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1023"/>
        <w:spacing w:line="360" w:lineRule="auto"/>
        <w:rPr>
          <w:rFonts w:hint="eastAsia" w:ascii="宋体" w:hAnsi="宋体"/>
          <w:color w:val="000000"/>
          <w:sz w:val="44"/>
          <w:highlight w:val="none"/>
        </w:rPr>
      </w:pPr>
      <w:r>
        <w:rPr>
          <w:rFonts w:hint="eastAsia" w:ascii="宋体" w:hAnsi="宋体"/>
          <w:color w:val="000000"/>
          <w:sz w:val="44"/>
          <w:highlight w:val="none"/>
        </w:rPr>
      </w:r>
      <w:r/>
    </w:p>
    <w:p>
      <w:pPr>
        <w:pStyle w:val="1023"/>
        <w:jc w:val="center"/>
        <w:widowControl/>
        <w:rPr>
          <w:rFonts w:hint="eastAsia" w:ascii="黑体" w:hAnsi="宋体" w:eastAsia="黑体"/>
          <w:color w:val="000000"/>
          <w:sz w:val="36"/>
          <w:szCs w:val="36"/>
          <w:highlight w:val="none"/>
          <w:lang w:eastAsia="zh-CN"/>
        </w:rPr>
      </w:pPr>
      <w:r>
        <w:rPr>
          <w:rFonts w:hint="eastAsia" w:ascii="黑体" w:hAnsi="宋体" w:eastAsia="黑体" w:cs="Times New Roman"/>
          <w:color w:val="000000"/>
          <w:sz w:val="36"/>
          <w:szCs w:val="36"/>
          <w:highlight w:val="none"/>
          <w:lang w:eastAsia="zh-CN"/>
        </w:rPr>
        <w:t xml:space="preserve">雨花经济开发区管委会凤仪路10kV落星线杆线迁改工程</w:t>
      </w:r>
      <w:r>
        <w:rPr>
          <w:rFonts w:hint="eastAsia" w:ascii="黑体" w:hAnsi="宋体" w:eastAsia="黑体"/>
          <w:color w:val="000000"/>
          <w:sz w:val="36"/>
          <w:szCs w:val="36"/>
          <w:highlight w:val="none"/>
          <w:lang w:eastAsia="zh-CN"/>
        </w:rPr>
      </w:r>
      <w:r/>
    </w:p>
    <w:p>
      <w:pPr>
        <w:pStyle w:val="1023"/>
        <w:spacing w:line="360" w:lineRule="auto"/>
        <w:rPr>
          <w:rFonts w:hint="eastAsia" w:ascii="黑体" w:hAnsi="宋体" w:eastAsia="黑体" w:cs="Times New Roman"/>
          <w:color w:val="000000"/>
          <w:sz w:val="44"/>
          <w:highlight w:val="none"/>
        </w:rPr>
      </w:pPr>
      <w:r>
        <w:rPr>
          <w:rFonts w:hint="eastAsia" w:ascii="黑体" w:hAnsi="宋体" w:eastAsia="黑体" w:cs="Times New Roman"/>
          <w:color w:val="000000"/>
          <w:sz w:val="44"/>
          <w:highlight w:val="none"/>
        </w:rPr>
      </w:r>
      <w:r/>
    </w:p>
    <w:p>
      <w:pPr>
        <w:pStyle w:val="1023"/>
        <w:spacing w:line="360" w:lineRule="auto"/>
        <w:rPr>
          <w:rFonts w:hint="eastAsia" w:ascii="黑体" w:hAnsi="宋体" w:eastAsia="黑体" w:cs="Times New Roman"/>
          <w:color w:val="000000"/>
          <w:sz w:val="44"/>
          <w:highlight w:val="none"/>
        </w:rPr>
      </w:pPr>
      <w:r>
        <w:rPr>
          <w:rFonts w:hint="eastAsia" w:ascii="黑体" w:hAnsi="宋体" w:eastAsia="黑体" w:cs="Times New Roman"/>
          <w:color w:val="000000"/>
          <w:sz w:val="44"/>
          <w:highlight w:val="none"/>
        </w:rPr>
      </w:r>
      <w:r/>
    </w:p>
    <w:p>
      <w:pPr>
        <w:pStyle w:val="1023"/>
        <w:jc w:val="center"/>
        <w:spacing w:line="360" w:lineRule="auto"/>
        <w:tabs>
          <w:tab w:val="left" w:pos="390" w:leader="none"/>
          <w:tab w:val="center" w:pos="4404" w:leader="none"/>
        </w:tabs>
        <w:rPr>
          <w:rFonts w:hint="eastAsia" w:ascii="黑体" w:hAnsi="宋体" w:eastAsia="黑体"/>
          <w:color w:val="000000"/>
          <w:sz w:val="76"/>
          <w:szCs w:val="76"/>
          <w:highlight w:val="none"/>
        </w:rPr>
      </w:pPr>
      <w:r>
        <w:rPr>
          <w:rFonts w:hint="eastAsia" w:ascii="黑体" w:hAnsi="宋体" w:eastAsia="黑体"/>
          <w:color w:val="000000"/>
          <w:sz w:val="76"/>
          <w:szCs w:val="76"/>
          <w:highlight w:val="none"/>
        </w:rPr>
        <w:t xml:space="preserve">竞争性磋商文件</w:t>
      </w:r>
      <w:r>
        <w:rPr>
          <w:rFonts w:hint="eastAsia" w:ascii="黑体" w:hAnsi="宋体" w:eastAsia="黑体"/>
          <w:color w:val="000000"/>
          <w:sz w:val="76"/>
          <w:szCs w:val="76"/>
          <w:highlight w:val="none"/>
        </w:rPr>
      </w:r>
      <w:r/>
    </w:p>
    <w:p>
      <w:pPr>
        <w:pStyle w:val="1023"/>
        <w:spacing w:line="360" w:lineRule="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23"/>
        <w:jc w:val="center"/>
        <w:spacing w:line="360" w:lineRule="auto"/>
        <w:rPr>
          <w:rFonts w:ascii="黑体" w:hAnsi="宋体" w:eastAsia="黑体" w:cs="Times New Roman"/>
          <w:color w:val="000000"/>
          <w:sz w:val="36"/>
          <w:szCs w:val="36"/>
          <w:highlight w:val="none"/>
          <w:lang w:val="en-US" w:eastAsia="zh-CN"/>
        </w:rPr>
      </w:pPr>
      <w:r>
        <w:rPr>
          <w:rFonts w:hint="eastAsia" w:ascii="黑体" w:hAnsi="宋体" w:eastAsia="黑体" w:cs="Times New Roman"/>
          <w:color w:val="000000"/>
          <w:sz w:val="36"/>
          <w:szCs w:val="36"/>
          <w:highlight w:val="none"/>
        </w:rPr>
        <w:t xml:space="preserve">项目编号：JSZC-320114-JXJS-C2026-0005</w:t>
      </w:r>
      <w:r>
        <w:rPr>
          <w:rFonts w:ascii="黑体" w:hAnsi="宋体" w:eastAsia="黑体" w:cs="Times New Roman"/>
          <w:color w:val="000000"/>
          <w:sz w:val="36"/>
          <w:szCs w:val="36"/>
          <w:highlight w:val="none"/>
          <w:lang w:val="en-US" w:eastAsia="zh-CN"/>
        </w:rPr>
      </w:r>
      <w:r/>
    </w:p>
    <w:p>
      <w:pPr>
        <w:pStyle w:val="1023"/>
        <w:spacing w:line="360" w:lineRule="auto"/>
        <w:rPr>
          <w:rFonts w:hint="eastAsia" w:ascii="黑体" w:hAnsi="宋体" w:eastAsia="黑体"/>
          <w:color w:val="000000"/>
          <w:sz w:val="44"/>
          <w:highlight w:val="none"/>
        </w:rPr>
      </w:pPr>
      <w:r>
        <w:rPr>
          <w:rFonts w:hint="eastAsia" w:ascii="黑体" w:hAnsi="宋体" w:eastAsia="黑体"/>
          <w:color w:val="000000"/>
          <w:sz w:val="44"/>
          <w:highlight w:val="none"/>
        </w:rPr>
      </w:r>
      <w:r/>
    </w:p>
    <w:p>
      <w:pPr>
        <w:pStyle w:val="1023"/>
        <w:spacing w:line="360" w:lineRule="auto"/>
        <w:rPr>
          <w:rFonts w:hint="eastAsia" w:ascii="黑体" w:hAnsi="宋体" w:eastAsia="黑体"/>
          <w:color w:val="000000"/>
          <w:sz w:val="44"/>
          <w:highlight w:val="none"/>
        </w:rPr>
      </w:pPr>
      <w:r>
        <w:rPr>
          <w:rFonts w:hint="eastAsia" w:ascii="黑体" w:hAnsi="宋体" w:eastAsia="黑体"/>
          <w:color w:val="000000"/>
          <w:sz w:val="44"/>
          <w:highlight w:val="none"/>
        </w:rPr>
      </w:r>
      <w:r/>
    </w:p>
    <w:p>
      <w:pPr>
        <w:pStyle w:val="1023"/>
        <w:spacing w:line="360" w:lineRule="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23"/>
        <w:spacing w:line="360" w:lineRule="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23"/>
        <w:spacing w:line="360" w:lineRule="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23"/>
        <w:spacing w:line="360" w:lineRule="auto"/>
        <w:rPr>
          <w:rFonts w:hint="eastAsia" w:ascii="黑体" w:hAnsi="宋体" w:eastAsia="黑体"/>
          <w:color w:val="000000"/>
          <w:sz w:val="32"/>
          <w:highlight w:val="none"/>
        </w:rPr>
      </w:pPr>
      <w:r>
        <w:rPr>
          <w:rFonts w:hint="eastAsia" w:ascii="黑体" w:hAnsi="宋体" w:eastAsia="黑体"/>
          <w:color w:val="000000"/>
          <w:sz w:val="32"/>
          <w:highlight w:val="none"/>
        </w:rPr>
      </w:r>
      <w:r/>
    </w:p>
    <w:p>
      <w:pPr>
        <w:pStyle w:val="1023"/>
        <w:ind w:firstLine="600"/>
        <w:jc w:val="left"/>
        <w:spacing w:line="360" w:lineRule="auto"/>
        <w:rPr>
          <w:rFonts w:hint="eastAsia" w:ascii="宋体" w:hAnsi="宋体"/>
          <w:sz w:val="30"/>
          <w:szCs w:val="30"/>
          <w:highlight w:val="none"/>
        </w:rPr>
      </w:pPr>
      <w:r>
        <w:rPr>
          <w:rFonts w:hint="eastAsia" w:ascii="宋体" w:hAnsi="宋体"/>
          <w:sz w:val="30"/>
          <w:szCs w:val="30"/>
          <w:highlight w:val="none"/>
        </w:rPr>
      </w:r>
      <w:r/>
    </w:p>
    <w:p>
      <w:pPr>
        <w:pStyle w:val="1023"/>
        <w:ind w:firstLine="600"/>
        <w:jc w:val="left"/>
        <w:spacing w:line="360" w:lineRule="auto"/>
        <w:rPr>
          <w:rFonts w:hint="eastAsia" w:ascii="宋体" w:hAnsi="宋体"/>
          <w:sz w:val="30"/>
          <w:szCs w:val="30"/>
          <w:highlight w:val="none"/>
        </w:rPr>
      </w:pPr>
      <w:r>
        <w:rPr>
          <w:rFonts w:hint="eastAsia" w:ascii="宋体" w:hAnsi="宋体"/>
          <w:sz w:val="30"/>
          <w:szCs w:val="30"/>
          <w:highlight w:val="none"/>
        </w:rPr>
      </w:r>
      <w:r/>
    </w:p>
    <w:p>
      <w:pPr>
        <w:pStyle w:val="1023"/>
        <w:ind w:firstLine="600"/>
        <w:jc w:val="left"/>
        <w:spacing w:line="360" w:lineRule="auto"/>
        <w:rPr>
          <w:rFonts w:hint="eastAsia" w:ascii="宋体" w:hAnsi="宋体" w:eastAsia="宋体"/>
          <w:sz w:val="30"/>
          <w:szCs w:val="30"/>
          <w:highlight w:val="none"/>
          <w:lang w:eastAsia="zh-CN"/>
        </w:rPr>
      </w:pPr>
      <w:r>
        <w:rPr>
          <w:rFonts w:hint="eastAsia" w:ascii="宋体" w:hAnsi="宋体"/>
          <w:sz w:val="30"/>
          <w:szCs w:val="30"/>
          <w:highlight w:val="none"/>
        </w:rPr>
        <w:t xml:space="preserve">采  </w:t>
      </w:r>
      <w:r>
        <w:rPr>
          <w:rFonts w:ascii="宋体" w:hAnsi="宋体"/>
          <w:sz w:val="30"/>
          <w:szCs w:val="30"/>
          <w:highlight w:val="none"/>
        </w:rPr>
        <w:t xml:space="preserve"> </w:t>
      </w:r>
      <w:r>
        <w:rPr>
          <w:rFonts w:hint="eastAsia" w:ascii="宋体" w:hAnsi="宋体"/>
          <w:sz w:val="30"/>
          <w:szCs w:val="30"/>
          <w:highlight w:val="none"/>
        </w:rPr>
        <w:t xml:space="preserve">购 </w:t>
      </w:r>
      <w:r>
        <w:rPr>
          <w:rFonts w:ascii="宋体" w:hAnsi="宋体"/>
          <w:sz w:val="30"/>
          <w:szCs w:val="30"/>
          <w:highlight w:val="none"/>
        </w:rPr>
        <w:t xml:space="preserve">  </w:t>
      </w:r>
      <w:r>
        <w:rPr>
          <w:rFonts w:hint="eastAsia" w:ascii="宋体" w:hAnsi="宋体"/>
          <w:sz w:val="30"/>
          <w:szCs w:val="30"/>
          <w:highlight w:val="none"/>
        </w:rPr>
        <w:t xml:space="preserve">人：</w:t>
      </w:r>
      <w:r>
        <w:rPr>
          <w:rFonts w:hint="eastAsia" w:ascii="宋体" w:hAnsi="宋体"/>
          <w:sz w:val="30"/>
          <w:szCs w:val="30"/>
          <w:highlight w:val="none"/>
          <w:lang w:eastAsia="zh-CN"/>
        </w:rPr>
        <w:t xml:space="preserve">南京市雨花经济开发区管理委员会</w:t>
      </w:r>
      <w:r>
        <w:rPr>
          <w:rFonts w:hint="eastAsia" w:ascii="宋体" w:hAnsi="宋体" w:eastAsia="宋体"/>
          <w:sz w:val="30"/>
          <w:szCs w:val="30"/>
          <w:highlight w:val="none"/>
          <w:lang w:eastAsia="zh-CN"/>
        </w:rPr>
      </w:r>
      <w:r/>
    </w:p>
    <w:p>
      <w:pPr>
        <w:pStyle w:val="1023"/>
        <w:ind w:firstLine="600"/>
        <w:jc w:val="left"/>
        <w:spacing w:line="360" w:lineRule="auto"/>
        <w:rPr>
          <w:rFonts w:hint="eastAsia" w:ascii="宋体" w:hAnsi="宋体" w:eastAsia="宋体"/>
          <w:sz w:val="30"/>
          <w:szCs w:val="30"/>
          <w:highlight w:val="none"/>
          <w:lang w:eastAsia="zh-CN"/>
        </w:rPr>
      </w:pPr>
      <w:r>
        <w:rPr>
          <w:rFonts w:hint="eastAsia" w:ascii="宋体" w:hAnsi="宋体"/>
          <w:sz w:val="30"/>
          <w:szCs w:val="30"/>
          <w:highlight w:val="none"/>
        </w:rPr>
        <w:t xml:space="preserve">招标代理机构：</w:t>
      </w:r>
      <w:r>
        <w:rPr>
          <w:rFonts w:hint="eastAsia" w:ascii="宋体" w:hAnsi="宋体"/>
          <w:sz w:val="30"/>
          <w:szCs w:val="30"/>
          <w:highlight w:val="none"/>
          <w:lang w:eastAsia="zh-CN"/>
        </w:rPr>
        <w:t xml:space="preserve">江苏捷星建设项目投资管理有限公司</w:t>
      </w:r>
      <w:r>
        <w:rPr>
          <w:rFonts w:hint="eastAsia" w:ascii="宋体" w:hAnsi="宋体" w:eastAsia="宋体"/>
          <w:sz w:val="30"/>
          <w:szCs w:val="30"/>
          <w:highlight w:val="none"/>
          <w:lang w:eastAsia="zh-CN"/>
        </w:rPr>
      </w:r>
      <w:r/>
    </w:p>
    <w:p>
      <w:pPr>
        <w:pStyle w:val="1023"/>
        <w:ind w:firstLine="600"/>
        <w:jc w:val="left"/>
        <w:spacing w:line="360" w:lineRule="auto"/>
        <w:rPr>
          <w:rFonts w:ascii="宋体" w:hAnsi="宋体"/>
          <w:b/>
          <w:bCs/>
          <w:sz w:val="30"/>
          <w:szCs w:val="30"/>
          <w:highlight w:val="none"/>
        </w:rPr>
      </w:pPr>
      <w:r>
        <w:rPr>
          <w:rFonts w:hint="eastAsia" w:ascii="宋体" w:hAnsi="宋体"/>
          <w:sz w:val="30"/>
          <w:szCs w:val="30"/>
          <w:highlight w:val="none"/>
        </w:rPr>
        <w:t xml:space="preserve">日 </w:t>
      </w:r>
      <w:r>
        <w:rPr>
          <w:rFonts w:ascii="宋体" w:hAnsi="宋体"/>
          <w:sz w:val="30"/>
          <w:szCs w:val="30"/>
          <w:highlight w:val="none"/>
        </w:rPr>
        <w:t xml:space="preserve">       </w:t>
      </w:r>
      <w:r>
        <w:rPr>
          <w:rFonts w:hint="eastAsia" w:ascii="宋体" w:hAnsi="宋体"/>
          <w:sz w:val="30"/>
          <w:szCs w:val="30"/>
          <w:highlight w:val="none"/>
        </w:rPr>
        <w:t xml:space="preserve">期：二〇二</w:t>
      </w:r>
      <w:r>
        <w:rPr>
          <w:rFonts w:hint="eastAsia" w:ascii="宋体" w:hAnsi="宋体"/>
          <w:sz w:val="30"/>
          <w:szCs w:val="30"/>
          <w:highlight w:val="none"/>
          <w:lang w:eastAsia="zh-CN"/>
        </w:rPr>
        <w:t xml:space="preserve">六</w:t>
      </w:r>
      <w:r>
        <w:rPr>
          <w:rFonts w:hint="eastAsia" w:ascii="宋体" w:hAnsi="宋体"/>
          <w:sz w:val="30"/>
          <w:szCs w:val="30"/>
          <w:highlight w:val="none"/>
        </w:rPr>
        <w:t xml:space="preserve">年</w:t>
      </w:r>
      <w:r>
        <w:rPr>
          <w:rFonts w:hint="eastAsia" w:ascii="宋体" w:hAnsi="宋体"/>
          <w:sz w:val="30"/>
          <w:szCs w:val="30"/>
          <w:highlight w:val="none"/>
          <w:lang w:val="en-US" w:eastAsia="zh-CN"/>
        </w:rPr>
        <w:t xml:space="preserve">六</w:t>
      </w:r>
      <w:r>
        <w:rPr>
          <w:rFonts w:hint="eastAsia" w:ascii="宋体" w:hAnsi="宋体"/>
          <w:sz w:val="30"/>
          <w:szCs w:val="30"/>
          <w:highlight w:val="none"/>
        </w:rPr>
        <w:t xml:space="preserve">月</w:t>
      </w:r>
      <w:r>
        <w:rPr>
          <w:rFonts w:ascii="宋体" w:hAnsi="宋体"/>
          <w:b/>
          <w:bCs/>
          <w:sz w:val="30"/>
          <w:szCs w:val="30"/>
          <w:highlight w:val="none"/>
        </w:rPr>
      </w:r>
      <w:r/>
    </w:p>
    <w:p>
      <w:pPr>
        <w:pStyle w:val="1023"/>
        <w:jc w:val="center"/>
        <w:spacing w:line="360" w:lineRule="auto"/>
        <w:rPr>
          <w:rFonts w:hint="eastAsia" w:ascii="黑体" w:hAnsi="宋体" w:eastAsia="黑体"/>
          <w:color w:val="000000"/>
          <w:spacing w:val="-10"/>
          <w:sz w:val="36"/>
          <w:szCs w:val="36"/>
          <w:highlight w:val="none"/>
        </w:rPr>
        <w:sectPr>
          <w:footerReference w:type="default" r:id="rId10"/>
          <w:footnotePr/>
          <w:endnotePr/>
          <w:type w:val="nextPage"/>
          <w:pgSz w:w="11906" w:h="16838" w:orient="portrait"/>
          <w:pgMar w:top="1440" w:right="970" w:bottom="1440" w:left="1276" w:header="851" w:footer="992" w:gutter="0"/>
          <w:cols w:num="1" w:sep="0" w:space="1701" w:equalWidth="1"/>
          <w:docGrid w:linePitch="360"/>
        </w:sectPr>
      </w:pPr>
      <w:r>
        <w:rPr>
          <w:rFonts w:hint="eastAsia" w:ascii="黑体" w:hAnsi="宋体" w:eastAsia="黑体"/>
          <w:color w:val="000000"/>
          <w:spacing w:val="-10"/>
          <w:sz w:val="36"/>
          <w:szCs w:val="36"/>
          <w:highlight w:val="none"/>
        </w:rPr>
      </w:r>
      <w:r/>
    </w:p>
    <w:p>
      <w:pPr>
        <w:pStyle w:val="1023"/>
        <w:jc w:val="center"/>
        <w:spacing w:line="360" w:lineRule="auto"/>
        <w:rPr>
          <w:rFonts w:hint="eastAsia" w:ascii="黑体" w:eastAsia="黑体"/>
          <w:color w:val="000000"/>
          <w:sz w:val="36"/>
          <w:szCs w:val="36"/>
          <w:highlight w:val="none"/>
          <w:lang w:val="zh-CN"/>
        </w:rPr>
      </w:pPr>
      <w:r>
        <w:rPr>
          <w:rFonts w:hint="eastAsia" w:ascii="黑体" w:hAnsi="宋体" w:eastAsia="黑体"/>
          <w:color w:val="000000"/>
          <w:spacing w:val="-10"/>
          <w:sz w:val="36"/>
          <w:szCs w:val="36"/>
          <w:highlight w:val="none"/>
        </w:rPr>
        <w:t xml:space="preserve">第一章</w:t>
      </w:r>
      <w:r>
        <w:rPr>
          <w:rFonts w:ascii="黑体" w:hAnsi="宋体" w:eastAsia="黑体"/>
          <w:color w:val="000000"/>
          <w:spacing w:val="-10"/>
          <w:sz w:val="36"/>
          <w:szCs w:val="36"/>
          <w:highlight w:val="none"/>
        </w:rPr>
        <w:t xml:space="preserve"> </w:t>
      </w:r>
      <w:r>
        <w:rPr>
          <w:rFonts w:hint="eastAsia" w:ascii="黑体" w:hAnsi="宋体" w:eastAsia="黑体"/>
          <w:color w:val="000000"/>
          <w:spacing w:val="-10"/>
          <w:sz w:val="36"/>
          <w:szCs w:val="36"/>
          <w:highlight w:val="none"/>
        </w:rPr>
        <w:t xml:space="preserve">竞争性磋商邀请</w:t>
      </w:r>
      <w:r>
        <w:rPr>
          <w:rFonts w:hint="eastAsia" w:ascii="黑体" w:eastAsia="黑体"/>
          <w:color w:val="000000"/>
          <w:sz w:val="36"/>
          <w:szCs w:val="36"/>
          <w:highlight w:val="none"/>
          <w:lang w:val="zh-CN"/>
        </w:rPr>
      </w:r>
      <w:r/>
    </w:p>
    <w:p>
      <w:pPr>
        <w:pStyle w:val="1023"/>
        <w:ind w:right="-41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1023"/>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 </w:t>
      </w:r>
      <w:r>
        <w:rPr>
          <w:rFonts w:hint="eastAsia" w:ascii="宋体" w:hAnsi="宋体" w:eastAsia="宋体" w:cs="宋体"/>
          <w:color w:val="000000"/>
          <w:szCs w:val="21"/>
          <w:highlight w:val="none"/>
          <w:lang w:eastAsia="zh-CN"/>
        </w:rPr>
        <w:t xml:space="preserve">雨花经济开发区管委会凤仪路10kV落星线杆线迁改工程</w:t>
      </w:r>
      <w:r>
        <w:rPr>
          <w:rFonts w:hint="eastAsia" w:ascii="宋体" w:hAnsi="宋体" w:cs="宋体"/>
          <w:color w:val="000000"/>
          <w:szCs w:val="21"/>
          <w:highlight w:val="none"/>
        </w:rPr>
        <w:t xml:space="preserve">的潜在供应商应在</w:t>
      </w:r>
      <w:r>
        <w:rPr>
          <w:rFonts w:hint="eastAsia" w:ascii="宋体" w:hAnsi="宋体" w:cs="宋体"/>
          <w:color w:val="000000"/>
          <w:szCs w:val="21"/>
          <w:highlight w:val="none"/>
          <w:lang w:eastAsia="zh-CN"/>
        </w:rPr>
        <w:t xml:space="preserve">苏采云自行下载</w:t>
      </w:r>
      <w:r>
        <w:rPr>
          <w:rFonts w:hint="eastAsia" w:ascii="宋体" w:hAnsi="宋体" w:cs="宋体"/>
          <w:color w:val="000000"/>
          <w:szCs w:val="21"/>
          <w:highlight w:val="none"/>
        </w:rPr>
        <w:t xml:space="preserve">磋商文件，并于</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23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点</w:t>
      </w:r>
      <w:r>
        <w:rPr>
          <w:rFonts w:ascii="宋体" w:hAnsi="宋体" w:cs="宋体"/>
          <w:color w:val="000000"/>
          <w:szCs w:val="21"/>
          <w:highlight w:val="none"/>
        </w:rPr>
        <w:t xml:space="preserve">30</w:t>
      </w:r>
      <w:r>
        <w:rPr>
          <w:rFonts w:hint="eastAsia" w:ascii="宋体" w:hAnsi="宋体" w:cs="宋体"/>
          <w:color w:val="000000"/>
          <w:szCs w:val="21"/>
          <w:highlight w:val="none"/>
        </w:rPr>
        <w:t xml:space="preserve">分（北京时间）前提交响应文件。</w:t>
      </w:r>
      <w:r>
        <w:rPr>
          <w:rFonts w:ascii="宋体" w:hAnsi="宋体" w:cs="宋体"/>
          <w:color w:val="000000"/>
          <w:szCs w:val="21"/>
          <w:highlight w:val="none"/>
        </w:rPr>
      </w:r>
      <w:r/>
    </w:p>
    <w:p>
      <w:pPr>
        <w:pStyle w:val="1023"/>
        <w:ind w:right="-41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一、项目基本情况</w:t>
      </w:r>
      <w:r>
        <w:rPr>
          <w:rFonts w:ascii="宋体" w:hAnsi="宋体" w:cs="宋体"/>
          <w:color w:val="000000"/>
          <w:szCs w:val="21"/>
          <w:highlight w:val="none"/>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JSZC-320114-JXJS-C2026-0005</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eastAsia="zh-CN"/>
        </w:rPr>
      </w:r>
      <w:r/>
    </w:p>
    <w:p>
      <w:pPr>
        <w:pStyle w:val="1023"/>
        <w:spacing w:line="440" w:lineRule="exact"/>
        <w:widowControl/>
        <w:rPr>
          <w:rFonts w:hint="eastAsia" w:ascii="宋体" w:hAnsi="宋体" w:eastAsia="宋体" w:cs="宋体"/>
          <w:color w:val="000000"/>
          <w:sz w:val="36"/>
          <w:highlight w:val="none"/>
          <w:lang w:eastAsia="zh-CN"/>
        </w:rPr>
      </w:pPr>
      <w:r>
        <w:rPr>
          <w:rFonts w:hint="eastAsia" w:ascii="宋体" w:hAnsi="宋体" w:cs="宋体"/>
          <w:color w:val="000000"/>
          <w:szCs w:val="21"/>
          <w:highlight w:val="none"/>
        </w:rPr>
        <w:t xml:space="preserve">    项目名称：</w:t>
      </w:r>
      <w:r>
        <w:rPr>
          <w:rFonts w:hint="eastAsia" w:ascii="宋体" w:hAnsi="宋体" w:eastAsia="宋体" w:cs="宋体"/>
          <w:color w:val="000000"/>
          <w:szCs w:val="21"/>
          <w:highlight w:val="none"/>
          <w:lang w:eastAsia="zh-CN"/>
        </w:rPr>
        <w:t xml:space="preserve">雨花经济开发区管委会凤仪路10kV落星线杆线迁改工程</w:t>
      </w:r>
      <w:r>
        <w:rPr>
          <w:rFonts w:hint="eastAsia" w:ascii="宋体" w:hAnsi="宋体" w:eastAsia="宋体" w:cs="宋体"/>
          <w:color w:val="000000"/>
          <w:sz w:val="36"/>
          <w:highlight w:val="none"/>
          <w:lang w:eastAsia="zh-CN"/>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采购方式：竞争性磋商</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val="en-US" w:eastAsia="zh-CN"/>
        </w:rPr>
        <w:t xml:space="preserve">143.882552</w:t>
      </w:r>
      <w:r>
        <w:rPr>
          <w:rFonts w:hint="eastAsia" w:ascii="宋体" w:hAnsi="宋体" w:eastAsia="宋体" w:cs="宋体"/>
          <w:color w:val="000000"/>
          <w:szCs w:val="21"/>
          <w:highlight w:val="none"/>
          <w:lang w:val="en-US" w:eastAsia="zh-CN"/>
        </w:rPr>
        <w:t xml:space="preserve">万</w:t>
      </w:r>
      <w:r>
        <w:rPr>
          <w:rFonts w:hint="eastAsia" w:ascii="宋体" w:hAnsi="宋体" w:eastAsia="宋体" w:cs="宋体"/>
          <w:color w:val="000000"/>
          <w:szCs w:val="21"/>
          <w:highlight w:val="none"/>
          <w:lang w:eastAsia="zh-CN"/>
        </w:rPr>
        <w:t xml:space="preserve">元</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eastAsia="zh-CN"/>
        </w:rPr>
        <w:t xml:space="preserve">（如有）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143.882552</w:t>
      </w:r>
      <w:r>
        <w:rPr>
          <w:rFonts w:hint="eastAsia" w:ascii="宋体" w:hAnsi="宋体" w:eastAsia="宋体" w:cs="宋体"/>
          <w:color w:val="000000"/>
          <w:szCs w:val="21"/>
          <w:highlight w:val="none"/>
          <w:lang w:val="en-US" w:eastAsia="zh-CN"/>
        </w:rPr>
        <w:t xml:space="preserve">万</w:t>
      </w:r>
      <w:r>
        <w:rPr>
          <w:rFonts w:hint="eastAsia" w:ascii="宋体" w:hAnsi="宋体" w:eastAsia="宋体" w:cs="宋体"/>
          <w:color w:val="000000"/>
          <w:szCs w:val="21"/>
          <w:highlight w:val="none"/>
          <w:lang w:eastAsia="zh-CN"/>
        </w:rPr>
        <w:t xml:space="preserve">元</w:t>
      </w:r>
      <w:r>
        <w:rPr>
          <w:rFonts w:ascii="宋体" w:hAnsi="宋体" w:cs="宋体"/>
          <w:color w:val="000000"/>
          <w:szCs w:val="21"/>
          <w:highlight w:val="none"/>
        </w:rPr>
      </w:r>
      <w:r/>
    </w:p>
    <w:p>
      <w:pPr>
        <w:pStyle w:val="1023"/>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eastAsia="宋体" w:cs="宋体"/>
          <w:color w:val="000000"/>
          <w:szCs w:val="21"/>
          <w:highlight w:val="none"/>
          <w:lang w:eastAsia="zh-CN"/>
        </w:rPr>
        <w:t xml:space="preserve">雨花经济开发区管委会凤仪路10kV落星线杆线迁改工程</w:t>
      </w:r>
      <w:r>
        <w:rPr>
          <w:rFonts w:hint="eastAsia" w:ascii="宋体" w:hAnsi="宋体" w:cs="宋体"/>
          <w:color w:val="000000"/>
          <w:szCs w:val="21"/>
          <w:highlight w:val="none"/>
          <w:lang w:eastAsia="zh-CN"/>
        </w:rPr>
        <w:t xml:space="preserve">施工</w:t>
      </w:r>
      <w:r>
        <w:rPr>
          <w:rFonts w:hint="eastAsia" w:ascii="宋体" w:hAnsi="宋体" w:cs="宋体"/>
          <w:color w:val="000000"/>
          <w:szCs w:val="21"/>
          <w:highlight w:val="none"/>
        </w:rPr>
        <w:t xml:space="preserve">，具体详见图纸及工程量清单。</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合同履行期限（工期）：</w:t>
      </w: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日历天。</w:t>
      </w:r>
      <w:r>
        <w:rPr>
          <w:rFonts w:ascii="宋体" w:hAnsi="宋体" w:cs="宋体"/>
          <w:color w:val="000000"/>
          <w:szCs w:val="21"/>
          <w:highlight w:val="none"/>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w:t>
      </w:r>
      <w:r>
        <w:rPr>
          <w:rFonts w:hint="eastAsia" w:ascii="宋体" w:hAnsi="宋体" w:cs="宋体"/>
          <w:color w:val="000000"/>
          <w:szCs w:val="21"/>
          <w:highlight w:val="none"/>
          <w:lang w:eastAsia="zh-CN"/>
        </w:rPr>
        <w:t xml:space="preserve">（是</w:t>
      </w:r>
      <w:r>
        <w:rPr>
          <w:rFonts w:hint="eastAsia" w:ascii="宋体" w:hAnsi="宋体" w:cs="宋体"/>
          <w:color w:val="000000"/>
          <w:szCs w:val="21"/>
          <w:highlight w:val="none"/>
          <w:lang w:val="en-US" w:eastAsia="zh-CN"/>
        </w:rPr>
        <w:t xml:space="preserve">/否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接受联合体</w:t>
      </w:r>
      <w:r>
        <w:rPr>
          <w:rFonts w:hint="eastAsia" w:ascii="宋体" w:hAnsi="宋体" w:cs="宋体"/>
          <w:color w:val="000000"/>
          <w:szCs w:val="21"/>
          <w:highlight w:val="none"/>
          <w:lang w:eastAsia="zh-CN"/>
        </w:rPr>
        <w:t xml:space="preserve">：否。</w:t>
      </w:r>
      <w:r>
        <w:rPr>
          <w:rFonts w:hint="eastAsia" w:ascii="宋体" w:hAnsi="宋体" w:eastAsia="宋体" w:cs="宋体"/>
          <w:color w:val="000000"/>
          <w:szCs w:val="21"/>
          <w:highlight w:val="none"/>
          <w:lang w:eastAsia="zh-CN"/>
        </w:rPr>
      </w:r>
      <w:r/>
    </w:p>
    <w:p>
      <w:pPr>
        <w:pStyle w:val="1023"/>
        <w:ind w:right="-41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二、申请人的资格要求：</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满足《中华人民共和国政府采购法》第二十二条规定:</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ascii="宋体" w:hAnsi="宋体" w:cs="宋体"/>
          <w:color w:val="000000"/>
          <w:szCs w:val="21"/>
          <w:highlight w:val="none"/>
        </w:rPr>
        <w:t xml:space="preserve">具有独立承担民事责任的能力（提供法人或者其他组织的营业执照）</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t xml:space="preserve">（提供参</w:t>
      </w:r>
      <w:r>
        <w:rPr>
          <w:rFonts w:hint="eastAsia" w:ascii="宋体" w:hAnsi="宋体" w:eastAsia="宋体" w:cs="宋体"/>
          <w:color w:val="000000"/>
          <w:szCs w:val="21"/>
          <w:highlight w:val="none"/>
        </w:rPr>
        <w:t xml:space="preserve">加本次政府采购活动前半年内至少一个月的财务报表</w:t>
      </w:r>
      <w:r>
        <w:rPr>
          <w:rFonts w:hint="eastAsia" w:ascii="宋体" w:hAnsi="宋体" w:eastAsia="宋体" w:cs="宋体"/>
          <w:color w:val="000000"/>
          <w:szCs w:val="21"/>
          <w:highlight w:val="none"/>
          <w:lang w:eastAsia="zh-CN"/>
        </w:rPr>
        <w:t xml:space="preserve">或</w:t>
      </w:r>
      <w:r>
        <w:rPr>
          <w:rFonts w:hint="eastAsia" w:ascii="宋体" w:hAnsi="宋体" w:eastAsia="宋体" w:cs="宋体"/>
          <w:color w:val="000000"/>
          <w:szCs w:val="21"/>
          <w:highlight w:val="none"/>
        </w:rPr>
        <w:t xml:space="preserve">经审计的</w:t>
      </w:r>
      <w:r>
        <w:rPr>
          <w:rFonts w:hint="eastAsia" w:ascii="宋体" w:hAnsi="宋体" w:eastAsia="宋体" w:cs="宋体"/>
          <w:color w:val="000000"/>
          <w:szCs w:val="21"/>
          <w:highlight w:val="none"/>
          <w:lang w:eastAsia="zh-CN"/>
        </w:rPr>
        <w:t xml:space="preserve">上一</w:t>
      </w:r>
      <w:r>
        <w:rPr>
          <w:rFonts w:hint="eastAsia" w:ascii="宋体" w:hAnsi="宋体" w:eastAsia="宋体" w:cs="宋体"/>
          <w:color w:val="000000"/>
          <w:szCs w:val="21"/>
          <w:highlight w:val="none"/>
        </w:rPr>
        <w:t xml:space="preserve">年度财务报告</w:t>
      </w:r>
      <w:r>
        <w:rPr>
          <w:rFonts w:hint="eastAsia"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法人或者其他组织</w:t>
      </w:r>
      <w:r>
        <w:rPr>
          <w:rFonts w:hint="eastAsia" w:ascii="宋体" w:hAnsi="宋体" w:eastAsia="宋体" w:cs="宋体"/>
          <w:color w:val="000000"/>
          <w:szCs w:val="21"/>
          <w:highlight w:val="none"/>
          <w:lang w:eastAsia="zh-CN"/>
        </w:rPr>
        <w:t xml:space="preserve">成立未满一年的无需提供</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rPr>
        <w:t xml:space="preserve">具有履行合同所必需的设备和专业技术能力（供应商根据履行采购项目合同需要，提供履行合同所必需的设备和专业技术能力的证明材料</w:t>
      </w:r>
      <w:r>
        <w:rPr>
          <w:rFonts w:hint="eastAsia" w:ascii="宋体" w:hAnsi="宋体"/>
          <w:szCs w:val="21"/>
          <w:highlight w:val="none"/>
          <w:lang w:val="zh-CN"/>
        </w:rPr>
        <w:t xml:space="preserve">或书面声明</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23"/>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t xml:space="preserve">（提供参加本次政府采购活动前</w:t>
      </w:r>
      <w:r>
        <w:rPr>
          <w:rFonts w:hint="eastAsia" w:ascii="宋体" w:hAnsi="宋体" w:cs="宋体"/>
          <w:color w:val="000000"/>
          <w:szCs w:val="21"/>
          <w:highlight w:val="none"/>
          <w:lang w:eastAsia="zh-CN"/>
        </w:rPr>
        <w:t xml:space="preserve">半年</w:t>
      </w:r>
      <w:r>
        <w:rPr>
          <w:rFonts w:hint="eastAsia" w:ascii="宋体" w:hAnsi="宋体" w:cs="宋体"/>
          <w:color w:val="000000"/>
          <w:szCs w:val="21"/>
          <w:highlight w:val="none"/>
        </w:rPr>
        <w:t xml:space="preserve">内</w:t>
      </w:r>
      <w:r>
        <w:rPr>
          <w:rFonts w:hint="eastAsia" w:ascii="宋体" w:hAnsi="宋体" w:cs="宋体"/>
          <w:color w:val="000000"/>
          <w:szCs w:val="21"/>
          <w:highlight w:val="none"/>
          <w:lang w:eastAsia="zh-CN"/>
        </w:rPr>
        <w:t xml:space="preserve">至少</w:t>
      </w:r>
      <w:r>
        <w:rPr>
          <w:rFonts w:hint="eastAsia" w:ascii="宋体" w:hAnsi="宋体" w:cs="宋体"/>
          <w:color w:val="000000"/>
          <w:szCs w:val="21"/>
          <w:highlight w:val="none"/>
        </w:rPr>
        <w:t xml:space="preserve">一个月</w:t>
      </w:r>
      <w:r>
        <w:rPr>
          <w:rFonts w:hint="eastAsia" w:ascii="宋体" w:hAnsi="宋体" w:cs="宋体"/>
          <w:color w:val="000000"/>
          <w:szCs w:val="21"/>
          <w:highlight w:val="none"/>
          <w:lang w:eastAsia="zh-CN"/>
        </w:rPr>
        <w:t xml:space="preserve">依法</w:t>
      </w:r>
      <w:r>
        <w:rPr>
          <w:rFonts w:hint="eastAsia" w:ascii="宋体" w:hAnsi="宋体" w:cs="宋体"/>
          <w:color w:val="000000"/>
          <w:szCs w:val="21"/>
          <w:highlight w:val="none"/>
        </w:rPr>
        <w:t xml:space="preserve">缴纳</w:t>
      </w:r>
      <w:r>
        <w:rPr>
          <w:rFonts w:hint="eastAsia" w:ascii="宋体" w:hAnsi="宋体" w:cs="宋体"/>
          <w:color w:val="000000"/>
          <w:szCs w:val="21"/>
          <w:highlight w:val="none"/>
          <w:lang w:eastAsia="zh-CN"/>
        </w:rPr>
        <w:t xml:space="preserve">税收和社会保障资金的相关证明材料）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t xml:space="preserve">（提供</w:t>
      </w:r>
      <w:r>
        <w:rPr>
          <w:rFonts w:ascii="宋体" w:hAnsi="宋体" w:cs="宋体"/>
          <w:color w:val="000000"/>
          <w:szCs w:val="21"/>
          <w:highlight w:val="none"/>
        </w:rPr>
        <w:t xml:space="preserve">参加</w:t>
      </w:r>
      <w:r>
        <w:rPr>
          <w:rFonts w:hint="eastAsia" w:ascii="宋体" w:hAnsi="宋体" w:cs="宋体"/>
          <w:color w:val="000000"/>
          <w:szCs w:val="21"/>
          <w:highlight w:val="none"/>
        </w:rPr>
        <w:t xml:space="preserve">本次</w:t>
      </w:r>
      <w:r>
        <w:rPr>
          <w:rFonts w:ascii="宋体" w:hAnsi="宋体" w:cs="宋体"/>
          <w:color w:val="000000"/>
          <w:szCs w:val="21"/>
          <w:highlight w:val="none"/>
        </w:rPr>
        <w:t xml:space="preserve">采购活动前3年内在经营活动中没有重大违法记录的书面声明</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23"/>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rPr>
        <w:t xml:space="preserve">法律、行政法规规定的其他条件</w:t>
      </w:r>
      <w:r>
        <w:rPr>
          <w:rFonts w:hint="eastAsia" w:ascii="宋体" w:hAnsi="宋体" w:cs="宋体"/>
          <w:color w:val="000000"/>
          <w:szCs w:val="21"/>
          <w:highlight w:val="none"/>
          <w:lang w:eastAsia="zh-CN"/>
        </w:rPr>
        <w:t xml:space="preserve">：无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23"/>
        <w:jc w:val="left"/>
        <w:spacing w:line="420" w:lineRule="atLeast"/>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（二）</w:t>
      </w:r>
      <w:r>
        <w:rPr>
          <w:rFonts w:ascii="宋体" w:hAnsi="宋体" w:eastAsia="宋体" w:cs="宋体"/>
          <w:color w:val="000000"/>
          <w:szCs w:val="21"/>
          <w:highlight w:val="none"/>
        </w:rPr>
        <w:t xml:space="preserve">落实政府采购政策需满足的资格要求：</w:t>
      </w:r>
      <w:r>
        <w:rPr>
          <w:rFonts w:ascii="宋体" w:hAnsi="宋体" w:eastAsia="宋体" w:cs="宋体"/>
          <w:color w:val="000000"/>
          <w:szCs w:val="21"/>
          <w:highlight w:val="none"/>
        </w:rPr>
        <w:t xml:space="preserve">本项目为非预留份额的采购项目或采购包，执行价格扣除优惠政策，具体详见第三章评标办法与标准。</w:t>
      </w:r>
      <w:r>
        <w:rPr>
          <w:rFonts w:ascii="宋体" w:hAnsi="宋体" w:eastAsia="宋体" w:cs="宋体"/>
          <w:color w:val="000000"/>
          <w:szCs w:val="21"/>
          <w:highlight w:val="none"/>
        </w:rPr>
      </w:r>
      <w:r/>
    </w:p>
    <w:p>
      <w:pPr>
        <w:pStyle w:val="1023"/>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（三）</w:t>
      </w:r>
      <w:r>
        <w:rPr>
          <w:rFonts w:hint="eastAsia" w:ascii="宋体" w:hAnsi="宋体" w:cs="宋体"/>
          <w:color w:val="000000"/>
          <w:szCs w:val="21"/>
          <w:highlight w:val="none"/>
        </w:rPr>
        <w:t xml:space="preserve">本项目的特定资格要求：</w:t>
      </w:r>
      <w:r>
        <w:rPr>
          <w:rFonts w:hint="eastAsia" w:ascii="宋体" w:hAnsi="宋体" w:cs="宋体"/>
          <w:color w:val="000000"/>
          <w:szCs w:val="21"/>
          <w:highlight w:val="none"/>
        </w:rPr>
      </w:r>
      <w:r/>
    </w:p>
    <w:p>
      <w:pPr>
        <w:pStyle w:val="1023"/>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具备电力工程施工总承包三级(含)以上或者专业承包输变电工程三级(含)以上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并具备安全生产许可证（提供有效期内证书</w:t>
      </w:r>
      <w:r>
        <w:rPr>
          <w:rFonts w:hint="eastAsia" w:ascii="宋体" w:hAnsi="宋体" w:eastAsia="宋体" w:cs="宋体"/>
          <w:color w:val="000000"/>
          <w:szCs w:val="21"/>
          <w:highlight w:val="none"/>
          <w:lang w:eastAsia="zh-CN"/>
        </w:rPr>
        <w:t xml:space="preserve">扫描件加盖公章）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供应商具备</w:t>
      </w:r>
      <w:r>
        <w:rPr>
          <w:rFonts w:hint="eastAsia" w:ascii="宋体" w:hAnsi="宋体" w:eastAsia="宋体" w:cs="宋体"/>
          <w:color w:val="000000"/>
          <w:szCs w:val="21"/>
          <w:highlight w:val="none"/>
        </w:rPr>
        <w:t xml:space="preserve">国家电力监管部门颁发的承装（修、试）电力设施许可证，许可类别和等级：承装类三级（含）、承修类三级（含）、承试类三级（含）及以上资质（提供有效期内证书</w:t>
      </w:r>
      <w:r>
        <w:rPr>
          <w:rFonts w:hint="eastAsia" w:ascii="宋体" w:hAnsi="宋体" w:eastAsia="宋体" w:cs="宋体"/>
          <w:color w:val="000000"/>
          <w:szCs w:val="21"/>
          <w:highlight w:val="none"/>
          <w:lang w:eastAsia="zh-CN"/>
        </w:rPr>
        <w:t xml:space="preserve">扫描件加盖公章）。</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项目负责人具备</w:t>
      </w:r>
      <w:r>
        <w:rPr>
          <w:rFonts w:hint="eastAsia" w:ascii="宋体" w:hAnsi="宋体" w:eastAsia="宋体" w:cs="宋体"/>
          <w:color w:val="000000"/>
          <w:szCs w:val="21"/>
          <w:highlight w:val="none"/>
        </w:rPr>
        <w:t xml:space="preserve">注册建造师证机电工程二级(含)以上且具有有效的安全生产考核合格证书（B类证）（提供有效期内证书</w:t>
      </w:r>
      <w:r>
        <w:rPr>
          <w:rFonts w:hint="eastAsia" w:ascii="宋体" w:hAnsi="宋体" w:eastAsia="宋体" w:cs="宋体"/>
          <w:color w:val="000000"/>
          <w:szCs w:val="21"/>
          <w:highlight w:val="none"/>
          <w:lang w:eastAsia="zh-CN"/>
        </w:rPr>
        <w:t xml:space="preserve">扫描件加盖公章，并</w:t>
      </w:r>
      <w:r>
        <w:rPr>
          <w:rFonts w:hint="eastAsia" w:ascii="宋体" w:hAnsi="宋体" w:eastAsia="宋体" w:cs="宋体"/>
          <w:color w:val="000000"/>
          <w:szCs w:val="21"/>
          <w:highlight w:val="none"/>
        </w:rPr>
        <w:t xml:space="preserve">提供社保机构出具的</w:t>
      </w:r>
      <w:r>
        <w:rPr>
          <w:rFonts w:hint="eastAsia" w:ascii="宋体" w:hAnsi="宋体" w:eastAsia="宋体" w:cs="宋体"/>
          <w:color w:val="000000"/>
          <w:szCs w:val="21"/>
          <w:highlight w:val="none"/>
          <w:lang w:val="en-US" w:eastAsia="zh-CN"/>
        </w:rPr>
        <w:t xml:space="preserve">连续</w:t>
      </w:r>
      <w:r>
        <w:rPr>
          <w:rFonts w:hint="eastAsia" w:ascii="宋体" w:hAnsi="宋体" w:eastAsia="宋体" w:cs="宋体"/>
          <w:color w:val="000000"/>
          <w:szCs w:val="21"/>
          <w:highlight w:val="none"/>
        </w:rPr>
        <w:t xml:space="preserve">近半年（</w:t>
      </w:r>
      <w:r>
        <w:rPr>
          <w:rFonts w:hint="eastAsia" w:ascii="宋体" w:hAnsi="宋体" w:eastAsia="宋体" w:cs="宋体"/>
          <w:color w:val="000000"/>
          <w:szCs w:val="21"/>
          <w:highlight w:val="none"/>
          <w:lang w:eastAsia="zh-CN"/>
        </w:rPr>
        <w:t xml:space="preserve">202</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年1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月-2026年0</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月）供</w:t>
      </w:r>
      <w:r>
        <w:rPr>
          <w:rFonts w:hint="eastAsia" w:ascii="宋体" w:hAnsi="宋体" w:eastAsia="宋体" w:cs="宋体"/>
          <w:szCs w:val="21"/>
          <w:highlight w:val="none"/>
        </w:rPr>
        <w:t xml:space="preserve">应商为拟派项目负责人缴纳的</w:t>
      </w:r>
      <w:r>
        <w:rPr>
          <w:rFonts w:hint="eastAsia" w:ascii="宋体" w:hAnsi="宋体" w:eastAsia="宋体" w:cs="宋体"/>
          <w:szCs w:val="21"/>
          <w:highlight w:val="none"/>
          <w:lang w:eastAsia="zh-CN"/>
        </w:rPr>
        <w:t xml:space="preserve">社保</w:t>
      </w:r>
      <w:r>
        <w:rPr>
          <w:rFonts w:hint="eastAsia" w:ascii="宋体" w:hAnsi="宋体" w:eastAsia="宋体" w:cs="宋体"/>
          <w:szCs w:val="21"/>
          <w:highlight w:val="none"/>
        </w:rPr>
        <w:t xml:space="preserve">缴费证明（</w:t>
      </w:r>
      <w:r>
        <w:rPr>
          <w:rFonts w:hint="eastAsia" w:ascii="宋体" w:hAnsi="宋体" w:eastAsia="宋体" w:cs="宋体"/>
          <w:szCs w:val="21"/>
          <w:highlight w:val="none"/>
          <w:lang w:eastAsia="zh-CN"/>
        </w:rPr>
        <w:t xml:space="preserve">加盖社保公章或具有可验证的二维码或验证码）描件加盖公章）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本项目要求项目负责人无在建工程（提供承诺书原件</w:t>
      </w:r>
      <w:r>
        <w:rPr>
          <w:rFonts w:hint="eastAsia" w:ascii="宋体" w:hAnsi="宋体" w:eastAsia="宋体" w:cs="宋体"/>
          <w:color w:val="000000"/>
          <w:szCs w:val="21"/>
          <w:highlight w:val="none"/>
          <w:lang w:eastAsia="zh-CN"/>
        </w:rPr>
        <w:t xml:space="preserve">扫描件，格式自拟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t xml:space="preserve">供应商须确保该项目符合南京市供电部门的验收要求，一次性通过供电部门的验收，否则承担由此造成的全部损失（提供承诺书原件扫描件，</w:t>
      </w:r>
      <w:r>
        <w:rPr>
          <w:rFonts w:hint="eastAsia" w:ascii="宋体" w:hAnsi="宋体" w:eastAsia="宋体" w:cs="宋体"/>
          <w:color w:val="000000"/>
          <w:szCs w:val="21"/>
          <w:highlight w:val="none"/>
          <w:lang w:eastAsia="zh-CN"/>
        </w:rPr>
        <w:t xml:space="preserve">格式自拟</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供应商存在下列情形的不得参加本次采购活动：</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（1）单位负责人为同一人或者存在直接控股、管理关系的不同供应商，不得参加同一合同项下的政府采购活动。</w:t>
      </w:r>
      <w:r>
        <w:rPr>
          <w:rFonts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（2）除单一来源项目外，凡为采购项目提供整体设计、规范编制或者项目管理、监理、检测等服务的供应商不得再参加本项目的采购活动。</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被</w:t>
      </w:r>
      <w:r>
        <w:rPr>
          <w:rFonts w:hint="eastAsia" w:ascii="宋体" w:hAnsi="宋体" w:eastAsia="宋体" w:cs="宋体"/>
          <w:color w:val="000000"/>
          <w:szCs w:val="21"/>
          <w:highlight w:val="none"/>
        </w:rPr>
        <w:t xml:space="preserve">“信用中国”网站（http://www.creditchina.gov.cn）、中国政府采购网（www.ccgp.gov.cn）列入失信被执行人、重大税收违法案件当事人名单、政府采购严重违法失信行为</w:t>
      </w:r>
      <w:r>
        <w:rPr>
          <w:rFonts w:hint="eastAsia" w:ascii="宋体" w:hAnsi="宋体" w:eastAsia="宋体" w:cs="宋体"/>
          <w:color w:val="000000"/>
          <w:szCs w:val="21"/>
          <w:highlight w:val="none"/>
          <w:lang w:eastAsia="zh-CN"/>
        </w:rPr>
        <w:t xml:space="preserve">名单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三、获取采购文件</w:t>
      </w:r>
      <w:r>
        <w:rPr>
          <w:rFonts w:hint="eastAsia" w:ascii="宋体" w:hAnsi="宋体" w:eastAsia="宋体" w:cs="宋体"/>
          <w:color w:val="000000"/>
          <w:szCs w:val="21"/>
          <w:highlight w:val="none"/>
        </w:rPr>
      </w:r>
      <w:r/>
    </w:p>
    <w:p>
      <w:pPr>
        <w:pStyle w:val="1023"/>
        <w:ind w:firstLine="420"/>
        <w:jc w:val="left"/>
        <w:spacing w:line="420" w:lineRule="atLeast"/>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lang w:eastAsia="zh-CN"/>
        </w:rPr>
        <w:t xml:space="preserve">自磋商文件公告发布之日起5个工作日 </w:t>
      </w:r>
      <w:r>
        <w:rPr>
          <w:rFonts w:hint="eastAsia" w:ascii="宋体" w:hAnsi="宋体" w:eastAsia="宋体" w:cs="宋体"/>
          <w:color w:val="000000"/>
          <w:szCs w:val="21"/>
          <w:highlight w:val="none"/>
          <w:lang w:eastAsia="zh-CN"/>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lang w:eastAsia="zh-CN"/>
        </w:rPr>
      </w:pPr>
      <w:r>
        <w:rPr>
          <w:rFonts w:hint="eastAsia" w:ascii="宋体" w:hAnsi="宋体" w:eastAsia="宋体" w:cs="宋体"/>
          <w:i w:val="0"/>
          <w:iCs w:val="0"/>
          <w:caps w:val="0"/>
          <w:spacing w:val="0"/>
          <w:sz w:val="21"/>
          <w:szCs w:val="21"/>
          <w:highlight w:val="none"/>
          <w:shd w:val="clear" w:color="auto" w:fill="auto"/>
        </w:rPr>
        <w:t xml:space="preserve">地点：苏采云系统网上注册登记成功后系统内免费下载</w:t>
      </w:r>
      <w:r>
        <w:rPr>
          <w:rFonts w:hint="eastAsia" w:ascii="宋体" w:hAnsi="宋体" w:eastAsia="宋体" w:cs="宋体"/>
          <w:i w:val="0"/>
          <w:iCs w:val="0"/>
          <w:caps w:val="0"/>
          <w:spacing w:val="0"/>
          <w:sz w:val="21"/>
          <w:szCs w:val="21"/>
          <w:highlight w:val="none"/>
          <w:shd w:val="clear" w:color="auto" w:fill="auto"/>
          <w:lang w:eastAsia="zh-CN"/>
        </w:rPr>
        <w:t xml:space="preserve">。</w:t>
      </w:r>
      <w:r>
        <w:rPr>
          <w:rFonts w:hint="eastAsia" w:ascii="宋体" w:hAnsi="宋体" w:eastAsia="宋体" w:cs="宋体"/>
          <w:i w:val="0"/>
          <w:iCs w:val="0"/>
          <w:caps w:val="0"/>
          <w:spacing w:val="0"/>
          <w:sz w:val="21"/>
          <w:szCs w:val="21"/>
          <w:highlight w:val="none"/>
          <w:shd w:val="clear" w:color="auto" w:fill="auto"/>
          <w:lang w:eastAsia="zh-CN"/>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lang w:eastAsia="zh-CN"/>
        </w:rPr>
      </w:pPr>
      <w:r>
        <w:rPr>
          <w:rFonts w:hint="eastAsia" w:ascii="宋体" w:hAnsi="宋体" w:eastAsia="宋体" w:cs="宋体"/>
          <w:i w:val="0"/>
          <w:iCs w:val="0"/>
          <w:caps w:val="0"/>
          <w:spacing w:val="0"/>
          <w:sz w:val="21"/>
          <w:szCs w:val="21"/>
          <w:highlight w:val="none"/>
          <w:shd w:val="clear" w:color="auto" w:fill="auto"/>
          <w:lang w:eastAsia="zh-CN"/>
        </w:rPr>
        <w:t xml:space="preserve">方式：</w:t>
      </w:r>
      <w:r>
        <w:rPr>
          <w:rFonts w:hint="eastAsia" w:ascii="宋体" w:hAnsi="宋体" w:eastAsia="宋体" w:cs="宋体"/>
          <w:i w:val="0"/>
          <w:iCs w:val="0"/>
          <w:caps w:val="0"/>
          <w:spacing w:val="0"/>
          <w:sz w:val="21"/>
          <w:szCs w:val="21"/>
          <w:highlight w:val="none"/>
          <w:shd w:val="clear" w:color="auto" w:fill="auto"/>
        </w:rPr>
        <w:t xml:space="preserve">供应商登陆“江苏政府采购网”，在网站首页点击“苏采云”→使用CA锁登录系统(新用户需进行“平台用户注册”)→“项目参与”进行登记，在“可参与项目”中选择“我要参与”，参与成功后到“已参与项目”界面中找到该项目下载采购文件并进行操作。</w:t>
      </w:r>
      <w:r>
        <w:rPr>
          <w:rFonts w:hint="eastAsia" w:ascii="宋体" w:hAnsi="宋体" w:eastAsia="宋体" w:cs="宋体"/>
          <w:i w:val="0"/>
          <w:iCs w:val="0"/>
          <w:caps w:val="0"/>
          <w:spacing w:val="0"/>
          <w:sz w:val="21"/>
          <w:szCs w:val="21"/>
          <w:highlight w:val="none"/>
          <w:shd w:val="clear" w:color="auto" w:fill="auto"/>
          <w:lang w:eastAsia="zh-CN"/>
        </w:rPr>
        <w:t xml:space="preserve"> </w:t>
      </w:r>
      <w:r>
        <w:rPr>
          <w:rFonts w:hint="eastAsia" w:ascii="宋体" w:hAnsi="宋体" w:eastAsia="宋体" w:cs="宋体"/>
          <w:i w:val="0"/>
          <w:iCs w:val="0"/>
          <w:caps w:val="0"/>
          <w:spacing w:val="0"/>
          <w:sz w:val="21"/>
          <w:szCs w:val="21"/>
          <w:highlight w:val="none"/>
          <w:shd w:val="clear" w:color="auto" w:fill="auto"/>
          <w:lang w:eastAsia="zh-CN"/>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lang w:eastAsia="zh-CN"/>
        </w:rPr>
      </w:pPr>
      <w:r>
        <w:rPr>
          <w:rFonts w:hint="eastAsia" w:ascii="宋体" w:hAnsi="宋体" w:eastAsia="宋体" w:cs="宋体"/>
          <w:i w:val="0"/>
          <w:iCs w:val="0"/>
          <w:caps w:val="0"/>
          <w:spacing w:val="0"/>
          <w:sz w:val="21"/>
          <w:szCs w:val="21"/>
          <w:highlight w:val="none"/>
          <w:shd w:val="clear" w:color="auto" w:fill="auto"/>
          <w:lang w:eastAsia="zh-CN"/>
        </w:rPr>
        <w:t xml:space="preserve">售价：0.00元 </w:t>
      </w:r>
      <w:r>
        <w:rPr>
          <w:rFonts w:hint="eastAsia" w:ascii="宋体" w:hAnsi="宋体" w:eastAsia="宋体" w:cs="宋体"/>
          <w:i w:val="0"/>
          <w:iCs w:val="0"/>
          <w:caps w:val="0"/>
          <w:spacing w:val="0"/>
          <w:sz w:val="21"/>
          <w:szCs w:val="21"/>
          <w:highlight w:val="none"/>
          <w:shd w:val="clear" w:color="auto" w:fill="auto"/>
          <w:lang w:eastAsia="zh-CN"/>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rPr>
      </w:pPr>
      <w:r>
        <w:rPr>
          <w:rFonts w:hint="eastAsia" w:ascii="宋体" w:hAnsi="宋体" w:eastAsia="宋体" w:cs="宋体"/>
          <w:i w:val="0"/>
          <w:iCs w:val="0"/>
          <w:caps w:val="0"/>
          <w:spacing w:val="0"/>
          <w:sz w:val="21"/>
          <w:szCs w:val="21"/>
          <w:highlight w:val="none"/>
          <w:shd w:val="clear" w:color="auto" w:fill="auto"/>
        </w:rPr>
        <w:t xml:space="preserve">四、响应文件提交</w:t>
      </w:r>
      <w:r>
        <w:rPr>
          <w:rFonts w:hint="eastAsia" w:ascii="宋体" w:hAnsi="宋体" w:eastAsia="宋体" w:cs="宋体"/>
          <w:i w:val="0"/>
          <w:iCs w:val="0"/>
          <w:caps w:val="0"/>
          <w:spacing w:val="0"/>
          <w:sz w:val="21"/>
          <w:szCs w:val="21"/>
          <w:highlight w:val="none"/>
          <w:shd w:val="clear" w:color="auto" w:fill="auto"/>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rPr>
      </w:pPr>
      <w:r>
        <w:rPr>
          <w:rFonts w:hint="eastAsia" w:ascii="宋体" w:hAnsi="宋体" w:eastAsia="宋体" w:cs="宋体"/>
          <w:i w:val="0"/>
          <w:iCs w:val="0"/>
          <w:caps w:val="0"/>
          <w:spacing w:val="0"/>
          <w:sz w:val="21"/>
          <w:szCs w:val="21"/>
          <w:highlight w:val="none"/>
          <w:shd w:val="clear" w:color="auto" w:fill="auto"/>
        </w:rPr>
        <w:t xml:space="preserve">截止时间：</w:t>
      </w:r>
      <w:r>
        <w:rPr>
          <w:rFonts w:hint="eastAsia" w:ascii="宋体" w:hAnsi="宋体" w:eastAsia="宋体" w:cs="宋体"/>
          <w:i w:val="0"/>
          <w:iCs w:val="0"/>
          <w:caps w:val="0"/>
          <w:spacing w:val="0"/>
          <w:sz w:val="21"/>
          <w:szCs w:val="21"/>
          <w:highlight w:val="none"/>
          <w:shd w:val="clear" w:color="auto" w:fill="auto"/>
          <w:lang w:eastAsia="zh-CN"/>
        </w:rPr>
        <w:t xml:space="preserve">2026年</w:t>
      </w:r>
      <w:r>
        <w:rPr>
          <w:rFonts w:hint="eastAsia" w:ascii="宋体" w:hAnsi="宋体" w:eastAsia="宋体" w:cs="宋体"/>
          <w:i w:val="0"/>
          <w:iCs w:val="0"/>
          <w:caps w:val="0"/>
          <w:spacing w:val="0"/>
          <w:sz w:val="21"/>
          <w:szCs w:val="21"/>
          <w:highlight w:val="none"/>
          <w:shd w:val="clear" w:color="auto" w:fill="auto"/>
          <w:lang w:val="en-US" w:eastAsia="zh-CN"/>
        </w:rPr>
        <w:t xml:space="preserve">6</w:t>
      </w:r>
      <w:r>
        <w:rPr>
          <w:rFonts w:hint="eastAsia" w:ascii="宋体" w:hAnsi="宋体" w:eastAsia="宋体" w:cs="宋体"/>
          <w:i w:val="0"/>
          <w:iCs w:val="0"/>
          <w:caps w:val="0"/>
          <w:spacing w:val="0"/>
          <w:sz w:val="21"/>
          <w:szCs w:val="21"/>
          <w:highlight w:val="none"/>
          <w:shd w:val="clear" w:color="auto" w:fill="auto"/>
          <w:lang w:eastAsia="zh-CN"/>
        </w:rPr>
        <w:t xml:space="preserve">月</w:t>
      </w:r>
      <w:r>
        <w:rPr>
          <w:rFonts w:hint="eastAsia" w:ascii="宋体" w:hAnsi="宋体" w:eastAsia="宋体" w:cs="宋体"/>
          <w:i w:val="0"/>
          <w:iCs w:val="0"/>
          <w:caps w:val="0"/>
          <w:spacing w:val="0"/>
          <w:sz w:val="21"/>
          <w:szCs w:val="21"/>
          <w:highlight w:val="none"/>
          <w:shd w:val="clear" w:color="auto" w:fill="auto"/>
          <w:lang w:val="en-US" w:eastAsia="zh-CN"/>
        </w:rPr>
        <w:t xml:space="preserve">23 </w:t>
      </w:r>
      <w:r>
        <w:rPr>
          <w:rFonts w:hint="eastAsia" w:ascii="宋体" w:hAnsi="宋体" w:eastAsia="宋体" w:cs="宋体"/>
          <w:i w:val="0"/>
          <w:iCs w:val="0"/>
          <w:caps w:val="0"/>
          <w:spacing w:val="0"/>
          <w:sz w:val="21"/>
          <w:szCs w:val="21"/>
          <w:highlight w:val="none"/>
          <w:shd w:val="clear" w:color="auto" w:fill="auto"/>
          <w:lang w:eastAsia="zh-CN"/>
        </w:rPr>
        <w:t xml:space="preserve">日上午</w:t>
      </w:r>
      <w:r>
        <w:rPr>
          <w:rFonts w:hint="eastAsia" w:ascii="宋体" w:hAnsi="宋体" w:eastAsia="宋体" w:cs="宋体"/>
          <w:i w:val="0"/>
          <w:iCs w:val="0"/>
          <w:caps w:val="0"/>
          <w:spacing w:val="0"/>
          <w:sz w:val="21"/>
          <w:szCs w:val="21"/>
          <w:highlight w:val="none"/>
          <w:shd w:val="clear" w:color="auto" w:fill="auto"/>
          <w:lang w:val="en-US" w:eastAsia="zh-CN"/>
        </w:rPr>
        <w:t xml:space="preserve">9</w:t>
      </w:r>
      <w:r>
        <w:rPr>
          <w:rFonts w:hint="eastAsia" w:ascii="宋体" w:hAnsi="宋体" w:eastAsia="宋体" w:cs="宋体"/>
          <w:i w:val="0"/>
          <w:iCs w:val="0"/>
          <w:caps w:val="0"/>
          <w:spacing w:val="0"/>
          <w:sz w:val="21"/>
          <w:szCs w:val="21"/>
          <w:highlight w:val="none"/>
          <w:shd w:val="clear" w:color="auto" w:fill="auto"/>
          <w:lang w:eastAsia="zh-CN"/>
        </w:rPr>
        <w:t xml:space="preserve">点30分</w:t>
      </w:r>
      <w:r>
        <w:rPr>
          <w:rFonts w:hint="eastAsia" w:ascii="宋体" w:hAnsi="宋体" w:eastAsia="宋体" w:cs="宋体"/>
          <w:i w:val="0"/>
          <w:iCs w:val="0"/>
          <w:caps w:val="0"/>
          <w:spacing w:val="0"/>
          <w:sz w:val="21"/>
          <w:szCs w:val="21"/>
          <w:highlight w:val="none"/>
          <w:shd w:val="clear" w:color="auto" w:fill="auto"/>
        </w:rPr>
        <w:t xml:space="preserve">（北京时间）</w:t>
      </w:r>
      <w:r>
        <w:rPr>
          <w:rFonts w:hint="eastAsia" w:ascii="宋体" w:hAnsi="宋体" w:eastAsia="宋体" w:cs="宋体"/>
          <w:i w:val="0"/>
          <w:iCs w:val="0"/>
          <w:caps w:val="0"/>
          <w:spacing w:val="0"/>
          <w:sz w:val="21"/>
          <w:szCs w:val="21"/>
          <w:highlight w:val="none"/>
          <w:shd w:val="clear" w:color="auto" w:fill="auto"/>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lang w:eastAsia="zh-CN"/>
        </w:rPr>
      </w:pPr>
      <w:r>
        <w:rPr>
          <w:rFonts w:hint="eastAsia" w:ascii="宋体" w:hAnsi="宋体" w:eastAsia="宋体" w:cs="宋体"/>
          <w:i w:val="0"/>
          <w:iCs w:val="0"/>
          <w:caps w:val="0"/>
          <w:spacing w:val="0"/>
          <w:sz w:val="21"/>
          <w:szCs w:val="21"/>
          <w:highlight w:val="none"/>
          <w:shd w:val="clear" w:color="auto" w:fill="auto"/>
        </w:rPr>
        <w:t xml:space="preserve">地点：</w:t>
      </w:r>
      <w:r>
        <w:rPr>
          <w:rFonts w:hint="eastAsia" w:ascii="宋体" w:hAnsi="宋体" w:cs="宋体"/>
          <w:szCs w:val="21"/>
          <w:highlight w:val="none"/>
          <w:lang w:eastAsia="zh-CN"/>
        </w:rPr>
        <w:t xml:space="preserve">“苏采云”政府采购交易系统网上开标大厅</w:t>
      </w:r>
      <w:r>
        <w:rPr>
          <w:rFonts w:hint="eastAsia" w:ascii="宋体" w:hAnsi="宋体" w:eastAsia="宋体" w:cs="宋体"/>
          <w:i w:val="0"/>
          <w:iCs w:val="0"/>
          <w:caps w:val="0"/>
          <w:spacing w:val="0"/>
          <w:sz w:val="21"/>
          <w:szCs w:val="21"/>
          <w:highlight w:val="none"/>
          <w:shd w:val="clear" w:color="auto" w:fill="auto"/>
          <w:lang w:eastAsia="zh-CN"/>
        </w:rPr>
        <w:t xml:space="preserve">。</w:t>
      </w:r>
      <w:r>
        <w:rPr>
          <w:rFonts w:hint="eastAsia" w:ascii="宋体" w:hAnsi="宋体" w:eastAsia="宋体" w:cs="宋体"/>
          <w:i w:val="0"/>
          <w:iCs w:val="0"/>
          <w:caps w:val="0"/>
          <w:spacing w:val="0"/>
          <w:sz w:val="21"/>
          <w:szCs w:val="21"/>
          <w:highlight w:val="none"/>
          <w:shd w:val="clear" w:color="auto" w:fill="auto"/>
          <w:lang w:eastAsia="zh-CN"/>
        </w:rPr>
      </w:r>
      <w:r/>
    </w:p>
    <w:p>
      <w:pPr>
        <w:pStyle w:val="1023"/>
        <w:ind w:firstLine="420"/>
        <w:spacing w:line="360" w:lineRule="auto"/>
        <w:rPr>
          <w:rFonts w:hint="eastAsia" w:ascii="宋体" w:hAnsi="宋体" w:eastAsia="宋体" w:cs="宋体"/>
          <w:i w:val="0"/>
          <w:iCs w:val="0"/>
          <w:caps w:val="0"/>
          <w:spacing w:val="0"/>
          <w:sz w:val="21"/>
          <w:szCs w:val="21"/>
          <w:highlight w:val="none"/>
          <w:shd w:val="clear" w:color="auto" w:fill="auto"/>
        </w:rPr>
      </w:pPr>
      <w:r>
        <w:rPr>
          <w:rFonts w:hint="eastAsia" w:ascii="宋体" w:hAnsi="宋体" w:eastAsia="宋体" w:cs="宋体"/>
          <w:i w:val="0"/>
          <w:iCs w:val="0"/>
          <w:caps w:val="0"/>
          <w:spacing w:val="0"/>
          <w:sz w:val="21"/>
          <w:szCs w:val="21"/>
          <w:highlight w:val="none"/>
          <w:shd w:val="clear" w:color="auto" w:fill="auto"/>
        </w:rPr>
        <w:t xml:space="preserve">五、开启</w:t>
      </w:r>
      <w:r>
        <w:rPr>
          <w:rFonts w:hint="eastAsia" w:ascii="宋体" w:hAnsi="宋体" w:eastAsia="宋体" w:cs="宋体"/>
          <w:i w:val="0"/>
          <w:iCs w:val="0"/>
          <w:caps w:val="0"/>
          <w:spacing w:val="0"/>
          <w:sz w:val="21"/>
          <w:szCs w:val="21"/>
          <w:highlight w:val="none"/>
          <w:shd w:val="clear" w:color="auto" w:fill="auto"/>
        </w:rPr>
      </w:r>
      <w:r/>
    </w:p>
    <w:p>
      <w:pPr>
        <w:pStyle w:val="1023"/>
        <w:ind w:right="-410" w:firstLine="420"/>
        <w:jc w:val="left"/>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时间：时间：</w:t>
      </w:r>
      <w:r>
        <w:rPr>
          <w:rFonts w:hint="eastAsia" w:ascii="宋体" w:hAnsi="宋体" w:eastAsia="宋体" w:cs="宋体"/>
          <w:color w:val="000000"/>
          <w:szCs w:val="21"/>
          <w:highlight w:val="none"/>
          <w:lang w:eastAsia="zh-CN"/>
        </w:rPr>
        <w:t xml:space="preserve">2026年</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23</w:t>
      </w:r>
      <w:r>
        <w:rPr>
          <w:rFonts w:hint="eastAsia" w:ascii="宋体" w:hAnsi="宋体" w:eastAsia="宋体" w:cs="宋体"/>
          <w:color w:val="000000"/>
          <w:szCs w:val="21"/>
          <w:highlight w:val="none"/>
          <w:lang w:eastAsia="zh-CN"/>
        </w:rPr>
        <w:t xml:space="preserve">日上午</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点30分</w:t>
      </w:r>
      <w:r>
        <w:rPr>
          <w:rFonts w:hint="eastAsia" w:ascii="宋体" w:hAnsi="宋体" w:eastAsia="宋体" w:cs="宋体"/>
          <w:color w:val="000000"/>
          <w:szCs w:val="21"/>
          <w:highlight w:val="none"/>
        </w:rPr>
        <w:t xml:space="preserve">（北京时间）</w:t>
      </w:r>
      <w:r>
        <w:rPr>
          <w:rFonts w:hint="eastAsia" w:ascii="宋体" w:hAnsi="宋体" w:eastAsia="宋体" w:cs="宋体"/>
          <w:color w:val="000000"/>
          <w:szCs w:val="21"/>
          <w:highlight w:val="none"/>
        </w:rPr>
      </w:r>
      <w:r/>
    </w:p>
    <w:p>
      <w:pPr>
        <w:pStyle w:val="1023"/>
        <w:ind w:right="-410"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地点：</w:t>
      </w:r>
      <w:r>
        <w:rPr>
          <w:rFonts w:hint="eastAsia" w:ascii="宋体" w:hAnsi="宋体" w:cs="宋体"/>
          <w:szCs w:val="21"/>
          <w:highlight w:val="none"/>
          <w:lang w:eastAsia="zh-CN"/>
        </w:rPr>
        <w:t xml:space="preserve">“苏采云”政府采购交易系统网上开标大厅</w:t>
      </w:r>
      <w:r>
        <w:rPr>
          <w:rFonts w:hint="eastAsia" w:ascii="宋体" w:hAnsi="宋体" w:eastAsia="宋体" w:cs="宋体"/>
          <w:i w:val="0"/>
          <w:iCs w:val="0"/>
          <w:caps w:val="0"/>
          <w:spacing w:val="0"/>
          <w:sz w:val="21"/>
          <w:szCs w:val="21"/>
          <w:highlight w:val="none"/>
          <w:shd w:val="clear" w:color="auto" w:fill="auto"/>
          <w:lang w:eastAsia="zh-CN"/>
        </w:rPr>
        <w:t xml:space="preserve">。</w:t>
      </w:r>
      <w:r>
        <w:rPr>
          <w:rFonts w:hint="eastAsia" w:ascii="宋体" w:hAnsi="宋体" w:eastAsia="宋体" w:cs="宋体"/>
          <w:color w:val="000000"/>
          <w:szCs w:val="21"/>
          <w:highlight w:val="none"/>
          <w:lang w:eastAsia="zh-CN"/>
        </w:rPr>
      </w:r>
      <w:r/>
    </w:p>
    <w:p>
      <w:pPr>
        <w:pStyle w:val="1023"/>
        <w:ind w:right="-41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六、公告期限</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ascii="宋体" w:hAnsi="宋体" w:cs="宋体"/>
          <w:color w:val="000000"/>
          <w:szCs w:val="21"/>
          <w:highlight w:val="none"/>
        </w:rPr>
      </w:r>
      <w:r/>
    </w:p>
    <w:p>
      <w:pPr>
        <w:pStyle w:val="1023"/>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七、其他补充事宜</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1.集中现场考察或答疑</w:t>
      </w:r>
      <w:r>
        <w:rPr>
          <w:rFonts w:ascii="宋体" w:hAnsi="宋体" w:eastAsia="宋体" w:cs="宋体"/>
          <w:color w:val="000000"/>
          <w:szCs w:val="21"/>
          <w:highlight w:val="none"/>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采购人不组织，供应商可自行考察。</w:t>
      </w:r>
      <w:r>
        <w:rPr>
          <w:rFonts w:hint="eastAsia" w:ascii="宋体" w:hAnsi="宋体" w:eastAsia="宋体" w:cs="宋体"/>
          <w:color w:val="000000"/>
          <w:szCs w:val="21"/>
          <w:highlight w:val="none"/>
        </w:rPr>
      </w:r>
      <w:r/>
    </w:p>
    <w:p>
      <w:pPr>
        <w:pStyle w:val="1023"/>
        <w:ind w:firstLine="420"/>
        <w:jc w:val="left"/>
        <w:spacing w:line="440" w:lineRule="exact"/>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rPr>
        <w:t xml:space="preserve">公告媒体</w:t>
      </w:r>
      <w:r>
        <w:rPr>
          <w:rFonts w:ascii="宋体" w:hAnsi="宋体" w:eastAsia="宋体" w:cs="宋体"/>
          <w:color w:val="000000"/>
          <w:szCs w:val="21"/>
          <w:highlight w:val="none"/>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ascii="宋体" w:hAnsi="宋体" w:eastAsia="宋体" w:cs="宋体"/>
          <w:color w:val="000000"/>
          <w:szCs w:val="21"/>
          <w:highlight w:val="none"/>
        </w:rPr>
        <w:t xml:space="preserve">（1）本采购公告在江苏政府采购网（http://www.ccgp-jiangsu.gov.cn/）、南京公共采购信息网（https://njgc.jfh.com/）公示发布，</w:t>
      </w:r>
      <w:r>
        <w:rPr>
          <w:rFonts w:hint="eastAsia"/>
          <w:sz w:val="21"/>
          <w:highlight w:val="none"/>
        </w:rPr>
        <w:t xml:space="preserve">有关本次招标的事项若存在变动或修改，敬请及时</w:t>
      </w:r>
      <w:r>
        <w:rPr>
          <w:rFonts w:ascii="宋体" w:hAnsi="宋体" w:eastAsia="宋体" w:cs="宋体"/>
          <w:color w:val="000000"/>
          <w:szCs w:val="21"/>
          <w:highlight w:val="none"/>
        </w:rPr>
        <w:t xml:space="preserve">关注江苏政府采购网（http://www.ccgp-jiangsu.gov.cn/）、南京公共采购信息网（https://njgc.jfh.com/）发布的信息更正公告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23"/>
        <w:ind w:firstLine="420"/>
        <w:jc w:val="left"/>
        <w:spacing w:line="440" w:lineRule="exact"/>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eastAsia="zh-CN"/>
        </w:rPr>
        <w:t xml:space="preserve">）</w:t>
      </w:r>
      <w:r>
        <w:rPr>
          <w:rFonts w:ascii="宋体" w:hAnsi="宋体" w:eastAsia="宋体" w:cs="宋体"/>
          <w:color w:val="000000"/>
          <w:szCs w:val="21"/>
          <w:highlight w:val="none"/>
        </w:rPr>
        <w:t xml:space="preserve">潜在供应商访问政府采购管理交易系统（苏采云）的网络地址和方法：</w:t>
      </w:r>
      <w:r>
        <w:rPr>
          <w:rFonts w:ascii="宋体" w:hAnsi="宋体" w:eastAsia="宋体" w:cs="宋体"/>
          <w:color w:val="000000"/>
          <w:szCs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lang w:val="en-US" w:eastAsia="zh-CN"/>
        </w:rPr>
        <w:t xml:space="preserve">1）</w:t>
      </w:r>
      <w:r>
        <w:rPr>
          <w:rFonts w:ascii="Times New Roman" w:hAnsi="Times New Roman" w:eastAsia="宋体" w:cs="Times New Roman"/>
          <w:sz w:val="21"/>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2）“CA数字证书”的获取：供应商需办理CA锁，“苏采云”系统目前仅支持“苏采云”系统下的政务CA，省内各地区办理的“苏采云”系统下的政务CA全省通用。</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3）“CA数字证书”的办理材料以及供应商操作手册详见：http://jsxcmm.com/help/gys.html。</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4）潜在供应商访问“苏采云”系统的网络地址和方法：“苏采云”系统的网址</w:t>
      </w:r>
      <w:r>
        <w:rPr>
          <w:rFonts w:hint="eastAsia" w:ascii="Times New Roman" w:hAnsi="Times New Roman" w:eastAsia="宋体" w:cs="Times New Roman"/>
          <w:sz w:val="21"/>
          <w:highlight w:val="none"/>
          <w:lang w:eastAsia="zh-CN"/>
        </w:rPr>
        <w:t xml:space="preserve">：</w:t>
      </w:r>
      <w:r>
        <w:rPr>
          <w:rFonts w:ascii="Times New Roman" w:hAnsi="Times New Roman" w:eastAsia="宋体" w:cs="Times New Roman"/>
          <w:sz w:val="21"/>
          <w:highlight w:val="none"/>
        </w:rPr>
        <w:t xml:space="preserve">http://jszfcg.jsczt.cn/jszc/login。</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5）采购文件（后缀名为“.kedt”）、供应商操作手册及政府采购客户端工具也可通过“苏采云”系统--已报名项目--报名详情页面内相应链接进行下载。</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6）招标代理机构（采购代理机构）将数据电文形式的采购文件加载至“苏采云”系统，供潜在供应商下载或者查阅。    </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rPr>
      </w:pPr>
      <w:r>
        <w:rPr>
          <w:rFonts w:ascii="Times New Roman" w:hAnsi="Times New Roman" w:eastAsia="宋体" w:cs="Times New Roman"/>
          <w:sz w:val="21"/>
          <w:highlight w:val="none"/>
        </w:rPr>
        <w:t xml:space="preserve">7）苏采云系统使用谷歌浏览器参与不见面开标。</w:t>
      </w:r>
      <w:r>
        <w:rPr>
          <w:rFonts w:ascii="Times New Roman" w:hAnsi="Times New Roman" w:eastAsia="宋体" w:cs="Times New Roman"/>
          <w:sz w:val="21"/>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lang w:eastAsia="zh-CN"/>
        </w:rPr>
      </w:pPr>
      <w:r>
        <w:rPr>
          <w:rFonts w:ascii="Times New Roman" w:hAnsi="Times New Roman" w:eastAsia="宋体" w:cs="Times New Roman"/>
          <w:sz w:val="21"/>
          <w:highlight w:val="none"/>
          <w:lang w:eastAsia="zh-CN"/>
        </w:rPr>
        <w:t xml:space="preserve">“苏采云”南京地区客服热线025-83633744、025-83633743。</w:t>
      </w:r>
      <w:r>
        <w:rPr>
          <w:rFonts w:ascii="Times New Roman" w:hAnsi="Times New Roman" w:eastAsia="宋体" w:cs="Times New Roman"/>
          <w:sz w:val="21"/>
          <w:highlight w:val="none"/>
          <w:lang w:eastAsia="zh-CN"/>
        </w:rPr>
      </w:r>
      <w:r/>
    </w:p>
    <w:p>
      <w:pPr>
        <w:pStyle w:val="1023"/>
        <w:ind w:firstLine="480"/>
        <w:spacing w:line="360" w:lineRule="auto"/>
        <w:rPr>
          <w:rFonts w:ascii="Times New Roman" w:hAnsi="Times New Roman" w:eastAsia="仿宋" w:cs="Times New Roman"/>
          <w:color w:val="000000"/>
          <w:sz w:val="24"/>
          <w:szCs w:val="24"/>
          <w:highlight w:val="none"/>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rPr>
        <w:t xml:space="preserve">根据《关于在政府采购活动中推行信用承诺制的通知》宁财购通〔2021〕5号规定，参加南京地区政府采购活动的供应商，应以书面形式作出信用承诺。供应商登录</w:t>
      </w:r>
      <w:r>
        <w:rPr>
          <w:rFonts w:hint="eastAsia" w:ascii="宋体" w:hAnsi="宋体" w:eastAsia="宋体" w:cs="宋体"/>
          <w:color w:val="000000"/>
          <w:szCs w:val="21"/>
          <w:highlight w:val="none"/>
        </w:rPr>
        <w:t xml:space="preserve">首页 （</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"https://njgc.jfh.com/" \t "https://web.qun.qq.com/announce/_blank"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https://njgc.jfh.com/</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南京市政府采购供应商诚信档案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系统链接打开系统页面（</w:t>
      </w: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HYPERLINK "http://180.101.238.212:8280/hodeframe2018_cxda/index.action;jsessionid=769BA9C8E1729422E7173B991C8EC1E5" \t "https://web.qun.qq.com/announce/_blank"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http://180.101.238.212:8280/hodeframe2018_cxda/index.action;jsessionid=769BA9C8E1729422E7173B991C8EC1E5</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（未注册的应先完成注册），</w:t>
      </w:r>
      <w:r>
        <w:rPr>
          <w:rFonts w:hint="eastAsia" w:ascii="宋体" w:hAnsi="宋体" w:eastAsia="宋体" w:cs="宋体"/>
          <w:color w:val="000000"/>
          <w:szCs w:val="21"/>
          <w:highlight w:val="none"/>
        </w:rPr>
        <w:t xml:space="preserve">然后在“信用记录”模块页面点击“信用记录打印”下载本单位《南京市政府采购供应商信用记录表暨信用承诺书》，</w:t>
      </w:r>
      <w:r>
        <w:rPr>
          <w:rFonts w:ascii="宋体" w:hAnsi="宋体" w:eastAsia="宋体" w:cs="宋体"/>
          <w:color w:val="000000"/>
          <w:szCs w:val="21"/>
          <w:highlight w:val="none"/>
        </w:rPr>
        <w:t xml:space="preserve">经法定代表人签</w:t>
      </w:r>
      <w:r>
        <w:rPr>
          <w:rFonts w:hint="eastAsia" w:ascii="宋体" w:hAnsi="宋体" w:eastAsia="宋体" w:cs="宋体"/>
          <w:color w:val="000000"/>
          <w:szCs w:val="21"/>
          <w:highlight w:val="none"/>
          <w:lang w:eastAsia="zh-CN"/>
        </w:rPr>
        <w:t xml:space="preserve">字并</w:t>
      </w:r>
      <w:r>
        <w:rPr>
          <w:rFonts w:ascii="宋体" w:hAnsi="宋体" w:eastAsia="宋体" w:cs="宋体"/>
          <w:color w:val="000000"/>
          <w:szCs w:val="21"/>
          <w:highlight w:val="none"/>
          <w:lang w:val="en-US" w:eastAsia="zh-CN"/>
        </w:rPr>
        <w:t xml:space="preserve">加盖公章</w:t>
      </w:r>
      <w:r>
        <w:rPr>
          <w:rFonts w:ascii="宋体" w:hAnsi="宋体" w:eastAsia="宋体" w:cs="宋体"/>
          <w:color w:val="000000"/>
          <w:szCs w:val="21"/>
          <w:highlight w:val="none"/>
        </w:rPr>
        <w:t xml:space="preserve">后作为响应文件的组成部分提交。</w:t>
      </w:r>
      <w:r>
        <w:rPr>
          <w:rFonts w:ascii="Times New Roman" w:hAnsi="Times New Roman" w:eastAsia="仿宋" w:cs="Times New Roman"/>
          <w:color w:val="000000"/>
          <w:sz w:val="24"/>
          <w:szCs w:val="24"/>
          <w:highlight w:val="none"/>
        </w:rPr>
      </w:r>
      <w:r/>
    </w:p>
    <w:p>
      <w:pPr>
        <w:pStyle w:val="1023"/>
        <w:ind w:firstLine="420"/>
        <w:jc w:val="left"/>
        <w:spacing w:line="440" w:lineRule="exact"/>
        <w:shd w:val="clear" w:color="auto" w:fill="ffffff"/>
        <w:widowControl/>
        <w:rPr>
          <w:rFonts w:ascii="Times New Roman" w:hAnsi="Times New Roman" w:eastAsia="宋体" w:cs="Times New Roman"/>
          <w:sz w:val="21"/>
          <w:highlight w:val="none"/>
          <w:lang w:eastAsia="zh-CN"/>
        </w:rP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（1）符合国家相关规定的财务状况报告；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（2）依法缴纳税收的证明材料；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（3）依法缴纳社会保障资金的证明材料；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（4）具备履行政府采购合同所必需的设备和专业技术能力的证明材料；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（5）参加政府采购活动前三年内在经营活动中没有重大违法记录的证明材料；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（1）供应商被列入严重失信主体名单；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（2）被相关监管部门作出行政处罚且尚在处罚有效期内； </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（3）其他法律、行政法规规定的不适用信用承诺的情形。 </w:t>
      </w:r>
      <w:r>
        <w:rPr>
          <w:rFonts w:ascii="Times New Roman" w:hAnsi="Times New Roman" w:eastAsia="宋体" w:cs="Times New Roman"/>
          <w:sz w:val="21"/>
          <w:highlight w:val="none"/>
          <w:lang w:eastAsia="zh-CN"/>
        </w:rPr>
      </w:r>
      <w:r/>
    </w:p>
    <w:p>
      <w:pPr>
        <w:pStyle w:val="1023"/>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八、凡对本次采购提出询问，请按</w:t>
      </w:r>
      <w:r>
        <w:rPr>
          <w:rFonts w:ascii="宋体" w:hAnsi="宋体" w:cs="宋体"/>
          <w:color w:val="000000"/>
          <w:szCs w:val="21"/>
          <w:highlight w:val="none"/>
        </w:rPr>
        <w:t xml:space="preserve">以下方式</w:t>
      </w:r>
      <w:r>
        <w:rPr>
          <w:rFonts w:hint="eastAsia" w:ascii="宋体" w:hAnsi="宋体" w:cs="宋体"/>
          <w:color w:val="000000"/>
          <w:szCs w:val="21"/>
          <w:highlight w:val="none"/>
        </w:rPr>
        <w:t xml:space="preserve">联系。</w:t>
      </w:r>
      <w:r>
        <w:rPr>
          <w:rFonts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eastAsia="宋体" w:cs="宋体"/>
          <w:color w:val="000000"/>
          <w:szCs w:val="21"/>
          <w:highlight w:val="none"/>
          <w:lang w:eastAsia="zh-CN"/>
        </w:rPr>
        <w:t xml:space="preserve">：南京市雨花经济开发区管理委员会</w:t>
      </w:r>
      <w:r>
        <w:rPr>
          <w:rFonts w:hint="eastAsia" w:ascii="宋体" w:hAnsi="宋体" w:eastAsia="宋体" w:cs="宋体"/>
          <w:color w:val="000000"/>
          <w:szCs w:val="21"/>
          <w:highlight w:val="none"/>
          <w:lang w:eastAsia="zh-CN"/>
        </w:rPr>
      </w:r>
      <w:r/>
    </w:p>
    <w:p>
      <w:pPr>
        <w:pStyle w:val="1023"/>
        <w:ind w:firstLine="420"/>
        <w:jc w:val="left"/>
        <w:spacing w:line="440" w:lineRule="exact"/>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地址：</w:t>
      </w:r>
      <w:r>
        <w:rPr>
          <w:rFonts w:hint="eastAsia" w:ascii="宋体" w:hAnsi="宋体" w:eastAsia="宋体" w:cs="宋体"/>
          <w:color w:val="000000"/>
          <w:szCs w:val="21"/>
          <w:highlight w:val="none"/>
          <w:lang w:val="en-US" w:eastAsia="zh-CN"/>
        </w:rPr>
        <w:t xml:space="preserve">南京市雨花经济开发区龙飞路16号</w:t>
      </w:r>
      <w:r>
        <w:rPr>
          <w:rFonts w:ascii="宋体" w:hAnsi="宋体" w:eastAsia="宋体" w:cs="宋体"/>
          <w:color w:val="000000"/>
          <w:szCs w:val="21"/>
          <w:highlight w:val="none"/>
          <w:lang w:val="en-US" w:eastAsia="zh-CN"/>
        </w:rPr>
      </w:r>
      <w:r/>
    </w:p>
    <w:p>
      <w:pPr>
        <w:pStyle w:val="1023"/>
        <w:ind w:firstLine="420"/>
        <w:jc w:val="left"/>
        <w:spacing w:line="440" w:lineRule="exact"/>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联系方式：</w:t>
      </w:r>
      <w:r>
        <w:rPr>
          <w:rFonts w:hint="eastAsia" w:ascii="宋体" w:hAnsi="宋体" w:eastAsia="宋体" w:cs="宋体"/>
          <w:color w:val="000000"/>
          <w:szCs w:val="21"/>
          <w:highlight w:val="none"/>
          <w:lang w:val="en-US" w:eastAsia="zh-CN"/>
        </w:rPr>
        <w:t xml:space="preserve">/</w:t>
      </w:r>
      <w:r>
        <w:rPr>
          <w:rFonts w:ascii="宋体" w:hAnsi="宋体" w:eastAsia="宋体" w:cs="宋体"/>
          <w:color w:val="000000"/>
          <w:szCs w:val="21"/>
          <w:highlight w:val="none"/>
          <w:lang w:val="en-US" w:eastAsia="zh-CN"/>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ascii="宋体" w:hAnsi="宋体" w:cs="宋体"/>
          <w:color w:val="000000"/>
          <w:szCs w:val="21"/>
          <w:highlight w:val="none"/>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江苏捷星建设项目投资管理有限公司</w:t>
      </w:r>
      <w:r>
        <w:rPr>
          <w:rFonts w:hint="eastAsia" w:ascii="宋体" w:hAnsi="宋体" w:eastAsia="宋体" w:cs="宋体"/>
          <w:color w:val="000000"/>
          <w:szCs w:val="21"/>
          <w:highlight w:val="none"/>
          <w:lang w:eastAsia="zh-CN"/>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eastAsia="zh-CN"/>
        </w:rPr>
        <w:t xml:space="preserve">南京市凤宁路1号三楼</w:t>
      </w:r>
      <w:r>
        <w:rPr>
          <w:rFonts w:hint="eastAsia" w:ascii="宋体" w:hAnsi="宋体" w:eastAsia="宋体" w:cs="宋体"/>
          <w:color w:val="000000"/>
          <w:szCs w:val="21"/>
          <w:highlight w:val="none"/>
          <w:lang w:eastAsia="zh-CN"/>
        </w:rPr>
      </w:r>
      <w:r/>
    </w:p>
    <w:p>
      <w:pPr>
        <w:pStyle w:val="1023"/>
        <w:ind w:firstLine="420"/>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ascii="宋体" w:hAnsi="宋体" w:cs="宋体"/>
          <w:color w:val="000000"/>
          <w:szCs w:val="21"/>
          <w:highlight w:val="none"/>
        </w:rPr>
      </w:r>
      <w:r/>
    </w:p>
    <w:p>
      <w:pPr>
        <w:pStyle w:val="1023"/>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t xml:space="preserve">陈</w:t>
      </w:r>
      <w:r>
        <w:rPr>
          <w:rFonts w:hint="eastAsia" w:ascii="宋体" w:hAnsi="宋体" w:cs="宋体"/>
          <w:color w:val="000000"/>
          <w:szCs w:val="21"/>
          <w:highlight w:val="none"/>
          <w:lang w:eastAsia="zh-CN"/>
        </w:rPr>
        <w:t xml:space="preserve">工</w:t>
      </w:r>
      <w:r>
        <w:rPr>
          <w:rFonts w:hint="eastAsia" w:ascii="宋体" w:hAnsi="宋体" w:cs="宋体"/>
          <w:color w:val="000000"/>
          <w:szCs w:val="21"/>
          <w:highlight w:val="none"/>
          <w:lang w:val="en-US" w:eastAsia="zh-CN"/>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r>
      <w:r/>
    </w:p>
    <w:p>
      <w:pPr>
        <w:pStyle w:val="1023"/>
        <w:ind w:firstLine="420"/>
        <w:spacing w:line="44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电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话：</w:t>
      </w:r>
      <w:r>
        <w:rPr>
          <w:rFonts w:hint="eastAsia" w:ascii="宋体" w:hAnsi="宋体" w:cs="宋体"/>
          <w:color w:val="000000"/>
          <w:szCs w:val="21"/>
          <w:highlight w:val="none"/>
          <w:lang w:val="en-US" w:eastAsia="zh-CN"/>
        </w:rPr>
        <w:t xml:space="preserve">13813959035 </w:t>
      </w:r>
      <w:r>
        <w:rPr>
          <w:rFonts w:hint="eastAsia" w:ascii="宋体" w:hAnsi="宋体" w:cs="宋体"/>
          <w:color w:val="000000"/>
          <w:szCs w:val="21"/>
          <w:highlight w:val="none"/>
          <w:lang w:val="en-US" w:eastAsia="zh-CN"/>
        </w:rPr>
      </w:r>
      <w:r/>
    </w:p>
    <w:p>
      <w:pPr>
        <w:pStyle w:val="1023"/>
        <w:ind w:firstLine="420"/>
        <w:jc w:val="left"/>
        <w:spacing w:line="440" w:lineRule="exact"/>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102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30"/>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rPr>
          <w:rFonts w:hint="eastAsia"/>
          <w:highlight w:val="none"/>
        </w:rPr>
      </w:pPr>
      <w:r>
        <w:rPr>
          <w:rFonts w:hint="eastAsia"/>
          <w:highlight w:val="none"/>
        </w:rPr>
      </w:r>
      <w:r/>
    </w:p>
    <w:p>
      <w:pPr>
        <w:pStyle w:val="10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30"/>
        <w:rPr>
          <w:rFonts w:hint="eastAsia"/>
          <w:highlight w:val="none"/>
        </w:rPr>
      </w:pPr>
      <w:r>
        <w:rPr>
          <w:rFonts w:hint="eastAsia"/>
          <w:highlight w:val="none"/>
        </w:rPr>
      </w:r>
      <w:r/>
    </w:p>
    <w:p>
      <w:pPr>
        <w:pStyle w:val="1023"/>
        <w:jc w:val="center"/>
        <w:spacing w:line="360" w:lineRule="auto"/>
        <w:rPr>
          <w:rFonts w:ascii="黑体" w:hAnsi="宋体" w:eastAsia="黑体"/>
          <w:color w:val="000000"/>
          <w:spacing w:val="-10"/>
          <w:sz w:val="36"/>
          <w:szCs w:val="36"/>
          <w:highlight w:val="none"/>
        </w:rPr>
      </w:pPr>
      <w:r>
        <w:rPr>
          <w:rFonts w:hint="eastAsia" w:ascii="黑体" w:hAnsi="宋体" w:eastAsia="黑体"/>
          <w:color w:val="000000"/>
          <w:spacing w:val="-10"/>
          <w:sz w:val="36"/>
          <w:szCs w:val="36"/>
          <w:highlight w:val="none"/>
        </w:rPr>
        <w:t xml:space="preserve">第二章</w:t>
      </w:r>
      <w:r>
        <w:rPr>
          <w:rFonts w:ascii="黑体" w:hAnsi="宋体" w:eastAsia="黑体"/>
          <w:color w:val="000000"/>
          <w:spacing w:val="-10"/>
          <w:sz w:val="36"/>
          <w:szCs w:val="36"/>
          <w:highlight w:val="none"/>
        </w:rPr>
        <w:t xml:space="preserve"> </w:t>
      </w:r>
      <w:r>
        <w:rPr>
          <w:rFonts w:hint="eastAsia" w:ascii="黑体" w:hAnsi="宋体" w:eastAsia="黑体"/>
          <w:color w:val="000000"/>
          <w:spacing w:val="-10"/>
          <w:sz w:val="36"/>
          <w:szCs w:val="36"/>
          <w:highlight w:val="none"/>
        </w:rPr>
        <w:t xml:space="preserve">竞争性磋商须知</w:t>
      </w:r>
      <w:r>
        <w:rPr>
          <w:rFonts w:ascii="黑体" w:hAnsi="宋体" w:eastAsia="黑体"/>
          <w:color w:val="000000"/>
          <w:spacing w:val="-10"/>
          <w:sz w:val="36"/>
          <w:szCs w:val="36"/>
          <w:highlight w:val="none"/>
        </w:rPr>
      </w:r>
      <w:r/>
    </w:p>
    <w:p>
      <w:pPr>
        <w:pStyle w:val="1023"/>
        <w:ind w:firstLine="420"/>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zh-CN"/>
        </w:rPr>
        <w:t xml:space="preserve">一、总</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则</w:t>
      </w:r>
      <w:r>
        <w:rPr>
          <w:rFonts w:ascii="宋体" w:hAnsi="宋体"/>
          <w:b/>
          <w:bCs/>
          <w:color w:val="000000"/>
          <w:szCs w:val="21"/>
          <w:highlight w:val="none"/>
          <w:lang w:val="zh-CN"/>
        </w:rPr>
      </w:r>
      <w:r/>
    </w:p>
    <w:p>
      <w:pPr>
        <w:pStyle w:val="1023"/>
        <w:ind w:firstLine="420"/>
        <w:spacing w:line="360" w:lineRule="auto"/>
        <w:shd w:val="clear" w:color="auto" w:fill="ffffff"/>
        <w:rPr>
          <w:bCs/>
          <w:color w:val="000000"/>
          <w:szCs w:val="28"/>
          <w:highlight w:val="none"/>
        </w:rPr>
        <w:outlineLvl w:val="0"/>
      </w:pPr>
      <w:r>
        <w:rPr>
          <w:rFonts w:hint="eastAsia" w:ascii="宋体" w:hAnsi="宋体"/>
          <w:b/>
          <w:color w:val="000000"/>
          <w:szCs w:val="21"/>
          <w:highlight w:val="none"/>
          <w:lang w:val="zh-CN"/>
        </w:rPr>
        <w:t xml:space="preserve">1、适用法律</w:t>
      </w:r>
      <w:r>
        <w:rPr>
          <w:bCs/>
          <w:color w:val="000000"/>
          <w:szCs w:val="28"/>
          <w:highlight w:val="none"/>
        </w:rPr>
      </w:r>
      <w:r/>
    </w:p>
    <w:p>
      <w:pPr>
        <w:pStyle w:val="1023"/>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 《中华人民共和国政府采购法》、《中华人民共和国政府采购法实施条例》、</w:t>
      </w:r>
      <w:r>
        <w:rPr>
          <w:rFonts w:hint="eastAsia" w:ascii="宋体"/>
          <w:szCs w:val="21"/>
          <w:highlight w:val="none"/>
          <w:lang w:val="zh-CN"/>
        </w:rPr>
        <w:t xml:space="preserve">《</w:t>
      </w:r>
      <w:r>
        <w:rPr>
          <w:rFonts w:ascii="宋体"/>
          <w:szCs w:val="21"/>
          <w:highlight w:val="none"/>
          <w:lang w:val="zh-CN"/>
        </w:rPr>
        <w:t xml:space="preserve">政府采购竞争性磋商采购方式管理暂行办法</w:t>
      </w:r>
      <w:r>
        <w:rPr>
          <w:rFonts w:hint="eastAsia" w:ascii="宋体"/>
          <w:szCs w:val="21"/>
          <w:highlight w:val="none"/>
          <w:lang w:val="zh-CN"/>
        </w:rPr>
        <w:t xml:space="preserve">》</w:t>
      </w:r>
      <w:r>
        <w:rPr>
          <w:rFonts w:hint="eastAsia" w:ascii="宋体" w:hAnsi="宋体" w:cs="宋体"/>
          <w:color w:val="000000"/>
          <w:szCs w:val="21"/>
          <w:highlight w:val="none"/>
          <w:lang w:val="zh-CN"/>
        </w:rPr>
        <w:t xml:space="preserve">等有关法律、规章和规定等。</w:t>
      </w:r>
      <w:r>
        <w:rPr>
          <w:rFonts w:hint="eastAsia" w:ascii="宋体" w:hAnsi="宋体" w:cs="宋体"/>
          <w:color w:val="000000"/>
          <w:szCs w:val="21"/>
          <w:highlight w:val="none"/>
          <w:lang w:val="zh-CN"/>
        </w:rPr>
      </w:r>
      <w:r/>
    </w:p>
    <w:p>
      <w:pPr>
        <w:pStyle w:val="1023"/>
        <w:ind w:firstLine="420"/>
        <w:spacing w:line="360" w:lineRule="auto"/>
        <w:rPr>
          <w:rFonts w:ascii="宋体"/>
          <w:b/>
          <w:color w:val="000000"/>
          <w:szCs w:val="21"/>
          <w:highlight w:val="none"/>
          <w:lang w:val="zh-CN"/>
        </w:rPr>
        <w:outlineLvl w:val="0"/>
      </w:pPr>
      <w:r>
        <w:rPr>
          <w:rFonts w:ascii="宋体"/>
          <w:b/>
          <w:color w:val="000000"/>
          <w:szCs w:val="21"/>
          <w:highlight w:val="none"/>
          <w:lang w:val="zh-CN"/>
        </w:rPr>
        <w:t xml:space="preserve">2</w:t>
      </w:r>
      <w:r>
        <w:rPr>
          <w:rFonts w:hint="eastAsia" w:ascii="宋体"/>
          <w:b/>
          <w:color w:val="000000"/>
          <w:szCs w:val="21"/>
          <w:highlight w:val="none"/>
          <w:lang w:val="zh-CN"/>
        </w:rPr>
        <w:t xml:space="preserve">、定义</w:t>
      </w:r>
      <w:r>
        <w:rPr>
          <w:rFonts w:ascii="宋体"/>
          <w:b/>
          <w:color w:val="000000"/>
          <w:szCs w:val="21"/>
          <w:highlight w:val="none"/>
          <w:lang w:val="zh-CN"/>
        </w:rPr>
      </w:r>
      <w:r/>
    </w:p>
    <w:p>
      <w:pPr>
        <w:pStyle w:val="1023"/>
        <w:ind w:firstLine="420"/>
        <w:spacing w:line="360" w:lineRule="auto"/>
        <w:rPr>
          <w:rFonts w:hint="eastAsia"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1</w:t>
      </w:r>
      <w:r>
        <w:rPr>
          <w:rFonts w:ascii="宋体" w:hAnsi="宋体" w:eastAsia="宋体" w:cs="宋体"/>
          <w:color w:val="000000"/>
          <w:sz w:val="22"/>
          <w:highlight w:val="none"/>
        </w:rPr>
        <w:t xml:space="preserve">“采购人”是指依法进行政府采购的国家机关、事业单位、团体组织。</w:t>
      </w:r>
      <w:r>
        <w:rPr>
          <w:rFonts w:hint="eastAsia" w:ascii="宋体"/>
          <w:color w:val="000000"/>
          <w:szCs w:val="21"/>
          <w:highlight w:val="none"/>
          <w:lang w:val="zh-CN"/>
        </w:rPr>
      </w:r>
      <w:r/>
    </w:p>
    <w:p>
      <w:pPr>
        <w:pStyle w:val="1023"/>
        <w:ind w:firstLine="420"/>
        <w:spacing w:line="360" w:lineRule="auto"/>
        <w:rPr>
          <w:rFonts w:hint="eastAsia"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en-US" w:eastAsia="zh-CN"/>
        </w:rPr>
        <w:t xml:space="preserve">2</w:t>
      </w:r>
      <w:r>
        <w:rPr>
          <w:rFonts w:hint="eastAsia" w:ascii="宋体"/>
          <w:color w:val="000000"/>
          <w:szCs w:val="21"/>
          <w:highlight w:val="none"/>
          <w:lang w:val="zh-CN"/>
        </w:rPr>
        <w:t xml:space="preserve">“</w:t>
      </w:r>
      <w:r>
        <w:rPr>
          <w:rFonts w:hint="eastAsia" w:ascii="宋体" w:hAnsi="宋体"/>
          <w:color w:val="000000"/>
          <w:szCs w:val="21"/>
          <w:highlight w:val="none"/>
          <w:lang w:val="zh-CN"/>
        </w:rPr>
        <w:t xml:space="preserve">供应商</w:t>
      </w:r>
      <w:r>
        <w:rPr>
          <w:rFonts w:hint="eastAsia" w:ascii="宋体"/>
          <w:color w:val="000000"/>
          <w:szCs w:val="21"/>
          <w:highlight w:val="none"/>
          <w:lang w:val="zh-CN"/>
        </w:rPr>
        <w:t xml:space="preserve">”</w:t>
      </w:r>
      <w:r>
        <w:rPr>
          <w:rFonts w:hint="eastAsia"/>
          <w:color w:val="000000"/>
          <w:highlight w:val="none"/>
        </w:rPr>
        <w:t xml:space="preserve">是指参加磋商竞争，并符合采购文件规定资格条件的法人、其他组织或者自然人。</w:t>
      </w:r>
      <w:r>
        <w:rPr>
          <w:rFonts w:hint="eastAsia" w:ascii="宋体"/>
          <w:color w:val="000000"/>
          <w:szCs w:val="21"/>
          <w:highlight w:val="none"/>
          <w:lang w:val="zh-CN"/>
        </w:rPr>
      </w:r>
      <w:r/>
    </w:p>
    <w:p>
      <w:pPr>
        <w:pStyle w:val="1023"/>
        <w:ind w:firstLine="420"/>
        <w:spacing w:line="360" w:lineRule="auto"/>
        <w:rPr>
          <w:rFonts w:hint="eastAsia" w:ascii="宋体"/>
          <w:b/>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2</w:t>
      </w:r>
      <w:r>
        <w:rPr>
          <w:rFonts w:ascii="宋体" w:hAnsi="宋体" w:eastAsia="宋体" w:cs="宋体"/>
          <w:color w:val="000000"/>
          <w:sz w:val="22"/>
          <w:highlight w:val="none"/>
        </w:rPr>
        <w:t xml:space="preserve">“工程”指本采购文件中所述相关工程。</w:t>
      </w:r>
      <w:r>
        <w:rPr>
          <w:rFonts w:hint="eastAsia" w:ascii="宋体"/>
          <w:b/>
          <w:color w:val="000000"/>
          <w:szCs w:val="21"/>
          <w:highlight w:val="none"/>
          <w:lang w:val="zh-CN"/>
        </w:rPr>
      </w:r>
      <w:r/>
    </w:p>
    <w:p>
      <w:pPr>
        <w:pStyle w:val="1023"/>
        <w:ind w:firstLine="420"/>
        <w:spacing w:line="360" w:lineRule="auto"/>
        <w:rPr>
          <w:rFonts w:hint="eastAsia"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3“用户或使用单位”是指使用服务的单位。</w:t>
      </w:r>
      <w:r>
        <w:rPr>
          <w:rFonts w:hint="eastAsia" w:ascii="宋体"/>
          <w:color w:val="000000"/>
          <w:szCs w:val="21"/>
          <w:highlight w:val="none"/>
          <w:lang w:val="zh-CN"/>
        </w:rPr>
      </w:r>
      <w:r/>
    </w:p>
    <w:p>
      <w:pPr>
        <w:pStyle w:val="1023"/>
        <w:ind w:firstLine="420"/>
        <w:spacing w:line="360" w:lineRule="auto"/>
        <w:rPr>
          <w:rFonts w:hint="eastAsia" w:ascii="宋体"/>
          <w:b/>
          <w:color w:val="000000"/>
          <w:szCs w:val="21"/>
          <w:highlight w:val="none"/>
          <w:lang w:val="zh-CN"/>
        </w:rPr>
      </w:pPr>
      <w:r>
        <w:rPr>
          <w:rFonts w:hint="eastAsia" w:ascii="宋体"/>
          <w:b/>
          <w:color w:val="000000"/>
          <w:szCs w:val="21"/>
          <w:highlight w:val="none"/>
          <w:lang w:val="zh-CN"/>
        </w:rPr>
        <w:t xml:space="preserve">3、政策功能</w:t>
      </w:r>
      <w:r>
        <w:rPr>
          <w:rFonts w:hint="eastAsia" w:ascii="宋体"/>
          <w:b/>
          <w:color w:val="000000"/>
          <w:szCs w:val="21"/>
          <w:highlight w:val="none"/>
          <w:lang w:val="zh-CN"/>
        </w:rPr>
      </w:r>
      <w:r/>
    </w:p>
    <w:p>
      <w:pPr>
        <w:pStyle w:val="1023"/>
        <w:ind w:firstLine="420"/>
        <w:spacing w:line="360" w:lineRule="auto"/>
        <w:rPr>
          <w:rFonts w:hint="eastAsia" w:ascii="宋体" w:hAnsi="Times New Roman" w:eastAsia="宋体" w:cs="Times New Roman"/>
          <w:color w:val="000000"/>
          <w:szCs w:val="21"/>
          <w:highlight w:val="none"/>
          <w:lang w:val="zh-CN"/>
        </w:rPr>
      </w:pPr>
      <w:r>
        <w:rPr>
          <w:rFonts w:hint="eastAsia" w:ascii="宋体" w:hAnsi="Times New Roman" w:eastAsia="宋体" w:cs="Times New Roman"/>
          <w:color w:val="000000"/>
          <w:szCs w:val="21"/>
          <w:highlight w:val="none"/>
          <w:lang w:val="zh-CN"/>
        </w:rPr>
        <w:t xml:space="preserve">3.1 中小企业、监狱企业、残疾人福利性单位相关政策</w:t>
      </w:r>
      <w:r>
        <w:rPr>
          <w:rFonts w:hint="eastAsia" w:ascii="宋体" w:hAnsi="Times New Roman" w:eastAsia="宋体" w:cs="Times New Roman"/>
          <w:color w:val="000000"/>
          <w:szCs w:val="21"/>
          <w:highlight w:val="none"/>
          <w:lang w:val="zh-CN"/>
        </w:rPr>
      </w:r>
      <w:r/>
    </w:p>
    <w:p>
      <w:pPr>
        <w:pStyle w:val="1023"/>
        <w:ind w:firstLine="420"/>
        <w:spacing w:line="360" w:lineRule="auto"/>
        <w:rPr>
          <w:rFonts w:hint="eastAsia" w:ascii="宋体" w:hAnsi="Times New Roman" w:eastAsia="宋体" w:cs="Times New Roman"/>
          <w:color w:val="000000"/>
          <w:szCs w:val="21"/>
          <w:highlight w:val="none"/>
          <w:lang w:val="zh-CN"/>
        </w:rPr>
      </w:pPr>
      <w:r>
        <w:rPr>
          <w:rFonts w:hint="eastAsia" w:ascii="宋体" w:hAnsi="Times New Roman" w:eastAsia="宋体" w:cs="Times New Roman"/>
          <w:color w:val="000000"/>
          <w:szCs w:val="21"/>
          <w:highlight w:val="none"/>
          <w:lang w:val="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Times New Roman" w:eastAsia="宋体" w:cs="Times New Roman"/>
          <w:color w:val="000000"/>
          <w:szCs w:val="21"/>
          <w:highlight w:val="none"/>
          <w:lang w:val="zh-CN"/>
        </w:rPr>
      </w:r>
      <w:r/>
    </w:p>
    <w:p>
      <w:pPr>
        <w:pStyle w:val="1023"/>
        <w:ind w:firstLine="420"/>
        <w:spacing w:line="360" w:lineRule="auto"/>
        <w:rPr>
          <w:rFonts w:hint="eastAsia" w:ascii="宋体" w:hAnsi="Times New Roman" w:eastAsia="宋体" w:cs="Times New Roman"/>
          <w:color w:val="000000"/>
          <w:szCs w:val="21"/>
          <w:highlight w:val="none"/>
          <w:lang w:val="zh-CN"/>
        </w:rPr>
      </w:pPr>
      <w:r>
        <w:rPr>
          <w:rFonts w:hint="eastAsia" w:ascii="宋体" w:hAnsi="Times New Roman" w:eastAsia="宋体" w:cs="Times New Roman"/>
          <w:color w:val="000000"/>
          <w:szCs w:val="21"/>
          <w:highlight w:val="none"/>
          <w:lang w:val="zh-CN"/>
        </w:rPr>
        <w:t xml:space="preserve">（2）对于专门面向中小微型企业的项目，只面向中小微型企业采购。对于非专门面向中小微企业采购的项目，采购人或采购代理机构应给予小微企业价格扣除，用扣除后的价格参与评审。</w:t>
      </w:r>
      <w:r>
        <w:rPr>
          <w:rFonts w:hint="eastAsia" w:ascii="宋体" w:hAnsi="Times New Roman" w:eastAsia="宋体" w:cs="Times New Roman"/>
          <w:color w:val="000000"/>
          <w:szCs w:val="21"/>
          <w:highlight w:val="none"/>
          <w:lang w:val="zh-CN"/>
        </w:rPr>
      </w:r>
      <w:r/>
    </w:p>
    <w:p>
      <w:pPr>
        <w:pStyle w:val="1023"/>
        <w:ind w:firstLine="420"/>
        <w:spacing w:line="360" w:lineRule="auto"/>
        <w:rPr>
          <w:rFonts w:hint="eastAsia" w:ascii="宋体" w:hAnsi="Times New Roman" w:eastAsia="宋体" w:cs="Times New Roman"/>
          <w:color w:val="000000"/>
          <w:szCs w:val="21"/>
          <w:highlight w:val="none"/>
          <w:lang w:val="zh-CN"/>
        </w:rPr>
      </w:pPr>
      <w:r>
        <w:rPr>
          <w:rFonts w:hint="eastAsia" w:ascii="宋体" w:hAnsi="Times New Roman" w:eastAsia="宋体" w:cs="Times New Roman"/>
          <w:color w:val="000000"/>
          <w:szCs w:val="21"/>
          <w:highlight w:val="none"/>
          <w:lang w:val="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10%（工程项目为5%）价格扣除。组成联合体的大中型企业和其他自然人、法人或者其他组织，与小型、微型企业之间不得存在投资关系。（本项目不适用）</w:t>
      </w:r>
      <w:r>
        <w:rPr>
          <w:rFonts w:hint="eastAsia" w:ascii="宋体" w:hAnsi="Times New Roman" w:eastAsia="宋体" w:cs="Times New Roman"/>
          <w:color w:val="000000"/>
          <w:szCs w:val="21"/>
          <w:highlight w:val="none"/>
          <w:lang w:val="zh-CN"/>
        </w:rPr>
      </w:r>
      <w:r/>
    </w:p>
    <w:p>
      <w:pPr>
        <w:pStyle w:val="1023"/>
        <w:ind w:firstLine="420"/>
        <w:spacing w:line="360" w:lineRule="auto"/>
        <w:rPr>
          <w:rFonts w:hint="eastAsia" w:ascii="宋体" w:hAnsi="Times New Roman" w:eastAsia="宋体" w:cs="Times New Roman"/>
          <w:color w:val="000000"/>
          <w:szCs w:val="21"/>
          <w:highlight w:val="none"/>
          <w:lang w:val="zh-CN"/>
        </w:rPr>
      </w:pPr>
      <w:r>
        <w:rPr>
          <w:rFonts w:hint="eastAsia" w:ascii="宋体" w:hAnsi="Times New Roman" w:eastAsia="宋体" w:cs="Times New Roman"/>
          <w:color w:val="000000"/>
          <w:szCs w:val="21"/>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Times New Roman" w:eastAsia="宋体" w:cs="Times New Roman"/>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Times New Roman" w:eastAsia="宋体" w:cs="Times New Roman"/>
          <w:color w:val="000000"/>
          <w:szCs w:val="21"/>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w:t>
      </w:r>
      <w:r>
        <w:rPr>
          <w:rFonts w:hint="eastAsia" w:ascii="宋体" w:hAnsi="宋体" w:eastAsia="宋体" w:cs="宋体"/>
          <w:color w:val="000000"/>
          <w:szCs w:val="21"/>
          <w:highlight w:val="none"/>
          <w:lang w:val="zh-CN"/>
        </w:rPr>
        <w:t xml:space="preserve">不予扣除。</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3.2节能产品、环境标志产品政策</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（1）政府采购节能产品、环境标志产品实施品目清单管理。</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（2）拟采购产品属于节能产品、环境标志产品品目清单规定必须强制采购的，实行强制采购。</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（3）拟采购产品属于节能产品、环境标志产品品目清单规定优先采购的，在性能、技术、服务等指标同等条件下，实行优先采购，优先采购的评审标准详见本采购文件第三章。</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3.3进口产品政策</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（1）除在磋商文件另有规定外，不允许进口产品参加。进口产品认定依照《财政部关于政府采购进口产品管理有关问题的通知》（财办库〔2008〕248号）的规定。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（2）允许进口产品参加的，满足需求的国内产品可以参加。</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（3）允许进口产品参加的，优先采购向我国企业转让技术、与我国企业签订消化吸收再创新方案的供应商的进口产品。</w:t>
      </w:r>
      <w:r>
        <w:rPr>
          <w:rFonts w:hint="eastAsia"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磋商费用</w:t>
      </w:r>
      <w:r>
        <w:rPr>
          <w:rFonts w:ascii="宋体" w:cs="宋体"/>
          <w:color w:val="000000"/>
          <w:szCs w:val="21"/>
          <w:highlight w:val="none"/>
        </w:rPr>
      </w:r>
      <w:r/>
    </w:p>
    <w:p>
      <w:pPr>
        <w:pStyle w:val="1023"/>
        <w:ind w:firstLine="420"/>
        <w:spacing w:line="360" w:lineRule="auto"/>
        <w:shd w:val="clear" w:color="auto" w:fill="ffffff"/>
        <w:widowControl/>
        <w:rPr>
          <w:rFonts w:hint="eastAsia" w:ascii="宋体" w:hAnsi="宋体" w:cs="宋体"/>
          <w:color w:val="000000"/>
          <w:szCs w:val="21"/>
          <w:highlight w:val="none"/>
        </w:rPr>
      </w:pPr>
      <w:r>
        <w:rPr>
          <w:rFonts w:ascii="宋体" w:hAnsi="宋体" w:cs="宋体"/>
          <w:color w:val="000000"/>
          <w:szCs w:val="21"/>
          <w:highlight w:val="none"/>
        </w:rPr>
        <w:t xml:space="preserve">4.1 </w:t>
      </w:r>
      <w:r>
        <w:rPr>
          <w:rFonts w:hint="eastAsia" w:ascii="宋体" w:hAnsi="宋体" w:cs="宋体"/>
          <w:color w:val="000000"/>
          <w:szCs w:val="21"/>
          <w:highlight w:val="none"/>
        </w:rPr>
        <w:t xml:space="preserve">供应商应承担所有与准备和参加竞争性磋商有关的费用，无论采购结果如何，采购人在任何情况下均无义务和责任承担这些费用。</w:t>
      </w:r>
      <w:r>
        <w:rPr>
          <w:rFonts w:hint="eastAsia" w:ascii="宋体" w:hAnsi="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5、磋商文件的约束力</w:t>
      </w:r>
      <w:r>
        <w:rPr>
          <w:rFonts w:hint="eastAsia" w:ascii="宋体" w:hAnsi="宋体" w:eastAsia="宋体" w:cs="宋体"/>
          <w:b/>
          <w:bCs/>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供应商一旦参加本项目采购活动，即被认为接受了本磋商文件的规定和约束。</w:t>
      </w:r>
      <w:r>
        <w:rPr>
          <w:rFonts w:hint="eastAsia" w:ascii="宋体" w:hAnsi="宋体" w:eastAsia="宋体" w:cs="宋体"/>
          <w:color w:val="000000"/>
          <w:szCs w:val="21"/>
          <w:highlight w:val="none"/>
        </w:rPr>
      </w:r>
      <w:r/>
    </w:p>
    <w:p>
      <w:pPr>
        <w:pStyle w:val="1023"/>
        <w:ind w:firstLine="420"/>
        <w:spacing w:line="360" w:lineRule="auto"/>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二、磋商文件</w:t>
      </w:r>
      <w:r>
        <w:rPr>
          <w:rFonts w:hint="eastAsia" w:ascii="宋体" w:hAnsi="宋体"/>
          <w:b/>
          <w:color w:val="000000"/>
          <w:szCs w:val="21"/>
          <w:highlight w:val="none"/>
          <w:lang w:val="zh-CN"/>
        </w:rPr>
      </w:r>
      <w:r/>
    </w:p>
    <w:p>
      <w:pPr>
        <w:pStyle w:val="1023"/>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6、磋商文件构成</w:t>
      </w:r>
      <w:r>
        <w:rPr>
          <w:rFonts w:hint="eastAsia" w:ascii="宋体" w:hAnsi="宋体" w:eastAsia="宋体" w:cs="宋体"/>
          <w:b/>
          <w:bCs/>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6.1磋商文件由以下部分组成：</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（1）竞争性磋商</w:t>
      </w:r>
      <w:r>
        <w:rPr>
          <w:rFonts w:hint="eastAsia" w:ascii="宋体" w:hAnsi="宋体" w:eastAsia="宋体" w:cs="宋体"/>
          <w:color w:val="000000"/>
          <w:szCs w:val="21"/>
          <w:highlight w:val="none"/>
          <w:lang w:eastAsia="zh-CN"/>
        </w:rPr>
        <w:t xml:space="preserve">邀请</w:t>
      </w:r>
      <w:r>
        <w:rPr>
          <w:rFonts w:hint="eastAsia" w:ascii="宋体" w:hAnsi="宋体" w:eastAsia="宋体" w:cs="宋体"/>
          <w:color w:val="000000"/>
          <w:szCs w:val="21"/>
          <w:highlight w:val="none"/>
          <w:lang w:eastAsia="zh-CN"/>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（2）竞争性磋商须知</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评分</w:t>
      </w:r>
      <w:r>
        <w:rPr>
          <w:rFonts w:hint="eastAsia" w:ascii="宋体" w:hAnsi="宋体" w:eastAsia="宋体" w:cs="宋体"/>
          <w:color w:val="000000"/>
          <w:szCs w:val="21"/>
          <w:highlight w:val="none"/>
        </w:rPr>
        <w:t xml:space="preserve">标准</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（4）采购需求</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（5）合同草案条款及格式</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（6）响应文件格式</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（7）附件</w:t>
      </w:r>
      <w:r>
        <w:rPr>
          <w:rFonts w:hint="eastAsia" w:ascii="宋体" w:hAnsi="宋体" w:eastAsia="宋体" w:cs="宋体"/>
          <w:color w:val="000000"/>
          <w:szCs w:val="21"/>
          <w:highlight w:val="none"/>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请仔细检查磋商文件是否齐全，如有缺漏请立即与采购代理机构联系解决。</w:t>
      </w:r>
      <w:r>
        <w:rPr>
          <w:rFonts w:hint="eastAsia" w:ascii="宋体" w:hAnsi="宋体" w:eastAsia="宋体" w:cs="宋体"/>
          <w:color w:val="000000"/>
          <w:szCs w:val="21"/>
          <w:highlight w:val="none"/>
          <w:lang w:val="zh-CN"/>
        </w:rPr>
      </w:r>
      <w:r/>
    </w:p>
    <w:p>
      <w:pPr>
        <w:pStyle w:val="1023"/>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lang w:val="zh-CN"/>
        </w:rPr>
      </w:r>
      <w:r/>
    </w:p>
    <w:p>
      <w:pPr>
        <w:pStyle w:val="1023"/>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7、磋商文件的澄清</w:t>
      </w:r>
      <w:r>
        <w:rPr>
          <w:rFonts w:hint="eastAsia" w:ascii="宋体" w:hAnsi="宋体" w:eastAsia="宋体" w:cs="宋体"/>
          <w:b/>
          <w:bCs/>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7.1任何要求对磋商文件进行澄清的供应商，应在磋商截止期5日前按磋商公告中的通讯地址，以书面形式通知采购代理机构。</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8、磋商文件的澄清和修改</w:t>
      </w:r>
      <w:r>
        <w:rPr>
          <w:rFonts w:hint="eastAsia" w:ascii="宋体" w:hAnsi="宋体" w:eastAsia="宋体" w:cs="宋体"/>
          <w:b/>
          <w:bCs/>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1023"/>
        <w:ind w:left="0" w:right="0" w:firstLine="44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三、响应文件的编制</w:t>
      </w:r>
      <w:r>
        <w:rPr>
          <w:highlight w:val="none"/>
        </w:rPr>
      </w:r>
      <w:r/>
    </w:p>
    <w:p>
      <w:pPr>
        <w:pStyle w:val="1023"/>
        <w:ind w:firstLine="420"/>
        <w:spacing w:line="360" w:lineRule="auto"/>
        <w:shd w:val="clear" w:color="auto" w:fill="ffffff"/>
        <w:widowControl/>
        <w:rPr>
          <w:rFonts w:hint="eastAsia" w:asci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、供应商应当按照磋商文件的要求编制响应文件，并对其提交的响应文件真实性、合法性承担法律责任。</w:t>
      </w:r>
      <w:r>
        <w:rPr>
          <w:rFonts w:hint="eastAsia" w:ascii="宋体" w:cs="宋体"/>
          <w:b/>
          <w:bCs/>
          <w:color w:val="000000"/>
          <w:szCs w:val="21"/>
          <w:highlight w:val="none"/>
        </w:rPr>
      </w:r>
      <w:r/>
    </w:p>
    <w:p>
      <w:pPr>
        <w:pStyle w:val="1023"/>
        <w:ind w:firstLine="420"/>
        <w:spacing w:line="360" w:lineRule="auto"/>
        <w:rPr>
          <w:rFonts w:ascii="宋体" w:hAnsi="宋体"/>
          <w:b/>
          <w:bCs/>
          <w:color w:val="000000"/>
          <w:szCs w:val="21"/>
          <w:highlight w:val="none"/>
          <w:lang w:val="zh-CN"/>
        </w:rPr>
      </w:pP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lang w:val="en-US" w:eastAsia="zh-CN"/>
        </w:rPr>
        <w:t xml:space="preserve">0</w:t>
      </w:r>
      <w:r>
        <w:rPr>
          <w:rFonts w:hint="eastAsia" w:ascii="宋体" w:hAnsi="宋体"/>
          <w:b/>
          <w:bCs/>
          <w:color w:val="000000"/>
          <w:szCs w:val="21"/>
          <w:highlight w:val="none"/>
          <w:lang w:val="zh-CN"/>
        </w:rPr>
        <w:t xml:space="preserve">、</w:t>
      </w:r>
      <w:r>
        <w:rPr>
          <w:rFonts w:hint="eastAsia" w:ascii="宋体" w:hAnsi="宋体" w:cs="宋体"/>
          <w:b/>
          <w:bCs/>
          <w:color w:val="000000"/>
          <w:szCs w:val="21"/>
          <w:highlight w:val="none"/>
        </w:rPr>
        <w:t xml:space="preserve">响应文件的语言、计量单位、货币和编制</w:t>
      </w:r>
      <w:r>
        <w:rPr>
          <w:rFonts w:ascii="宋体" w:hAnsi="宋体"/>
          <w:b/>
          <w:bCs/>
          <w:color w:val="000000"/>
          <w:szCs w:val="21"/>
          <w:highlight w:val="none"/>
          <w:lang w:val="zh-CN"/>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提交的响应文件、技术文件和资料，包括图纸中的说明，以及供应商与采购人就有关磋商的所有来往函电均应使用中文。响应文件中若有英文或其他语言文字的资料，应提供相应的中文翻译资料。对不同文本响应文件的解释发生异议的，以中文文本为准。</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供应商所使用的计量单位应为国家法定计量单位。</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供应商应用人民币报价。</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响应文件应字迹清楚、内容齐全、不得涂改。如有修改，修改处须有供应商公章或法定代表人或其授权磋商代表签字。</w:t>
      </w:r>
      <w:r>
        <w:rPr>
          <w:rFonts w:ascii="宋体" w:cs="宋体"/>
          <w:color w:val="000000"/>
          <w:szCs w:val="21"/>
          <w:highlight w:val="none"/>
        </w:rPr>
      </w:r>
      <w:r/>
    </w:p>
    <w:p>
      <w:pPr>
        <w:pStyle w:val="1023"/>
        <w:ind w:firstLine="420"/>
        <w:spacing w:line="360" w:lineRule="auto"/>
        <w:shd w:val="clear" w:color="auto" w:fill="ffffff"/>
        <w:widowControl/>
        <w:rPr>
          <w:rFonts w:hint="eastAsia" w:ascii="宋体" w:cs="宋体"/>
          <w:color w:val="000000"/>
          <w:szCs w:val="21"/>
          <w:highlight w:val="none"/>
          <w:lang w:val="zh-CN"/>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t xml:space="preserve">.5</w:t>
      </w:r>
      <w:r>
        <w:rPr>
          <w:rFonts w:hint="eastAsia" w:ascii="宋体" w:cs="宋体"/>
          <w:color w:val="000000"/>
          <w:szCs w:val="21"/>
          <w:highlight w:val="none"/>
        </w:rPr>
        <w:t xml:space="preserve">响应</w:t>
      </w:r>
      <w:r>
        <w:rPr>
          <w:rFonts w:hint="eastAsia" w:ascii="宋体" w:cs="宋体"/>
          <w:color w:val="000000"/>
          <w:szCs w:val="21"/>
          <w:highlight w:val="none"/>
          <w:lang w:val="zh-CN"/>
        </w:rPr>
        <w:t xml:space="preserve">文件应按照磋商文件规定的顺序，统一用</w:t>
      </w:r>
      <w:r>
        <w:rPr>
          <w:rFonts w:ascii="宋体" w:cs="宋体"/>
          <w:color w:val="000000"/>
          <w:szCs w:val="21"/>
          <w:highlight w:val="none"/>
          <w:lang w:val="zh-CN"/>
        </w:rPr>
        <w:t xml:space="preserve">A4</w:t>
      </w:r>
      <w:r>
        <w:rPr>
          <w:rFonts w:hint="eastAsia" w:ascii="宋体" w:cs="宋体"/>
          <w:color w:val="000000"/>
          <w:szCs w:val="21"/>
          <w:highlight w:val="none"/>
          <w:lang w:val="zh-CN"/>
        </w:rPr>
        <w:t xml:space="preserve">规格幅面打印、装订成册并编制目录，由于编排混乱导致响应文件被误读或查找不到，责任由供应商承担。</w:t>
      </w:r>
      <w:r>
        <w:rPr>
          <w:rFonts w:hint="eastAsia" w:ascii="宋体" w:cs="宋体"/>
          <w:color w:val="000000"/>
          <w:szCs w:val="21"/>
          <w:highlight w:val="none"/>
          <w:lang w:val="zh-CN"/>
        </w:rPr>
      </w:r>
      <w:r/>
    </w:p>
    <w:p>
      <w:pPr>
        <w:pStyle w:val="1023"/>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响应文件应逐页编码，不得跳页（包括但不限于授权、证明材料、声明及产品介绍、彩页等）。</w:t>
      </w:r>
      <w:r>
        <w:rPr>
          <w:rFonts w:hint="eastAsia" w:ascii="宋体" w:hAnsi="宋体" w:cs="宋体"/>
          <w:color w:val="000000"/>
          <w:szCs w:val="21"/>
          <w:highlight w:val="none"/>
        </w:rPr>
      </w:r>
      <w:r/>
    </w:p>
    <w:p>
      <w:pPr>
        <w:pStyle w:val="1023"/>
        <w:ind w:left="0" w:right="0" w:firstLine="44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10.7</w:t>
      </w:r>
      <w:r>
        <w:rPr>
          <w:rFonts w:ascii="宋体" w:hAnsi="宋体" w:eastAsia="宋体" w:cs="宋体"/>
          <w:color w:val="000000"/>
          <w:sz w:val="22"/>
          <w:highlight w:val="none"/>
        </w:rPr>
        <w:t xml:space="preserve">供应商应在磋商响应文件中写清相应的项目编号、项目名称、供应商全称、地址、电话、传真等。</w:t>
      </w:r>
      <w:r>
        <w:rPr>
          <w:highlight w:val="none"/>
        </w:rPr>
      </w:r>
      <w:r/>
    </w:p>
    <w:p>
      <w:pPr>
        <w:pStyle w:val="1023"/>
        <w:ind w:firstLine="420"/>
        <w:spacing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lang w:val="zh-CN"/>
        </w:rPr>
        <w:t xml:space="preserve">、响应文件的组成</w:t>
      </w:r>
      <w:r>
        <w:rPr>
          <w:rFonts w:hint="eastAsia" w:ascii="宋体" w:hAnsi="宋体"/>
          <w:b/>
          <w:bCs/>
          <w:color w:val="000000"/>
          <w:szCs w:val="21"/>
          <w:highlight w:val="none"/>
          <w:lang w:val="zh-CN"/>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11</w:t>
      </w:r>
      <w:r>
        <w:rPr>
          <w:rFonts w:ascii="宋体" w:hAnsi="宋体" w:cs="宋体"/>
          <w:color w:val="000000"/>
          <w:szCs w:val="21"/>
          <w:highlight w:val="none"/>
        </w:rPr>
        <w:t xml:space="preserve">.1 </w:t>
      </w:r>
      <w:r>
        <w:rPr>
          <w:rFonts w:hint="eastAsia" w:ascii="宋体" w:hAnsi="宋体" w:cs="宋体"/>
          <w:color w:val="000000"/>
          <w:szCs w:val="21"/>
          <w:highlight w:val="none"/>
        </w:rPr>
        <w:t xml:space="preserve">供应商应当根据磋商文件要求编制响应文件，并根据自己的商务能力、技术水平对磋商文件提出的要求和条件逐条标明是否响应。响应文件由商务部分、技术部分、价格部分，以及其他部分组成。</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12</w:t>
      </w:r>
      <w:r>
        <w:rPr>
          <w:rFonts w:ascii="宋体" w:hAnsi="宋体" w:cs="宋体"/>
          <w:color w:val="000000"/>
          <w:szCs w:val="21"/>
          <w:highlight w:val="none"/>
        </w:rPr>
        <w:t xml:space="preserve">.2 </w:t>
      </w:r>
      <w:r>
        <w:rPr>
          <w:rFonts w:hint="eastAsia" w:ascii="宋体" w:hAnsi="宋体" w:cs="宋体"/>
          <w:b/>
          <w:bCs/>
          <w:color w:val="000000"/>
          <w:szCs w:val="21"/>
          <w:highlight w:val="none"/>
        </w:rPr>
        <w:t xml:space="preserve">响应文件的商务部分。</w:t>
      </w:r>
      <w:r>
        <w:rPr>
          <w:rFonts w:hint="eastAsia" w:ascii="宋体" w:hAnsi="宋体" w:cs="宋体"/>
          <w:color w:val="000000"/>
          <w:szCs w:val="21"/>
          <w:highlight w:val="none"/>
        </w:rPr>
        <w:t xml:space="preserve">商务部分是证明供应商有资格参加磋商和成交后有能力履行合同的文件，这些文件应能满足竞争性磋商采购文件的要求，包括但不限于下列文件，其中加“★”项目不得有缺失或无效：</w:t>
      </w:r>
      <w:r>
        <w:rPr>
          <w:rFonts w:ascii="宋体" w:cs="宋体"/>
          <w:color w:val="000000"/>
          <w:szCs w:val="21"/>
          <w:highlight w:val="none"/>
        </w:rPr>
      </w:r>
      <w:r/>
    </w:p>
    <w:p>
      <w:pPr>
        <w:pStyle w:val="1023"/>
        <w:ind w:firstLine="420"/>
        <w:jc w:val="left"/>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（1）★</w:t>
      </w:r>
      <w:r>
        <w:rPr>
          <w:rFonts w:ascii="宋体" w:cs="宋体"/>
          <w:color w:val="000000"/>
          <w:szCs w:val="21"/>
          <w:highlight w:val="none"/>
        </w:rPr>
        <w:t xml:space="preserve"> </w:t>
      </w:r>
      <w:r>
        <w:rPr>
          <w:rFonts w:hint="eastAsia" w:ascii="宋体" w:hAnsi="宋体" w:cs="宋体"/>
          <w:color w:val="000000"/>
          <w:szCs w:val="21"/>
          <w:highlight w:val="none"/>
        </w:rPr>
        <w:t xml:space="preserve">竞争性磋商申请及声明；</w:t>
      </w:r>
      <w:r>
        <w:rPr>
          <w:rFonts w:ascii="宋体" w:cs="宋体"/>
          <w:color w:val="000000"/>
          <w:szCs w:val="21"/>
          <w:highlight w:val="none"/>
        </w:rPr>
      </w:r>
      <w:r/>
    </w:p>
    <w:p>
      <w:pPr>
        <w:pStyle w:val="1023"/>
        <w:ind w:firstLine="420"/>
        <w:jc w:val="left"/>
        <w:spacing w:line="360" w:lineRule="auto"/>
        <w:shd w:val="clear" w:color="auto" w:fill="ffffff"/>
        <w:widowControl/>
        <w:rPr>
          <w:rFonts w:hint="eastAsia"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ascii="宋体" w:cs="宋体"/>
          <w:color w:val="000000"/>
          <w:szCs w:val="21"/>
          <w:highlight w:val="none"/>
        </w:rPr>
        <w:t xml:space="preserve"> </w:t>
      </w:r>
      <w:r>
        <w:rPr>
          <w:rFonts w:hint="eastAsia" w:ascii="宋体" w:hAnsi="宋体" w:cs="宋体"/>
          <w:color w:val="000000"/>
          <w:szCs w:val="21"/>
          <w:highlight w:val="none"/>
        </w:rPr>
        <w:t xml:space="preserve">法定代表人授权委托书；</w:t>
      </w:r>
      <w:r>
        <w:rPr>
          <w:rFonts w:hint="eastAsia" w:ascii="宋体" w:cs="宋体"/>
          <w:color w:val="000000"/>
          <w:szCs w:val="21"/>
          <w:highlight w:val="none"/>
        </w:rPr>
      </w:r>
      <w:r/>
    </w:p>
    <w:p>
      <w:pPr>
        <w:pStyle w:val="1023"/>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（3）★资格证明文件；</w:t>
      </w:r>
      <w:r>
        <w:rPr>
          <w:rFonts w:hint="eastAsia" w:ascii="宋体" w:hAnsi="宋体" w:cs="宋体"/>
          <w:color w:val="000000"/>
          <w:szCs w:val="21"/>
          <w:highlight w:val="none"/>
        </w:rPr>
      </w:r>
      <w:r/>
    </w:p>
    <w:p>
      <w:pPr>
        <w:pStyle w:val="1023"/>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（4）★磋商报价表；</w:t>
      </w:r>
      <w:r>
        <w:rPr>
          <w:rFonts w:hint="eastAsia" w:ascii="宋体" w:hAnsi="宋体" w:cs="宋体"/>
          <w:color w:val="000000"/>
          <w:szCs w:val="21"/>
          <w:highlight w:val="none"/>
        </w:rPr>
      </w:r>
      <w:r/>
    </w:p>
    <w:p>
      <w:pPr>
        <w:pStyle w:val="1023"/>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（5）★已标价工程量清单；</w:t>
      </w:r>
      <w:r>
        <w:rPr>
          <w:rFonts w:hint="eastAsia" w:ascii="宋体" w:hAnsi="宋体" w:cs="宋体"/>
          <w:color w:val="000000"/>
          <w:szCs w:val="21"/>
          <w:highlight w:val="none"/>
        </w:rPr>
      </w:r>
      <w:r/>
    </w:p>
    <w:p>
      <w:pPr>
        <w:pStyle w:val="1023"/>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《商务条款偏离表》；</w:t>
      </w:r>
      <w:r>
        <w:rPr>
          <w:rFonts w:ascii="宋体" w:hAnsi="宋体" w:cs="宋体"/>
          <w:color w:val="000000"/>
          <w:szCs w:val="21"/>
          <w:highlight w:val="none"/>
        </w:rPr>
      </w:r>
      <w:r/>
    </w:p>
    <w:p>
      <w:pPr>
        <w:pStyle w:val="102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（7）投入本项目人员一览表；</w:t>
      </w:r>
      <w:r>
        <w:rPr>
          <w:rFonts w:hint="eastAsia" w:ascii="宋体" w:hAnsi="宋体" w:cs="宋体"/>
          <w:color w:val="000000"/>
          <w:szCs w:val="21"/>
          <w:highlight w:val="none"/>
        </w:rPr>
      </w:r>
      <w:r/>
    </w:p>
    <w:p>
      <w:pPr>
        <w:pStyle w:val="102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（8）供应商类似业绩情况表；</w:t>
      </w:r>
      <w:r>
        <w:rPr>
          <w:rFonts w:hint="eastAsia" w:ascii="宋体" w:hAnsi="宋体" w:cs="宋体"/>
          <w:color w:val="000000"/>
          <w:szCs w:val="21"/>
          <w:highlight w:val="none"/>
        </w:rPr>
      </w:r>
      <w:r/>
    </w:p>
    <w:p>
      <w:pPr>
        <w:pStyle w:val="1023"/>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（9）供应商认为需要提供的其他资格证明文件和商务资料。</w:t>
      </w:r>
      <w:r>
        <w:rPr>
          <w:rFonts w:ascii="宋体" w:hAnsi="宋体" w:cs="宋体"/>
          <w:color w:val="000000"/>
          <w:szCs w:val="21"/>
          <w:highlight w:val="none"/>
        </w:rPr>
      </w:r>
      <w:r/>
    </w:p>
    <w:p>
      <w:pPr>
        <w:pStyle w:val="1023"/>
        <w:ind w:firstLine="420"/>
        <w:spacing w:line="360" w:lineRule="auto"/>
        <w:rPr>
          <w:rFonts w:hint="eastAsia" w:ascii="宋体" w:hAnsi="宋体" w:eastAsia="宋体"/>
          <w:color w:val="000000"/>
          <w:szCs w:val="21"/>
          <w:highlight w:val="none"/>
          <w:lang w:val="zh-CN" w:eastAsia="zh-CN"/>
        </w:rPr>
      </w:pPr>
      <w:r>
        <w:rPr>
          <w:rFonts w:hint="eastAsia" w:ascii="宋体" w:hAnsi="宋体" w:cs="宋体"/>
          <w:color w:val="000000"/>
          <w:szCs w:val="21"/>
          <w:highlight w:val="none"/>
          <w:lang w:val="en-US" w:eastAsia="zh-CN"/>
        </w:rPr>
        <w:t xml:space="preserve">12</w:t>
      </w:r>
      <w:r>
        <w:rPr>
          <w:rFonts w:ascii="宋体" w:hAnsi="宋体" w:cs="宋体"/>
          <w:color w:val="000000"/>
          <w:szCs w:val="21"/>
          <w:highlight w:val="none"/>
        </w:rPr>
        <w:t xml:space="preserve">.</w:t>
      </w:r>
      <w:r>
        <w:rPr>
          <w:rFonts w:ascii="宋体" w:hAnsi="宋体" w:cs="宋体"/>
          <w:color w:val="000000"/>
          <w:szCs w:val="21"/>
          <w:highlight w:val="none"/>
        </w:rPr>
        <w:t xml:space="preserve">3 </w:t>
      </w:r>
      <w:r>
        <w:rPr>
          <w:rFonts w:hint="eastAsia" w:ascii="宋体" w:hAnsi="宋体" w:cs="宋体"/>
          <w:b/>
          <w:bCs/>
          <w:color w:val="000000"/>
          <w:szCs w:val="21"/>
          <w:highlight w:val="none"/>
        </w:rPr>
        <w:t xml:space="preserve">响应文件的技术部分。</w:t>
      </w:r>
      <w:r>
        <w:rPr>
          <w:rFonts w:hint="eastAsia" w:ascii="宋体" w:hAnsi="宋体" w:cs="宋体"/>
          <w:color w:val="000000"/>
          <w:szCs w:val="21"/>
          <w:highlight w:val="none"/>
        </w:rPr>
        <w:t xml:space="preserve">技术部分是证明供应商提供的服务是合格的，并符合磋商文件要求的证明文件，以及对服务的详细说明，这些文件可以是文字资料、图纸和数据等。包括但不限于下列文件</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其中加“★”项目不得有缺失或无效：</w:t>
      </w:r>
      <w:r>
        <w:rPr>
          <w:rFonts w:hint="eastAsia" w:ascii="宋体" w:hAnsi="宋体" w:eastAsia="宋体"/>
          <w:color w:val="000000"/>
          <w:szCs w:val="21"/>
          <w:highlight w:val="none"/>
          <w:lang w:val="zh-CN" w:eastAsia="zh-CN"/>
        </w:rPr>
      </w:r>
      <w:r/>
    </w:p>
    <w:p>
      <w:pPr>
        <w:pStyle w:val="1023"/>
        <w:ind w:firstLine="420"/>
        <w:spacing w:line="360" w:lineRule="auto"/>
        <w:rPr>
          <w:rFonts w:hint="eastAsia" w:ascii="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w:t>
      </w:r>
      <w:r>
        <w:rPr>
          <w:rFonts w:hint="eastAsia" w:ascii="宋体"/>
          <w:color w:val="000000"/>
          <w:szCs w:val="21"/>
          <w:highlight w:val="none"/>
          <w:lang w:val="zh-CN"/>
        </w:rPr>
        <w:t xml:space="preserve">技术条款偏离表》；</w:t>
      </w:r>
      <w:r>
        <w:rPr>
          <w:rFonts w:hint="eastAsia" w:ascii="宋体"/>
          <w:color w:val="000000"/>
          <w:szCs w:val="21"/>
          <w:highlight w:val="none"/>
          <w:lang w:val="zh-CN"/>
        </w:rPr>
      </w:r>
      <w:r/>
    </w:p>
    <w:p>
      <w:pPr>
        <w:pStyle w:val="1023"/>
        <w:ind w:firstLine="420"/>
        <w:rPr>
          <w:rFonts w:hint="eastAsia" w:ascii="宋体" w:hAnsi="宋体" w:cs="仿宋"/>
          <w:szCs w:val="21"/>
          <w:highlight w:val="none"/>
        </w:rPr>
      </w:pPr>
      <w:r>
        <w:rPr>
          <w:color w:val="000000"/>
          <w:highlight w:val="none"/>
        </w:rPr>
        <w:t xml:space="preserve">（</w:t>
      </w:r>
      <w:r>
        <w:rPr>
          <w:rFonts w:hint="eastAsia"/>
          <w:color w:val="000000"/>
          <w:highlight w:val="none"/>
        </w:rPr>
        <w:t xml:space="preserve">2</w:t>
      </w:r>
      <w:r>
        <w:rPr>
          <w:color w:val="000000"/>
          <w:highlight w:val="none"/>
        </w:rPr>
        <w:t xml:space="preserve">）</w:t>
      </w:r>
      <w:r>
        <w:rPr>
          <w:rFonts w:hint="eastAsia" w:ascii="宋体" w:hAnsi="宋体" w:cs="仿宋"/>
          <w:szCs w:val="21"/>
          <w:highlight w:val="none"/>
        </w:rPr>
        <w:t xml:space="preserve">施工组织设计</w:t>
      </w:r>
      <w:r>
        <w:rPr>
          <w:rFonts w:hint="eastAsia" w:ascii="宋体"/>
          <w:color w:val="000000"/>
          <w:szCs w:val="21"/>
          <w:highlight w:val="none"/>
          <w:lang w:val="zh-CN"/>
        </w:rPr>
        <w:t xml:space="preserve">；</w:t>
      </w:r>
      <w:r>
        <w:rPr>
          <w:rFonts w:hint="eastAsia" w:ascii="宋体" w:hAnsi="宋体" w:cs="仿宋"/>
          <w:szCs w:val="21"/>
          <w:highlight w:val="none"/>
        </w:rPr>
      </w:r>
      <w:r/>
    </w:p>
    <w:p>
      <w:pPr>
        <w:pStyle w:val="1023"/>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（3）供应商认为需要提供的其他技术资料。</w:t>
      </w:r>
      <w:r>
        <w:rPr>
          <w:rFonts w:hint="eastAsia" w:ascii="宋体" w:hAnsi="宋体" w:cs="宋体"/>
          <w:color w:val="000000"/>
          <w:szCs w:val="21"/>
          <w:highlight w:val="none"/>
          <w:lang w:val="zh-CN"/>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12</w:t>
      </w:r>
      <w:r>
        <w:rPr>
          <w:rFonts w:ascii="宋体" w:hAnsi="宋体" w:cs="宋体"/>
          <w:color w:val="000000"/>
          <w:szCs w:val="21"/>
          <w:highlight w:val="none"/>
        </w:rPr>
        <w:t xml:space="preserve">.</w:t>
      </w:r>
      <w:r>
        <w:rPr>
          <w:rFonts w:ascii="宋体" w:hAnsi="宋体" w:cs="宋体"/>
          <w:color w:val="000000"/>
          <w:szCs w:val="21"/>
          <w:highlight w:val="none"/>
        </w:rPr>
        <w:t xml:space="preserve">4 </w:t>
      </w:r>
      <w:r>
        <w:rPr>
          <w:rFonts w:hint="eastAsia" w:ascii="宋体" w:hAnsi="宋体" w:cs="宋体"/>
          <w:b/>
          <w:bCs/>
          <w:color w:val="000000"/>
          <w:szCs w:val="21"/>
          <w:highlight w:val="none"/>
        </w:rPr>
        <w:t xml:space="preserve">响应文件的价格部分</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）价格部分是对所提供服务价格构成的说明，磋商文件如没有特别说明的话，对每一项服务仅接受一个价格。</w:t>
      </w:r>
      <w:r>
        <w:rPr>
          <w:rFonts w:ascii="宋体" w:cs="宋体"/>
          <w:color w:val="000000"/>
          <w:szCs w:val="21"/>
          <w:highlight w:val="none"/>
        </w:rPr>
      </w:r>
      <w:r/>
    </w:p>
    <w:p>
      <w:pPr>
        <w:pStyle w:val="1023"/>
        <w:ind w:firstLine="483"/>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color w:val="000000"/>
          <w:szCs w:val="21"/>
          <w:highlight w:val="none"/>
          <w:lang w:val="zh-CN"/>
        </w:rPr>
        <w:t xml:space="preserve">报价为报价人的谈判响应性文件中提出的各项支付金额的总和，应包括根据项目特点和现场因素发生的所有费用。即包括了为实施和完成项目所需的人工费、材料费、管理费、评审费、税费和利润等各种费用，以及合同明示或暗示的所有的一般风险、责任和义务等。</w:t>
      </w:r>
      <w:r>
        <w:rPr>
          <w:rFonts w:ascii="宋体" w:cs="宋体"/>
          <w:color w:val="000000"/>
          <w:szCs w:val="21"/>
          <w:highlight w:val="none"/>
        </w:rPr>
      </w:r>
      <w:r/>
    </w:p>
    <w:p>
      <w:pPr>
        <w:pStyle w:val="1023"/>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）本工程采用固定单价合同，结</w:t>
      </w:r>
      <w:r>
        <w:rPr>
          <w:rFonts w:hint="eastAsia" w:ascii="宋体" w:hAnsi="Verdana" w:cs="宋体"/>
          <w:color w:val="000000"/>
          <w:szCs w:val="21"/>
          <w:highlight w:val="none"/>
          <w:lang w:val="zh-CN"/>
        </w:rPr>
        <w:t xml:space="preserve">算时投标单价不变，工作量按实调整。</w:t>
      </w:r>
      <w:r>
        <w:rPr>
          <w:rFonts w:hint="eastAsia" w:ascii="宋体" w:hAnsi="宋体" w:cs="宋体"/>
          <w:color w:val="000000"/>
          <w:szCs w:val="21"/>
          <w:highlight w:val="none"/>
        </w:rPr>
        <w:t xml:space="preserve">供应商应充分考虑到市场价格变动，以及项目实施过程中的不可预见因素，如果有漏项，在投标答疑中提出，否则视同让利。</w:t>
      </w:r>
      <w:r>
        <w:rPr>
          <w:rFonts w:hint="eastAsia" w:ascii="宋体" w:hAnsi="宋体" w:cs="宋体"/>
          <w:color w:val="000000"/>
          <w:szCs w:val="21"/>
          <w:highlight w:val="none"/>
        </w:rPr>
      </w:r>
      <w:r/>
    </w:p>
    <w:p>
      <w:pPr>
        <w:pStyle w:val="1023"/>
        <w:ind w:firstLine="48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）其它</w:t>
      </w:r>
      <w:r>
        <w:rPr>
          <w:rFonts w:hint="eastAsia" w:ascii="宋体" w:hAnsi="宋体" w:cs="宋体"/>
          <w:color w:val="000000"/>
          <w:szCs w:val="21"/>
          <w:highlight w:val="none"/>
        </w:rPr>
      </w:r>
      <w:r/>
    </w:p>
    <w:p>
      <w:pPr>
        <w:pStyle w:val="1023"/>
        <w:ind w:firstLine="48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①投标人应自行踏勘现场，应充分考虑可能影响报价的不利因素，将可能发生的费用计入投标报价中。未计入报价的，则视为让利，结算时不调整。</w:t>
      </w:r>
      <w:r>
        <w:rPr>
          <w:rFonts w:hint="eastAsia" w:ascii="宋体" w:hAnsi="宋体" w:cs="宋体"/>
          <w:color w:val="000000"/>
          <w:szCs w:val="21"/>
          <w:highlight w:val="none"/>
        </w:rPr>
      </w:r>
      <w:r/>
    </w:p>
    <w:p>
      <w:pPr>
        <w:pStyle w:val="1023"/>
        <w:ind w:firstLine="48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②投标人应根据清单中特征描述，并结合实际情况进行报价。</w:t>
      </w:r>
      <w:r>
        <w:rPr>
          <w:rFonts w:hint="eastAsia" w:ascii="宋体" w:hAnsi="宋体" w:cs="宋体"/>
          <w:color w:val="000000"/>
          <w:szCs w:val="21"/>
          <w:highlight w:val="none"/>
        </w:rPr>
      </w:r>
      <w:r/>
    </w:p>
    <w:p>
      <w:pPr>
        <w:pStyle w:val="1023"/>
        <w:ind w:firstLine="483"/>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③投标人应根据现场情况、特点、拟定的施工方案并结合本文件相关合同条款的要求进行编制。</w:t>
      </w:r>
      <w:r>
        <w:rPr>
          <w:rFonts w:hint="eastAsia" w:ascii="宋体" w:hAnsi="宋体" w:cs="宋体"/>
          <w:color w:val="000000"/>
          <w:szCs w:val="21"/>
          <w:highlight w:val="none"/>
        </w:rPr>
      </w:r>
      <w:r/>
    </w:p>
    <w:p>
      <w:pPr>
        <w:pStyle w:val="1023"/>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）经磋商后，如果成交价高于或低于供应商在响应文件首次报价的，分项报价</w:t>
      </w:r>
      <w:r>
        <w:rPr>
          <w:rFonts w:ascii="宋体" w:hAnsi="宋体" w:eastAsia="宋体" w:cs="宋体"/>
          <w:color w:val="000000"/>
          <w:sz w:val="22"/>
          <w:highlight w:val="none"/>
        </w:rPr>
        <w:t xml:space="preserve">（除暂列金额、甲供材料费、材料暂估价、专业工程暂估价以外的所有费用）</w:t>
      </w:r>
      <w:r>
        <w:rPr>
          <w:rFonts w:hint="eastAsia" w:ascii="宋体" w:hAnsi="宋体" w:cs="宋体"/>
          <w:color w:val="000000"/>
          <w:szCs w:val="21"/>
          <w:highlight w:val="none"/>
        </w:rPr>
        <w:t xml:space="preserve">同比例调整。</w:t>
      </w:r>
      <w:r>
        <w:rPr>
          <w:rFonts w:ascii="宋体" w:hAnsi="宋体" w:cs="宋体"/>
          <w:color w:val="000000"/>
          <w:szCs w:val="21"/>
          <w:highlight w:val="none"/>
        </w:rPr>
      </w:r>
      <w:r/>
    </w:p>
    <w:p>
      <w:pPr>
        <w:pStyle w:val="1023"/>
        <w:ind w:firstLine="420"/>
        <w:spacing w:line="360" w:lineRule="auto"/>
        <w:shd w:val="clear" w:color="auto" w:fill="ffffff"/>
        <w:widowControl/>
        <w:rPr>
          <w:rFonts w:hint="eastAsia" w:ascii="宋体" w:hAnsi="Verdana" w:cs="宋体"/>
          <w:color w:val="000000"/>
          <w:szCs w:val="21"/>
          <w:highlight w:val="none"/>
          <w:lang w:val="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hint="eastAsia" w:ascii="宋体" w:hAnsi="Verdana" w:cs="宋体"/>
          <w:color w:val="000000"/>
          <w:szCs w:val="21"/>
          <w:highlight w:val="none"/>
          <w:lang w:val="zh-CN"/>
        </w:rPr>
        <w:t xml:space="preserve">本项目采</w:t>
      </w:r>
      <w:r>
        <w:rPr>
          <w:rFonts w:hint="eastAsia" w:ascii="宋体" w:hAnsi="Verdana" w:eastAsia="宋体" w:cs="宋体"/>
          <w:color w:val="000000"/>
          <w:szCs w:val="21"/>
          <w:highlight w:val="none"/>
          <w:lang w:val="zh-CN"/>
        </w:rPr>
        <w:t xml:space="preserve">购最高限价为</w:t>
      </w:r>
      <w:r>
        <w:rPr>
          <w:rFonts w:hint="eastAsia" w:ascii="宋体" w:hAnsi="Verdana" w:eastAsia="宋体" w:cs="宋体"/>
          <w:color w:val="000000"/>
          <w:szCs w:val="21"/>
          <w:highlight w:val="none"/>
          <w:lang w:val="en-US" w:eastAsia="zh-CN"/>
        </w:rPr>
        <w:t xml:space="preserve">143.882552</w:t>
      </w:r>
      <w:r>
        <w:rPr>
          <w:rFonts w:hint="eastAsia" w:ascii="宋体" w:hAnsi="Verdana" w:eastAsia="宋体" w:cs="宋体"/>
          <w:color w:val="000000"/>
          <w:szCs w:val="21"/>
          <w:highlight w:val="none"/>
          <w:lang w:val="zh-CN" w:eastAsia="zh-CN"/>
        </w:rPr>
        <w:t xml:space="preserve">万</w:t>
      </w:r>
      <w:r>
        <w:rPr>
          <w:rFonts w:hint="eastAsia" w:ascii="宋体" w:hAnsi="Verdana" w:eastAsia="宋体" w:cs="宋体"/>
          <w:color w:val="000000"/>
          <w:szCs w:val="21"/>
          <w:highlight w:val="none"/>
          <w:lang w:val="zh-CN"/>
        </w:rPr>
        <w:t xml:space="preserve">元，投标报</w:t>
      </w:r>
      <w:r>
        <w:rPr>
          <w:rFonts w:hint="eastAsia" w:ascii="宋体" w:hAnsi="Verdana" w:cs="宋体"/>
          <w:color w:val="000000"/>
          <w:szCs w:val="21"/>
          <w:highlight w:val="none"/>
          <w:lang w:val="zh-CN"/>
        </w:rPr>
        <w:t xml:space="preserve">价高于此价格的作废标处理。</w:t>
      </w:r>
      <w:r>
        <w:rPr>
          <w:rFonts w:hint="eastAsia" w:ascii="宋体" w:hAnsi="Verdana" w:cs="宋体"/>
          <w:color w:val="000000"/>
          <w:szCs w:val="21"/>
          <w:highlight w:val="none"/>
          <w:lang w:val="zh-CN"/>
        </w:rPr>
      </w:r>
      <w:r/>
    </w:p>
    <w:p>
      <w:pPr>
        <w:pStyle w:val="1023"/>
        <w:ind w:firstLine="483"/>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zh-CN"/>
        </w:rPr>
        <w:t xml:space="preserve">）招标代理服务费按计价格[2002]1980号文件、</w:t>
      </w:r>
      <w:r>
        <w:rPr>
          <w:rFonts w:hint="eastAsia" w:ascii="宋体" w:hAnsi="宋体" w:eastAsia="宋体" w:cs="宋体"/>
          <w:color w:val="000000"/>
          <w:szCs w:val="21"/>
          <w:highlight w:val="none"/>
          <w:lang w:val="zh-CN" w:eastAsia="zh-CN"/>
        </w:rPr>
        <w:t xml:space="preserve">苏价服[2014]383号文件</w:t>
      </w:r>
      <w:r>
        <w:rPr>
          <w:rFonts w:hint="eastAsia" w:ascii="宋体" w:hAnsi="宋体" w:eastAsia="宋体" w:cs="宋体"/>
          <w:color w:val="000000"/>
          <w:szCs w:val="21"/>
          <w:highlight w:val="none"/>
          <w:lang w:val="zh-CN"/>
        </w:rPr>
        <w:t xml:space="preserve">规定的收费标准的</w:t>
      </w:r>
      <w:r>
        <w:rPr>
          <w:rFonts w:hint="eastAsia" w:ascii="宋体" w:hAnsi="宋体" w:eastAsia="宋体" w:cs="宋体"/>
          <w:color w:val="000000"/>
          <w:szCs w:val="21"/>
          <w:highlight w:val="none"/>
        </w:rPr>
        <w:t xml:space="preserve">80%</w:t>
      </w:r>
      <w:r>
        <w:rPr>
          <w:rFonts w:hint="eastAsia" w:ascii="宋体" w:hAnsi="宋体" w:eastAsia="宋体" w:cs="宋体"/>
          <w:color w:val="000000"/>
          <w:szCs w:val="21"/>
          <w:highlight w:val="none"/>
          <w:lang w:val="zh-CN"/>
        </w:rPr>
        <w:t xml:space="preserve">计取，</w:t>
      </w:r>
      <w:r>
        <w:rPr>
          <w:rFonts w:hint="eastAsia" w:ascii="宋体" w:hAnsi="宋体" w:eastAsia="宋体" w:cs="宋体"/>
          <w:color w:val="000000"/>
          <w:szCs w:val="21"/>
          <w:highlight w:val="none"/>
        </w:rPr>
        <w:t xml:space="preserve">由中标（成交）供应商向招标代理机构一次性付清。</w:t>
      </w:r>
      <w:r>
        <w:rPr>
          <w:rFonts w:hint="eastAsia" w:ascii="宋体" w:hAnsi="宋体" w:eastAsia="宋体" w:cs="宋体"/>
          <w:color w:val="000000"/>
          <w:szCs w:val="21"/>
          <w:highlight w:val="none"/>
        </w:rPr>
      </w:r>
      <w:r/>
    </w:p>
    <w:p>
      <w:pPr>
        <w:pStyle w:val="1023"/>
        <w:ind w:firstLine="483"/>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zh-CN"/>
        </w:rPr>
        <w:t xml:space="preserve">本工程须通过南京供电公司验收，由此产生的费用</w:t>
      </w:r>
      <w:r>
        <w:rPr>
          <w:rFonts w:hint="eastAsia" w:ascii="宋体" w:hAnsi="宋体" w:eastAsia="宋体" w:cs="宋体"/>
          <w:color w:val="000000"/>
          <w:szCs w:val="21"/>
          <w:highlight w:val="none"/>
          <w:lang w:val="zh-CN"/>
        </w:rPr>
        <w:t xml:space="preserve">由</w:t>
      </w:r>
      <w:r>
        <w:rPr>
          <w:rFonts w:hint="eastAsia" w:ascii="宋体" w:hAnsi="宋体" w:eastAsia="宋体" w:cs="宋体"/>
          <w:color w:val="000000"/>
          <w:szCs w:val="21"/>
          <w:highlight w:val="none"/>
        </w:rPr>
        <w:t xml:space="preserve">中标（成交）供应商</w:t>
      </w:r>
      <w:r>
        <w:rPr>
          <w:rFonts w:hint="eastAsia" w:ascii="宋体" w:hAnsi="宋体" w:eastAsia="宋体" w:cs="宋体"/>
          <w:color w:val="000000"/>
          <w:szCs w:val="21"/>
          <w:highlight w:val="none"/>
          <w:lang w:eastAsia="zh-CN"/>
        </w:rPr>
        <w:t xml:space="preserve">承担。</w:t>
      </w:r>
      <w:r>
        <w:rPr>
          <w:rFonts w:hint="eastAsia" w:ascii="宋体" w:hAnsi="宋体" w:eastAsia="宋体" w:cs="宋体"/>
          <w:color w:val="000000"/>
          <w:szCs w:val="21"/>
          <w:highlight w:val="none"/>
          <w:lang w:val="en-US" w:eastAsia="zh-CN"/>
        </w:rPr>
      </w:r>
      <w:r/>
    </w:p>
    <w:p>
      <w:pPr>
        <w:pStyle w:val="1023"/>
        <w:ind w:firstLine="483"/>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12</w:t>
      </w:r>
      <w:r>
        <w:rPr>
          <w:rFonts w:ascii="宋体" w:hAnsi="宋体" w:cs="宋体"/>
          <w:color w:val="000000"/>
          <w:szCs w:val="21"/>
          <w:highlight w:val="none"/>
        </w:rPr>
        <w:t xml:space="preserve">.</w:t>
      </w:r>
      <w:r>
        <w:rPr>
          <w:rFonts w:ascii="宋体" w:hAnsi="宋体" w:cs="宋体"/>
          <w:color w:val="000000"/>
          <w:szCs w:val="21"/>
          <w:highlight w:val="none"/>
        </w:rPr>
        <w:t xml:space="preserve">5 </w:t>
      </w:r>
      <w:r>
        <w:rPr>
          <w:rFonts w:hint="eastAsia" w:ascii="宋体" w:hAnsi="宋体" w:cs="宋体"/>
          <w:b/>
          <w:bCs/>
          <w:color w:val="000000"/>
          <w:szCs w:val="21"/>
          <w:highlight w:val="none"/>
        </w:rPr>
        <w:t xml:space="preserve">响应文件的其他部分。</w:t>
      </w:r>
      <w:r>
        <w:rPr>
          <w:rFonts w:hint="eastAsia" w:ascii="宋体" w:hAnsi="宋体" w:cs="宋体"/>
          <w:color w:val="000000"/>
          <w:szCs w:val="21"/>
          <w:highlight w:val="none"/>
        </w:rPr>
        <w:t xml:space="preserve">其他部分由供应商根据编制响应文件需要提供的其他相关文件。</w:t>
      </w:r>
      <w:r>
        <w:rPr>
          <w:rFonts w:ascii="宋体" w:hAnsi="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13、</w:t>
      </w:r>
      <w:r>
        <w:rPr>
          <w:rFonts w:hint="eastAsia" w:ascii="宋体" w:hAnsi="宋体" w:eastAsia="宋体" w:cs="宋体"/>
          <w:b/>
          <w:bCs/>
          <w:color w:val="000000"/>
          <w:szCs w:val="21"/>
          <w:highlight w:val="none"/>
        </w:rPr>
        <w:t xml:space="preserve">响应文件</w:t>
      </w:r>
      <w:r>
        <w:rPr>
          <w:rFonts w:hint="eastAsia" w:ascii="宋体" w:hAnsi="宋体" w:eastAsia="宋体" w:cs="宋体"/>
          <w:b/>
          <w:bCs/>
          <w:color w:val="000000"/>
          <w:szCs w:val="21"/>
          <w:highlight w:val="none"/>
          <w:lang w:eastAsia="zh-CN"/>
        </w:rPr>
        <w:t xml:space="preserve">递</w:t>
      </w:r>
      <w:r>
        <w:rPr>
          <w:rFonts w:hint="eastAsia" w:ascii="宋体" w:hAnsi="宋体" w:eastAsia="宋体" w:cs="宋体"/>
          <w:b/>
          <w:bCs/>
          <w:color w:val="000000"/>
          <w:szCs w:val="21"/>
          <w:highlight w:val="none"/>
        </w:rPr>
        <w:t xml:space="preserve">交</w:t>
      </w:r>
      <w:r>
        <w:rPr>
          <w:rFonts w:hint="eastAsia" w:ascii="宋体" w:hAnsi="宋体" w:eastAsia="宋体" w:cs="宋体"/>
          <w:b/>
          <w:bCs/>
          <w:color w:val="000000"/>
          <w:szCs w:val="21"/>
          <w:highlight w:val="none"/>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bookmarkStart w:id="0" w:name="_Hlk48912997"/>
      <w:r>
        <w:rPr>
          <w:rFonts w:hint="eastAsia" w:ascii="宋体" w:hAnsi="宋体" w:eastAsia="宋体" w:cs="宋体"/>
          <w:color w:val="000000"/>
          <w:szCs w:val="21"/>
          <w:highlight w:val="none"/>
          <w:lang w:val="en-US" w:eastAsia="zh-CN"/>
        </w:rPr>
        <w:t xml:space="preserve">13.1</w:t>
      </w:r>
      <w:r>
        <w:rPr>
          <w:rFonts w:ascii="宋体" w:hAnsi="宋体" w:eastAsia="宋体" w:cs="宋体"/>
          <w:color w:val="000000"/>
          <w:szCs w:val="21"/>
          <w:highlight w:val="none"/>
          <w:lang w:val="en-US" w:eastAsia="zh-CN"/>
        </w:rPr>
        <w:t xml:space="preserve">供应商应当按照《操作手册》规定，按照磋商公告规定，在提交响应文件截止时间前制作并上传电子响应文件。</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t xml:space="preserve">.2供应商应充分考虑网络环境、网络带宽等因素可能对磋商产生的影响，如因供应商自身原因造成的电子响应文件上传不成功的，按无效响应处理。</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cs="宋体"/>
          <w:color w:val="000000"/>
          <w:szCs w:val="21"/>
          <w:highlight w:val="none"/>
        </w:rPr>
      </w:pPr>
      <w:r>
        <w:rPr>
          <w:rFonts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t xml:space="preserve">.3代理机构可以按照规定，通过修改磋商文件酌情延长提交响应文件截止日期，在此情况下，供应商的所有权利和义务均以延长后新的截止日期为准。</w:t>
      </w:r>
      <w:r>
        <w:rPr>
          <w:rFonts w:ascii="宋体" w:cs="宋体"/>
          <w:color w:val="000000"/>
          <w:szCs w:val="21"/>
          <w:highlight w:val="none"/>
        </w:rPr>
      </w:r>
      <w:r/>
    </w:p>
    <w:p>
      <w:pPr>
        <w:pStyle w:val="1023"/>
        <w:ind w:firstLine="420"/>
        <w:spacing w:line="360" w:lineRule="auto"/>
        <w:shd w:val="clear" w:color="auto" w:fill="ffffff"/>
        <w:widowControl/>
        <w:rPr>
          <w:rFonts w:ascii="宋体" w:cs="宋体"/>
          <w:b/>
          <w:bCs/>
          <w:color w:val="000000"/>
          <w:szCs w:val="21"/>
          <w:highlight w:val="none"/>
        </w:rPr>
      </w:pPr>
      <w:r>
        <w:rPr>
          <w:rFonts w:hint="eastAsia" w:ascii="宋体" w:hAnsi="宋体" w:cs="宋体"/>
          <w:b/>
          <w:bCs/>
          <w:color w:val="000000"/>
          <w:szCs w:val="21"/>
          <w:highlight w:val="none"/>
          <w:lang w:val="en-US" w:eastAsia="zh-CN"/>
        </w:rPr>
        <w:t xml:space="preserve">14、</w:t>
      </w:r>
      <w:r>
        <w:rPr>
          <w:rFonts w:hint="eastAsia" w:ascii="宋体" w:hAnsi="宋体" w:cs="宋体"/>
          <w:b/>
          <w:bCs/>
          <w:color w:val="000000"/>
          <w:szCs w:val="21"/>
          <w:highlight w:val="none"/>
        </w:rPr>
        <w:t xml:space="preserve">响应文件</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rPr>
        <w:t xml:space="preserve">拒收：</w:t>
      </w:r>
      <w:r>
        <w:rPr>
          <w:rFonts w:ascii="宋体" w:cs="宋体"/>
          <w:b/>
          <w:bCs/>
          <w:color w:val="000000"/>
          <w:szCs w:val="21"/>
          <w:highlight w:val="none"/>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bookmarkEnd w:id="0"/>
      <w:r>
        <w:rPr>
          <w:rFonts w:ascii="宋体" w:hAnsi="宋体" w:eastAsia="宋体" w:cs="宋体"/>
          <w:color w:val="000000"/>
          <w:szCs w:val="21"/>
          <w:highlight w:val="none"/>
          <w:lang w:val="en-US" w:eastAsia="zh-CN"/>
        </w:rPr>
        <w:t xml:space="preserve">代理机构拒绝接收提交响应文件截止时间后上传的任何电子响应文件。</w:t>
      </w:r>
      <w:r>
        <w:rPr>
          <w:rFonts w:ascii="宋体" w:hAnsi="宋体" w:eastAsia="宋体" w:cs="宋体"/>
          <w:color w:val="000000"/>
          <w:szCs w:val="21"/>
          <w:highlight w:val="none"/>
          <w:lang w:val="en-US" w:eastAsia="zh-CN"/>
        </w:rPr>
      </w:r>
      <w:r/>
    </w:p>
    <w:p>
      <w:pPr>
        <w:pStyle w:val="1023"/>
        <w:ind w:left="0" w:right="0" w:firstLine="442"/>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lang w:val="en-US" w:eastAsia="zh-CN"/>
        </w:rPr>
        <w:t xml:space="preserve">15</w:t>
      </w:r>
      <w:r>
        <w:rPr>
          <w:rFonts w:ascii="宋体" w:hAnsi="宋体" w:eastAsia="宋体" w:cs="宋体"/>
          <w:b/>
          <w:color w:val="000000"/>
          <w:sz w:val="22"/>
          <w:highlight w:val="none"/>
        </w:rPr>
        <w:t xml:space="preserve">、响应文件的撤回和修改</w:t>
      </w:r>
      <w:r>
        <w:rPr>
          <w:highlight w:val="none"/>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t xml:space="preserve">.1响应文件的撤回</w:t>
      </w:r>
      <w:r>
        <w:rPr>
          <w:rFonts w:ascii="宋体" w:hAnsi="宋体" w:eastAsia="宋体" w:cs="宋体"/>
          <w:color w:val="000000"/>
          <w:szCs w:val="21"/>
          <w:highlight w:val="none"/>
          <w:lang w:val="en-US" w:eastAsia="zh-CN"/>
        </w:rPr>
      </w:r>
      <w:r/>
    </w:p>
    <w:p>
      <w:pPr>
        <w:pStyle w:val="1023"/>
        <w:ind w:left="420" w:firstLine="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t xml:space="preserve">供应商可在提交响应文件截止时间前，撤回其电子响应文件，具体操作方法见《操作手册》</w:t>
      </w: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t xml:space="preserve">供应商撤回电子响应文件，则认为其不再参与本项目磋商活动。</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t xml:space="preserve">.2响应文件的修改</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en-US" w:eastAsia="zh-CN"/>
        </w:rPr>
        <w:t xml:space="preserve">供应商可在提交响应文件截止时间前，对其电子响应文件进行修改，具体操作方法见《操作手册》。</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t xml:space="preserve"> 在提交响应文件截止时间之后，供应商不得对其电子响应文件作任何修改。</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t xml:space="preserve"> 在提交响应文件截止时间至磋商文件中规定的磋商有效期满之间的这段时间内，供应商不得撤回其响应文件。</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eastAsia="zh-CN"/>
        </w:rPr>
        <w:t xml:space="preserve">四</w:t>
      </w:r>
      <w:r>
        <w:rPr>
          <w:rFonts w:hint="eastAsia" w:ascii="宋体" w:hAnsi="宋体" w:eastAsia="宋体" w:cs="宋体"/>
          <w:b/>
          <w:bCs/>
          <w:color w:val="000000"/>
          <w:szCs w:val="21"/>
          <w:highlight w:val="none"/>
        </w:rPr>
        <w:t xml:space="preserve">、</w:t>
      </w:r>
      <w:r>
        <w:rPr>
          <w:rFonts w:ascii="宋体" w:hAnsi="宋体" w:eastAsia="宋体" w:cs="宋体"/>
          <w:b/>
          <w:bCs/>
          <w:color w:val="000000"/>
          <w:szCs w:val="21"/>
          <w:highlight w:val="none"/>
          <w:lang w:val="zh-CN"/>
        </w:rPr>
        <w:t xml:space="preserve">响应文件的解密与评审</w:t>
      </w:r>
      <w:r>
        <w:rPr>
          <w:rFonts w:ascii="宋体" w:hAnsi="宋体" w:eastAsia="宋体" w:cs="宋体"/>
          <w:b/>
          <w:bCs/>
          <w:color w:val="000000"/>
          <w:szCs w:val="21"/>
          <w:highlight w:val="none"/>
          <w:lang w:val="zh-CN"/>
        </w:rPr>
      </w:r>
      <w:r/>
    </w:p>
    <w:p>
      <w:pPr>
        <w:pStyle w:val="1023"/>
        <w:ind w:left="0" w:right="0" w:firstLine="442"/>
        <w:spacing w:before="0" w:after="0" w:line="85" w:lineRule="atLeast"/>
        <w:rPr>
          <w:rFonts w:ascii="宋体" w:hAnsi="宋体" w:eastAsia="宋体" w:cs="宋体"/>
          <w:b/>
          <w:color w:val="000000"/>
          <w:sz w:val="22"/>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lang w:val="en-US" w:eastAsia="zh-CN"/>
        </w:rPr>
        <w:t xml:space="preserve">1</w:t>
      </w:r>
      <w:r>
        <w:rPr>
          <w:rFonts w:hint="eastAsia" w:ascii="宋体" w:hAnsi="宋体" w:eastAsia="宋体" w:cs="宋体"/>
          <w:b/>
          <w:color w:val="000000"/>
          <w:sz w:val="22"/>
          <w:highlight w:val="none"/>
          <w:lang w:val="en-US" w:eastAsia="zh-CN"/>
        </w:rPr>
        <w:t xml:space="preserve">6</w:t>
      </w:r>
      <w:r>
        <w:rPr>
          <w:rFonts w:ascii="宋体" w:hAnsi="宋体" w:eastAsia="宋体" w:cs="宋体"/>
          <w:b/>
          <w:color w:val="000000"/>
          <w:sz w:val="22"/>
          <w:highlight w:val="none"/>
          <w:lang w:val="en-US" w:eastAsia="zh-CN"/>
        </w:rPr>
        <w:t xml:space="preserve">、</w:t>
      </w:r>
      <w:r>
        <w:rPr>
          <w:rFonts w:ascii="宋体" w:hAnsi="宋体" w:eastAsia="宋体" w:cs="宋体"/>
          <w:b/>
          <w:color w:val="000000"/>
          <w:sz w:val="22"/>
          <w:highlight w:val="none"/>
          <w:lang w:val="zh-CN" w:eastAsia="zh-CN"/>
        </w:rPr>
        <w:t xml:space="preserve">响应文件解密</w:t>
      </w:r>
      <w:r>
        <w:rPr>
          <w:rFonts w:ascii="宋体" w:hAnsi="宋体" w:eastAsia="宋体" w:cs="宋体"/>
          <w:b/>
          <w:color w:val="000000"/>
          <w:sz w:val="22"/>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zh-CN" w:eastAsia="zh-CN"/>
        </w:rPr>
        <w:t xml:space="preserve">.1 供应商应当按照《操作手册》规定，在苏采云系统规定的时间内对响应文件进行解密。</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t xml:space="preserve">.2开标当天供应商应及时登录“苏采云”不见面开标大厅，并</w:t>
      </w:r>
      <w:r>
        <w:rPr>
          <w:rFonts w:ascii="宋体" w:hAnsi="宋体" w:eastAsia="宋体" w:cs="宋体"/>
          <w:color w:val="000000"/>
          <w:szCs w:val="21"/>
          <w:highlight w:val="none"/>
          <w:lang w:val="en-US" w:eastAsia="zh-CN"/>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宋体" w:hAnsi="宋体" w:eastAsia="宋体" w:cs="宋体"/>
          <w:color w:val="000000"/>
          <w:szCs w:val="21"/>
          <w:highlight w:val="none"/>
          <w:lang w:val="en-US" w:eastAsia="zh-CN"/>
        </w:rPr>
      </w:r>
      <w:r/>
    </w:p>
    <w:p>
      <w:pPr>
        <w:pStyle w:val="1023"/>
        <w:ind w:left="0" w:right="0" w:firstLine="442"/>
        <w:spacing w:before="0" w:after="0" w:line="85" w:lineRule="atLeast"/>
        <w:rPr>
          <w:rFonts w:ascii="宋体" w:hAnsi="宋体" w:eastAsia="宋体" w:cs="宋体"/>
          <w:b/>
          <w:color w:val="000000"/>
          <w:sz w:val="22"/>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lang w:val="en-US" w:eastAsia="zh-CN"/>
        </w:rPr>
        <w:t xml:space="preserve">1</w:t>
      </w:r>
      <w:r>
        <w:rPr>
          <w:rFonts w:hint="eastAsia" w:ascii="宋体" w:hAnsi="宋体" w:eastAsia="宋体" w:cs="宋体"/>
          <w:b/>
          <w:color w:val="000000"/>
          <w:sz w:val="22"/>
          <w:highlight w:val="none"/>
          <w:lang w:val="en-US" w:eastAsia="zh-CN"/>
        </w:rPr>
        <w:t xml:space="preserve">7</w:t>
      </w:r>
      <w:r>
        <w:rPr>
          <w:rFonts w:ascii="宋体" w:hAnsi="宋体" w:eastAsia="宋体" w:cs="宋体"/>
          <w:b/>
          <w:color w:val="000000"/>
          <w:sz w:val="22"/>
          <w:highlight w:val="none"/>
          <w:lang w:val="en-US" w:eastAsia="zh-CN"/>
        </w:rPr>
        <w:t xml:space="preserve">、</w:t>
      </w:r>
      <w:r>
        <w:rPr>
          <w:rFonts w:ascii="宋体" w:hAnsi="宋体" w:eastAsia="宋体" w:cs="宋体"/>
          <w:b/>
          <w:color w:val="000000"/>
          <w:sz w:val="22"/>
          <w:highlight w:val="none"/>
          <w:lang w:val="zh-CN" w:eastAsia="zh-CN"/>
        </w:rPr>
        <w:t xml:space="preserve">磋商</w:t>
      </w:r>
      <w:r>
        <w:rPr>
          <w:rFonts w:ascii="宋体" w:hAnsi="宋体" w:eastAsia="宋体" w:cs="宋体"/>
          <w:b/>
          <w:color w:val="000000"/>
          <w:sz w:val="22"/>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17</w:t>
      </w:r>
      <w:r>
        <w:rPr>
          <w:rFonts w:ascii="宋体" w:hAnsi="宋体" w:eastAsia="宋体" w:cs="宋体"/>
          <w:color w:val="000000"/>
          <w:szCs w:val="21"/>
          <w:highlight w:val="none"/>
          <w:lang w:val="zh-CN" w:eastAsia="zh-CN"/>
        </w:rPr>
        <w:t xml:space="preserve">.1</w:t>
      </w:r>
      <w:r>
        <w:rPr>
          <w:rFonts w:ascii="宋体" w:hAnsi="宋体" w:eastAsia="宋体" w:cs="宋体"/>
          <w:color w:val="000000"/>
          <w:szCs w:val="21"/>
          <w:highlight w:val="none"/>
          <w:lang w:val="en-US" w:eastAsia="zh-CN"/>
        </w:rPr>
        <w:t xml:space="preserve">代理机构</w:t>
      </w:r>
      <w:r>
        <w:rPr>
          <w:rFonts w:ascii="宋体" w:hAnsi="宋体" w:eastAsia="宋体" w:cs="宋体"/>
          <w:color w:val="000000"/>
          <w:szCs w:val="21"/>
          <w:highlight w:val="none"/>
          <w:lang w:val="zh-CN" w:eastAsia="zh-CN"/>
        </w:rPr>
        <w:t xml:space="preserve">将组织磋商小组对响应文件进行评审。</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17</w:t>
      </w:r>
      <w:r>
        <w:rPr>
          <w:rFonts w:ascii="宋体" w:hAnsi="宋体" w:eastAsia="宋体" w:cs="宋体"/>
          <w:color w:val="000000"/>
          <w:szCs w:val="21"/>
          <w:highlight w:val="none"/>
          <w:lang w:val="zh-CN" w:eastAsia="zh-CN"/>
        </w:rPr>
        <w:t xml:space="preserve">.2磋商小组由采购人代表和有关技术、经济等方面的专家组成，且人员构成符合政府采购有关规定。</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17</w:t>
      </w:r>
      <w:r>
        <w:rPr>
          <w:rFonts w:ascii="宋体" w:hAnsi="宋体" w:eastAsia="宋体" w:cs="宋体"/>
          <w:color w:val="000000"/>
          <w:szCs w:val="21"/>
          <w:highlight w:val="none"/>
          <w:lang w:val="zh-CN" w:eastAsia="zh-CN"/>
        </w:rPr>
        <w:t xml:space="preserve">.3磋商小组独立工作，负责评审所有响应文件并推荐成交候选人，或根据采购人授权直接确定成交供应商。</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b/>
          <w:bCs/>
          <w:color w:val="000000"/>
          <w:szCs w:val="21"/>
          <w:highlight w:val="none"/>
          <w:lang w:val="zh-CN" w:eastAsia="zh-CN"/>
        </w:rPr>
      </w:pPr>
      <w:r>
        <w:rPr>
          <w:rFonts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8、</w:t>
      </w:r>
      <w:r>
        <w:rPr>
          <w:rFonts w:ascii="宋体" w:hAnsi="宋体" w:eastAsia="宋体" w:cs="宋体"/>
          <w:b/>
          <w:bCs/>
          <w:color w:val="000000"/>
          <w:szCs w:val="21"/>
          <w:highlight w:val="none"/>
          <w:lang w:val="zh-CN" w:eastAsia="zh-CN"/>
        </w:rPr>
        <w:t xml:space="preserve">评审过程的保密与公正</w:t>
      </w:r>
      <w:r>
        <w:rPr>
          <w:rFonts w:ascii="宋体" w:hAnsi="宋体" w:eastAsia="宋体" w:cs="宋体"/>
          <w:b/>
          <w:bCs/>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zh-CN" w:eastAsia="zh-CN"/>
        </w:rPr>
        <w:t xml:space="preserve">.1磋商小组、采购人和</w:t>
      </w:r>
      <w:r>
        <w:rPr>
          <w:rFonts w:ascii="宋体" w:hAnsi="宋体" w:eastAsia="宋体" w:cs="宋体"/>
          <w:color w:val="000000"/>
          <w:szCs w:val="21"/>
          <w:highlight w:val="none"/>
          <w:lang w:val="en-US" w:eastAsia="zh-CN"/>
        </w:rPr>
        <w:t xml:space="preserve">代理机构</w:t>
      </w:r>
      <w:r>
        <w:rPr>
          <w:rFonts w:ascii="宋体" w:hAnsi="宋体" w:eastAsia="宋体" w:cs="宋体"/>
          <w:color w:val="000000"/>
          <w:szCs w:val="21"/>
          <w:highlight w:val="none"/>
          <w:lang w:val="zh-CN" w:eastAsia="zh-CN"/>
        </w:rPr>
        <w:t xml:space="preserve">工作人员、相关监督人员等与评审工作有关的人员，对评审情况以及在评审过程中获悉的国家秘密、商业秘密负有保密责任。</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zh-CN" w:eastAsia="zh-CN"/>
        </w:rPr>
        <w:t xml:space="preserve">.2 供应商不得以任何方式影响磋商评审，否则其响应文件将被作为无效响应文件。</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18</w:t>
      </w:r>
      <w:r>
        <w:rPr>
          <w:rFonts w:ascii="宋体" w:hAnsi="宋体" w:eastAsia="宋体" w:cs="宋体"/>
          <w:color w:val="000000"/>
          <w:szCs w:val="21"/>
          <w:highlight w:val="none"/>
          <w:lang w:val="zh-CN" w:eastAsia="zh-CN"/>
        </w:rPr>
        <w:t xml:space="preserve">.3 </w:t>
      </w:r>
      <w:r>
        <w:rPr>
          <w:rFonts w:ascii="宋体" w:hAnsi="宋体" w:eastAsia="宋体" w:cs="宋体"/>
          <w:color w:val="000000"/>
          <w:szCs w:val="21"/>
          <w:highlight w:val="none"/>
          <w:lang w:val="en-US" w:eastAsia="zh-CN"/>
        </w:rPr>
        <w:t xml:space="preserve">代理机构</w:t>
      </w:r>
      <w:r>
        <w:rPr>
          <w:rFonts w:ascii="宋体" w:hAnsi="宋体" w:eastAsia="宋体" w:cs="宋体"/>
          <w:color w:val="000000"/>
          <w:szCs w:val="21"/>
          <w:highlight w:val="none"/>
          <w:lang w:val="zh-CN" w:eastAsia="zh-CN"/>
        </w:rPr>
        <w:t xml:space="preserve">和磋商小组不向未成交的供应商解释未成交原因，也不公布评审过程中的相关细节。</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b/>
          <w:bCs/>
          <w:color w:val="000000"/>
          <w:szCs w:val="21"/>
          <w:highlight w:val="none"/>
          <w:lang w:val="zh-CN" w:eastAsia="zh-CN"/>
        </w:rPr>
      </w:pPr>
      <w:r>
        <w:rPr>
          <w:rFonts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9</w:t>
      </w:r>
      <w:r>
        <w:rPr>
          <w:rFonts w:ascii="宋体" w:hAnsi="宋体" w:eastAsia="宋体" w:cs="宋体"/>
          <w:b/>
          <w:bCs/>
          <w:color w:val="000000"/>
          <w:szCs w:val="21"/>
          <w:highlight w:val="none"/>
          <w:lang w:val="en-US" w:eastAsia="zh-CN"/>
        </w:rPr>
        <w:t xml:space="preserve">、</w:t>
      </w:r>
      <w:r>
        <w:rPr>
          <w:rFonts w:ascii="宋体" w:hAnsi="宋体" w:eastAsia="宋体" w:cs="宋体"/>
          <w:b/>
          <w:bCs/>
          <w:color w:val="000000"/>
          <w:szCs w:val="21"/>
          <w:highlight w:val="none"/>
          <w:lang w:val="zh-CN" w:eastAsia="zh-CN"/>
        </w:rPr>
        <w:t xml:space="preserve">评审过程中的澄清</w:t>
      </w:r>
      <w:r>
        <w:rPr>
          <w:rFonts w:ascii="宋体" w:hAnsi="宋体" w:eastAsia="宋体" w:cs="宋体"/>
          <w:b/>
          <w:bCs/>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zh-CN" w:eastAsia="zh-CN"/>
        </w:rPr>
        <w:t xml:space="preserve">.1 项目评审期间，磋商小组有权要求供应商对响应文件中含义不明确、同类问题表述不一致或者有明显文字和计算错误的内容等作出必要的澄清、说明或者补正。</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ascii="宋体" w:hAnsi="宋体" w:eastAsia="宋体" w:cs="宋体"/>
          <w:color w:val="000000"/>
          <w:szCs w:val="21"/>
          <w:highlight w:val="none"/>
          <w:lang w:val="zh-CN" w:eastAsia="zh-CN"/>
        </w:rPr>
        <w:t xml:space="preserve">供应商的澄清、说明或者补正不得超出响应文件的范围或者改变响应文件的实质性内容。</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ascii="宋体" w:hAnsi="宋体" w:eastAsia="宋体" w:cs="宋体"/>
          <w:color w:val="000000"/>
          <w:szCs w:val="21"/>
          <w:highlight w:val="none"/>
          <w:lang w:val="zh-CN" w:eastAsia="zh-CN"/>
        </w:rPr>
        <w:t xml:space="preserve">磋商小组并非对每个供应商都作澄清要求。</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zh-CN" w:eastAsia="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19</w:t>
      </w:r>
      <w:r>
        <w:rPr>
          <w:rFonts w:ascii="宋体" w:hAnsi="宋体" w:eastAsia="宋体" w:cs="宋体"/>
          <w:color w:val="000000"/>
          <w:szCs w:val="21"/>
          <w:highlight w:val="none"/>
          <w:lang w:val="zh-CN" w:eastAsia="zh-CN"/>
        </w:rPr>
        <w:t xml:space="preserve">.3 接到磋商小组澄清、说明和补正要求的供应商如未按规定做出澄清、说明和补正，其风险由供应商自行承担。</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hint="eastAsia" w:ascii="宋体" w:eastAsia="宋体" w:cs="宋体"/>
          <w:color w:val="000000"/>
          <w:szCs w:val="21"/>
          <w:highlight w:val="none"/>
          <w:lang w:eastAsia="zh-CN"/>
        </w:rPr>
      </w:pPr>
      <w:r/>
      <w:bookmarkStart w:id="1" w:name="_Hlk48913495"/>
      <w:r>
        <w:rPr>
          <w:rFonts w:hint="eastAsia" w:ascii="宋体" w:hAnsi="宋体" w:eastAsia="宋体" w:cs="宋体"/>
          <w:b/>
          <w:bCs/>
          <w:color w:val="000000"/>
          <w:szCs w:val="21"/>
          <w:highlight w:val="none"/>
          <w:lang w:val="en-US" w:eastAsia="zh-CN"/>
        </w:rPr>
        <w:t xml:space="preserve">20</w:t>
      </w:r>
      <w:r>
        <w:rPr>
          <w:rFonts w:hint="eastAsia" w:ascii="宋体" w:hAnsi="宋体" w:eastAsia="宋体" w:cs="宋体"/>
          <w:b/>
          <w:bCs/>
          <w:color w:val="000000"/>
          <w:szCs w:val="21"/>
          <w:highlight w:val="none"/>
        </w:rPr>
        <w:t xml:space="preserve">、联合</w:t>
      </w:r>
      <w:r>
        <w:rPr>
          <w:rFonts w:hint="eastAsia" w:ascii="宋体" w:hAnsi="宋体" w:cs="宋体"/>
          <w:b/>
          <w:bCs/>
          <w:color w:val="000000"/>
          <w:szCs w:val="21"/>
          <w:highlight w:val="none"/>
        </w:rPr>
        <w:t xml:space="preserve">体</w:t>
      </w:r>
      <w:r>
        <w:rPr>
          <w:rFonts w:hint="eastAsia" w:ascii="宋体" w:hAnsi="宋体" w:cs="宋体"/>
          <w:b/>
          <w:bCs/>
          <w:color w:val="000000"/>
          <w:szCs w:val="21"/>
          <w:highlight w:val="none"/>
          <w:lang w:eastAsia="zh-CN"/>
        </w:rPr>
        <w:t xml:space="preserve">（本项目不适用）</w:t>
      </w:r>
      <w:r>
        <w:rPr>
          <w:rFonts w:hint="eastAsia" w:ascii="宋体" w:eastAsia="宋体" w:cs="宋体"/>
          <w:color w:val="000000"/>
          <w:szCs w:val="21"/>
          <w:highlight w:val="none"/>
          <w:lang w:eastAsia="zh-CN"/>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以联合体形式参加</w:t>
      </w:r>
      <w:r>
        <w:rPr>
          <w:rFonts w:hint="eastAsia" w:ascii="宋体" w:hAnsi="宋体" w:cs="宋体"/>
          <w:color w:val="000000"/>
          <w:szCs w:val="21"/>
          <w:highlight w:val="none"/>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t xml:space="preserve">.4 </w:t>
      </w:r>
      <w:r>
        <w:rPr>
          <w:rFonts w:hint="eastAsia" w:ascii="宋体" w:hAnsi="宋体" w:cs="宋体"/>
          <w:color w:val="000000"/>
          <w:szCs w:val="21"/>
          <w:highlight w:val="none"/>
        </w:rPr>
        <w:t xml:space="preserve">联合体各方之间应当签订联合体协议，明确约定联合体各方承担的工作和相应的责任，并将联合体协议连同响应文件一并提交。</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20</w:t>
      </w:r>
      <w:r>
        <w:rPr>
          <w:rFonts w:ascii="宋体" w:hAnsi="宋体" w:cs="宋体"/>
          <w:color w:val="000000"/>
          <w:szCs w:val="21"/>
          <w:highlight w:val="none"/>
        </w:rPr>
        <w:t xml:space="preserve">.5 </w:t>
      </w:r>
      <w:r>
        <w:rPr>
          <w:rFonts w:hint="eastAsia" w:ascii="宋体" w:hAnsi="宋体" w:cs="宋体"/>
          <w:color w:val="000000"/>
          <w:szCs w:val="21"/>
          <w:highlight w:val="none"/>
        </w:rPr>
        <w:t xml:space="preserve">以联合体形式参加政府采购活动的，联合体各方不得再单独参加或者与其他供应商另外组成联合体参加同一合同项下的政府采购活动。</w:t>
      </w:r>
      <w:r>
        <w:rPr>
          <w:rFonts w:ascii="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b/>
          <w:bCs/>
          <w:color w:val="000000"/>
          <w:szCs w:val="21"/>
          <w:highlight w:val="none"/>
        </w:rPr>
      </w:pPr>
      <w:r/>
      <w:bookmarkEnd w:id="1"/>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、响应文件的审查</w:t>
      </w:r>
      <w:r>
        <w:rPr>
          <w:rFonts w:hint="eastAsia" w:ascii="宋体" w:hAnsi="宋体" w:eastAsia="宋体" w:cs="宋体"/>
          <w:b/>
          <w:bCs/>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.1 响应文件审查分为资格审查和符合性审查。</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Cs w:val="21"/>
          <w:highlight w:val="none"/>
          <w:lang w:eastAsia="zh-CN"/>
        </w:rPr>
        <w:t xml:space="preserve">本采购文件</w:t>
      </w:r>
      <w:r>
        <w:rPr>
          <w:rFonts w:hint="eastAsia" w:ascii="宋体" w:hAnsi="宋体" w:eastAsia="宋体" w:cs="宋体"/>
          <w:color w:val="000000"/>
          <w:szCs w:val="21"/>
          <w:highlight w:val="none"/>
          <w:lang w:val="en-US" w:eastAsia="zh-CN"/>
        </w:rPr>
        <w:t xml:space="preserve">★项均为实质性要求。</w:t>
      </w:r>
      <w:r>
        <w:rPr>
          <w:rFonts w:hint="eastAsia" w:ascii="宋体" w:hAnsi="宋体" w:eastAsia="宋体" w:cs="宋体"/>
          <w:color w:val="000000"/>
          <w:szCs w:val="21"/>
          <w:highlight w:val="none"/>
          <w:lang w:eastAsia="zh-CN"/>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所谓重大偏离或保留</w:t>
      </w:r>
      <w:r>
        <w:rPr>
          <w:rFonts w:hint="eastAsia" w:ascii="宋体" w:hAnsi="宋体" w:eastAsia="宋体" w:cs="宋体"/>
          <w:color w:val="000000"/>
          <w:szCs w:val="21"/>
          <w:highlight w:val="none"/>
        </w:rPr>
        <w:t xml:space="preserve">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 未实质性响应磋商文件的情形</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供应商在苏采云系统规定的时间内未成功解密电子响应文件的。</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供应商未按照磋商文件要求上传电子响应文件的。</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同一供应商提交两个（含两个）以上不同的响应文件或者最后报价的。</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供应商不具备磋商文件中规定资格要求的。</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供应商的投标报价超过了最高投标限价。</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不符合磋商文件中规定的实质性要求和条件的。</w:t>
      </w:r>
      <w:r>
        <w:rPr>
          <w:rFonts w:hint="eastAsia" w:ascii="宋体" w:hAnsi="宋体" w:eastAsia="宋体" w:cs="宋体"/>
          <w:color w:val="000000"/>
          <w:szCs w:val="21"/>
          <w:highlight w:val="none"/>
          <w:lang w:eastAsia="zh-CN"/>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响应文件含有采购人不能接受的附加条件的。</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响应文件未按照磋商文件要求加盖公章</w:t>
      </w:r>
      <w:r>
        <w:rPr>
          <w:rFonts w:hint="eastAsia" w:ascii="宋体" w:hAnsi="宋体" w:eastAsia="宋体" w:cs="宋体"/>
          <w:color w:val="000000"/>
          <w:szCs w:val="21"/>
          <w:highlight w:val="none"/>
          <w:lang w:eastAsia="zh-CN"/>
        </w:rPr>
        <w:t xml:space="preserve">或签字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val="zh-CN" w:eastAsia="zh-CN"/>
        </w:rPr>
        <w:t xml:space="preserve">）改变采购文件提供的数量清单中的计量单位、项目数量</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eastAsia="zh-CN"/>
        </w:rPr>
        <w:t xml:space="preserve">（1</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）改变采购文件规定的暂定价格或不可竞争费用的</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磋商小组认为供应商最后报价明显低于其他实质响应供应商报价、有可能影响施工质量、难以诚信履约时，</w:t>
      </w:r>
      <w:r>
        <w:rPr>
          <w:rFonts w:ascii="宋体" w:hAnsi="宋体" w:eastAsia="宋体" w:cs="宋体"/>
          <w:color w:val="000000"/>
          <w:szCs w:val="21"/>
          <w:highlight w:val="none"/>
          <w:lang w:val="zh-CN"/>
        </w:rPr>
        <w:t xml:space="preserve">将通过苏采云系统要求其在合理的时间内提供说明，内容包括但不限于其最后报价与首次报价差额的原因、具体可落实环节和理由等，必要时提交相关证明材料。供应商不能证明其报价合理性的，磋商小组应当将其作为无效响应处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法律法规及本磋商文件规定的其他无效响应的情形。</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21.4</w:t>
      </w:r>
      <w:r>
        <w:rPr>
          <w:rFonts w:hint="eastAsia" w:ascii="宋体" w:hAnsi="宋体" w:eastAsia="宋体" w:cs="宋体"/>
          <w:color w:val="000000"/>
          <w:szCs w:val="21"/>
          <w:highlight w:val="none"/>
        </w:rPr>
        <w:t xml:space="preserve">未实质性响应磋商文件的响应文件按无效响应处理。</w:t>
      </w:r>
      <w:r>
        <w:rPr>
          <w:rFonts w:hint="eastAsia" w:ascii="宋体" w:hAnsi="宋体" w:eastAsia="宋体" w:cs="宋体"/>
          <w:color w:val="000000"/>
          <w:szCs w:val="21"/>
          <w:highlight w:val="none"/>
        </w:rPr>
      </w:r>
      <w:r/>
    </w:p>
    <w:p>
      <w:pPr>
        <w:pStyle w:val="1023"/>
        <w:ind w:firstLine="420"/>
        <w:jc w:val="left"/>
        <w:spacing w:line="360" w:lineRule="auto"/>
        <w:tabs>
          <w:tab w:val="left" w:pos="4825"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21.5</w:t>
      </w:r>
      <w:r>
        <w:rPr>
          <w:rFonts w:hint="eastAsia" w:ascii="宋体" w:hAnsi="宋体" w:eastAsia="宋体" w:cs="宋体"/>
          <w:szCs w:val="21"/>
          <w:highlight w:val="none"/>
          <w:lang w:val="zh-CN"/>
        </w:rPr>
        <w:t xml:space="preserve">根据财库〔2026〕2号文件，评标过程中出现下列情形之一的，评委会应当启动异常低价投标审查程序：</w:t>
      </w:r>
      <w:r>
        <w:rPr>
          <w:rFonts w:hint="eastAsia" w:ascii="宋体" w:hAnsi="宋体" w:eastAsia="宋体" w:cs="宋体"/>
          <w:szCs w:val="21"/>
          <w:highlight w:val="none"/>
          <w:lang w:val="zh-CN"/>
        </w:rPr>
      </w:r>
      <w:r/>
    </w:p>
    <w:p>
      <w:pPr>
        <w:pStyle w:val="1023"/>
        <w:ind w:firstLine="420"/>
        <w:jc w:val="left"/>
        <w:spacing w:line="360" w:lineRule="auto"/>
        <w:tabs>
          <w:tab w:val="left" w:pos="4825" w:leader="none"/>
        </w:tabs>
        <w:rPr>
          <w:rFonts w:hint="eastAsia" w:ascii="宋体" w:hAnsi="宋体" w:cs="宋体"/>
          <w:szCs w:val="21"/>
          <w:highlight w:val="none"/>
          <w:lang w:val="zh-CN"/>
        </w:rPr>
      </w:pPr>
      <w:r>
        <w:rPr>
          <w:rFonts w:hint="eastAsia" w:ascii="宋体" w:hAnsi="宋体" w:cs="宋体"/>
          <w:szCs w:val="21"/>
          <w:highlight w:val="none"/>
          <w:lang w:val="zh-CN"/>
        </w:rPr>
        <w:t xml:space="preserve">（1）投标报价低于全部通过符合性审查供应商投标报价平均值50%的，即投标报价&lt;全部通过符合性审查供应商投标报价平均值×50%；</w:t>
      </w:r>
      <w:r>
        <w:rPr>
          <w:rFonts w:hint="eastAsia" w:ascii="宋体" w:hAnsi="宋体" w:cs="宋体"/>
          <w:szCs w:val="21"/>
          <w:highlight w:val="none"/>
          <w:lang w:val="zh-CN"/>
        </w:rPr>
      </w:r>
      <w:r/>
    </w:p>
    <w:p>
      <w:pPr>
        <w:pStyle w:val="1023"/>
        <w:ind w:firstLine="420"/>
        <w:jc w:val="left"/>
        <w:spacing w:line="360" w:lineRule="auto"/>
        <w:tabs>
          <w:tab w:val="left" w:pos="4825" w:leader="none"/>
        </w:tabs>
        <w:rPr>
          <w:rFonts w:hint="eastAsia" w:ascii="宋体" w:hAnsi="宋体" w:cs="宋体"/>
          <w:szCs w:val="21"/>
          <w:highlight w:val="none"/>
          <w:lang w:val="zh-CN"/>
        </w:rPr>
      </w:pPr>
      <w:r>
        <w:rPr>
          <w:rFonts w:hint="eastAsia" w:ascii="宋体" w:hAnsi="宋体" w:cs="宋体"/>
          <w:szCs w:val="21"/>
          <w:highlight w:val="none"/>
          <w:lang w:val="zh-CN"/>
        </w:rPr>
        <w:t xml:space="preserve">（2）投标报价低于通过符合性审查的次低报价供应商投标报价50%的，即投标报价&lt;通过符合性审查的次低报价供应商投标报价×50%；</w:t>
      </w:r>
      <w:r>
        <w:rPr>
          <w:rFonts w:hint="eastAsia" w:ascii="宋体" w:hAnsi="宋体" w:cs="宋体"/>
          <w:szCs w:val="21"/>
          <w:highlight w:val="none"/>
          <w:lang w:val="zh-CN"/>
        </w:rPr>
      </w:r>
      <w:r/>
    </w:p>
    <w:p>
      <w:pPr>
        <w:pStyle w:val="1023"/>
        <w:ind w:firstLine="420"/>
        <w:jc w:val="left"/>
        <w:spacing w:line="360" w:lineRule="auto"/>
        <w:tabs>
          <w:tab w:val="left" w:pos="4825" w:leader="none"/>
        </w:tabs>
        <w:rPr>
          <w:rFonts w:hint="eastAsia" w:ascii="宋体" w:hAnsi="宋体" w:cs="宋体"/>
          <w:szCs w:val="21"/>
          <w:highlight w:val="none"/>
          <w:lang w:val="zh-CN"/>
        </w:rPr>
      </w:pPr>
      <w:r>
        <w:rPr>
          <w:rFonts w:hint="eastAsia" w:ascii="宋体" w:hAnsi="宋体" w:cs="宋体"/>
          <w:szCs w:val="21"/>
          <w:highlight w:val="none"/>
          <w:lang w:val="zh-CN"/>
        </w:rPr>
        <w:t xml:space="preserve">（3）投标报价低于采购项目最高限价45%的，即投标报价&lt;采购项目最高限价×45%；</w:t>
      </w:r>
      <w:r>
        <w:rPr>
          <w:rFonts w:hint="eastAsia" w:ascii="宋体" w:hAnsi="宋体" w:cs="宋体"/>
          <w:szCs w:val="21"/>
          <w:highlight w:val="none"/>
          <w:lang w:val="zh-CN"/>
        </w:rPr>
      </w:r>
      <w:r/>
    </w:p>
    <w:p>
      <w:pPr>
        <w:pStyle w:val="1023"/>
        <w:ind w:firstLine="420"/>
        <w:jc w:val="left"/>
        <w:spacing w:line="360" w:lineRule="auto"/>
        <w:tabs>
          <w:tab w:val="left" w:pos="4825" w:leader="none"/>
        </w:tabs>
        <w:rPr>
          <w:rFonts w:hint="eastAsia" w:ascii="宋体" w:hAnsi="宋体" w:cs="宋体"/>
          <w:szCs w:val="21"/>
          <w:highlight w:val="none"/>
          <w:lang w:val="zh-CN"/>
        </w:rPr>
      </w:pPr>
      <w:r>
        <w:rPr>
          <w:rFonts w:hint="eastAsia" w:ascii="宋体" w:hAnsi="宋体" w:cs="宋体"/>
          <w:szCs w:val="21"/>
          <w:highlight w:val="none"/>
          <w:lang w:val="zh-CN"/>
        </w:rPr>
        <w:t xml:space="preserve">（4）评委会基于专业判断，认为供应商报价过低，有可能影响产品质量或者不能诚信履约的其他情形。</w:t>
      </w:r>
      <w:r>
        <w:rPr>
          <w:rFonts w:hint="eastAsia" w:ascii="宋体" w:hAnsi="宋体" w:cs="宋体"/>
          <w:szCs w:val="21"/>
          <w:highlight w:val="none"/>
          <w:lang w:val="zh-CN"/>
        </w:rPr>
      </w:r>
      <w:r/>
    </w:p>
    <w:p>
      <w:pPr>
        <w:pStyle w:val="1023"/>
        <w:ind w:firstLine="420"/>
        <w:jc w:val="left"/>
        <w:spacing w:line="360" w:lineRule="auto"/>
        <w:tabs>
          <w:tab w:val="left" w:pos="4825" w:leader="none"/>
        </w:tabs>
        <w:rPr>
          <w:rFonts w:hint="eastAsia" w:ascii="宋体" w:hAnsi="宋体" w:cs="宋体"/>
          <w:szCs w:val="21"/>
          <w:highlight w:val="none"/>
          <w:lang w:val="zh-CN"/>
        </w:rPr>
      </w:pPr>
      <w:r>
        <w:rPr>
          <w:rFonts w:hint="eastAsia" w:ascii="宋体" w:hAnsi="宋体" w:cs="宋体"/>
          <w:szCs w:val="21"/>
          <w:highlight w:val="none"/>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szCs w:val="21"/>
          <w:highlight w:val="none"/>
          <w:lang w:val="zh-CN"/>
        </w:rPr>
      </w:r>
      <w:r/>
    </w:p>
    <w:p>
      <w:pPr>
        <w:pStyle w:val="1023"/>
        <w:ind w:firstLine="420"/>
        <w:jc w:val="left"/>
        <w:spacing w:line="360" w:lineRule="auto"/>
        <w:tabs>
          <w:tab w:val="left" w:pos="4825" w:leader="none"/>
        </w:tabs>
        <w:rPr>
          <w:rFonts w:hint="eastAsia" w:ascii="宋体" w:hAnsi="宋体" w:cs="宋体"/>
          <w:color w:val="000000"/>
          <w:szCs w:val="21"/>
          <w:highlight w:val="none"/>
        </w:rPr>
      </w:pPr>
      <w:r>
        <w:rPr>
          <w:rFonts w:hint="eastAsia" w:ascii="宋体" w:hAnsi="宋体" w:cs="宋体"/>
          <w:szCs w:val="21"/>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 供应商在项目评审全过程中应保持通讯畅通，并安排专人与采购代理机构及磋商小组联系。</w:t>
      </w:r>
      <w:r>
        <w:rPr>
          <w:rFonts w:hint="eastAsia" w:ascii="宋体" w:hAnsi="宋体" w:eastAsia="宋体" w:cs="宋体"/>
          <w:color w:val="000000"/>
          <w:szCs w:val="21"/>
          <w:highlight w:val="none"/>
        </w:rPr>
      </w:r>
      <w:r/>
    </w:p>
    <w:p>
      <w:pPr>
        <w:pStyle w:val="1023"/>
        <w:ind w:left="0" w:right="0" w:firstLine="442"/>
        <w:spacing w:before="0" w:after="0" w:line="85" w:lineRule="atLeast"/>
        <w:rPr>
          <w:rFonts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w:t>
      </w:r>
      <w:r>
        <w:rPr>
          <w:rFonts w:ascii="宋体" w:hAnsi="宋体" w:eastAsia="宋体" w:cs="宋体"/>
          <w:b/>
          <w:color w:val="000000"/>
          <w:sz w:val="22"/>
          <w:highlight w:val="none"/>
        </w:rPr>
        <w:t xml:space="preserve">磋商程序及评审方法和评审标准</w:t>
      </w:r>
      <w:r>
        <w:rPr>
          <w:rFonts w:ascii="宋体" w:hAnsi="宋体" w:eastAsia="宋体" w:cs="宋体"/>
          <w:b/>
          <w:color w:val="000000"/>
          <w:sz w:val="22"/>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.1 磋商程序</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Cs w:val="21"/>
          <w:highlight w:val="none"/>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zh-CN"/>
        </w:rPr>
        <w:t xml:space="preserve"> 评审方法和评审标准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en-US" w:eastAsia="zh-CN"/>
        </w:rPr>
        <w:t xml:space="preserve">（1）</w:t>
      </w:r>
      <w:r>
        <w:rPr>
          <w:rFonts w:ascii="宋体" w:hAnsi="宋体" w:eastAsia="宋体" w:cs="宋体"/>
          <w:color w:val="000000"/>
          <w:szCs w:val="21"/>
          <w:highlight w:val="none"/>
          <w:lang w:val="zh-CN"/>
        </w:rPr>
        <w:t xml:space="preserve">评审方法。经磋商确定最终采购需求和提交最后报价的供应商后，由磋商小组采用综合评</w:t>
      </w:r>
      <w:r>
        <w:rPr>
          <w:rFonts w:hint="eastAsia" w:ascii="宋体" w:hAnsi="宋体" w:eastAsia="宋体" w:cs="宋体"/>
          <w:color w:val="000000"/>
          <w:szCs w:val="21"/>
          <w:highlight w:val="none"/>
          <w:lang w:val="zh-CN"/>
        </w:rPr>
        <w:t xml:space="preserve">估</w:t>
      </w:r>
      <w:r>
        <w:rPr>
          <w:rFonts w:ascii="宋体" w:hAnsi="宋体" w:eastAsia="宋体" w:cs="宋体"/>
          <w:color w:val="000000"/>
          <w:szCs w:val="21"/>
          <w:highlight w:val="none"/>
          <w:lang w:val="zh-CN"/>
        </w:rPr>
        <w:t xml:space="preserve">法对提交最后报价的供应商的响应文件和最后报价进行综合评分。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本磋商文件所述综合评</w:t>
      </w:r>
      <w:r>
        <w:rPr>
          <w:rFonts w:hint="eastAsia" w:ascii="宋体" w:hAnsi="宋体" w:eastAsia="宋体" w:cs="宋体"/>
          <w:color w:val="000000"/>
          <w:szCs w:val="21"/>
          <w:highlight w:val="none"/>
          <w:lang w:val="zh-CN"/>
        </w:rPr>
        <w:t xml:space="preserve">估</w:t>
      </w:r>
      <w:r>
        <w:rPr>
          <w:rFonts w:ascii="宋体" w:hAnsi="宋体" w:eastAsia="宋体" w:cs="宋体"/>
          <w:color w:val="000000"/>
          <w:szCs w:val="21"/>
          <w:highlight w:val="none"/>
          <w:lang w:val="zh-CN"/>
        </w:rPr>
        <w:t xml:space="preserve">法，是指对满足磋商文件全部实质性要求的响应文件按评审因素的量化指标评审总分对供应商进行排序的评审方法。评审时，磋商小组成员独立对每份有效响应的文件进行评分。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zh-CN"/>
        </w:rPr>
        <w:t xml:space="preserve">评审标准</w:t>
      </w:r>
      <w:r>
        <w:rPr>
          <w:rFonts w:hint="eastAsia" w:ascii="宋体" w:hAnsi="宋体" w:eastAsia="宋体" w:cs="宋体"/>
          <w:color w:val="000000"/>
          <w:szCs w:val="21"/>
          <w:highlight w:val="none"/>
          <w:lang w:val="zh-CN"/>
        </w:rPr>
        <w:t xml:space="preserve">详</w:t>
      </w:r>
      <w:r>
        <w:rPr>
          <w:rFonts w:ascii="宋体" w:hAnsi="宋体" w:eastAsia="宋体" w:cs="宋体"/>
          <w:color w:val="000000"/>
          <w:szCs w:val="21"/>
          <w:highlight w:val="none"/>
          <w:lang w:val="zh-CN"/>
        </w:rPr>
        <w:t xml:space="preserve">见本磋商文件第</w:t>
      </w:r>
      <w:r>
        <w:rPr>
          <w:rFonts w:ascii="宋体" w:hAnsi="宋体" w:eastAsia="宋体" w:cs="宋体"/>
          <w:color w:val="000000"/>
          <w:szCs w:val="21"/>
          <w:highlight w:val="none"/>
          <w:lang w:val="en-US" w:eastAsia="zh-CN"/>
        </w:rPr>
        <w:t xml:space="preserve">三</w:t>
      </w:r>
      <w:r>
        <w:rPr>
          <w:rFonts w:ascii="宋体" w:hAnsi="宋体" w:eastAsia="宋体" w:cs="宋体"/>
          <w:color w:val="000000"/>
          <w:szCs w:val="21"/>
          <w:highlight w:val="none"/>
          <w:lang w:val="zh-CN"/>
        </w:rPr>
        <w:t xml:space="preserve">章。</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en-US" w:eastAsia="zh-CN"/>
        </w:rPr>
        <w:t xml:space="preserve">22</w:t>
      </w:r>
      <w:r>
        <w:rPr>
          <w:rFonts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en-US" w:eastAsia="zh-CN"/>
        </w:rPr>
        <w:t xml:space="preserve">3</w:t>
      </w:r>
      <w:r>
        <w:rPr>
          <w:rFonts w:ascii="宋体" w:hAnsi="宋体" w:eastAsia="宋体" w:cs="宋体"/>
          <w:b/>
          <w:bCs/>
          <w:color w:val="000000"/>
          <w:szCs w:val="21"/>
          <w:highlight w:val="none"/>
          <w:lang w:val="zh-CN"/>
        </w:rPr>
        <w:t xml:space="preserve">出现下列情形之一的，磋商终止：</w:t>
      </w:r>
      <w:r>
        <w:rPr>
          <w:rFonts w:ascii="宋体" w:hAnsi="宋体" w:eastAsia="宋体" w:cs="宋体"/>
          <w:b/>
          <w:bCs/>
          <w:color w:val="000000"/>
          <w:szCs w:val="21"/>
          <w:highlight w:val="none"/>
          <w:lang w:val="zh-CN"/>
        </w:rPr>
      </w:r>
      <w:r/>
    </w:p>
    <w:p>
      <w:pPr>
        <w:pStyle w:val="1023"/>
        <w:ind w:firstLine="420"/>
        <w:spacing w:line="360" w:lineRule="auto"/>
        <w:shd w:val="clear" w:color="auto" w:fill="ffffff"/>
        <w:widowControl/>
        <w:rPr>
          <w:rFonts w:hint="eastAsia" w:ascii="宋体" w:hAnsi="宋体" w:eastAsia="宋体" w:cs="宋体"/>
          <w:color w:val="000000"/>
          <w:szCs w:val="21"/>
          <w:highlight w:val="none"/>
          <w:lang w:val="zh-CN" w:eastAsia="zh-CN"/>
        </w:rPr>
      </w:pPr>
      <w:r>
        <w:rPr>
          <w:rFonts w:ascii="宋体" w:hAnsi="宋体" w:eastAsia="宋体" w:cs="宋体"/>
          <w:color w:val="000000"/>
          <w:szCs w:val="21"/>
          <w:highlight w:val="none"/>
          <w:lang w:val="zh-CN"/>
        </w:rPr>
        <w:t xml:space="preserve">（1）因情况变化，不再符合规定的竞争性磋商采购方式适用情形的</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（2）所有供应商的响应文件被磋商小组认定为无效的</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r>
      <w:r/>
    </w:p>
    <w:p>
      <w:pPr>
        <w:pStyle w:val="1023"/>
        <w:ind w:firstLine="420"/>
        <w:spacing w:line="360" w:lineRule="auto"/>
        <w:rPr>
          <w:rFonts w:ascii="Times New Roman" w:hAnsi="Times New Roman" w:eastAsia="宋体" w:cs="Times New Roman"/>
          <w:bCs/>
          <w:color w:val="000000"/>
          <w:szCs w:val="21"/>
          <w:highlight w:val="none"/>
          <w:lang w:val="zh-CN"/>
        </w:rPr>
        <w:outlineLvl w:val="0"/>
      </w:pPr>
      <w:r>
        <w:rPr>
          <w:rFonts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zh-CN"/>
        </w:rPr>
        <w:t xml:space="preserve">）在苏采云系统规定时间内成功解密电子响应文件的供应商不足3家</w:t>
      </w:r>
      <w:r>
        <w:rPr>
          <w:rFonts w:hint="eastAsia" w:ascii="Times New Roman" w:hAnsi="Times New Roman" w:eastAsia="宋体" w:cs="Times New Roman"/>
          <w:bCs/>
          <w:color w:val="000000"/>
          <w:szCs w:val="21"/>
          <w:highlight w:val="none"/>
          <w:lang w:val="zh-CN"/>
        </w:rPr>
        <w:t xml:space="preserve">或有效投标报价的供应商不足3家。</w:t>
      </w:r>
      <w:r>
        <w:rPr>
          <w:rFonts w:ascii="Times New Roman" w:hAnsi="Times New Roman" w:eastAsia="宋体" w:cs="Times New Roman"/>
          <w:bCs/>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zh-CN"/>
        </w:rPr>
        <w:t xml:space="preserve">）所有供应商的最终报价超过采购预算的</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zh-CN"/>
        </w:rPr>
        <w:t xml:space="preserve">）因重大变故，采购任务取消的</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w:t>
      </w:r>
      <w:r>
        <w:rPr>
          <w:rFonts w:ascii="宋体" w:hAnsi="宋体" w:eastAsia="宋体" w:cs="宋体"/>
          <w:color w:val="000000"/>
          <w:szCs w:val="21"/>
          <w:highlight w:val="none"/>
          <w:lang w:val="en-US" w:eastAsia="zh-CN"/>
        </w:rPr>
        <w:t xml:space="preserve">7</w:t>
      </w:r>
      <w:r>
        <w:rPr>
          <w:rFonts w:ascii="宋体" w:hAnsi="宋体" w:eastAsia="宋体" w:cs="宋体"/>
          <w:color w:val="000000"/>
          <w:szCs w:val="21"/>
          <w:highlight w:val="none"/>
          <w:lang w:val="zh-CN"/>
        </w:rPr>
        <w:t xml:space="preserve">）采购人需求发生重大变化暂时不能确定或供应商提供的服务不能满足需求等。</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hint="eastAsia" w:ascii="宋体" w:hAnsi="宋体" w:cs="宋体"/>
          <w:b/>
          <w:bCs/>
          <w:color w:val="000000"/>
          <w:szCs w:val="21"/>
          <w:highlight w:val="none"/>
          <w:lang w:eastAsia="zh-CN"/>
        </w:rPr>
      </w:pPr>
      <w:r>
        <w:rPr>
          <w:rFonts w:hint="eastAsia" w:ascii="宋体" w:hAnsi="宋体" w:cs="宋体"/>
          <w:b/>
          <w:bCs/>
          <w:color w:val="000000"/>
          <w:szCs w:val="21"/>
          <w:highlight w:val="none"/>
          <w:lang w:eastAsia="zh-CN"/>
        </w:rPr>
        <w:t xml:space="preserve">五、成交</w:t>
      </w:r>
      <w:r>
        <w:rPr>
          <w:rFonts w:hint="eastAsia" w:ascii="宋体" w:hAnsi="宋体" w:cs="宋体"/>
          <w:b/>
          <w:bCs/>
          <w:color w:val="000000"/>
          <w:szCs w:val="21"/>
          <w:highlight w:val="none"/>
          <w:lang w:eastAsia="zh-CN"/>
        </w:rPr>
      </w:r>
      <w:r/>
    </w:p>
    <w:p>
      <w:pPr>
        <w:pStyle w:val="1023"/>
        <w:ind w:firstLine="420"/>
        <w:spacing w:line="360" w:lineRule="auto"/>
        <w:shd w:val="clear" w:color="auto" w:fill="ffffff"/>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lang w:val="en-US" w:eastAsia="zh-CN"/>
        </w:rPr>
        <w:t xml:space="preserve">3</w:t>
      </w:r>
      <w:r>
        <w:rPr>
          <w:rFonts w:ascii="宋体" w:hAnsi="宋体" w:eastAsia="宋体" w:cs="宋体"/>
          <w:b/>
          <w:bCs/>
          <w:color w:val="000000"/>
          <w:szCs w:val="21"/>
          <w:highlight w:val="none"/>
          <w:lang w:val="en-US" w:eastAsia="zh-CN"/>
        </w:rPr>
        <w:t xml:space="preserve">、确定成交单位</w:t>
      </w:r>
      <w:r>
        <w:rPr>
          <w:rFonts w:ascii="宋体" w:hAnsi="宋体" w:eastAsia="宋体" w:cs="宋体"/>
          <w:b/>
          <w:bCs/>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w:t>
      </w:r>
      <w:r>
        <w:rPr>
          <w:rFonts w:ascii="宋体" w:hAnsi="宋体" w:eastAsia="宋体" w:cs="宋体"/>
          <w:color w:val="000000"/>
          <w:szCs w:val="21"/>
          <w:highlight w:val="none"/>
          <w:lang w:val="zh-CN"/>
        </w:rPr>
        <w:t xml:space="preserve">.1</w:t>
      </w:r>
      <w:r>
        <w:rPr>
          <w:rFonts w:ascii="宋体" w:hAnsi="宋体" w:eastAsia="宋体" w:cs="宋体"/>
          <w:color w:val="000000"/>
          <w:szCs w:val="21"/>
          <w:highlight w:val="none"/>
          <w:lang w:val="en-US" w:eastAsia="zh-CN"/>
        </w:rPr>
        <w:t xml:space="preserve">成交候选供应商的确定原则和数量见磋商文件第三章。</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w:t>
      </w:r>
      <w:r>
        <w:rPr>
          <w:rFonts w:ascii="宋体" w:hAnsi="宋体" w:eastAsia="宋体" w:cs="宋体"/>
          <w:color w:val="000000"/>
          <w:szCs w:val="21"/>
          <w:highlight w:val="none"/>
          <w:lang w:val="zh-CN"/>
        </w:rPr>
        <w:t xml:space="preserve">.2按以下第（2）种方式确定成交供应商；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（1）磋商小组直接确定排名第一的成交候选人为成交供应商；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（2）采购人在磋商小组推荐的3名成交候选人中按顺序确定成交供应商。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宋体"/>
          <w:color w:val="000000"/>
          <w:szCs w:val="21"/>
          <w:highlight w:val="none"/>
          <w:lang w:val="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3</w:t>
      </w:r>
      <w:r>
        <w:rPr>
          <w:rFonts w:ascii="宋体" w:hAnsi="宋体" w:eastAsia="宋体" w:cs="宋体"/>
          <w:color w:val="000000"/>
          <w:szCs w:val="21"/>
          <w:highlight w:val="none"/>
          <w:lang w:val="zh-CN"/>
        </w:rPr>
        <w:t xml:space="preserve">.3</w:t>
      </w:r>
      <w:r>
        <w:rPr>
          <w:rFonts w:ascii="宋体" w:hAnsi="宋体" w:eastAsia="宋体" w:cs="宋体"/>
          <w:color w:val="000000"/>
          <w:szCs w:val="21"/>
          <w:highlight w:val="none"/>
          <w:lang w:val="en-US" w:eastAsia="zh-CN"/>
        </w:rPr>
        <w:t xml:space="preserve">代理机构将在“南京市公共采购信息网”“江苏政府采购网”发布成交结果公告，公告期限为1个工作日。</w:t>
      </w:r>
      <w:r>
        <w:rPr>
          <w:rFonts w:ascii="宋体" w:hAnsi="宋体" w:eastAsia="宋体" w:cs="宋体"/>
          <w:color w:val="000000"/>
          <w:szCs w:val="21"/>
          <w:highlight w:val="none"/>
          <w:lang w:val="en-US" w:eastAsia="zh-CN"/>
        </w:rPr>
      </w:r>
      <w:r/>
    </w:p>
    <w:p>
      <w:pPr>
        <w:pStyle w:val="1023"/>
        <w:ind w:left="0" w:firstLine="63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t xml:space="preserve">.4 若有充分证据证明成交供应商有下列情况之一的，一经查实将被取消成交资格：</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（1）提供虚假材料谋取成交。</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（2）与评审专家、采购人、其他供应商或者代理机构工作人员恶意串通。</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（3）向评审专家、采购人或代理机构工作人员行贿或者提供其他不正当利益。</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（4）不满足本磋商文件规定的实质性要求，但在评审过程中未被磋商小组发现。</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（5）成交后无正当理由拒不与采购人签订政府采购合同或者未按照磋商文件确定的事项签订政府采购合同。</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（6）将合同标的转包。</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24、</w:t>
      </w:r>
      <w:r>
        <w:rPr>
          <w:rFonts w:hint="eastAsia" w:ascii="宋体" w:hAnsi="宋体" w:cs="宋体"/>
          <w:color w:val="000000"/>
          <w:szCs w:val="21"/>
          <w:highlight w:val="none"/>
        </w:rPr>
        <w:t xml:space="preserve">成交通知书</w:t>
      </w:r>
      <w:r>
        <w:rPr>
          <w:rFonts w:hint="eastAsia" w:ascii="宋体" w:hAnsi="宋体" w:cs="宋体"/>
          <w:color w:val="000000"/>
          <w:szCs w:val="21"/>
          <w:highlight w:val="none"/>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t xml:space="preserve">.1 成交结果确定后，代理机构将向成交供应商发出《成交通知书》。成交供应商可在成交结果公告届满之日起三十日内，登录苏采云系统下载。    </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t xml:space="preserve">.2 《成交通知书》将是合同的一个组成部分，对采购人和成交供应商均具有法律效力。《成交通知书》发出后，采购人改变成交结果的，或者成交供应商放弃成交项目的，应当依法承担法律责任。</w:t>
      </w:r>
      <w:r>
        <w:rPr>
          <w:rFonts w:ascii="宋体" w:hAnsi="宋体" w:eastAsia="宋体" w:cs="宋体"/>
          <w:color w:val="000000"/>
          <w:szCs w:val="21"/>
          <w:highlight w:val="none"/>
          <w:lang w:val="en-US" w:eastAsia="zh-CN"/>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lang w:eastAsia="zh-CN"/>
        </w:rPr>
        <w:t xml:space="preserve">六</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授予</w:t>
      </w:r>
      <w:r>
        <w:rPr>
          <w:rFonts w:hint="eastAsia" w:ascii="宋体" w:hAnsi="宋体" w:cs="宋体"/>
          <w:b/>
          <w:bCs/>
          <w:color w:val="000000"/>
          <w:szCs w:val="21"/>
          <w:highlight w:val="none"/>
        </w:rPr>
        <w:t xml:space="preserve">合同</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5、签订合同</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.1 </w:t>
      </w:r>
      <w:r>
        <w:rPr>
          <w:rFonts w:hint="eastAsia" w:ascii="宋体" w:hAnsi="宋体" w:cs="宋体"/>
          <w:color w:val="000000"/>
          <w:szCs w:val="21"/>
          <w:highlight w:val="none"/>
        </w:rPr>
        <w:t xml:space="preserve"> 成交供应商应当自成交通知书发出之日起三十日内，与采购人签订采购合同，所签订的合同不得对磋商文件和响应文件作实质性修改。</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  采购人不得向成交供应商提出任何不合理的要求作为签订合同的条件，不得与成交供应商私下订立背离合同实质性内容的协议。</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.3 </w:t>
      </w:r>
      <w:r>
        <w:rPr>
          <w:rFonts w:hint="eastAsia" w:ascii="宋体" w:hAnsi="宋体" w:cs="宋体"/>
          <w:color w:val="000000"/>
          <w:szCs w:val="21"/>
          <w:highlight w:val="none"/>
        </w:rPr>
        <w:t xml:space="preserve">除不可抗力等因素外，成交通知书发出后，采购人改变成交结果，或者成交供应商拒绝签订采购合同的，应当承担相应的法律责任。</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.4 </w:t>
      </w:r>
      <w:r>
        <w:rPr>
          <w:rFonts w:hint="eastAsia" w:ascii="宋体" w:hAnsi="宋体" w:cs="宋体"/>
          <w:bCs/>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成交供应商拒绝签订采购合同的，或因不可抗力或者自身原因不能履行采购合同的，采购人可以视情与排位在成交供应商之后第一位的成交候选供应商签订采购合同，也可以重新开展采购活动。</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.6 </w:t>
      </w:r>
      <w:r>
        <w:rPr>
          <w:rFonts w:hint="eastAsia" w:ascii="宋体" w:hAnsi="宋体" w:cs="宋体"/>
          <w:color w:val="000000"/>
          <w:szCs w:val="21"/>
          <w:highlight w:val="none"/>
        </w:rPr>
        <w:t xml:space="preserve">采购合同履行中，采购人需追加与合同标的相同的服务的，在不改变合同其他条款的前提下，可以与供应商协商签订补充合同，但所有补充合同的采购金额不得超过原合同采购金额的百分之十。</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lang w:eastAsia="zh-CN"/>
        </w:rPr>
        <w:t xml:space="preserve">七</w:t>
      </w:r>
      <w:r>
        <w:rPr>
          <w:rFonts w:hint="eastAsia" w:ascii="宋体" w:hAnsi="宋体" w:cs="宋体"/>
          <w:b/>
          <w:bCs/>
          <w:color w:val="000000"/>
          <w:szCs w:val="21"/>
          <w:highlight w:val="none"/>
        </w:rPr>
        <w:t xml:space="preserve">、询问、质疑、投诉和诚实信用</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6、询问</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6</w:t>
      </w:r>
      <w:r>
        <w:rPr>
          <w:rFonts w:ascii="宋体" w:hAnsi="宋体" w:cs="宋体"/>
          <w:color w:val="000000"/>
          <w:szCs w:val="21"/>
          <w:highlight w:val="none"/>
        </w:rPr>
        <w:t xml:space="preserve">.1 </w:t>
      </w:r>
      <w:r>
        <w:rPr>
          <w:rFonts w:hint="eastAsia" w:ascii="宋体" w:hAnsi="宋体" w:cs="宋体"/>
          <w:color w:val="000000"/>
          <w:szCs w:val="21"/>
          <w:highlight w:val="none"/>
        </w:rPr>
        <w:t xml:space="preserve">供应商对采购活动事项有疑问的，可以向采购人提出询问，采购人将在两个工作日内作出答复，但答复的内容不涉及商业秘密。</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7、质疑</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7</w:t>
      </w:r>
      <w:r>
        <w:rPr>
          <w:rFonts w:ascii="宋体" w:hAnsi="宋体" w:cs="宋体"/>
          <w:color w:val="000000"/>
          <w:szCs w:val="21"/>
          <w:highlight w:val="none"/>
        </w:rPr>
        <w:t xml:space="preserve">.1 </w:t>
      </w:r>
      <w:r>
        <w:rPr>
          <w:rFonts w:hint="eastAsia" w:ascii="宋体" w:hAnsi="宋体" w:cs="宋体"/>
          <w:color w:val="000000"/>
          <w:szCs w:val="21"/>
          <w:highlight w:val="none"/>
        </w:rPr>
        <w:t xml:space="preserve">供应商认为采购文件、采购过程和成交结果使自己的合法权益受到损害的，可以在知道或者应当知道其权益受到损害之日起七个工作日内，将质疑文件原件送达采购人。</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7</w:t>
      </w:r>
      <w:r>
        <w:rPr>
          <w:rFonts w:ascii="宋体" w:hAnsi="宋体" w:cs="宋体"/>
          <w:color w:val="000000"/>
          <w:szCs w:val="21"/>
          <w:highlight w:val="none"/>
        </w:rPr>
        <w:t xml:space="preserve">.2 </w:t>
      </w:r>
      <w:r>
        <w:rPr>
          <w:rFonts w:hint="eastAsia" w:ascii="宋体" w:hAnsi="宋体" w:cs="宋体"/>
          <w:color w:val="000000"/>
          <w:szCs w:val="21"/>
          <w:highlight w:val="none"/>
        </w:rPr>
        <w:t xml:space="preserve">质疑文件应包括以下主要内容，并按照“谁主张、谁举证”的原则，附上相关证明材料。否则，采购人不予受理：　　　　　　　</w:t>
      </w:r>
      <w:r>
        <w:rPr>
          <w:rFonts w:ascii="宋体" w:cs="宋体"/>
          <w:color w:val="000000"/>
          <w:szCs w:val="21"/>
          <w:highlight w:val="none"/>
        </w:rPr>
      </w:r>
      <w:r/>
    </w:p>
    <w:p>
      <w:pPr>
        <w:pStyle w:val="1023"/>
        <w:ind w:left="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）质疑项目名称、项目编号、包号、采购公告发布时间、磋商时间；</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）提起质疑的日期、具体的质疑事项及事实根据（具体条款）；</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）认为自己合法权益受到损害或可能受到损害的相关证据材料；</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）质疑供应商名称、地址、邮编、联系人、联系电话（包括座机、手机、传真号码等）；</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）质疑函应当署名，质疑人为自然人的，应当由本人签字并附有效身份证明；质疑人为法人或其他组织的，应当由法定代表人签字并加盖单位公章；</w:t>
      </w:r>
      <w:r>
        <w:rPr>
          <w:rFonts w:ascii="宋体" w:cs="宋体"/>
          <w:color w:val="000000"/>
          <w:szCs w:val="21"/>
          <w:highlight w:val="none"/>
        </w:rPr>
      </w:r>
      <w:r/>
    </w:p>
    <w:p>
      <w:pPr>
        <w:pStyle w:val="1023"/>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）供应商委托代理质疑的，应当提交授权委托书，并载明委托代理的具体权限和事项。</w:t>
      </w:r>
      <w:r>
        <w:rPr>
          <w:rFonts w:hint="eastAsia" w:ascii="宋体" w:hAnsi="宋体" w:cs="宋体"/>
          <w:color w:val="000000"/>
          <w:szCs w:val="21"/>
          <w:highlight w:val="none"/>
        </w:rPr>
      </w:r>
      <w:r/>
    </w:p>
    <w:p>
      <w:pPr>
        <w:pStyle w:val="1023"/>
        <w:ind w:firstLine="420"/>
        <w:spacing w:line="360" w:lineRule="auto"/>
        <w:shd w:val="clear" w:color="auto" w:fill="ffffff"/>
        <w:widowControl/>
        <w:rPr>
          <w:rFonts w:ascii="宋体" w:hAnsi="Times New Roman" w:eastAsia="宋体" w:cs="宋体"/>
          <w:color w:val="000000"/>
          <w:szCs w:val="21"/>
          <w:highlight w:val="none"/>
        </w:rPr>
      </w:pPr>
      <w:r>
        <w:rPr>
          <w:rFonts w:hint="eastAsia" w:ascii="宋体" w:hAnsi="Times New Roman" w:eastAsia="宋体" w:cs="宋体"/>
          <w:color w:val="000000"/>
          <w:szCs w:val="21"/>
          <w:highlight w:val="none"/>
          <w:lang w:val="en-US" w:eastAsia="zh-CN"/>
        </w:rPr>
        <w:t xml:space="preserve">2</w:t>
      </w:r>
      <w:r>
        <w:rPr>
          <w:rFonts w:hint="eastAsia" w:ascii="宋体" w:hAnsi="Times New Roman" w:eastAsia="宋体" w:cs="宋体"/>
          <w:color w:val="000000"/>
          <w:szCs w:val="21"/>
          <w:highlight w:val="none"/>
        </w:rPr>
        <w:t xml:space="preserve">7</w:t>
      </w:r>
      <w:r>
        <w:rPr>
          <w:rFonts w:ascii="宋体" w:hAnsi="Times New Roman" w:eastAsia="宋体" w:cs="宋体"/>
          <w:color w:val="000000"/>
          <w:szCs w:val="21"/>
          <w:highlight w:val="none"/>
        </w:rPr>
        <w:t xml:space="preserve">.3</w:t>
      </w:r>
      <w:r>
        <w:rPr>
          <w:rFonts w:hint="eastAsia" w:ascii="宋体" w:hAnsi="Times New Roman" w:eastAsia="宋体" w:cs="宋体"/>
          <w:color w:val="000000"/>
          <w:szCs w:val="21"/>
          <w:highlight w:val="none"/>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rPr>
          <w:rFonts w:ascii="宋体" w:hAnsi="Times New Roman" w:eastAsia="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Times New Roman" w:eastAsia="宋体" w:cs="宋体"/>
          <w:color w:val="000000"/>
          <w:szCs w:val="21"/>
          <w:highlight w:val="none"/>
          <w:lang w:val="en-US" w:eastAsia="zh-CN"/>
        </w:rPr>
        <w:t xml:space="preserve">2</w:t>
      </w:r>
      <w:r>
        <w:rPr>
          <w:rFonts w:hint="eastAsia" w:ascii="宋体" w:hAnsi="Times New Roman" w:eastAsia="宋体" w:cs="宋体"/>
          <w:color w:val="000000"/>
          <w:szCs w:val="21"/>
          <w:highlight w:val="none"/>
        </w:rPr>
        <w:t xml:space="preserve">7</w:t>
      </w:r>
      <w:r>
        <w:rPr>
          <w:rFonts w:ascii="宋体" w:hAnsi="Times New Roman" w:eastAsia="宋体" w:cs="宋体"/>
          <w:color w:val="000000"/>
          <w:szCs w:val="21"/>
          <w:highlight w:val="none"/>
        </w:rPr>
        <w:t xml:space="preserve">.4 </w:t>
      </w:r>
      <w:r>
        <w:rPr>
          <w:rFonts w:hint="eastAsia" w:ascii="宋体" w:hAnsi="Times New Roman" w:eastAsia="宋体" w:cs="宋体"/>
          <w:color w:val="000000"/>
          <w:szCs w:val="21"/>
          <w:highlight w:val="none"/>
        </w:rPr>
        <w:t xml:space="preserve">采购人在收到供应商的书面质疑后将及时组织调查核实，在七个工作日内作出答复，并以书面通知质疑供应商和其他有关供应商，答复的内</w:t>
      </w:r>
      <w:r>
        <w:rPr>
          <w:rFonts w:hint="eastAsia" w:ascii="宋体" w:hAnsi="宋体" w:cs="宋体"/>
          <w:color w:val="000000"/>
          <w:szCs w:val="21"/>
          <w:highlight w:val="none"/>
        </w:rPr>
        <w:t xml:space="preserve">容不涉及商业秘密。采购人遵循“谁过错谁负担”的原则，有过错的一方承担调查论证费用。</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8、投诉</w:t>
      </w:r>
      <w:r>
        <w:rPr>
          <w:rFonts w:ascii="宋体" w:cs="宋体"/>
          <w:color w:val="000000"/>
          <w:szCs w:val="21"/>
          <w:highlight w:val="none"/>
        </w:rPr>
      </w:r>
      <w:r/>
    </w:p>
    <w:p>
      <w:pPr>
        <w:pStyle w:val="102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.1 </w:t>
      </w:r>
      <w:r>
        <w:rPr>
          <w:rFonts w:hint="eastAsia" w:ascii="宋体" w:hAnsi="宋体" w:cs="宋体"/>
          <w:color w:val="000000"/>
          <w:szCs w:val="21"/>
          <w:highlight w:val="none"/>
        </w:rPr>
        <w:t xml:space="preserve">质疑供应商对采购人的答复不满意，或采购人未在规定的时间内作出答复的，可以在答复期满后</w:t>
      </w:r>
      <w:r>
        <w:rPr>
          <w:rFonts w:hint="eastAsia" w:ascii="宋体" w:hAnsi="宋体" w:cs="宋体"/>
          <w:b/>
          <w:bCs/>
          <w:color w:val="000000"/>
          <w:szCs w:val="21"/>
          <w:highlight w:val="none"/>
        </w:rPr>
        <w:t xml:space="preserve">十五个工作日内</w:t>
      </w:r>
      <w:r>
        <w:rPr>
          <w:rFonts w:hint="eastAsia" w:ascii="宋体" w:hAnsi="宋体" w:cs="宋体"/>
          <w:color w:val="000000"/>
          <w:szCs w:val="21"/>
          <w:highlight w:val="none"/>
        </w:rPr>
        <w:t xml:space="preserve">向采购项目同级财政部门投诉。</w:t>
      </w:r>
      <w:r>
        <w:rPr>
          <w:rFonts w:hint="eastAsia" w:ascii="宋体" w:hAns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b/>
          <w:bCs/>
          <w:color w:val="000000"/>
          <w:szCs w:val="21"/>
          <w:highlight w:val="none"/>
        </w:rPr>
        <w:t xml:space="preserve">19、诚实信用</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.1 </w:t>
      </w:r>
      <w:r>
        <w:rPr>
          <w:rFonts w:hint="eastAsia" w:ascii="宋体" w:hAnsi="宋体" w:cs="宋体"/>
          <w:color w:val="000000"/>
          <w:szCs w:val="21"/>
          <w:highlight w:val="none"/>
        </w:rPr>
        <w:t xml:space="preserve">供应商之间不得相互串通报价，不得妨碍其他供应商的公平竞争，不得损害采购人和其他供应商的合法权益。</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.2 </w:t>
      </w:r>
      <w:r>
        <w:rPr>
          <w:rFonts w:hint="eastAsia" w:ascii="宋体" w:hAnsi="宋体" w:cs="宋体"/>
          <w:color w:val="000000"/>
          <w:szCs w:val="21"/>
          <w:highlight w:val="none"/>
        </w:rPr>
        <w:t xml:space="preserve"> 供应商不得以向采购人工作人员、磋商小组成员行贿或者采取其他不正当手段谋取成交。经查实供应商有此行为的，政府采购管理部门将供应商列入不良行为记录名单，按照《政府采购法》有关规定处理。</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.3 </w:t>
      </w:r>
      <w:r>
        <w:rPr>
          <w:rFonts w:hint="eastAsia" w:ascii="宋体" w:hAnsi="宋体" w:cs="宋体"/>
          <w:color w:val="000000"/>
          <w:szCs w:val="21"/>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cs="宋体"/>
          <w:color w:val="000000"/>
          <w:szCs w:val="21"/>
          <w:highlight w:val="none"/>
        </w:rPr>
      </w:r>
      <w:r/>
    </w:p>
    <w:p>
      <w:pPr>
        <w:pStyle w:val="1023"/>
        <w:ind w:firstLine="420"/>
        <w:spacing w:line="360" w:lineRule="auto"/>
        <w:shd w:val="clear" w:color="auto" w:fill="ffffff"/>
        <w:widowControl/>
        <w:rPr>
          <w:rFonts w:asci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9</w:t>
      </w:r>
      <w:r>
        <w:rPr>
          <w:rFonts w:ascii="宋体" w:hAnsi="宋体" w:cs="宋体"/>
          <w:color w:val="000000"/>
          <w:szCs w:val="21"/>
          <w:highlight w:val="none"/>
        </w:rPr>
        <w:t xml:space="preserve">.4 </w:t>
      </w:r>
      <w:r>
        <w:rPr>
          <w:rFonts w:hint="eastAsia" w:ascii="宋体" w:hAnsi="宋体" w:cs="宋体"/>
          <w:color w:val="000000"/>
          <w:szCs w:val="21"/>
          <w:highlight w:val="none"/>
        </w:rPr>
        <w:t xml:space="preserve"> 供应商不得虚假承诺，否则，按照提供虚假材料谋取成交处理。</w:t>
      </w:r>
      <w:r>
        <w:rPr>
          <w:rFonts w:ascii="宋体" w:cs="宋体"/>
          <w:color w:val="000000"/>
          <w:szCs w:val="21"/>
          <w:highlight w:val="none"/>
        </w:rPr>
      </w:r>
      <w:r/>
    </w:p>
    <w:p>
      <w:pPr>
        <w:pStyle w:val="102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cs="宋体"/>
          <w:color w:val="000000"/>
          <w:szCs w:val="21"/>
          <w:highlight w:val="none"/>
        </w:rPr>
      </w:r>
      <w:r/>
    </w:p>
    <w:p>
      <w:pPr>
        <w:pStyle w:val="1023"/>
        <w:jc w:val="center"/>
        <w:spacing w:line="360" w:lineRule="auto"/>
        <w:rPr>
          <w:rFonts w:hint="eastAsia" w:ascii="黑体" w:hAnsi="宋体" w:eastAsia="黑体"/>
          <w:color w:val="000000"/>
          <w:spacing w:val="-10"/>
          <w:sz w:val="36"/>
          <w:szCs w:val="36"/>
          <w:highlight w:val="none"/>
        </w:rPr>
      </w:pPr>
      <w:r>
        <w:rPr>
          <w:rFonts w:ascii="宋体"/>
          <w:color w:val="000000"/>
          <w:szCs w:val="21"/>
          <w:highlight w:val="none"/>
        </w:rPr>
        <w:br w:type="page" w:clear="all"/>
      </w:r>
      <w:r>
        <w:rPr>
          <w:rFonts w:hint="eastAsia" w:ascii="黑体" w:hAnsi="宋体" w:eastAsia="黑体"/>
          <w:color w:val="000000"/>
          <w:spacing w:val="-10"/>
          <w:sz w:val="36"/>
          <w:szCs w:val="36"/>
          <w:highlight w:val="none"/>
        </w:rPr>
        <w:t xml:space="preserve">第三章 评分标准</w:t>
      </w:r>
      <w:r>
        <w:rPr>
          <w:rFonts w:hint="eastAsia" w:ascii="黑体" w:hAnsi="宋体" w:eastAsia="黑体"/>
          <w:color w:val="000000"/>
          <w:spacing w:val="-10"/>
          <w:sz w:val="36"/>
          <w:szCs w:val="36"/>
          <w:highlight w:val="none"/>
        </w:rPr>
      </w:r>
      <w:r/>
    </w:p>
    <w:tbl>
      <w:tblPr>
        <w:tblW w:w="4847" w:type="pct"/>
        <w:jc w:val="center"/>
        <w:tblInd w:w="-32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227"/>
        <w:gridCol w:w="5974"/>
        <w:gridCol w:w="734"/>
      </w:tblGrid>
      <w:tr>
        <w:trPr>
          <w:trHeight w:val="23"/>
        </w:trPr>
        <w:tc>
          <w:tcPr>
            <w:tcMar>
              <w:left w:w="108" w:type="dxa"/>
              <w:top w:w="0" w:type="dxa"/>
              <w:right w:w="108" w:type="dxa"/>
              <w:bottom w:w="0" w:type="dxa"/>
            </w:tcMar>
            <w:tcW w:w="334"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序号</w:t>
            </w:r>
            <w:r>
              <w:rPr>
                <w:rFonts w:hint="eastAsia" w:ascii="宋体" w:hAnsi="宋体" w:eastAsia="宋体" w:cs="宋体"/>
                <w:b w:val="0"/>
                <w:bCs/>
                <w:color w:val="000000"/>
                <w:sz w:val="21"/>
                <w:szCs w:val="21"/>
                <w:highlight w:val="none"/>
              </w:rPr>
            </w:r>
            <w:r/>
          </w:p>
        </w:tc>
        <w:tc>
          <w:tcPr>
            <w:tcMar>
              <w:left w:w="108" w:type="dxa"/>
              <w:top w:w="0" w:type="dxa"/>
              <w:right w:w="108" w:type="dxa"/>
              <w:bottom w:w="0" w:type="dxa"/>
            </w:tcMar>
            <w:tcW w:w="1163"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评分因素</w:t>
            </w:r>
            <w:r>
              <w:rPr>
                <w:rFonts w:hint="eastAsia" w:ascii="宋体" w:hAnsi="宋体" w:eastAsia="宋体" w:cs="宋体"/>
                <w:b w:val="0"/>
                <w:bCs/>
                <w:color w:val="000000"/>
                <w:sz w:val="21"/>
                <w:szCs w:val="21"/>
                <w:highlight w:val="none"/>
              </w:rPr>
            </w:r>
            <w:r/>
          </w:p>
        </w:tc>
        <w:tc>
          <w:tcPr>
            <w:tcMar>
              <w:left w:w="108" w:type="dxa"/>
              <w:top w:w="0" w:type="dxa"/>
              <w:right w:w="108" w:type="dxa"/>
              <w:bottom w:w="0" w:type="dxa"/>
            </w:tcMar>
            <w:tcW w:w="3118"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评审标准</w:t>
            </w:r>
            <w:r>
              <w:rPr>
                <w:rFonts w:hint="eastAsia" w:ascii="宋体" w:hAnsi="宋体" w:eastAsia="宋体" w:cs="宋体"/>
                <w:b w:val="0"/>
                <w:bCs/>
                <w:color w:val="000000"/>
                <w:sz w:val="21"/>
                <w:szCs w:val="21"/>
                <w:highlight w:val="none"/>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分值</w:t>
            </w:r>
            <w:r>
              <w:rPr>
                <w:rFonts w:hint="eastAsia" w:ascii="宋体" w:hAnsi="宋体" w:eastAsia="宋体" w:cs="宋体"/>
                <w:b w:val="0"/>
                <w:bCs/>
                <w:color w:val="000000"/>
                <w:sz w:val="21"/>
                <w:szCs w:val="21"/>
                <w:highlight w:val="none"/>
              </w:rPr>
            </w:r>
            <w:r/>
          </w:p>
        </w:tc>
      </w:tr>
      <w:tr>
        <w:trPr>
          <w:trHeight w:val="1127"/>
        </w:trPr>
        <w:tc>
          <w:tcPr>
            <w:tcMar>
              <w:left w:w="108" w:type="dxa"/>
              <w:top w:w="0" w:type="dxa"/>
              <w:right w:w="108" w:type="dxa"/>
              <w:bottom w:w="0" w:type="dxa"/>
            </w:tcMar>
            <w:tcW w:w="334" w:type="dxa"/>
            <w:vAlign w:val="center"/>
            <w:textDirection w:val="lrTb"/>
            <w:noWrap w:val="false"/>
          </w:tcPr>
          <w:p>
            <w:pPr>
              <w:pStyle w:val="1023"/>
              <w:numPr>
                <w:ilvl w:val="0"/>
                <w:numId w:val="0"/>
              </w:numPr>
              <w:ind w:left="210"/>
              <w:jc w:val="both"/>
              <w:keepLines w:val="0"/>
              <w:keepNext w:val="0"/>
              <w:pageBreakBefore w:val="0"/>
              <w:spacing w:line="240" w:lineRule="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eastAsia="zh-CN"/>
              </w:rPr>
            </w:r>
            <w:r/>
          </w:p>
        </w:tc>
        <w:tc>
          <w:tcPr>
            <w:tcMar>
              <w:left w:w="108" w:type="dxa"/>
              <w:top w:w="0" w:type="dxa"/>
              <w:right w:w="108" w:type="dxa"/>
              <w:bottom w:w="0" w:type="dxa"/>
            </w:tcMar>
            <w:tcW w:w="1163"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价</w:t>
            </w:r>
            <w:r>
              <w:rPr>
                <w:rFonts w:hint="eastAsia" w:ascii="宋体" w:hAnsi="宋体" w:eastAsia="宋体" w:cs="宋体"/>
                <w:b w:val="0"/>
                <w:bCs/>
                <w:color w:val="000000"/>
                <w:sz w:val="21"/>
                <w:szCs w:val="21"/>
                <w:highlight w:val="none"/>
              </w:rPr>
              <w:t xml:space="preserve">格分</w:t>
            </w:r>
            <w:r>
              <w:rPr>
                <w:rFonts w:hint="eastAsia" w:ascii="宋体" w:hAnsi="宋体" w:eastAsia="宋体" w:cs="宋体"/>
                <w:b w:val="0"/>
                <w:bCs/>
                <w:color w:val="000000"/>
                <w:sz w:val="21"/>
                <w:szCs w:val="21"/>
                <w:highlight w:val="none"/>
              </w:rPr>
            </w:r>
            <w:r/>
          </w:p>
        </w:tc>
        <w:tc>
          <w:tcPr>
            <w:tcMar>
              <w:left w:w="108" w:type="dxa"/>
              <w:top w:w="0" w:type="dxa"/>
              <w:right w:w="108" w:type="dxa"/>
              <w:bottom w:w="0" w:type="dxa"/>
            </w:tcMar>
            <w:tcW w:w="3118" w:type="dxa"/>
            <w:vAlign w:val="center"/>
            <w:textDirection w:val="lrTb"/>
            <w:noWrap w:val="false"/>
          </w:tcPr>
          <w:p>
            <w:pPr>
              <w:pStyle w:val="1023"/>
              <w:jc w:val="left"/>
              <w:keepLines w:val="0"/>
              <w:keepNext w:val="0"/>
              <w:pageBreakBefore w:val="0"/>
              <w:spacing w:line="24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color w:val="000000"/>
                <w:highlight w:val="none"/>
                <w:lang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70（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宋体"/>
                <w:b w:val="0"/>
                <w:bCs/>
                <w:color w:val="000000"/>
                <w:sz w:val="21"/>
                <w:szCs w:val="21"/>
                <w:highlight w:val="none"/>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70</w:t>
            </w:r>
            <w:r>
              <w:rPr>
                <w:rFonts w:hint="eastAsia" w:ascii="宋体" w:hAnsi="宋体" w:eastAsia="宋体" w:cs="宋体"/>
                <w:b w:val="0"/>
                <w:bCs/>
                <w:color w:val="000000"/>
                <w:sz w:val="21"/>
                <w:szCs w:val="21"/>
                <w:highlight w:val="none"/>
                <w:lang w:val="en-US" w:eastAsia="zh-CN"/>
              </w:rPr>
            </w:r>
            <w:r/>
          </w:p>
        </w:tc>
      </w:tr>
      <w:tr>
        <w:trPr>
          <w:trHeight w:val="1219"/>
        </w:trPr>
        <w:tc>
          <w:tcPr>
            <w:tcMar>
              <w:left w:w="108" w:type="dxa"/>
              <w:top w:w="0" w:type="dxa"/>
              <w:right w:w="108" w:type="dxa"/>
              <w:bottom w:w="0" w:type="dxa"/>
            </w:tcMar>
            <w:tcW w:w="334" w:type="dxa"/>
            <w:vAlign w:val="center"/>
            <w:textDirection w:val="lrTb"/>
            <w:noWrap w:val="false"/>
          </w:tcPr>
          <w:p>
            <w:pPr>
              <w:pStyle w:val="1023"/>
              <w:numPr>
                <w:ilvl w:val="0"/>
                <w:numId w:val="0"/>
              </w:numPr>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1163"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供应商类似</w:t>
            </w:r>
            <w:r>
              <w:rPr>
                <w:rFonts w:hint="eastAsia" w:ascii="宋体" w:hAnsi="宋体" w:eastAsia="宋体" w:cs="宋体"/>
                <w:b w:val="0"/>
                <w:bCs/>
                <w:color w:val="000000"/>
                <w:sz w:val="21"/>
                <w:szCs w:val="21"/>
                <w:highlight w:val="none"/>
                <w:lang w:val="en-US" w:eastAsia="zh-CN"/>
              </w:rPr>
            </w:r>
            <w:r/>
          </w:p>
          <w:p>
            <w:pPr>
              <w:pStyle w:val="1023"/>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业绩</w:t>
            </w:r>
            <w:r>
              <w:rPr>
                <w:rFonts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3118" w:type="dxa"/>
            <w:vAlign w:val="center"/>
            <w:textDirection w:val="lrTb"/>
            <w:noWrap w:val="false"/>
          </w:tcPr>
          <w:p>
            <w:pPr>
              <w:pStyle w:val="1023"/>
              <w:rPr>
                <w:rFonts w:ascii="宋体" w:hAnsi="宋体" w:eastAsia="宋体" w:cs="宋体"/>
                <w:b w:val="0"/>
                <w:bCs/>
                <w:color w:val="000000"/>
                <w:sz w:val="21"/>
                <w:szCs w:val="21"/>
                <w:highlight w:val="none"/>
                <w:lang w:val="en-US"/>
              </w:rPr>
            </w:pPr>
            <w:r/>
            <w:bookmarkStart w:id="2" w:name="_Hlk195628315"/>
            <w:r>
              <w:rPr>
                <w:rFonts w:hint="eastAsia" w:ascii="宋体" w:hAnsi="宋体" w:eastAsia="宋体" w:cs="宋体"/>
                <w:color w:val="000000"/>
                <w:highlight w:val="none"/>
              </w:rPr>
              <w:t xml:space="preserve">自202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年5月1日（含）以来，</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具有类似的</w:t>
            </w:r>
            <w:r>
              <w:rPr>
                <w:rFonts w:hint="eastAsia" w:ascii="宋体" w:hAnsi="宋体" w:eastAsia="宋体" w:cs="宋体"/>
                <w:color w:val="000000"/>
                <w:highlight w:val="none"/>
                <w:lang w:eastAsia="zh-CN"/>
              </w:rPr>
              <w:t xml:space="preserve">电力</w:t>
            </w:r>
            <w:r>
              <w:rPr>
                <w:rFonts w:hint="eastAsia" w:ascii="宋体" w:hAnsi="宋体" w:eastAsia="宋体" w:cs="宋体"/>
                <w:color w:val="000000"/>
                <w:highlight w:val="none"/>
                <w:lang w:val="en-US" w:eastAsia="zh-CN"/>
              </w:rPr>
              <w:t xml:space="preserve">杆线迁移工程</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lang w:eastAsia="zh-CN"/>
              </w:rPr>
              <w:t xml:space="preserve">，</w:t>
            </w:r>
            <w:r>
              <w:rPr>
                <w:rFonts w:hint="eastAsia" w:ascii="宋体" w:hAnsi="宋体" w:eastAsia="宋体" w:cs="宋体"/>
                <w:sz w:val="21"/>
                <w:szCs w:val="21"/>
                <w:highlight w:val="none"/>
                <w:lang w:val="en-US" w:eastAsia="zh-CN"/>
              </w:rPr>
              <w:t xml:space="preserve">每提供一个得5分，满分10分</w:t>
            </w:r>
            <w:r>
              <w:rPr>
                <w:rFonts w:hint="eastAsia" w:ascii="宋体" w:hAnsi="宋体" w:eastAsia="宋体" w:cs="宋体"/>
                <w:color w:val="000000"/>
                <w:highlight w:val="none"/>
              </w:rPr>
              <w:t xml:space="preserve">（提供</w:t>
            </w:r>
            <w:r>
              <w:rPr>
                <w:rFonts w:hint="eastAsia" w:ascii="宋体" w:hAnsi="宋体" w:eastAsia="宋体" w:cs="宋体"/>
                <w:color w:val="000000"/>
                <w:highlight w:val="none"/>
                <w:lang w:val="en-US" w:eastAsia="zh-CN"/>
              </w:rPr>
              <w:t xml:space="preserve">中标通知书、</w:t>
            </w:r>
            <w:r>
              <w:rPr>
                <w:rFonts w:hint="eastAsia" w:ascii="宋体" w:hAnsi="宋体" w:eastAsia="宋体" w:cs="宋体"/>
                <w:color w:val="000000"/>
                <w:highlight w:val="none"/>
              </w:rPr>
              <w:t xml:space="preserve">合同、</w:t>
            </w:r>
            <w:r>
              <w:rPr>
                <w:rFonts w:hint="eastAsia" w:ascii="宋体" w:hAnsi="宋体" w:eastAsia="宋体" w:cs="宋体"/>
                <w:color w:val="000000"/>
                <w:highlight w:val="none"/>
                <w:lang w:eastAsia="zh-CN"/>
              </w:rPr>
              <w:t xml:space="preserve">竣工</w:t>
            </w:r>
            <w:r>
              <w:rPr>
                <w:rFonts w:hint="eastAsia" w:ascii="宋体" w:hAnsi="宋体" w:eastAsia="宋体" w:cs="宋体"/>
                <w:color w:val="000000"/>
                <w:highlight w:val="none"/>
              </w:rPr>
              <w:t xml:space="preserve">验收证明</w:t>
            </w:r>
            <w:r>
              <w:rPr>
                <w:rFonts w:hint="eastAsia" w:ascii="宋体" w:hAnsi="宋体" w:eastAsia="宋体" w:cs="宋体"/>
                <w:color w:val="000000"/>
                <w:highlight w:val="none"/>
                <w:lang w:eastAsia="zh-CN"/>
              </w:rPr>
              <w:t xml:space="preserve">扫描件加盖公章，</w:t>
            </w:r>
            <w:r>
              <w:rPr>
                <w:rFonts w:hint="eastAsia" w:ascii="宋体" w:hAnsi="宋体" w:eastAsia="宋体" w:cs="宋体"/>
                <w:color w:val="000000"/>
                <w:highlight w:val="none"/>
                <w:lang w:eastAsia="zh-CN"/>
              </w:rPr>
              <w:t xml:space="preserve">三者缺一不可</w:t>
            </w:r>
            <w:r>
              <w:rPr>
                <w:rFonts w:hint="eastAsia" w:ascii="宋体" w:hAnsi="宋体" w:eastAsia="宋体" w:cs="宋体"/>
                <w:color w:val="000000"/>
                <w:highlight w:val="none"/>
              </w:rPr>
              <w:t xml:space="preserve">；时间以合同签订时间为准，</w:t>
            </w:r>
            <w:r>
              <w:rPr>
                <w:rFonts w:hint="eastAsia" w:ascii="宋体" w:hAnsi="宋体" w:eastAsia="宋体" w:cs="宋体"/>
                <w:color w:val="000000"/>
                <w:highlight w:val="none"/>
                <w:lang w:eastAsia="zh-CN"/>
              </w:rPr>
              <w:t xml:space="preserve">上述</w:t>
            </w:r>
            <w:r>
              <w:rPr>
                <w:rFonts w:hint="eastAsia" w:ascii="宋体" w:hAnsi="宋体" w:eastAsia="宋体" w:cs="宋体"/>
                <w:color w:val="000000"/>
                <w:highlight w:val="none"/>
              </w:rPr>
              <w:t xml:space="preserve">证明材料必须能反映出相关数据和内容，否则视为未提供）。</w:t>
            </w:r>
            <w:bookmarkEnd w:id="2"/>
            <w:r>
              <w:rPr>
                <w:rFonts w:ascii="宋体" w:hAnsi="宋体" w:eastAsia="宋体" w:cs="宋体"/>
                <w:b w:val="0"/>
                <w:bCs/>
                <w:color w:val="000000"/>
                <w:sz w:val="21"/>
                <w:szCs w:val="21"/>
                <w:highlight w:val="none"/>
                <w:lang w:val="en-US"/>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w:t>
            </w:r>
            <w:r>
              <w:rPr>
                <w:rFonts w:ascii="宋体" w:hAnsi="宋体" w:eastAsia="宋体" w:cs="宋体"/>
                <w:b w:val="0"/>
                <w:bCs/>
                <w:color w:val="000000"/>
                <w:sz w:val="21"/>
                <w:szCs w:val="21"/>
                <w:highlight w:val="none"/>
                <w:lang w:val="en-US" w:eastAsia="zh-CN"/>
              </w:rPr>
            </w:r>
            <w:r/>
          </w:p>
        </w:tc>
      </w:tr>
      <w:tr>
        <w:trPr>
          <w:trHeight w:val="1287"/>
        </w:trPr>
        <w:tc>
          <w:tcPr>
            <w:tcMar>
              <w:left w:w="108" w:type="dxa"/>
              <w:top w:w="0" w:type="dxa"/>
              <w:right w:w="108" w:type="dxa"/>
              <w:bottom w:w="0" w:type="dxa"/>
            </w:tcMar>
            <w:tcW w:w="334" w:type="dxa"/>
            <w:vAlign w:val="center"/>
            <w:textDirection w:val="lrTb"/>
            <w:noWrap w:val="false"/>
          </w:tcPr>
          <w:p>
            <w:pPr>
              <w:pStyle w:val="1023"/>
              <w:numPr>
                <w:ilvl w:val="0"/>
                <w:numId w:val="0"/>
              </w:numPr>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w:t>
            </w:r>
            <w:r>
              <w:rPr>
                <w:rFonts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1163" w:type="dxa"/>
            <w:vAlign w:val="center"/>
            <w:textDirection w:val="lrTb"/>
            <w:noWrap w:val="false"/>
          </w:tcPr>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项目负责人</w:t>
            </w:r>
            <w:r>
              <w:rPr>
                <w:rFonts w:hint="eastAsia" w:ascii="宋体" w:hAnsi="宋体" w:eastAsia="宋体" w:cs="宋体"/>
                <w:b w:val="0"/>
                <w:bCs/>
                <w:color w:val="000000"/>
                <w:sz w:val="21"/>
                <w:szCs w:val="21"/>
                <w:highlight w:val="none"/>
                <w:lang w:val="en-US" w:eastAsia="zh-CN"/>
              </w:rPr>
            </w:r>
            <w:r/>
          </w:p>
          <w:p>
            <w:pPr>
              <w:pStyle w:val="1023"/>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类似业绩</w:t>
            </w:r>
            <w:r>
              <w:rPr>
                <w:rFonts w:hint="eastAsia"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3118" w:type="dxa"/>
            <w:vAlign w:val="center"/>
            <w:textDirection w:val="lrTb"/>
            <w:noWrap w:val="false"/>
          </w:tcPr>
          <w:p>
            <w:pPr>
              <w:pStyle w:val="1023"/>
              <w:rPr>
                <w:rFonts w:hint="eastAsia" w:ascii="宋体" w:hAnsi="宋体" w:eastAsia="宋体" w:cs="宋体"/>
                <w:color w:val="000000"/>
                <w:highlight w:val="none"/>
              </w:rPr>
            </w:pPr>
            <w:r>
              <w:rPr>
                <w:rFonts w:hint="eastAsia" w:ascii="宋体" w:hAnsi="宋体" w:eastAsia="宋体" w:cs="宋体"/>
                <w:color w:val="000000"/>
                <w:highlight w:val="none"/>
              </w:rPr>
              <w:t xml:space="preserve">自202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年5月1日（含）以来，</w:t>
            </w:r>
            <w:r>
              <w:rPr>
                <w:rFonts w:hint="eastAsia" w:ascii="宋体" w:hAnsi="宋体" w:eastAsia="宋体" w:cs="宋体"/>
                <w:color w:val="000000"/>
                <w:highlight w:val="none"/>
                <w:lang w:eastAsia="zh-CN"/>
              </w:rPr>
              <w:t xml:space="preserve">项目负责人</w:t>
            </w:r>
            <w:r>
              <w:rPr>
                <w:rFonts w:hint="eastAsia" w:ascii="宋体" w:hAnsi="宋体" w:eastAsia="宋体" w:cs="宋体"/>
                <w:color w:val="000000"/>
                <w:highlight w:val="none"/>
              </w:rPr>
              <w:t xml:space="preserve">具有类似的</w:t>
            </w:r>
            <w:r>
              <w:rPr>
                <w:rFonts w:hint="eastAsia" w:ascii="宋体" w:hAnsi="宋体" w:eastAsia="宋体" w:cs="宋体"/>
                <w:color w:val="000000"/>
                <w:highlight w:val="none"/>
                <w:lang w:eastAsia="zh-CN"/>
              </w:rPr>
              <w:t xml:space="preserve">电力</w:t>
            </w:r>
            <w:r>
              <w:rPr>
                <w:rFonts w:hint="eastAsia" w:ascii="宋体" w:hAnsi="宋体" w:eastAsia="宋体" w:cs="宋体"/>
                <w:color w:val="000000"/>
                <w:highlight w:val="none"/>
                <w:lang w:val="en-US" w:eastAsia="zh-CN"/>
              </w:rPr>
              <w:t xml:space="preserve">杆线迁移工程</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lang w:eastAsia="zh-CN"/>
              </w:rPr>
              <w:t xml:space="preserve">，</w:t>
            </w:r>
            <w:r>
              <w:rPr>
                <w:rFonts w:hint="eastAsia" w:ascii="宋体" w:hAnsi="宋体" w:eastAsia="宋体" w:cs="宋体"/>
                <w:sz w:val="21"/>
                <w:szCs w:val="21"/>
                <w:highlight w:val="none"/>
                <w:lang w:val="en-US" w:eastAsia="zh-CN"/>
              </w:rPr>
              <w:t xml:space="preserve">每提供一个得5分，满分10分</w:t>
            </w:r>
            <w:r>
              <w:rPr>
                <w:rFonts w:hint="eastAsia" w:ascii="宋体" w:hAnsi="宋体" w:eastAsia="宋体" w:cs="宋体"/>
                <w:color w:val="000000"/>
                <w:highlight w:val="none"/>
              </w:rPr>
              <w:t xml:space="preserve">（提供</w:t>
            </w:r>
            <w:r>
              <w:rPr>
                <w:rFonts w:hint="eastAsia" w:ascii="宋体" w:hAnsi="宋体" w:eastAsia="宋体" w:cs="宋体"/>
                <w:color w:val="000000"/>
                <w:highlight w:val="none"/>
                <w:lang w:val="en-US" w:eastAsia="zh-CN"/>
              </w:rPr>
              <w:t xml:space="preserve">中标通知书、</w:t>
            </w:r>
            <w:r>
              <w:rPr>
                <w:rFonts w:hint="eastAsia" w:ascii="宋体" w:hAnsi="宋体" w:eastAsia="宋体" w:cs="宋体"/>
                <w:color w:val="000000"/>
                <w:highlight w:val="none"/>
              </w:rPr>
              <w:t xml:space="preserve">合同、</w:t>
            </w:r>
            <w:r>
              <w:rPr>
                <w:rFonts w:hint="eastAsia" w:ascii="宋体" w:hAnsi="宋体" w:eastAsia="宋体" w:cs="宋体"/>
                <w:color w:val="000000"/>
                <w:highlight w:val="none"/>
                <w:lang w:eastAsia="zh-CN"/>
              </w:rPr>
              <w:t xml:space="preserve">竣工</w:t>
            </w:r>
            <w:r>
              <w:rPr>
                <w:rFonts w:hint="eastAsia" w:ascii="宋体" w:hAnsi="宋体" w:eastAsia="宋体" w:cs="宋体"/>
                <w:color w:val="000000"/>
                <w:highlight w:val="none"/>
              </w:rPr>
              <w:t xml:space="preserve">验收证明</w:t>
            </w:r>
            <w:r>
              <w:rPr>
                <w:rFonts w:hint="eastAsia" w:ascii="宋体" w:hAnsi="宋体" w:eastAsia="宋体" w:cs="宋体"/>
                <w:color w:val="000000"/>
                <w:highlight w:val="none"/>
                <w:lang w:eastAsia="zh-CN"/>
              </w:rPr>
              <w:t xml:space="preserve">扫描件加盖公章，三者缺一不可</w:t>
            </w:r>
            <w:r>
              <w:rPr>
                <w:rFonts w:hint="eastAsia" w:ascii="宋体" w:hAnsi="宋体" w:eastAsia="宋体" w:cs="宋体"/>
                <w:color w:val="000000"/>
                <w:highlight w:val="none"/>
              </w:rPr>
              <w:t xml:space="preserve">；时间以合同签订时间为准，</w:t>
            </w:r>
            <w:r>
              <w:rPr>
                <w:rFonts w:hint="eastAsia" w:ascii="宋体" w:hAnsi="宋体" w:eastAsia="宋体" w:cs="宋体"/>
                <w:color w:val="000000"/>
                <w:highlight w:val="none"/>
                <w:lang w:eastAsia="zh-CN"/>
              </w:rPr>
              <w:t xml:space="preserve">上述</w:t>
            </w:r>
            <w:r>
              <w:rPr>
                <w:rFonts w:hint="eastAsia" w:ascii="宋体" w:hAnsi="宋体" w:eastAsia="宋体" w:cs="宋体"/>
                <w:color w:val="000000"/>
                <w:highlight w:val="none"/>
              </w:rPr>
              <w:t xml:space="preserve">证明材料必须能反映出相关数据和内容，否则视为未提供）。</w:t>
            </w:r>
            <w:r>
              <w:rPr>
                <w:rFonts w:hint="eastAsia" w:ascii="宋体" w:hAnsi="宋体" w:eastAsia="宋体" w:cs="宋体"/>
                <w:color w:val="000000"/>
                <w:highlight w:val="none"/>
              </w:rPr>
            </w:r>
            <w:r/>
          </w:p>
          <w:p>
            <w:pPr>
              <w:pStyle w:val="1023"/>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注：</w:t>
            </w:r>
            <w:r>
              <w:rPr>
                <w:rFonts w:hint="eastAsia" w:ascii="宋体" w:hAnsi="宋体" w:eastAsia="宋体" w:cs="宋体"/>
                <w:b w:val="0"/>
                <w:bCs/>
                <w:color w:val="000000"/>
                <w:sz w:val="21"/>
                <w:szCs w:val="21"/>
                <w:highlight w:val="none"/>
                <w:lang w:val="en-US" w:eastAsia="zh-CN"/>
              </w:rPr>
              <w:t xml:space="preserve">供应商类似业绩与项目负责人业绩不可兼得。</w:t>
            </w:r>
            <w:r>
              <w:rPr>
                <w:rFonts w:hint="eastAsia" w:ascii="宋体" w:hAnsi="宋体" w:eastAsia="宋体" w:cs="宋体"/>
                <w:color w:val="000000"/>
                <w:highlight w:val="none"/>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w:t>
            </w:r>
            <w:r>
              <w:rPr>
                <w:rFonts w:ascii="宋体" w:hAnsi="宋体" w:eastAsia="宋体" w:cs="宋体"/>
                <w:b w:val="0"/>
                <w:bCs/>
                <w:color w:val="000000"/>
                <w:sz w:val="21"/>
                <w:szCs w:val="21"/>
                <w:highlight w:val="none"/>
                <w:lang w:val="en-US" w:eastAsia="zh-CN"/>
              </w:rPr>
            </w:r>
            <w:r/>
          </w:p>
        </w:tc>
      </w:tr>
      <w:tr>
        <w:trPr>
          <w:trHeight w:val="2472"/>
        </w:trPr>
        <w:tc>
          <w:tcPr>
            <w:tcMar>
              <w:left w:w="108" w:type="dxa"/>
              <w:top w:w="0" w:type="dxa"/>
              <w:right w:w="108" w:type="dxa"/>
              <w:bottom w:w="0" w:type="dxa"/>
            </w:tcMar>
            <w:tcW w:w="334" w:type="dxa"/>
            <w:vAlign w:val="center"/>
            <w:vMerge w:val="restart"/>
            <w:textDirection w:val="lrTb"/>
            <w:noWrap w:val="false"/>
          </w:tcPr>
          <w:p>
            <w:pPr>
              <w:pStyle w:val="1023"/>
              <w:numPr>
                <w:ilvl w:val="0"/>
                <w:numId w:val="0"/>
              </w:numPr>
              <w:ind w:left="425" w:hanging="425"/>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bidi="ar-SA"/>
              </w:rPr>
              <w:t xml:space="preserve">4</w:t>
            </w:r>
            <w:r>
              <w:rPr>
                <w:rFonts w:hint="eastAsia"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1163" w:type="dxa"/>
            <w:vAlign w:val="center"/>
            <w:vMerge w:val="restart"/>
            <w:textDirection w:val="lrTb"/>
            <w:noWrap w:val="false"/>
          </w:tcPr>
          <w:p>
            <w:pPr>
              <w:pStyle w:val="1023"/>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项目组人员</w:t>
            </w:r>
            <w:r>
              <w:rPr>
                <w:rFonts w:hint="eastAsia" w:ascii="宋体" w:hAnsi="宋体" w:eastAsia="宋体" w:cs="宋体"/>
                <w:sz w:val="21"/>
                <w:szCs w:val="21"/>
                <w:highlight w:val="none"/>
                <w:lang w:eastAsia="zh-CN"/>
              </w:rPr>
            </w:r>
            <w:r/>
          </w:p>
          <w:p>
            <w:pPr>
              <w:pStyle w:val="1023"/>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（项目负责人除外）</w:t>
            </w:r>
            <w:r>
              <w:rPr>
                <w:rFonts w:hint="eastAsia" w:ascii="宋体" w:hAnsi="宋体" w:eastAsia="宋体" w:cs="宋体"/>
                <w:sz w:val="21"/>
                <w:szCs w:val="21"/>
                <w:highlight w:val="none"/>
                <w:lang w:val="en-US" w:eastAsia="zh-CN"/>
              </w:rPr>
            </w:r>
            <w:r/>
          </w:p>
        </w:tc>
        <w:tc>
          <w:tcPr>
            <w:tcMar>
              <w:left w:w="108" w:type="dxa"/>
              <w:top w:w="0" w:type="dxa"/>
              <w:right w:w="108" w:type="dxa"/>
              <w:bottom w:w="0" w:type="dxa"/>
            </w:tcMar>
            <w:tcW w:w="3118" w:type="dxa"/>
            <w:vAlign w:val="center"/>
            <w:textDirection w:val="lrTb"/>
            <w:noWrap w:val="false"/>
          </w:tcPr>
          <w:p>
            <w:pPr>
              <w:pStyle w:val="1023"/>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highlight w:val="none"/>
                <w:lang w:val="en-US" w:eastAsia="zh-CN"/>
              </w:rPr>
              <w:t xml:space="preserve">1、供应商拟投入</w:t>
            </w:r>
            <w:r>
              <w:rPr>
                <w:rFonts w:hint="eastAsia" w:ascii="宋体" w:hAnsi="宋体" w:eastAsia="宋体" w:cs="宋体"/>
                <w:color w:val="000000"/>
                <w:highlight w:val="none"/>
                <w:lang w:eastAsia="zh-CN"/>
              </w:rPr>
              <w:t xml:space="preserve">施工员（提供岗位证书）、专职安全员（提供行政主管部门颁发的安全生产考核C类合格证）、质量员（提供岗位证书）、造价员（提供岗位证书）的，每有1人得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分，最高得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t xml:space="preserve">提供上述所有人员相关证书及社保机构出具2025年</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lang w:eastAsia="zh-CN"/>
              </w:rPr>
              <w:t xml:space="preserve">月至2026年</w:t>
            </w:r>
            <w:r>
              <w:rPr>
                <w:rFonts w:hint="eastAsia" w:ascii="宋体" w:hAnsi="宋体" w:eastAsia="宋体" w:cs="宋体"/>
                <w:color w:val="000000"/>
                <w:highlight w:val="none"/>
                <w:lang w:val="en-US" w:eastAsia="zh-CN"/>
              </w:rPr>
              <w:t xml:space="preserve">05</w:t>
            </w:r>
            <w:r>
              <w:rPr>
                <w:rFonts w:hint="eastAsia" w:ascii="宋体" w:hAnsi="宋体" w:eastAsia="宋体" w:cs="宋体"/>
                <w:color w:val="000000"/>
                <w:highlight w:val="none"/>
                <w:lang w:eastAsia="zh-CN"/>
              </w:rPr>
              <w:t xml:space="preserve">月中任意一</w:t>
            </w:r>
            <w:r>
              <w:rPr>
                <w:rFonts w:hint="eastAsia" w:ascii="宋体" w:hAnsi="宋体" w:eastAsia="宋体" w:cs="宋体"/>
                <w:color w:val="000000"/>
                <w:highlight w:val="none"/>
              </w:rPr>
              <w:t xml:space="preserve">个月</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为其缴纳的养老保险金缴费</w:t>
            </w:r>
            <w:r>
              <w:rPr>
                <w:rFonts w:hint="eastAsia" w:ascii="宋体" w:hAnsi="宋体" w:eastAsia="宋体" w:cs="宋体"/>
                <w:color w:val="000000"/>
                <w:highlight w:val="none"/>
                <w:lang w:eastAsia="zh-CN"/>
              </w:rPr>
              <w:t xml:space="preserve">证明</w:t>
            </w: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加盖社保机构公章或社保中心参保缴费证明电子专用章（具有可验证的二维码或验证码）</w:t>
            </w:r>
            <w:r>
              <w:rPr>
                <w:rFonts w:hint="eastAsia" w:ascii="宋体" w:hAnsi="宋体" w:eastAsia="宋体" w:cs="宋体"/>
                <w:color w:val="000000"/>
                <w:highlight w:val="none"/>
                <w:lang w:eastAsia="zh-CN"/>
              </w:rPr>
              <w:t xml:space="preserve">扫描件加盖公章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否则不得分。</w:t>
            </w:r>
            <w:r>
              <w:rPr>
                <w:rFonts w:hint="eastAsia" w:ascii="宋体" w:hAnsi="宋体" w:eastAsia="宋体" w:cs="宋体"/>
                <w:color w:val="000000"/>
                <w:highlight w:val="none"/>
                <w:lang w:eastAsia="zh-CN"/>
              </w:rPr>
              <w:t xml:space="preserve">上述所</w:t>
            </w:r>
            <w:r>
              <w:rPr>
                <w:rFonts w:hint="eastAsia" w:ascii="宋体" w:hAnsi="宋体" w:eastAsia="宋体" w:cs="宋体"/>
                <w:color w:val="000000"/>
                <w:highlight w:val="none"/>
              </w:rPr>
              <w:t xml:space="preserve">有人员不得重复</w:t>
            </w:r>
            <w:r>
              <w:rPr>
                <w:rFonts w:hint="eastAsia" w:ascii="宋体" w:hAnsi="宋体" w:eastAsia="宋体" w:cs="宋体"/>
                <w:color w:val="000000"/>
                <w:highlight w:val="none"/>
                <w:lang w:eastAsia="zh-CN"/>
              </w:rPr>
              <w:t xml:space="preserve">得分</w:t>
            </w:r>
            <w:r>
              <w:rPr>
                <w:rFonts w:hint="eastAsia" w:ascii="宋体" w:hAnsi="宋体" w:eastAsia="宋体" w:cs="宋体"/>
                <w:color w:val="000000"/>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w:t>
            </w:r>
            <w:r>
              <w:rPr>
                <w:rFonts w:ascii="宋体" w:hAnsi="宋体" w:eastAsia="宋体" w:cs="宋体"/>
                <w:b w:val="0"/>
                <w:bCs/>
                <w:color w:val="000000"/>
                <w:sz w:val="21"/>
                <w:szCs w:val="21"/>
                <w:highlight w:val="none"/>
                <w:lang w:val="en-US" w:eastAsia="zh-CN"/>
              </w:rPr>
            </w:r>
            <w:r/>
          </w:p>
        </w:tc>
      </w:tr>
      <w:tr>
        <w:trPr>
          <w:trHeight w:val="1143"/>
        </w:trPr>
        <w:tc>
          <w:tcPr>
            <w:tcMar>
              <w:left w:w="108" w:type="dxa"/>
              <w:top w:w="0" w:type="dxa"/>
              <w:right w:w="108" w:type="dxa"/>
              <w:bottom w:w="0" w:type="dxa"/>
            </w:tcMar>
            <w:tcW w:w="334" w:type="dxa"/>
            <w:vAlign w:val="center"/>
            <w:vMerge w:val="continue"/>
            <w:textDirection w:val="lrTb"/>
            <w:noWrap w:val="false"/>
          </w:tcPr>
          <w:p>
            <w:pPr>
              <w:pStyle w:val="1023"/>
              <w:numPr>
                <w:ilvl w:val="0"/>
                <w:numId w:val="0"/>
              </w:numPr>
              <w:ind w:left="425" w:hanging="425"/>
              <w:jc w:val="center"/>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r>
            <w:r/>
          </w:p>
        </w:tc>
        <w:tc>
          <w:tcPr>
            <w:tcMar>
              <w:left w:w="108" w:type="dxa"/>
              <w:top w:w="0" w:type="dxa"/>
              <w:right w:w="108" w:type="dxa"/>
              <w:bottom w:w="0" w:type="dxa"/>
            </w:tcMar>
            <w:tcW w:w="1163" w:type="dxa"/>
            <w:vAlign w:val="center"/>
            <w:vMerge w:val="continue"/>
            <w:textDirection w:val="lrTb"/>
            <w:noWrap w:val="false"/>
          </w:tcPr>
          <w:p>
            <w:pPr>
              <w:pStyle w:val="1023"/>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08" w:type="dxa"/>
              <w:top w:w="0" w:type="dxa"/>
              <w:right w:w="108" w:type="dxa"/>
              <w:bottom w:w="0" w:type="dxa"/>
            </w:tcMar>
            <w:tcW w:w="3118" w:type="dxa"/>
            <w:vAlign w:val="center"/>
            <w:textDirection w:val="lrTb"/>
            <w:noWrap w:val="false"/>
          </w:tcPr>
          <w:p>
            <w:pPr>
              <w:pStyle w:val="1023"/>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2、项目技术负责人具</w:t>
            </w:r>
            <w:r>
              <w:rPr>
                <w:rFonts w:hint="eastAsia" w:ascii="宋体" w:hAnsi="宋体" w:eastAsia="宋体" w:cs="宋体"/>
                <w:color w:val="000000"/>
                <w:highlight w:val="none"/>
              </w:rPr>
              <w:t xml:space="preserve">有机电类高级工程师</w:t>
            </w:r>
            <w:r>
              <w:rPr>
                <w:rFonts w:hint="eastAsia" w:ascii="宋体" w:hAnsi="宋体" w:eastAsia="宋体" w:cs="宋体"/>
                <w:color w:val="000000"/>
                <w:highlight w:val="none"/>
                <w:lang w:eastAsia="zh-CN"/>
              </w:rPr>
              <w:t xml:space="preserve">及以上</w:t>
            </w:r>
            <w:r>
              <w:rPr>
                <w:rFonts w:hint="eastAsia" w:ascii="宋体" w:hAnsi="宋体" w:eastAsia="宋体" w:cs="宋体"/>
                <w:color w:val="000000"/>
                <w:highlight w:val="none"/>
              </w:rPr>
              <w:t xml:space="preserve">职称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分；具有机电类工程师职称的，得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。专业以职称证为准，若职称证不能体现专业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则</w:t>
            </w:r>
            <w:r>
              <w:rPr>
                <w:rFonts w:hint="eastAsia" w:ascii="宋体" w:hAnsi="宋体" w:eastAsia="宋体" w:cs="宋体"/>
                <w:color w:val="000000"/>
                <w:highlight w:val="none"/>
              </w:rPr>
              <w:t xml:space="preserve">以毕业证书上专业为准</w:t>
            </w:r>
            <w:r>
              <w:rPr>
                <w:rFonts w:hint="eastAsia" w:ascii="宋体" w:hAnsi="宋体" w:eastAsia="宋体" w:cs="宋体"/>
                <w:color w:val="000000"/>
                <w:highlight w:val="none"/>
                <w:lang w:eastAsia="zh-CN"/>
              </w:rPr>
              <w:t xml:space="preserve">，提供证书</w:t>
            </w:r>
            <w:r>
              <w:rPr>
                <w:rFonts w:hint="eastAsia" w:ascii="宋体" w:hAnsi="宋体" w:eastAsia="宋体" w:cs="宋体"/>
                <w:color w:val="000000"/>
                <w:highlight w:val="none"/>
              </w:rPr>
              <w:t xml:space="preserve">及社保机构出具2025年</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月至2026年</w:t>
            </w:r>
            <w:r>
              <w:rPr>
                <w:rFonts w:hint="eastAsia" w:ascii="宋体" w:hAnsi="宋体" w:eastAsia="宋体" w:cs="宋体"/>
                <w:color w:val="000000"/>
                <w:highlight w:val="none"/>
                <w:lang w:val="en-US" w:eastAsia="zh-CN"/>
              </w:rPr>
              <w:t xml:space="preserve">05</w:t>
            </w:r>
            <w:r>
              <w:rPr>
                <w:rFonts w:hint="eastAsia" w:ascii="宋体" w:hAnsi="宋体" w:eastAsia="宋体" w:cs="宋体"/>
                <w:color w:val="000000"/>
                <w:highlight w:val="none"/>
              </w:rPr>
              <w:t xml:space="preserve">月中任意一个月</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为其缴纳的养老保险金缴费</w:t>
            </w:r>
            <w:r>
              <w:rPr>
                <w:rFonts w:hint="eastAsia" w:ascii="宋体" w:hAnsi="宋体" w:eastAsia="宋体" w:cs="宋体"/>
                <w:color w:val="000000"/>
                <w:highlight w:val="none"/>
                <w:lang w:eastAsia="zh-CN"/>
              </w:rPr>
              <w:t xml:space="preserve">证明</w:t>
            </w: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加盖社保机构公章或社保中心参保缴费证明电子专用章（具有可验证的二维码或验证码）</w:t>
            </w:r>
            <w:r>
              <w:rPr>
                <w:rFonts w:hint="eastAsia" w:ascii="宋体" w:hAnsi="宋体" w:eastAsia="宋体" w:cs="宋体"/>
                <w:color w:val="000000"/>
                <w:highlight w:val="none"/>
                <w:lang w:eastAsia="zh-CN"/>
              </w:rPr>
              <w:t xml:space="preserve">）扫描件加盖公章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否则不得分。项目技术负责人与项目组其他</w:t>
            </w:r>
            <w:r>
              <w:rPr>
                <w:rFonts w:hint="eastAsia" w:ascii="宋体" w:hAnsi="宋体" w:eastAsia="宋体" w:cs="宋体"/>
                <w:color w:val="000000"/>
                <w:highlight w:val="none"/>
              </w:rPr>
              <w:t xml:space="preserve">人员不得重复</w:t>
            </w:r>
            <w:r>
              <w:rPr>
                <w:rFonts w:hint="eastAsia" w:ascii="宋体" w:hAnsi="宋体" w:eastAsia="宋体" w:cs="宋体"/>
                <w:color w:val="000000"/>
                <w:highlight w:val="none"/>
                <w:lang w:eastAsia="zh-CN"/>
              </w:rPr>
              <w:t xml:space="preserve">得分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w:t>
            </w:r>
            <w:r>
              <w:rPr>
                <w:rFonts w:ascii="宋体" w:hAnsi="宋体" w:eastAsia="宋体" w:cs="宋体"/>
                <w:b w:val="0"/>
                <w:bCs/>
                <w:color w:val="000000"/>
                <w:sz w:val="21"/>
                <w:szCs w:val="21"/>
                <w:highlight w:val="none"/>
                <w:lang w:val="en-US" w:eastAsia="zh-CN"/>
              </w:rPr>
            </w:r>
            <w:r/>
          </w:p>
        </w:tc>
      </w:tr>
      <w:tr>
        <w:trPr>
          <w:trHeight w:val="432"/>
        </w:trPr>
        <w:tc>
          <w:tcPr>
            <w:gridSpan w:val="3"/>
            <w:tcMar>
              <w:left w:w="108" w:type="dxa"/>
              <w:top w:w="0" w:type="dxa"/>
              <w:right w:w="108" w:type="dxa"/>
              <w:bottom w:w="0" w:type="dxa"/>
            </w:tcMar>
            <w:tcW w:w="8840" w:type="dxa"/>
            <w:vAlign w:val="center"/>
            <w:textDirection w:val="lrTb"/>
            <w:noWrap w:val="false"/>
          </w:tcPr>
          <w:p>
            <w:pPr>
              <w:pStyle w:val="1023"/>
              <w:numPr>
                <w:ilvl w:val="0"/>
                <w:numId w:val="0"/>
              </w:numPr>
              <w:jc w:val="left"/>
              <w:keepLines w:val="0"/>
              <w:keepNext w:val="0"/>
              <w:pageBreakBefore w:val="0"/>
              <w:spacing w:line="24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tc>
        <w:tc>
          <w:tcPr>
            <w:tcMar>
              <w:left w:w="108" w:type="dxa"/>
              <w:top w:w="0" w:type="dxa"/>
              <w:right w:w="108" w:type="dxa"/>
              <w:bottom w:w="0" w:type="dxa"/>
            </w:tcMar>
            <w:tcW w:w="383" w:type="dxa"/>
            <w:vAlign w:val="center"/>
            <w:textDirection w:val="lrTb"/>
            <w:noWrap w:val="false"/>
          </w:tcPr>
          <w:p>
            <w:pPr>
              <w:pStyle w:val="1023"/>
              <w:jc w:val="center"/>
              <w:keepLines w:val="0"/>
              <w:keepNext w:val="0"/>
              <w:pageBreakBefore w:val="0"/>
              <w:spacing w:line="240" w:lineRule="auto"/>
              <w:widowControl w:val="off"/>
              <w:rPr>
                <w:rFonts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100</w:t>
            </w:r>
            <w:r>
              <w:rPr>
                <w:rFonts w:ascii="宋体" w:hAnsi="宋体" w:eastAsia="宋体" w:cs="宋体"/>
                <w:b w:val="0"/>
                <w:bCs/>
                <w:color w:val="000000"/>
                <w:sz w:val="21"/>
                <w:szCs w:val="21"/>
                <w:highlight w:val="none"/>
                <w:lang w:val="en-US" w:eastAsia="zh-CN"/>
              </w:rPr>
            </w:r>
            <w:r/>
          </w:p>
        </w:tc>
      </w:tr>
    </w:tbl>
    <w:p>
      <w:pPr>
        <w:pStyle w:val="1023"/>
        <w:rPr>
          <w:rFonts w:hint="eastAsia" w:hAnsi="宋体"/>
          <w:b/>
          <w:color w:val="000000"/>
          <w:highlight w:val="none"/>
        </w:rPr>
      </w:pPr>
      <w:r>
        <w:rPr>
          <w:rFonts w:hint="eastAsia" w:hAnsi="宋体"/>
          <w:b/>
          <w:color w:val="000000"/>
          <w:highlight w:val="none"/>
        </w:rPr>
        <w:t xml:space="preserve">说明：</w:t>
      </w:r>
      <w:r>
        <w:rPr>
          <w:rFonts w:hint="eastAsia" w:hAnsi="宋体"/>
          <w:b/>
          <w:color w:val="000000"/>
          <w:highlight w:val="none"/>
        </w:rPr>
      </w:r>
      <w:r/>
    </w:p>
    <w:p>
      <w:pPr>
        <w:pStyle w:val="1023"/>
        <w:numPr>
          <w:ilvl w:val="0"/>
          <w:numId w:val="5"/>
        </w:numPr>
        <w:keepLines w:val="0"/>
        <w:keepNext w:val="0"/>
        <w:pageBreakBefore w:val="0"/>
        <w:spacing w:line="300" w:lineRule="auto"/>
        <w:widowControl w:val="off"/>
        <w:rPr>
          <w:rFonts w:hint="eastAsia" w:ascii="宋体" w:cs="宋体"/>
          <w:szCs w:val="21"/>
          <w:highlight w:val="none"/>
        </w:rPr>
      </w:pPr>
      <w:r>
        <w:rPr>
          <w:rFonts w:hint="eastAsia" w:ascii="宋体" w:cs="宋体"/>
          <w:szCs w:val="21"/>
          <w:highlight w:val="none"/>
        </w:rPr>
        <w:t xml:space="preserve">对小微企业生产的产品给予投标价的5%价格扣除，用扣除后的价格参与评审。</w:t>
      </w:r>
      <w:r>
        <w:rPr>
          <w:rFonts w:hint="eastAsia"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2. 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3.小企业（含小型、微型企业）应当同时符合以下条件：</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3.1供应商为小企业，且符合中小企业划分标准；企业标准请参照《关于印发中小企业划型标准规定的通知》（工信部联企业[2011]300号）文件。</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3.2提供本企业制造的货物、承担的工程或者服务，或者提供其他小企业制造的货物。如果提供的货物为大中型企业注册商标的货物，视同大中型企业。</w:t>
      </w:r>
      <w:r>
        <w:rPr>
          <w:rFonts w:ascii="宋体" w:cs="宋体"/>
          <w:szCs w:val="21"/>
          <w:highlight w:val="none"/>
        </w:rPr>
      </w:r>
      <w:r/>
    </w:p>
    <w:p>
      <w:pPr>
        <w:pStyle w:val="1023"/>
        <w:keepLines w:val="0"/>
        <w:keepNext w:val="0"/>
        <w:pageBreakBefore w:val="0"/>
        <w:spacing w:line="300" w:lineRule="auto"/>
        <w:widowControl w:val="off"/>
        <w:rPr>
          <w:rFonts w:hint="eastAsia" w:ascii="宋体" w:cs="宋体"/>
          <w:szCs w:val="21"/>
          <w:highlight w:val="none"/>
        </w:rPr>
      </w:pPr>
      <w:r>
        <w:rPr>
          <w:rFonts w:hint="eastAsia" w:ascii="宋体" w:cs="宋体"/>
          <w:szCs w:val="21"/>
          <w:highlight w:val="none"/>
        </w:rPr>
        <w:t xml:space="preserve">3.3小微企业，认定材料须提供《中小企业声明函》。</w:t>
      </w:r>
      <w:r>
        <w:rPr>
          <w:rFonts w:hint="eastAsia"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4.监狱和戒毒企业的价格扣除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4.1. 本项目对监狱和戒毒企业（简称监狱企业），给予</w:t>
      </w:r>
      <w:r>
        <w:rPr>
          <w:rFonts w:hint="eastAsia" w:ascii="宋体" w:cs="宋体"/>
          <w:szCs w:val="21"/>
          <w:highlight w:val="none"/>
          <w:lang w:val="en-US" w:eastAsia="zh-CN"/>
        </w:rPr>
        <w:t xml:space="preserve">5</w:t>
      </w:r>
      <w:r>
        <w:rPr>
          <w:rFonts w:hint="eastAsia" w:ascii="宋体" w:cs="宋体"/>
          <w:szCs w:val="21"/>
          <w:highlight w:val="none"/>
        </w:rPr>
        <w:t xml:space="preserve">%的价格扣除，用扣除后的价格参与评审。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4.2. 监狱企业需提供由省级以上监狱管理局、戒毒管理局（含新疆生产建设兵团）出具的属于监狱企业的证明文件。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4.3. 监狱企业标准请参照《关于政府采购支持监狱企业发展有关问题的通知》（财库[2014]68号）。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5.残疾人福利性单位的价格扣除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5.1. 本项目对残疾人福利性单位，给予</w:t>
      </w:r>
      <w:r>
        <w:rPr>
          <w:rFonts w:hint="eastAsia" w:ascii="宋体" w:cs="宋体"/>
          <w:szCs w:val="21"/>
          <w:highlight w:val="none"/>
          <w:lang w:val="en-US" w:eastAsia="zh-CN"/>
        </w:rPr>
        <w:t xml:space="preserve">5</w:t>
      </w:r>
      <w:r>
        <w:rPr>
          <w:rFonts w:hint="eastAsia" w:ascii="宋体" w:cs="宋体"/>
          <w:szCs w:val="21"/>
          <w:highlight w:val="none"/>
        </w:rPr>
        <w:t xml:space="preserve">%的价格扣除，用扣除后的价格参与评审。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5.2. 残疾人福利单位需按照采购文件的要求提供《残疾人福利性单位声明函》。 </w:t>
      </w:r>
      <w:r>
        <w:rPr>
          <w:rFonts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5.3. 残疾人福利单位标准请参照《关于促进残疾人就业政府采购政策的通知》（财库〔2017〕141号）。</w:t>
      </w:r>
      <w:r>
        <w:rPr>
          <w:rFonts w:ascii="宋体" w:cs="宋体"/>
          <w:szCs w:val="21"/>
          <w:highlight w:val="none"/>
        </w:rPr>
      </w:r>
      <w:r/>
    </w:p>
    <w:p>
      <w:pPr>
        <w:pStyle w:val="1023"/>
        <w:keepLines w:val="0"/>
        <w:keepNext w:val="0"/>
        <w:pageBreakBefore w:val="0"/>
        <w:spacing w:line="300" w:lineRule="auto"/>
        <w:widowControl w:val="off"/>
        <w:rPr>
          <w:rFonts w:hint="eastAsia" w:ascii="宋体" w:cs="宋体"/>
          <w:szCs w:val="21"/>
          <w:highlight w:val="none"/>
        </w:rPr>
      </w:pPr>
      <w:r>
        <w:rPr>
          <w:rFonts w:hint="eastAsia" w:ascii="宋体"/>
          <w:szCs w:val="21"/>
          <w:highlight w:val="none"/>
          <w:lang w:val="zh-CN"/>
        </w:rPr>
        <w:t xml:space="preserve">6.监狱企业、残疾人福利单位属于小型、微型企业的，不重复享受政策。</w:t>
      </w:r>
      <w:r>
        <w:rPr>
          <w:rFonts w:hint="eastAsia" w:ascii="宋体" w:cs="宋体"/>
          <w:szCs w:val="21"/>
          <w:highlight w:val="none"/>
        </w:rPr>
      </w:r>
      <w:r/>
    </w:p>
    <w:p>
      <w:pPr>
        <w:pStyle w:val="1023"/>
        <w:keepLines w:val="0"/>
        <w:keepNext w:val="0"/>
        <w:pageBreakBefore w:val="0"/>
        <w:spacing w:line="300" w:lineRule="auto"/>
        <w:widowControl w:val="off"/>
        <w:rPr>
          <w:rFonts w:ascii="宋体" w:cs="宋体"/>
          <w:szCs w:val="21"/>
          <w:highlight w:val="none"/>
        </w:rPr>
      </w:pPr>
      <w:r>
        <w:rPr>
          <w:rFonts w:hint="eastAsia" w:ascii="宋体" w:cs="宋体"/>
          <w:szCs w:val="21"/>
          <w:highlight w:val="none"/>
        </w:rPr>
        <w:t xml:space="preserve">7.对国家认定的节能产品和环保产品分别给予投标价的5%价格扣除，用扣除后的价格参与评审（特别说明：节能、环保产品必须纳入“中国政府采购网http://www.ccgp.gov.cn”等官方网站“节能、环保产品查询系统”，且以提供的证书复印件为准）。 </w:t>
      </w:r>
      <w:r>
        <w:rPr>
          <w:rFonts w:ascii="宋体" w:cs="宋体"/>
          <w:szCs w:val="21"/>
          <w:highlight w:val="none"/>
        </w:rPr>
      </w:r>
      <w:r/>
    </w:p>
    <w:p>
      <w:pPr>
        <w:pStyle w:val="1023"/>
        <w:keepLines w:val="0"/>
        <w:keepNext w:val="0"/>
        <w:pageBreakBefore w:val="0"/>
        <w:spacing w:line="300" w:lineRule="auto"/>
        <w:widowControl w:val="off"/>
        <w:rPr>
          <w:rFonts w:hint="eastAsia" w:ascii="宋体" w:cs="宋体"/>
          <w:b/>
          <w:szCs w:val="21"/>
          <w:highlight w:val="none"/>
        </w:rPr>
      </w:pPr>
      <w:r>
        <w:rPr>
          <w:rFonts w:hint="eastAsia" w:ascii="宋体" w:cs="宋体"/>
          <w:b/>
          <w:szCs w:val="21"/>
          <w:highlight w:val="none"/>
          <w:lang w:val="en-US" w:eastAsia="zh-CN"/>
        </w:rPr>
        <w:t xml:space="preserve">8</w:t>
      </w:r>
      <w:r>
        <w:rPr>
          <w:rFonts w:hint="eastAsia" w:ascii="宋体" w:cs="宋体"/>
          <w:b/>
          <w:szCs w:val="21"/>
          <w:highlight w:val="none"/>
        </w:rPr>
        <w:t xml:space="preserve">.供应</w:t>
      </w:r>
      <w:r>
        <w:rPr>
          <w:rFonts w:ascii="宋体" w:cs="宋体"/>
          <w:b/>
          <w:szCs w:val="21"/>
          <w:highlight w:val="none"/>
        </w:rPr>
        <w:t xml:space="preserve">商</w:t>
      </w:r>
      <w:r>
        <w:rPr>
          <w:rFonts w:hint="eastAsia" w:ascii="宋体" w:cs="宋体"/>
          <w:b/>
          <w:szCs w:val="21"/>
          <w:highlight w:val="none"/>
        </w:rPr>
        <w:t xml:space="preserve">提供的资料必须是真实的，如在评标过程中发现有弄虚作假行为，取消其投标资格，并向</w:t>
      </w:r>
      <w:r>
        <w:rPr>
          <w:rFonts w:hint="eastAsia" w:ascii="宋体" w:hAnsi="宋体" w:cs="宋体"/>
          <w:b/>
          <w:color w:val="000000"/>
          <w:szCs w:val="21"/>
          <w:highlight w:val="none"/>
        </w:rPr>
        <w:t xml:space="preserve">政府采购管理部门汇</w:t>
      </w:r>
      <w:r>
        <w:rPr>
          <w:rFonts w:ascii="宋体" w:hAnsi="宋体" w:cs="宋体"/>
          <w:b/>
          <w:color w:val="000000"/>
          <w:szCs w:val="21"/>
          <w:highlight w:val="none"/>
        </w:rPr>
        <w:t xml:space="preserve">报</w:t>
      </w:r>
      <w:r>
        <w:rPr>
          <w:rFonts w:hint="eastAsia" w:ascii="宋体" w:hAnsi="宋体" w:cs="宋体"/>
          <w:b/>
          <w:color w:val="000000"/>
          <w:szCs w:val="21"/>
          <w:highlight w:val="none"/>
        </w:rPr>
        <w:t xml:space="preserve"> ，将供应商列入不良行为记录名单</w:t>
      </w:r>
      <w:r>
        <w:rPr>
          <w:rFonts w:hint="eastAsia" w:ascii="宋体" w:cs="宋体"/>
          <w:b/>
          <w:szCs w:val="21"/>
          <w:highlight w:val="none"/>
        </w:rPr>
        <w:t xml:space="preserve">。</w:t>
      </w:r>
      <w:r>
        <w:rPr>
          <w:rFonts w:hint="eastAsia" w:ascii="宋体" w:cs="宋体"/>
          <w:b/>
          <w:szCs w:val="21"/>
          <w:highlight w:val="none"/>
        </w:rPr>
      </w:r>
      <w:r/>
    </w:p>
    <w:p>
      <w:pPr>
        <w:pStyle w:val="1023"/>
        <w:keepLines w:val="0"/>
        <w:keepNext w:val="0"/>
        <w:pageBreakBefore w:val="0"/>
        <w:spacing w:line="300" w:lineRule="auto"/>
        <w:widowControl w:val="off"/>
        <w:rPr>
          <w:rFonts w:ascii="Times New Roman" w:hAnsi="Times New Roman" w:eastAsia="宋体" w:cs="Times New Roman"/>
          <w:color w:val="000000"/>
          <w:sz w:val="21"/>
          <w:szCs w:val="21"/>
          <w:highlight w:val="none"/>
        </w:rPr>
      </w:pPr>
      <w:r>
        <w:rPr>
          <w:rFonts w:hint="eastAsia" w:ascii="宋体" w:cs="宋体"/>
          <w:szCs w:val="21"/>
          <w:highlight w:val="none"/>
          <w:lang w:val="en-US" w:eastAsia="zh-CN"/>
        </w:rPr>
        <w:t xml:space="preserve">9</w:t>
      </w:r>
      <w:r>
        <w:rPr>
          <w:rFonts w:hint="eastAsia" w:ascii="宋体" w:cs="宋体"/>
          <w:szCs w:val="21"/>
          <w:highlight w:val="none"/>
        </w:rPr>
        <w:t xml:space="preserve">.</w:t>
      </w:r>
      <w:r>
        <w:rPr>
          <w:color w:val="000000"/>
          <w:sz w:val="21"/>
          <w:szCs w:val="21"/>
          <w:highlight w:val="none"/>
        </w:rPr>
        <w:t xml:space="preserve">磋商小组成员按照上述评分细则进行评审、打分，最后根据各供应商的总分汇总进行排名。综合得分相同的，按磋商报价由低到高顺序排列，综合得分且磋商报价相同的，按服务方案优劣顺序排列，由磋</w:t>
      </w:r>
      <w:r>
        <w:rPr>
          <w:rFonts w:ascii="Times New Roman" w:hAnsi="Times New Roman" w:eastAsia="宋体" w:cs="Times New Roman"/>
          <w:color w:val="000000"/>
          <w:sz w:val="21"/>
          <w:szCs w:val="21"/>
          <w:highlight w:val="none"/>
        </w:rPr>
        <w:t xml:space="preserve">商小组推荐成交供应商排序。</w:t>
      </w:r>
      <w:r>
        <w:rPr>
          <w:rFonts w:ascii="Times New Roman" w:hAnsi="Times New Roman" w:eastAsia="宋体" w:cs="Times New Roman"/>
          <w:color w:val="000000"/>
          <w:sz w:val="21"/>
          <w:szCs w:val="21"/>
          <w:highlight w:val="none"/>
        </w:rPr>
      </w:r>
      <w:r/>
    </w:p>
    <w:p>
      <w:pPr>
        <w:pStyle w:val="1023"/>
        <w:keepLines w:val="0"/>
        <w:keepNext w:val="0"/>
        <w:pageBreakBefore w:val="0"/>
        <w:spacing w:line="300" w:lineRule="auto"/>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11.本行业属于建筑业。</w:t>
      </w:r>
      <w:r>
        <w:rPr>
          <w:rFonts w:ascii="Times New Roman" w:hAnsi="Times New Roman" w:eastAsia="宋体" w:cs="Times New Roman"/>
          <w:color w:val="000000"/>
          <w:sz w:val="21"/>
          <w:szCs w:val="21"/>
          <w:highlight w:val="none"/>
          <w:lang w:val="en-US" w:eastAsia="zh-CN"/>
        </w:rPr>
      </w:r>
      <w:r/>
    </w:p>
    <w:p>
      <w:pPr>
        <w:pStyle w:val="1023"/>
        <w:ind w:firstLine="405"/>
        <w:jc w:val="center"/>
        <w:keepLines w:val="0"/>
        <w:keepNext w:val="0"/>
        <w:pageBreakBefore w:val="0"/>
        <w:spacing w:line="300" w:lineRule="auto"/>
        <w:widowControl w:val="off"/>
        <w:rPr>
          <w:rFonts w:hint="eastAsia" w:ascii="黑体" w:hAnsi="宋体" w:eastAsia="黑体"/>
          <w:color w:val="000000"/>
          <w:spacing w:val="-10"/>
          <w:sz w:val="36"/>
          <w:szCs w:val="36"/>
          <w:highlight w:val="none"/>
        </w:rPr>
      </w:pPr>
      <w:r>
        <w:rPr>
          <w:rFonts w:ascii="黑体" w:hAnsi="Verdana" w:eastAsia="黑体"/>
          <w:color w:val="000000"/>
          <w:sz w:val="36"/>
          <w:szCs w:val="36"/>
          <w:highlight w:val="none"/>
          <w:lang w:val="zh-CN"/>
        </w:rPr>
        <w:br w:type="page" w:clear="all"/>
      </w:r>
      <w:r>
        <w:rPr>
          <w:rFonts w:hint="eastAsia" w:ascii="黑体" w:hAnsi="Verdana" w:eastAsia="黑体"/>
          <w:color w:val="000000"/>
          <w:sz w:val="36"/>
          <w:szCs w:val="36"/>
          <w:highlight w:val="none"/>
          <w:lang w:val="zh-CN"/>
        </w:rPr>
        <w:t xml:space="preserve">第四章 </w:t>
      </w:r>
      <w:r>
        <w:rPr>
          <w:rFonts w:hint="eastAsia" w:ascii="黑体" w:hAnsi="宋体" w:eastAsia="黑体"/>
          <w:color w:val="000000"/>
          <w:sz w:val="36"/>
          <w:szCs w:val="36"/>
          <w:highlight w:val="none"/>
          <w:lang w:val="zh-CN"/>
        </w:rPr>
        <w:t xml:space="preserve"> </w:t>
      </w:r>
      <w:r>
        <w:rPr>
          <w:rFonts w:hint="eastAsia" w:ascii="黑体" w:hAnsi="Verdana" w:eastAsia="黑体"/>
          <w:color w:val="000000"/>
          <w:sz w:val="36"/>
          <w:szCs w:val="36"/>
          <w:highlight w:val="none"/>
          <w:lang w:val="zh-CN"/>
        </w:rPr>
        <w:t xml:space="preserve">采购项目技术、规格和数量要求等</w:t>
      </w:r>
      <w:r>
        <w:rPr>
          <w:rFonts w:hint="eastAsia" w:ascii="黑体" w:hAnsi="宋体" w:eastAsia="黑体"/>
          <w:color w:val="000000"/>
          <w:spacing w:val="-10"/>
          <w:sz w:val="36"/>
          <w:szCs w:val="36"/>
          <w:highlight w:val="none"/>
        </w:rPr>
      </w:r>
      <w:r/>
    </w:p>
    <w:p>
      <w:pPr>
        <w:pStyle w:val="1023"/>
        <w:ind w:firstLine="211"/>
        <w:spacing w:line="360" w:lineRule="auto"/>
        <w:rPr>
          <w:rFonts w:ascii="宋体" w:hAnsi="宋体" w:eastAsia="宋体" w:cs="宋体"/>
          <w:b/>
          <w:bCs/>
          <w:szCs w:val="21"/>
          <w:highlight w:val="none"/>
        </w:rPr>
      </w:pPr>
      <w:r>
        <w:rPr>
          <w:rFonts w:ascii="宋体" w:hAnsi="宋体" w:eastAsia="宋体" w:cs="宋体"/>
          <w:b/>
          <w:bCs/>
          <w:szCs w:val="21"/>
          <w:highlight w:val="none"/>
        </w:rPr>
        <w:t xml:space="preserve">一、项目名称</w:t>
      </w:r>
      <w:r>
        <w:rPr>
          <w:rFonts w:ascii="宋体" w:hAnsi="宋体" w:eastAsia="宋体" w:cs="宋体"/>
          <w:b/>
          <w:bCs/>
          <w:szCs w:val="21"/>
          <w:highlight w:val="none"/>
        </w:rPr>
      </w:r>
      <w:r/>
    </w:p>
    <w:p>
      <w:pPr>
        <w:pStyle w:val="1131"/>
        <w:rPr>
          <w:b/>
          <w:bCs/>
          <w:highlight w:val="none"/>
        </w:rPr>
      </w:pPr>
      <w:r>
        <w:rPr>
          <w:rFonts w:hint="eastAsia" w:ascii="宋体" w:hAnsi="宋体" w:eastAsia="宋体" w:cs="宋体"/>
          <w:color w:val="000000"/>
          <w:szCs w:val="21"/>
          <w:highlight w:val="none"/>
          <w:lang w:eastAsia="zh-CN"/>
        </w:rPr>
        <w:t xml:space="preserve">雨花经济开发区管委会凤仪路10kV落星线杆线迁改工程</w:t>
      </w:r>
      <w:r>
        <w:rPr>
          <w:b/>
          <w:bCs/>
          <w:highlight w:val="none"/>
        </w:rPr>
      </w:r>
      <w:r/>
    </w:p>
    <w:p>
      <w:pPr>
        <w:pStyle w:val="1023"/>
        <w:ind w:firstLine="211"/>
        <w:spacing w:line="360" w:lineRule="auto"/>
        <w:rPr>
          <w:rFonts w:ascii="宋体" w:hAnsi="宋体" w:eastAsia="宋体" w:cs="宋体"/>
          <w:b/>
          <w:bCs/>
          <w:szCs w:val="21"/>
          <w:highlight w:val="none"/>
          <w:lang w:val="en-US"/>
        </w:rPr>
      </w:pPr>
      <w:r>
        <w:rPr>
          <w:rFonts w:ascii="宋体" w:hAnsi="宋体" w:eastAsia="宋体" w:cs="宋体"/>
          <w:b/>
          <w:bCs/>
          <w:szCs w:val="21"/>
          <w:highlight w:val="none"/>
          <w:lang w:val="en-US" w:eastAsia="zh-CN"/>
        </w:rPr>
        <w:t xml:space="preserve">二</w:t>
      </w:r>
      <w:r>
        <w:rPr>
          <w:rFonts w:ascii="宋体" w:hAnsi="宋体" w:eastAsia="宋体" w:cs="宋体"/>
          <w:b/>
          <w:bCs/>
          <w:szCs w:val="21"/>
          <w:highlight w:val="none"/>
          <w:lang w:eastAsia="zh-CN"/>
        </w:rPr>
        <w:t xml:space="preserve">、</w:t>
      </w:r>
      <w:r>
        <w:rPr>
          <w:rFonts w:ascii="宋体" w:hAnsi="宋体" w:eastAsia="宋体" w:cs="宋体"/>
          <w:b/>
          <w:bCs/>
          <w:szCs w:val="21"/>
          <w:highlight w:val="none"/>
          <w:lang w:val="en-US"/>
        </w:rPr>
        <w:t xml:space="preserve">项目概况</w:t>
      </w:r>
      <w:r>
        <w:rPr>
          <w:rFonts w:ascii="宋体" w:hAnsi="宋体" w:eastAsia="宋体" w:cs="宋体"/>
          <w:b/>
          <w:bCs/>
          <w:szCs w:val="21"/>
          <w:highlight w:val="none"/>
          <w:lang w:val="en-US"/>
        </w:rPr>
      </w:r>
      <w:r/>
    </w:p>
    <w:p>
      <w:pPr>
        <w:pStyle w:val="1023"/>
        <w:ind w:firstLine="420"/>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Cs w:val="21"/>
          <w:highlight w:val="none"/>
          <w:lang w:eastAsia="zh-CN"/>
        </w:rPr>
        <w:t xml:space="preserve">雨花经济开发区管委会凤仪路10kV落星线杆线迁改工程</w:t>
      </w:r>
      <w:r>
        <w:rPr>
          <w:rFonts w:hint="eastAsia" w:ascii="宋体" w:hAnsi="宋体" w:eastAsia="宋体" w:cs="宋体"/>
          <w:color w:val="000000"/>
          <w:sz w:val="21"/>
          <w:szCs w:val="21"/>
          <w:highlight w:val="none"/>
          <w:lang w:val="en-US" w:eastAsia="zh-CN" w:bidi="ar-SA"/>
        </w:rPr>
        <w:t xml:space="preserve">主要电缆、设备安装，具体详见图纸及工程量清单。</w:t>
      </w:r>
      <w:r>
        <w:rPr>
          <w:rFonts w:hint="eastAsia" w:ascii="宋体" w:hAnsi="宋体" w:eastAsia="宋体" w:cs="宋体"/>
          <w:color w:val="000000"/>
          <w:sz w:val="21"/>
          <w:szCs w:val="21"/>
          <w:highlight w:val="none"/>
          <w:lang w:val="en-US" w:eastAsia="zh-CN" w:bidi="ar-SA"/>
        </w:rPr>
      </w:r>
      <w:r/>
    </w:p>
    <w:p>
      <w:pPr>
        <w:pStyle w:val="1023"/>
        <w:ind w:firstLine="211"/>
        <w:spacing w:line="360" w:lineRule="auto"/>
        <w:rPr>
          <w:rFonts w:hint="eastAsia" w:ascii="宋体" w:hAnsi="宋体" w:eastAsia="宋体" w:cs="宋体"/>
          <w:szCs w:val="21"/>
          <w:highlight w:val="none"/>
        </w:rPr>
      </w:pP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rPr>
        <w:t xml:space="preserve">工期</w:t>
      </w:r>
      <w:r>
        <w:rPr>
          <w:rFonts w:hint="eastAsia" w:ascii="宋体" w:hAnsi="宋体" w:eastAsia="宋体" w:cs="宋体"/>
          <w:b/>
          <w:bCs/>
          <w:szCs w:val="21"/>
          <w:highlight w:val="none"/>
          <w:lang w:eastAsia="zh-CN"/>
        </w:rPr>
        <w:t xml:space="preserve">要求</w:t>
      </w:r>
      <w:r>
        <w:rPr>
          <w:rFonts w:hint="eastAsia" w:ascii="宋体" w:hAnsi="宋体" w:eastAsia="宋体" w:cs="宋体"/>
          <w:b/>
          <w:bCs/>
          <w:szCs w:val="21"/>
          <w:highlight w:val="none"/>
        </w:rPr>
        <w:t xml:space="preserve">：</w:t>
      </w:r>
      <w:r>
        <w:rPr>
          <w:rFonts w:hint="eastAsia" w:ascii="宋体" w:hAnsi="宋体" w:eastAsia="宋体" w:cs="宋体"/>
          <w:color w:val="000000"/>
          <w:sz w:val="21"/>
          <w:szCs w:val="21"/>
          <w:highlight w:val="none"/>
          <w:lang w:val="en-US" w:eastAsia="zh-CN" w:bidi="ar-SA"/>
        </w:rPr>
        <w:t xml:space="preserve">60日历日。</w:t>
      </w:r>
      <w:r>
        <w:rPr>
          <w:rFonts w:hint="eastAsia" w:ascii="宋体" w:hAnsi="宋体" w:eastAsia="宋体" w:cs="宋体"/>
          <w:szCs w:val="21"/>
          <w:highlight w:val="none"/>
        </w:rPr>
      </w:r>
      <w:r/>
    </w:p>
    <w:p>
      <w:pPr>
        <w:pStyle w:val="1023"/>
        <w:ind w:firstLine="211"/>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四、报价说明</w:t>
      </w:r>
      <w:r>
        <w:rPr>
          <w:rFonts w:hint="eastAsia" w:ascii="宋体" w:hAnsi="宋体" w:eastAsia="宋体" w:cs="宋体"/>
          <w:b/>
          <w:bCs/>
          <w:szCs w:val="21"/>
          <w:highlight w:val="none"/>
          <w:lang w:val="en-US" w:eastAsia="zh-CN"/>
        </w:rPr>
      </w:r>
      <w:r/>
    </w:p>
    <w:p>
      <w:pPr>
        <w:pStyle w:val="1023"/>
        <w:ind w:firstLine="422"/>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w:t>
      </w:r>
      <w:r>
        <w:rPr>
          <w:rFonts w:hint="eastAsia" w:ascii="宋体" w:hAnsi="宋体" w:cs="宋体"/>
          <w:b/>
          <w:bCs/>
          <w:szCs w:val="21"/>
          <w:highlight w:val="none"/>
          <w:lang w:eastAsia="zh-CN"/>
        </w:rPr>
        <w:t xml:space="preserve">供</w:t>
      </w:r>
      <w:r>
        <w:rPr>
          <w:rFonts w:hint="eastAsia" w:ascii="宋体" w:hAnsi="宋体" w:cs="宋体"/>
          <w:b/>
          <w:bCs/>
          <w:szCs w:val="21"/>
          <w:highlight w:val="none"/>
        </w:rPr>
        <w:t xml:space="preserve">应商须按照磋商文件附件《工程量清单》及编制说明的内容及计价规范进行投标报价，未按要求进行报价的为无效报价。</w:t>
      </w:r>
      <w:r>
        <w:rPr>
          <w:rFonts w:hint="eastAsia" w:ascii="宋体" w:hAnsi="宋体" w:cs="宋体"/>
          <w:b/>
          <w:bCs/>
          <w:szCs w:val="21"/>
          <w:highlight w:val="none"/>
        </w:rPr>
      </w:r>
      <w:r/>
    </w:p>
    <w:p>
      <w:pPr>
        <w:pStyle w:val="1023"/>
        <w:ind w:firstLine="422"/>
        <w:spacing w:line="360" w:lineRule="auto"/>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val="en-US" w:eastAsia="zh-CN"/>
        </w:rPr>
        <w:t xml:space="preserve">2、本项目</w:t>
      </w:r>
      <w:r>
        <w:rPr>
          <w:rFonts w:ascii="宋体" w:hAnsi="宋体" w:eastAsia="宋体" w:cs="宋体"/>
          <w:b/>
          <w:bCs/>
          <w:szCs w:val="21"/>
          <w:highlight w:val="none"/>
        </w:rPr>
        <w:t xml:space="preserve">最高投标限</w:t>
      </w:r>
      <w:r>
        <w:rPr>
          <w:rFonts w:ascii="宋体" w:hAnsi="宋体" w:eastAsia="宋体" w:cs="宋体"/>
          <w:b/>
          <w:bCs/>
          <w:szCs w:val="21"/>
          <w:highlight w:val="none"/>
        </w:rPr>
        <w:t xml:space="preserve">价</w:t>
      </w:r>
      <w:r>
        <w:rPr>
          <w:rFonts w:hint="eastAsia" w:ascii="宋体" w:hAnsi="宋体" w:eastAsia="宋体" w:cs="宋体"/>
          <w:b/>
          <w:bCs/>
          <w:szCs w:val="21"/>
          <w:highlight w:val="none"/>
          <w:lang w:val="en-US" w:eastAsia="zh-CN"/>
        </w:rPr>
        <w:t xml:space="preserve">143.882552万</w:t>
      </w:r>
      <w:r>
        <w:rPr>
          <w:rFonts w:hint="eastAsia" w:ascii="宋体" w:hAnsi="宋体" w:eastAsia="宋体" w:cs="宋体"/>
          <w:b/>
          <w:bCs/>
          <w:szCs w:val="21"/>
          <w:highlight w:val="none"/>
          <w:lang w:eastAsia="zh-CN"/>
        </w:rPr>
        <w:t xml:space="preserve">元</w:t>
      </w:r>
      <w:r>
        <w:rPr>
          <w:rFonts w:ascii="宋体" w:hAnsi="宋体" w:eastAsia="宋体" w:cs="宋体"/>
          <w:b/>
          <w:bCs/>
          <w:szCs w:val="21"/>
          <w:highlight w:val="none"/>
        </w:rPr>
        <w:t xml:space="preserve">，</w:t>
      </w:r>
      <w:r>
        <w:rPr>
          <w:rFonts w:ascii="宋体" w:hAnsi="宋体" w:eastAsia="宋体" w:cs="宋体"/>
          <w:b/>
          <w:bCs/>
          <w:szCs w:val="21"/>
          <w:highlight w:val="none"/>
          <w:lang w:val="en-US" w:eastAsia="zh-CN"/>
        </w:rPr>
        <w:t xml:space="preserve">供应商</w:t>
      </w:r>
      <w:r>
        <w:rPr>
          <w:rFonts w:ascii="宋体" w:hAnsi="宋体" w:eastAsia="宋体" w:cs="宋体"/>
          <w:b/>
          <w:bCs/>
          <w:szCs w:val="21"/>
          <w:highlight w:val="none"/>
        </w:rPr>
        <w:t xml:space="preserve">报价超过最高限价的作无效标处理</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eastAsia="zh-CN"/>
        </w:rPr>
      </w:r>
      <w:r/>
    </w:p>
    <w:p>
      <w:pPr>
        <w:pStyle w:val="1023"/>
        <w:ind w:firstLine="422"/>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3</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rPr>
        <w:t xml:space="preserve">施工组织、技术要求、工艺要求、安全措施、环保措施、质保期限满足采购项目需求。</w:t>
      </w:r>
      <w:r>
        <w:rPr>
          <w:rFonts w:hint="eastAsia" w:ascii="宋体" w:hAnsi="宋体" w:cs="宋体"/>
          <w:b/>
          <w:bCs/>
          <w:szCs w:val="21"/>
          <w:highlight w:val="none"/>
        </w:rPr>
      </w:r>
      <w:r/>
    </w:p>
    <w:p>
      <w:pPr>
        <w:pStyle w:val="1023"/>
        <w:ind w:firstLine="422"/>
        <w:spacing w:line="360" w:lineRule="auto"/>
        <w:rPr>
          <w:rFonts w:hint="eastAsia" w:ascii="宋体" w:hAnsi="宋体" w:cs="宋体"/>
          <w:b/>
          <w:color w:val="000000"/>
          <w:szCs w:val="24"/>
          <w:highlight w:val="none"/>
        </w:rPr>
      </w:pPr>
      <w:r>
        <w:rPr>
          <w:rFonts w:hint="eastAsia" w:ascii="宋体" w:hAnsi="宋体" w:cs="宋体"/>
          <w:b/>
          <w:color w:val="000000"/>
          <w:szCs w:val="24"/>
          <w:highlight w:val="none"/>
          <w:lang w:val="en-US" w:eastAsia="zh-CN"/>
        </w:rPr>
        <w:t xml:space="preserve">4、</w:t>
      </w:r>
      <w:r>
        <w:rPr>
          <w:rFonts w:hint="eastAsia" w:ascii="宋体" w:hAnsi="宋体" w:cs="宋体"/>
          <w:b/>
          <w:szCs w:val="21"/>
          <w:highlight w:val="none"/>
        </w:rPr>
        <w:t xml:space="preserve">施工和造价要求：</w:t>
      </w:r>
      <w:r>
        <w:rPr>
          <w:rFonts w:hint="eastAsia" w:ascii="宋体" w:hAnsi="宋体" w:cs="宋体"/>
          <w:b/>
          <w:color w:val="000000"/>
          <w:szCs w:val="24"/>
          <w:highlight w:val="none"/>
        </w:rPr>
      </w:r>
      <w:r/>
    </w:p>
    <w:p>
      <w:pPr>
        <w:pStyle w:val="1023"/>
        <w:ind w:firstLine="420"/>
        <w:spacing w:line="360" w:lineRule="auto"/>
        <w:rPr>
          <w:rFonts w:hint="eastAsia" w:ascii="宋体" w:hAnsi="宋体" w:eastAsia="宋体" w:cs="Calibri"/>
          <w:bCs/>
          <w:color w:val="000000"/>
          <w:sz w:val="21"/>
          <w:szCs w:val="21"/>
          <w:highlight w:val="none"/>
          <w:lang w:val="en-US" w:eastAsia="zh-CN" w:bidi="ar-SA"/>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磋商文件</w:t>
      </w:r>
      <w:r>
        <w:rPr>
          <w:rFonts w:hint="eastAsia" w:ascii="宋体" w:hAnsi="宋体" w:cs="宋体"/>
          <w:szCs w:val="21"/>
          <w:highlight w:val="none"/>
        </w:rPr>
        <w:t xml:space="preserve">所提供的工程量清单和工程量请供应商仔细核对，</w:t>
      </w:r>
      <w:r>
        <w:rPr>
          <w:rFonts w:hint="eastAsia" w:ascii="宋体" w:hAnsi="宋体" w:eastAsia="宋体" w:cs="Calibri"/>
          <w:bCs/>
          <w:color w:val="000000"/>
          <w:sz w:val="21"/>
          <w:szCs w:val="21"/>
          <w:highlight w:val="none"/>
          <w:lang w:val="en-US" w:eastAsia="zh-CN" w:bidi="ar-SA"/>
        </w:rPr>
        <w:t xml:space="preserve">采购人并不保证所提供的资料全面而准确地反映工程的实际状况，各供应商应在集中踏勘时认真踏勘现场，熟悉项目情况，了解一切可能影响投标报价的因素，且供应商应对自行获得的资料、信息的正确性负全部责任，因此所需费用自行承担。一旦供应商成交，成交人不得以不完全了解现场为由，而提出额外的赔偿、补偿、增加费用和延长工期等要求，对此采购人可不予采纳。</w:t>
      </w:r>
      <w:r>
        <w:rPr>
          <w:rFonts w:hint="eastAsia" w:ascii="宋体" w:hAnsi="宋体" w:eastAsia="宋体" w:cs="Calibri"/>
          <w:bCs/>
          <w:color w:val="000000"/>
          <w:sz w:val="21"/>
          <w:szCs w:val="21"/>
          <w:highlight w:val="none"/>
          <w:lang w:val="en-US" w:eastAsia="zh-CN" w:bidi="ar-SA"/>
        </w:rPr>
      </w:r>
      <w:r/>
    </w:p>
    <w:p>
      <w:pPr>
        <w:pStyle w:val="1023"/>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磋商报价视为完成图纸和清单所有工程内容的总价，工程范围包含清单和图纸所列所有内容以及为事先设计使用功能明列和隐含的工程项目。</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（2）供应商应严格执行建筑施工规范、安全操作规范、环境保护规定，施工中所发生的一切安全责任事故均由供应商承担，采购人不承担任何责任。</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（3）供应商应做到文明施工，不得扰民，做好施工现场及院内整洁，做好已有设施和</w:t>
      </w:r>
      <w:r>
        <w:rPr>
          <w:rFonts w:hint="eastAsia" w:ascii="宋体" w:hAnsi="宋体" w:cs="宋体"/>
          <w:szCs w:val="21"/>
          <w:highlight w:val="none"/>
          <w:lang w:eastAsia="zh-CN"/>
        </w:rPr>
        <w:t xml:space="preserve">已完成品</w:t>
      </w:r>
      <w:r>
        <w:rPr>
          <w:rFonts w:hint="eastAsia" w:ascii="宋体" w:hAnsi="宋体" w:cs="宋体"/>
          <w:szCs w:val="21"/>
          <w:highlight w:val="none"/>
        </w:rPr>
        <w:t xml:space="preserve">的保护措施，如有损坏采购人有权要求赔偿，施工垃圾及时清运，清运手续、费用由施工方自行解决。</w:t>
      </w:r>
      <w:r>
        <w:rPr>
          <w:rFonts w:hint="eastAsia" w:ascii="宋体" w:hAnsi="宋体" w:cs="宋体"/>
          <w:szCs w:val="21"/>
          <w:highlight w:val="none"/>
        </w:rPr>
      </w:r>
      <w:r/>
    </w:p>
    <w:p>
      <w:pPr>
        <w:pStyle w:val="1023"/>
        <w:ind w:firstLine="422"/>
        <w:jc w:val="left"/>
        <w:spacing w:line="360" w:lineRule="auto"/>
        <w:rPr>
          <w:rFonts w:hint="eastAsia" w:ascii="宋体" w:hAnsi="宋体" w:cs="宋体"/>
          <w:b/>
          <w:color w:val="000000"/>
          <w:szCs w:val="24"/>
          <w:highlight w:val="none"/>
        </w:rPr>
      </w:pPr>
      <w:r>
        <w:rPr>
          <w:rFonts w:hint="eastAsia" w:ascii="宋体" w:hAnsi="宋体" w:cs="宋体"/>
          <w:b/>
          <w:color w:val="000000"/>
          <w:szCs w:val="24"/>
          <w:highlight w:val="none"/>
          <w:lang w:val="en-US" w:eastAsia="zh-CN"/>
        </w:rPr>
        <w:t xml:space="preserve">5、</w:t>
      </w:r>
      <w:r>
        <w:rPr>
          <w:rFonts w:hint="eastAsia" w:ascii="宋体" w:hAnsi="宋体"/>
          <w:b/>
          <w:bCs/>
          <w:szCs w:val="21"/>
          <w:highlight w:val="none"/>
          <w:lang w:val="zh-CN"/>
        </w:rPr>
        <w:t xml:space="preserve">质量要求：</w:t>
      </w:r>
      <w:r>
        <w:rPr>
          <w:rFonts w:hint="eastAsia" w:ascii="宋体" w:hAnsi="宋体" w:cs="宋体"/>
          <w:b/>
          <w:color w:val="000000"/>
          <w:szCs w:val="24"/>
          <w:highlight w:val="none"/>
        </w:rPr>
        <w:t xml:space="preserve">符合国家质量验收标准，</w:t>
      </w:r>
      <w:r>
        <w:rPr>
          <w:rFonts w:hint="eastAsia" w:ascii="宋体" w:hAnsi="宋体" w:cs="宋体"/>
          <w:b/>
          <w:color w:val="000000"/>
          <w:szCs w:val="24"/>
          <w:highlight w:val="none"/>
          <w:lang w:eastAsia="zh-CN"/>
        </w:rPr>
        <w:t xml:space="preserve">确保</w:t>
      </w:r>
      <w:r>
        <w:rPr>
          <w:rFonts w:hint="eastAsia" w:ascii="宋体" w:hAnsi="宋体" w:cs="宋体"/>
          <w:b/>
          <w:color w:val="000000"/>
          <w:szCs w:val="24"/>
          <w:highlight w:val="none"/>
        </w:rPr>
        <w:t xml:space="preserve">通过</w:t>
      </w:r>
      <w:r>
        <w:rPr>
          <w:rFonts w:hint="eastAsia" w:ascii="宋体" w:hAnsi="宋体" w:cs="宋体"/>
          <w:b/>
          <w:color w:val="000000"/>
          <w:szCs w:val="24"/>
          <w:highlight w:val="none"/>
          <w:lang w:eastAsia="zh-CN"/>
        </w:rPr>
        <w:t xml:space="preserve">供电部门</w:t>
      </w:r>
      <w:r>
        <w:rPr>
          <w:rFonts w:hint="eastAsia" w:ascii="宋体" w:hAnsi="宋体" w:cs="宋体"/>
          <w:b/>
          <w:color w:val="000000"/>
          <w:szCs w:val="24"/>
          <w:highlight w:val="none"/>
        </w:rPr>
        <w:t xml:space="preserve">验收。</w:t>
      </w:r>
      <w:r>
        <w:rPr>
          <w:rFonts w:hint="eastAsia" w:ascii="宋体" w:hAnsi="宋体" w:cs="宋体"/>
          <w:b/>
          <w:color w:val="000000"/>
          <w:szCs w:val="24"/>
          <w:highlight w:val="none"/>
        </w:rPr>
      </w:r>
      <w:r/>
    </w:p>
    <w:p>
      <w:pPr>
        <w:pStyle w:val="1023"/>
        <w:ind w:firstLine="422"/>
        <w:spacing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6、供应商须确保该项目符合供电部门的验收要求，一次性通过供电部门的验收，否则承担由此造成的全部损失。</w:t>
      </w:r>
      <w:r>
        <w:rPr>
          <w:rFonts w:hint="eastAsia" w:ascii="宋体" w:hAnsi="宋体" w:eastAsia="宋体" w:cs="宋体"/>
          <w:b/>
          <w:bCs/>
          <w:szCs w:val="21"/>
          <w:highlight w:val="none"/>
          <w:lang w:val="en-US" w:eastAsia="zh-CN"/>
        </w:rPr>
      </w:r>
      <w:r/>
    </w:p>
    <w:p>
      <w:pPr>
        <w:pStyle w:val="1131"/>
        <w:ind w:left="0" w:firstLine="422"/>
        <w:spacing w:line="360" w:lineRule="auto"/>
        <w:rPr>
          <w:rFonts w:hint="eastAsia"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五、合同款支付</w:t>
      </w:r>
      <w:r>
        <w:rPr>
          <w:rFonts w:hint="eastAsia" w:ascii="宋体" w:hAnsi="宋体" w:cs="宋体"/>
          <w:b/>
          <w:color w:val="000000"/>
          <w:szCs w:val="24"/>
          <w:highlight w:val="none"/>
          <w:lang w:eastAsia="zh-CN"/>
        </w:rPr>
      </w:r>
      <w:r/>
    </w:p>
    <w:p>
      <w:pPr>
        <w:pStyle w:val="1131"/>
        <w:ind w:left="0" w:firstLine="420"/>
        <w:jc w:val="left"/>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详见本磋商文件第五章内容。</w:t>
      </w:r>
      <w:r>
        <w:rPr>
          <w:rFonts w:hint="eastAsia" w:ascii="宋体" w:hAnsi="宋体" w:eastAsia="宋体" w:cs="宋体"/>
          <w:sz w:val="21"/>
          <w:szCs w:val="21"/>
          <w:highlight w:val="none"/>
          <w:lang w:val="zh-CN" w:eastAsia="zh-CN" w:bidi="ar-SA"/>
        </w:rPr>
      </w:r>
      <w:r/>
    </w:p>
    <w:p>
      <w:pPr>
        <w:pStyle w:val="1131"/>
        <w:ind w:left="0" w:firstLine="723"/>
        <w:jc w:val="center"/>
        <w:rPr>
          <w:rFonts w:hint="eastAsia" w:ascii="宋体" w:hAnsi="宋体" w:cs="宋体"/>
          <w:sz w:val="44"/>
          <w:szCs w:val="44"/>
          <w:highlight w:val="none"/>
        </w:rPr>
      </w:pPr>
      <w:r>
        <w:rPr>
          <w:rFonts w:hAnsi="黑体" w:cs="黑体"/>
          <w:b/>
          <w:color w:val="000000"/>
          <w:sz w:val="36"/>
          <w:szCs w:val="36"/>
          <w:highlight w:val="none"/>
          <w:lang w:val="zh-CN"/>
        </w:rPr>
        <w:br w:type="page" w:clear="all"/>
      </w:r>
      <w:bookmarkStart w:id="3" w:name="_Toc398107826"/>
      <w:r/>
      <w:bookmarkStart w:id="4" w:name="_Toc38371159"/>
      <w:r>
        <w:rPr>
          <w:rFonts w:hint="eastAsia" w:ascii="黑体" w:hAnsi="Verdana" w:eastAsia="黑体" w:cs="Times New Roman"/>
          <w:color w:val="000000"/>
          <w:sz w:val="36"/>
          <w:szCs w:val="36"/>
          <w:highlight w:val="none"/>
          <w:lang w:val="zh-CN"/>
        </w:rPr>
        <w:t xml:space="preserve">第五章 合同条款及格式</w:t>
      </w:r>
      <w:bookmarkEnd w:id="3"/>
      <w:r/>
      <w:bookmarkEnd w:id="4"/>
      <w:r>
        <w:rPr>
          <w:rFonts w:hint="eastAsia" w:ascii="宋体" w:hAnsi="宋体" w:cs="宋体"/>
          <w:sz w:val="44"/>
          <w:szCs w:val="44"/>
          <w:highlight w:val="none"/>
        </w:rPr>
      </w:r>
      <w:r/>
    </w:p>
    <w:p>
      <w:pPr>
        <w:pStyle w:val="1023"/>
        <w:rPr>
          <w:rFonts w:hint="eastAsia" w:ascii="宋体" w:hAnsi="宋体" w:cs="宋体"/>
          <w:bCs/>
          <w:sz w:val="32"/>
          <w:szCs w:val="32"/>
          <w:highlight w:val="none"/>
        </w:rPr>
      </w:pPr>
      <w:r/>
      <w:bookmarkStart w:id="5" w:name="_Toc38371160"/>
      <w:r>
        <w:rPr>
          <w:rFonts w:hint="eastAsia" w:ascii="宋体" w:hAnsi="宋体" w:cs="宋体"/>
          <w:bCs/>
          <w:sz w:val="32"/>
          <w:szCs w:val="32"/>
          <w:highlight w:val="none"/>
        </w:rPr>
      </w:r>
      <w:r/>
    </w:p>
    <w:p>
      <w:pPr>
        <w:pStyle w:val="1023"/>
        <w:rPr>
          <w:rFonts w:hint="eastAsia" w:ascii="宋体" w:hAnsi="宋体" w:cs="宋体"/>
          <w:bCs/>
          <w:sz w:val="32"/>
          <w:szCs w:val="32"/>
          <w:highlight w:val="none"/>
        </w:rPr>
      </w:pPr>
      <w:r>
        <w:rPr>
          <w:rFonts w:hint="eastAsia" w:ascii="宋体" w:hAnsi="宋体" w:cs="宋体"/>
          <w:bCs/>
          <w:sz w:val="32"/>
          <w:szCs w:val="32"/>
          <w:highlight w:val="none"/>
        </w:rPr>
      </w:r>
      <w:r/>
    </w:p>
    <w:p>
      <w:pPr>
        <w:pStyle w:val="1023"/>
        <w:rPr>
          <w:rFonts w:ascii="Tahoma" w:hAnsi="Tahoma"/>
          <w:sz w:val="36"/>
          <w:szCs w:val="36"/>
          <w:highlight w:val="none"/>
        </w:rPr>
      </w:pPr>
      <w:r/>
      <w:bookmarkEnd w:id="5"/>
      <w:r>
        <w:rPr>
          <w:rFonts w:ascii="Tahoma" w:hAnsi="Tahoma"/>
          <w:sz w:val="36"/>
          <w:szCs w:val="36"/>
          <w:highlight w:val="none"/>
        </w:rPr>
        <w:t xml:space="preserve">（GF—201</w:t>
      </w:r>
      <w:r>
        <w:rPr>
          <w:rFonts w:hint="eastAsia" w:ascii="Tahoma" w:hAnsi="Tahoma"/>
          <w:sz w:val="36"/>
          <w:szCs w:val="36"/>
          <w:highlight w:val="none"/>
        </w:rPr>
        <w:t xml:space="preserve">7</w:t>
      </w:r>
      <w:r>
        <w:rPr>
          <w:rFonts w:ascii="Tahoma" w:hAnsi="Tahoma"/>
          <w:sz w:val="36"/>
          <w:szCs w:val="36"/>
          <w:highlight w:val="none"/>
        </w:rPr>
        <w:t xml:space="preserve">—</w:t>
      </w:r>
      <w:r>
        <w:rPr>
          <w:rFonts w:hint="eastAsia" w:ascii="Tahoma" w:hAnsi="Tahoma"/>
          <w:sz w:val="36"/>
          <w:szCs w:val="36"/>
          <w:highlight w:val="none"/>
        </w:rPr>
        <w:t xml:space="preserve">0201）</w:t>
      </w:r>
      <w:r>
        <w:rPr>
          <w:rFonts w:ascii="Tahoma" w:hAnsi="Tahoma"/>
          <w:sz w:val="36"/>
          <w:szCs w:val="36"/>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jc w:val="center"/>
        <w:rPr>
          <w:rFonts w:ascii="Tahoma" w:hAnsi="Tahoma"/>
          <w:sz w:val="44"/>
          <w:szCs w:val="44"/>
          <w:highlight w:val="none"/>
        </w:rPr>
      </w:pPr>
      <w:r>
        <w:rPr>
          <w:rFonts w:ascii="Tahoma" w:hAnsi="Tahoma"/>
          <w:sz w:val="72"/>
          <w:szCs w:val="72"/>
          <w:highlight w:val="none"/>
        </w:rPr>
        <w:t xml:space="preserve">建设工程施工合同</w:t>
      </w:r>
      <w:r>
        <w:rPr>
          <w:rFonts w:ascii="Tahoma" w:hAnsi="Tahoma"/>
          <w:sz w:val="72"/>
          <w:szCs w:val="72"/>
          <w:highlight w:val="none"/>
        </w:rPr>
        <w:br w:type="textWrapping" w:clear="all"/>
      </w:r>
      <w:r>
        <w:rPr>
          <w:rFonts w:ascii="Tahoma" w:hAnsi="Tahoma"/>
          <w:sz w:val="44"/>
          <w:szCs w:val="44"/>
          <w:highlight w:val="none"/>
        </w:rPr>
        <w:t xml:space="preserve">（示范文本）</w:t>
      </w:r>
      <w:r>
        <w:rPr>
          <w:rFonts w:ascii="Tahoma" w:hAnsi="Tahoma"/>
          <w:sz w:val="44"/>
          <w:szCs w:val="44"/>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 w:val="28"/>
          <w:szCs w:val="28"/>
          <w:highlight w:val="none"/>
        </w:rPr>
      </w:pPr>
      <w:r>
        <w:rPr>
          <w:rFonts w:ascii="Tahoma" w:hAnsi="Tahoma"/>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3736340</wp:posOffset>
                </wp:positionH>
                <wp:positionV relativeFrom="paragraph">
                  <wp:posOffset>147320</wp:posOffset>
                </wp:positionV>
                <wp:extent cx="723900" cy="4572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23"/>
                              <w:rPr>
                                <w:rFonts w:ascii="Tahoma" w:hAnsi="Tahoma"/>
                                <w:sz w:val="28"/>
                                <w:szCs w:val="28"/>
                              </w:rPr>
                            </w:pPr>
                            <w:r>
                              <w:rPr>
                                <w:rFonts w:hint="eastAsia" w:ascii="Tahoma" w:hAnsi="Tahoma"/>
                                <w:sz w:val="28"/>
                                <w:szCs w:val="28"/>
                              </w:rPr>
                              <w:t xml:space="preserve">制定</w:t>
                            </w:r>
                            <w:r>
                              <w:rPr>
                                <w:rFonts w:ascii="Tahoma" w:hAnsi="Tahoma"/>
                                <w:sz w:val="28"/>
                                <w:szCs w:val="28"/>
                              </w:rPr>
                            </w:r>
                            <w:r/>
                          </w:p>
                          <w:p>
                            <w:pPr>
                              <w:pStyle w:val="1023"/>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294.2pt;mso-position-horizontal:absolute;mso-position-vertical-relative:text;margin-top:11.6pt;mso-position-vertical:absolute;width:57.0pt;height:36.0pt;mso-wrap-distance-left:9.0pt;mso-wrap-distance-top:0.0pt;mso-wrap-distance-right:9.0pt;mso-wrap-distance-bottom:0.0pt;visibility:visible;" filled="f" strokecolor="#FFFFFF">
                <v:textbox inset="0,0,0,0">
                  <w:txbxContent>
                    <w:p>
                      <w:pPr>
                        <w:pStyle w:val="1023"/>
                        <w:rPr>
                          <w:rFonts w:ascii="Tahoma" w:hAnsi="Tahoma"/>
                          <w:sz w:val="28"/>
                          <w:szCs w:val="28"/>
                        </w:rPr>
                      </w:pPr>
                      <w:r>
                        <w:rPr>
                          <w:rFonts w:hint="eastAsia" w:ascii="Tahoma" w:hAnsi="Tahoma"/>
                          <w:sz w:val="28"/>
                          <w:szCs w:val="28"/>
                        </w:rPr>
                        <w:t xml:space="preserve">制定</w:t>
                      </w:r>
                      <w:r>
                        <w:rPr>
                          <w:rFonts w:ascii="Tahoma" w:hAnsi="Tahoma"/>
                          <w:sz w:val="28"/>
                          <w:szCs w:val="28"/>
                        </w:rPr>
                      </w:r>
                      <w:r/>
                    </w:p>
                    <w:p>
                      <w:pPr>
                        <w:pStyle w:val="1023"/>
                      </w:pPr>
                      <w:r/>
                      <w:r/>
                    </w:p>
                  </w:txbxContent>
                </v:textbox>
              </v:shape>
            </w:pict>
          </mc:Fallback>
        </mc:AlternateContent>
      </w:r>
      <w:r>
        <w:rPr>
          <w:rFonts w:hint="eastAsia" w:ascii="Tahoma" w:hAnsi="Tahoma"/>
          <w:szCs w:val="20"/>
          <w:highlight w:val="none"/>
        </w:rPr>
        <w:t xml:space="preserve">                 </w:t>
      </w:r>
      <w:r>
        <w:rPr>
          <w:rFonts w:hint="eastAsia" w:ascii="Tahoma" w:hAnsi="Tahoma"/>
          <w:sz w:val="28"/>
          <w:szCs w:val="28"/>
          <w:highlight w:val="none"/>
        </w:rPr>
        <w:t xml:space="preserve">     </w:t>
      </w:r>
      <w:r>
        <w:rPr>
          <w:rFonts w:ascii="Tahoma" w:hAnsi="Tahoma"/>
          <w:sz w:val="28"/>
          <w:szCs w:val="28"/>
          <w:highlight w:val="none"/>
        </w:rPr>
        <w:t xml:space="preserve">住</w:t>
      </w:r>
      <w:r>
        <w:rPr>
          <w:rFonts w:hint="eastAsia" w:ascii="Tahoma" w:hAnsi="Tahoma"/>
          <w:sz w:val="28"/>
          <w:szCs w:val="28"/>
          <w:highlight w:val="none"/>
        </w:rPr>
        <w:t xml:space="preserve"> </w:t>
      </w:r>
      <w:r>
        <w:rPr>
          <w:rFonts w:ascii="Tahoma" w:hAnsi="Tahoma"/>
          <w:sz w:val="28"/>
          <w:szCs w:val="28"/>
          <w:highlight w:val="none"/>
        </w:rPr>
        <w:t xml:space="preserve">房</w:t>
      </w:r>
      <w:r>
        <w:rPr>
          <w:rFonts w:hint="eastAsia" w:ascii="Tahoma" w:hAnsi="Tahoma"/>
          <w:sz w:val="28"/>
          <w:szCs w:val="28"/>
          <w:highlight w:val="none"/>
        </w:rPr>
        <w:t xml:space="preserve"> </w:t>
      </w:r>
      <w:r>
        <w:rPr>
          <w:rFonts w:ascii="Tahoma" w:hAnsi="Tahoma"/>
          <w:sz w:val="28"/>
          <w:szCs w:val="28"/>
          <w:highlight w:val="none"/>
        </w:rPr>
        <w:t xml:space="preserve">城</w:t>
      </w:r>
      <w:r>
        <w:rPr>
          <w:rFonts w:hint="eastAsia" w:ascii="Tahoma" w:hAnsi="Tahoma"/>
          <w:sz w:val="28"/>
          <w:szCs w:val="28"/>
          <w:highlight w:val="none"/>
        </w:rPr>
        <w:t xml:space="preserve"> </w:t>
      </w:r>
      <w:r>
        <w:rPr>
          <w:rFonts w:ascii="Tahoma" w:hAnsi="Tahoma"/>
          <w:sz w:val="28"/>
          <w:szCs w:val="28"/>
          <w:highlight w:val="none"/>
        </w:rPr>
        <w:t xml:space="preserve">乡</w:t>
      </w:r>
      <w:r>
        <w:rPr>
          <w:rFonts w:hint="eastAsia" w:ascii="Tahoma" w:hAnsi="Tahoma"/>
          <w:sz w:val="28"/>
          <w:szCs w:val="28"/>
          <w:highlight w:val="none"/>
        </w:rPr>
        <w:t xml:space="preserve"> </w:t>
      </w:r>
      <w:r>
        <w:rPr>
          <w:rFonts w:ascii="Tahoma" w:hAnsi="Tahoma"/>
          <w:sz w:val="28"/>
          <w:szCs w:val="28"/>
          <w:highlight w:val="none"/>
        </w:rPr>
        <w:t xml:space="preserve">建</w:t>
      </w:r>
      <w:r>
        <w:rPr>
          <w:rFonts w:hint="eastAsia" w:ascii="Tahoma" w:hAnsi="Tahoma"/>
          <w:sz w:val="28"/>
          <w:szCs w:val="28"/>
          <w:highlight w:val="none"/>
        </w:rPr>
        <w:t xml:space="preserve"> </w:t>
      </w:r>
      <w:r>
        <w:rPr>
          <w:rFonts w:ascii="Tahoma" w:hAnsi="Tahoma"/>
          <w:sz w:val="28"/>
          <w:szCs w:val="28"/>
          <w:highlight w:val="none"/>
        </w:rPr>
        <w:t xml:space="preserve">设</w:t>
      </w:r>
      <w:r>
        <w:rPr>
          <w:rFonts w:hint="eastAsia" w:ascii="Tahoma" w:hAnsi="Tahoma"/>
          <w:sz w:val="28"/>
          <w:szCs w:val="28"/>
          <w:highlight w:val="none"/>
        </w:rPr>
        <w:t xml:space="preserve"> </w:t>
      </w:r>
      <w:r>
        <w:rPr>
          <w:rFonts w:ascii="Tahoma" w:hAnsi="Tahoma"/>
          <w:sz w:val="28"/>
          <w:szCs w:val="28"/>
          <w:highlight w:val="none"/>
        </w:rPr>
        <w:t xml:space="preserve">部</w:t>
      </w:r>
      <w:r>
        <w:rPr>
          <w:rFonts w:ascii="Tahoma" w:hAnsi="Tahoma"/>
          <w:sz w:val="28"/>
          <w:szCs w:val="28"/>
          <w:highlight w:val="none"/>
        </w:rPr>
      </w:r>
      <w:r/>
    </w:p>
    <w:p>
      <w:pPr>
        <w:pStyle w:val="1023"/>
        <w:rPr>
          <w:rFonts w:ascii="Tahoma" w:hAnsi="Tahoma"/>
          <w:sz w:val="28"/>
          <w:szCs w:val="28"/>
          <w:highlight w:val="none"/>
        </w:rPr>
      </w:pPr>
      <w:r>
        <w:rPr>
          <w:rFonts w:hint="eastAsia" w:ascii="Tahoma" w:hAnsi="Tahoma"/>
          <w:sz w:val="28"/>
          <w:szCs w:val="28"/>
          <w:highlight w:val="none"/>
        </w:rPr>
        <w:t xml:space="preserve">                  </w:t>
      </w:r>
      <w:r>
        <w:rPr>
          <w:rFonts w:ascii="Tahoma" w:hAnsi="Tahoma"/>
          <w:sz w:val="28"/>
          <w:szCs w:val="28"/>
          <w:highlight w:val="none"/>
        </w:rPr>
        <w:t xml:space="preserve">国家工商行政管理总局</w:t>
      </w:r>
      <w:r>
        <w:rPr>
          <w:rFonts w:ascii="Tahoma" w:hAnsi="Tahoma"/>
          <w:sz w:val="28"/>
          <w:szCs w:val="28"/>
          <w:highlight w:val="none"/>
        </w:rPr>
      </w:r>
      <w:r/>
    </w:p>
    <w:p>
      <w:pPr>
        <w:pStyle w:val="1023"/>
        <w:jc w:val="center"/>
        <w:rPr>
          <w:rFonts w:ascii="Tahoma" w:hAnsi="Tahoma"/>
          <w:sz w:val="32"/>
          <w:szCs w:val="32"/>
          <w:highlight w:val="none"/>
        </w:rPr>
      </w:pPr>
      <w:r>
        <w:rPr>
          <w:rFonts w:ascii="Tahoma" w:hAnsi="Tahoma"/>
          <w:sz w:val="28"/>
          <w:szCs w:val="28"/>
          <w:highlight w:val="none"/>
        </w:rPr>
        <w:br w:type="page" w:clear="all"/>
      </w:r>
      <w:bookmarkStart w:id="6" w:name="_Toc71644604"/>
      <w:r/>
      <w:bookmarkStart w:id="7" w:name="_Toc72339081"/>
      <w:r>
        <w:rPr>
          <w:rFonts w:hint="eastAsia" w:ascii="Tahoma" w:hAnsi="Tahoma"/>
          <w:sz w:val="32"/>
          <w:szCs w:val="32"/>
          <w:highlight w:val="none"/>
        </w:rPr>
        <w:t xml:space="preserve">第一部分 合同协议书</w:t>
      </w:r>
      <w:bookmarkEnd w:id="6"/>
      <w:r/>
      <w:bookmarkEnd w:id="7"/>
      <w:r>
        <w:rPr>
          <w:rFonts w:ascii="Tahoma" w:hAnsi="Tahoma"/>
          <w:sz w:val="32"/>
          <w:szCs w:val="32"/>
          <w:highlight w:val="none"/>
        </w:rPr>
      </w:r>
      <w:r/>
    </w:p>
    <w:p>
      <w:pPr>
        <w:pStyle w:val="1023"/>
        <w:rPr>
          <w:rFonts w:hint="eastAsia" w:ascii="Tahoma" w:hAnsi="Tahoma"/>
          <w:szCs w:val="20"/>
          <w:highlight w:val="none"/>
        </w:rPr>
      </w:pPr>
      <w:r>
        <w:rPr>
          <w:rFonts w:hint="eastAsia" w:ascii="Tahoma" w:hAnsi="Tahoma"/>
          <w:szCs w:val="20"/>
          <w:highlight w:val="none"/>
        </w:rPr>
        <w:t xml:space="preserve">　</w:t>
      </w:r>
      <w:r>
        <w:rPr>
          <w:rFonts w:hint="eastAsia"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发包人（全称）：</w:t>
      </w:r>
      <w:r>
        <w:rPr>
          <w:rFonts w:hint="eastAsia" w:ascii="Tahoma" w:hAnsi="Tahoma" w:eastAsia="宋体" w:cs="Times New Roman"/>
          <w:szCs w:val="20"/>
          <w:highlight w:val="none"/>
          <w:u w:val="single"/>
          <w:lang w:eastAsia="zh-CN"/>
        </w:rPr>
        <w:t xml:space="preserve">南京市雨花经济开发区管理委员会</w:t>
      </w:r>
      <w:r>
        <w:rPr>
          <w:rFonts w:hint="eastAsia" w:ascii="Tahoma" w:hAnsi="Tahoma"/>
          <w:szCs w:val="20"/>
          <w:highlight w:val="none"/>
        </w:rPr>
        <w:t xml:space="preserve">                                                  </w:t>
      </w:r>
      <w:r>
        <w:rPr>
          <w:rFonts w:ascii="Tahoma" w:hAnsi="Tahoma"/>
          <w:szCs w:val="20"/>
          <w:highlight w:val="none"/>
        </w:rPr>
      </w:r>
      <w:r/>
    </w:p>
    <w:p>
      <w:pPr>
        <w:pStyle w:val="1023"/>
        <w:spacing w:line="360" w:lineRule="auto"/>
        <w:rPr>
          <w:rFonts w:ascii="Tahoma" w:hAnsi="Tahoma"/>
          <w:szCs w:val="20"/>
          <w:highlight w:val="none"/>
          <w:u w:val="single"/>
        </w:rPr>
      </w:pPr>
      <w:r>
        <w:rPr>
          <w:rFonts w:hint="eastAsia" w:ascii="Tahoma" w:hAnsi="Tahoma"/>
          <w:szCs w:val="20"/>
          <w:highlight w:val="none"/>
        </w:rPr>
        <w:t xml:space="preserve">　承包人（全称）：</w:t>
      </w:r>
      <w:r>
        <w:rPr>
          <w:rFonts w:hint="eastAsia" w:ascii="Tahoma" w:hAnsi="Tahoma"/>
          <w:szCs w:val="20"/>
          <w:highlight w:val="none"/>
          <w:u w:val="single"/>
        </w:rPr>
        <w:t xml:space="preserve">                </w:t>
      </w:r>
      <w:r>
        <w:rPr>
          <w:rFonts w:hint="eastAsia" w:ascii="Tahoma" w:hAnsi="Tahoma"/>
          <w:szCs w:val="20"/>
          <w:highlight w:val="none"/>
          <w:u w:val="single"/>
          <w:lang w:val="en-US" w:eastAsia="zh-CN"/>
        </w:rPr>
        <w:t xml:space="preserve">              </w:t>
      </w:r>
      <w:r>
        <w:rPr>
          <w:rFonts w:hint="eastAsia" w:ascii="Tahoma" w:hAnsi="Tahoma"/>
          <w:color w:val="ffffff"/>
          <w:szCs w:val="20"/>
          <w:highlight w:val="none"/>
          <w:u w:val="single"/>
        </w:rPr>
        <w:t xml:space="preserve"> 1</w:t>
      </w:r>
      <w:r>
        <w:rPr>
          <w:rFonts w:ascii="Tahoma" w:hAnsi="Tahoma"/>
          <w:szCs w:val="20"/>
          <w:highlight w:val="none"/>
          <w:u w:val="single"/>
        </w:rPr>
      </w:r>
      <w:r/>
    </w:p>
    <w:p>
      <w:pPr>
        <w:pStyle w:val="1023"/>
        <w:spacing w:line="360" w:lineRule="auto"/>
        <w:rPr>
          <w:rFonts w:ascii="Tahoma" w:hAnsi="Tahoma"/>
          <w:szCs w:val="20"/>
          <w:highlight w:val="none"/>
        </w:rPr>
      </w:pPr>
      <w:r/>
      <w:bookmarkStart w:id="8" w:name="Ht2"/>
      <w:r>
        <w:rPr>
          <w:rFonts w:hint="eastAsia" w:ascii="Tahoma" w:hAnsi="Tahoma"/>
          <w:szCs w:val="20"/>
          <w:highlight w:val="none"/>
        </w:rPr>
        <w:t xml:space="preserve">                                                                           </w:t>
      </w:r>
      <w:bookmarkEnd w:id="8"/>
      <w:r>
        <w:rPr>
          <w:rFonts w:ascii="Tahoma" w:hAnsi="Tahoma"/>
          <w:szCs w:val="20"/>
          <w:highlight w:val="none"/>
        </w:rPr>
      </w:r>
      <w:r/>
    </w:p>
    <w:p>
      <w:pPr>
        <w:pStyle w:val="1023"/>
        <w:ind w:firstLine="420"/>
        <w:spacing w:line="360" w:lineRule="auto"/>
        <w:rPr>
          <w:rFonts w:hint="eastAsia" w:ascii="Tahoma" w:hAnsi="Tahoma"/>
          <w:szCs w:val="20"/>
          <w:highlight w:val="none"/>
        </w:rPr>
      </w:pPr>
      <w:r>
        <w:rPr>
          <w:rFonts w:hint="eastAsia" w:ascii="Tahoma" w:hAnsi="Tahoma"/>
          <w:szCs w:val="20"/>
          <w:highlight w:val="none"/>
        </w:rPr>
        <w:t xml:space="preserve">根据《中华人民共和国民法典》、《中华人民共和国建筑法》及有关法律规定、遵循平等、自愿、公平和诚实信用的原则，双方就</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及有关事项协商一致，共同达成如下协议：</w:t>
      </w:r>
      <w:r>
        <w:rPr>
          <w:rFonts w:hint="eastAsia"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一、工程概况</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1.工程名称：</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         </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2.工程地点：</w:t>
      </w:r>
      <w:r>
        <w:rPr>
          <w:rFonts w:hint="eastAsia" w:ascii="Tahoma" w:hAnsi="Tahoma"/>
          <w:szCs w:val="20"/>
          <w:highlight w:val="none"/>
          <w:u w:val="single"/>
        </w:rPr>
        <w:t xml:space="preserve">南</w:t>
      </w:r>
      <w:r>
        <w:rPr>
          <w:rFonts w:ascii="Tahoma" w:hAnsi="Tahoma"/>
          <w:szCs w:val="20"/>
          <w:highlight w:val="none"/>
          <w:u w:val="single"/>
        </w:rPr>
        <w:t xml:space="preserve">京市雨花台区</w:t>
      </w:r>
      <w:r>
        <w:rPr>
          <w:rFonts w:hint="eastAsia" w:ascii="Tahoma" w:hAnsi="Tahoma"/>
          <w:szCs w:val="20"/>
          <w:highlight w:val="none"/>
        </w:rPr>
        <w:t xml:space="preserve">　　</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3.工程立项批准文号：</w:t>
      </w:r>
      <w:r>
        <w:rPr>
          <w:rFonts w:hint="eastAsia" w:ascii="Tahoma" w:hAnsi="Tahoma"/>
          <w:szCs w:val="20"/>
          <w:highlight w:val="none"/>
          <w:u w:val="single"/>
        </w:rPr>
        <w:t xml:space="preserve">  /  </w:t>
      </w:r>
      <w:r>
        <w:rPr>
          <w:rFonts w:hint="eastAsia" w:ascii="Tahoma" w:hAnsi="Tahoma"/>
          <w:szCs w:val="20"/>
          <w:highlight w:val="none"/>
        </w:rPr>
        <w:t xml:space="preserve"> </w:t>
      </w:r>
      <w:r>
        <w:rPr>
          <w:rFonts w:hint="eastAsia" w:ascii="Tahoma" w:hAnsi="Tahoma"/>
          <w:color w:val="ffffff"/>
          <w:szCs w:val="20"/>
          <w:highlight w:val="none"/>
        </w:rPr>
        <w:t xml:space="preserve">1</w:t>
      </w:r>
      <w:r>
        <w:rPr>
          <w:rFonts w:hint="eastAsia" w:ascii="Tahoma" w:hAnsi="Tahoma"/>
          <w:szCs w:val="20"/>
          <w:highlight w:val="none"/>
        </w:rPr>
        <w:t xml:space="preserve">                </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4.资金来源：</w:t>
      </w:r>
      <w:r>
        <w:rPr>
          <w:rFonts w:hint="eastAsia" w:ascii="Tahoma" w:hAnsi="Tahoma"/>
          <w:szCs w:val="20"/>
          <w:highlight w:val="none"/>
          <w:u w:val="single"/>
        </w:rPr>
        <w:t xml:space="preserve">自筹资金</w:t>
      </w:r>
      <w:r>
        <w:rPr>
          <w:rFonts w:hint="eastAsia" w:ascii="Tahoma" w:hAnsi="Tahoma"/>
          <w:szCs w:val="20"/>
          <w:highlight w:val="none"/>
        </w:rPr>
        <w:t xml:space="preserve">                   </w:t>
      </w:r>
      <w:r>
        <w:rPr>
          <w:rFonts w:ascii="Tahoma" w:hAnsi="Tahoma"/>
          <w:szCs w:val="20"/>
          <w:highlight w:val="none"/>
        </w:rPr>
      </w:r>
      <w:r/>
    </w:p>
    <w:p>
      <w:pPr>
        <w:pStyle w:val="1023"/>
        <w:ind w:firstLine="420"/>
        <w:jc w:val="left"/>
        <w:spacing w:line="360" w:lineRule="auto"/>
        <w:rPr>
          <w:rFonts w:ascii="Tahoma" w:hAnsi="Tahoma"/>
          <w:szCs w:val="20"/>
          <w:highlight w:val="none"/>
          <w:u w:val="single"/>
        </w:rPr>
      </w:pPr>
      <w:r>
        <w:rPr>
          <w:rFonts w:hint="eastAsia" w:ascii="Tahoma" w:hAnsi="Tahoma"/>
          <w:szCs w:val="20"/>
          <w:highlight w:val="none"/>
        </w:rPr>
        <w:t xml:space="preserve">5.工程内容：</w:t>
      </w:r>
      <w:r>
        <w:rPr>
          <w:rFonts w:hint="eastAsia" w:ascii="Tahoma" w:hAnsi="Tahoma" w:eastAsia="宋体" w:cs="Times New Roman"/>
          <w:szCs w:val="20"/>
          <w:highlight w:val="none"/>
          <w:u w:val="single"/>
          <w:lang w:val="en-US" w:eastAsia="zh-CN"/>
        </w:rPr>
        <w:t xml:space="preserve">雨花经济开发区管委会凤仪路10kV落星线杆线迁改工程，具体详见工程量清单。</w:t>
      </w:r>
      <w:r>
        <w:rPr>
          <w:rFonts w:ascii="Tahoma" w:hAnsi="Tahoma"/>
          <w:szCs w:val="20"/>
          <w:highlight w:val="none"/>
          <w:u w:val="singl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群体工程应附《承包人承揽工程项目一览表》（附件</w:t>
      </w:r>
      <w:r>
        <w:rPr>
          <w:rFonts w:ascii="Tahoma" w:hAnsi="Tahoma"/>
          <w:szCs w:val="20"/>
          <w:highlight w:val="none"/>
        </w:rPr>
        <w:t xml:space="preserve">1</w:t>
      </w:r>
      <w:r>
        <w:rPr>
          <w:rFonts w:hint="eastAsia" w:ascii="Tahoma" w:hAnsi="Tahoma"/>
          <w:szCs w:val="20"/>
          <w:highlight w:val="none"/>
        </w:rPr>
        <w:t xml:space="preserve">）。</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6.工程承包范围：</w:t>
      </w:r>
      <w:r>
        <w:rPr>
          <w:rFonts w:ascii="Tahoma" w:hAnsi="Tahoma"/>
          <w:szCs w:val="20"/>
          <w:highlight w:val="none"/>
        </w:rPr>
      </w:r>
      <w:r/>
    </w:p>
    <w:p>
      <w:pPr>
        <w:pStyle w:val="1023"/>
        <w:ind w:firstLine="420"/>
        <w:jc w:val="left"/>
        <w:spacing w:line="360" w:lineRule="auto"/>
        <w:rPr>
          <w:rFonts w:hint="eastAsia" w:ascii="Tahoma" w:hAnsi="Tahoma" w:eastAsia="宋体" w:cs="Times New Roman"/>
          <w:szCs w:val="20"/>
          <w:highlight w:val="none"/>
          <w:u w:val="single"/>
          <w:lang w:val="en-US" w:eastAsia="zh-CN"/>
        </w:rPr>
      </w:pPr>
      <w:r>
        <w:rPr>
          <w:rFonts w:hint="eastAsia" w:ascii="Tahoma" w:hAnsi="Tahoma" w:eastAsia="宋体" w:cs="Times New Roman"/>
          <w:szCs w:val="20"/>
          <w:highlight w:val="none"/>
          <w:u w:val="single"/>
          <w:lang w:val="en-US" w:eastAsia="zh-CN"/>
        </w:rPr>
        <w:t xml:space="preserve">雨花经济开发区管委会凤仪路10kV落星线杆线迁改工程施工，具体详见工程量清单。</w:t>
      </w:r>
      <w:r>
        <w:rPr>
          <w:rFonts w:hint="eastAsia" w:ascii="Tahoma" w:hAnsi="Tahoma" w:eastAsia="宋体" w:cs="Times New Roman"/>
          <w:szCs w:val="20"/>
          <w:highlight w:val="none"/>
          <w:u w:val="single"/>
          <w:lang w:val="en-US" w:eastAsia="zh-CN"/>
        </w:rPr>
      </w:r>
      <w:r/>
    </w:p>
    <w:p>
      <w:pPr>
        <w:pStyle w:val="1023"/>
        <w:spacing w:line="360" w:lineRule="auto"/>
        <w:rPr>
          <w:rFonts w:ascii="Tahoma" w:hAnsi="Tahoma"/>
          <w:szCs w:val="20"/>
          <w:highlight w:val="none"/>
        </w:rPr>
      </w:pPr>
      <w:r>
        <w:rPr>
          <w:rFonts w:hint="eastAsia" w:ascii="Tahoma" w:hAnsi="Tahoma"/>
          <w:szCs w:val="20"/>
          <w:highlight w:val="none"/>
        </w:rPr>
        <w:t xml:space="preserve">　　二、合同工期：</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计划开工工期：</w:t>
      </w:r>
      <w:bookmarkStart w:id="9" w:name="Ht10"/>
      <w:r>
        <w:rPr>
          <w:rFonts w:hint="eastAsia" w:ascii="Tahoma" w:hAnsi="Tahoma"/>
          <w:szCs w:val="20"/>
          <w:highlight w:val="none"/>
          <w:u w:val="single"/>
        </w:rPr>
        <w:t xml:space="preserve">          </w:t>
      </w:r>
      <w:bookmarkEnd w:id="9"/>
      <w:r>
        <w:rPr>
          <w:rFonts w:hint="eastAsia" w:ascii="Tahoma" w:hAnsi="Tahoma"/>
          <w:szCs w:val="20"/>
          <w:highlight w:val="none"/>
        </w:rPr>
        <w:t xml:space="preserve">年</w:t>
      </w:r>
      <w:r>
        <w:rPr>
          <w:rFonts w:hint="eastAsia" w:ascii="Tahoma" w:hAnsi="Tahoma"/>
          <w:szCs w:val="20"/>
          <w:highlight w:val="none"/>
          <w:u w:val="single"/>
        </w:rPr>
        <w:t xml:space="preserve">          </w:t>
      </w:r>
      <w:r>
        <w:rPr>
          <w:rFonts w:hint="eastAsia" w:ascii="Tahoma" w:hAnsi="Tahoma"/>
          <w:szCs w:val="20"/>
          <w:highlight w:val="none"/>
        </w:rPr>
        <w:t xml:space="preserve">月</w:t>
      </w:r>
      <w:r>
        <w:rPr>
          <w:rFonts w:hint="eastAsia" w:ascii="Tahoma" w:hAnsi="Tahoma"/>
          <w:szCs w:val="20"/>
          <w:highlight w:val="none"/>
          <w:u w:val="single"/>
        </w:rPr>
        <w:t xml:space="preserve">          </w:t>
      </w:r>
      <w:r>
        <w:rPr>
          <w:rFonts w:hint="eastAsia" w:ascii="Tahoma" w:hAnsi="Tahoma"/>
          <w:szCs w:val="20"/>
          <w:highlight w:val="none"/>
        </w:rPr>
        <w:t xml:space="preserve">日</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计划竣工工期：</w:t>
      </w:r>
      <w:r>
        <w:rPr>
          <w:rFonts w:hint="eastAsia" w:ascii="Tahoma" w:hAnsi="Tahoma"/>
          <w:szCs w:val="20"/>
          <w:highlight w:val="none"/>
          <w:u w:val="single"/>
        </w:rPr>
        <w:t xml:space="preserve">          </w:t>
      </w:r>
      <w:r>
        <w:rPr>
          <w:rFonts w:hint="eastAsia" w:ascii="Tahoma" w:hAnsi="Tahoma"/>
          <w:szCs w:val="20"/>
          <w:highlight w:val="none"/>
        </w:rPr>
        <w:t xml:space="preserve">年</w:t>
      </w:r>
      <w:r>
        <w:rPr>
          <w:rFonts w:hint="eastAsia" w:ascii="Tahoma" w:hAnsi="Tahoma"/>
          <w:szCs w:val="20"/>
          <w:highlight w:val="none"/>
          <w:u w:val="single"/>
        </w:rPr>
        <w:t xml:space="preserve">          </w:t>
      </w:r>
      <w:r>
        <w:rPr>
          <w:rFonts w:hint="eastAsia" w:ascii="Tahoma" w:hAnsi="Tahoma"/>
          <w:szCs w:val="20"/>
          <w:highlight w:val="none"/>
        </w:rPr>
        <w:t xml:space="preserve">月</w:t>
      </w:r>
      <w:r>
        <w:rPr>
          <w:rFonts w:hint="eastAsia" w:ascii="Tahoma" w:hAnsi="Tahoma"/>
          <w:szCs w:val="20"/>
          <w:highlight w:val="none"/>
          <w:u w:val="single"/>
        </w:rPr>
        <w:t xml:space="preserve">          </w:t>
      </w:r>
      <w:r>
        <w:rPr>
          <w:rFonts w:hint="eastAsia" w:ascii="Tahoma" w:hAnsi="Tahoma"/>
          <w:szCs w:val="20"/>
          <w:highlight w:val="none"/>
        </w:rPr>
        <w:t xml:space="preserve">日</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工期总日历天数：</w:t>
      </w:r>
      <w:r>
        <w:rPr>
          <w:rFonts w:hint="eastAsia" w:ascii="Tahoma" w:hAnsi="Tahoma"/>
          <w:szCs w:val="20"/>
          <w:highlight w:val="none"/>
          <w:u w:val="single"/>
          <w:lang w:val="en-US" w:eastAsia="zh-CN"/>
        </w:rPr>
        <w:t xml:space="preserve">60日历</w:t>
      </w:r>
      <w:r>
        <w:rPr>
          <w:rFonts w:hint="eastAsia" w:ascii="Tahoma" w:hAnsi="Tahoma"/>
          <w:szCs w:val="20"/>
          <w:highlight w:val="none"/>
        </w:rPr>
        <w:t xml:space="preserve">天。</w:t>
      </w:r>
      <w:r>
        <w:rPr>
          <w:rFonts w:ascii="Tahoma" w:hAnsi="Tahoma"/>
          <w:szCs w:val="20"/>
          <w:highlight w:val="none"/>
        </w:rPr>
        <w:t xml:space="preserve">工期总日历天数与根据前述计划开竣工日期计算的工期天数不一致的，以工期总日历天数为准。</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三、质量标准</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工程质量符合：</w:t>
      </w:r>
      <w:r>
        <w:rPr>
          <w:rFonts w:hint="eastAsia" w:ascii="Tahoma" w:hAnsi="Tahoma"/>
          <w:szCs w:val="20"/>
          <w:highlight w:val="none"/>
          <w:u w:val="single"/>
        </w:rPr>
        <w:t xml:space="preserve">国家质量验收标准</w:t>
      </w:r>
      <w:r>
        <w:rPr>
          <w:rFonts w:hint="eastAsia" w:ascii="Tahoma" w:hAnsi="Tahoma"/>
          <w:szCs w:val="20"/>
          <w:highlight w:val="none"/>
          <w:u w:val="single"/>
          <w:lang w:eastAsia="zh-CN"/>
        </w:rPr>
        <w:t xml:space="preserve">，通过供电部门的验收</w:t>
      </w:r>
      <w:r>
        <w:rPr>
          <w:rFonts w:hint="eastAsia" w:ascii="Tahoma" w:hAnsi="Tahoma"/>
          <w:szCs w:val="20"/>
          <w:highlight w:val="none"/>
        </w:rPr>
        <w:t xml:space="preserve">。</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四、</w:t>
      </w:r>
      <w:r>
        <w:rPr>
          <w:rFonts w:ascii="Tahoma" w:hAnsi="Tahoma"/>
          <w:szCs w:val="20"/>
          <w:highlight w:val="none"/>
        </w:rPr>
        <w:t xml:space="preserve">签约合同价与合同价格形式</w:t>
      </w:r>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1.签约合同价为</w:t>
      </w:r>
      <w:r>
        <w:rPr>
          <w:rFonts w:hint="eastAsia" w:ascii="Tahoma" w:hAnsi="Tahoma"/>
          <w:szCs w:val="20"/>
          <w:highlight w:val="none"/>
        </w:rPr>
        <w:t xml:space="preserve">：</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人民币（大写）：</w:t>
      </w:r>
      <w:bookmarkStart w:id="10" w:name="Ht18"/>
      <w:r>
        <w:rPr>
          <w:rFonts w:hint="eastAsia" w:ascii="Tahoma" w:hAnsi="Tahoma"/>
          <w:szCs w:val="20"/>
          <w:highlight w:val="none"/>
          <w:u w:val="single"/>
        </w:rPr>
        <w:t xml:space="preserve">              </w:t>
      </w:r>
      <w:bookmarkEnd w:id="10"/>
      <w:r>
        <w:rPr>
          <w:rFonts w:hint="eastAsia" w:ascii="Tahoma" w:hAnsi="Tahoma"/>
          <w:szCs w:val="20"/>
          <w:highlight w:val="none"/>
        </w:rPr>
        <w:t xml:space="preserve">（</w:t>
      </w:r>
      <w:r>
        <w:rPr>
          <w:rFonts w:ascii="Tahoma" w:hAnsi="Tahoma"/>
          <w:szCs w:val="20"/>
          <w:highlight w:val="none"/>
        </w:rPr>
        <w:t xml:space="preserve">¥</w:t>
      </w:r>
      <w:r>
        <w:rPr>
          <w:rFonts w:hint="eastAsia" w:ascii="Tahoma" w:hAnsi="Tahoma"/>
          <w:szCs w:val="20"/>
          <w:highlight w:val="none"/>
          <w:u w:val="single"/>
        </w:rPr>
        <w:t xml:space="preserve">              </w:t>
      </w:r>
      <w:r>
        <w:rPr>
          <w:rFonts w:hint="eastAsia" w:ascii="Tahoma" w:hAnsi="Tahoma"/>
          <w:szCs w:val="20"/>
          <w:highlight w:val="none"/>
        </w:rPr>
        <w:t xml:space="preserve">元）；</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其中：</w:t>
      </w:r>
      <w:r>
        <w:rPr>
          <w:rFonts w:ascii="Tahoma" w:hAnsi="Tahoma"/>
          <w:szCs w:val="20"/>
          <w:highlight w:val="none"/>
        </w:rPr>
      </w:r>
      <w:r/>
    </w:p>
    <w:p>
      <w:pPr>
        <w:pStyle w:val="1023"/>
        <w:ind w:firstLine="210"/>
        <w:spacing w:line="360" w:lineRule="auto"/>
        <w:rPr>
          <w:rFonts w:ascii="Tahoma" w:hAnsi="Tahoma"/>
          <w:szCs w:val="20"/>
          <w:highlight w:val="none"/>
        </w:rPr>
      </w:pPr>
      <w:r>
        <w:rPr>
          <w:rFonts w:ascii="Tahoma" w:hAnsi="Tahoma"/>
          <w:szCs w:val="20"/>
          <w:highlight w:val="none"/>
        </w:rPr>
        <w:t xml:space="preserve">（1）安全文明施工费：</w:t>
      </w:r>
      <w:r>
        <w:rPr>
          <w:rFonts w:ascii="Tahoma" w:hAnsi="Tahoma"/>
          <w:szCs w:val="20"/>
          <w:highlight w:val="none"/>
        </w:rPr>
      </w:r>
      <w:r/>
    </w:p>
    <w:p>
      <w:pPr>
        <w:pStyle w:val="1023"/>
        <w:ind w:firstLine="315"/>
        <w:spacing w:line="360" w:lineRule="auto"/>
        <w:rPr>
          <w:rFonts w:ascii="Tahoma" w:hAnsi="Tahoma"/>
          <w:szCs w:val="20"/>
          <w:highlight w:val="none"/>
        </w:rPr>
      </w:pPr>
      <w:r>
        <w:rPr>
          <w:rFonts w:hint="eastAsia" w:ascii="Tahoma" w:hAnsi="Tahoma"/>
          <w:szCs w:val="20"/>
          <w:highlight w:val="none"/>
        </w:rPr>
        <w:t xml:space="preserve">人民币（大写）：</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t xml:space="preserve">¥</w:t>
      </w:r>
      <w:r>
        <w:rPr>
          <w:rFonts w:hint="eastAsia" w:ascii="Tahoma" w:hAnsi="Tahoma"/>
          <w:szCs w:val="20"/>
          <w:highlight w:val="none"/>
          <w:u w:val="single"/>
        </w:rPr>
        <w:t xml:space="preserve">              </w:t>
      </w:r>
      <w:r>
        <w:rPr>
          <w:rFonts w:hint="eastAsia" w:ascii="Tahoma" w:hAnsi="Tahoma"/>
          <w:szCs w:val="20"/>
          <w:highlight w:val="none"/>
        </w:rPr>
        <w:t xml:space="preserve">元）；</w:t>
      </w:r>
      <w:r>
        <w:rPr>
          <w:rFonts w:ascii="Tahoma" w:hAnsi="Tahoma"/>
          <w:szCs w:val="20"/>
          <w:highlight w:val="none"/>
        </w:rPr>
      </w:r>
      <w:r/>
    </w:p>
    <w:p>
      <w:pPr>
        <w:pStyle w:val="1023"/>
        <w:ind w:firstLine="210"/>
        <w:spacing w:line="360" w:lineRule="auto"/>
        <w:rPr>
          <w:rFonts w:ascii="Tahoma" w:hAnsi="Tahoma"/>
          <w:szCs w:val="20"/>
          <w:highlight w:val="none"/>
        </w:rPr>
      </w:pPr>
      <w:r>
        <w:rPr>
          <w:rFonts w:ascii="Tahoma" w:hAnsi="Tahoma"/>
          <w:szCs w:val="20"/>
          <w:highlight w:val="none"/>
        </w:rPr>
        <w:t xml:space="preserve">（2）材料和工程设备暂估价金额：</w:t>
      </w:r>
      <w:r>
        <w:rPr>
          <w:rFonts w:ascii="Tahoma" w:hAnsi="Tahoma"/>
          <w:szCs w:val="20"/>
          <w:highlight w:val="none"/>
        </w:rPr>
      </w:r>
      <w:r/>
    </w:p>
    <w:p>
      <w:pPr>
        <w:pStyle w:val="1023"/>
        <w:ind w:firstLine="315"/>
        <w:spacing w:line="360" w:lineRule="auto"/>
        <w:rPr>
          <w:rFonts w:ascii="Tahoma" w:hAnsi="Tahoma"/>
          <w:szCs w:val="20"/>
          <w:highlight w:val="none"/>
        </w:rPr>
      </w:pPr>
      <w:r>
        <w:rPr>
          <w:rFonts w:hint="eastAsia" w:ascii="Tahoma" w:hAnsi="Tahoma"/>
          <w:szCs w:val="20"/>
          <w:highlight w:val="none"/>
        </w:rPr>
        <w:t xml:space="preserve">人民币（大写）：</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t xml:space="preserve">¥</w:t>
      </w:r>
      <w:r>
        <w:rPr>
          <w:rFonts w:hint="eastAsia" w:ascii="Tahoma" w:hAnsi="Tahoma"/>
          <w:szCs w:val="20"/>
          <w:highlight w:val="none"/>
          <w:u w:val="single"/>
        </w:rPr>
        <w:t xml:space="preserve">              </w:t>
      </w:r>
      <w:r>
        <w:rPr>
          <w:rFonts w:hint="eastAsia" w:ascii="Tahoma" w:hAnsi="Tahoma"/>
          <w:szCs w:val="20"/>
          <w:highlight w:val="none"/>
        </w:rPr>
        <w:t xml:space="preserve">元）；</w:t>
      </w:r>
      <w:r>
        <w:rPr>
          <w:rFonts w:ascii="Tahoma" w:hAnsi="Tahoma"/>
          <w:szCs w:val="20"/>
          <w:highlight w:val="none"/>
        </w:rPr>
      </w:r>
      <w:r/>
    </w:p>
    <w:p>
      <w:pPr>
        <w:pStyle w:val="1023"/>
        <w:ind w:firstLine="210"/>
        <w:spacing w:line="360" w:lineRule="auto"/>
        <w:rPr>
          <w:rFonts w:ascii="Tahoma" w:hAnsi="Tahoma"/>
          <w:szCs w:val="20"/>
          <w:highlight w:val="none"/>
        </w:rPr>
      </w:pPr>
      <w:r>
        <w:rPr>
          <w:rFonts w:ascii="Tahoma" w:hAnsi="Tahoma"/>
          <w:szCs w:val="20"/>
          <w:highlight w:val="none"/>
        </w:rPr>
        <w:t xml:space="preserve">（3）专业工程暂估价金额：</w:t>
      </w:r>
      <w:r>
        <w:rPr>
          <w:rFonts w:ascii="Tahoma" w:hAnsi="Tahoma"/>
          <w:szCs w:val="20"/>
          <w:highlight w:val="none"/>
        </w:rPr>
      </w:r>
      <w:r/>
    </w:p>
    <w:p>
      <w:pPr>
        <w:pStyle w:val="1023"/>
        <w:ind w:firstLine="315"/>
        <w:spacing w:line="360" w:lineRule="auto"/>
        <w:rPr>
          <w:rFonts w:ascii="Tahoma" w:hAnsi="Tahoma"/>
          <w:szCs w:val="20"/>
          <w:highlight w:val="none"/>
        </w:rPr>
      </w:pPr>
      <w:r>
        <w:rPr>
          <w:rFonts w:hint="eastAsia" w:ascii="Tahoma" w:hAnsi="Tahoma"/>
          <w:szCs w:val="20"/>
          <w:highlight w:val="none"/>
        </w:rPr>
        <w:t xml:space="preserve">人民币（大写）：</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t xml:space="preserve">¥</w:t>
      </w:r>
      <w:r>
        <w:rPr>
          <w:rFonts w:hint="eastAsia" w:ascii="Tahoma" w:hAnsi="Tahoma"/>
          <w:szCs w:val="20"/>
          <w:highlight w:val="none"/>
          <w:u w:val="single"/>
        </w:rPr>
        <w:t xml:space="preserve">              </w:t>
      </w:r>
      <w:r>
        <w:rPr>
          <w:rFonts w:hint="eastAsia" w:ascii="Tahoma" w:hAnsi="Tahoma"/>
          <w:szCs w:val="20"/>
          <w:highlight w:val="none"/>
        </w:rPr>
        <w:t xml:space="preserve">元）</w:t>
      </w:r>
      <w:r>
        <w:rPr>
          <w:rFonts w:ascii="Tahoma" w:hAnsi="Tahoma"/>
          <w:szCs w:val="20"/>
          <w:highlight w:val="none"/>
        </w:rPr>
        <w:t xml:space="preserve">；</w:t>
      </w:r>
      <w:r>
        <w:rPr>
          <w:rFonts w:ascii="Tahoma" w:hAnsi="Tahoma"/>
          <w:szCs w:val="20"/>
          <w:highlight w:val="none"/>
        </w:rPr>
      </w:r>
      <w:r/>
    </w:p>
    <w:p>
      <w:pPr>
        <w:pStyle w:val="1023"/>
        <w:ind w:firstLine="210"/>
        <w:spacing w:line="360" w:lineRule="auto"/>
        <w:rPr>
          <w:rFonts w:ascii="Tahoma" w:hAnsi="Tahoma"/>
          <w:szCs w:val="20"/>
          <w:highlight w:val="none"/>
        </w:rPr>
      </w:pPr>
      <w:r>
        <w:rPr>
          <w:rFonts w:ascii="Tahoma" w:hAnsi="Tahoma"/>
          <w:szCs w:val="20"/>
          <w:highlight w:val="none"/>
        </w:rPr>
        <w:t xml:space="preserve">（4）暂列金额：</w:t>
      </w:r>
      <w:r>
        <w:rPr>
          <w:rFonts w:ascii="Tahoma" w:hAnsi="Tahoma"/>
          <w:szCs w:val="20"/>
          <w:highlight w:val="none"/>
        </w:rPr>
      </w:r>
      <w:r/>
    </w:p>
    <w:p>
      <w:pPr>
        <w:pStyle w:val="1023"/>
        <w:ind w:firstLine="315"/>
        <w:spacing w:line="360" w:lineRule="auto"/>
        <w:rPr>
          <w:rFonts w:ascii="Tahoma" w:hAnsi="Tahoma"/>
          <w:szCs w:val="20"/>
          <w:highlight w:val="none"/>
        </w:rPr>
      </w:pPr>
      <w:r>
        <w:rPr>
          <w:rFonts w:hint="eastAsia" w:ascii="Tahoma" w:hAnsi="Tahoma"/>
          <w:szCs w:val="20"/>
          <w:highlight w:val="none"/>
        </w:rPr>
        <w:t xml:space="preserve">人民币（大写）：</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t xml:space="preserve">¥</w:t>
      </w:r>
      <w:r>
        <w:rPr>
          <w:rFonts w:hint="eastAsia" w:ascii="Tahoma" w:hAnsi="Tahoma"/>
          <w:szCs w:val="20"/>
          <w:highlight w:val="none"/>
          <w:u w:val="single"/>
        </w:rPr>
        <w:t xml:space="preserve">              </w:t>
      </w:r>
      <w:r>
        <w:rPr>
          <w:rFonts w:hint="eastAsia" w:ascii="Tahoma" w:hAnsi="Tahoma"/>
          <w:szCs w:val="20"/>
          <w:highlight w:val="none"/>
        </w:rPr>
        <w:t xml:space="preserve">元）</w:t>
      </w:r>
      <w:r>
        <w:rPr>
          <w:rFonts w:ascii="Tahoma" w:hAnsi="Tahoma"/>
          <w:szCs w:val="20"/>
          <w:highlight w:val="none"/>
        </w:rPr>
        <w:t xml:space="preserve">。</w:t>
      </w:r>
      <w:r>
        <w:rPr>
          <w:rFonts w:ascii="Tahoma" w:hAnsi="Tahoma"/>
          <w:szCs w:val="20"/>
          <w:highlight w:val="none"/>
        </w:rPr>
      </w:r>
      <w:r/>
    </w:p>
    <w:p>
      <w:pPr>
        <w:pStyle w:val="1023"/>
        <w:ind w:firstLine="315"/>
        <w:spacing w:line="360" w:lineRule="auto"/>
        <w:rPr>
          <w:rFonts w:ascii="Tahoma" w:hAnsi="Tahoma"/>
          <w:szCs w:val="20"/>
          <w:highlight w:val="none"/>
        </w:rPr>
      </w:pPr>
      <w:r>
        <w:rPr>
          <w:rFonts w:ascii="Tahoma" w:hAnsi="Tahoma"/>
          <w:szCs w:val="20"/>
          <w:highlight w:val="none"/>
        </w:rPr>
        <w:t xml:space="preserve">2.合同价格形式：</w:t>
      </w:r>
      <w:r>
        <w:rPr>
          <w:rFonts w:hint="eastAsia" w:ascii="Tahoma" w:hAnsi="Tahoma"/>
          <w:szCs w:val="20"/>
          <w:highlight w:val="none"/>
          <w:u w:val="single"/>
        </w:rPr>
        <w:t xml:space="preserve">固定单价合同</w:t>
      </w:r>
      <w:r>
        <w:rPr>
          <w:rFonts w:ascii="Tahoma" w:hAnsi="Tahoma"/>
          <w:szCs w:val="20"/>
          <w:highlight w:val="none"/>
        </w:rPr>
        <w:t xml:space="preserve">                   。</w:t>
      </w:r>
      <w:r>
        <w:rPr>
          <w:rFonts w:ascii="Tahoma" w:hAnsi="Tahoma"/>
          <w:szCs w:val="20"/>
          <w:highlight w:val="none"/>
        </w:rPr>
      </w:r>
      <w:r/>
    </w:p>
    <w:p>
      <w:pPr>
        <w:pStyle w:val="1023"/>
        <w:ind w:firstLine="315"/>
        <w:spacing w:line="360" w:lineRule="auto"/>
        <w:rPr>
          <w:rFonts w:ascii="Tahoma" w:hAnsi="Tahoma"/>
          <w:szCs w:val="20"/>
          <w:highlight w:val="none"/>
        </w:rPr>
      </w:pPr>
      <w:r>
        <w:rPr>
          <w:rFonts w:hint="eastAsia" w:ascii="Tahoma" w:hAnsi="Tahoma"/>
          <w:szCs w:val="20"/>
          <w:highlight w:val="none"/>
        </w:rPr>
        <w:t xml:space="preserve">五、项目经理</w:t>
      </w:r>
      <w:r>
        <w:rPr>
          <w:rFonts w:ascii="Tahoma" w:hAnsi="Tahoma"/>
          <w:szCs w:val="20"/>
          <w:highlight w:val="none"/>
        </w:rPr>
      </w:r>
      <w:r/>
    </w:p>
    <w:p>
      <w:pPr>
        <w:pStyle w:val="1023"/>
        <w:ind w:firstLine="315"/>
        <w:spacing w:line="360" w:lineRule="auto"/>
        <w:rPr>
          <w:rFonts w:ascii="Tahoma" w:hAnsi="Tahoma"/>
          <w:szCs w:val="20"/>
          <w:highlight w:val="none"/>
        </w:rPr>
      </w:pPr>
      <w:r>
        <w:rPr>
          <w:rFonts w:ascii="Tahoma" w:hAnsi="Tahoma"/>
          <w:szCs w:val="20"/>
          <w:highlight w:val="none"/>
        </w:rPr>
        <w:t xml:space="preserve">承包人项目经理：</w:t>
      </w:r>
      <w:bookmarkStart w:id="11" w:name="Ht29"/>
      <w:r>
        <w:rPr>
          <w:rFonts w:hint="eastAsia" w:ascii="Tahoma" w:hAnsi="Tahoma"/>
          <w:szCs w:val="20"/>
          <w:highlight w:val="none"/>
          <w:u w:val="single"/>
        </w:rPr>
        <w:t xml:space="preserve">            </w:t>
      </w:r>
      <w:r>
        <w:rPr>
          <w:rFonts w:hint="eastAsia" w:ascii="Tahoma" w:hAnsi="Tahoma"/>
          <w:szCs w:val="20"/>
          <w:highlight w:val="none"/>
        </w:rPr>
        <w:t xml:space="preserve">            </w:t>
      </w:r>
      <w:bookmarkEnd w:id="11"/>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六、合同文件构成</w:t>
      </w:r>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本协议书与下列文件一起构成合同文件：</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（1）中标通知书（如果有）；</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（2）投标函及其附录（如果有）；</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（3）专用合同条款及其附件；</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（4）通用合同条款；</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（5）技术标准和要求；</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（6）图纸（如果有）；</w:t>
      </w:r>
      <w:r>
        <w:rPr>
          <w:rFonts w:ascii="Tahoma" w:hAnsi="Tahoma"/>
          <w:szCs w:val="20"/>
          <w:highlight w:val="none"/>
        </w:rPr>
      </w:r>
      <w:r/>
    </w:p>
    <w:p>
      <w:pPr>
        <w:pStyle w:val="1023"/>
        <w:spacing w:line="360" w:lineRule="auto"/>
        <w:rPr>
          <w:rFonts w:ascii="Tahoma" w:hAnsi="Tahoma"/>
          <w:szCs w:val="20"/>
          <w:highlight w:val="none"/>
        </w:rPr>
      </w:pPr>
      <w:r>
        <w:rPr>
          <w:rFonts w:hint="eastAsia" w:ascii="Tahoma" w:hAnsi="Tahoma"/>
          <w:szCs w:val="20"/>
          <w:highlight w:val="none"/>
        </w:rPr>
        <w:t xml:space="preserve">　　（7）已标价工程量清单或预算书；</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（8）其他合同文件。</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在合同订立及履行过程中形成的与合同有关的文件均构成合同文件组成部分。</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Tahoma" w:hAnsi="Tahoma"/>
          <w:szCs w:val="20"/>
          <w:highlight w:val="none"/>
        </w:rPr>
      </w:r>
      <w:r/>
    </w:p>
    <w:p>
      <w:pPr>
        <w:pStyle w:val="1023"/>
        <w:ind w:firstLine="420"/>
        <w:spacing w:line="360" w:lineRule="auto"/>
        <w:rPr>
          <w:rFonts w:ascii="Tahoma" w:hAnsi="Tahoma"/>
          <w:szCs w:val="20"/>
          <w:highlight w:val="none"/>
        </w:rPr>
      </w:pPr>
      <w:r/>
      <w:bookmarkStart w:id="12" w:name="_Toc351203487"/>
      <w:r>
        <w:rPr>
          <w:rFonts w:ascii="Tahoma" w:hAnsi="Tahoma"/>
          <w:szCs w:val="20"/>
          <w:highlight w:val="none"/>
        </w:rPr>
        <w:t xml:space="preserve">七、承诺</w:t>
      </w:r>
      <w:bookmarkEnd w:id="12"/>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1.发包人承诺按照法律规定履行项目审批手续、筹集工程建设资金并按照合同约定的期限和方式支付合同价款。</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2.承包人承诺按照法律规定及合同约定组织完成工程施工，确保工程质量和安全，不进行转包及违法分包，并在缺陷责任期及保修期内承担相应的工程维修责任。</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3.发包人和承包人通过招投标形式签订合同的，双方理解并承诺不再就同一工程另行签订与合同实质性内容相背离的协议。</w:t>
      </w:r>
      <w:r>
        <w:rPr>
          <w:rFonts w:ascii="Tahoma" w:hAnsi="Tahoma"/>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4.承包人承诺在施工现场禁止使用国家一级以下和排放不达标的非道路移动机械。施工现场全部使用水性建筑涂料。</w:t>
      </w:r>
      <w:r>
        <w:rPr>
          <w:rFonts w:ascii="Tahoma" w:hAnsi="Tahoma"/>
          <w:szCs w:val="20"/>
          <w:highlight w:val="none"/>
        </w:rPr>
      </w:r>
      <w:r/>
    </w:p>
    <w:p>
      <w:pPr>
        <w:pStyle w:val="1023"/>
        <w:ind w:firstLine="420"/>
        <w:spacing w:line="360" w:lineRule="auto"/>
        <w:rPr>
          <w:rFonts w:ascii="Tahoma" w:hAnsi="Tahoma"/>
          <w:szCs w:val="20"/>
          <w:highlight w:val="none"/>
        </w:rPr>
      </w:pPr>
      <w:r/>
      <w:bookmarkStart w:id="13" w:name="_Toc351203488"/>
      <w:r>
        <w:rPr>
          <w:rFonts w:ascii="Tahoma" w:hAnsi="Tahoma"/>
          <w:szCs w:val="20"/>
          <w:highlight w:val="none"/>
        </w:rPr>
        <w:t xml:space="preserve">八、</w:t>
      </w:r>
      <w:r>
        <w:rPr>
          <w:rFonts w:hint="eastAsia" w:ascii="Tahoma" w:hAnsi="Tahoma"/>
          <w:szCs w:val="20"/>
          <w:highlight w:val="none"/>
        </w:rPr>
        <w:t xml:space="preserve">词语</w:t>
      </w:r>
      <w:r>
        <w:rPr>
          <w:rFonts w:ascii="Tahoma" w:hAnsi="Tahoma"/>
          <w:szCs w:val="20"/>
          <w:highlight w:val="none"/>
        </w:rPr>
        <w:t xml:space="preserve">含义</w:t>
      </w:r>
      <w:bookmarkEnd w:id="13"/>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本协议书中词语含义与第二部分通用合同条款中赋予的含义相同。</w:t>
      </w:r>
      <w:r>
        <w:rPr>
          <w:rFonts w:ascii="Tahoma" w:hAnsi="Tahoma"/>
          <w:szCs w:val="20"/>
          <w:highlight w:val="none"/>
        </w:rPr>
      </w:r>
      <w:r/>
    </w:p>
    <w:p>
      <w:pPr>
        <w:pStyle w:val="1023"/>
        <w:ind w:firstLine="420"/>
        <w:spacing w:line="360" w:lineRule="auto"/>
        <w:rPr>
          <w:rFonts w:ascii="Tahoma" w:hAnsi="Tahoma"/>
          <w:szCs w:val="20"/>
          <w:highlight w:val="none"/>
        </w:rPr>
      </w:pPr>
      <w:r/>
      <w:bookmarkStart w:id="14" w:name="_Toc351203489"/>
      <w:r>
        <w:rPr>
          <w:rFonts w:ascii="Tahoma" w:hAnsi="Tahoma"/>
          <w:szCs w:val="20"/>
          <w:highlight w:val="none"/>
        </w:rPr>
        <w:t xml:space="preserve">九、</w:t>
      </w:r>
      <w:r>
        <w:rPr>
          <w:rFonts w:hint="eastAsia" w:ascii="Tahoma" w:hAnsi="Tahoma"/>
          <w:szCs w:val="20"/>
          <w:highlight w:val="none"/>
        </w:rPr>
        <w:t xml:space="preserve">签订</w:t>
      </w:r>
      <w:r>
        <w:rPr>
          <w:rFonts w:ascii="Tahoma" w:hAnsi="Tahoma"/>
          <w:szCs w:val="20"/>
          <w:highlight w:val="none"/>
        </w:rPr>
        <w:t xml:space="preserve">时间</w:t>
      </w:r>
      <w:bookmarkEnd w:id="14"/>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本合同于</w:t>
      </w:r>
      <w:bookmarkStart w:id="15" w:name="Ht30"/>
      <w:r>
        <w:rPr>
          <w:rFonts w:ascii="Tahoma" w:hAnsi="Tahoma"/>
          <w:szCs w:val="20"/>
          <w:highlight w:val="none"/>
          <w:u w:val="single"/>
        </w:rPr>
        <w:t xml:space="preserve">         </w:t>
      </w:r>
      <w:bookmarkEnd w:id="15"/>
      <w:r>
        <w:rPr>
          <w:rFonts w:ascii="Tahoma" w:hAnsi="Tahoma"/>
          <w:szCs w:val="20"/>
          <w:highlight w:val="none"/>
        </w:rPr>
        <w:t xml:space="preserve">年</w:t>
      </w:r>
      <w:bookmarkStart w:id="16" w:name="Ht31"/>
      <w:r>
        <w:rPr>
          <w:rFonts w:ascii="Tahoma" w:hAnsi="Tahoma"/>
          <w:szCs w:val="20"/>
          <w:highlight w:val="none"/>
          <w:u w:val="single"/>
        </w:rPr>
        <w:t xml:space="preserve">    </w:t>
      </w:r>
      <w:bookmarkEnd w:id="16"/>
      <w:r>
        <w:rPr>
          <w:rFonts w:ascii="Tahoma" w:hAnsi="Tahoma"/>
          <w:szCs w:val="20"/>
          <w:highlight w:val="none"/>
        </w:rPr>
        <w:t xml:space="preserve">月</w:t>
      </w:r>
      <w:bookmarkStart w:id="17" w:name="Ht32"/>
      <w:r>
        <w:rPr>
          <w:rFonts w:ascii="Tahoma" w:hAnsi="Tahoma"/>
          <w:szCs w:val="20"/>
          <w:highlight w:val="none"/>
          <w:u w:val="single"/>
        </w:rPr>
        <w:t xml:space="preserve">    </w:t>
      </w:r>
      <w:bookmarkEnd w:id="17"/>
      <w:r>
        <w:rPr>
          <w:rFonts w:ascii="Tahoma" w:hAnsi="Tahoma"/>
          <w:szCs w:val="20"/>
          <w:highlight w:val="none"/>
        </w:rPr>
        <w:t xml:space="preserve">日签订。</w:t>
      </w:r>
      <w:r>
        <w:rPr>
          <w:rFonts w:ascii="Tahoma" w:hAnsi="Tahoma"/>
          <w:szCs w:val="20"/>
          <w:highlight w:val="none"/>
        </w:rPr>
      </w:r>
      <w:r/>
    </w:p>
    <w:p>
      <w:pPr>
        <w:pStyle w:val="1023"/>
        <w:ind w:firstLine="420"/>
        <w:spacing w:line="360" w:lineRule="auto"/>
        <w:rPr>
          <w:rFonts w:ascii="Tahoma" w:hAnsi="Tahoma"/>
          <w:szCs w:val="20"/>
          <w:highlight w:val="none"/>
        </w:rPr>
      </w:pPr>
      <w:r/>
      <w:bookmarkStart w:id="18" w:name="_Toc351203490"/>
      <w:r>
        <w:rPr>
          <w:rFonts w:ascii="Tahoma" w:hAnsi="Tahoma"/>
          <w:szCs w:val="20"/>
          <w:highlight w:val="none"/>
        </w:rPr>
        <w:t xml:space="preserve">十、签订地点</w:t>
      </w:r>
      <w:bookmarkEnd w:id="18"/>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本合同在</w:t>
      </w:r>
      <w:bookmarkStart w:id="19" w:name="Ht33"/>
      <w:r>
        <w:rPr>
          <w:rFonts w:ascii="Tahoma" w:hAnsi="Tahoma"/>
          <w:szCs w:val="20"/>
          <w:highlight w:val="none"/>
          <w:u w:val="single"/>
        </w:rPr>
        <w:t xml:space="preserve">                                    </w:t>
      </w:r>
      <w:bookmarkEnd w:id="19"/>
      <w:r>
        <w:rPr>
          <w:rFonts w:ascii="Tahoma" w:hAnsi="Tahoma"/>
          <w:szCs w:val="20"/>
          <w:highlight w:val="none"/>
        </w:rPr>
        <w:t xml:space="preserve">签订。</w:t>
      </w:r>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    </w:t>
      </w:r>
      <w:bookmarkStart w:id="20" w:name="_Toc351203491"/>
      <w:r>
        <w:rPr>
          <w:rFonts w:ascii="Tahoma" w:hAnsi="Tahoma"/>
          <w:szCs w:val="20"/>
          <w:highlight w:val="none"/>
        </w:rPr>
        <w:t xml:space="preserve">十一、补充协议</w:t>
      </w:r>
      <w:bookmarkEnd w:id="20"/>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合同未尽事宜，合同当事人另行签订补充协议</w:t>
      </w:r>
      <w:r>
        <w:rPr>
          <w:rFonts w:hint="eastAsia" w:ascii="Tahoma" w:hAnsi="Tahoma"/>
          <w:szCs w:val="20"/>
          <w:highlight w:val="none"/>
        </w:rPr>
        <w:t xml:space="preserve">，</w:t>
      </w:r>
      <w:r>
        <w:rPr>
          <w:rFonts w:ascii="Tahoma" w:hAnsi="Tahoma"/>
          <w:szCs w:val="20"/>
          <w:highlight w:val="none"/>
        </w:rPr>
        <w:t xml:space="preserve">补充协议是合同的组成部分。</w:t>
      </w:r>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    </w:t>
      </w:r>
      <w:bookmarkStart w:id="21" w:name="_Toc351203492"/>
      <w:r>
        <w:rPr>
          <w:rFonts w:ascii="Tahoma" w:hAnsi="Tahoma"/>
          <w:szCs w:val="20"/>
          <w:highlight w:val="none"/>
        </w:rPr>
        <w:t xml:space="preserve">十二、合同生效</w:t>
      </w:r>
      <w:bookmarkEnd w:id="21"/>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本合同自</w:t>
      </w:r>
      <w:bookmarkStart w:id="22" w:name="Ht34"/>
      <w:r>
        <w:rPr>
          <w:rFonts w:ascii="Tahoma" w:hAnsi="Tahoma"/>
          <w:szCs w:val="20"/>
          <w:highlight w:val="none"/>
          <w:u w:val="single"/>
        </w:rPr>
        <w:t xml:space="preserve">                                   </w:t>
      </w:r>
      <w:bookmarkEnd w:id="22"/>
      <w:r>
        <w:rPr>
          <w:rFonts w:ascii="Tahoma" w:hAnsi="Tahoma"/>
          <w:szCs w:val="20"/>
          <w:highlight w:val="none"/>
        </w:rPr>
        <w:t xml:space="preserve">生效。</w:t>
      </w:r>
      <w:r>
        <w:rPr>
          <w:rFonts w:ascii="Tahoma" w:hAnsi="Tahoma"/>
          <w:szCs w:val="20"/>
          <w:highlight w:val="none"/>
        </w:rPr>
      </w:r>
      <w:r/>
    </w:p>
    <w:p>
      <w:pPr>
        <w:pStyle w:val="1023"/>
        <w:spacing w:line="360" w:lineRule="auto"/>
        <w:rPr>
          <w:rFonts w:ascii="Tahoma" w:hAnsi="Tahoma"/>
          <w:szCs w:val="20"/>
          <w:highlight w:val="none"/>
        </w:rPr>
      </w:pPr>
      <w:r>
        <w:rPr>
          <w:rFonts w:ascii="Tahoma" w:hAnsi="Tahoma"/>
          <w:szCs w:val="20"/>
          <w:highlight w:val="none"/>
        </w:rPr>
        <w:t xml:space="preserve">    </w:t>
      </w:r>
      <w:bookmarkStart w:id="23" w:name="_Toc351203493"/>
      <w:r>
        <w:rPr>
          <w:rFonts w:ascii="Tahoma" w:hAnsi="Tahoma"/>
          <w:szCs w:val="20"/>
          <w:highlight w:val="none"/>
        </w:rPr>
        <w:t xml:space="preserve">十三、合同份数</w:t>
      </w:r>
      <w:bookmarkEnd w:id="23"/>
      <w:r>
        <w:rPr>
          <w:rFonts w:ascii="Tahoma" w:hAnsi="Tahoma"/>
          <w:szCs w:val="20"/>
          <w:highlight w:val="none"/>
        </w:rPr>
      </w:r>
      <w:r/>
    </w:p>
    <w:p>
      <w:pPr>
        <w:pStyle w:val="1023"/>
        <w:spacing w:line="360" w:lineRule="auto"/>
        <w:rPr>
          <w:rFonts w:hint="eastAsia" w:ascii="宋体" w:hAnsi="宋体" w:cs="宋体"/>
          <w:szCs w:val="20"/>
          <w:highlight w:val="none"/>
        </w:rPr>
      </w:pPr>
      <w:r>
        <w:rPr>
          <w:rFonts w:ascii="Tahoma" w:hAnsi="Tahoma"/>
          <w:szCs w:val="20"/>
          <w:highlight w:val="none"/>
        </w:rPr>
        <w:t xml:space="preserve">本合同</w:t>
      </w:r>
      <w:r>
        <w:rPr>
          <w:rFonts w:hint="eastAsia" w:ascii="宋体" w:hAnsi="宋体" w:cs="宋体"/>
          <w:szCs w:val="20"/>
          <w:highlight w:val="none"/>
        </w:rPr>
        <w:t xml:space="preserve">一式</w:t>
      </w:r>
      <w:bookmarkStart w:id="24" w:name="Ht35"/>
      <w:r>
        <w:rPr>
          <w:rFonts w:hint="eastAsia" w:ascii="宋体" w:hAnsi="宋体" w:cs="宋体"/>
          <w:szCs w:val="20"/>
          <w:highlight w:val="none"/>
          <w:u w:val="single"/>
        </w:rPr>
        <w:t xml:space="preserve">    </w:t>
      </w:r>
      <w:bookmarkEnd w:id="24"/>
      <w:r>
        <w:rPr>
          <w:rFonts w:hint="eastAsia" w:ascii="宋体" w:hAnsi="宋体" w:cs="宋体"/>
          <w:szCs w:val="20"/>
          <w:highlight w:val="none"/>
        </w:rPr>
        <w:t xml:space="preserve">份，均具有同等法律效力，发包人执</w:t>
      </w:r>
      <w:bookmarkStart w:id="25" w:name="Ht36"/>
      <w:r>
        <w:rPr>
          <w:rFonts w:hint="eastAsia" w:ascii="宋体" w:hAnsi="宋体" w:cs="宋体"/>
          <w:szCs w:val="20"/>
          <w:highlight w:val="none"/>
          <w:u w:val="single"/>
        </w:rPr>
        <w:t xml:space="preserve">    </w:t>
      </w:r>
      <w:bookmarkEnd w:id="25"/>
      <w:r>
        <w:rPr>
          <w:rFonts w:hint="eastAsia" w:ascii="宋体" w:hAnsi="宋体" w:cs="宋体"/>
          <w:szCs w:val="20"/>
          <w:highlight w:val="none"/>
        </w:rPr>
        <w:t xml:space="preserve">份，承包人执</w:t>
      </w:r>
      <w:bookmarkStart w:id="26" w:name="Ht37"/>
      <w:r>
        <w:rPr>
          <w:rFonts w:hint="eastAsia" w:ascii="宋体" w:hAnsi="宋体" w:cs="宋体"/>
          <w:szCs w:val="20"/>
          <w:highlight w:val="none"/>
          <w:u w:val="single"/>
        </w:rPr>
        <w:t xml:space="preserve">    </w:t>
      </w:r>
      <w:bookmarkEnd w:id="26"/>
      <w:r>
        <w:rPr>
          <w:rFonts w:hint="eastAsia" w:ascii="宋体" w:hAnsi="宋体" w:cs="宋体"/>
          <w:szCs w:val="20"/>
          <w:highlight w:val="none"/>
        </w:rPr>
        <w:t xml:space="preserve">份。</w:t>
      </w:r>
      <w:r>
        <w:rPr>
          <w:rFonts w:hint="eastAsia" w:ascii="宋体" w:hAnsi="宋体" w:cs="宋体"/>
          <w:szCs w:val="20"/>
          <w:highlight w:val="none"/>
        </w:rPr>
      </w:r>
      <w:r/>
    </w:p>
    <w:p>
      <w:pPr>
        <w:pStyle w:val="1023"/>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发包人： (公章)                        承包人：(公章)                                 </w:t>
      </w:r>
      <w:r>
        <w:rPr>
          <w:rFonts w:hint="eastAsia" w:ascii="宋体" w:hAnsi="宋体" w:cs="宋体"/>
          <w:szCs w:val="20"/>
          <w:highlight w:val="none"/>
        </w:rPr>
      </w:r>
      <w:r/>
    </w:p>
    <w:p>
      <w:pPr>
        <w:pStyle w:val="1023"/>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法定代表人或其委托代理人：              法定代表人或其委托代理人：</w:t>
      </w:r>
      <w:r>
        <w:rPr>
          <w:rFonts w:hint="eastAsia" w:ascii="宋体" w:hAnsi="宋体" w:cs="宋体"/>
          <w:szCs w:val="20"/>
          <w:highlight w:val="none"/>
        </w:rPr>
      </w:r>
      <w:r/>
    </w:p>
    <w:p>
      <w:pPr>
        <w:pStyle w:val="1023"/>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（签字）                               （签字）</w:t>
      </w:r>
      <w:r>
        <w:rPr>
          <w:rFonts w:hint="eastAsia" w:ascii="宋体" w:hAnsi="宋体" w:cs="宋体"/>
          <w:szCs w:val="20"/>
          <w:highlight w:val="none"/>
        </w:rPr>
      </w:r>
      <w:r/>
    </w:p>
    <w:p>
      <w:pPr>
        <w:pStyle w:val="1023"/>
        <w:ind w:firstLine="420"/>
        <w:spacing w:line="360" w:lineRule="auto"/>
        <w:rPr>
          <w:rFonts w:ascii="Tahoma" w:hAnsi="Tahoma"/>
          <w:szCs w:val="20"/>
          <w:highlight w:val="none"/>
        </w:rPr>
      </w:pPr>
      <w:r>
        <w:rPr>
          <w:rFonts w:hint="eastAsia" w:ascii="Tahoma" w:hAnsi="Tahoma"/>
          <w:szCs w:val="20"/>
          <w:highlight w:val="none"/>
        </w:rPr>
        <w:t xml:space="preserve">组织机构代码：</w:t>
      </w:r>
      <w:bookmarkStart w:id="27" w:name="Ht43"/>
      <w:r>
        <w:rPr>
          <w:rFonts w:hint="eastAsia" w:ascii="Tahoma" w:hAnsi="Tahoma"/>
          <w:szCs w:val="20"/>
          <w:highlight w:val="none"/>
        </w:rPr>
        <w:t xml:space="preserve">                       </w:t>
      </w:r>
      <w:bookmarkEnd w:id="27"/>
      <w:r>
        <w:rPr>
          <w:rFonts w:hint="eastAsia" w:ascii="Tahoma" w:hAnsi="Tahoma"/>
          <w:szCs w:val="20"/>
          <w:highlight w:val="none"/>
        </w:rPr>
        <w:t xml:space="preserve">   组织机构代码：</w:t>
      </w:r>
      <w:bookmarkStart w:id="28" w:name="Ht53"/>
      <w:r>
        <w:rPr>
          <w:rFonts w:hint="eastAsia" w:ascii="Tahoma" w:hAnsi="Tahoma"/>
          <w:szCs w:val="20"/>
          <w:highlight w:val="none"/>
        </w:rPr>
        <w:t xml:space="preserve">                         </w:t>
      </w:r>
      <w:r>
        <w:rPr>
          <w:rFonts w:ascii="Tahoma" w:hAnsi="Tahoma"/>
          <w:szCs w:val="20"/>
          <w:highlight w:val="none"/>
        </w:rPr>
        <w:t xml:space="preserve"> </w:t>
      </w:r>
      <w:bookmarkEnd w:id="28"/>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地  址：</w:t>
      </w:r>
      <w:bookmarkStart w:id="29" w:name="Ht44"/>
      <w:r>
        <w:rPr>
          <w:rFonts w:hint="eastAsia" w:ascii="Tahoma" w:hAnsi="Tahoma"/>
          <w:szCs w:val="20"/>
          <w:highlight w:val="none"/>
        </w:rPr>
        <w:t xml:space="preserve">                             </w:t>
      </w:r>
      <w:bookmarkEnd w:id="29"/>
      <w:r>
        <w:rPr>
          <w:rFonts w:hint="eastAsia" w:ascii="Tahoma" w:hAnsi="Tahoma"/>
          <w:szCs w:val="20"/>
          <w:highlight w:val="none"/>
        </w:rPr>
        <w:t xml:space="preserve">   </w:t>
      </w:r>
      <w:r>
        <w:rPr>
          <w:rFonts w:ascii="Tahoma" w:hAnsi="Tahoma"/>
          <w:szCs w:val="20"/>
          <w:highlight w:val="none"/>
        </w:rPr>
        <w:t xml:space="preserve">地  址：</w:t>
      </w:r>
      <w:bookmarkStart w:id="30" w:name="Ht54"/>
      <w:r>
        <w:rPr>
          <w:rFonts w:hint="eastAsia" w:ascii="Tahoma" w:hAnsi="Tahoma"/>
          <w:szCs w:val="20"/>
          <w:highlight w:val="none"/>
        </w:rPr>
        <w:t xml:space="preserve">                                </w:t>
      </w:r>
      <w:bookmarkEnd w:id="30"/>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邮政编码：</w:t>
      </w:r>
      <w:bookmarkStart w:id="31" w:name="Ht45"/>
      <w:r>
        <w:rPr>
          <w:rFonts w:hint="eastAsia" w:ascii="Tahoma" w:hAnsi="Tahoma"/>
          <w:szCs w:val="20"/>
          <w:highlight w:val="none"/>
        </w:rPr>
        <w:t xml:space="preserve">                           </w:t>
      </w:r>
      <w:bookmarkEnd w:id="31"/>
      <w:r>
        <w:rPr>
          <w:rFonts w:hint="eastAsia" w:ascii="Tahoma" w:hAnsi="Tahoma"/>
          <w:szCs w:val="20"/>
          <w:highlight w:val="none"/>
        </w:rPr>
        <w:t xml:space="preserve">   </w:t>
      </w:r>
      <w:r>
        <w:rPr>
          <w:rFonts w:ascii="Tahoma" w:hAnsi="Tahoma"/>
          <w:szCs w:val="20"/>
          <w:highlight w:val="none"/>
        </w:rPr>
        <w:t xml:space="preserve">邮政编码：</w:t>
      </w:r>
      <w:bookmarkStart w:id="32" w:name="Ht55"/>
      <w:r>
        <w:rPr>
          <w:rFonts w:hint="eastAsia" w:ascii="Tahoma" w:hAnsi="Tahoma"/>
          <w:szCs w:val="20"/>
          <w:highlight w:val="none"/>
        </w:rPr>
        <w:t xml:space="preserve">                              </w:t>
      </w:r>
      <w:bookmarkEnd w:id="32"/>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法定代表人：</w:t>
      </w:r>
      <w:bookmarkStart w:id="33" w:name="Ht46"/>
      <w:r>
        <w:rPr>
          <w:rFonts w:hint="eastAsia" w:ascii="Tahoma" w:hAnsi="Tahoma"/>
          <w:szCs w:val="20"/>
          <w:highlight w:val="none"/>
        </w:rPr>
        <w:t xml:space="preserve">                         </w:t>
      </w:r>
      <w:bookmarkEnd w:id="33"/>
      <w:r>
        <w:rPr>
          <w:rFonts w:hint="eastAsia" w:ascii="Tahoma" w:hAnsi="Tahoma"/>
          <w:szCs w:val="20"/>
          <w:highlight w:val="none"/>
        </w:rPr>
        <w:t xml:space="preserve">   </w:t>
      </w:r>
      <w:r>
        <w:rPr>
          <w:rFonts w:ascii="Tahoma" w:hAnsi="Tahoma"/>
          <w:szCs w:val="20"/>
          <w:highlight w:val="none"/>
        </w:rPr>
        <w:t xml:space="preserve">法定代表人：</w:t>
      </w:r>
      <w:bookmarkStart w:id="34" w:name="Ht56"/>
      <w:r>
        <w:rPr>
          <w:rFonts w:hint="eastAsia" w:ascii="Tahoma" w:hAnsi="Tahoma"/>
          <w:szCs w:val="20"/>
          <w:highlight w:val="none"/>
        </w:rPr>
        <w:t xml:space="preserve">                            </w:t>
      </w:r>
      <w:bookmarkEnd w:id="34"/>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委托代理人：</w:t>
      </w:r>
      <w:bookmarkStart w:id="35" w:name="Ht47"/>
      <w:r>
        <w:rPr>
          <w:rFonts w:hint="eastAsia" w:ascii="Tahoma" w:hAnsi="Tahoma"/>
          <w:szCs w:val="20"/>
          <w:highlight w:val="none"/>
        </w:rPr>
        <w:t xml:space="preserve">                         </w:t>
      </w:r>
      <w:bookmarkEnd w:id="35"/>
      <w:r>
        <w:rPr>
          <w:rFonts w:hint="eastAsia" w:ascii="Tahoma" w:hAnsi="Tahoma"/>
          <w:szCs w:val="20"/>
          <w:highlight w:val="none"/>
        </w:rPr>
        <w:t xml:space="preserve">   </w:t>
      </w:r>
      <w:r>
        <w:rPr>
          <w:rFonts w:ascii="Tahoma" w:hAnsi="Tahoma"/>
          <w:szCs w:val="20"/>
          <w:highlight w:val="none"/>
        </w:rPr>
        <w:t xml:space="preserve">委托代理人：</w:t>
      </w:r>
      <w:bookmarkStart w:id="36" w:name="Ht57"/>
      <w:r>
        <w:rPr>
          <w:rFonts w:hint="eastAsia" w:ascii="Tahoma" w:hAnsi="Tahoma"/>
          <w:szCs w:val="20"/>
          <w:highlight w:val="none"/>
        </w:rPr>
        <w:t xml:space="preserve">                            </w:t>
      </w:r>
      <w:bookmarkEnd w:id="36"/>
      <w:r>
        <w:rPr>
          <w:rFonts w:hint="eastAsia" w:ascii="Tahoma" w:hAnsi="Tahoma"/>
          <w:szCs w:val="20"/>
          <w:highlight w:val="none"/>
        </w:rPr>
        <w:t xml:space="preserve"> </w:t>
      </w:r>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电  话：</w:t>
      </w:r>
      <w:bookmarkStart w:id="37" w:name="Ht48"/>
      <w:r>
        <w:rPr>
          <w:rFonts w:hint="eastAsia" w:ascii="Tahoma" w:hAnsi="Tahoma"/>
          <w:szCs w:val="20"/>
          <w:highlight w:val="none"/>
        </w:rPr>
        <w:t xml:space="preserve">                             </w:t>
      </w:r>
      <w:bookmarkEnd w:id="37"/>
      <w:r>
        <w:rPr>
          <w:rFonts w:hint="eastAsia" w:ascii="Tahoma" w:hAnsi="Tahoma"/>
          <w:szCs w:val="20"/>
          <w:highlight w:val="none"/>
        </w:rPr>
        <w:t xml:space="preserve">   </w:t>
      </w:r>
      <w:r>
        <w:rPr>
          <w:rFonts w:ascii="Tahoma" w:hAnsi="Tahoma"/>
          <w:szCs w:val="20"/>
          <w:highlight w:val="none"/>
        </w:rPr>
        <w:t xml:space="preserve">电  话：</w:t>
      </w:r>
      <w:bookmarkStart w:id="38" w:name="Ht58"/>
      <w:r>
        <w:rPr>
          <w:rFonts w:hint="eastAsia" w:ascii="Tahoma" w:hAnsi="Tahoma"/>
          <w:szCs w:val="20"/>
          <w:highlight w:val="none"/>
        </w:rPr>
        <w:t xml:space="preserve">                                </w:t>
      </w:r>
      <w:bookmarkEnd w:id="38"/>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传  真：</w:t>
      </w:r>
      <w:bookmarkStart w:id="39" w:name="Ht49"/>
      <w:r>
        <w:rPr>
          <w:rFonts w:hint="eastAsia" w:ascii="Tahoma" w:hAnsi="Tahoma"/>
          <w:szCs w:val="20"/>
          <w:highlight w:val="none"/>
        </w:rPr>
        <w:t xml:space="preserve">                             </w:t>
      </w:r>
      <w:bookmarkEnd w:id="39"/>
      <w:r>
        <w:rPr>
          <w:rFonts w:hint="eastAsia" w:ascii="Tahoma" w:hAnsi="Tahoma"/>
          <w:szCs w:val="20"/>
          <w:highlight w:val="none"/>
        </w:rPr>
        <w:t xml:space="preserve">   </w:t>
      </w:r>
      <w:r>
        <w:rPr>
          <w:rFonts w:ascii="Tahoma" w:hAnsi="Tahoma"/>
          <w:szCs w:val="20"/>
          <w:highlight w:val="none"/>
        </w:rPr>
        <w:t xml:space="preserve">传  真：</w:t>
      </w:r>
      <w:bookmarkStart w:id="40" w:name="Ht59"/>
      <w:r>
        <w:rPr>
          <w:rFonts w:hint="eastAsia" w:ascii="Tahoma" w:hAnsi="Tahoma"/>
          <w:szCs w:val="20"/>
          <w:highlight w:val="none"/>
        </w:rPr>
        <w:t xml:space="preserve">                                </w:t>
      </w:r>
      <w:bookmarkEnd w:id="40"/>
      <w:r>
        <w:rPr>
          <w:rFonts w:hint="eastAsia" w:ascii="Tahoma" w:hAnsi="Tahoma"/>
          <w:szCs w:val="20"/>
          <w:highlight w:val="none"/>
        </w:rPr>
        <w:t xml:space="preserve"> </w:t>
      </w:r>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电子信箱：</w:t>
      </w:r>
      <w:bookmarkStart w:id="41" w:name="Ht50"/>
      <w:r>
        <w:rPr>
          <w:rFonts w:hint="eastAsia" w:ascii="Tahoma" w:hAnsi="Tahoma"/>
          <w:szCs w:val="20"/>
          <w:highlight w:val="none"/>
        </w:rPr>
        <w:t xml:space="preserve">                           </w:t>
      </w:r>
      <w:bookmarkEnd w:id="41"/>
      <w:r>
        <w:rPr>
          <w:rFonts w:hint="eastAsia" w:ascii="Tahoma" w:hAnsi="Tahoma"/>
          <w:szCs w:val="20"/>
          <w:highlight w:val="none"/>
        </w:rPr>
        <w:t xml:space="preserve">   </w:t>
      </w:r>
      <w:r>
        <w:rPr>
          <w:rFonts w:ascii="Tahoma" w:hAnsi="Tahoma"/>
          <w:szCs w:val="20"/>
          <w:highlight w:val="none"/>
        </w:rPr>
        <w:t xml:space="preserve">电子信箱：</w:t>
      </w:r>
      <w:bookmarkStart w:id="42" w:name="Ht60"/>
      <w:r>
        <w:rPr>
          <w:rFonts w:hint="eastAsia" w:ascii="Tahoma" w:hAnsi="Tahoma"/>
          <w:szCs w:val="20"/>
          <w:highlight w:val="none"/>
        </w:rPr>
        <w:t xml:space="preserve">                              </w:t>
      </w:r>
      <w:bookmarkEnd w:id="42"/>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开户银行：</w:t>
      </w:r>
      <w:bookmarkStart w:id="43" w:name="Ht51"/>
      <w:r>
        <w:rPr>
          <w:rFonts w:hint="eastAsia" w:ascii="Tahoma" w:hAnsi="Tahoma"/>
          <w:szCs w:val="20"/>
          <w:highlight w:val="none"/>
        </w:rPr>
        <w:t xml:space="preserve">                           </w:t>
      </w:r>
      <w:bookmarkEnd w:id="43"/>
      <w:r>
        <w:rPr>
          <w:rFonts w:hint="eastAsia" w:ascii="Tahoma" w:hAnsi="Tahoma"/>
          <w:szCs w:val="20"/>
          <w:highlight w:val="none"/>
        </w:rPr>
        <w:t xml:space="preserve">   </w:t>
      </w:r>
      <w:r>
        <w:rPr>
          <w:rFonts w:ascii="Tahoma" w:hAnsi="Tahoma"/>
          <w:szCs w:val="20"/>
          <w:highlight w:val="none"/>
        </w:rPr>
        <w:t xml:space="preserve">开户银行：</w:t>
      </w:r>
      <w:bookmarkStart w:id="44" w:name="Ht61"/>
      <w:r>
        <w:rPr>
          <w:rFonts w:hint="eastAsia" w:ascii="Tahoma" w:hAnsi="Tahoma"/>
          <w:szCs w:val="20"/>
          <w:highlight w:val="none"/>
        </w:rPr>
        <w:t xml:space="preserve">                              </w:t>
      </w:r>
      <w:bookmarkEnd w:id="44"/>
      <w:r>
        <w:rPr>
          <w:rFonts w:ascii="Tahoma" w:hAnsi="Tahoma"/>
          <w:szCs w:val="20"/>
          <w:highlight w:val="none"/>
        </w:rPr>
      </w:r>
      <w:r/>
    </w:p>
    <w:p>
      <w:pPr>
        <w:pStyle w:val="1023"/>
        <w:ind w:firstLine="420"/>
        <w:spacing w:line="360" w:lineRule="auto"/>
        <w:rPr>
          <w:rFonts w:ascii="Tahoma" w:hAnsi="Tahoma"/>
          <w:szCs w:val="20"/>
          <w:highlight w:val="none"/>
        </w:rPr>
      </w:pPr>
      <w:r>
        <w:rPr>
          <w:rFonts w:ascii="Tahoma" w:hAnsi="Tahoma"/>
          <w:szCs w:val="20"/>
          <w:highlight w:val="none"/>
        </w:rPr>
        <w:t xml:space="preserve">账  号：</w:t>
      </w:r>
      <w:bookmarkStart w:id="45" w:name="Ht52"/>
      <w:r>
        <w:rPr>
          <w:rFonts w:hint="eastAsia" w:ascii="Tahoma" w:hAnsi="Tahoma"/>
          <w:szCs w:val="20"/>
          <w:highlight w:val="none"/>
        </w:rPr>
        <w:t xml:space="preserve">                             </w:t>
      </w:r>
      <w:bookmarkEnd w:id="45"/>
      <w:r>
        <w:rPr>
          <w:rFonts w:hint="eastAsia" w:ascii="Tahoma" w:hAnsi="Tahoma"/>
          <w:szCs w:val="20"/>
          <w:highlight w:val="none"/>
        </w:rPr>
        <w:t xml:space="preserve">   </w:t>
      </w:r>
      <w:r>
        <w:rPr>
          <w:rFonts w:ascii="Tahoma" w:hAnsi="Tahoma"/>
          <w:szCs w:val="20"/>
          <w:highlight w:val="none"/>
        </w:rPr>
        <w:t xml:space="preserve">账</w:t>
      </w:r>
      <w:r>
        <w:rPr>
          <w:rFonts w:hint="eastAsia" w:ascii="Tahoma" w:hAnsi="Tahoma"/>
          <w:szCs w:val="20"/>
          <w:highlight w:val="none"/>
        </w:rPr>
        <w:t xml:space="preserve"> </w:t>
      </w:r>
      <w:r>
        <w:rPr>
          <w:rFonts w:ascii="Tahoma" w:hAnsi="Tahoma"/>
          <w:szCs w:val="20"/>
          <w:highlight w:val="none"/>
        </w:rPr>
        <w:t xml:space="preserve"> 号：</w:t>
      </w:r>
      <w:bookmarkStart w:id="46" w:name="Ht62"/>
      <w:r>
        <w:rPr>
          <w:rFonts w:hint="eastAsia" w:ascii="Tahoma" w:hAnsi="Tahoma"/>
          <w:szCs w:val="20"/>
          <w:highlight w:val="none"/>
        </w:rPr>
        <w:t xml:space="preserve">                                </w:t>
      </w:r>
      <w:bookmarkEnd w:id="46"/>
      <w:r>
        <w:rPr>
          <w:rFonts w:ascii="Tahoma" w:hAnsi="Tahoma"/>
          <w:szCs w:val="20"/>
          <w:highlight w:val="none"/>
        </w:rPr>
      </w:r>
      <w:r/>
    </w:p>
    <w:p>
      <w:pPr>
        <w:pStyle w:val="1023"/>
        <w:numPr>
          <w:ilvl w:val="0"/>
          <w:numId w:val="6"/>
        </w:numPr>
        <w:jc w:val="center"/>
        <w:keepLines/>
        <w:keepNext/>
        <w:spacing w:before="260" w:after="260" w:line="413" w:lineRule="auto"/>
        <w:rPr>
          <w:rFonts w:hint="eastAsia" w:ascii="宋体" w:hAnsi="宋体" w:cs="宋体"/>
          <w:b/>
          <w:szCs w:val="21"/>
          <w:highlight w:val="none"/>
        </w:rPr>
        <w:outlineLvl w:val="2"/>
      </w:pPr>
      <w:r>
        <w:rPr>
          <w:rFonts w:ascii="Tahoma" w:hAnsi="Tahoma"/>
          <w:szCs w:val="20"/>
          <w:highlight w:val="none"/>
        </w:rPr>
        <w:br w:type="page" w:clear="all"/>
      </w:r>
      <w:bookmarkStart w:id="47" w:name="_Toc351203494"/>
      <w:r>
        <w:rPr>
          <w:rFonts w:hint="eastAsia" w:ascii="宋体" w:hAnsi="宋体" w:cs="宋体"/>
          <w:b/>
          <w:szCs w:val="21"/>
          <w:highlight w:val="none"/>
        </w:rPr>
        <w:t xml:space="preserve">通用合同条款</w:t>
      </w:r>
      <w:bookmarkEnd w:id="47"/>
      <w:r/>
      <w:bookmarkStart w:id="48" w:name="_Toc337558727"/>
      <w:r>
        <w:rPr>
          <w:rFonts w:hint="eastAsia" w:ascii="宋体" w:hAnsi="宋体" w:cs="宋体"/>
          <w:b/>
          <w:szCs w:val="21"/>
          <w:highlight w:val="none"/>
        </w:rPr>
      </w:r>
      <w:r/>
    </w:p>
    <w:p>
      <w:pPr>
        <w:pStyle w:val="1023"/>
        <w:numPr>
          <w:ilvl w:val="0"/>
          <w:numId w:val="0"/>
        </w:numPr>
        <w:jc w:val="center"/>
        <w:keepLines/>
        <w:keepNext/>
        <w:spacing w:before="260" w:after="260" w:line="413" w:lineRule="auto"/>
        <w:rPr>
          <w:rFonts w:hint="eastAsia" w:ascii="宋体" w:hAnsi="宋体" w:eastAsia="宋体" w:cs="宋体"/>
          <w:b/>
          <w:szCs w:val="21"/>
          <w:highlight w:val="none"/>
          <w:lang w:eastAsia="zh-CN"/>
        </w:rPr>
        <w:outlineLvl w:val="2"/>
      </w:pPr>
      <w:r>
        <w:rPr>
          <w:rFonts w:hint="eastAsia" w:ascii="宋体" w:hAnsi="宋体" w:eastAsia="宋体" w:cs="宋体"/>
          <w:b/>
          <w:szCs w:val="21"/>
          <w:highlight w:val="none"/>
          <w:lang w:eastAsia="zh-CN"/>
        </w:rPr>
        <w:t xml:space="preserve">按</w:t>
      </w:r>
      <w:r>
        <w:rPr>
          <w:rFonts w:hint="eastAsia" w:ascii="宋体" w:hAnsi="宋体" w:eastAsia="宋体" w:cs="宋体"/>
          <w:b/>
          <w:szCs w:val="21"/>
          <w:highlight w:val="none"/>
        </w:rPr>
        <w:t xml:space="preserve">（GF—2017—0201）建设工程施工合同</w:t>
      </w:r>
      <w:r>
        <w:rPr>
          <w:rFonts w:hint="eastAsia" w:ascii="宋体" w:hAnsi="宋体" w:eastAsia="宋体" w:cs="宋体"/>
          <w:b/>
          <w:szCs w:val="21"/>
          <w:highlight w:val="none"/>
          <w:lang w:eastAsia="zh-CN"/>
        </w:rPr>
        <w:t xml:space="preserve">示范文本通用合同村款执行。</w:t>
      </w:r>
      <w:r>
        <w:rPr>
          <w:rFonts w:hint="eastAsia" w:ascii="宋体" w:hAnsi="宋体" w:eastAsia="宋体" w:cs="宋体"/>
          <w:b/>
          <w:szCs w:val="21"/>
          <w:highlight w:val="none"/>
          <w:lang w:eastAsia="zh-CN"/>
        </w:rPr>
      </w:r>
      <w:r/>
    </w:p>
    <w:p>
      <w:pPr>
        <w:pStyle w:val="1023"/>
        <w:jc w:val="center"/>
        <w:keepLines/>
        <w:keepNext/>
        <w:spacing w:before="260" w:after="260" w:line="413" w:lineRule="auto"/>
        <w:rPr>
          <w:rFonts w:hint="eastAsia" w:ascii="宋体" w:hAnsi="宋体" w:cs="宋体"/>
          <w:b/>
          <w:szCs w:val="21"/>
          <w:highlight w:val="none"/>
        </w:rPr>
        <w:outlineLvl w:val="2"/>
      </w:pPr>
      <w:r>
        <w:rPr>
          <w:rFonts w:hint="eastAsia" w:ascii="宋体" w:hAnsi="宋体" w:cs="宋体"/>
          <w:b/>
          <w:szCs w:val="21"/>
          <w:highlight w:val="none"/>
        </w:rPr>
        <w:t xml:space="preserve">第三部分 专用合同条款</w:t>
      </w:r>
      <w:r>
        <w:rPr>
          <w:rFonts w:hint="eastAsia" w:ascii="宋体" w:hAnsi="宋体" w:cs="宋体"/>
          <w:b/>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49" w:name="_Toc351203633"/>
      <w:r>
        <w:rPr>
          <w:rFonts w:hint="eastAsia" w:ascii="宋体" w:hAnsi="宋体" w:cs="宋体"/>
          <w:szCs w:val="21"/>
          <w:highlight w:val="none"/>
          <w:lang w:val="zh-CN"/>
        </w:rPr>
        <w:t xml:space="preserve">1</w:t>
      </w:r>
      <w:bookmarkStart w:id="50" w:name="_Toc296890984"/>
      <w:r/>
      <w:bookmarkStart w:id="51" w:name="_Toc297048342"/>
      <w:r/>
      <w:bookmarkStart w:id="52" w:name="_Toc296503156"/>
      <w:r/>
      <w:bookmarkStart w:id="53" w:name="_Toc296944495"/>
      <w:r/>
      <w:bookmarkStart w:id="54" w:name="_Toc296346657"/>
      <w:r/>
      <w:bookmarkStart w:id="55" w:name="_Toc297120456"/>
      <w:r/>
      <w:bookmarkStart w:id="56" w:name="_Toc292559866"/>
      <w:r/>
      <w:bookmarkStart w:id="57" w:name="_Toc296891196"/>
      <w:r/>
      <w:bookmarkStart w:id="58" w:name="_Toc292559361"/>
      <w:r/>
      <w:bookmarkStart w:id="59" w:name="_Toc296347155"/>
      <w:r>
        <w:rPr>
          <w:rFonts w:hint="eastAsia" w:ascii="宋体" w:hAnsi="宋体" w:cs="宋体"/>
          <w:szCs w:val="21"/>
          <w:highlight w:val="none"/>
          <w:lang w:val="zh-CN"/>
        </w:rPr>
        <w:t xml:space="preserve">. 一般约定</w:t>
      </w:r>
      <w:bookmarkEnd w:id="49"/>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outlineLvl w:val="0"/>
      </w:pPr>
      <w:r/>
      <w:bookmarkEnd w:id="50"/>
      <w:r/>
      <w:bookmarkEnd w:id="51"/>
      <w:r/>
      <w:bookmarkEnd w:id="52"/>
      <w:r/>
      <w:bookmarkEnd w:id="53"/>
      <w:r/>
      <w:bookmarkEnd w:id="54"/>
      <w:r/>
      <w:bookmarkEnd w:id="55"/>
      <w:r/>
      <w:bookmarkEnd w:id="56"/>
      <w:r/>
      <w:bookmarkEnd w:id="57"/>
      <w:r/>
      <w:bookmarkEnd w:id="58"/>
      <w:r/>
      <w:bookmarkEnd w:id="59"/>
      <w:r>
        <w:rPr>
          <w:rFonts w:hint="eastAsia" w:ascii="宋体" w:hAnsi="宋体" w:cs="宋体"/>
          <w:szCs w:val="21"/>
          <w:highlight w:val="none"/>
        </w:rPr>
        <w:t xml:space="preserve">1.1 词语定义</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1.1.1合同</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1）设计变更及变更签证、图纸会审纪要、经批准的施工组织设计等有关资料；（2）本合同履行过程中双方以书面形式签署的补充协议条款、投标单位的承诺（如有）；（3）现行国家、江苏省、南京市的标准、规范及其他有关技术文件及发包人内部有关施工、设计方面的管理、技术规定；（4）江苏省、南京市现行工程预算定额、计价表、取费文件等计价依据</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 合同当事人及其他相关方</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1.1.2.4监理人：</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1.1.2.5 设计人：</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1.1.3 工程和设备</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如需要，由承包人自行解决，费用由承包人承担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本工程规划红线以内的占地</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临时设施占地</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1.3法律 </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合同所称法律是指中华人民共和国法律、行政法规，以及工程所在地的地方性法规、自治条例、单行条例</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1.4 标准和规范</w:t>
      </w:r>
      <w:r>
        <w:rPr>
          <w:rFonts w:hint="eastAsia" w:ascii="宋体" w:hAnsi="宋体" w:cs="宋体"/>
          <w:szCs w:val="21"/>
          <w:highlight w:val="none"/>
        </w:rPr>
      </w:r>
      <w:r/>
    </w:p>
    <w:p>
      <w:pPr>
        <w:pStyle w:val="1023"/>
        <w:jc w:val="left"/>
        <w:spacing w:before="100" w:after="100" w:line="360" w:lineRule="auto"/>
        <w:widowControl/>
        <w:rPr>
          <w:rFonts w:hint="eastAsia" w:ascii="宋体" w:hAnsi="宋体" w:cs="宋体"/>
          <w:szCs w:val="21"/>
          <w:highlight w:val="non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现行的施工规范、规程、工程质量验收标准及设计图纸标明的通用标准图集</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AUTOTEXT 290 * MERGEFORMAT</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、施工图纸规定的要求和工程量清单编制说明及附件</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本工程不适用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本工程不适用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本工程不适用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left="596"/>
        <w:spacing w:line="360" w:lineRule="auto"/>
        <w:rPr>
          <w:rFonts w:hint="eastAsia" w:ascii="宋体" w:hAnsi="宋体" w:cs="宋体"/>
          <w:szCs w:val="21"/>
          <w:highlight w:val="none"/>
        </w:rP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63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1.5 合同文件的优先顺序</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zCs w:val="21"/>
          <w:highlight w:val="none"/>
          <w:u w:val="single"/>
        </w:rPr>
        <w:t xml:space="preserve">组成合同的各项文件应互相解释，互为说明。解释合同文件的优先顺序如下：（1）补充协议（如果有）；（2）协议书；（3）中标通知书（如果有）；（4）专用合同条款及其附件；（5）通用合同条款；（6）投标函及其附录（如果有）；（7）技术标准和要求；（8）图纸；（9）已标价工程量清单或预算书；（10）其他合同文件 。合同履行中，发包人承包人有关工程的洽商、变更等书面协议或文件视为本合同文件的构成部分</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1.6 图纸和承包人文件</w:t>
      </w:r>
      <w:r>
        <w:rPr>
          <w:rFonts w:hint="eastAsia" w:ascii="宋体" w:hAnsi="宋体" w:cs="宋体"/>
          <w:szCs w:val="21"/>
          <w:highlight w:val="none"/>
        </w:rPr>
        <w:tab/>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1.6.1 图纸的提供</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1.6.4 承包人文件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必须按发包人和监理的要求报送工程进度计划、施工组织设计、专项施工方案及发包人要求提供的其他文件</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签订合同后7日内</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向监理工程师提交6份其格式和内容符合监理工程师规定的主体工程施工组织设计；对于关键部位和环节工程，施工前至少10天內应按监理工程师要求提交专项施工方案，；每月25日前应按监理工程师要求提供本月月报及下月计划各6份；每周例会前一天应按监理工程师要求提供本周周报及下周计划各6份及电子文档；必要时应提供日报和日计划各6份</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 w:val="24"/>
          <w:highlight w:val="none"/>
        </w:rPr>
        <w:fldChar w:fldCharType="begin"/>
      </w:r>
      <w:r>
        <w:rPr>
          <w:rFonts w:hint="eastAsia" w:ascii="宋体" w:hAnsi="宋体" w:cs="宋体"/>
          <w:sz w:val="24"/>
          <w:highlight w:val="none"/>
        </w:rPr>
        <w:instrText xml:space="preserve"> AUTOTEXT  5548 * MERGEFORMAT </w:instrText>
      </w:r>
      <w:r>
        <w:rPr>
          <w:rFonts w:hint="eastAsia" w:ascii="宋体" w:hAnsi="宋体" w:cs="宋体"/>
          <w:sz w:val="24"/>
          <w:highlight w:val="none"/>
        </w:rPr>
        <w:fldChar w:fldCharType="separate"/>
      </w:r>
      <w:r>
        <w:rPr>
          <w:rFonts w:hint="eastAsia" w:ascii="宋体" w:hAnsi="宋体" w:cs="宋体"/>
          <w:szCs w:val="21"/>
          <w:highlight w:val="none"/>
          <w:u w:val="single"/>
        </w:rPr>
        <w:t xml:space="preserve">上述文件书面资料不少于一式六份，如提供的份数无法满足需求，承包人需无偿另行提供，承包人需一并提供上述资料的电子版文件</w:t>
      </w:r>
      <w:r>
        <w:rPr>
          <w:rFonts w:hint="eastAsia" w:ascii="宋体" w:hAnsi="宋体" w:cs="宋体"/>
          <w:sz w:val="24"/>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5549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纸质文件（按照要求盖章、签字）和电子件</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承包人提交文件（文件须齐全、有效），经监理审核并上报发包人后14日内</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1.6.5 现场图纸准备</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1.7 联络</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2</w:t>
      </w:r>
      <w:r>
        <w:rPr>
          <w:rFonts w:hint="eastAsia" w:ascii="宋体" w:hAnsi="宋体" w:cs="宋体"/>
          <w:szCs w:val="21"/>
          <w:highlight w:val="none"/>
        </w:rPr>
        <w:t xml:space="preserve">天内将与合同有关的通知、批准、证明、证书、指示、指令、要求、请求、同意、意见、确定和决定等书面函件送达对方当事人。</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项目</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5553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施工现场发包人办公地点</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发包人代表或其授权人</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5555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项目施工现场承包人办公地点</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承包人项目经理或其授权人</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项目施工现场监理办公地点</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总监理工程师或总监代表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1.10 交通运输</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1</w:t>
      </w:r>
      <w:bookmarkStart w:id="60" w:name="_Toc300934943"/>
      <w:r/>
      <w:bookmarkStart w:id="61" w:name="_Toc303539100"/>
      <w:r/>
      <w:bookmarkStart w:id="62" w:name="_Toc304295521"/>
      <w:r/>
      <w:bookmarkStart w:id="63" w:name="_Toc318581155"/>
      <w:r/>
      <w:bookmarkStart w:id="64" w:name="_Toc312677986"/>
      <w:r>
        <w:rPr>
          <w:rFonts w:hint="eastAsia" w:ascii="宋体" w:hAnsi="宋体" w:cs="宋体"/>
          <w:szCs w:val="21"/>
          <w:highlight w:val="none"/>
        </w:rPr>
        <w:t xml:space="preserve">.10.1 出入现场的权利</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5559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除与工程项目有关人员外，其他人不得进入施工现场，进场后承包人应服从发包人管理。</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现场及周边条件以目前状况为准，发包人将不作任何投入。</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outlineLvl w:val="0"/>
      </w:pPr>
      <w:r/>
      <w:bookmarkEnd w:id="60"/>
      <w:r/>
      <w:bookmarkEnd w:id="61"/>
      <w:r/>
      <w:bookmarkEnd w:id="62"/>
      <w:r/>
      <w:bookmarkEnd w:id="63"/>
      <w:r/>
      <w:bookmarkEnd w:id="64"/>
      <w:r>
        <w:rPr>
          <w:rFonts w:hint="eastAsia" w:ascii="宋体" w:hAnsi="宋体" w:cs="宋体"/>
          <w:szCs w:val="21"/>
          <w:highlight w:val="none"/>
        </w:rPr>
        <w:t xml:space="preserve">1</w:t>
      </w:r>
      <w:bookmarkStart w:id="65" w:name="_Toc312677987"/>
      <w:r/>
      <w:bookmarkStart w:id="66" w:name="_Toc300934944"/>
      <w:r/>
      <w:bookmarkStart w:id="67" w:name="_Toc318581156"/>
      <w:r/>
      <w:bookmarkStart w:id="68" w:name="_Toc304295522"/>
      <w:r/>
      <w:bookmarkStart w:id="69" w:name="_Toc303539101"/>
      <w:r>
        <w:rPr>
          <w:rFonts w:hint="eastAsia" w:ascii="宋体" w:hAnsi="宋体" w:cs="宋体"/>
          <w:szCs w:val="21"/>
          <w:highlight w:val="none"/>
        </w:rPr>
        <w:t xml:space="preserve">.10.3 场内交通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施工区域为场内交通，其余为场外交</w:t>
      </w:r>
      <w:r>
        <w:rPr>
          <w:rFonts w:hint="eastAsia" w:ascii="宋体" w:hAnsi="宋体" w:cs="宋体"/>
          <w:szCs w:val="21"/>
          <w:highlight w:val="none"/>
          <w:u w:val="single"/>
        </w:rPr>
        <w:t xml:space="preserve">通。以施工围挡为界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（1）承包人可以使用目前场内外道路和交通设施，但维修、恢复、保养及因现场施工要求新建设施费由承包人承担。</w:t>
      </w:r>
      <w:bookmarkEnd w:id="65"/>
      <w:r/>
      <w:bookmarkEnd w:id="66"/>
      <w:r/>
      <w:bookmarkEnd w:id="67"/>
      <w:r/>
      <w:bookmarkEnd w:id="68"/>
      <w:r/>
      <w:bookmarkEnd w:id="69"/>
      <w:r>
        <w:rPr>
          <w:rFonts w:hint="eastAsia" w:ascii="宋体" w:hAnsi="宋体" w:cs="宋体"/>
          <w:szCs w:val="21"/>
          <w:highlight w:val="none"/>
          <w:u w:val="single"/>
        </w:rPr>
        <w:t xml:space="preserve">（2）施工期间车辆、行人的畅通和安全，费用包含在合同价格中，结算时不做任何调整；交通设施由承包人自备，费用包含在合同价格中，结算时不做任何调整。</w:t>
      </w:r>
      <w:bookmarkStart w:id="70" w:name="_Toc318581157"/>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1.10.4超大件和超重件的运输</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承包人</w:t>
      </w:r>
      <w:r>
        <w:rPr>
          <w:rFonts w:hint="eastAsia" w:ascii="宋体" w:hAnsi="宋体" w:cs="宋体"/>
          <w:szCs w:val="21"/>
          <w:highlight w:val="none"/>
        </w:rPr>
        <w:t xml:space="preserve">承担。</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bookmarkEnd w:id="70"/>
      <w:r>
        <w:rPr>
          <w:rFonts w:hint="eastAsia" w:ascii="宋体" w:hAnsi="宋体" w:cs="宋体"/>
          <w:szCs w:val="21"/>
          <w:highlight w:val="none"/>
        </w:rPr>
        <w:t xml:space="preserve">1.11 知识产权</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属于发包人</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完成本项目的质量保修工作后承包人不得使用上述文件，且未经允许，承包人不得将图纸提供给第三方或挪作它用</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属于发包人</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未经发包人书面同意，承包人不得为了合同以外的目的而复制、使用上述文件或将之提供给任何第三方</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1.11.4 承包人在施工过程中所采用的专利、专有技术、技术秘密的使用费的承担方式：</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5567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承包人根据施工实际情况自行考虑，费用包含在合同价格中</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1.13工程量清单错误的修正</w:t>
      </w:r>
      <w:r>
        <w:rPr>
          <w:rFonts w:hint="eastAsia" w:ascii="宋体" w:hAnsi="宋体" w:cs="宋体"/>
          <w:szCs w:val="21"/>
          <w:highlight w:val="none"/>
        </w:rPr>
      </w:r>
      <w:r/>
    </w:p>
    <w:p>
      <w:pPr>
        <w:pStyle w:val="1023"/>
        <w:ind w:firstLine="718"/>
        <w:spacing w:line="44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出现工程量清单错误时，原工程量清单有子目单价或类似单价的，按原有子目单价或类似单价计算；新增分部分项工程清单其综合单价按《建设工程工程量清单计</w:t>
      </w:r>
      <w:r>
        <w:rPr>
          <w:rFonts w:hint="eastAsia" w:ascii="宋体" w:hAnsi="宋体" w:eastAsia="宋体" w:cs="宋体"/>
          <w:szCs w:val="21"/>
          <w:highlight w:val="none"/>
          <w:u w:val="single"/>
        </w:rPr>
        <w:t xml:space="preserve">价规范》、《江苏省市政工程计价定额》、《江苏省安装</w:t>
      </w:r>
      <w:r>
        <w:rPr>
          <w:rFonts w:ascii="宋体" w:hAnsi="宋体" w:cs="宋体"/>
          <w:szCs w:val="21"/>
          <w:highlight w:val="none"/>
          <w:u w:val="single"/>
        </w:rPr>
        <w:t xml:space="preserve">工程计价定额》</w:t>
      </w:r>
      <w:r>
        <w:rPr>
          <w:rFonts w:hint="eastAsia" w:ascii="宋体" w:hAnsi="宋体" w:cs="宋体"/>
          <w:szCs w:val="21"/>
          <w:highlight w:val="none"/>
          <w:u w:val="single"/>
        </w:rPr>
        <w:t xml:space="preserve">中的材料、机械台班耗用量、人工单价按相</w:t>
      </w:r>
      <w:r>
        <w:rPr>
          <w:rFonts w:ascii="宋体" w:hAnsi="宋体" w:cs="宋体"/>
          <w:szCs w:val="21"/>
          <w:highlight w:val="none"/>
          <w:u w:val="single"/>
        </w:rPr>
        <w:t xml:space="preserve">关</w:t>
      </w:r>
      <w:r>
        <w:rPr>
          <w:rFonts w:hint="eastAsia" w:ascii="宋体" w:hAnsi="宋体" w:cs="宋体"/>
          <w:szCs w:val="21"/>
          <w:highlight w:val="none"/>
          <w:u w:val="single"/>
        </w:rPr>
        <w:t xml:space="preserve">价格</w:t>
      </w:r>
      <w:r>
        <w:rPr>
          <w:rFonts w:ascii="宋体" w:hAnsi="宋体" w:cs="宋体"/>
          <w:szCs w:val="21"/>
          <w:highlight w:val="none"/>
          <w:u w:val="single"/>
        </w:rPr>
        <w:t xml:space="preserve">文件</w:t>
      </w:r>
      <w:r>
        <w:rPr>
          <w:rFonts w:hint="eastAsia" w:ascii="宋体" w:hAnsi="宋体" w:cs="宋体"/>
          <w:szCs w:val="21"/>
          <w:highlight w:val="none"/>
          <w:u w:val="single"/>
        </w:rPr>
        <w:t xml:space="preserve">执</w:t>
      </w:r>
      <w:r>
        <w:rPr>
          <w:rFonts w:ascii="宋体" w:hAnsi="宋体" w:cs="宋体"/>
          <w:szCs w:val="21"/>
          <w:highlight w:val="none"/>
          <w:u w:val="single"/>
        </w:rPr>
        <w:t xml:space="preserve">行</w:t>
      </w:r>
      <w:r>
        <w:rPr>
          <w:rFonts w:hint="eastAsia" w:ascii="宋体" w:hAnsi="宋体" w:cs="宋体"/>
          <w:szCs w:val="21"/>
          <w:highlight w:val="none"/>
          <w:u w:val="single"/>
        </w:rPr>
        <w:t xml:space="preserve">，材料价格按南京市建设工程信息指导价（无信息价的材料按施工期间监理、发包人、承包人共同询价确定的价格）组价后按招标单位编制的本工程预算价与中标价之间的下浮比例作为结算单价</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工程量按实结算，单价不予调整</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71" w:name="_Toc351203634"/>
      <w:r>
        <w:rPr>
          <w:rFonts w:hint="eastAsia" w:ascii="宋体" w:hAnsi="宋体" w:cs="宋体"/>
          <w:szCs w:val="21"/>
          <w:highlight w:val="none"/>
          <w:lang w:val="zh-CN"/>
        </w:rPr>
        <w:t xml:space="preserve">2</w:t>
      </w:r>
      <w:bookmarkStart w:id="72" w:name="_Toc292559362"/>
      <w:r/>
      <w:bookmarkStart w:id="73" w:name="_Toc296944496"/>
      <w:r/>
      <w:bookmarkStart w:id="74" w:name="_Toc296347156"/>
      <w:r/>
      <w:bookmarkStart w:id="75" w:name="_Toc292559867"/>
      <w:r/>
      <w:bookmarkStart w:id="76" w:name="_Toc296503157"/>
      <w:r/>
      <w:bookmarkStart w:id="77" w:name="_Toc296346658"/>
      <w:r/>
      <w:bookmarkStart w:id="78" w:name="_Toc297048343"/>
      <w:r/>
      <w:bookmarkStart w:id="79" w:name="_Toc296890985"/>
      <w:r/>
      <w:bookmarkStart w:id="80" w:name="_Toc296891197"/>
      <w:r/>
      <w:bookmarkStart w:id="81" w:name="_Toc297120457"/>
      <w:r>
        <w:rPr>
          <w:rFonts w:hint="eastAsia" w:ascii="宋体" w:hAnsi="宋体" w:cs="宋体"/>
          <w:szCs w:val="21"/>
          <w:highlight w:val="none"/>
          <w:lang w:val="zh-CN"/>
        </w:rPr>
        <w:t xml:space="preserve">. 发包人</w:t>
      </w:r>
      <w:bookmarkEnd w:id="71"/>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outlineLvl w:val="0"/>
      </w:pPr>
      <w:r/>
      <w:bookmarkEnd w:id="72"/>
      <w:r/>
      <w:bookmarkEnd w:id="73"/>
      <w:r/>
      <w:bookmarkEnd w:id="74"/>
      <w:r/>
      <w:bookmarkEnd w:id="75"/>
      <w:r/>
      <w:bookmarkEnd w:id="76"/>
      <w:r/>
      <w:bookmarkEnd w:id="77"/>
      <w:r/>
      <w:bookmarkEnd w:id="78"/>
      <w:r/>
      <w:bookmarkEnd w:id="79"/>
      <w:r/>
      <w:bookmarkEnd w:id="80"/>
      <w:r/>
      <w:bookmarkEnd w:id="81"/>
      <w:r>
        <w:rPr>
          <w:rFonts w:hint="eastAsia" w:ascii="宋体" w:hAnsi="宋体" w:cs="宋体"/>
          <w:szCs w:val="21"/>
          <w:highlight w:val="none"/>
        </w:rPr>
        <w:t xml:space="preserve">2.2 发包人代表</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发包人代表：</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spacing w:line="360" w:lineRule="auto"/>
        <w:rPr>
          <w:rFonts w:hint="eastAsia" w:ascii="宋体" w:hAnsi="宋体" w:cs="宋体"/>
          <w:b/>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代表发包人行使发包人权利，全面负责现场协调及管理</w:t>
      </w:r>
      <w:r>
        <w:rPr>
          <w:rFonts w:hint="eastAsia" w:ascii="宋体" w:hAnsi="宋体" w:cs="宋体"/>
          <w:szCs w:val="21"/>
          <w:highlight w:val="none"/>
        </w:rPr>
        <w:t xml:space="preserve">。</w:t>
      </w:r>
      <w:r>
        <w:rPr>
          <w:rFonts w:hint="eastAsia" w:ascii="宋体" w:hAnsi="宋体" w:cs="宋体"/>
          <w:b/>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2.4 施工现场、施工条件和基础资料的提供</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2.4.1 提供施工现场</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签订合同，签署开工令后3日内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2.4.2 提供施工条件</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（1）施工场地具备施工条件的要求及完成的时间：已具备施工条件，若有不全事项承包人自行完善，费用已包含在投标报价中。</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将施工所需的水、电、电讯线路接至施工场地的时间、地点和供应要求：发包人协助承包人确定水电接口，由承包人自行装表接线解决，装表接线费用在合同价中综合考虑，不因此增加合同价格。水电费按实际使用数量及市场价格由承包人支付。</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ascii="宋体" w:hAnsi="宋体" w:cs="宋体"/>
          <w:szCs w:val="21"/>
          <w:highlight w:val="none"/>
          <w:u w:val="single"/>
        </w:rPr>
        <w:t xml:space="preserve">4</w:t>
      </w:r>
      <w:r>
        <w:rPr>
          <w:rFonts w:hint="eastAsia" w:ascii="宋体" w:hAnsi="宋体" w:cs="宋体"/>
          <w:szCs w:val="21"/>
          <w:highlight w:val="none"/>
          <w:u w:val="single"/>
        </w:rPr>
        <w:t xml:space="preserve">）由发包人办理的施工所需证件、批件的名称和完成时间：开工前办妥相关开工手续，承包人配合。</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ascii="宋体" w:hAnsi="宋体" w:cs="宋体"/>
          <w:szCs w:val="21"/>
          <w:highlight w:val="none"/>
          <w:u w:val="single"/>
        </w:rPr>
        <w:t xml:space="preserve">5</w:t>
      </w:r>
      <w:r>
        <w:rPr>
          <w:rFonts w:hint="eastAsia" w:ascii="宋体" w:hAnsi="宋体" w:cs="宋体"/>
          <w:szCs w:val="21"/>
          <w:highlight w:val="none"/>
          <w:u w:val="single"/>
        </w:rPr>
        <w:t xml:space="preserve">）双方约定发包人应做的其他工作：由发包人委托，承包人不得拒绝</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2.5 资金来源证明及支付担保</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不提供</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不提供</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keepLines/>
        <w:keepNext/>
        <w:spacing w:before="120" w:after="120" w:line="360" w:lineRule="auto"/>
        <w:rPr>
          <w:rFonts w:hint="eastAsia" w:ascii="宋体" w:hAnsi="宋体" w:cs="宋体"/>
          <w:szCs w:val="21"/>
          <w:highlight w:val="none"/>
          <w:lang w:val="zh-CN"/>
        </w:rPr>
        <w:outlineLvl w:val="3"/>
      </w:pPr>
      <w:r/>
      <w:bookmarkStart w:id="82" w:name="_Toc351203635"/>
      <w:r>
        <w:rPr>
          <w:rFonts w:hint="eastAsia" w:ascii="宋体" w:hAnsi="宋体" w:cs="宋体"/>
          <w:szCs w:val="21"/>
          <w:highlight w:val="none"/>
          <w:lang w:val="zh-CN"/>
        </w:rPr>
        <w:t xml:space="preserve">3</w:t>
      </w:r>
      <w:bookmarkStart w:id="83" w:name="_Toc297048344"/>
      <w:r/>
      <w:bookmarkStart w:id="84" w:name="_Toc296346659"/>
      <w:r/>
      <w:bookmarkStart w:id="85" w:name="_Toc296944497"/>
      <w:r/>
      <w:bookmarkStart w:id="86" w:name="_Toc296503158"/>
      <w:r/>
      <w:bookmarkStart w:id="87" w:name="_Toc292559363"/>
      <w:r/>
      <w:bookmarkStart w:id="88" w:name="_Toc296347157"/>
      <w:r/>
      <w:bookmarkStart w:id="89" w:name="_Toc296891198"/>
      <w:r/>
      <w:bookmarkStart w:id="90" w:name="_Toc292559868"/>
      <w:r/>
      <w:bookmarkStart w:id="91" w:name="_Toc297120458"/>
      <w:r/>
      <w:bookmarkStart w:id="92" w:name="_Toc296890986"/>
      <w:r>
        <w:rPr>
          <w:rFonts w:hint="eastAsia" w:ascii="宋体" w:hAnsi="宋体" w:cs="宋体"/>
          <w:szCs w:val="21"/>
          <w:highlight w:val="none"/>
          <w:lang w:val="zh-CN"/>
        </w:rPr>
        <w:t xml:space="preserve">. 承包人</w:t>
      </w:r>
      <w:bookmarkEnd w:id="82"/>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83"/>
      <w:r/>
      <w:bookmarkEnd w:id="84"/>
      <w:r/>
      <w:bookmarkEnd w:id="85"/>
      <w:r/>
      <w:bookmarkEnd w:id="86"/>
      <w:r/>
      <w:bookmarkEnd w:id="87"/>
      <w:r/>
      <w:bookmarkEnd w:id="88"/>
      <w:r/>
      <w:bookmarkEnd w:id="89"/>
      <w:r/>
      <w:bookmarkEnd w:id="90"/>
      <w:r/>
      <w:bookmarkEnd w:id="91"/>
      <w:r/>
      <w:bookmarkEnd w:id="92"/>
      <w:r>
        <w:rPr>
          <w:rFonts w:hint="eastAsia" w:ascii="宋体" w:hAnsi="宋体" w:cs="宋体"/>
          <w:szCs w:val="21"/>
          <w:highlight w:val="none"/>
        </w:rPr>
        <w:t xml:space="preserve">3.1 承包人的一般义务</w:t>
      </w:r>
      <w:r>
        <w:rPr>
          <w:rFonts w:hint="eastAsia" w:ascii="宋体" w:hAnsi="宋体" w:cs="宋体"/>
          <w:szCs w:val="21"/>
          <w:highlight w:val="none"/>
        </w:rPr>
      </w:r>
      <w:r/>
    </w:p>
    <w:p>
      <w:pPr>
        <w:pStyle w:val="1023"/>
        <w:ind w:firstLine="630"/>
        <w:spacing w:line="360" w:lineRule="auto"/>
        <w:rPr>
          <w:rFonts w:hint="eastAsia" w:ascii="宋体" w:hAnsi="宋体" w:cs="宋体"/>
          <w:szCs w:val="21"/>
          <w:highlight w:val="none"/>
          <w:u w:val="single"/>
        </w:rPr>
      </w:pPr>
      <w:r>
        <w:rPr>
          <w:rFonts w:hint="eastAsia" w:ascii="宋体" w:hAnsi="宋体" w:cs="宋体"/>
          <w:szCs w:val="21"/>
          <w:highlight w:val="none"/>
        </w:rPr>
        <w:t xml:space="preserve">（9）</w:t>
      </w:r>
      <w:r>
        <w:rPr>
          <w:rFonts w:hint="eastAsia" w:ascii="宋体" w:hAnsi="宋体" w:cs="宋体"/>
          <w:szCs w:val="21"/>
          <w:highlight w:val="none"/>
        </w:rPr>
        <w:t xml:space="preserve">承包人提交的竣工资料的内容：</w:t>
      </w:r>
      <w:r>
        <w:rPr>
          <w:rFonts w:hint="eastAsia" w:ascii="宋体" w:hAnsi="宋体" w:cs="宋体"/>
          <w:szCs w:val="21"/>
          <w:highlight w:val="none"/>
          <w:u w:val="single"/>
        </w:rPr>
        <w:t xml:space="preserve">1、竣工图纸。2、设计变更、洽商记录、现场签证。3、施工资料：控制资料(例：材料检试验报告、施工记录、检验批质量、隐蔽工程记录、分项工程验收记录、分部工程验收记录)；管理资料（例：开工报审表、施工日志、施工组织设计</w:t>
      </w:r>
      <w:r>
        <w:rPr>
          <w:rFonts w:hint="eastAsia" w:ascii="宋体" w:hAnsi="宋体" w:cs="宋体"/>
          <w:szCs w:val="21"/>
          <w:highlight w:val="none"/>
        </w:rPr>
        <w:t xml:space="preserve">）。提供资料</w:t>
      </w:r>
      <w:r>
        <w:rPr>
          <w:rFonts w:hint="eastAsia" w:ascii="宋体" w:hAnsi="宋体" w:cs="宋体"/>
          <w:szCs w:val="21"/>
          <w:highlight w:val="none"/>
          <w:u w:val="single"/>
        </w:rPr>
        <w:t xml:space="preserve">不少于三套竣工资料原件，四套复印件、电子文档一套、竣工图陆套）。</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不少于捌套，具体按发包人要求</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5584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由承包人承担，包含在合同价格中</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工程竣工验收通过45天内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书面形式（包括电子文件），并按要求装订、标记</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（10）承包人应履行的其他义务：</w:t>
      </w:r>
      <w:r>
        <w:rPr>
          <w:rFonts w:hint="eastAsia" w:ascii="宋体" w:hAnsi="宋体" w:cs="宋体"/>
          <w:szCs w:val="21"/>
          <w:highlight w:val="none"/>
          <w:u w:val="single"/>
        </w:rPr>
        <w:t xml:space="preserve">1）承包人必须在进场后或者施工合</w:t>
      </w:r>
      <w:r>
        <w:rPr>
          <w:rFonts w:hint="eastAsia" w:ascii="宋体" w:hAnsi="宋体" w:cs="宋体"/>
          <w:szCs w:val="21"/>
          <w:highlight w:val="none"/>
          <w:u w:val="single"/>
        </w:rPr>
        <w:t xml:space="preserve">同签署后7日内编写针对本工程实际情况的安全保卫工作及非夜间施工照明的方案，要综合考虑施工所涉及的临时用电、安全围挡、电、气管线保护、机电设备使用管理等突发情况的施工安全预案，报送总监和发包人审批后严格执行。对施工安全、人身安全承担一切责任。2）承包人要服从发包人、监理等相关主管人员的安全管理，现场应有专门人员负责看守，采取有效防盗措施。施工现场的出入口、围挡处等均应有明显标志或指示牌。施工过程中负责对施工人员进行治安和安全教育，按规定办理相关手续，费用已含在发包价中综合考虑。3）承包人还应控制噪声对周围环境</w:t>
      </w:r>
      <w:r>
        <w:rPr>
          <w:rFonts w:hint="eastAsia" w:ascii="宋体" w:hAnsi="宋体" w:cs="宋体"/>
          <w:szCs w:val="21"/>
          <w:highlight w:val="none"/>
          <w:u w:val="single"/>
        </w:rPr>
        <w:t xml:space="preserve">的影响，现场施工噪声不得超过国家现行规定。由于施工噪声、振动引致的任何损失和责任由承包人负责解决，夜间作业时候有合理的措施降低施工扰民现象。承包人应服从发包人在此方面的管理与指示，否则造成的相关损失及影响由承包人全部承担。4）施工过程中涉及到排污、环保、市容、城建城管、消防、治安、人口管理等需办理相关手续的，由承包人负责按照规定办理相关手续，发包人提供必要的配合，费用已含在发包价中综合考虑。5）已完工程成品保护由承包人负责，费用由承包人承担。6）因承包人责任导致的城市道路污染、下水管道堵塞等罚款，由承包人承</w:t>
      </w:r>
      <w:r>
        <w:rPr>
          <w:rFonts w:hint="eastAsia" w:ascii="宋体" w:hAnsi="宋体" w:cs="宋体"/>
          <w:szCs w:val="21"/>
          <w:highlight w:val="none"/>
          <w:u w:val="single"/>
        </w:rPr>
        <w:t xml:space="preserve">担。如承包人垃圾清理外运不及时，发包人有权指派其他人员清理，所发生的实际费用从随后向承包人支付的工程款中扣除。7）发包人对合同范围外的工程变更，承包人应接受并予以施工，所发生的费用经发包人核实后纳入工程结算。8）工程完成后，在发包人要求的退场时间内，除维修和部分管理人员外，其余人员全面退场，并清理好现场，不得留有任何料具、垃圾、临时设施等，如有遗留物将作无主物处理。清理标准应征得发包人同意，否则发生再清理的费用由承包人承担。9）承包人应在发包人要求时间内负责配合监理、审计等部门，及时进行工程量核对、确认。1</w:t>
      </w:r>
      <w:r>
        <w:rPr>
          <w:rFonts w:ascii="宋体" w:hAnsi="宋体" w:cs="宋体"/>
          <w:szCs w:val="21"/>
          <w:highlight w:val="none"/>
          <w:u w:val="single"/>
        </w:rPr>
        <w:t xml:space="preserve">0</w:t>
      </w:r>
      <w:r>
        <w:rPr>
          <w:rFonts w:hint="eastAsia" w:ascii="宋体" w:hAnsi="宋体" w:cs="宋体"/>
          <w:szCs w:val="21"/>
          <w:highlight w:val="none"/>
          <w:u w:val="single"/>
        </w:rPr>
        <w:t xml:space="preserve">）承包人应能及时处理好突发事件。1</w:t>
      </w:r>
      <w:r>
        <w:rPr>
          <w:rFonts w:ascii="宋体" w:hAnsi="宋体" w:cs="宋体"/>
          <w:szCs w:val="21"/>
          <w:highlight w:val="none"/>
          <w:u w:val="single"/>
        </w:rPr>
        <w:t xml:space="preserve">1</w:t>
      </w:r>
      <w:r>
        <w:rPr>
          <w:rFonts w:hint="eastAsia" w:ascii="宋体" w:hAnsi="宋体" w:cs="宋体"/>
          <w:szCs w:val="21"/>
          <w:highlight w:val="none"/>
          <w:u w:val="single"/>
        </w:rPr>
        <w:t xml:space="preserve">）承包人应按发包人的指令，完成发包人要求的对工程内容任何的增加和删减。1</w:t>
      </w:r>
      <w:r>
        <w:rPr>
          <w:rFonts w:ascii="宋体" w:hAnsi="宋体" w:cs="宋体"/>
          <w:szCs w:val="21"/>
          <w:highlight w:val="none"/>
          <w:u w:val="single"/>
        </w:rPr>
        <w:t xml:space="preserve">2</w:t>
      </w:r>
      <w:r>
        <w:rPr>
          <w:rFonts w:hint="eastAsia" w:ascii="宋体" w:hAnsi="宋体" w:cs="宋体"/>
          <w:szCs w:val="21"/>
          <w:highlight w:val="none"/>
          <w:u w:val="single"/>
        </w:rPr>
        <w:t xml:space="preserve">）承包人应严格执行南京市政府办公厅印发的《南京市建筑业施工企业民工工资保障金管理办法(暂行)》(宁政办发[2006]51号)文件和南京市清欠办印发的《关于切实做好民工工资保障金缴纳工作的通知》(宁清字(2006)86号)文件的规定。不论何种原因，均不得拖欠民工工资。如果发生拖欠民工工资的现象，发包人有权直接从工程进度款或未结清的工程款中直接扣除予以补全，但并不免除承包人应承担的责任和义务。在本项目竣工验收合格后，承包人凭全部民工工资结清证明向发包人提出竣工结算申请。1</w:t>
      </w:r>
      <w:r>
        <w:rPr>
          <w:rFonts w:ascii="宋体" w:hAnsi="宋体" w:cs="宋体"/>
          <w:szCs w:val="21"/>
          <w:highlight w:val="none"/>
          <w:u w:val="single"/>
        </w:rPr>
        <w:t xml:space="preserve">3</w:t>
      </w:r>
      <w:r>
        <w:rPr>
          <w:rFonts w:hint="eastAsia" w:ascii="宋体" w:hAnsi="宋体" w:cs="宋体"/>
          <w:szCs w:val="21"/>
          <w:highlight w:val="none"/>
          <w:u w:val="single"/>
        </w:rPr>
        <w:t xml:space="preserve">）无论发包人、监理是否给予批准或同意，承包人应对现场作业、施工方法及所施工工程的完备性、稳定性和安全性承担全部责任。负责完成对工程的稳定、完整、安全、可靠有效运行所必须的全部工作。1</w:t>
      </w:r>
      <w:r>
        <w:rPr>
          <w:rFonts w:ascii="宋体" w:hAnsi="宋体" w:cs="宋体"/>
          <w:szCs w:val="21"/>
          <w:highlight w:val="none"/>
          <w:u w:val="single"/>
        </w:rPr>
        <w:t xml:space="preserve">4</w:t>
      </w:r>
      <w:r>
        <w:rPr>
          <w:rFonts w:hint="eastAsia" w:ascii="宋体" w:hAnsi="宋体" w:cs="宋体"/>
          <w:szCs w:val="21"/>
          <w:highlight w:val="none"/>
          <w:u w:val="single"/>
        </w:rPr>
        <w:t xml:space="preserve">）承包人必须服从发包人和监理工程师的管理监督，施工中发现的质量问题必须及时整改，因承包人原因被责令停工和返工，所造成的一切损失由承包人负责。1</w:t>
      </w:r>
      <w:r>
        <w:rPr>
          <w:rFonts w:ascii="宋体" w:hAnsi="宋体" w:cs="宋体"/>
          <w:szCs w:val="21"/>
          <w:highlight w:val="none"/>
          <w:u w:val="single"/>
        </w:rPr>
        <w:t xml:space="preserve">5</w:t>
      </w:r>
      <w:r>
        <w:rPr>
          <w:rFonts w:hint="eastAsia" w:ascii="宋体" w:hAnsi="宋体" w:cs="宋体"/>
          <w:szCs w:val="21"/>
          <w:highlight w:val="none"/>
          <w:u w:val="single"/>
        </w:rPr>
        <w:t xml:space="preserve">）承包人必须履行投标时的配合及承诺条件，在投标前对施工现场情况和条件应有充分的了解和把握，中标后再因此提出任何异议发包人将不予接受。1</w:t>
      </w:r>
      <w:r>
        <w:rPr>
          <w:rFonts w:ascii="宋体" w:hAnsi="宋体" w:cs="宋体"/>
          <w:szCs w:val="21"/>
          <w:highlight w:val="none"/>
          <w:u w:val="single"/>
        </w:rPr>
        <w:t xml:space="preserve">6</w:t>
      </w:r>
      <w:r>
        <w:rPr>
          <w:rFonts w:hint="eastAsia" w:ascii="宋体" w:hAnsi="宋体" w:cs="宋体"/>
          <w:szCs w:val="21"/>
          <w:highlight w:val="none"/>
          <w:u w:val="single"/>
        </w:rPr>
        <w:t xml:space="preserve">）对于有特殊要求的材料，承包人必须满足招标文件和工程量清单提出的质量、品牌要求；另外，承包人须使用发包人在招标文件中已规定推荐品牌的相关设备、材料，否则发包人有权要求承包人根据招标文件规定的推荐品牌进行更换，以此产生的所有费用由承包人承担。1</w:t>
      </w:r>
      <w:r>
        <w:rPr>
          <w:rFonts w:ascii="宋体" w:hAnsi="宋体" w:cs="宋体"/>
          <w:szCs w:val="21"/>
          <w:highlight w:val="none"/>
          <w:u w:val="single"/>
        </w:rPr>
        <w:t xml:space="preserve">7</w:t>
      </w:r>
      <w:r>
        <w:rPr>
          <w:rFonts w:hint="eastAsia" w:ascii="宋体" w:hAnsi="宋体" w:cs="宋体"/>
          <w:szCs w:val="21"/>
          <w:highlight w:val="none"/>
          <w:u w:val="single"/>
        </w:rPr>
        <w:t xml:space="preserve">）未尽事项届时另行协商</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3.2 项目经理</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3.2.1 </w:t>
      </w:r>
      <w:r>
        <w:rPr>
          <w:rFonts w:hint="eastAsia" w:ascii="宋体" w:hAnsi="宋体" w:cs="宋体"/>
          <w:szCs w:val="21"/>
          <w:highlight w:val="none"/>
        </w:rPr>
        <w:t xml:space="preserve">项目经理：</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代表承包人行使相关的职责及项目经理职责，若有限制的应以书面形式予以表明</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本工程要求项目经理自收到中标通知书后立即与业主联系，并要求其本人必须每周至少须在施工现场工作6天，每天在本工程现场工作8小时，且必须参加每周召开的例会（有事须请假）。如果项目经理未经发包人同意，违反上述承诺，每发现一次，承包人应向发包人支付违约金2000元整，累计5次不在现场，发包人有权解除合同，承包人应按合同总价的2%支付违约金</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5599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承包人需承担 5万元的违约金</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，违约金数额不足以弥补损失的，以损失为限。发包人有权要求更换该项目负责人</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承包人应承担2000元/次的违约金及给发包人造成的一切损失</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3.2.3 承包人擅自更换项目经理的违约责任：</w:t>
      </w:r>
      <w:r>
        <w:rPr>
          <w:rFonts w:hint="eastAsia" w:ascii="宋体" w:hAnsi="宋体" w:cs="宋体"/>
          <w:szCs w:val="21"/>
          <w:highlight w:val="none"/>
          <w:u w:val="single"/>
        </w:rPr>
        <w:t xml:space="preserve">1、</w:t>
      </w:r>
      <w:bookmarkStart w:id="93" w:name="_Hlk9981131"/>
      <w:r>
        <w:rPr>
          <w:rFonts w:hint="eastAsia" w:ascii="宋体" w:hAnsi="宋体" w:cs="宋体"/>
          <w:szCs w:val="21"/>
          <w:highlight w:val="none"/>
          <w:u w:val="single"/>
        </w:rPr>
        <w:t xml:space="preserve">未经发包人同意，承包人擅自更换项目经理，需向发包人支付合同总价（签约合同价）2%的违约金</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及给发包人造成的一切损失，发包人有权解除合同</w:t>
      </w:r>
      <w:r>
        <w:rPr>
          <w:rFonts w:hint="eastAsia" w:ascii="宋体" w:hAnsi="宋体" w:cs="宋体"/>
          <w:szCs w:val="21"/>
          <w:highlight w:val="none"/>
          <w:u w:val="single"/>
        </w:rPr>
        <w:fldChar w:fldCharType="end"/>
      </w:r>
      <w:r>
        <w:rPr>
          <w:rFonts w:hint="eastAsia" w:ascii="宋体" w:hAnsi="宋体" w:cs="宋体"/>
          <w:szCs w:val="21"/>
          <w:highlight w:val="none"/>
          <w:u w:val="single"/>
        </w:rPr>
        <w:t xml:space="preserve">。</w:t>
      </w:r>
      <w:bookmarkEnd w:id="93"/>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2、项目经理发生下列情形之一，且经发包人和监理人审批同意的，方可更换，并承担合同总价（签约合同价）2%的违约金；违约金数额不足以弥补损失的，以损失为限。</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（1）有违法、违规、违纪行为，被暂停或者吊销担任项目经理的资格的；</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（2）罹患严重疾病需要治疗或者休养，时间在一个月以上或者超过（计划）合同工期二分之一以上的。</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u w:val="single"/>
        </w:rPr>
        <w:t xml:space="preserve">3、承包人更换的项目经理，若无法胜任岗位职责，并因此导致费用增加或工期延误的，须承担发包人的全部损失，</w:t>
      </w:r>
      <w:r>
        <w:rPr>
          <w:rFonts w:hint="eastAsia" w:ascii="宋体" w:hAnsi="宋体" w:cs="宋体"/>
          <w:szCs w:val="21"/>
          <w:highlight w:val="none"/>
          <w:u w:val="single"/>
        </w:rPr>
        <w:t xml:space="preserve">发包人有权单方面解除合同，</w:t>
      </w:r>
      <w:r>
        <w:rPr>
          <w:rFonts w:hint="eastAsia" w:ascii="宋体" w:hAnsi="宋体" w:cs="宋体"/>
          <w:szCs w:val="21"/>
          <w:highlight w:val="none"/>
          <w:u w:val="single"/>
        </w:rPr>
        <w:t xml:space="preserve">承包人需承担合同总价（签约合同价）2%的违约金；违约金数额不足弥补损失的，以损失为限。</w:t>
      </w:r>
      <w:r>
        <w:rPr>
          <w:rFonts w:hint="eastAsia" w:ascii="宋体" w:hAnsi="宋体" w:cs="宋体"/>
          <w:szCs w:val="21"/>
          <w:highlight w:val="none"/>
        </w:rPr>
      </w:r>
      <w:r/>
    </w:p>
    <w:p>
      <w:pPr>
        <w:pStyle w:val="1023"/>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    3.2.4 承包人无正当理由拒绝更换项目经理的违约责任：</w:t>
      </w:r>
      <w:r>
        <w:rPr>
          <w:rFonts w:hint="eastAsia" w:ascii="宋体" w:hAnsi="宋体" w:cs="宋体"/>
          <w:szCs w:val="21"/>
          <w:highlight w:val="none"/>
          <w:u w:val="single"/>
        </w:rPr>
        <w:t xml:space="preserve">视为承包人拒绝继续履行合同义务，发包人有权单方面解除合同，且承包人应按合同总价的</w:t>
      </w:r>
      <w:r>
        <w:rPr>
          <w:rFonts w:hint="eastAsia" w:ascii="宋体" w:hAnsi="宋体" w:cs="宋体"/>
          <w:szCs w:val="21"/>
          <w:highlight w:val="none"/>
          <w:u w:val="single"/>
        </w:rPr>
        <w:t xml:space="preserve">2%</w:t>
      </w:r>
      <w:r>
        <w:rPr>
          <w:rFonts w:hint="eastAsia" w:ascii="宋体" w:hAnsi="宋体" w:cs="宋体"/>
          <w:szCs w:val="21"/>
          <w:highlight w:val="none"/>
          <w:u w:val="single"/>
        </w:rPr>
        <w:t xml:space="preserve">支付违约金</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3.3 承包人人员</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开工3天前</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5604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承包人应承担5万元/人的违约金及给发包人造成的一切损失，发包人有权解除合同</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3.3.4 承包人主要施工管理人员离开施工现场的批准要求：</w:t>
      </w:r>
      <w:r>
        <w:rPr>
          <w:rFonts w:hint="eastAsia" w:ascii="宋体" w:hAnsi="宋体" w:cs="宋体"/>
          <w:szCs w:val="21"/>
          <w:highlight w:val="none"/>
          <w:u w:val="single"/>
        </w:rPr>
        <w:t xml:space="preserve">承包人主要施工管理人员离开工地需经发包人及总监理工程师同意</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3.3.5承包人擅自更换主要施工管理人员的违约责任：</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5606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承包人应承担5万元/人的违约金及给发包人造成的一切损失，发包人有权解除合同</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中标后投标文件所报的项目部的质量员、施工员、造价员、安全员等主要人员必须长驻现场（执行项目经理及主要管理人员常驻现场承诺书），承包人主要施工管理人员离开工地需经发包人及总监理工程师同意，若发生主要人员的擅自离开施工现场，则视为违约，每发生一次，按2000元/次支付违约金。累计5次不在现在的，发包人有权单方面解除合同，承包人应按合同总价的2%支付违约金。发包人有权要求承包人撤换调整发包人认为不称职的项目部成员，新项目部主要成员人选须经发包人审核同意</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3</w:t>
      </w:r>
      <w:bookmarkStart w:id="94" w:name="_Toc292559869"/>
      <w:r/>
      <w:bookmarkStart w:id="95" w:name="_Toc292559364"/>
      <w:r/>
      <w:bookmarkStart w:id="96" w:name="_Toc297123492"/>
      <w:r/>
      <w:bookmarkStart w:id="97" w:name="_Toc303539102"/>
      <w:r/>
      <w:bookmarkStart w:id="98" w:name="_Toc296503159"/>
      <w:r/>
      <w:bookmarkStart w:id="99" w:name="_Toc297120459"/>
      <w:r/>
      <w:bookmarkStart w:id="100" w:name="_Toc304295523"/>
      <w:r/>
      <w:bookmarkStart w:id="101" w:name="_Toc296891199"/>
      <w:r/>
      <w:bookmarkStart w:id="102" w:name="_Toc296890987"/>
      <w:r/>
      <w:bookmarkStart w:id="103" w:name="_Toc296944498"/>
      <w:r/>
      <w:bookmarkStart w:id="104" w:name="_Toc300934945"/>
      <w:r/>
      <w:bookmarkStart w:id="105" w:name="_Toc312677988"/>
      <w:r/>
      <w:bookmarkStart w:id="106" w:name="_Toc296347158"/>
      <w:r/>
      <w:bookmarkStart w:id="107" w:name="_Toc296346660"/>
      <w:r/>
      <w:bookmarkStart w:id="108" w:name="_Toc297048345"/>
      <w:r/>
      <w:bookmarkStart w:id="109" w:name="_Toc297216151"/>
      <w:r>
        <w:rPr>
          <w:rFonts w:hint="eastAsia" w:ascii="宋体" w:hAnsi="宋体" w:cs="宋体"/>
          <w:szCs w:val="21"/>
          <w:highlight w:val="none"/>
        </w:rPr>
        <w:t xml:space="preserve">.5 分包</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cs="宋体"/>
          <w:szCs w:val="21"/>
          <w:highlight w:val="none"/>
        </w:rPr>
        <w:t xml:space="preserve">3</w:t>
      </w:r>
      <w:bookmarkStart w:id="110" w:name="_Toc296944499"/>
      <w:r/>
      <w:bookmarkStart w:id="111" w:name="_Toc296347159"/>
      <w:r/>
      <w:bookmarkStart w:id="112" w:name="_Toc296346661"/>
      <w:r/>
      <w:bookmarkStart w:id="113" w:name="_Toc296890988"/>
      <w:r/>
      <w:bookmarkStart w:id="114" w:name="_Toc303539103"/>
      <w:r/>
      <w:bookmarkStart w:id="115" w:name="_Toc297120460"/>
      <w:r/>
      <w:bookmarkStart w:id="116" w:name="_Toc292559365"/>
      <w:r/>
      <w:bookmarkStart w:id="117" w:name="_Toc297048346"/>
      <w:r/>
      <w:bookmarkStart w:id="118" w:name="_Toc292559870"/>
      <w:r/>
      <w:bookmarkStart w:id="119" w:name="_Toc297123493"/>
      <w:r/>
      <w:bookmarkStart w:id="120" w:name="_Toc296503160"/>
      <w:r/>
      <w:bookmarkStart w:id="121" w:name="_Toc296891200"/>
      <w:r/>
      <w:bookmarkStart w:id="122" w:name="_Toc304295524"/>
      <w:r/>
      <w:bookmarkStart w:id="123" w:name="_Toc297216152"/>
      <w:r/>
      <w:bookmarkStart w:id="124" w:name="_Toc300934946"/>
      <w:r/>
      <w:bookmarkStart w:id="125" w:name="_Toc312677989"/>
      <w:r/>
      <w:bookmarkStart w:id="126" w:name="_Toc318581158"/>
      <w:r>
        <w:rPr>
          <w:rFonts w:hint="eastAsia" w:ascii="宋体" w:hAnsi="宋体" w:cs="宋体"/>
          <w:szCs w:val="21"/>
          <w:highlight w:val="none"/>
        </w:rPr>
        <w:t xml:space="preserve">.5.1 分包的一般约定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本工程未经发包人书面同意，不得分包、转包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承包人如对本工程的相关专业工程进行分包时必须得到发包人的书面认可，如未得到发包人书面认可擅自分包的将视为违约，发包人有权终止与其的合同关系；由于本工程项目的具体情况，如工程形象不能满足工期进度要求时，发包人有权对部分专业工程进行分包，承包人应无条件进行配合，相关费用在投标报价时进行考虑，不管是否单独列明或未列明的，均视为包含在综合单价中，结算时一律不予调整</w:t>
      </w:r>
      <w:r>
        <w:rPr>
          <w:rFonts w:hint="eastAsia" w:ascii="宋体" w:hAnsi="宋体" w:cs="宋体"/>
          <w:szCs w:val="21"/>
          <w:highlight w:val="none"/>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Start w:id="127" w:name="_Toc296890989"/>
      <w:r/>
      <w:bookmarkStart w:id="128" w:name="_Toc304295525"/>
      <w:r/>
      <w:bookmarkStart w:id="129" w:name="_Toc296347160"/>
      <w:r/>
      <w:bookmarkStart w:id="130" w:name="_Toc296944500"/>
      <w:r/>
      <w:bookmarkStart w:id="131" w:name="_Toc300934947"/>
      <w:r/>
      <w:bookmarkStart w:id="132" w:name="_Toc297048347"/>
      <w:r/>
      <w:bookmarkStart w:id="133" w:name="_Toc297216153"/>
      <w:r/>
      <w:bookmarkStart w:id="134" w:name="_Toc297120461"/>
      <w:r/>
      <w:bookmarkStart w:id="135" w:name="_Toc296503161"/>
      <w:r/>
      <w:bookmarkStart w:id="136" w:name="_Toc296891201"/>
      <w:r/>
      <w:bookmarkStart w:id="137" w:name="_Toc297123494"/>
      <w:r/>
      <w:bookmarkStart w:id="138" w:name="_Toc303539104"/>
      <w:r/>
      <w:bookmarkStart w:id="139" w:name="_Toc296346662"/>
      <w:r>
        <w:rPr>
          <w:rFonts w:hint="eastAsia" w:ascii="宋体" w:hAnsi="宋体" w:cs="宋体"/>
          <w:szCs w:val="21"/>
          <w:highlight w:val="none"/>
          <w:u w:val="single"/>
        </w:rPr>
      </w:r>
      <w:r/>
    </w:p>
    <w:p>
      <w:pPr>
        <w:pStyle w:val="1023"/>
        <w:spacing w:line="360" w:lineRule="auto"/>
        <w:rPr>
          <w:rFonts w:hint="eastAsia" w:ascii="宋体" w:hAnsi="宋体" w:cs="宋体"/>
          <w:szCs w:val="21"/>
          <w:highlight w:val="none"/>
        </w:rPr>
      </w:pPr>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Cs w:val="21"/>
          <w:highlight w:val="none"/>
        </w:rPr>
        <w:t xml:space="preserve">    3</w:t>
      </w:r>
      <w:bookmarkStart w:id="140" w:name="_Toc318581159"/>
      <w:r/>
      <w:bookmarkStart w:id="141" w:name="_Toc312677990"/>
      <w:r>
        <w:rPr>
          <w:rFonts w:hint="eastAsia" w:ascii="宋体" w:hAnsi="宋体" w:cs="宋体"/>
          <w:szCs w:val="21"/>
          <w:highlight w:val="none"/>
        </w:rPr>
        <w:t xml:space="preserve">.5.2分包的确定</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按相关法律法规执行</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承包人必须提前至少十五天将分包内容及分包商报经发包人批准，批准后方可分包。若施工进度实质性影响工期，发包人有权将相关专业进行分包实施，承包人须积极配合，费用由承包人承担，承包人不得以此理由提出索赔</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3.5.4 分包合同价款</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5612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按通用条款执行</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End w:id="140"/>
      <w:r/>
      <w:bookmarkEnd w:id="141"/>
      <w:r>
        <w:rPr>
          <w:rFonts w:hint="eastAsia" w:ascii="宋体" w:hAnsi="宋体" w:cs="宋体"/>
          <w:szCs w:val="21"/>
          <w:highlight w:val="none"/>
        </w:rPr>
        <w:t xml:space="preserve">3.6 工程照管与成品、半成品保护</w:t>
      </w:r>
      <w:r>
        <w:rPr>
          <w:rFonts w:hint="eastAsia" w:ascii="宋体" w:hAnsi="宋体" w:cs="宋体"/>
          <w:szCs w:val="21"/>
          <w:highlight w:val="none"/>
        </w:rPr>
      </w:r>
      <w:r/>
    </w:p>
    <w:p>
      <w:pPr>
        <w:pStyle w:val="1023"/>
        <w:ind w:firstLine="420"/>
        <w:spacing w:before="120" w:after="120" w:line="360" w:lineRule="auto"/>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承包人负责照管工程及工程相关的材料、工程设备的起止时间：</w:t>
      </w:r>
      <w:r>
        <w:rPr>
          <w:rFonts w:hint="eastAsia" w:ascii="宋体" w:hAnsi="宋体" w:cs="宋体"/>
          <w:szCs w:val="21"/>
          <w:highlight w:val="none"/>
          <w:u w:val="single"/>
        </w:rPr>
        <w:t xml:space="preserve">从开工日至竣工验收合格交付之日结束</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3.7 履约担保</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不提供</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承包人提供履约担保的形式、金额及期限的：/</w:t>
      </w:r>
      <w:r>
        <w:rPr>
          <w:rFonts w:hint="eastAsia" w:ascii="宋体" w:hAnsi="宋体" w:cs="宋体"/>
          <w:szCs w:val="21"/>
          <w:highlight w:val="none"/>
          <w:u w:val="single"/>
        </w:rPr>
      </w:r>
      <w:r/>
    </w:p>
    <w:p>
      <w:pPr>
        <w:pStyle w:val="1023"/>
        <w:keepLines/>
        <w:keepNext/>
        <w:spacing w:before="120" w:after="120" w:line="360" w:lineRule="auto"/>
        <w:rPr>
          <w:rFonts w:hint="eastAsia" w:ascii="宋体" w:hAnsi="宋体" w:cs="宋体"/>
          <w:szCs w:val="21"/>
          <w:highlight w:val="none"/>
          <w:lang w:val="zh-CN"/>
        </w:rPr>
        <w:outlineLvl w:val="3"/>
      </w:pPr>
      <w:r/>
      <w:bookmarkStart w:id="142" w:name="_Toc351203636"/>
      <w:r>
        <w:rPr>
          <w:rFonts w:hint="eastAsia" w:ascii="宋体" w:hAnsi="宋体" w:cs="宋体"/>
          <w:szCs w:val="21"/>
          <w:highlight w:val="none"/>
          <w:lang w:val="zh-CN"/>
        </w:rPr>
        <w:t xml:space="preserve">4</w:t>
      </w:r>
      <w:bookmarkStart w:id="143" w:name="_Toc296891202"/>
      <w:r/>
      <w:bookmarkStart w:id="144" w:name="_Toc292559366"/>
      <w:r/>
      <w:bookmarkStart w:id="145" w:name="_Toc296503162"/>
      <w:r/>
      <w:bookmarkStart w:id="146" w:name="_Toc267251413"/>
      <w:r/>
      <w:bookmarkStart w:id="147" w:name="_Toc296346663"/>
      <w:r/>
      <w:bookmarkStart w:id="148" w:name="_Toc296890990"/>
      <w:r/>
      <w:bookmarkStart w:id="149" w:name="_Toc297048348"/>
      <w:r/>
      <w:bookmarkStart w:id="150" w:name="_Toc296347161"/>
      <w:r/>
      <w:bookmarkStart w:id="151" w:name="_Toc292559871"/>
      <w:r/>
      <w:bookmarkStart w:id="152" w:name="_Toc296944501"/>
      <w:r/>
      <w:bookmarkStart w:id="153" w:name="_Toc297120462"/>
      <w:r>
        <w:rPr>
          <w:rFonts w:hint="eastAsia" w:ascii="宋体" w:hAnsi="宋体" w:cs="宋体"/>
          <w:szCs w:val="21"/>
          <w:highlight w:val="none"/>
          <w:lang w:val="zh-CN"/>
        </w:rPr>
        <w:t xml:space="preserve">. 监</w:t>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cs="宋体"/>
          <w:szCs w:val="21"/>
          <w:highlight w:val="none"/>
          <w:lang w:val="zh-CN"/>
        </w:rPr>
        <w:t xml:space="preserve">理人</w:t>
      </w:r>
      <w:bookmarkEnd w:id="142"/>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4.1监理人的一般规定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对本工程施工及保修阶段的进度、质量、投资控制，安全、文明施工、合同、信息管理和组织协调，具体详见监理合同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5617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按本工程监理合同执行</w:t>
      </w:r>
      <w:r>
        <w:rPr>
          <w:rFonts w:hint="eastAsia" w:ascii="宋体" w:hAnsi="宋体" w:cs="宋体"/>
          <w:szCs w:val="21"/>
          <w:highlight w:val="none"/>
          <w:u w:val="single"/>
        </w:rPr>
        <w:fldChar w:fldCharType="end"/>
      </w:r>
      <w:r>
        <w:rPr>
          <w:rFonts w:hint="eastAsia" w:ascii="宋体" w:hAnsi="宋体" w:cs="宋体"/>
          <w:szCs w:val="21"/>
          <w:highlight w:val="none"/>
        </w:rPr>
        <w:t xml:space="preserve">。 </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监理人办公场所由承包人负责提供及承担费用，食宿等生活费用由监理人自行承担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4.2 监理人员</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总监理工程师：</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职    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7天书面通知承包人；更换其他监理人员，监理人应提前48小时书面通知承包人</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4.4 商定或确定</w:t>
      </w:r>
      <w:r>
        <w:rPr>
          <w:rFonts w:hint="eastAsia" w:ascii="宋体" w:hAnsi="宋体" w:cs="宋体"/>
          <w:szCs w:val="21"/>
          <w:highlight w:val="none"/>
        </w:rPr>
      </w:r>
      <w:r/>
    </w:p>
    <w:p>
      <w:pPr>
        <w:pStyle w:val="1023"/>
        <w:ind w:firstLine="420"/>
        <w:spacing w:line="360" w:lineRule="auto"/>
        <w:rPr>
          <w:rFonts w:hint="eastAsia" w:ascii="宋体" w:hAnsi="宋体" w:cs="宋体"/>
          <w:szCs w:val="21"/>
          <w:highlight w:val="none"/>
        </w:rPr>
      </w:pPr>
      <w:r/>
      <w:bookmarkStart w:id="154" w:name="_Toc267251418"/>
      <w:r>
        <w:rPr>
          <w:rFonts w:hint="eastAsia" w:ascii="宋体" w:hAnsi="宋体" w:cs="宋体"/>
          <w:szCs w:val="21"/>
          <w:highlight w:val="none"/>
        </w:rPr>
        <w:t xml:space="preserve">在发包人和承包人不能通过协商达成一致意见时，发包人授权监理人对以下事项进行确定：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155" w:name="_Toc351203637"/>
      <w:r>
        <w:rPr>
          <w:rFonts w:hint="eastAsia" w:ascii="宋体" w:hAnsi="宋体" w:cs="宋体"/>
          <w:szCs w:val="21"/>
          <w:highlight w:val="none"/>
          <w:lang w:val="zh-CN"/>
        </w:rPr>
        <w:t xml:space="preserve">5</w:t>
      </w:r>
      <w:bookmarkEnd w:id="154"/>
      <w:r/>
      <w:bookmarkStart w:id="156" w:name="_Toc296890991"/>
      <w:r/>
      <w:bookmarkStart w:id="157" w:name="_Toc297048349"/>
      <w:r/>
      <w:bookmarkStart w:id="158" w:name="_Toc292559872"/>
      <w:r/>
      <w:bookmarkStart w:id="159" w:name="_Toc296891203"/>
      <w:r/>
      <w:bookmarkStart w:id="160" w:name="_Toc296346664"/>
      <w:r/>
      <w:bookmarkStart w:id="161" w:name="_Toc296347162"/>
      <w:r/>
      <w:bookmarkStart w:id="162" w:name="_Toc292559367"/>
      <w:r/>
      <w:bookmarkStart w:id="163" w:name="_Toc296944502"/>
      <w:r/>
      <w:bookmarkStart w:id="164" w:name="_Toc297120463"/>
      <w:r/>
      <w:bookmarkStart w:id="165" w:name="_Toc296503163"/>
      <w:r>
        <w:rPr>
          <w:rFonts w:hint="eastAsia" w:ascii="宋体" w:hAnsi="宋体" w:cs="宋体"/>
          <w:szCs w:val="21"/>
          <w:highlight w:val="none"/>
          <w:lang w:val="zh-CN"/>
        </w:rPr>
        <w:t xml:space="preserve">. 工程质量</w:t>
      </w:r>
      <w:bookmarkEnd w:id="155"/>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5.1 质量要求</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bookmarkStart w:id="166" w:name="_Toc297216155"/>
      <w:r/>
      <w:bookmarkStart w:id="167" w:name="_Toc297123496"/>
      <w:r/>
      <w:bookmarkStart w:id="168" w:name="_Toc312677997"/>
      <w:r/>
      <w:bookmarkStart w:id="169" w:name="_Toc303539106"/>
      <w:r/>
      <w:bookmarkStart w:id="170" w:name="_Toc318581164"/>
      <w:r/>
      <w:bookmarkStart w:id="171" w:name="_Toc304295527"/>
      <w:r/>
      <w:bookmarkStart w:id="172" w:name="_Toc300934949"/>
      <w:r>
        <w:rPr>
          <w:rFonts w:hint="eastAsia" w:ascii="宋体" w:hAnsi="宋体" w:cs="宋体"/>
          <w:szCs w:val="21"/>
          <w:highlight w:val="none"/>
        </w:rPr>
        <w:t xml:space="preserve">.1.1 特殊质量标准和要求：</w:t>
      </w:r>
      <w:r>
        <w:rPr>
          <w:rFonts w:hint="eastAsia" w:ascii="宋体" w:hAnsi="宋体" w:cs="宋体"/>
          <w:szCs w:val="21"/>
          <w:highlight w:val="none"/>
          <w:u w:val="single"/>
        </w:rPr>
        <w:t xml:space="preserve">符合现行国家有关验收标准</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关于工程奖项的约定： /</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5.3 隐蔽工程检查</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173" w:name="_Toc351203638"/>
      <w:r>
        <w:rPr>
          <w:rFonts w:hint="eastAsia" w:ascii="宋体" w:hAnsi="宋体" w:cs="宋体"/>
          <w:szCs w:val="21"/>
          <w:highlight w:val="none"/>
          <w:lang w:val="zh-CN"/>
        </w:rPr>
        <w:t xml:space="preserve">6. 安全文明施工与环境保护</w:t>
      </w:r>
      <w:bookmarkEnd w:id="173"/>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6.1安全文明施工</w:t>
      </w:r>
      <w:r>
        <w:rPr>
          <w:rFonts w:hint="eastAsia" w:ascii="宋体" w:hAnsi="宋体" w:cs="宋体"/>
          <w:szCs w:val="21"/>
          <w:highlight w:val="none"/>
        </w:rPr>
      </w:r>
      <w:r/>
    </w:p>
    <w:p>
      <w:pPr>
        <w:pStyle w:val="1023"/>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6.1.1 项目安全生产的达标目标及相应事项的约定：</w:t>
      </w:r>
      <w:r>
        <w:rPr>
          <w:rFonts w:hint="eastAsia" w:ascii="宋体" w:hAnsi="宋体" w:cs="宋体"/>
          <w:szCs w:val="21"/>
          <w:highlight w:val="none"/>
          <w:u w:val="single"/>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2）承包人对安全生产负全责,施工中加强安全防范意识和措施，杜绝安全事故的发生。每发生一起安全事故，承包人除赔偿全部损失以外，发包人可以按违约</w:t>
      </w:r>
      <w:r>
        <w:rPr>
          <w:rFonts w:hint="eastAsia" w:ascii="宋体" w:hAnsi="宋体" w:cs="宋体"/>
          <w:szCs w:val="21"/>
          <w:highlight w:val="none"/>
          <w:u w:val="single"/>
        </w:rPr>
        <w:t xml:space="preserve">责任给予承包人一次性经济处罚，最低为2000元，最高10000元；如发生重大安全事故，最高处以经济罚款20万元。 （3）用电安全、泥浆排放未按规定执行的、安全文明施工遭到投诉属实等，承担违约金10000元/次。（4）严格执行《中华人民共和国安全生产法》、《建设工程安全生产管理条例》（国务院第393号令）等相关法律法规。承包人在施工现场的安全管理、安全教育和安全事故责任及所发生的费用均由承包方承担。由承包人按规范施工并对安全生产负全责，除执行通用条款的相关规定外，承包人应严格按照施工组织设计组织施工，在安全管</w:t>
      </w:r>
      <w:r>
        <w:rPr>
          <w:rFonts w:hint="eastAsia" w:ascii="宋体" w:hAnsi="宋体" w:cs="宋体"/>
          <w:szCs w:val="21"/>
          <w:highlight w:val="none"/>
          <w:u w:val="single"/>
        </w:rPr>
        <w:t xml:space="preserve">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6）发包人及建设主管单位将对施工现场进行周期性检查，该检查应不影响正常施工，承包人应予以配合。</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6.1.5 文明施工</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6.1.6 关于安全文明施工费支付比例和支付期限的约定：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End w:id="166"/>
      <w:r/>
      <w:bookmarkEnd w:id="167"/>
      <w:r/>
      <w:bookmarkEnd w:id="168"/>
      <w:r/>
      <w:bookmarkEnd w:id="169"/>
      <w:r/>
      <w:bookmarkEnd w:id="170"/>
      <w:r/>
      <w:bookmarkEnd w:id="171"/>
      <w:r/>
      <w:bookmarkEnd w:id="172"/>
      <w:r/>
      <w:bookmarkStart w:id="174" w:name="_Toc351203639"/>
      <w:r>
        <w:rPr>
          <w:rFonts w:hint="eastAsia" w:ascii="宋体" w:hAnsi="宋体" w:cs="宋体"/>
          <w:szCs w:val="21"/>
          <w:highlight w:val="none"/>
          <w:lang w:val="zh-CN"/>
        </w:rPr>
        <w:t xml:space="preserve">7. 工期和进度</w:t>
      </w:r>
      <w:bookmarkEnd w:id="174"/>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7.1 施工组织设计</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7.1.1 合</w:t>
      </w:r>
      <w:r>
        <w:rPr>
          <w:rFonts w:hint="eastAsia" w:ascii="宋体" w:hAnsi="宋体" w:cs="宋体"/>
          <w:szCs w:val="21"/>
          <w:highlight w:val="none"/>
        </w:rPr>
        <w:t xml:space="preserve">同当事人约定的施工组织设计应包括的其他内容：</w:t>
      </w:r>
      <w:r>
        <w:rPr>
          <w:rFonts w:hint="eastAsia" w:ascii="宋体" w:hAnsi="宋体" w:cs="宋体"/>
          <w:szCs w:val="21"/>
          <w:highlight w:val="none"/>
          <w:u w:val="single"/>
        </w:rPr>
        <w:t xml:space="preserve">针对本工程施工特点，制定施工组织设计</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7.1.2 </w:t>
      </w:r>
      <w:r>
        <w:rPr>
          <w:rFonts w:hint="eastAsia" w:ascii="宋体" w:hAnsi="宋体" w:cs="宋体"/>
          <w:szCs w:val="21"/>
          <w:highlight w:val="none"/>
        </w:rPr>
        <w:t xml:space="preserve">施工组织设计的提交和修改</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承包人根据发包人要求确定的开工日期前，向监理人提交详细的施工组织设计，并由监理人报送发包人</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发包人和监理人应在监理人收到施工组织设计后确认或提出修改意见</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7</w:t>
      </w:r>
      <w:bookmarkStart w:id="175" w:name="_Toc297123514"/>
      <w:r/>
      <w:bookmarkStart w:id="176" w:name="_Toc304295541"/>
      <w:r/>
      <w:bookmarkStart w:id="177" w:name="_Toc300934966"/>
      <w:r/>
      <w:bookmarkStart w:id="178" w:name="_Toc303539123"/>
      <w:r/>
      <w:bookmarkStart w:id="179" w:name="_Toc312678005"/>
      <w:r/>
      <w:bookmarkStart w:id="180" w:name="_Toc312677479"/>
      <w:r/>
      <w:bookmarkStart w:id="181" w:name="_Toc297216173"/>
      <w:r>
        <w:rPr>
          <w:rFonts w:hint="eastAsia" w:ascii="宋体" w:hAnsi="宋体" w:cs="宋体"/>
          <w:szCs w:val="21"/>
          <w:highlight w:val="none"/>
        </w:rPr>
        <w:t xml:space="preserve">.2 施工进度计划</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7.2.2 施工进度计划的修订</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收到资料后7日内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7.3 开工</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7.3.1 开工准备</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关于承包人提交</w:t>
      </w:r>
      <w:r>
        <w:rPr>
          <w:rFonts w:hint="eastAsia" w:ascii="宋体" w:hAnsi="宋体" w:cs="宋体"/>
          <w:szCs w:val="21"/>
          <w:highlight w:val="none"/>
        </w:rPr>
        <w:t xml:space="preserve">工程开工报审表的期限：</w:t>
      </w:r>
      <w:r>
        <w:rPr>
          <w:rFonts w:hint="eastAsia" w:ascii="宋体" w:hAnsi="宋体" w:cs="宋体"/>
          <w:szCs w:val="21"/>
          <w:highlight w:val="none"/>
          <w:u w:val="single"/>
        </w:rPr>
        <w:t xml:space="preserve">合同签订后7日内</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另行协商</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临时设施搭建、材料、设备、人员等，合同签订后15日内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7.3.2开工通知</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90</w:t>
      </w:r>
      <w:r>
        <w:rPr>
          <w:rFonts w:hint="eastAsia" w:ascii="宋体" w:hAnsi="宋体" w:cs="宋体"/>
          <w:szCs w:val="21"/>
          <w:highlight w:val="none"/>
        </w:rPr>
        <w:t xml:space="preserve">天内发出开工通知的，承包人有权提出价格调整要求，或者解除合同。</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End w:id="175"/>
      <w:r/>
      <w:bookmarkEnd w:id="176"/>
      <w:r/>
      <w:bookmarkEnd w:id="177"/>
      <w:r/>
      <w:bookmarkEnd w:id="178"/>
      <w:r/>
      <w:bookmarkEnd w:id="179"/>
      <w:r/>
      <w:bookmarkEnd w:id="180"/>
      <w:r/>
      <w:bookmarkEnd w:id="181"/>
      <w:r>
        <w:rPr>
          <w:rFonts w:hint="eastAsia" w:ascii="宋体" w:hAnsi="宋体" w:cs="宋体"/>
          <w:szCs w:val="21"/>
          <w:highlight w:val="none"/>
        </w:rPr>
        <w:t xml:space="preserve">7.4 测量放线</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开工前</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7</w:t>
      </w:r>
      <w:bookmarkStart w:id="182" w:name="_Toc303539125"/>
      <w:r/>
      <w:bookmarkStart w:id="183" w:name="_Toc312677484"/>
      <w:r/>
      <w:bookmarkStart w:id="184" w:name="_Toc304295546"/>
      <w:r/>
      <w:bookmarkStart w:id="185" w:name="_Toc297216175"/>
      <w:r/>
      <w:bookmarkStart w:id="186" w:name="_Toc300934968"/>
      <w:r/>
      <w:bookmarkStart w:id="187" w:name="_Toc312678010"/>
      <w:r/>
      <w:bookmarkStart w:id="188" w:name="_Toc297123516"/>
      <w:r>
        <w:rPr>
          <w:rFonts w:hint="eastAsia" w:ascii="宋体" w:hAnsi="宋体" w:cs="宋体"/>
          <w:szCs w:val="21"/>
          <w:highlight w:val="none"/>
        </w:rPr>
        <w:t xml:space="preserve">.5 工期延误</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182"/>
      <w:r/>
      <w:bookmarkEnd w:id="183"/>
      <w:r/>
      <w:bookmarkEnd w:id="184"/>
      <w:r/>
      <w:bookmarkEnd w:id="185"/>
      <w:r/>
      <w:bookmarkEnd w:id="186"/>
      <w:r/>
      <w:bookmarkEnd w:id="187"/>
      <w:r/>
      <w:bookmarkEnd w:id="188"/>
      <w:r>
        <w:rPr>
          <w:rFonts w:hint="eastAsia" w:ascii="宋体" w:hAnsi="宋体" w:cs="宋体"/>
          <w:szCs w:val="21"/>
          <w:highlight w:val="none"/>
        </w:rPr>
        <w:t xml:space="preserve">7.5.1 因发包人原因导致工期延误</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（1）因发包人原因未按计划开工日期开工的，发包人应按实际开工日期顺延竣工日期。（2）因发包人原因和国家行政要求的停工，且影响总工期的，发包人不支付停工期间的窝工及机械停滞等产生的任何费用。</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w:t>
      </w:r>
      <w:bookmarkStart w:id="189" w:name="_Toc318581169"/>
      <w:r/>
      <w:bookmarkStart w:id="190" w:name="_Toc312677486"/>
      <w:r/>
      <w:bookmarkStart w:id="191" w:name="_Toc312678012"/>
      <w:r/>
      <w:bookmarkStart w:id="192" w:name="_Toc304295548"/>
      <w:r/>
      <w:bookmarkStart w:id="193" w:name="_Toc303539127"/>
      <w:r/>
      <w:bookmarkStart w:id="194" w:name="_Toc300934970"/>
      <w:r/>
      <w:bookmarkStart w:id="195" w:name="_Toc297216177"/>
      <w:r/>
      <w:bookmarkStart w:id="196" w:name="_Toc297123518"/>
      <w:r>
        <w:rPr>
          <w:rFonts w:hint="eastAsia" w:ascii="宋体" w:hAnsi="宋体" w:cs="宋体"/>
          <w:szCs w:val="21"/>
          <w:highlight w:val="none"/>
        </w:rPr>
        <w:t xml:space="preserve">.5.2 因承包人原因导致工期延误</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bookmarkEnd w:id="189"/>
      <w:r/>
      <w:bookmarkEnd w:id="190"/>
      <w:r/>
      <w:bookmarkEnd w:id="191"/>
      <w:r>
        <w:rPr>
          <w:rFonts w:hint="eastAsia" w:ascii="宋体" w:hAnsi="宋体" w:cs="宋体"/>
          <w:szCs w:val="21"/>
          <w:highlight w:val="none"/>
        </w:rPr>
        <w:t xml:space="preserve">因</w:t>
      </w:r>
      <w:bookmarkStart w:id="197" w:name="_Toc312678013"/>
      <w:r/>
      <w:bookmarkStart w:id="198" w:name="_Toc312677487"/>
      <w:r/>
      <w:bookmarkStart w:id="199" w:name="_Toc318581170"/>
      <w:r>
        <w:rPr>
          <w:rFonts w:hint="eastAsia" w:ascii="宋体" w:hAnsi="宋体" w:cs="宋体"/>
          <w:szCs w:val="21"/>
          <w:highlight w:val="none"/>
        </w:rPr>
        <w:t xml:space="preserve">承包人原因造成工期延误，逾期竣工违约金的计算方法为：</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由于承包方造成的工期延误（不可抗力除外），工期不能顺延，由此引起的赶工措施等费用增加均由承包方自行承担；同时承包方应承担违约责任,并向发包方支付违约金,每推迟一天,违约金为合同价款的千分之一。发包方可从应向承包方支付的任何款项中扣除此违约金,此违约金的支付并不能解除承包方完成工程的责任和合同规定的其它责任</w:t>
      </w:r>
      <w:r>
        <w:rPr>
          <w:rFonts w:hint="eastAsia" w:ascii="宋体" w:hAnsi="宋体" w:cs="宋体"/>
          <w:szCs w:val="21"/>
          <w:highlight w:val="none"/>
        </w:rPr>
        <w:t xml:space="preserve">。</w:t>
      </w:r>
      <w:bookmarkEnd w:id="192"/>
      <w:r/>
      <w:bookmarkEnd w:id="193"/>
      <w:r/>
      <w:bookmarkEnd w:id="194"/>
      <w:r/>
      <w:bookmarkEnd w:id="195"/>
      <w:r/>
      <w:bookmarkEnd w:id="196"/>
      <w:r/>
      <w:bookmarkEnd w:id="197"/>
      <w:r/>
      <w:bookmarkEnd w:id="198"/>
      <w:r>
        <w:rPr>
          <w:rFonts w:hint="eastAsia" w:ascii="宋体" w:hAnsi="宋体" w:cs="宋体"/>
          <w:szCs w:val="21"/>
          <w:highlight w:val="none"/>
        </w:rPr>
      </w:r>
      <w:r/>
    </w:p>
    <w:p>
      <w:pPr>
        <w:pStyle w:val="1023"/>
        <w:ind w:firstLine="420"/>
        <w:jc w:val="left"/>
        <w:spacing w:line="360" w:lineRule="auto"/>
        <w:widowControl/>
        <w:rPr>
          <w:rFonts w:hint="eastAsia" w:ascii="宋体" w:hAnsi="宋体" w:cs="宋体"/>
          <w:szCs w:val="21"/>
          <w:highlight w:val="none"/>
        </w:rPr>
      </w:pPr>
      <w:r/>
      <w:bookmarkEnd w:id="199"/>
      <w:r>
        <w:rPr>
          <w:rFonts w:hint="eastAsia" w:ascii="宋体" w:hAnsi="宋体" w:cs="宋体"/>
          <w:szCs w:val="21"/>
          <w:highlight w:val="none"/>
        </w:rPr>
        <w:t xml:space="preserve">因承包人原因造成工期延误，逾</w:t>
      </w:r>
      <w:bookmarkStart w:id="200" w:name="_Toc312678014"/>
      <w:r/>
      <w:bookmarkStart w:id="201" w:name="_Toc318581171"/>
      <w:r>
        <w:rPr>
          <w:rFonts w:hint="eastAsia" w:ascii="宋体" w:hAnsi="宋体" w:cs="宋体"/>
          <w:szCs w:val="21"/>
          <w:highlight w:val="none"/>
        </w:rPr>
        <w:t xml:space="preserve">期竣工违约金的上限：</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5650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最高限额为合同价格（签约合同价）的5%。对承包人不能按期竣工的，且拖延工期达到1个月的，除支付违约金外，发包人有权解除合同，承包人应按发包人要求退场，并承担发包人的实际损失</w:t>
      </w:r>
      <w:r>
        <w:rPr>
          <w:rFonts w:hint="eastAsia" w:ascii="宋体" w:hAnsi="宋体" w:cs="宋体"/>
          <w:szCs w:val="21"/>
          <w:highlight w:val="none"/>
        </w:rPr>
        <w:t xml:space="preserve">。</w:t>
      </w:r>
      <w:r>
        <w:rPr>
          <w:rFonts w:hint="eastAsia" w:ascii="宋体" w:hAnsi="宋体" w:cs="宋体"/>
          <w:szCs w:val="21"/>
          <w:highlight w:val="none"/>
          <w:u w:val="single"/>
        </w:rPr>
        <w:fldChar w:fldCharType="end"/>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End w:id="200"/>
      <w:r/>
      <w:bookmarkEnd w:id="201"/>
      <w:r>
        <w:rPr>
          <w:rFonts w:hint="eastAsia" w:ascii="宋体" w:hAnsi="宋体" w:cs="宋体"/>
          <w:szCs w:val="21"/>
          <w:highlight w:val="none"/>
        </w:rPr>
        <w:t xml:space="preserve">7</w:t>
      </w:r>
      <w:bookmarkStart w:id="202" w:name="_Toc297123519"/>
      <w:r/>
      <w:bookmarkStart w:id="203" w:name="_Toc303539128"/>
      <w:r/>
      <w:bookmarkStart w:id="204" w:name="_Toc304295549"/>
      <w:r/>
      <w:bookmarkStart w:id="205" w:name="_Toc297216178"/>
      <w:r/>
      <w:bookmarkStart w:id="206" w:name="_Toc312678015"/>
      <w:r/>
      <w:bookmarkStart w:id="207" w:name="_Toc300934971"/>
      <w:r>
        <w:rPr>
          <w:rFonts w:hint="eastAsia" w:ascii="宋体" w:hAnsi="宋体" w:cs="宋体"/>
          <w:szCs w:val="21"/>
          <w:highlight w:val="none"/>
        </w:rPr>
        <w:t xml:space="preserve">.6 不</w:t>
      </w:r>
      <w:bookmarkEnd w:id="202"/>
      <w:r/>
      <w:bookmarkEnd w:id="203"/>
      <w:r/>
      <w:bookmarkEnd w:id="204"/>
      <w:r/>
      <w:bookmarkEnd w:id="205"/>
      <w:r/>
      <w:bookmarkEnd w:id="206"/>
      <w:r/>
      <w:bookmarkEnd w:id="207"/>
      <w:r>
        <w:rPr>
          <w:rFonts w:hint="eastAsia" w:ascii="宋体" w:hAnsi="宋体" w:cs="宋体"/>
          <w:szCs w:val="21"/>
          <w:highlight w:val="none"/>
        </w:rPr>
        <w:t xml:space="preserve">利物质条件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Start w:id="208" w:name="_Toc303539129"/>
      <w:r/>
      <w:bookmarkStart w:id="209" w:name="_Toc297216179"/>
      <w:r/>
      <w:bookmarkStart w:id="210" w:name="_Toc300934972"/>
      <w:r/>
      <w:bookmarkStart w:id="211" w:name="_Toc297123520"/>
      <w:r/>
      <w:bookmarkStart w:id="212" w:name="_Toc304295550"/>
      <w:r/>
      <w:bookmarkStart w:id="213" w:name="_Toc312678016"/>
      <w:r/>
      <w:bookmarkStart w:id="214" w:name="_Toc318581172"/>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End w:id="208"/>
      <w:r/>
      <w:bookmarkEnd w:id="209"/>
      <w:r/>
      <w:bookmarkEnd w:id="210"/>
      <w:r/>
      <w:bookmarkEnd w:id="211"/>
      <w:r/>
      <w:bookmarkEnd w:id="212"/>
      <w:r/>
      <w:bookmarkEnd w:id="213"/>
      <w:r/>
      <w:bookmarkEnd w:id="214"/>
      <w:r>
        <w:rPr>
          <w:rFonts w:hint="eastAsia" w:ascii="宋体" w:hAnsi="宋体" w:cs="宋体"/>
          <w:szCs w:val="21"/>
          <w:highlight w:val="none"/>
        </w:rPr>
        <w:t xml:space="preserve">7</w:t>
      </w:r>
      <w:bookmarkStart w:id="215" w:name="_Toc297216180"/>
      <w:r/>
      <w:bookmarkStart w:id="216" w:name="_Toc312678017"/>
      <w:r/>
      <w:bookmarkStart w:id="217" w:name="_Toc303539130"/>
      <w:r/>
      <w:bookmarkStart w:id="218" w:name="_Toc297123521"/>
      <w:r/>
      <w:bookmarkStart w:id="219" w:name="_Toc300934973"/>
      <w:r/>
      <w:bookmarkStart w:id="220" w:name="_Toc304295551"/>
      <w:r>
        <w:rPr>
          <w:rFonts w:hint="eastAsia" w:ascii="宋体" w:hAnsi="宋体" w:cs="宋体"/>
          <w:szCs w:val="21"/>
          <w:highlight w:val="none"/>
        </w:rPr>
        <w:t xml:space="preserve">.7异常恶劣的气候条件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215"/>
      <w:r/>
      <w:bookmarkEnd w:id="216"/>
      <w:r/>
      <w:bookmarkEnd w:id="217"/>
      <w:r/>
      <w:bookmarkEnd w:id="218"/>
      <w:r/>
      <w:bookmarkEnd w:id="219"/>
      <w:r/>
      <w:bookmarkEnd w:id="220"/>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1）日降雨量大于50mm的雨日超过1天；2）7级以上大风灾害；3）日气温超过38℃ 的高温大于3天；4）日气温低于-20℃的严寒大于3天；5）造成工程损坏的冰雹和大雪灾害：日降雪量10mm及以上</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7.9 提前竣工的奖励</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221" w:name="_Toc351203640"/>
      <w:r>
        <w:rPr>
          <w:rFonts w:hint="eastAsia" w:ascii="宋体" w:hAnsi="宋体" w:cs="宋体"/>
          <w:szCs w:val="21"/>
          <w:highlight w:val="none"/>
          <w:lang w:val="zh-CN"/>
        </w:rPr>
        <w:t xml:space="preserve">8. 材料与设备</w:t>
      </w:r>
      <w:bookmarkEnd w:id="221"/>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cs="宋体"/>
          <w:szCs w:val="21"/>
          <w:highlight w:val="none"/>
        </w:rPr>
        <w:t xml:space="preserve">8</w:t>
      </w:r>
      <w:bookmarkStart w:id="222" w:name="_Toc297048353"/>
      <w:r/>
      <w:bookmarkStart w:id="223" w:name="_Toc312677493"/>
      <w:r/>
      <w:bookmarkStart w:id="224" w:name="_Toc296890995"/>
      <w:r/>
      <w:bookmarkStart w:id="225" w:name="_Toc296346668"/>
      <w:r/>
      <w:bookmarkStart w:id="226" w:name="_Toc300934979"/>
      <w:r/>
      <w:bookmarkStart w:id="227" w:name="_Toc296503167"/>
      <w:r/>
      <w:bookmarkStart w:id="228" w:name="_Toc296944506"/>
      <w:r/>
      <w:bookmarkStart w:id="229" w:name="_Toc280868654"/>
      <w:r/>
      <w:bookmarkStart w:id="230" w:name="_Toc292559877"/>
      <w:r/>
      <w:bookmarkStart w:id="231" w:name="_Toc312678019"/>
      <w:r/>
      <w:bookmarkStart w:id="232" w:name="_Toc296347166"/>
      <w:r/>
      <w:bookmarkStart w:id="233" w:name="_Toc304295556"/>
      <w:r/>
      <w:bookmarkStart w:id="234" w:name="_Toc296891207"/>
      <w:r/>
      <w:bookmarkStart w:id="235" w:name="_Toc297216186"/>
      <w:r/>
      <w:bookmarkStart w:id="236" w:name="_Toc297120467"/>
      <w:r/>
      <w:bookmarkStart w:id="237" w:name="_Toc292559372"/>
      <w:r/>
      <w:bookmarkStart w:id="238" w:name="_Toc303539136"/>
      <w:r/>
      <w:bookmarkStart w:id="239" w:name="_Toc280868656"/>
      <w:r/>
      <w:bookmarkStart w:id="240" w:name="_Toc280868655"/>
      <w:r/>
      <w:bookmarkStart w:id="241" w:name="_Toc267251424"/>
      <w:r/>
      <w:bookmarkStart w:id="242" w:name="_Toc297123527"/>
      <w:r>
        <w:rPr>
          <w:rFonts w:hint="eastAsia" w:ascii="宋体" w:hAnsi="宋体" w:cs="宋体"/>
          <w:szCs w:val="21"/>
          <w:highlight w:val="none"/>
        </w:rPr>
        <w:t xml:space="preserve">.4材料与工程设备的保管与使用</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42"/>
      <w:r>
        <w:rPr>
          <w:rFonts w:hint="eastAsia" w:ascii="宋体" w:hAnsi="宋体" w:cs="宋体"/>
          <w:szCs w:val="21"/>
          <w:highlight w:val="none"/>
        </w:rPr>
        <w:t xml:space="preserve">8</w:t>
      </w:r>
      <w:bookmarkStart w:id="243" w:name="_Toc296891208"/>
      <w:r/>
      <w:bookmarkStart w:id="244" w:name="_Toc300934980"/>
      <w:r/>
      <w:bookmarkStart w:id="245" w:name="_Toc297048354"/>
      <w:r/>
      <w:bookmarkStart w:id="246" w:name="_Toc304295557"/>
      <w:r/>
      <w:bookmarkStart w:id="247" w:name="_Toc296503168"/>
      <w:r/>
      <w:bookmarkStart w:id="248" w:name="_Toc296890996"/>
      <w:r/>
      <w:bookmarkStart w:id="249" w:name="_Toc296346669"/>
      <w:r/>
      <w:bookmarkStart w:id="250" w:name="_Toc297216187"/>
      <w:r/>
      <w:bookmarkStart w:id="251" w:name="_Toc312677494"/>
      <w:r/>
      <w:bookmarkStart w:id="252" w:name="_Toc312678020"/>
      <w:r/>
      <w:bookmarkStart w:id="253" w:name="_Toc297120468"/>
      <w:r/>
      <w:bookmarkStart w:id="254" w:name="_Toc303539137"/>
      <w:r/>
      <w:bookmarkStart w:id="255" w:name="_Toc318581173"/>
      <w:r/>
      <w:bookmarkStart w:id="256" w:name="_Toc296347167"/>
      <w:r/>
      <w:bookmarkStart w:id="257" w:name="_Toc292559373"/>
      <w:r/>
      <w:bookmarkStart w:id="258" w:name="_Toc292559878"/>
      <w:r/>
      <w:bookmarkStart w:id="259" w:name="_Toc296944507"/>
      <w:r/>
      <w:bookmarkStart w:id="260" w:name="_Toc297123528"/>
      <w:r>
        <w:rPr>
          <w:rFonts w:hint="eastAsia" w:ascii="宋体" w:hAnsi="宋体" w:cs="宋体"/>
          <w:szCs w:val="21"/>
          <w:highlight w:val="none"/>
        </w:rPr>
        <w:t xml:space="preserve">.4.1发包人供应的材料设备的保管费用的承担：</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bookmarkEnd w:id="257"/>
      <w:r/>
      <w:bookmarkEnd w:id="258"/>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8.6 样品</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8.6.1</w:t>
      </w:r>
      <w:r>
        <w:rPr>
          <w:rFonts w:hint="eastAsia" w:ascii="宋体" w:hAnsi="宋体" w:cs="宋体"/>
          <w:szCs w:val="21"/>
          <w:highlight w:val="none"/>
        </w:rPr>
        <w:tab/>
      </w:r>
      <w:r>
        <w:rPr>
          <w:rFonts w:hint="eastAsia" w:ascii="宋体" w:hAnsi="宋体" w:cs="宋体"/>
          <w:szCs w:val="21"/>
          <w:highlight w:val="none"/>
        </w:rPr>
        <w:t xml:space="preserve">样品的报送与封存</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经发包人确认后，承包人应按照设计样品及规范要求采购所需乙供材料，在验货前应通知发包人代表和监理工程师验收。发包人有权对不合格的产品要求承包人予以更换，并由承包人承担由此引起的诸如质量、安全、工期、索赔等一切后果。承包人不得随意更换投标文件中指定品牌材料的品牌、规格以及质量等级，采购确有困难时须征得发包人、监理工程师同意方可进行材料设备的调剂，否则视为承包人违约。承包人必须采取有效的现场保护措施，如承包人未按监理、发包人要求保护材料、设备及半成品、成品时，发包人有权另行组织人员</w:t>
      </w:r>
      <w:r>
        <w:rPr>
          <w:rFonts w:hint="eastAsia" w:ascii="宋体" w:hAnsi="宋体" w:cs="宋体"/>
          <w:szCs w:val="21"/>
          <w:highlight w:val="none"/>
          <w:u w:val="single"/>
        </w:rPr>
        <w:t xml:space="preserve">，对材料、设备及半成品、成品等实施保护，所发生的费用由承包人承担并直接从工程款中扣回，并可处以双倍惩罚性违约金（以成品或半成品的造价金额为依据基础）。如因承包人不能保质保量按要求采购，发包人将乙供材料改为甲供材，则甲供材的保管、二次运输等费用由承包人承担，发包人不再为此增加任何费用。设计图纸中如有需由专业厂家制作的构件的采购必须征得发包人的书面同意方可采购。主要设备、材料的选型、定样在采购前十五天以书面形式报监理、发包人书面确认，若未得到监理、发包人的书面确认造成的返工、损失由承包人全额承担，结算时不予调整</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8.8 施工设备和临时设施</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8.8.1 承包人提供的施工设备和临时设施</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已在综合单价中综合考虑</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0"/>
      <w:r/>
      <w:bookmarkStart w:id="261" w:name="_Toc351203641"/>
      <w:r>
        <w:rPr>
          <w:rFonts w:hint="eastAsia" w:ascii="宋体" w:hAnsi="宋体" w:cs="宋体"/>
          <w:szCs w:val="21"/>
          <w:highlight w:val="none"/>
          <w:lang w:val="zh-CN"/>
        </w:rPr>
        <w:t xml:space="preserve">9</w:t>
      </w:r>
      <w:bookmarkEnd w:id="239"/>
      <w:r/>
      <w:bookmarkEnd w:id="240"/>
      <w:r/>
      <w:bookmarkEnd w:id="241"/>
      <w:r/>
      <w:bookmarkStart w:id="262" w:name="_Toc297216192"/>
      <w:r/>
      <w:bookmarkStart w:id="263" w:name="_Toc300934982"/>
      <w:r/>
      <w:bookmarkStart w:id="264" w:name="_Toc312677495"/>
      <w:r/>
      <w:bookmarkStart w:id="265" w:name="_Toc303539139"/>
      <w:r/>
      <w:bookmarkStart w:id="266" w:name="_Toc312678021"/>
      <w:r/>
      <w:bookmarkStart w:id="267" w:name="_Toc297123533"/>
      <w:r/>
      <w:bookmarkStart w:id="268" w:name="_Toc304295559"/>
      <w:r/>
      <w:bookmarkStart w:id="269" w:name="_Toc297048359"/>
      <w:r/>
      <w:bookmarkStart w:id="270" w:name="_Toc296944512"/>
      <w:r/>
      <w:bookmarkStart w:id="271" w:name="_Toc296346674"/>
      <w:r/>
      <w:bookmarkStart w:id="272" w:name="_Toc267251428"/>
      <w:r/>
      <w:bookmarkStart w:id="273" w:name="_Toc296503173"/>
      <w:r/>
      <w:bookmarkStart w:id="274" w:name="_Toc296891213"/>
      <w:r/>
      <w:bookmarkStart w:id="275" w:name="_Toc292559378"/>
      <w:r/>
      <w:bookmarkStart w:id="276" w:name="_Toc292559883"/>
      <w:r/>
      <w:bookmarkStart w:id="277" w:name="_Toc297120473"/>
      <w:r/>
      <w:bookmarkStart w:id="278" w:name="_Toc296891001"/>
      <w:r/>
      <w:bookmarkStart w:id="279" w:name="_Toc267251427"/>
      <w:r/>
      <w:bookmarkStart w:id="280" w:name="_Toc296347172"/>
      <w:r>
        <w:rPr>
          <w:rFonts w:hint="eastAsia" w:ascii="宋体" w:hAnsi="宋体" w:cs="宋体"/>
          <w:szCs w:val="21"/>
          <w:highlight w:val="none"/>
          <w:lang w:val="zh-CN"/>
        </w:rPr>
        <w:t xml:space="preserve">. 试验与检验</w:t>
      </w:r>
      <w:bookmarkEnd w:id="261"/>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262"/>
      <w:r/>
      <w:bookmarkEnd w:id="263"/>
      <w:r/>
      <w:bookmarkEnd w:id="264"/>
      <w:r/>
      <w:bookmarkEnd w:id="265"/>
      <w:r/>
      <w:bookmarkEnd w:id="266"/>
      <w:r/>
      <w:bookmarkEnd w:id="267"/>
      <w:r/>
      <w:bookmarkEnd w:id="268"/>
      <w:r>
        <w:rPr>
          <w:rFonts w:hint="eastAsia" w:ascii="宋体" w:hAnsi="宋体" w:cs="宋体"/>
          <w:szCs w:val="21"/>
          <w:highlight w:val="none"/>
        </w:rPr>
        <w:t xml:space="preserve">9</w:t>
      </w:r>
      <w:bookmarkStart w:id="281" w:name="_Toc297216193"/>
      <w:r/>
      <w:bookmarkStart w:id="282" w:name="_Toc297123534"/>
      <w:r/>
      <w:bookmarkStart w:id="283" w:name="_Toc304295560"/>
      <w:r/>
      <w:bookmarkStart w:id="284" w:name="_Toc312678022"/>
      <w:r/>
      <w:bookmarkStart w:id="285" w:name="_Toc312677496"/>
      <w:r/>
      <w:bookmarkStart w:id="286" w:name="_Toc300934983"/>
      <w:r/>
      <w:bookmarkStart w:id="287" w:name="_Toc303539140"/>
      <w:r>
        <w:rPr>
          <w:rFonts w:hint="eastAsia" w:ascii="宋体" w:hAnsi="宋体" w:cs="宋体"/>
          <w:szCs w:val="21"/>
          <w:highlight w:val="none"/>
        </w:rPr>
        <w:t xml:space="preserve">.1试验设备与试验人员</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281"/>
      <w:r/>
      <w:bookmarkEnd w:id="282"/>
      <w:r/>
      <w:bookmarkEnd w:id="283"/>
      <w:r/>
      <w:bookmarkEnd w:id="284"/>
      <w:r/>
      <w:bookmarkEnd w:id="285"/>
      <w:r/>
      <w:bookmarkEnd w:id="286"/>
      <w:r/>
      <w:bookmarkEnd w:id="287"/>
      <w:r>
        <w:rPr>
          <w:rFonts w:hint="eastAsia" w:ascii="宋体" w:hAnsi="宋体" w:cs="宋体"/>
          <w:szCs w:val="21"/>
          <w:highlight w:val="none"/>
        </w:rPr>
        <w:t xml:space="preserve">9</w:t>
      </w:r>
      <w:bookmarkStart w:id="288" w:name="_Toc297216194"/>
      <w:r/>
      <w:bookmarkStart w:id="289" w:name="_Toc303539141"/>
      <w:r/>
      <w:bookmarkStart w:id="290" w:name="_Toc312678023"/>
      <w:r/>
      <w:bookmarkStart w:id="291" w:name="_Toc312677497"/>
      <w:r/>
      <w:bookmarkStart w:id="292" w:name="_Toc304295561"/>
      <w:r/>
      <w:bookmarkStart w:id="293" w:name="_Toc297123535"/>
      <w:r/>
      <w:bookmarkStart w:id="294" w:name="_Toc318581174"/>
      <w:r/>
      <w:bookmarkStart w:id="295" w:name="_Toc300934984"/>
      <w:r>
        <w:rPr>
          <w:rFonts w:hint="eastAsia" w:ascii="宋体" w:hAnsi="宋体" w:cs="宋体"/>
          <w:szCs w:val="21"/>
          <w:highlight w:val="none"/>
        </w:rPr>
        <w:t xml:space="preserve">.1.2 试验设备</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施工现场需要配置的试验场所：</w:t>
      </w:r>
      <w:bookmarkEnd w:id="288"/>
      <w:r/>
      <w:bookmarkEnd w:id="289"/>
      <w:r/>
      <w:bookmarkEnd w:id="290"/>
      <w:r/>
      <w:bookmarkEnd w:id="291"/>
      <w:r/>
      <w:bookmarkEnd w:id="292"/>
      <w:r/>
      <w:bookmarkEnd w:id="293"/>
      <w:r/>
      <w:bookmarkEnd w:id="295"/>
      <w:r/>
      <w:bookmarkStart w:id="296" w:name="_Toc300934985"/>
      <w:r/>
      <w:bookmarkStart w:id="297" w:name="_Toc297216195"/>
      <w:r/>
      <w:bookmarkStart w:id="298" w:name="_Toc312677498"/>
      <w:r/>
      <w:bookmarkStart w:id="299" w:name="_Toc303539142"/>
      <w:r/>
      <w:bookmarkStart w:id="300" w:name="_Toc297123536"/>
      <w:r/>
      <w:bookmarkStart w:id="301" w:name="_Toc304295562"/>
      <w:r/>
      <w:bookmarkStart w:id="302" w:name="_Toc312678024"/>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5658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按通用条款执行</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为保证本工程达到约定质量标准所必须的试验设备</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双方协商确定。</w:t>
      </w:r>
      <w:r>
        <w:rPr>
          <w:rFonts w:hint="eastAsia" w:ascii="宋体" w:hAnsi="宋体" w:cs="宋体"/>
          <w:szCs w:val="21"/>
          <w:highlight w:val="none"/>
        </w:rPr>
      </w:r>
      <w:r/>
    </w:p>
    <w:p>
      <w:pPr>
        <w:pStyle w:val="1023"/>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9.3材料、工程设备和工程的试验和检验</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对于应经过试验才能使用的材料，按约定，由承包人进行测试。不具备测试条件的，可委托专业机构进行测试，费用由承包人承担。测试结果不合格的材料，凡采购的应停止采购，凡已采购运至现场的，应立即由承包方运出现场，由此造成的全部材料采购费用，由承包人承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9.4 现场工艺试验</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按国家及行业相关试验要求进行，有特殊要求的由双方协商确定</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keepLines/>
        <w:keepNext/>
        <w:spacing w:before="120" w:after="120" w:line="360" w:lineRule="auto"/>
        <w:rPr>
          <w:rFonts w:hint="eastAsia" w:ascii="宋体" w:hAnsi="宋体" w:cs="宋体"/>
          <w:szCs w:val="21"/>
          <w:highlight w:val="none"/>
          <w:lang w:val="zh-CN"/>
        </w:rPr>
        <w:outlineLvl w:val="3"/>
      </w:pPr>
      <w:r/>
      <w:bookmarkEnd w:id="294"/>
      <w:r/>
      <w:bookmarkEnd w:id="296"/>
      <w:r/>
      <w:bookmarkEnd w:id="297"/>
      <w:r/>
      <w:bookmarkEnd w:id="298"/>
      <w:r/>
      <w:bookmarkEnd w:id="299"/>
      <w:r/>
      <w:bookmarkEnd w:id="300"/>
      <w:r/>
      <w:bookmarkEnd w:id="301"/>
      <w:r/>
      <w:bookmarkEnd w:id="302"/>
      <w:r/>
      <w:bookmarkStart w:id="303" w:name="_Toc351203642"/>
      <w:r>
        <w:rPr>
          <w:rFonts w:hint="eastAsia" w:ascii="宋体" w:hAnsi="宋体" w:cs="宋体"/>
          <w:szCs w:val="21"/>
          <w:highlight w:val="none"/>
          <w:lang w:val="zh-CN"/>
        </w:rPr>
        <w:t xml:space="preserve">1</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Start w:id="304" w:name="_Toc292559903"/>
      <w:r/>
      <w:bookmarkStart w:id="305" w:name="_Toc296944532"/>
      <w:r/>
      <w:bookmarkStart w:id="306" w:name="_Toc296347192"/>
      <w:r/>
      <w:bookmarkStart w:id="307" w:name="_Toc296891233"/>
      <w:r/>
      <w:bookmarkStart w:id="308" w:name="_Toc296891021"/>
      <w:r/>
      <w:bookmarkStart w:id="309" w:name="_Toc297123540"/>
      <w:r/>
      <w:bookmarkStart w:id="310" w:name="_Toc296503193"/>
      <w:r/>
      <w:bookmarkStart w:id="311" w:name="_Toc297120493"/>
      <w:r/>
      <w:bookmarkStart w:id="312" w:name="_Toc303539146"/>
      <w:r/>
      <w:bookmarkStart w:id="313" w:name="_Toc300934989"/>
      <w:r/>
      <w:bookmarkStart w:id="314" w:name="_Toc296346694"/>
      <w:r/>
      <w:bookmarkStart w:id="315" w:name="_Toc304295566"/>
      <w:r/>
      <w:bookmarkStart w:id="316" w:name="_Toc297216199"/>
      <w:r/>
      <w:bookmarkStart w:id="317" w:name="_Toc292559398"/>
      <w:r/>
      <w:bookmarkStart w:id="318" w:name="_Toc312678025"/>
      <w:r/>
      <w:bookmarkStart w:id="319" w:name="_Toc312677499"/>
      <w:r/>
      <w:bookmarkStart w:id="320" w:name="_Toc267251433"/>
      <w:r/>
      <w:bookmarkStart w:id="321" w:name="_Toc267251440"/>
      <w:r/>
      <w:bookmarkStart w:id="322" w:name="_Toc267251441"/>
      <w:r/>
      <w:bookmarkStart w:id="323" w:name="_Toc267251435"/>
      <w:r/>
      <w:bookmarkStart w:id="324" w:name="_Toc267251439"/>
      <w:r/>
      <w:bookmarkStart w:id="325" w:name="_Toc267251437"/>
      <w:r/>
      <w:bookmarkStart w:id="326" w:name="_Toc267251442"/>
      <w:r/>
      <w:bookmarkStart w:id="327" w:name="_Toc297048379"/>
      <w:r>
        <w:rPr>
          <w:rFonts w:hint="eastAsia" w:ascii="宋体" w:hAnsi="宋体" w:cs="宋体"/>
          <w:szCs w:val="21"/>
          <w:highlight w:val="none"/>
          <w:lang w:val="zh-CN"/>
        </w:rPr>
        <w:t xml:space="preserve">0. 变更</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27"/>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318"/>
      <w:r/>
      <w:bookmarkEnd w:id="319"/>
      <w:r>
        <w:rPr>
          <w:rFonts w:hint="eastAsia" w:ascii="宋体" w:hAnsi="宋体" w:cs="宋体"/>
          <w:szCs w:val="21"/>
          <w:highlight w:val="none"/>
        </w:rPr>
        <w:t xml:space="preserve">1</w:t>
      </w:r>
      <w:bookmarkStart w:id="328" w:name="_Toc296891234"/>
      <w:r/>
      <w:bookmarkStart w:id="329" w:name="_Toc297048380"/>
      <w:r/>
      <w:bookmarkStart w:id="330" w:name="_Toc312677500"/>
      <w:r/>
      <w:bookmarkStart w:id="331" w:name="_Toc300934990"/>
      <w:r/>
      <w:bookmarkStart w:id="332" w:name="_Toc304295567"/>
      <w:r/>
      <w:bookmarkStart w:id="333" w:name="_Toc292559904"/>
      <w:r/>
      <w:bookmarkStart w:id="334" w:name="_Toc296944533"/>
      <w:r/>
      <w:bookmarkStart w:id="335" w:name="_Toc297123541"/>
      <w:r/>
      <w:bookmarkStart w:id="336" w:name="_Toc292559399"/>
      <w:r/>
      <w:bookmarkStart w:id="337" w:name="_Toc296503194"/>
      <w:r/>
      <w:bookmarkStart w:id="338" w:name="_Toc296891022"/>
      <w:r/>
      <w:bookmarkStart w:id="339" w:name="_Toc303539147"/>
      <w:r/>
      <w:bookmarkStart w:id="340" w:name="_Toc312678026"/>
      <w:r/>
      <w:bookmarkStart w:id="341" w:name="_Toc296346695"/>
      <w:r/>
      <w:bookmarkStart w:id="342" w:name="_Toc296347193"/>
      <w:r/>
      <w:bookmarkStart w:id="343" w:name="_Toc297120494"/>
      <w:r/>
      <w:bookmarkStart w:id="344" w:name="_Toc297216200"/>
      <w:r>
        <w:rPr>
          <w:rFonts w:hint="eastAsia" w:ascii="宋体" w:hAnsi="宋体" w:cs="宋体"/>
          <w:szCs w:val="21"/>
          <w:highlight w:val="none"/>
        </w:rPr>
        <w:t xml:space="preserve">0.1变更的范围</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工程实施过程中由发包人提出或由承包人提出经发包人批准为前提，包含设计图纸发生修改，工程量清单存在的错误和漏项，对施工工艺、顺序和时间的改变，施工条件发生改变，为完成合同工程所需要追加的额外工作等</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10.4 变更估价</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10.4.1 变更估价原则</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关于变更估价的约定:</w:t>
      </w:r>
      <w:r>
        <w:rPr>
          <w:rFonts w:hint="eastAsia" w:ascii="宋体" w:hAnsi="宋体" w:cs="宋体"/>
          <w:szCs w:val="21"/>
          <w:highlight w:val="none"/>
          <w:u w:val="single"/>
        </w:rPr>
        <w:t xml:space="preserve">（1）清单编制说明中如有约定包干使用的费用在结算时不予调整。</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（2）已标价工程量清单有相同项目的，按照相同项目单价认定；</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（3）已标价工程量清单中无相同项目，但有类似项目的，参照类似项目的单价认定；</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报发包人及监理人、项目造价咨询人（跟踪审计单位）审核共同确定综合单价。</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5）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10.4.2  变更计价程序</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承包人应在收到变更指示后14天内，通过监理人向发包人提交变更计价申请。承包人在14天内未通过监理人向发包人提出变更计价申请的，视为该项变更不涉及价格调整，但是，变更指示导致合同价格减少的除外。发包人应在承包人通过监理人提出变更计价申请后21天内审核完毕。</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因变更引起的价格调整在变更实施完成后应计入竣工结算款中支付</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5" w:name="_Toc292559402"/>
      <w:r/>
      <w:bookmarkStart w:id="346" w:name="_Toc292559907"/>
      <w:r/>
      <w:bookmarkStart w:id="347" w:name="_Toc296944536"/>
      <w:r/>
      <w:bookmarkStart w:id="348" w:name="_Toc296891237"/>
      <w:r/>
      <w:bookmarkStart w:id="349" w:name="_Toc296347196"/>
      <w:r/>
      <w:bookmarkStart w:id="350" w:name="_Toc297120497"/>
      <w:r/>
      <w:bookmarkStart w:id="351" w:name="_Toc296346698"/>
      <w:r/>
      <w:bookmarkStart w:id="352" w:name="_Toc296891025"/>
      <w:r/>
      <w:bookmarkStart w:id="353" w:name="_Toc304295570"/>
      <w:r/>
      <w:bookmarkStart w:id="354" w:name="_Toc300934993"/>
      <w:r/>
      <w:bookmarkStart w:id="355" w:name="_Toc297048383"/>
      <w:r/>
      <w:bookmarkStart w:id="356" w:name="_Toc296503197"/>
      <w:r/>
      <w:bookmarkStart w:id="357" w:name="_Toc297123544"/>
      <w:r/>
      <w:bookmarkStart w:id="358" w:name="_Toc303539150"/>
      <w:r/>
      <w:bookmarkStart w:id="359" w:name="_Toc312678029"/>
      <w:r/>
      <w:bookmarkStart w:id="360" w:name="_Toc312677503"/>
      <w:r/>
      <w:bookmarkStart w:id="361" w:name="_Toc297216203"/>
      <w:r>
        <w:rPr>
          <w:rFonts w:hint="eastAsia" w:ascii="宋体" w:hAnsi="宋体" w:cs="宋体"/>
          <w:szCs w:val="21"/>
          <w:highlight w:val="none"/>
        </w:rPr>
        <w:t xml:space="preserve">0.5承</w:t>
      </w:r>
      <w:bookmarkEnd w:id="345"/>
      <w:r/>
      <w:bookmarkEnd w:id="346"/>
      <w:r/>
      <w:bookmarkEnd w:id="347"/>
      <w:r/>
      <w:bookmarkEnd w:id="348"/>
      <w:r/>
      <w:bookmarkEnd w:id="349"/>
      <w:r/>
      <w:bookmarkEnd w:id="350"/>
      <w:r/>
      <w:bookmarkEnd w:id="351"/>
      <w:r/>
      <w:bookmarkEnd w:id="352"/>
      <w:r/>
      <w:bookmarkEnd w:id="354"/>
      <w:r/>
      <w:bookmarkEnd w:id="355"/>
      <w:r/>
      <w:bookmarkEnd w:id="356"/>
      <w:r/>
      <w:bookmarkEnd w:id="357"/>
      <w:r/>
      <w:bookmarkEnd w:id="358"/>
      <w:r/>
      <w:bookmarkEnd w:id="361"/>
      <w:r/>
      <w:bookmarkStart w:id="362" w:name="_Toc303539151"/>
      <w:r/>
      <w:bookmarkStart w:id="363" w:name="_Toc296346704"/>
      <w:r/>
      <w:bookmarkStart w:id="364" w:name="_Toc296347202"/>
      <w:r/>
      <w:bookmarkStart w:id="365" w:name="_Toc297048389"/>
      <w:r/>
      <w:bookmarkStart w:id="366" w:name="_Toc297216204"/>
      <w:r/>
      <w:bookmarkStart w:id="367" w:name="_Toc297120503"/>
      <w:r/>
      <w:bookmarkStart w:id="368" w:name="_Toc300934994"/>
      <w:r/>
      <w:bookmarkStart w:id="369" w:name="_Toc296891031"/>
      <w:r/>
      <w:bookmarkStart w:id="370" w:name="_Toc292559408"/>
      <w:r/>
      <w:bookmarkStart w:id="371" w:name="_Toc296503203"/>
      <w:r/>
      <w:bookmarkStart w:id="372" w:name="_Toc297123545"/>
      <w:r/>
      <w:bookmarkStart w:id="373" w:name="_Toc296944542"/>
      <w:r/>
      <w:bookmarkStart w:id="374" w:name="_Toc292559913"/>
      <w:r/>
      <w:bookmarkStart w:id="375" w:name="_Toc296891243"/>
      <w:r>
        <w:rPr>
          <w:rFonts w:hint="eastAsia" w:ascii="宋体" w:hAnsi="宋体" w:cs="宋体"/>
          <w:szCs w:val="21"/>
          <w:highlight w:val="none"/>
        </w:rPr>
        <w:t xml:space="preserve">包人的合理化建议</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353"/>
      <w:r/>
      <w:bookmarkEnd w:id="359"/>
      <w:r/>
      <w:bookmarkEnd w:id="360"/>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承</w:t>
      </w:r>
      <w:bookmarkStart w:id="376" w:name="_Toc312677504"/>
      <w:r/>
      <w:bookmarkStart w:id="377" w:name="_Toc296347203"/>
      <w:r/>
      <w:bookmarkStart w:id="378" w:name="_Toc296944543"/>
      <w:r/>
      <w:bookmarkStart w:id="379" w:name="_Toc304295571"/>
      <w:r/>
      <w:bookmarkStart w:id="380" w:name="_Toc296891244"/>
      <w:r/>
      <w:bookmarkStart w:id="381" w:name="_Toc297120504"/>
      <w:r/>
      <w:bookmarkStart w:id="382" w:name="_Toc296346705"/>
      <w:r/>
      <w:bookmarkStart w:id="383" w:name="_Toc296503204"/>
      <w:r/>
      <w:bookmarkStart w:id="384" w:name="_Toc296891032"/>
      <w:r/>
      <w:bookmarkStart w:id="385" w:name="_Toc312678030"/>
      <w:r/>
      <w:bookmarkStart w:id="386" w:name="_Toc292559409"/>
      <w:r/>
      <w:bookmarkStart w:id="387" w:name="_Toc297216205"/>
      <w:r/>
      <w:bookmarkStart w:id="388" w:name="_Toc292559914"/>
      <w:r/>
      <w:bookmarkStart w:id="389" w:name="_Toc318581175"/>
      <w:r/>
      <w:bookmarkStart w:id="390" w:name="_Toc300934995"/>
      <w:r/>
      <w:bookmarkStart w:id="391" w:name="_Toc297048390"/>
      <w:r/>
      <w:bookmarkStart w:id="392" w:name="_Toc303539152"/>
      <w:r/>
      <w:bookmarkStart w:id="393" w:name="_Toc297123546"/>
      <w:r>
        <w:rPr>
          <w:rFonts w:hint="eastAsia" w:ascii="宋体" w:hAnsi="宋体" w:cs="宋体"/>
          <w:szCs w:val="21"/>
          <w:highlight w:val="none"/>
        </w:rPr>
        <w:t xml:space="preserve">包人提出的合理化建议降低了合同价格或者提高了工程经济效益的奖励的方法和金额为：</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outlineLvl w:val="0"/>
      </w:pPr>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Cs w:val="21"/>
          <w:highlight w:val="none"/>
        </w:rPr>
        <w:t xml:space="preserve">1</w:t>
      </w:r>
      <w:bookmarkStart w:id="394" w:name="_Toc312678033"/>
      <w:r/>
      <w:bookmarkStart w:id="395" w:name="_Toc296503199"/>
      <w:r/>
      <w:bookmarkStart w:id="396" w:name="_Toc292559404"/>
      <w:r/>
      <w:bookmarkStart w:id="397" w:name="_Toc296347198"/>
      <w:r/>
      <w:bookmarkStart w:id="398" w:name="_Toc297048385"/>
      <w:r/>
      <w:bookmarkStart w:id="399" w:name="_Toc296891239"/>
      <w:r/>
      <w:bookmarkStart w:id="400" w:name="_Toc296944538"/>
      <w:r/>
      <w:bookmarkStart w:id="401" w:name="_Toc303539154"/>
      <w:r/>
      <w:bookmarkStart w:id="402" w:name="_Toc296346700"/>
      <w:r/>
      <w:bookmarkStart w:id="403" w:name="_Toc304295574"/>
      <w:r/>
      <w:bookmarkStart w:id="404" w:name="_Toc297123548"/>
      <w:r/>
      <w:bookmarkStart w:id="405" w:name="_Toc292559909"/>
      <w:r/>
      <w:bookmarkStart w:id="406" w:name="_Toc312677507"/>
      <w:r/>
      <w:bookmarkStart w:id="407" w:name="_Toc300934997"/>
      <w:r/>
      <w:bookmarkStart w:id="408" w:name="_Toc297216207"/>
      <w:r/>
      <w:bookmarkStart w:id="409" w:name="_Toc297120499"/>
      <w:r/>
      <w:bookmarkStart w:id="410" w:name="_Toc296891027"/>
      <w:r>
        <w:rPr>
          <w:rFonts w:hint="eastAsia" w:ascii="宋体" w:hAnsi="宋体" w:cs="宋体"/>
          <w:szCs w:val="21"/>
          <w:highlight w:val="none"/>
        </w:rPr>
        <w:t xml:space="preserve">0.7 暂估价</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hint="eastAsia" w:ascii="宋体" w:hAnsi="宋体" w:cs="宋体"/>
          <w:szCs w:val="21"/>
          <w:highlight w:val="none"/>
        </w:rPr>
        <w:t xml:space="preserve">暂</w:t>
      </w:r>
      <w:bookmarkStart w:id="411" w:name="_Toc312677508"/>
      <w:r/>
      <w:bookmarkStart w:id="412" w:name="_Toc312678034"/>
      <w:r/>
      <w:bookmarkStart w:id="413" w:name="_Toc318581176"/>
      <w:r>
        <w:rPr>
          <w:rFonts w:hint="eastAsia" w:ascii="宋体" w:hAnsi="宋体" w:cs="宋体"/>
          <w:szCs w:val="21"/>
          <w:highlight w:val="none"/>
        </w:rPr>
        <w:t xml:space="preserve">估价材料和工程设备的明细详见附件11：《</w:t>
      </w:r>
      <w:r>
        <w:rPr>
          <w:rFonts w:hint="eastAsia" w:ascii="宋体" w:hAnsi="宋体" w:cs="宋体"/>
          <w:szCs w:val="21"/>
          <w:highlight w:val="none"/>
        </w:rPr>
        <w:t xml:space="preserve">暂估价一览表》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411"/>
      <w:r/>
      <w:bookmarkEnd w:id="412"/>
      <w:r/>
      <w:bookmarkEnd w:id="413"/>
      <w:r>
        <w:rPr>
          <w:rFonts w:hint="eastAsia" w:ascii="宋体" w:hAnsi="宋体" w:cs="宋体"/>
          <w:szCs w:val="21"/>
          <w:highlight w:val="none"/>
        </w:rPr>
        <w:t xml:space="preserve">1</w:t>
      </w:r>
      <w:bookmarkStart w:id="414" w:name="_Toc312677509"/>
      <w:r/>
      <w:bookmarkStart w:id="415" w:name="_Toc318581177"/>
      <w:r/>
      <w:bookmarkStart w:id="416" w:name="_Toc312678035"/>
      <w:r>
        <w:rPr>
          <w:rFonts w:hint="eastAsia" w:ascii="宋体" w:hAnsi="宋体" w:cs="宋体"/>
          <w:szCs w:val="21"/>
          <w:highlight w:val="none"/>
        </w:rPr>
        <w:t xml:space="preserve">0.7.1 依法必须招标的暂估价项目</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414"/>
      <w:r/>
      <w:bookmarkEnd w:id="415"/>
      <w:r/>
      <w:bookmarkEnd w:id="416"/>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2</w:t>
      </w:r>
      <w:r>
        <w:rPr>
          <w:rFonts w:hint="eastAsia" w:ascii="宋体" w:hAnsi="宋体" w:cs="宋体"/>
          <w:szCs w:val="21"/>
          <w:highlight w:val="none"/>
        </w:rPr>
        <w:t xml:space="preserve">种方式确定。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10.7.2 不属于依法必须招标的暂估价项目</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3</w:t>
      </w:r>
      <w:r>
        <w:rPr>
          <w:rFonts w:hint="eastAsia" w:ascii="宋体" w:hAnsi="宋体" w:cs="宋体"/>
          <w:szCs w:val="21"/>
          <w:highlight w:val="none"/>
        </w:rPr>
        <w:t xml:space="preserve">种方式确定。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第3种方式：</w:t>
      </w:r>
      <w:r>
        <w:rPr>
          <w:rFonts w:hint="eastAsia" w:ascii="宋体" w:hAnsi="宋体" w:cs="宋体"/>
          <w:szCs w:val="21"/>
          <w:highlight w:val="none"/>
        </w:rPr>
        <w:t xml:space="preserve">承包人直接实施的暂估价项目</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本工程项目不适用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10.8 暂列金额</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按发包人的要求使用,不限于</w:t>
      </w:r>
      <w:r>
        <w:rPr>
          <w:rFonts w:hint="eastAsia" w:ascii="宋体" w:hAnsi="宋体" w:cs="宋体"/>
          <w:szCs w:val="21"/>
          <w:highlight w:val="none"/>
          <w:u w:val="single"/>
        </w:rPr>
        <w:fldChar w:fldCharType="begin"/>
      </w:r>
      <w:r>
        <w:rPr>
          <w:rFonts w:hint="eastAsia" w:ascii="宋体" w:hAnsi="宋体" w:cs="宋体"/>
          <w:szCs w:val="21"/>
          <w:highlight w:val="none"/>
          <w:u w:val="single"/>
        </w:rPr>
        <w:instrText xml:space="preserve"> AUTOTEXT  5671 * MERGEFORMAT </w:instrText>
      </w:r>
      <w:r>
        <w:rPr>
          <w:rFonts w:hint="eastAsia" w:ascii="宋体" w:hAnsi="宋体" w:cs="宋体"/>
          <w:szCs w:val="21"/>
          <w:highlight w:val="none"/>
          <w:u w:val="single"/>
        </w:rPr>
        <w:fldChar w:fldCharType="separate"/>
      </w:r>
      <w:r>
        <w:rPr>
          <w:rFonts w:hint="eastAsia" w:ascii="宋体" w:hAnsi="宋体" w:cs="宋体"/>
          <w:szCs w:val="21"/>
          <w:highlight w:val="none"/>
          <w:u w:val="single"/>
        </w:rPr>
        <w:t xml:space="preserve">可以用于支付变更价款、暂估价项目、计日工等事先不确定项目费用的支出</w:t>
      </w:r>
      <w:r>
        <w:rPr>
          <w:rFonts w:hint="eastAsia" w:ascii="宋体" w:hAnsi="宋体" w:cs="宋体"/>
          <w:szCs w:val="21"/>
          <w:highlight w:val="none"/>
          <w:u w:val="singl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417" w:name="_Toc351203643"/>
      <w:r>
        <w:rPr>
          <w:rFonts w:hint="eastAsia" w:ascii="宋体" w:hAnsi="宋体" w:cs="宋体"/>
          <w:szCs w:val="21"/>
          <w:highlight w:val="none"/>
          <w:lang w:val="zh-CN"/>
        </w:rPr>
        <w:t xml:space="preserve">11. 价格调整</w:t>
      </w:r>
      <w:bookmarkEnd w:id="417"/>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Start w:id="418" w:name="_Toc297048387"/>
      <w:r/>
      <w:bookmarkStart w:id="419" w:name="_Toc296891241"/>
      <w:r/>
      <w:bookmarkStart w:id="420" w:name="_Toc297123550"/>
      <w:r/>
      <w:bookmarkStart w:id="421" w:name="_Toc312678039"/>
      <w:r/>
      <w:bookmarkStart w:id="422" w:name="_Toc296891029"/>
      <w:r/>
      <w:bookmarkStart w:id="423" w:name="_Toc292559911"/>
      <w:r/>
      <w:bookmarkStart w:id="424" w:name="_Toc297120501"/>
      <w:r/>
      <w:bookmarkStart w:id="425" w:name="_Toc296347200"/>
      <w:r/>
      <w:bookmarkStart w:id="426" w:name="_Toc297216209"/>
      <w:r/>
      <w:bookmarkStart w:id="427" w:name="_Toc296944540"/>
      <w:r/>
      <w:bookmarkStart w:id="428" w:name="_Toc292559406"/>
      <w:r/>
      <w:bookmarkStart w:id="429" w:name="_Toc303539157"/>
      <w:r/>
      <w:bookmarkStart w:id="430" w:name="_Toc304295577"/>
      <w:r/>
      <w:bookmarkStart w:id="431" w:name="_Toc296346702"/>
      <w:r/>
      <w:bookmarkStart w:id="432" w:name="_Toc300935000"/>
      <w:r/>
      <w:bookmarkStart w:id="433" w:name="_Toc296503201"/>
      <w:r>
        <w:rPr>
          <w:rFonts w:hint="eastAsia" w:ascii="宋体" w:hAnsi="宋体" w:cs="宋体"/>
          <w:szCs w:val="21"/>
          <w:highlight w:val="none"/>
        </w:rPr>
        <w:t xml:space="preserve">11.1 市场价格波动引起的调整</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不调整</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3</w:t>
      </w:r>
      <w:r>
        <w:rPr>
          <w:rFonts w:hint="eastAsia" w:ascii="宋体" w:hAnsi="宋体" w:cs="宋体"/>
          <w:szCs w:val="21"/>
          <w:highlight w:val="none"/>
        </w:rPr>
        <w:t xml:space="preserve">种方式对合同价格进行调整：</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  </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（2）关于基准价格的约定：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w:t>
      </w:r>
      <w:r>
        <w:rPr>
          <w:rFonts w:hint="eastAsia" w:ascii="宋体" w:hAnsi="宋体" w:cs="宋体"/>
          <w:szCs w:val="21"/>
          <w:highlight w:val="none"/>
        </w:rPr>
        <w:t xml:space="preserve">%时，其超过部分据实调整。</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w:t>
      </w:r>
      <w:r>
        <w:rPr>
          <w:rFonts w:hint="eastAsia" w:ascii="宋体" w:hAnsi="宋体" w:cs="宋体"/>
          <w:szCs w:val="21"/>
          <w:highlight w:val="none"/>
        </w:rPr>
        <w:t xml:space="preserve">%时，其超过部分据实调整。</w:t>
      </w:r>
      <w:r>
        <w:rPr>
          <w:rFonts w:hint="eastAsia" w:ascii="宋体" w:hAnsi="宋体" w:cs="宋体"/>
          <w:szCs w:val="21"/>
          <w:highlight w:val="none"/>
        </w:rPr>
      </w:r>
      <w:r/>
    </w:p>
    <w:p>
      <w:pPr>
        <w:pStyle w:val="1023"/>
        <w:ind w:firstLine="645"/>
        <w:jc w:val="left"/>
        <w:spacing w:line="360" w:lineRule="auto"/>
        <w:rPr>
          <w:rFonts w:hint="eastAsia"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w:t>
      </w:r>
      <w:r>
        <w:rPr>
          <w:rFonts w:hint="eastAsia" w:ascii="宋体" w:hAnsi="宋体" w:cs="宋体"/>
          <w:szCs w:val="21"/>
          <w:highlight w:val="none"/>
        </w:rPr>
        <w:t xml:space="preserve">%时，其超过部分据实调整。</w:t>
      </w:r>
      <w:r>
        <w:rPr>
          <w:rFonts w:hint="eastAsia" w:ascii="宋体" w:hAnsi="宋体" w:cs="宋体"/>
          <w:szCs w:val="21"/>
          <w:highlight w:val="none"/>
        </w:rPr>
      </w:r>
      <w:r/>
    </w:p>
    <w:p>
      <w:pPr>
        <w:pStyle w:val="1023"/>
        <w:ind w:firstLine="645"/>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w:t>
      </w:r>
      <w:r>
        <w:rPr>
          <w:rFonts w:hint="eastAsia" w:ascii="宋体" w:hAnsi="宋体" w:cs="宋体"/>
          <w:szCs w:val="21"/>
          <w:highlight w:val="none"/>
          <w:u w:val="single"/>
        </w:rPr>
      </w:r>
      <w:r/>
    </w:p>
    <w:p>
      <w:pPr>
        <w:pStyle w:val="1023"/>
        <w:ind w:firstLine="645"/>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2、承包人在施工过程中发生的变更、签证，应严格按发包人的变更、签证管理流程进行申报，其人工、机械、材料、管理费、利润均按照投标时优惠率和费率。</w:t>
      </w:r>
      <w:r>
        <w:rPr>
          <w:rFonts w:hint="eastAsia" w:ascii="宋体" w:hAnsi="宋体" w:cs="宋体"/>
          <w:szCs w:val="21"/>
          <w:highlight w:val="none"/>
          <w:u w:val="single"/>
        </w:rPr>
      </w:r>
      <w:r/>
    </w:p>
    <w:p>
      <w:pPr>
        <w:pStyle w:val="1023"/>
        <w:ind w:firstLine="645"/>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3、若发包人需要变更某种材料的品牌、质量等级、规格，发包人将以书面形式通知承包人，要求承包人按照某种价格限价购买，如果此限定价格与投标时所报价格不一致，需通过变更签证方式予以确认</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End w:id="320"/>
      <w:r/>
      <w:bookmarkEnd w:id="321"/>
      <w:r/>
      <w:bookmarkEnd w:id="322"/>
      <w:r/>
      <w:bookmarkEnd w:id="323"/>
      <w:r/>
      <w:bookmarkEnd w:id="324"/>
      <w:r/>
      <w:bookmarkEnd w:id="325"/>
      <w:r/>
      <w:bookmarkStart w:id="434" w:name="_Toc296891033"/>
      <w:r/>
      <w:bookmarkStart w:id="435" w:name="_Toc296347204"/>
      <w:r/>
      <w:bookmarkStart w:id="436" w:name="_Toc297120505"/>
      <w:r/>
      <w:bookmarkStart w:id="437" w:name="_Toc296891245"/>
      <w:r/>
      <w:bookmarkStart w:id="438" w:name="_Toc292559915"/>
      <w:r/>
      <w:bookmarkStart w:id="439" w:name="_Toc296503205"/>
      <w:r/>
      <w:bookmarkStart w:id="440" w:name="_Toc296944544"/>
      <w:r/>
      <w:bookmarkStart w:id="441" w:name="_Toc297048391"/>
      <w:r/>
      <w:bookmarkStart w:id="442" w:name="_Toc351203644"/>
      <w:r/>
      <w:bookmarkStart w:id="443" w:name="_Toc300935002"/>
      <w:r/>
      <w:bookmarkStart w:id="444" w:name="_Toc312678040"/>
      <w:r/>
      <w:bookmarkStart w:id="445" w:name="_Toc297216211"/>
      <w:r/>
      <w:bookmarkStart w:id="446" w:name="_Toc297123552"/>
      <w:r/>
      <w:bookmarkStart w:id="447" w:name="_Toc304295579"/>
      <w:r/>
      <w:bookmarkStart w:id="448" w:name="_Toc303539159"/>
      <w:r/>
      <w:bookmarkStart w:id="449" w:name="_Toc292559410"/>
      <w:r/>
      <w:bookmarkStart w:id="450" w:name="_Toc296346706"/>
      <w:r>
        <w:rPr>
          <w:rFonts w:hint="eastAsia" w:ascii="宋体" w:hAnsi="宋体" w:cs="宋体"/>
          <w:szCs w:val="21"/>
          <w:highlight w:val="none"/>
          <w:lang w:val="zh-CN"/>
        </w:rPr>
        <w:t xml:space="preserve">12. </w:t>
      </w:r>
      <w:bookmarkEnd w:id="434"/>
      <w:r/>
      <w:bookmarkEnd w:id="435"/>
      <w:r/>
      <w:bookmarkEnd w:id="436"/>
      <w:r/>
      <w:bookmarkEnd w:id="437"/>
      <w:r/>
      <w:bookmarkEnd w:id="438"/>
      <w:r/>
      <w:bookmarkEnd w:id="439"/>
      <w:r/>
      <w:bookmarkEnd w:id="440"/>
      <w:r/>
      <w:bookmarkEnd w:id="441"/>
      <w:r/>
      <w:bookmarkEnd w:id="449"/>
      <w:r/>
      <w:bookmarkEnd w:id="450"/>
      <w:r>
        <w:rPr>
          <w:rFonts w:hint="eastAsia" w:ascii="宋体" w:hAnsi="宋体" w:cs="宋体"/>
          <w:szCs w:val="21"/>
          <w:highlight w:val="none"/>
          <w:lang w:val="zh-CN"/>
        </w:rPr>
        <w:t xml:space="preserve">合同价格、计量与支付</w:t>
      </w:r>
      <w:bookmarkEnd w:id="442"/>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443"/>
      <w:r/>
      <w:bookmarkEnd w:id="444"/>
      <w:r/>
      <w:bookmarkEnd w:id="445"/>
      <w:r/>
      <w:bookmarkEnd w:id="446"/>
      <w:r/>
      <w:bookmarkEnd w:id="447"/>
      <w:r/>
      <w:bookmarkEnd w:id="448"/>
      <w:r/>
      <w:bookmarkStart w:id="451" w:name="_Toc292559411"/>
      <w:r/>
      <w:bookmarkStart w:id="452" w:name="_Toc296503206"/>
      <w:r/>
      <w:bookmarkStart w:id="453" w:name="_Toc296346707"/>
      <w:r/>
      <w:bookmarkStart w:id="454" w:name="_Toc297048392"/>
      <w:r/>
      <w:bookmarkStart w:id="455" w:name="_Toc296891034"/>
      <w:r/>
      <w:bookmarkStart w:id="456" w:name="_Toc296347205"/>
      <w:r/>
      <w:bookmarkStart w:id="457" w:name="_Toc296944545"/>
      <w:r/>
      <w:bookmarkStart w:id="458" w:name="_Toc297120506"/>
      <w:r/>
      <w:bookmarkStart w:id="459" w:name="_Toc296891246"/>
      <w:r/>
      <w:bookmarkStart w:id="460" w:name="_Toc297216212"/>
      <w:r/>
      <w:bookmarkStart w:id="461" w:name="_Toc300935003"/>
      <w:r/>
      <w:bookmarkStart w:id="462" w:name="_Toc304295580"/>
      <w:r/>
      <w:bookmarkStart w:id="463" w:name="_Toc297123553"/>
      <w:r/>
      <w:bookmarkStart w:id="464" w:name="_Toc303539160"/>
      <w:r/>
      <w:bookmarkStart w:id="465" w:name="_Toc312678041"/>
      <w:r/>
      <w:bookmarkStart w:id="466" w:name="_Toc292559916"/>
      <w:r/>
      <w:bookmarkStart w:id="467" w:name="_Toc267251461"/>
      <w:r>
        <w:rPr>
          <w:rFonts w:hint="eastAsia" w:ascii="宋体" w:hAnsi="宋体" w:cs="宋体"/>
          <w:szCs w:val="21"/>
          <w:highlight w:val="none"/>
        </w:rPr>
        <w:t xml:space="preserve">12.1 合</w:t>
      </w:r>
      <w:bookmarkEnd w:id="451"/>
      <w:r/>
      <w:bookmarkEnd w:id="466"/>
      <w:r/>
      <w:bookmarkEnd w:id="467"/>
      <w:r>
        <w:rPr>
          <w:rFonts w:hint="eastAsia" w:ascii="宋体" w:hAnsi="宋体" w:cs="宋体"/>
          <w:szCs w:val="21"/>
          <w:highlight w:val="none"/>
        </w:rPr>
        <w:t xml:space="preserve">同价</w:t>
      </w:r>
      <w:bookmarkEnd w:id="452"/>
      <w:r/>
      <w:bookmarkEnd w:id="453"/>
      <w:r/>
      <w:bookmarkEnd w:id="454"/>
      <w:r/>
      <w:bookmarkEnd w:id="455"/>
      <w:r/>
      <w:bookmarkEnd w:id="456"/>
      <w:r/>
      <w:bookmarkEnd w:id="457"/>
      <w:r/>
      <w:bookmarkEnd w:id="458"/>
      <w:r/>
      <w:bookmarkEnd w:id="459"/>
      <w:r>
        <w:rPr>
          <w:rFonts w:hint="eastAsia" w:ascii="宋体" w:hAnsi="宋体" w:cs="宋体"/>
          <w:szCs w:val="21"/>
          <w:highlight w:val="none"/>
        </w:rPr>
        <w:t xml:space="preserve">格形式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460"/>
      <w:r/>
      <w:bookmarkEnd w:id="461"/>
      <w:r/>
      <w:bookmarkEnd w:id="462"/>
      <w:r/>
      <w:bookmarkEnd w:id="463"/>
      <w:r/>
      <w:bookmarkEnd w:id="464"/>
      <w:r/>
      <w:bookmarkEnd w:id="465"/>
      <w:r>
        <w:rPr>
          <w:rFonts w:hint="eastAsia" w:ascii="宋体" w:hAnsi="宋体" w:cs="宋体"/>
          <w:szCs w:val="21"/>
          <w:highlight w:val="none"/>
        </w:rPr>
        <w:t xml:space="preserve">1、单价合同。</w:t>
      </w:r>
      <w:r>
        <w:rPr>
          <w:rFonts w:hint="eastAsia" w:ascii="宋体" w:hAnsi="宋体" w:cs="宋体"/>
          <w:szCs w:val="21"/>
          <w:highlight w:val="non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综合单价包含的风险范围：</w:t>
      </w:r>
      <w:r>
        <w:rPr>
          <w:rFonts w:hint="eastAsia" w:ascii="宋体" w:hAnsi="宋体" w:cs="宋体"/>
          <w:szCs w:val="21"/>
          <w:highlight w:val="none"/>
          <w:u w:val="single"/>
        </w:rPr>
        <w:t xml:space="preserve">本工程的签约合同价是承包人依据招标文件所规定的工作要求、施工图纸、工程量清单，结合承包人的施工组织设计、现场踏勘并根据自身实力和管理水平投标的报价，已将各种风险考虑在内。</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工程变更、洽商、设计变更、补充协议、技术核定单、建设单位工程联系单等引起的工作量调整须经发包人签证认可。工程量按实结算，综合单价调整方法执行如下：</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（1）已标价工程量清单或预算书有相同项目的，按照相同项目单价认定；</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（2）已标价工程量清单或预算书中无相同项目，但有类似项目的，参照类似项目的单价认定；</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3）已标价工程量清单中没有适用也没有类似于变更工程项目的，应由承包人根据变更工程资料、计量规则和计价办法、工程造价管理机构发布的信息价格和承包人报价浮动率提出变更工程项目的新增综合单价，并应报监理、跟踪审计单位审核，发包人批准后调整。新增综合单价按《建设工程工程量清单计价规范》（GB50500-2013）、</w:t>
      </w:r>
      <w:r>
        <w:rPr>
          <w:rFonts w:ascii="宋体" w:hAnsi="宋体" w:cs="宋体"/>
          <w:szCs w:val="21"/>
          <w:highlight w:val="none"/>
          <w:u w:val="single"/>
        </w:rPr>
        <w:t xml:space="preserve">《江苏省</w:t>
      </w:r>
      <w:r>
        <w:rPr>
          <w:rFonts w:hint="eastAsia" w:ascii="宋体" w:hAnsi="宋体" w:cs="宋体"/>
          <w:szCs w:val="21"/>
          <w:highlight w:val="none"/>
          <w:u w:val="single"/>
          <w:lang w:eastAsia="zh-CN"/>
        </w:rPr>
        <w:t xml:space="preserve">市政工程</w:t>
      </w:r>
      <w:r>
        <w:rPr>
          <w:rFonts w:ascii="宋体" w:hAnsi="宋体" w:cs="宋体"/>
          <w:szCs w:val="21"/>
          <w:highlight w:val="none"/>
          <w:u w:val="single"/>
        </w:rPr>
        <w:t xml:space="preserve">计价定额》</w:t>
      </w:r>
      <w:r>
        <w:rPr>
          <w:rFonts w:hint="eastAsia" w:ascii="宋体" w:hAnsi="宋体" w:cs="宋体"/>
          <w:szCs w:val="21"/>
          <w:highlight w:val="none"/>
          <w:u w:val="single"/>
        </w:rPr>
        <w:t xml:space="preserve">（2014版）、</w:t>
      </w:r>
      <w:r>
        <w:rPr>
          <w:rFonts w:ascii="宋体" w:hAnsi="宋体" w:cs="宋体"/>
          <w:szCs w:val="21"/>
          <w:highlight w:val="none"/>
          <w:u w:val="single"/>
        </w:rPr>
        <w:t xml:space="preserve">《江苏省安装工程计价定额》（2014年）</w:t>
      </w:r>
      <w:r>
        <w:rPr>
          <w:rFonts w:hint="eastAsia" w:ascii="宋体" w:hAnsi="宋体" w:cs="宋体"/>
          <w:szCs w:val="21"/>
          <w:highlight w:val="none"/>
          <w:u w:val="single"/>
        </w:rPr>
        <w:t xml:space="preserve">等现行计价定额中的人工、材料、机械台班耗用量、投标报价时的人工、材料价格、机械台班单价，执行投标报价相应的管理费和利润标准。</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由承包人呈报，经监理、跟踪审计审核，发包人批准后执行；</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eastAsia="宋体" w:cs="宋体"/>
          <w:szCs w:val="21"/>
          <w:highlight w:val="none"/>
          <w:u w:val="single"/>
          <w:lang w:eastAsia="zh-CN"/>
        </w:rPr>
      </w:pPr>
      <w:r>
        <w:rPr>
          <w:rFonts w:hint="eastAsia" w:ascii="宋体" w:hAnsi="宋体" w:cs="宋体"/>
          <w:szCs w:val="21"/>
          <w:highlight w:val="none"/>
          <w:u w:val="single"/>
        </w:rPr>
        <w:t xml:space="preserve">（5）本工程单价不因工程量的变化而调整</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lang w:eastAsia="zh-CN"/>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（6）对于所有变更、签证计价及结算的约定：</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①有效工程变更签证的认定原则：须按发包人变更管理相关规定审批，签证单上必须有建设方、发包人代表、跟踪审计、监理工程师、承包人（项目部）五方的签字和盖章，方可作为竣工结算的依据；签证单上必须明确签证的原因、位置、尺寸、数量、材料、人工、机械台班、价格等和签证时间。</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②关于临时用工的签证事项，双方应在签证通知单上协商确定以下问题：工作内容及工作量、工作时间、工作人数；</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③对于隐蔽工程的签证承包人要及时督促监理人员、跟踪审计、发包人工地代表签字确认，必须在覆盖前完成验收手续、工程量的确认和费用的报送，否则发包人可以不予确认及支付；对于其他签证，承包人要及时督促监理人员、跟踪审计单位和发包人工地代表必须在变更的工作内容完成后14日内签字确认。</w:t>
      </w:r>
      <w:r>
        <w:rPr>
          <w:rFonts w:hint="eastAsia" w:ascii="宋体" w:hAnsi="宋体" w:cs="宋体"/>
          <w:szCs w:val="21"/>
          <w:highlight w:val="none"/>
          <w:u w:val="single"/>
        </w:rPr>
      </w:r>
      <w:r/>
    </w:p>
    <w:p>
      <w:pPr>
        <w:pStyle w:val="1023"/>
        <w:ind w:firstLine="420"/>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t xml:space="preserve">④承包人根据现场实际情况14日内报变更申请，变更申请须包括以下主要内容：变更事由，变更内容，变更详细预算。</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u w:val="single"/>
        </w:rPr>
        <w:t xml:space="preserve">（7）承包人应充分考虑本工程重大活动、领导视察而发生的道路保洁、交通畅通、控制施工噪音、临时停工、场地临时维护等方面所涉及到的全部费用，费用包含在合同总价中，承包人自行考虑</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已包含于签约合同价中</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2、总价合同。</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本项目不适用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本项目不适用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本项目不适用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3、其他价格方式：</w:t>
      </w:r>
      <w:r>
        <w:rPr>
          <w:rFonts w:hint="eastAsia" w:ascii="宋体" w:hAnsi="宋体" w:cs="宋体"/>
          <w:szCs w:val="21"/>
          <w:highlight w:val="none"/>
          <w:u w:val="single"/>
        </w:rPr>
        <w:t xml:space="preserve">本项目不适用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Start w:id="468" w:name="_Toc312678042"/>
      <w:r/>
      <w:bookmarkStart w:id="469" w:name="_Toc297123554"/>
      <w:r/>
      <w:bookmarkStart w:id="470" w:name="_Toc297216213"/>
      <w:r/>
      <w:bookmarkStart w:id="471" w:name="_Toc300935004"/>
      <w:r/>
      <w:bookmarkStart w:id="472" w:name="_Toc296503207"/>
      <w:r/>
      <w:bookmarkStart w:id="473" w:name="_Toc292559917"/>
      <w:r/>
      <w:bookmarkStart w:id="474" w:name="_Toc296891035"/>
      <w:r/>
      <w:bookmarkStart w:id="475" w:name="_Toc296944546"/>
      <w:r/>
      <w:bookmarkStart w:id="476" w:name="_Toc296346708"/>
      <w:r/>
      <w:bookmarkStart w:id="477" w:name="_Toc296891247"/>
      <w:r/>
      <w:bookmarkStart w:id="478" w:name="_Toc292559412"/>
      <w:r/>
      <w:bookmarkStart w:id="479" w:name="_Toc297048393"/>
      <w:r/>
      <w:bookmarkStart w:id="480" w:name="_Toc297120507"/>
      <w:r/>
      <w:bookmarkStart w:id="481" w:name="_Toc296347206"/>
      <w:r/>
      <w:bookmarkStart w:id="482" w:name="_Toc303539161"/>
      <w:r/>
      <w:bookmarkStart w:id="483" w:name="_Toc304295581"/>
      <w:r>
        <w:rPr>
          <w:rFonts w:hint="eastAsia" w:ascii="宋体" w:hAnsi="宋体" w:cs="宋体"/>
          <w:szCs w:val="21"/>
          <w:highlight w:val="none"/>
        </w:rPr>
        <w:t xml:space="preserve">12.2 预付款</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468"/>
      <w:r/>
      <w:bookmarkEnd w:id="469"/>
      <w:r/>
      <w:bookmarkEnd w:id="470"/>
      <w:r/>
      <w:bookmarkEnd w:id="471"/>
      <w:r/>
      <w:bookmarkEnd w:id="482"/>
      <w:r/>
      <w:bookmarkEnd w:id="483"/>
      <w:r>
        <w:rPr>
          <w:rFonts w:hint="eastAsia" w:ascii="宋体" w:hAnsi="宋体" w:cs="宋体"/>
          <w:szCs w:val="21"/>
          <w:highlight w:val="none"/>
        </w:rPr>
        <w:t xml:space="preserve">12.2.1 预付款的支付</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12.2.2 预付款担保</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End w:id="472"/>
      <w:r/>
      <w:bookmarkEnd w:id="473"/>
      <w:r/>
      <w:bookmarkEnd w:id="474"/>
      <w:r/>
      <w:bookmarkEnd w:id="475"/>
      <w:r/>
      <w:bookmarkEnd w:id="476"/>
      <w:r/>
      <w:bookmarkEnd w:id="477"/>
      <w:r/>
      <w:bookmarkEnd w:id="478"/>
      <w:r/>
      <w:bookmarkEnd w:id="479"/>
      <w:r/>
      <w:bookmarkEnd w:id="480"/>
      <w:r/>
      <w:bookmarkEnd w:id="481"/>
      <w:r>
        <w:rPr>
          <w:rFonts w:hint="eastAsia" w:ascii="宋体" w:hAnsi="宋体" w:cs="宋体"/>
          <w:szCs w:val="21"/>
          <w:highlight w:val="none"/>
        </w:rPr>
        <w:t xml:space="preserve">12.3 计量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12.3.1 计量原则</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执行通用条款。</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12.3.2 计量周期</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执行通用条款。</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12.3.3 单价合同的计量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12.3.4 总价合同的计量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本项目不适用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w:t>
      </w:r>
      <w:r>
        <w:rPr>
          <w:rFonts w:hint="eastAsia" w:ascii="宋体" w:hAnsi="宋体" w:cs="宋体"/>
          <w:szCs w:val="21"/>
          <w:highlight w:val="none"/>
        </w:rPr>
        <w:t xml:space="preserve">12.3.4 </w:t>
      </w:r>
      <w:r>
        <w:rPr>
          <w:rFonts w:hint="eastAsia" w:ascii="宋体" w:hAnsi="宋体" w:cs="宋体"/>
          <w:szCs w:val="21"/>
          <w:highlight w:val="none"/>
        </w:rPr>
        <w:t xml:space="preserve">项</w:t>
      </w:r>
      <w:r>
        <w:rPr>
          <w:rFonts w:hint="eastAsia" w:ascii="宋体" w:hAnsi="宋体" w:cs="宋体"/>
          <w:szCs w:val="21"/>
          <w:highlight w:val="none"/>
        </w:rPr>
        <w:t xml:space="preserve">〔总价合同的计量〕</w:t>
      </w:r>
      <w:r>
        <w:rPr>
          <w:rFonts w:hint="eastAsia" w:ascii="宋体" w:hAnsi="宋体" w:cs="宋体"/>
          <w:szCs w:val="21"/>
          <w:highlight w:val="none"/>
        </w:rPr>
        <w:t xml:space="preserve">约定进行计量：</w:t>
      </w:r>
      <w:r>
        <w:rPr>
          <w:rFonts w:hint="eastAsia" w:ascii="宋体" w:hAnsi="宋体" w:cs="宋体"/>
          <w:szCs w:val="21"/>
          <w:highlight w:val="none"/>
          <w:u w:val="single"/>
        </w:rPr>
        <w:t xml:space="preserve">本项目不适用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12.3.6 其他价格形式合同的计量</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本项目不适用</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12.4 工程进度款支付</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Start w:id="484" w:name="_Toc296346712"/>
      <w:r/>
      <w:bookmarkStart w:id="485" w:name="_Toc296944550"/>
      <w:r/>
      <w:bookmarkStart w:id="486" w:name="_Toc296347210"/>
      <w:r/>
      <w:bookmarkStart w:id="487" w:name="_Toc300935006"/>
      <w:r/>
      <w:bookmarkStart w:id="488" w:name="_Toc292559416"/>
      <w:r/>
      <w:bookmarkStart w:id="489" w:name="_Toc292559921"/>
      <w:r/>
      <w:bookmarkStart w:id="490" w:name="_Toc296891039"/>
      <w:r/>
      <w:bookmarkStart w:id="491" w:name="_Toc296891251"/>
      <w:r/>
      <w:bookmarkStart w:id="492" w:name="_Toc297120511"/>
      <w:r/>
      <w:bookmarkStart w:id="493" w:name="_Toc297123556"/>
      <w:r/>
      <w:bookmarkStart w:id="494" w:name="_Toc303539163"/>
      <w:r/>
      <w:bookmarkStart w:id="495" w:name="_Toc297048397"/>
      <w:r/>
      <w:bookmarkStart w:id="496" w:name="_Toc296503211"/>
      <w:r/>
      <w:bookmarkStart w:id="497" w:name="_Toc297216215"/>
      <w:r>
        <w:rPr>
          <w:rFonts w:hint="eastAsia" w:ascii="宋体" w:hAnsi="宋体" w:cs="宋体"/>
          <w:szCs w:val="21"/>
          <w:highlight w:val="none"/>
        </w:rPr>
        <w:t xml:space="preserve">12.4.1 付款周期</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关于付款周期的约定：</w:t>
      </w:r>
      <w:r>
        <w:rPr>
          <w:rFonts w:hint="eastAsia" w:ascii="宋体" w:hAnsi="宋体" w:cs="宋体"/>
          <w:szCs w:val="21"/>
          <w:highlight w:val="none"/>
        </w:rPr>
      </w:r>
      <w:r/>
    </w:p>
    <w:p>
      <w:pPr>
        <w:pStyle w:val="1023"/>
        <w:ind w:firstLine="420"/>
        <w:jc w:val="left"/>
        <w:spacing w:line="360" w:lineRule="auto"/>
        <w:rPr>
          <w:rFonts w:hint="eastAsia" w:ascii="宋体" w:hAnsi="宋体" w:eastAsia="宋体" w:cs="宋体"/>
          <w:szCs w:val="21"/>
          <w:highlight w:val="none"/>
          <w:u w:val="single"/>
          <w:lang w:val="en-US" w:eastAsia="zh-CN"/>
        </w:rPr>
      </w:pPr>
      <w:r>
        <w:rPr>
          <w:rFonts w:hint="eastAsia" w:ascii="宋体" w:hAnsi="宋体" w:cs="宋体"/>
          <w:szCs w:val="21"/>
          <w:highlight w:val="none"/>
          <w:u w:val="single"/>
        </w:rPr>
        <w:t xml:space="preserve">（1）</w:t>
      </w:r>
      <w:r>
        <w:rPr>
          <w:rFonts w:hint="eastAsia" w:ascii="宋体" w:hAnsi="宋体" w:cs="宋体"/>
          <w:color w:val="000000"/>
          <w:szCs w:val="21"/>
          <w:highlight w:val="none"/>
          <w:u w:val="single"/>
        </w:rPr>
        <w:t xml:space="preserve">合同签订、人员进场一周后，支付合同价（</w:t>
      </w:r>
      <w:r>
        <w:rPr>
          <w:rFonts w:hint="eastAsia" w:ascii="宋体" w:hAnsi="宋体" w:cs="宋体"/>
          <w:szCs w:val="21"/>
          <w:highlight w:val="none"/>
          <w:u w:val="single"/>
        </w:rPr>
        <w:t xml:space="preserve">不含暂列金额</w:t>
      </w:r>
      <w:r>
        <w:rPr>
          <w:rFonts w:hint="eastAsia" w:ascii="宋体" w:hAnsi="宋体" w:cs="宋体"/>
          <w:color w:val="000000"/>
          <w:szCs w:val="21"/>
          <w:highlight w:val="none"/>
          <w:u w:val="single"/>
        </w:rPr>
        <w:t xml:space="preserve">）的</w:t>
      </w:r>
      <w:r>
        <w:rPr>
          <w:rFonts w:hint="eastAsia" w:ascii="宋体" w:hAnsi="宋体" w:cs="宋体"/>
          <w:color w:val="000000"/>
          <w:szCs w:val="21"/>
          <w:highlight w:val="none"/>
          <w:u w:val="single"/>
          <w:lang w:val="en-US" w:eastAsia="zh-CN"/>
        </w:rPr>
        <w:t xml:space="preserve">10%</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rPr>
        <w:t xml:space="preserve">提供同等金额正规发票；</w:t>
      </w:r>
      <w:r>
        <w:rPr>
          <w:rFonts w:hint="eastAsia" w:ascii="宋体" w:hAnsi="宋体" w:eastAsia="宋体" w:cs="宋体"/>
          <w:szCs w:val="21"/>
          <w:highlight w:val="none"/>
          <w:u w:val="single"/>
          <w:lang w:val="en-US" w:eastAsia="zh-CN"/>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w:t>
      </w:r>
      <w:r>
        <w:rPr>
          <w:rFonts w:hint="eastAsia" w:ascii="宋体" w:hAnsi="宋体" w:cs="宋体"/>
          <w:szCs w:val="21"/>
          <w:highlight w:val="none"/>
          <w:u w:val="single"/>
        </w:rPr>
        <w:t xml:space="preserve">工程竣工验收合格后，支付至合同总价(不含暂列金额)的</w:t>
      </w:r>
      <w:r>
        <w:rPr>
          <w:rFonts w:hint="eastAsia" w:ascii="宋体" w:hAnsi="宋体" w:cs="宋体"/>
          <w:szCs w:val="21"/>
          <w:highlight w:val="none"/>
          <w:u w:val="single"/>
          <w:lang w:val="en-US" w:eastAsia="zh-CN"/>
        </w:rPr>
        <w:t xml:space="preserve">80</w:t>
      </w:r>
      <w:r>
        <w:rPr>
          <w:rFonts w:hint="eastAsia" w:ascii="宋体" w:hAnsi="宋体" w:cs="宋体"/>
          <w:szCs w:val="21"/>
          <w:highlight w:val="none"/>
          <w:u w:val="single"/>
        </w:rPr>
        <w:t xml:space="preserve">%，提供同等金额正规发票；</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）工程结算审计后支付至审定价的97%，提供同等金额正规发票；</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4</w:t>
      </w:r>
      <w:r>
        <w:rPr>
          <w:rFonts w:hint="eastAsia" w:ascii="宋体" w:hAnsi="宋体" w:cs="宋体"/>
          <w:szCs w:val="21"/>
          <w:highlight w:val="none"/>
          <w:u w:val="single"/>
        </w:rPr>
        <w:t xml:space="preserve">）从工程通过竣工验收之日起24个月为缺陷责任期，审定价剩余的3%待缺陷责任期满后付清(无息)。 </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b/>
          <w:bCs/>
          <w:szCs w:val="21"/>
          <w:highlight w:val="none"/>
          <w:u w:val="single"/>
        </w:rPr>
      </w:pP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）承包人承诺接受并配合审计单位的审计工作，因承包人配合不力耽误进度的责任自负。发包人每次付款前，承包人应先行提供</w:t>
      </w:r>
      <w:r>
        <w:rPr>
          <w:rFonts w:hint="eastAsia" w:ascii="宋体" w:hAnsi="宋体" w:cs="宋体"/>
          <w:szCs w:val="21"/>
          <w:highlight w:val="none"/>
          <w:u w:val="single"/>
        </w:rPr>
        <w:t xml:space="preserve">同等金额正规发票</w:t>
      </w:r>
      <w:r>
        <w:rPr>
          <w:rFonts w:hint="eastAsia" w:ascii="宋体" w:hAnsi="宋体" w:cs="宋体"/>
          <w:szCs w:val="21"/>
          <w:highlight w:val="none"/>
          <w:u w:val="single"/>
        </w:rPr>
        <w:t xml:space="preserve">，否则发包人有权拒绝付款（无需承担违约责任）。</w:t>
      </w:r>
      <w:r>
        <w:rPr>
          <w:rFonts w:hint="eastAsia" w:ascii="宋体" w:hAnsi="宋体" w:cs="宋体"/>
          <w:b/>
          <w:bCs/>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12.4.2 进度付款申请单的编制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cs="宋体"/>
          <w:szCs w:val="21"/>
          <w:highlight w:val="none"/>
        </w:rPr>
        <w:t xml:space="preserve">2.4.3 进度付款申请单的提交</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达到付款节点条件情况下提交，并附相关资料</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12.4.4 进度款审核和支付</w:t>
      </w:r>
      <w:r>
        <w:rPr>
          <w:rFonts w:hint="eastAsia" w:ascii="宋体" w:hAnsi="宋体" w:cs="宋体"/>
          <w:szCs w:val="21"/>
          <w:highlight w:val="none"/>
        </w:rPr>
      </w:r>
      <w:r/>
    </w:p>
    <w:p>
      <w:pPr>
        <w:pStyle w:val="1023"/>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12.4.6 支付分解表的编制</w:t>
      </w:r>
      <w:r>
        <w:rPr>
          <w:rFonts w:hint="eastAsia" w:ascii="宋体" w:hAnsi="宋体" w:cs="宋体"/>
          <w:szCs w:val="21"/>
          <w:highlight w:val="none"/>
        </w:rPr>
      </w:r>
      <w:r/>
    </w:p>
    <w:p>
      <w:pPr>
        <w:pStyle w:val="1023"/>
        <w:ind w:firstLine="630"/>
        <w:jc w:val="left"/>
        <w:spacing w:line="360" w:lineRule="auto"/>
        <w:rPr>
          <w:rFonts w:hint="eastAsia"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630"/>
        <w:jc w:val="left"/>
        <w:spacing w:line="360" w:lineRule="auto"/>
        <w:rPr>
          <w:rFonts w:hint="eastAsia"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End w:id="326"/>
      <w:r/>
      <w:bookmarkStart w:id="498" w:name="_Toc351203645"/>
      <w:r/>
      <w:bookmarkStart w:id="499" w:name="_Toc303539172"/>
      <w:r/>
      <w:bookmarkStart w:id="500" w:name="_Toc304295593"/>
      <w:r/>
      <w:bookmarkStart w:id="501" w:name="_Toc296891047"/>
      <w:r/>
      <w:bookmarkStart w:id="502" w:name="_Toc296346720"/>
      <w:r/>
      <w:bookmarkStart w:id="503" w:name="_Toc297123564"/>
      <w:r/>
      <w:bookmarkStart w:id="504" w:name="_Toc296503219"/>
      <w:r/>
      <w:bookmarkStart w:id="505" w:name="_Toc296944558"/>
      <w:r/>
      <w:bookmarkStart w:id="506" w:name="_Toc312678053"/>
      <w:r/>
      <w:bookmarkStart w:id="507" w:name="_Toc296347218"/>
      <w:r/>
      <w:bookmarkStart w:id="508" w:name="_Toc292559424"/>
      <w:r/>
      <w:bookmarkStart w:id="509" w:name="_Toc300935015"/>
      <w:r/>
      <w:bookmarkStart w:id="510" w:name="_Toc297120519"/>
      <w:r/>
      <w:bookmarkStart w:id="511" w:name="_Toc296891259"/>
      <w:r/>
      <w:bookmarkStart w:id="512" w:name="_Toc297048405"/>
      <w:r/>
      <w:bookmarkStart w:id="513" w:name="_Toc292559929"/>
      <w:r/>
      <w:bookmarkStart w:id="514" w:name="_Toc297216223"/>
      <w:r>
        <w:rPr>
          <w:rFonts w:hint="eastAsia" w:ascii="宋体" w:hAnsi="宋体" w:cs="宋体"/>
          <w:szCs w:val="21"/>
          <w:highlight w:val="none"/>
          <w:lang w:val="zh-CN"/>
        </w:rPr>
        <w:t xml:space="preserve">13.验收和工程试车</w:t>
      </w:r>
      <w:bookmarkEnd w:id="498"/>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t xml:space="preserve">13.1 分部分项工程验收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rPr>
          <w:rFonts w:hint="eastAsia" w:ascii="宋体" w:hAnsi="宋体" w:cs="宋体"/>
          <w:szCs w:val="21"/>
          <w:highlight w:val="none"/>
        </w:rPr>
      </w:r>
      <w:r/>
    </w:p>
    <w:p>
      <w:pPr>
        <w:pStyle w:val="1023"/>
        <w:ind w:firstLine="420"/>
        <w:jc w:val="left"/>
        <w:spacing w:line="360" w:lineRule="auto"/>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rPr>
          <w:rFonts w:hint="eastAsia" w:ascii="宋体" w:hAnsi="宋体" w:cs="宋体"/>
          <w:b/>
          <w:szCs w:val="21"/>
          <w:highlight w:val="none"/>
        </w:rPr>
      </w:r>
      <w:r/>
    </w:p>
    <w:p>
      <w:pPr>
        <w:pStyle w:val="1023"/>
        <w:ind w:firstLine="420"/>
        <w:spacing w:after="120" w:line="360" w:lineRule="auto"/>
        <w:rPr>
          <w:rFonts w:hint="eastAsia" w:ascii="宋体" w:hAnsi="宋体" w:cs="宋体"/>
          <w:szCs w:val="21"/>
          <w:highlight w:val="none"/>
        </w:rPr>
      </w:pPr>
      <w:r/>
      <w:bookmarkStart w:id="515" w:name="_Toc296503223"/>
      <w:r/>
      <w:bookmarkStart w:id="516" w:name="_Toc304295596"/>
      <w:r/>
      <w:bookmarkStart w:id="517" w:name="_Toc297048409"/>
      <w:r/>
      <w:bookmarkStart w:id="518" w:name="_Toc296891263"/>
      <w:r/>
      <w:bookmarkStart w:id="519" w:name="_Toc296346724"/>
      <w:r/>
      <w:bookmarkStart w:id="520" w:name="_Toc312678056"/>
      <w:r/>
      <w:bookmarkStart w:id="521" w:name="_Toc300935016"/>
      <w:r/>
      <w:bookmarkStart w:id="522" w:name="_Toc296944562"/>
      <w:r/>
      <w:bookmarkStart w:id="523" w:name="_Toc297123565"/>
      <w:r/>
      <w:bookmarkStart w:id="524" w:name="_Toc296347222"/>
      <w:r/>
      <w:bookmarkStart w:id="525" w:name="_Toc296891051"/>
      <w:r/>
      <w:bookmarkStart w:id="526" w:name="_Toc297120523"/>
      <w:r/>
      <w:bookmarkStart w:id="527" w:name="_Toc297216224"/>
      <w:r/>
      <w:bookmarkStart w:id="528" w:name="_Toc292559428"/>
      <w:r/>
      <w:bookmarkStart w:id="529" w:name="_Toc303539173"/>
      <w:r/>
      <w:bookmarkStart w:id="530" w:name="_Toc292559933"/>
      <w:r/>
      <w:bookmarkStart w:id="531" w:name="_Toc267251474"/>
      <w:r/>
      <w:bookmarkStart w:id="532" w:name="_Toc267251475"/>
      <w:r/>
      <w:bookmarkStart w:id="533" w:name="_Toc267251472"/>
      <w:r/>
      <w:bookmarkStart w:id="534" w:name="_Toc267251473"/>
      <w:r/>
      <w:bookmarkStart w:id="535" w:name="_Toc267251471"/>
      <w:r/>
      <w:bookmarkStart w:id="536" w:name="_Toc267251476"/>
      <w:r/>
      <w:bookmarkStart w:id="537" w:name="_Toc267251470"/>
      <w:r>
        <w:rPr>
          <w:rFonts w:hint="eastAsia" w:ascii="宋体" w:hAnsi="宋体" w:cs="宋体"/>
          <w:szCs w:val="21"/>
          <w:highlight w:val="none"/>
        </w:rPr>
        <w:t xml:space="preserve">13.2 竣工验收</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38" w:name="_Toc280868707"/>
      <w:r/>
      <w:bookmarkStart w:id="539" w:name="_Toc280868708"/>
      <w:r/>
      <w:bookmarkStart w:id="540" w:name="_Toc280868705"/>
      <w:r/>
      <w:bookmarkStart w:id="541" w:name="_Toc280868706"/>
      <w:r/>
      <w:bookmarkStart w:id="542" w:name="_Toc280868709"/>
      <w:r/>
      <w:bookmarkStart w:id="543" w:name="_Toc280868704"/>
      <w:r>
        <w:rPr>
          <w:rFonts w:hint="eastAsia" w:ascii="宋体" w:hAnsi="宋体" w:cs="宋体"/>
          <w:szCs w:val="21"/>
          <w:highlight w:val="none"/>
        </w:rPr>
        <w:t xml:space="preserve">13.2.2竣工验收程序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bookmarkEnd w:id="543"/>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竣工验收前，承包人需提供完整的竣工验收资料，竣工验收合格后三个月内，向发包人提供叁套完整的竣工图和竣工结算资料（含电子版）。承包人提供的所有资料必须符合相关主管部门的要求。如有延误，承包人应承</w:t>
      </w:r>
      <w:r>
        <w:rPr>
          <w:rFonts w:ascii="宋体" w:hAnsi="宋体" w:cs="宋体"/>
          <w:szCs w:val="21"/>
          <w:highlight w:val="none"/>
          <w:u w:val="single"/>
        </w:rPr>
        <w:t xml:space="preserve">担</w:t>
      </w:r>
      <w:r>
        <w:rPr>
          <w:rFonts w:hint="eastAsia" w:ascii="宋体" w:hAnsi="宋体" w:cs="宋体"/>
          <w:szCs w:val="21"/>
          <w:highlight w:val="none"/>
          <w:u w:val="single"/>
        </w:rPr>
        <w:t xml:space="preserve">1000元/天的违</w:t>
      </w:r>
      <w:r>
        <w:rPr>
          <w:rFonts w:ascii="宋体" w:hAnsi="宋体" w:cs="宋体"/>
          <w:szCs w:val="21"/>
          <w:highlight w:val="none"/>
          <w:u w:val="single"/>
        </w:rPr>
        <w:t xml:space="preserve">约</w:t>
      </w:r>
      <w:r>
        <w:rPr>
          <w:rFonts w:hint="eastAsia" w:ascii="宋体" w:hAnsi="宋体" w:cs="宋体"/>
          <w:szCs w:val="21"/>
          <w:highlight w:val="none"/>
          <w:u w:val="single"/>
        </w:rPr>
        <w:t xml:space="preserve">责</w:t>
      </w:r>
      <w:r>
        <w:rPr>
          <w:rFonts w:ascii="宋体" w:hAnsi="宋体" w:cs="宋体"/>
          <w:szCs w:val="21"/>
          <w:highlight w:val="none"/>
          <w:u w:val="single"/>
        </w:rPr>
        <w:t xml:space="preserve">任</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 本工程竣工验收必须一次性通过并达到验收标准，否则视同承包人违约，需向发包人支付合同价款10%的工程质量违约金，承包人支付的违约金并不免除承包人的修复义务。</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如果属承包人原因工程质量达不到约定的质量标准，经修补后仍达不到约定的质量标准，或者质量问题严重，无法修补，发包人有权雇用其他的承包人修复本工程，使之能够验收合格，所发生的一切费用以及由此给发包人造成的经济损失均由承包人承担。</w:t>
      </w:r>
      <w:r>
        <w:rPr>
          <w:rFonts w:hint="eastAsia" w:ascii="宋体" w:hAnsi="宋体" w:cs="宋体"/>
          <w:szCs w:val="21"/>
          <w:highlight w:val="none"/>
          <w:u w:val="single"/>
        </w:rPr>
      </w:r>
      <w:r/>
    </w:p>
    <w:p>
      <w:pPr>
        <w:pStyle w:val="1023"/>
        <w:ind w:firstLine="420"/>
        <w:jc w:val="left"/>
        <w:spacing w:line="360" w:lineRule="auto"/>
        <w:rPr>
          <w:rFonts w:ascii="宋体" w:hAnsi="宋体" w:cs="宋体"/>
          <w:szCs w:val="21"/>
          <w:highlight w:val="none"/>
          <w:u w:val="single"/>
        </w:rPr>
      </w:pPr>
      <w:r>
        <w:rPr>
          <w:rFonts w:hint="eastAsia" w:ascii="宋体" w:hAnsi="宋体" w:cs="宋体"/>
          <w:szCs w:val="21"/>
          <w:highlight w:val="none"/>
          <w:u w:val="single"/>
        </w:rPr>
        <w:t xml:space="preserve"> 如果属承包人施工问题而造成周边建筑物、市政公用设施的毁坏，由承包人承担一切责任和造成的损失。发包人不承担任何责任。包括但不限于按份责任、连带责任。</w:t>
      </w:r>
      <w:r>
        <w:rPr>
          <w:rFonts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 如果因为施工质量导致安全事故，承包人承担事故处理的一切费用、工程的恢复费用及因此而造成后续工程延误费用 。</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按通用条款执行。</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540"/>
      <w:r>
        <w:rPr>
          <w:rFonts w:hint="eastAsia" w:ascii="宋体" w:hAnsi="宋体" w:cs="宋体"/>
          <w:szCs w:val="21"/>
          <w:highlight w:val="none"/>
        </w:rPr>
        <w:t xml:space="preserve">13.2.5移交、接收全部与部分工程</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541"/>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bookmarkEnd w:id="538"/>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按每滞后一天赔偿1000元违约金</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13.3 工程试车</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bookmarkEnd w:id="539"/>
      <w:r>
        <w:rPr>
          <w:rFonts w:hint="eastAsia" w:ascii="宋体" w:hAnsi="宋体" w:cs="宋体"/>
          <w:szCs w:val="21"/>
          <w:highlight w:val="none"/>
        </w:rPr>
        <w:t xml:space="preserve">13.3.1 试车程序</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w:t>
      </w:r>
      <w:r>
        <w:rPr>
          <w:rFonts w:hint="eastAsia" w:ascii="宋体" w:hAnsi="宋体" w:cs="宋体"/>
          <w:szCs w:val="21"/>
          <w:highlight w:val="none"/>
        </w:rPr>
        <w:t xml:space="preserve">承担；</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w:t>
      </w:r>
      <w:r>
        <w:rPr>
          <w:rFonts w:hint="eastAsia" w:ascii="宋体" w:hAnsi="宋体" w:cs="宋体"/>
          <w:szCs w:val="21"/>
          <w:highlight w:val="none"/>
        </w:rPr>
        <w:t xml:space="preserve">承担。</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13.3.3 投料试车</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13.6 竣工退场</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13.6.1 竣工退场</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工程竣工验收合格后10天内</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544" w:name="_Toc351203646"/>
      <w:r>
        <w:rPr>
          <w:rFonts w:hint="eastAsia" w:ascii="宋体" w:hAnsi="宋体" w:cs="宋体"/>
          <w:szCs w:val="21"/>
          <w:highlight w:val="none"/>
          <w:lang w:val="zh-CN"/>
        </w:rPr>
        <w:t xml:space="preserve">14. 竣工结算</w:t>
      </w:r>
      <w:bookmarkEnd w:id="544"/>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14.1 竣工结算申请</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rPr>
        <w:t xml:space="preserve">、承包人的结算流程及结算资料编制要求按发包人相关规定执行。</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2</w:t>
      </w:r>
      <w:r>
        <w:rPr>
          <w:rFonts w:hint="eastAsia" w:ascii="宋体" w:hAnsi="宋体" w:cs="宋体"/>
          <w:szCs w:val="21"/>
          <w:highlight w:val="none"/>
          <w:u w:val="single"/>
        </w:rPr>
        <w:t xml:space="preserve">、工程结算必须在竣工档案通过发包人验收后方可进行。</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竣工验收合格结算审计报告出具后28天内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应提供审计单位的审计报告，其余按发包人要求执行</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14.2 竣工结算审核</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w:t>
      </w:r>
      <w:r>
        <w:rPr>
          <w:rFonts w:hint="eastAsia" w:ascii="宋体" w:hAnsi="宋体" w:cs="宋体"/>
          <w:szCs w:val="21"/>
          <w:highlight w:val="none"/>
        </w:rPr>
        <w:t xml:space="preserve"> 。</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14.4 最终结清</w:t>
      </w:r>
      <w:bookmarkEnd w:id="531"/>
      <w:r/>
      <w:bookmarkEnd w:id="532"/>
      <w:r/>
      <w:bookmarkEnd w:id="533"/>
      <w:r/>
      <w:bookmarkEnd w:id="534"/>
      <w:r/>
      <w:bookmarkEnd w:id="535"/>
      <w:r/>
      <w:bookmarkEnd w:id="536"/>
      <w:r/>
      <w:bookmarkEnd w:id="537"/>
      <w:r/>
      <w:bookmarkEnd w:id="542"/>
      <w:r/>
      <w:bookmarkStart w:id="545" w:name="_Toc267251483"/>
      <w:r/>
      <w:bookmarkStart w:id="546" w:name="_Toc267251484"/>
      <w:r/>
      <w:bookmarkStart w:id="547" w:name="_Toc267251482"/>
      <w:r/>
      <w:bookmarkStart w:id="548" w:name="_Toc267251485"/>
      <w:r/>
      <w:bookmarkStart w:id="549" w:name="_Toc267251486"/>
      <w:r/>
      <w:bookmarkStart w:id="550" w:name="_Toc267251488"/>
      <w:r/>
      <w:bookmarkStart w:id="551" w:name="_Toc267251490"/>
      <w:r/>
      <w:bookmarkStart w:id="552" w:name="_Toc267251489"/>
      <w:r/>
      <w:bookmarkStart w:id="553" w:name="_Toc267251491"/>
      <w:r/>
      <w:bookmarkStart w:id="554" w:name="_Toc267251496"/>
      <w:r/>
      <w:bookmarkStart w:id="555" w:name="_Toc267251501"/>
      <w:r/>
      <w:bookmarkStart w:id="556" w:name="_Toc267251497"/>
      <w:r/>
      <w:bookmarkStart w:id="557" w:name="_Toc267251498"/>
      <w:r/>
      <w:bookmarkStart w:id="558" w:name="_Toc267251493"/>
      <w:r/>
      <w:bookmarkStart w:id="559" w:name="_Toc267251503"/>
      <w:r/>
      <w:bookmarkStart w:id="560" w:name="_Toc267251492"/>
      <w:r/>
      <w:bookmarkStart w:id="561" w:name="_Toc267251499"/>
      <w:r/>
      <w:bookmarkStart w:id="562" w:name="_Toc267251494"/>
      <w:r/>
      <w:bookmarkStart w:id="563" w:name="_Toc267251502"/>
      <w:r/>
      <w:bookmarkStart w:id="564" w:name="_Toc267251495"/>
      <w:r/>
      <w:bookmarkStart w:id="565" w:name="_Toc267251504"/>
      <w:r/>
      <w:bookmarkStart w:id="566" w:name="_Toc267251506"/>
      <w:r/>
      <w:bookmarkStart w:id="567" w:name="_Toc267251507"/>
      <w:r/>
      <w:bookmarkStart w:id="568" w:name="_Toc267251508"/>
      <w:r/>
      <w:bookmarkStart w:id="569" w:name="_Toc267251513"/>
      <w:r/>
      <w:bookmarkStart w:id="570" w:name="_Toc267251511"/>
      <w:r/>
      <w:bookmarkStart w:id="571" w:name="_Toc267251514"/>
      <w:r/>
      <w:bookmarkStart w:id="572" w:name="_Toc267251509"/>
      <w:r/>
      <w:bookmarkStart w:id="573" w:name="_Toc267251515"/>
      <w:r/>
      <w:bookmarkStart w:id="574" w:name="_Toc267251510"/>
      <w:r/>
      <w:bookmarkStart w:id="575" w:name="_Toc351203647"/>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14.4.1 最终结清申请单</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3 份</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u w:val="singl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承包人应在质量保证金返还证书颁发后 28天内。</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14.4.2 最终结清证书和支付</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u w:val="singl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发包人应在收到承包人提交的最终结清申请单后 28天。</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u w:val="singl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按通用条款。</w:t>
      </w:r>
      <w:r>
        <w:rPr>
          <w:rFonts w:hint="eastAsia" w:ascii="宋体" w:hAnsi="宋体" w:cs="宋体"/>
          <w:szCs w:val="21"/>
          <w:highlight w:val="none"/>
          <w:u w:val="single"/>
        </w:rPr>
      </w:r>
      <w:r/>
    </w:p>
    <w:p>
      <w:pPr>
        <w:pStyle w:val="1023"/>
        <w:keepLines/>
        <w:keepNext/>
        <w:spacing w:before="120" w:after="120" w:line="360" w:lineRule="auto"/>
        <w:rPr>
          <w:rFonts w:hint="eastAsia" w:ascii="宋体" w:hAnsi="宋体" w:cs="宋体"/>
          <w:szCs w:val="21"/>
          <w:highlight w:val="none"/>
          <w:lang w:val="zh-CN"/>
        </w:rPr>
        <w:outlineLvl w:val="3"/>
      </w:pPr>
      <w:r>
        <w:rPr>
          <w:rFonts w:hint="eastAsia" w:ascii="宋体" w:hAnsi="宋体" w:cs="宋体"/>
          <w:szCs w:val="21"/>
          <w:highlight w:val="none"/>
          <w:lang w:val="zh-CN"/>
        </w:rPr>
        <w:t xml:space="preserve">15. 缺陷责任期与保修</w:t>
      </w:r>
      <w:bookmarkEnd w:id="575"/>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15.2缺陷责任期</w:t>
      </w:r>
      <w:bookmarkEnd w:id="545"/>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缺陷责任期见质量保修书。承包人应于缺陷责任期届满后7天内向发包人发出缺陷责任期届满通知，发包人应在收到缺陷责任期满通知后30天内核实承包人是否履行缺陷修复义务，承包人未能履行缺陷修复义务的，发包人有权扣除相应金额的维修费用。发包人应在收到缺陷责任期届满通知后30天内，向承包人颁发缺陷责任期终止证书</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15.3 质量保证金</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是</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在工程项目竣工前，承包人按专用合同条款第3.7条提供履约担保的，发包人不得同时预留工程质量保证金。</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15.3.1 承包人提供质量保证金的方式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2</w:t>
      </w:r>
      <w:r>
        <w:rPr>
          <w:rFonts w:hint="eastAsia" w:ascii="宋体" w:hAnsi="宋体" w:cs="宋体"/>
          <w:szCs w:val="21"/>
          <w:highlight w:val="none"/>
        </w:rPr>
        <w:t xml:space="preserve">种方式：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w:t>
      </w:r>
      <w:r>
        <w:rPr>
          <w:rFonts w:hint="eastAsia" w:ascii="宋体" w:hAnsi="宋体" w:cs="宋体"/>
          <w:szCs w:val="21"/>
          <w:highlight w:val="none"/>
        </w:rPr>
        <w:t xml:space="preserve">； </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结算审定价3</w:t>
      </w:r>
      <w:r>
        <w:rPr>
          <w:rFonts w:hint="eastAsia" w:ascii="宋体" w:hAnsi="宋体" w:cs="宋体"/>
          <w:szCs w:val="21"/>
          <w:highlight w:val="none"/>
        </w:rPr>
        <w:t xml:space="preserve">%的工程款；</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15.3.2 质量保证金的扣留 </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2</w:t>
      </w:r>
      <w:r>
        <w:rPr>
          <w:rFonts w:hint="eastAsia" w:ascii="宋体" w:hAnsi="宋体" w:cs="宋体"/>
          <w:szCs w:val="21"/>
          <w:highlight w:val="none"/>
        </w:rPr>
        <w:t xml:space="preserve">种方式：</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（2）工程竣工结算时一次性扣留质量保证金；</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（3）其他扣留方式: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bookmarkEnd w:id="546"/>
      <w:r/>
      <w:bookmarkEnd w:id="547"/>
      <w:r>
        <w:rPr>
          <w:rFonts w:hint="eastAsia" w:ascii="宋体" w:hAnsi="宋体" w:cs="宋体"/>
          <w:szCs w:val="21"/>
          <w:highlight w:val="none"/>
        </w:rPr>
        <w:t xml:space="preserve">15.4保修</w:t>
      </w:r>
      <w:r>
        <w:rPr>
          <w:rFonts w:hint="eastAsia" w:ascii="宋体" w:hAnsi="宋体" w:cs="宋体"/>
          <w:szCs w:val="21"/>
          <w:highlight w:val="none"/>
        </w:rPr>
      </w:r>
      <w:r/>
    </w:p>
    <w:p>
      <w:pPr>
        <w:pStyle w:val="1023"/>
        <w:ind w:firstLine="409"/>
        <w:jc w:val="left"/>
        <w:spacing w:line="360" w:lineRule="auto"/>
        <w:rPr>
          <w:rFonts w:hint="eastAsia" w:ascii="宋体" w:hAnsi="宋体" w:cs="宋体"/>
          <w:szCs w:val="21"/>
          <w:highlight w:val="none"/>
        </w:rPr>
      </w:pPr>
      <w:r/>
      <w:bookmarkEnd w:id="548"/>
      <w:r>
        <w:rPr>
          <w:rFonts w:hint="eastAsia" w:ascii="宋体" w:hAnsi="宋体" w:cs="宋体"/>
          <w:szCs w:val="21"/>
          <w:highlight w:val="none"/>
        </w:rPr>
        <w:t xml:space="preserve">15.4.1 保修责任</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见质量保修书</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09"/>
        <w:jc w:val="left"/>
        <w:spacing w:line="360" w:lineRule="auto"/>
        <w:rPr>
          <w:rFonts w:hint="eastAsia" w:ascii="宋体" w:hAnsi="宋体" w:cs="宋体"/>
          <w:szCs w:val="21"/>
          <w:highlight w:val="none"/>
        </w:rPr>
      </w:pPr>
      <w:r>
        <w:rPr>
          <w:rFonts w:hint="eastAsia" w:ascii="宋体" w:hAnsi="宋体" w:cs="宋体"/>
          <w:szCs w:val="21"/>
          <w:highlight w:val="none"/>
        </w:rPr>
        <w:t xml:space="preserve">15.4.3 修复通知</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24小时内，逾期不达，发包人或管理人有权另行聘请第三方完成保修，费用从质量保证金中进行扣除</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End w:id="549"/>
      <w:r/>
      <w:bookmarkEnd w:id="550"/>
      <w:r/>
      <w:bookmarkEnd w:id="551"/>
      <w:r/>
      <w:bookmarkEnd w:id="552"/>
      <w:r/>
      <w:bookmarkStart w:id="576" w:name="_Toc280868718"/>
      <w:r/>
      <w:bookmarkStart w:id="577" w:name="_Toc351203648"/>
      <w:r/>
      <w:bookmarkStart w:id="578" w:name="_Toc280868717"/>
      <w:r>
        <w:rPr>
          <w:rFonts w:hint="eastAsia" w:ascii="宋体" w:hAnsi="宋体" w:cs="宋体"/>
          <w:szCs w:val="21"/>
          <w:highlight w:val="none"/>
          <w:lang w:val="zh-CN"/>
        </w:rPr>
        <w:t xml:space="preserve">16. 违约</w:t>
      </w:r>
      <w:bookmarkEnd w:id="577"/>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16.1 发包人违约</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16.1.1发包人违约的情形</w:t>
      </w:r>
      <w:r>
        <w:rPr>
          <w:rFonts w:hint="eastAsia" w:ascii="宋体" w:hAnsi="宋体" w:cs="宋体"/>
          <w:szCs w:val="21"/>
          <w:highlight w:val="none"/>
        </w:rPr>
      </w:r>
      <w:r/>
    </w:p>
    <w:p>
      <w:pPr>
        <w:pStyle w:val="1023"/>
        <w:ind w:left="1050" w:hanging="1050"/>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left="1050" w:hanging="1050"/>
        <w:jc w:val="left"/>
        <w:spacing w:line="360" w:lineRule="auto"/>
        <w:rPr>
          <w:rFonts w:hint="eastAsia" w:ascii="宋体" w:hAnsi="宋体" w:cs="宋体"/>
          <w:szCs w:val="21"/>
          <w:highlight w:val="none"/>
        </w:rPr>
      </w:pPr>
      <w:r>
        <w:rPr>
          <w:rFonts w:hint="eastAsia" w:ascii="宋体" w:hAnsi="宋体" w:cs="宋体"/>
          <w:szCs w:val="21"/>
          <w:highlight w:val="none"/>
        </w:rPr>
        <w:t xml:space="preserve">    16.1.2 发包人违约的责任</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工期相应顺延，发包人不承担其他赔偿或违约责任</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另行商议</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另行商议</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发包人重新提供规格、质量符合合同约定、或补足数量符合合同约定的材料、工程设备；因此导致工期延误的，工期相应顺延 ，不承担其他赔偿或违约责任</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工期相应顺延，不承担其他赔偿或违约责任</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工期相应顺延，不承担其他赔偿或违约责任</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（7）其他：</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16.1.3 因发包人违约解除合同</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w:t>
      </w:r>
      <w:r>
        <w:rPr>
          <w:rFonts w:hint="eastAsia" w:ascii="宋体" w:hAnsi="宋体" w:cs="宋体"/>
          <w:szCs w:val="21"/>
          <w:highlight w:val="none"/>
        </w:rPr>
        <w:t xml:space="preserve">天后发包人仍不纠正其违约行为并致使合同目的不能实现的，承包人有权解除合同。</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16.2 承包人违约</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16.2.1 承包人违约的情形</w:t>
      </w:r>
      <w:r>
        <w:rPr>
          <w:rFonts w:hint="eastAsia" w:ascii="宋体" w:hAnsi="宋体" w:cs="宋体"/>
          <w:szCs w:val="21"/>
          <w:highlight w:val="none"/>
        </w:rPr>
      </w:r>
      <w:r/>
    </w:p>
    <w:p>
      <w:pPr>
        <w:pStyle w:val="1023"/>
        <w:ind w:firstLine="420"/>
        <w:jc w:val="left"/>
        <w:spacing w:line="360" w:lineRule="auto"/>
        <w:rPr>
          <w:rFonts w:hint="eastAsia" w:ascii="宋体" w:hAnsi="宋体" w:eastAsia="宋体" w:cs="宋体"/>
          <w:sz w:val="24"/>
          <w:highlight w:val="none"/>
          <w:u w:val="single"/>
          <w:lang w:val="en-US" w:eastAsia="zh-CN"/>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lang w:val="en-US" w:eastAsia="zh-CN"/>
        </w:rPr>
        <w:t xml:space="preserve">  /  。</w:t>
      </w:r>
      <w:r>
        <w:rPr>
          <w:rFonts w:hint="eastAsia" w:ascii="宋体" w:hAnsi="宋体" w:eastAsia="宋体" w:cs="宋体"/>
          <w:sz w:val="24"/>
          <w:highlight w:val="none"/>
          <w:u w:val="single"/>
          <w:lang w:val="en-US" w:eastAsia="zh-CN"/>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16.2.2承包人违约的责任</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（1）承包人违反合同约定进行转包或违法分包的；发包人有权解除合同，并按专用条款16.2.3执行。</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2</w:t>
      </w:r>
      <w:r>
        <w:rPr>
          <w:rFonts w:hint="eastAsia" w:ascii="宋体" w:hAnsi="宋体" w:cs="宋体"/>
          <w:szCs w:val="21"/>
          <w:highlight w:val="none"/>
          <w:u w:val="single"/>
        </w:rPr>
        <w:t xml:space="preserve">）施工中因承包人原因导致工程质量不符合合同要求的；承包人承担一切返工费用及损失，并需承担2000元/次的违约金。</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3</w:t>
      </w:r>
      <w:r>
        <w:rPr>
          <w:rFonts w:hint="eastAsia" w:ascii="宋体" w:hAnsi="宋体" w:cs="宋体"/>
          <w:szCs w:val="21"/>
          <w:highlight w:val="none"/>
          <w:u w:val="single"/>
        </w:rPr>
        <w:t xml:space="preserve">）承包人在缺陷责任期及保修期内，未能在合理期限对工程缺陷进行修复，或拒绝按发包人要求进行修复的；质保金没有结算的，发包人有权扣留剩余质保金，作为承包人的违约金。因承包人拒绝按发包人要求进行修复或者未在合理期限对工程缺陷进行修复的，发包人聘请其他人修复的费用由承包人承担。</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4</w:t>
      </w:r>
      <w:r>
        <w:rPr>
          <w:rFonts w:hint="eastAsia" w:ascii="宋体" w:hAnsi="宋体" w:cs="宋体"/>
          <w:szCs w:val="21"/>
          <w:highlight w:val="none"/>
          <w:u w:val="single"/>
        </w:rPr>
        <w:t xml:space="preserve">）承包人明确表示或者以其行为表明不履行合同主要义务的；发包人有权解除合同，</w:t>
      </w:r>
      <w:r>
        <w:rPr>
          <w:rFonts w:hint="eastAsia" w:ascii="宋体" w:hAnsi="宋体" w:cs="宋体"/>
          <w:szCs w:val="21"/>
          <w:highlight w:val="none"/>
          <w:u w:val="single"/>
          <w:lang w:eastAsia="zh-CN"/>
        </w:rPr>
        <w:t xml:space="preserve">承包人</w:t>
      </w:r>
      <w:r>
        <w:rPr>
          <w:rFonts w:hint="eastAsia" w:ascii="宋体" w:hAnsi="宋体" w:cs="宋体"/>
          <w:szCs w:val="21"/>
          <w:highlight w:val="none"/>
          <w:u w:val="single"/>
        </w:rPr>
        <w:t xml:space="preserve">并按</w:t>
      </w:r>
      <w:r>
        <w:rPr>
          <w:rFonts w:hint="eastAsia" w:ascii="宋体" w:hAnsi="宋体" w:cs="宋体"/>
          <w:szCs w:val="21"/>
          <w:highlight w:val="none"/>
          <w:u w:val="single"/>
        </w:rPr>
        <w:t xml:space="preserve">合同总价的10%</w:t>
      </w:r>
      <w:r>
        <w:rPr>
          <w:rFonts w:hint="eastAsia" w:ascii="宋体" w:hAnsi="宋体" w:cs="宋体"/>
          <w:szCs w:val="21"/>
          <w:highlight w:val="none"/>
          <w:u w:val="single"/>
          <w:lang w:eastAsia="zh-CN"/>
        </w:rPr>
        <w:t xml:space="preserve">支付违约金</w:t>
      </w:r>
      <w:r>
        <w:rPr>
          <w:rFonts w:hint="eastAsia" w:ascii="宋体" w:hAnsi="宋体" w:cs="宋体"/>
          <w:szCs w:val="21"/>
          <w:highlight w:val="none"/>
          <w:u w:val="singl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16.2.3 因承包人违约解除合同</w:t>
      </w:r>
      <w:r>
        <w:rPr>
          <w:rFonts w:hint="eastAsia" w:ascii="宋体" w:hAnsi="宋体" w:cs="宋体"/>
          <w:szCs w:val="21"/>
          <w:highlight w:val="none"/>
        </w:rPr>
      </w:r>
      <w:r/>
    </w:p>
    <w:p>
      <w:pPr>
        <w:pStyle w:val="1023"/>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因承包人违约解除合同后，承包人必须在7天内无条件退场且应按合同总价的10%支付违约金。承包人并承担由此而给发包方造成的一切损失</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before="120" w:after="120" w:line="360" w:lineRule="auto"/>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双方协商解决</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579" w:name="_Toc351203649"/>
      <w:r>
        <w:rPr>
          <w:rFonts w:hint="eastAsia" w:ascii="宋体" w:hAnsi="宋体" w:cs="宋体"/>
          <w:szCs w:val="21"/>
          <w:highlight w:val="none"/>
          <w:lang w:val="zh-CN"/>
        </w:rPr>
        <w:t xml:space="preserve">17. 不可抗力</w:t>
      </w:r>
      <w:bookmarkEnd w:id="578"/>
      <w:r/>
      <w:bookmarkEnd w:id="579"/>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17.1 不可抗力的确认</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17.4 因不可抗力解除合同</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28</w:t>
      </w:r>
      <w:r>
        <w:rPr>
          <w:rFonts w:hint="eastAsia" w:ascii="宋体" w:hAnsi="宋体" w:cs="宋体"/>
          <w:szCs w:val="21"/>
          <w:highlight w:val="none"/>
        </w:rPr>
        <w:t xml:space="preserve">天内完成款项的支付。</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Start w:id="580" w:name="_Toc351203650"/>
      <w:r>
        <w:rPr>
          <w:rFonts w:hint="eastAsia" w:ascii="宋体" w:hAnsi="宋体" w:cs="宋体"/>
          <w:szCs w:val="21"/>
          <w:highlight w:val="none"/>
          <w:lang w:val="zh-CN"/>
        </w:rPr>
        <w:t xml:space="preserve">18. 保险</w:t>
      </w:r>
      <w:bookmarkEnd w:id="580"/>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pPr>
      <w:r/>
      <w:bookmarkEnd w:id="576"/>
      <w:r>
        <w:rPr>
          <w:rFonts w:hint="eastAsia" w:ascii="宋体" w:hAnsi="宋体" w:cs="宋体"/>
          <w:szCs w:val="21"/>
          <w:highlight w:val="none"/>
        </w:rPr>
        <w:t xml:space="preserve">18.1 工程保险</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承包人必须按国家或地方相关法律法规规定办理保险，投保费用由承包人承担。承包人应为从事危险作业的职工办理意外伤害保险，并为施工场地内自有人员生命财产和施工机械设备办理保险，承担保险责任</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18.3 其他保险</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由承包人自行承担</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18.7 通知义务</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变更前3天通知</w:t>
      </w:r>
      <w:r>
        <w:rPr>
          <w:rFonts w:hint="eastAsia" w:ascii="宋体" w:hAnsi="宋体" w:cs="宋体"/>
          <w:szCs w:val="21"/>
          <w:highlight w:val="none"/>
        </w:rPr>
        <w:t xml:space="preserve">。</w:t>
      </w:r>
      <w:r>
        <w:rPr>
          <w:rFonts w:hint="eastAsia" w:ascii="宋体" w:hAnsi="宋体" w:cs="宋体"/>
          <w:szCs w:val="21"/>
          <w:highlight w:val="none"/>
        </w:rPr>
      </w:r>
      <w:r/>
    </w:p>
    <w:p>
      <w:pPr>
        <w:pStyle w:val="1023"/>
        <w:keepLines/>
        <w:keepNext/>
        <w:spacing w:before="120" w:after="120" w:line="360" w:lineRule="auto"/>
        <w:rPr>
          <w:rFonts w:hint="eastAsia" w:ascii="宋体" w:hAnsi="宋体" w:cs="宋体"/>
          <w:szCs w:val="21"/>
          <w:highlight w:val="none"/>
          <w:lang w:val="zh-CN"/>
        </w:rPr>
        <w:outlineLvl w:val="3"/>
      </w:pPr>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Start w:id="581" w:name="_Toc351203651"/>
      <w:r>
        <w:rPr>
          <w:rFonts w:hint="eastAsia" w:ascii="宋体" w:hAnsi="宋体" w:cs="宋体"/>
          <w:szCs w:val="21"/>
          <w:highlight w:val="none"/>
          <w:lang w:val="zh-CN"/>
        </w:rPr>
        <w:t xml:space="preserve">20. 争议解决</w:t>
      </w:r>
      <w:bookmarkEnd w:id="581"/>
      <w:r>
        <w:rPr>
          <w:rFonts w:hint="eastAsia" w:ascii="宋体" w:hAnsi="宋体" w:cs="宋体"/>
          <w:szCs w:val="21"/>
          <w:highlight w:val="none"/>
          <w:lang w:val="zh-CN"/>
        </w:rPr>
      </w:r>
      <w:r/>
    </w:p>
    <w:p>
      <w:pPr>
        <w:pStyle w:val="1023"/>
        <w:ind w:firstLine="420"/>
        <w:spacing w:after="120" w:line="360" w:lineRule="auto"/>
        <w:rPr>
          <w:rFonts w:hint="eastAsia" w:ascii="宋体" w:hAnsi="宋体" w:cs="宋体"/>
          <w:szCs w:val="21"/>
          <w:highlight w:val="none"/>
        </w:rPr>
        <w:outlineLvl w:val="0"/>
      </w:pPr>
      <w:r/>
      <w:bookmarkEnd w:id="565"/>
      <w:r/>
      <w:bookmarkEnd w:id="566"/>
      <w:r>
        <w:rPr>
          <w:rFonts w:hint="eastAsia" w:ascii="宋体" w:hAnsi="宋体" w:cs="宋体"/>
          <w:szCs w:val="21"/>
          <w:highlight w:val="none"/>
        </w:rPr>
        <w:t xml:space="preserve">20.3 争</w:t>
      </w:r>
      <w:bookmarkEnd w:id="567"/>
      <w:r>
        <w:rPr>
          <w:rFonts w:hint="eastAsia" w:ascii="宋体" w:hAnsi="宋体" w:cs="宋体"/>
          <w:szCs w:val="21"/>
          <w:highlight w:val="none"/>
        </w:rPr>
        <w:t xml:space="preserve">议评审</w:t>
      </w:r>
      <w:r>
        <w:rPr>
          <w:rFonts w:hint="eastAsia" w:ascii="宋体" w:hAnsi="宋体" w:cs="宋体"/>
          <w:szCs w:val="21"/>
          <w:highlight w:val="none"/>
        </w:rPr>
      </w:r>
      <w:r/>
    </w:p>
    <w:p>
      <w:pPr>
        <w:pStyle w:val="1023"/>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不同意</w:t>
      </w:r>
      <w:r>
        <w:rPr>
          <w:rFonts w:hint="eastAsia" w:ascii="宋体" w:hAnsi="宋体" w:cs="宋体"/>
          <w:szCs w:val="21"/>
          <w:highlight w:val="none"/>
        </w:rPr>
        <w:t xml:space="preserve">。  </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20.3.1 争议评审小组的确定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20.3.2 争议评审小组的决定</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20.4仲裁或诉讼</w:t>
      </w:r>
      <w:bookmarkEnd w:id="568"/>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pPr>
      <w:r>
        <w:rPr>
          <w:rFonts w:hint="eastAsia" w:ascii="宋体" w:hAnsi="宋体" w:cs="宋体"/>
          <w:szCs w:val="21"/>
          <w:highlight w:val="none"/>
        </w:rPr>
        <w:t xml:space="preserve">因合同及合同有关事项发生的争议，由违约方承担实现债权的费用，包括但不限于诉讼费、律师费、公告费、差旅费等，按下列第</w:t>
      </w:r>
      <w:r>
        <w:rPr>
          <w:rFonts w:hint="eastAsia" w:ascii="宋体" w:hAnsi="宋体" w:cs="宋体"/>
          <w:szCs w:val="21"/>
          <w:highlight w:val="none"/>
          <w:u w:val="single"/>
        </w:rPr>
        <w:t xml:space="preserve">2</w:t>
      </w:r>
      <w:r>
        <w:rPr>
          <w:rFonts w:hint="eastAsia" w:ascii="宋体" w:hAnsi="宋体" w:cs="宋体"/>
          <w:szCs w:val="21"/>
          <w:highlight w:val="none"/>
        </w:rPr>
        <w:t xml:space="preserve">种方式解决：</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工程所在地</w:t>
      </w:r>
      <w:r>
        <w:rPr>
          <w:rFonts w:hint="eastAsia" w:ascii="宋体" w:hAnsi="宋体" w:cs="宋体"/>
          <w:szCs w:val="21"/>
          <w:highlight w:val="none"/>
        </w:rPr>
        <w:t xml:space="preserve">仲裁委员会申请仲裁；</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工程所在地</w:t>
      </w:r>
      <w:r>
        <w:rPr>
          <w:rFonts w:hint="eastAsia" w:ascii="宋体" w:hAnsi="宋体" w:cs="宋体"/>
          <w:szCs w:val="21"/>
          <w:highlight w:val="none"/>
        </w:rPr>
        <w:t xml:space="preserve">人民法院起诉。</w:t>
      </w:r>
      <w:bookmarkEnd w:id="569"/>
      <w:r/>
      <w:bookmarkEnd w:id="570"/>
      <w:r/>
      <w:bookmarkEnd w:id="571"/>
      <w:r/>
      <w:bookmarkEnd w:id="572"/>
      <w:r/>
      <w:bookmarkEnd w:id="573"/>
      <w:r/>
      <w:bookmarkEnd w:id="574"/>
      <w:r>
        <w:rPr>
          <w:rFonts w:hint="eastAsia" w:ascii="宋体" w:hAnsi="宋体" w:cs="宋体"/>
          <w:szCs w:val="21"/>
          <w:highlight w:val="none"/>
        </w:rPr>
      </w:r>
      <w:r/>
    </w:p>
    <w:p>
      <w:pPr>
        <w:pStyle w:val="1023"/>
        <w:ind w:firstLine="420"/>
        <w:spacing w:after="120" w:line="360" w:lineRule="auto"/>
        <w:rPr>
          <w:rFonts w:hint="eastAsia" w:ascii="宋体" w:hAnsi="宋体" w:cs="宋体"/>
          <w:szCs w:val="21"/>
          <w:highlight w:val="none"/>
        </w:rPr>
        <w:outlineLvl w:val="0"/>
      </w:pPr>
      <w:r>
        <w:rPr>
          <w:rFonts w:hint="eastAsia" w:ascii="宋体" w:hAnsi="宋体" w:cs="宋体"/>
          <w:szCs w:val="21"/>
          <w:highlight w:val="none"/>
        </w:rPr>
        <w:t xml:space="preserve">21 补充条款</w:t>
      </w:r>
      <w:r>
        <w:rPr>
          <w:rFonts w:hint="eastAsia" w:ascii="宋体" w:hAnsi="宋体" w:cs="宋体"/>
          <w:szCs w:val="21"/>
          <w:highlight w:val="non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(1)承包人应遵守国家税务管理规定进行纳税；</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(2) 承包人结算送审价核减额超过发包人指定的结算审计单位审定价10%（含）以内的，由发包人承担审计费，核减额超过10%的，全部审计费用由承包人承担，上述款项在结算款中直接扣除；</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(3)施工正式开工前，即在第一次例会中，各参建单位，特别是施工队需结合现场情况，结合图纸要求对投标清单进行清标，并在第二次例会中（项目较大的，可延后1－2次例会）完成此项工作。图纸和清单中出现的缺项、漏项、少项、少量及其他与实际工作量不一致的。施工方及时书面提出，未提出的，增加部分视为施工方让利（甲方按规定程序提出增加的部分除外）；</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（4）本工程不得转包和违法分包。</w:t>
      </w:r>
      <w:r>
        <w:rPr>
          <w:rFonts w:hint="eastAsia" w:ascii="宋体" w:hAnsi="宋体" w:cs="宋体"/>
          <w:szCs w:val="21"/>
          <w:highlight w:val="none"/>
          <w:u w:val="single"/>
        </w:rPr>
      </w:r>
      <w:r/>
    </w:p>
    <w:p>
      <w:pPr>
        <w:pStyle w:val="1023"/>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（5）施工中增加项次所产生的费用待结算完成后，按审定价进行支付。</w:t>
      </w:r>
      <w:r>
        <w:rPr>
          <w:rFonts w:hint="eastAsia" w:ascii="宋体" w:hAnsi="宋体" w:cs="宋体"/>
          <w:szCs w:val="21"/>
          <w:highlight w:val="none"/>
          <w:u w:val="single"/>
        </w:rPr>
      </w:r>
      <w:r/>
    </w:p>
    <w:p>
      <w:pPr>
        <w:pStyle w:val="1023"/>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lang w:eastAsia="zh-CN"/>
        </w:rPr>
        <w:t xml:space="preserve">）承包人</w:t>
      </w:r>
      <w:r>
        <w:rPr>
          <w:rFonts w:hint="eastAsia" w:ascii="宋体" w:hAnsi="宋体" w:eastAsia="宋体" w:cs="宋体"/>
          <w:szCs w:val="21"/>
          <w:highlight w:val="none"/>
          <w:u w:val="single"/>
        </w:rPr>
        <w:t xml:space="preserve">在合同约定的完工时间通过</w:t>
      </w:r>
      <w:r>
        <w:rPr>
          <w:rFonts w:hint="eastAsia" w:ascii="宋体" w:hAnsi="宋体" w:eastAsia="宋体" w:cs="宋体"/>
          <w:szCs w:val="21"/>
          <w:highlight w:val="none"/>
          <w:u w:val="single"/>
          <w:lang w:eastAsia="zh-CN"/>
        </w:rPr>
        <w:t xml:space="preserve">供电部门</w:t>
      </w:r>
      <w:r>
        <w:rPr>
          <w:rFonts w:hint="eastAsia" w:ascii="宋体" w:hAnsi="宋体" w:eastAsia="宋体" w:cs="宋体"/>
          <w:szCs w:val="21"/>
          <w:highlight w:val="none"/>
          <w:u w:val="single"/>
        </w:rPr>
        <w:t xml:space="preserve">验收并办理相关手续，并向</w:t>
      </w:r>
      <w:r>
        <w:rPr>
          <w:rFonts w:hint="eastAsia" w:ascii="宋体" w:hAnsi="宋体" w:eastAsia="宋体" w:cs="宋体"/>
          <w:szCs w:val="21"/>
          <w:highlight w:val="none"/>
          <w:u w:val="single"/>
          <w:lang w:eastAsia="zh-CN"/>
        </w:rPr>
        <w:t xml:space="preserve">发包</w:t>
      </w:r>
      <w:r>
        <w:rPr>
          <w:rFonts w:hint="eastAsia" w:ascii="宋体" w:hAnsi="宋体" w:eastAsia="宋体" w:cs="宋体"/>
          <w:szCs w:val="21"/>
          <w:highlight w:val="none"/>
          <w:u w:val="single"/>
        </w:rPr>
        <w:t xml:space="preserve">人交齐所有合格的竣工资料，如竣工</w:t>
      </w:r>
      <w:r>
        <w:rPr>
          <w:rFonts w:hint="eastAsia" w:ascii="宋体" w:hAnsi="宋体" w:eastAsia="宋体" w:cs="宋体"/>
          <w:szCs w:val="21"/>
          <w:highlight w:val="none"/>
          <w:u w:val="single"/>
          <w:lang w:eastAsia="zh-CN"/>
        </w:rPr>
        <w:t xml:space="preserve">后</w:t>
      </w:r>
      <w:r>
        <w:rPr>
          <w:rFonts w:hint="eastAsia" w:ascii="宋体" w:hAnsi="宋体" w:eastAsia="宋体" w:cs="宋体"/>
          <w:szCs w:val="21"/>
          <w:highlight w:val="none"/>
          <w:u w:val="single"/>
        </w:rPr>
        <w:t xml:space="preserve">不能通过验收，则应赔偿采购人损失。</w:t>
      </w:r>
      <w:r>
        <w:rPr>
          <w:rFonts w:hint="eastAsia" w:ascii="宋体" w:hAnsi="宋体" w:eastAsia="宋体" w:cs="宋体"/>
          <w:szCs w:val="21"/>
          <w:highlight w:val="none"/>
          <w:u w:val="single"/>
        </w:rPr>
      </w:r>
      <w:r/>
    </w:p>
    <w:p>
      <w:pPr>
        <w:pStyle w:val="1023"/>
        <w:ind w:firstLine="420"/>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br w:type="page" w:clear="all"/>
      </w:r>
      <w:bookmarkStart w:id="582" w:name="_Toc71644607"/>
      <w:r/>
      <w:bookmarkStart w:id="583" w:name="_Toc72339084"/>
      <w:r>
        <w:rPr>
          <w:rFonts w:hint="eastAsia" w:ascii="Tahoma" w:hAnsi="Tahoma"/>
          <w:szCs w:val="20"/>
          <w:highlight w:val="none"/>
        </w:rPr>
        <w:t xml:space="preserve">合同附件</w:t>
      </w:r>
      <w:bookmarkEnd w:id="582"/>
      <w:r/>
      <w:bookmarkEnd w:id="583"/>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协议书附件：</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附件1：承包人承揽工程项目一览表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专用合同条款附件：</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附件2：发包人供应材料设备一览表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附件3：工程质量保修书</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附件4：主要建设工程文件目录</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附件5：承包人用于本工程施工的机械设备表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附件6：承包人主要施工管理人员表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附件7：分包人主要施工管理人员表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附件8：履约担保格式</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附件9：预付款担保格式</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附件10：支付担保格式</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附件11：暂估价一览表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附件12：不拖欠民工工资承诺书</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附件13：项目经理及主要管理人员常驻现场承诺书</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附件14：廉政责任书</w:t>
      </w:r>
      <w:r>
        <w:rPr>
          <w:rFonts w:ascii="Tahoma" w:hAnsi="Tahoma"/>
          <w:szCs w:val="20"/>
          <w:highlight w:val="none"/>
        </w:rPr>
      </w:r>
      <w:r/>
    </w:p>
    <w:p>
      <w:pPr>
        <w:pStyle w:val="1023"/>
        <w:rPr>
          <w:rFonts w:ascii="Tahoma" w:hAnsi="Tahoma"/>
          <w:szCs w:val="20"/>
          <w:highlight w:val="none"/>
        </w:rPr>
        <w:sectPr>
          <w:footerReference w:type="default" r:id="rId11"/>
          <w:footnotePr/>
          <w:endnotePr/>
          <w:type w:val="nextPage"/>
          <w:pgSz w:w="11906" w:h="16838" w:orient="portrait"/>
          <w:pgMar w:top="1040" w:right="1066" w:bottom="898" w:left="1180" w:header="851" w:footer="992" w:gutter="0"/>
          <w:pgNumType w:start="1"/>
          <w:cols w:num="1" w:sep="0" w:space="1701" w:equalWidth="1"/>
          <w:docGrid w:linePitch="360"/>
        </w:sectPr>
      </w:pPr>
      <w:r>
        <w:rPr>
          <w:rFonts w:hint="eastAsia" w:ascii="Tahoma" w:hAnsi="Tahoma"/>
          <w:szCs w:val="20"/>
          <w:highlight w:val="none"/>
        </w:rPr>
        <w:t xml:space="preserve">附件15：安全生产协议</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承包人承揽工程项目一览表</w:t>
      </w:r>
      <w:r>
        <w:rPr>
          <w:rFonts w:ascii="Tahoma" w:hAnsi="Tahoma"/>
          <w:szCs w:val="20"/>
          <w:highlight w:val="none"/>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单位工程名称</w:t>
            </w: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建设规模</w:t>
            </w: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建筑面积(平方米)</w:t>
            </w: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结构形式</w:t>
            </w: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层数</w:t>
            </w: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生产能力</w:t>
            </w: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设备安装内容</w:t>
            </w: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合同价格（元）</w:t>
            </w: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开工日期</w:t>
            </w: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竣工日期</w:t>
            </w: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27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8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41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56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212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ascii="Tahoma" w:hAnsi="Tahoma"/>
          <w:szCs w:val="2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附件2：</w:t>
      </w:r>
      <w:r>
        <w:rPr>
          <w:rFonts w:ascii="Tahoma" w:hAnsi="Tahoma"/>
          <w:szCs w:val="20"/>
          <w:highlight w:val="none"/>
        </w:rPr>
      </w:r>
      <w:r/>
    </w:p>
    <w:tbl>
      <w:tblPr>
        <w:tblpPr w:horzAnchor="page" w:tblpX="1322" w:vertAnchor="text" w:tblpY="538" w:leftFromText="180" w:topFromText="0" w:rightFromText="180" w:bottomFromText="0"/>
        <w:tblW w:w="9526"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020"/>
        <w:gridCol w:w="1162"/>
        <w:gridCol w:w="940"/>
        <w:gridCol w:w="851"/>
        <w:gridCol w:w="1044"/>
        <w:gridCol w:w="992"/>
        <w:gridCol w:w="851"/>
        <w:gridCol w:w="1106"/>
        <w:gridCol w:w="709"/>
      </w:tblGrid>
      <w:tr>
        <w:trPr/>
        <w:tc>
          <w:tcPr>
            <w:tcW w:w="851"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序号</w:t>
            </w: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  材料、</w:t>
            </w:r>
            <w:r>
              <w:rPr>
                <w:rFonts w:ascii="Tahoma" w:hAnsi="Tahoma"/>
                <w:szCs w:val="20"/>
                <w:highlight w:val="none"/>
              </w:rPr>
            </w:r>
            <w:r/>
          </w:p>
          <w:p>
            <w:pPr>
              <w:pStyle w:val="1023"/>
              <w:rPr>
                <w:rFonts w:ascii="Tahoma" w:hAnsi="Tahoma"/>
                <w:szCs w:val="20"/>
                <w:highlight w:val="none"/>
              </w:rPr>
              <w:framePr w:vAnchor="text" w:hAnchor="page" w:x="1322" w:y="538"/>
            </w:pPr>
            <w:r>
              <w:rPr>
                <w:rFonts w:hint="eastAsia" w:ascii="Tahoma" w:hAnsi="Tahoma"/>
                <w:szCs w:val="20"/>
                <w:highlight w:val="none"/>
              </w:rPr>
              <w:t xml:space="preserve">设备品种</w:t>
            </w: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规格型号</w:t>
            </w: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单位</w:t>
            </w: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数量</w:t>
            </w: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单价（元）</w:t>
            </w: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质量等级</w:t>
            </w: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供应时间</w:t>
            </w: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送达地点</w:t>
            </w: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hint="eastAsia" w:ascii="Tahoma" w:hAnsi="Tahoma"/>
                <w:szCs w:val="20"/>
                <w:highlight w:val="none"/>
              </w:rPr>
              <w:t xml:space="preserve">备注</w:t>
            </w: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r>
        <w:trPr>
          <w:trHeight w:val="567"/>
        </w:trPr>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6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40"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044"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992"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851"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1106"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c>
          <w:tcPr>
            <w:tcW w:w="709" w:type="dxa"/>
            <w:vAlign w:val="center"/>
            <w:textDirection w:val="lrTb"/>
            <w:noWrap w:val="false"/>
          </w:tcPr>
          <w:p>
            <w:pPr>
              <w:pStyle w:val="1023"/>
              <w:rPr>
                <w:rFonts w:ascii="Tahoma" w:hAnsi="Tahoma"/>
                <w:szCs w:val="20"/>
                <w:highlight w:val="none"/>
              </w:rPr>
              <w:framePr w:vAnchor="text" w:hAnchor="page" w:x="1322" w:y="538"/>
            </w:pPr>
            <w:r>
              <w:rPr>
                <w:rFonts w:ascii="Tahoma" w:hAnsi="Tahoma"/>
                <w:szCs w:val="20"/>
                <w:highlight w:val="none"/>
              </w:rPr>
            </w:r>
            <w:r/>
          </w:p>
        </w:tc>
      </w:tr>
    </w:tbl>
    <w:p>
      <w:pPr>
        <w:pStyle w:val="1023"/>
        <w:rPr>
          <w:rFonts w:ascii="Tahoma" w:hAnsi="Tahoma"/>
          <w:szCs w:val="20"/>
          <w:highlight w:val="none"/>
        </w:rPr>
      </w:pPr>
      <w:r>
        <w:rPr>
          <w:rFonts w:hint="eastAsia" w:ascii="Tahoma" w:hAnsi="Tahoma"/>
          <w:szCs w:val="20"/>
          <w:highlight w:val="none"/>
        </w:rPr>
        <w:t xml:space="preserve">发包人供应材料设备一览表</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附件3：    </w:t>
      </w:r>
      <w:r>
        <w:rPr>
          <w:rFonts w:ascii="Tahoma" w:hAnsi="Tahoma"/>
          <w:szCs w:val="20"/>
          <w:highlight w:val="none"/>
        </w:rPr>
      </w:r>
      <w:r/>
    </w:p>
    <w:p>
      <w:pPr>
        <w:pStyle w:val="1023"/>
        <w:jc w:val="center"/>
        <w:rPr>
          <w:rFonts w:ascii="Tahoma" w:hAnsi="Tahoma"/>
          <w:sz w:val="32"/>
          <w:szCs w:val="32"/>
          <w:highlight w:val="none"/>
        </w:rPr>
      </w:pPr>
      <w:r>
        <w:rPr>
          <w:rFonts w:hint="eastAsia" w:ascii="Tahoma" w:hAnsi="Tahoma"/>
          <w:sz w:val="32"/>
          <w:szCs w:val="32"/>
          <w:highlight w:val="none"/>
        </w:rPr>
        <w:t xml:space="preserve">工程质量保修书</w:t>
      </w:r>
      <w:r>
        <w:rPr>
          <w:rFonts w:ascii="Tahoma" w:hAnsi="Tahoma"/>
          <w:sz w:val="32"/>
          <w:szCs w:val="32"/>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eastAsia="宋体" w:cs="Times New Roman"/>
          <w:szCs w:val="20"/>
          <w:highlight w:val="none"/>
          <w:u w:val="none"/>
        </w:rPr>
      </w:pPr>
      <w:r>
        <w:rPr>
          <w:rFonts w:hint="eastAsia" w:ascii="Tahoma" w:hAnsi="Tahoma"/>
          <w:szCs w:val="20"/>
          <w:highlight w:val="none"/>
        </w:rPr>
        <w:t xml:space="preserve">发包人（全称）：</w:t>
      </w:r>
      <w:r>
        <w:rPr>
          <w:rFonts w:hint="eastAsia" w:ascii="Tahoma" w:hAnsi="Tahoma" w:eastAsia="宋体" w:cs="Times New Roman"/>
          <w:szCs w:val="20"/>
          <w:highlight w:val="none"/>
          <w:u w:val="none"/>
          <w:lang w:val="en-US" w:eastAsia="zh-CN"/>
        </w:rPr>
        <w:t xml:space="preserve">南京市雨花经济开发区管理委员会</w:t>
      </w:r>
      <w:r>
        <w:rPr>
          <w:rFonts w:hint="eastAsia" w:ascii="Tahoma" w:hAnsi="Tahoma" w:eastAsia="宋体" w:cs="Times New Roman"/>
          <w:szCs w:val="20"/>
          <w:highlight w:val="none"/>
          <w:u w:val="none"/>
        </w:rPr>
      </w:r>
      <w:r/>
    </w:p>
    <w:p>
      <w:pPr>
        <w:pStyle w:val="1023"/>
        <w:rPr>
          <w:rFonts w:ascii="Tahoma" w:hAnsi="Tahoma"/>
          <w:szCs w:val="20"/>
          <w:highlight w:val="none"/>
        </w:rPr>
      </w:pPr>
      <w:r>
        <w:rPr>
          <w:rFonts w:hint="eastAsia" w:ascii="Tahoma" w:hAnsi="Tahoma"/>
          <w:szCs w:val="20"/>
          <w:highlight w:val="none"/>
        </w:rPr>
        <w:t xml:space="preserve">承包人（全称）：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发包人和承包人根据《中华人民共和国建筑法》和《建设工程质量管理条例》，经协商一致就</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（工程全称）签订工程质量保修书。</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w:t>
      </w:r>
      <w:bookmarkStart w:id="584" w:name="_Toc72339085"/>
      <w:r/>
      <w:bookmarkStart w:id="585" w:name="_Toc71644608"/>
      <w:r>
        <w:rPr>
          <w:rFonts w:hint="eastAsia" w:ascii="Tahoma" w:hAnsi="Tahoma"/>
          <w:szCs w:val="20"/>
          <w:highlight w:val="none"/>
        </w:rPr>
        <w:t xml:space="preserve">一、工程质量保修范围和内容</w:t>
      </w:r>
      <w:bookmarkEnd w:id="584"/>
      <w:r/>
      <w:bookmarkEnd w:id="585"/>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承包人在质量保修期内，按照有关法律规定和合同约定，承担工程质量保修责任。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详见招标文件。</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w:t>
      </w:r>
      <w:bookmarkStart w:id="586" w:name="_Toc72339086"/>
      <w:r/>
      <w:bookmarkStart w:id="587" w:name="_Toc71644609"/>
      <w:r>
        <w:rPr>
          <w:rFonts w:hint="eastAsia" w:ascii="Tahoma" w:hAnsi="Tahoma"/>
          <w:szCs w:val="20"/>
          <w:highlight w:val="none"/>
        </w:rPr>
        <w:t xml:space="preserve">二、质量保修期</w:t>
      </w:r>
      <w:bookmarkEnd w:id="586"/>
      <w:r/>
      <w:bookmarkEnd w:id="587"/>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根据《建设工程质量管理条例》及有关规定，工程的质量保修期如下：</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1．地基基础工程和主体结构工程为设计文件规定的工程合理使用年限；</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2．屋面防水工程、有防水要求的卫生间、房间和外墙面的防渗为5年；</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3．装修工程为2年；</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4．电气管线、给排水管道、设备安装工程为2年；</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5．供热与供冷系统为2个采暖期、供冷期；</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6．住宅小区内的给排水设施、道路等配套工程为2年；</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7．其他项目保修期限约定如下：其他工程质量保修为2年。</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8．本工程为2年，质量保修期自工程竣工验收合格之日起计算。</w:t>
      </w:r>
      <w:r>
        <w:rPr>
          <w:rFonts w:ascii="Tahoma" w:hAnsi="Tahoma"/>
          <w:szCs w:val="20"/>
          <w:highlight w:val="none"/>
        </w:rPr>
      </w:r>
      <w:r/>
    </w:p>
    <w:p>
      <w:pPr>
        <w:pStyle w:val="1023"/>
        <w:ind w:firstLine="420"/>
        <w:rPr>
          <w:rFonts w:ascii="Tahoma" w:hAnsi="Tahoma"/>
          <w:szCs w:val="20"/>
          <w:highlight w:val="none"/>
        </w:rPr>
      </w:pPr>
      <w:r/>
      <w:bookmarkStart w:id="588" w:name="_Toc71644610"/>
      <w:r/>
      <w:bookmarkStart w:id="589" w:name="_Toc72339087"/>
      <w:r>
        <w:rPr>
          <w:rFonts w:hint="eastAsia" w:ascii="Tahoma" w:hAnsi="Tahoma"/>
          <w:szCs w:val="20"/>
          <w:highlight w:val="none"/>
        </w:rPr>
        <w:t xml:space="preserve">三、缺陷责任期</w:t>
      </w:r>
      <w:bookmarkEnd w:id="588"/>
      <w:r/>
      <w:bookmarkEnd w:id="589"/>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工程缺陷责任期为24个月，缺陷责任期自工程通过竣工验收之日起计算。单位工程先于全部工程进行验收，单位工程缺陷责任期自单位工程验收合格之日起算。</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缺陷责任期终止后，发包人应退还剩余的质量保证金。</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缺陷责任期内，在收到发包人通知后，承包人应在2小时内派人免费维修。</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w:t>
      </w:r>
      <w:bookmarkStart w:id="590" w:name="_Toc72339088"/>
      <w:r/>
      <w:bookmarkStart w:id="591" w:name="_Toc71644611"/>
      <w:r>
        <w:rPr>
          <w:rFonts w:hint="eastAsia" w:ascii="Tahoma" w:hAnsi="Tahoma"/>
          <w:szCs w:val="20"/>
          <w:highlight w:val="none"/>
        </w:rPr>
        <w:t xml:space="preserve">四、质量保修责任</w:t>
      </w:r>
      <w:bookmarkEnd w:id="590"/>
      <w:r/>
      <w:bookmarkEnd w:id="591"/>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1．属于保修范围、内容的项目，24小时内，逾期不达，发包人或管理人有权另行聘请第三方完成保修，费用从质量保证金中进行扣除。</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2．发生紧急事故需抢修的，承包人在接到事故通知后，应当立即到达事故现场抢修。</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4．质量保修完成后，由发包人组织验收。</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w:t>
      </w:r>
      <w:bookmarkStart w:id="592" w:name="_Toc72339089"/>
      <w:r/>
      <w:bookmarkStart w:id="593" w:name="_Toc71644612"/>
      <w:r>
        <w:rPr>
          <w:rFonts w:hint="eastAsia" w:ascii="Tahoma" w:hAnsi="Tahoma"/>
          <w:szCs w:val="20"/>
          <w:highlight w:val="none"/>
        </w:rPr>
        <w:t xml:space="preserve">五、保修费用</w:t>
      </w:r>
      <w:bookmarkEnd w:id="592"/>
      <w:r/>
      <w:bookmarkEnd w:id="593"/>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保修费用由造成质量缺陷的责任方承担。</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六、双方约定的其他工程质量保修事项： /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工程质量保修书由发包人、承包人在工程竣工验收前共同签署，作为施工合同附件，其有效期限至保修期满。</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发包人(公章)：             承包人(公章)：          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地  址：                    地  址：             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法定代表人(签字)：           法定代表人(签字)：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委托代理人(签字)：           委托代理人(签字)：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电  话：                    电  话：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传  真：                    传  真：                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开户银行：                  开户银行：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账  号：                   账  号：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邮政编码：                  邮政编码：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br w:type="page" w:clear="all"/>
      </w:r>
      <w:r>
        <w:rPr>
          <w:rFonts w:hint="eastAsia" w:ascii="Tahoma" w:hAnsi="Tahoma"/>
          <w:szCs w:val="20"/>
          <w:highlight w:val="none"/>
        </w:rPr>
        <w:t xml:space="preserve">附件4：</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主要建设工程文件目录</w:t>
      </w:r>
      <w:r>
        <w:rPr>
          <w:rFonts w:ascii="Tahoma" w:hAnsi="Tahoma"/>
          <w:szCs w:val="20"/>
          <w:highlight w:val="none"/>
        </w:rPr>
      </w:r>
      <w:r/>
    </w:p>
    <w:tbl>
      <w:tblPr>
        <w:tblW w:w="9843"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757"/>
        <w:gridCol w:w="1276"/>
        <w:gridCol w:w="1450"/>
        <w:gridCol w:w="1243"/>
        <w:gridCol w:w="1450"/>
        <w:gridCol w:w="1667"/>
      </w:tblGrid>
      <w:tr>
        <w:trPr/>
        <w:tc>
          <w:tcPr>
            <w:tcW w:w="2757"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文件名称</w:t>
            </w: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套数</w:t>
            </w: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费用（元）</w:t>
            </w: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质量</w:t>
            </w:r>
            <w:r>
              <w:rPr>
                <w:rFonts w:ascii="Tahoma" w:hAnsi="Tahoma"/>
                <w:szCs w:val="20"/>
                <w:highlight w:val="none"/>
              </w:rPr>
            </w:r>
            <w:r/>
          </w:p>
        </w:tc>
        <w:tc>
          <w:tcPr>
            <w:tcW w:w="1450"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移交时间</w:t>
            </w:r>
            <w:r>
              <w:rPr>
                <w:rFonts w:ascii="Tahoma" w:hAnsi="Tahoma"/>
                <w:szCs w:val="20"/>
                <w:highlight w:val="none"/>
              </w:rPr>
            </w:r>
            <w:r/>
          </w:p>
        </w:tc>
        <w:tc>
          <w:tcPr>
            <w:tcW w:w="1667"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责任人</w:t>
            </w: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275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243"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667"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附件5：</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承包人用于本工程施工的机械设备表</w:t>
      </w:r>
      <w:r>
        <w:rPr>
          <w:rFonts w:ascii="Tahoma" w:hAnsi="Tahoma"/>
          <w:szCs w:val="20"/>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序号</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机械或设备名称</w:t>
            </w: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规格型号</w:t>
            </w:r>
            <w:r>
              <w:rPr>
                <w:rFonts w:ascii="Tahoma" w:hAnsi="Tahoma"/>
                <w:szCs w:val="20"/>
                <w:highlight w:val="none"/>
              </w:rPr>
            </w:r>
            <w:r/>
          </w:p>
        </w:tc>
        <w:tc>
          <w:tcPr>
            <w:tcW w:w="1058"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数量</w:t>
            </w:r>
            <w:r>
              <w:rPr>
                <w:rFonts w:ascii="Tahoma" w:hAnsi="Tahoma"/>
                <w:szCs w:val="20"/>
                <w:highlight w:val="none"/>
              </w:rPr>
            </w:r>
            <w:r/>
          </w:p>
        </w:tc>
        <w:tc>
          <w:tcPr>
            <w:tcW w:w="88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产地</w:t>
            </w: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制造年份</w:t>
            </w:r>
            <w:r>
              <w:rPr>
                <w:rFonts w:ascii="Tahoma" w:hAnsi="Tahoma"/>
                <w:szCs w:val="20"/>
                <w:highlight w:val="none"/>
              </w:rPr>
            </w:r>
            <w:r/>
          </w:p>
        </w:tc>
        <w:tc>
          <w:tcPr>
            <w:tcW w:w="148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额定功率(kW)</w:t>
            </w: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生产能力</w:t>
            </w:r>
            <w:r>
              <w:rPr>
                <w:rFonts w:ascii="Tahoma" w:hAnsi="Tahoma"/>
                <w:szCs w:val="20"/>
                <w:highlight w:val="none"/>
              </w:rPr>
            </w:r>
            <w:r/>
          </w:p>
        </w:tc>
        <w:tc>
          <w:tcPr>
            <w:tcW w:w="92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备注</w:t>
            </w:r>
            <w:r>
              <w:rPr>
                <w:rFonts w:ascii="Tahoma" w:hAnsi="Tahoma"/>
                <w:szCs w:val="20"/>
                <w:highlight w:val="none"/>
              </w:rPr>
            </w:r>
            <w:r/>
          </w:p>
        </w:tc>
      </w:tr>
      <w:tr>
        <w:trPr>
          <w:trHeight w:val="567"/>
        </w:trPr>
        <w:tc>
          <w:tcPr>
            <w:tcW w:w="116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rHeight w:val="567"/>
        </w:trPr>
        <w:tc>
          <w:tcPr>
            <w:tcW w:w="116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5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8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020"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92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附件6：</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承包人主要施工管理人员表</w:t>
      </w:r>
      <w:r>
        <w:rPr>
          <w:rFonts w:ascii="Tahoma" w:hAnsi="Tahoma"/>
          <w:szCs w:val="2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名    称</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姓名</w:t>
            </w: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职务</w:t>
            </w: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职称</w:t>
            </w: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主要资历、经验及承担过的项目</w:t>
            </w:r>
            <w:r>
              <w:rPr>
                <w:rFonts w:ascii="Tahoma" w:hAnsi="Tahoma"/>
                <w:szCs w:val="20"/>
                <w:highlight w:val="none"/>
              </w:rPr>
            </w:r>
            <w:r/>
          </w:p>
        </w:tc>
      </w:tr>
      <w:tr>
        <w:trPr/>
        <w:tc>
          <w:tcPr>
            <w:gridSpan w:val="5"/>
            <w:tcW w:w="9809"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一、总部人员</w:t>
            </w: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项目主管</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其他人员</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gridSpan w:val="5"/>
            <w:tcW w:w="9809"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二、现场人员</w:t>
            </w: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项目经理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项目副经理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技术负责人</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造价管理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质量管理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材料管理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计划管理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安全管理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restart"/>
            <w:textDirection w:val="lrTb"/>
            <w:noWrap w:val="false"/>
          </w:tcPr>
          <w:p>
            <w:pPr>
              <w:pStyle w:val="1023"/>
              <w:rPr>
                <w:rFonts w:ascii="Tahoma" w:hAnsi="Tahoma"/>
                <w:szCs w:val="20"/>
                <w:highlight w:val="none"/>
              </w:rPr>
            </w:pPr>
            <w:r>
              <w:rPr>
                <w:rFonts w:hint="eastAsia" w:ascii="Tahoma" w:hAnsi="Tahoma"/>
                <w:szCs w:val="20"/>
                <w:highlight w:val="none"/>
              </w:rPr>
              <w:t xml:space="preserve">其他人员</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ascii="Tahoma" w:hAnsi="Tahoma"/>
          <w:szCs w:val="20"/>
          <w:highlight w:val="none"/>
        </w:rPr>
      </w:pPr>
      <w:r>
        <w:rPr>
          <w:rFonts w:hint="eastAsia" w:ascii="Tahoma" w:hAnsi="Tahoma"/>
          <w:szCs w:val="20"/>
          <w:highlight w:val="none"/>
        </w:rPr>
        <w:br w:type="page" w:clear="all"/>
      </w:r>
      <w:r>
        <w:rPr>
          <w:rFonts w:hint="eastAsia" w:ascii="Tahoma" w:hAnsi="Tahoma"/>
          <w:szCs w:val="20"/>
          <w:highlight w:val="none"/>
        </w:rPr>
        <w:t xml:space="preserve">附件7：</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分包人主要施工管理人员表</w:t>
      </w:r>
      <w:r>
        <w:rPr>
          <w:rFonts w:ascii="Tahoma" w:hAnsi="Tahoma"/>
          <w:szCs w:val="2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名    称</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姓名</w:t>
            </w: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职务</w:t>
            </w: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职称</w:t>
            </w: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主要资历、经验及承担过的项目</w:t>
            </w:r>
            <w:r>
              <w:rPr>
                <w:rFonts w:ascii="Tahoma" w:hAnsi="Tahoma"/>
                <w:szCs w:val="20"/>
                <w:highlight w:val="none"/>
              </w:rPr>
            </w:r>
            <w:r/>
          </w:p>
        </w:tc>
      </w:tr>
      <w:tr>
        <w:trPr/>
        <w:tc>
          <w:tcPr>
            <w:gridSpan w:val="5"/>
            <w:tcW w:w="9809"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一、总部人员</w:t>
            </w: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项目主管</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其他人员</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gridSpan w:val="5"/>
            <w:tcW w:w="9809"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二、现场人员</w:t>
            </w: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项目经理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项目副经理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技术负责人</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造价管理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质量管理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材料管理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计划管理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textDirection w:val="lrTb"/>
            <w:noWrap w:val="false"/>
          </w:tcPr>
          <w:p>
            <w:pPr>
              <w:pStyle w:val="1023"/>
              <w:rPr>
                <w:rFonts w:ascii="Tahoma" w:hAnsi="Tahoma"/>
                <w:szCs w:val="20"/>
                <w:highlight w:val="none"/>
              </w:rPr>
            </w:pPr>
            <w:r>
              <w:rPr>
                <w:rFonts w:hint="eastAsia" w:ascii="Tahoma" w:hAnsi="Tahoma"/>
                <w:szCs w:val="20"/>
                <w:highlight w:val="none"/>
              </w:rPr>
              <w:t xml:space="preserve">安全管理</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restart"/>
            <w:textDirection w:val="lrTb"/>
            <w:noWrap w:val="false"/>
          </w:tcPr>
          <w:p>
            <w:pPr>
              <w:pStyle w:val="1023"/>
              <w:rPr>
                <w:rFonts w:ascii="Tahoma" w:hAnsi="Tahoma"/>
                <w:szCs w:val="20"/>
                <w:highlight w:val="none"/>
              </w:rPr>
            </w:pPr>
            <w:r>
              <w:rPr>
                <w:rFonts w:hint="eastAsia" w:ascii="Tahoma" w:hAnsi="Tahoma"/>
                <w:szCs w:val="20"/>
                <w:highlight w:val="none"/>
              </w:rPr>
              <w:t xml:space="preserve">其他人员</w:t>
            </w: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1871" w:type="dxa"/>
            <w:vAlign w:val="center"/>
            <w:vMerge w:val="continue"/>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1134" w:type="dxa"/>
            <w:vAlign w:val="center"/>
            <w:textDirection w:val="lrTb"/>
            <w:noWrap w:val="false"/>
          </w:tcPr>
          <w:p>
            <w:pPr>
              <w:pStyle w:val="1023"/>
              <w:rPr>
                <w:rFonts w:ascii="Tahoma" w:hAnsi="Tahoma"/>
                <w:szCs w:val="20"/>
                <w:highlight w:val="none"/>
              </w:rPr>
            </w:pPr>
            <w:r>
              <w:rPr>
                <w:rFonts w:ascii="Tahoma" w:hAnsi="Tahoma"/>
                <w:szCs w:val="20"/>
                <w:highlight w:val="none"/>
              </w:rPr>
            </w:r>
            <w:r/>
          </w:p>
        </w:tc>
        <w:tc>
          <w:tcPr>
            <w:tcW w:w="4252" w:type="dxa"/>
            <w:vAlign w:val="center"/>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ascii="Tahoma" w:hAnsi="Tahoma"/>
          <w:szCs w:val="20"/>
          <w:highlight w:val="none"/>
        </w:rPr>
      </w:pPr>
      <w:r>
        <w:rPr>
          <w:rFonts w:hint="eastAsia" w:ascii="Tahoma" w:hAnsi="Tahoma"/>
          <w:szCs w:val="20"/>
          <w:highlight w:val="none"/>
        </w:rPr>
        <w:br w:type="page" w:clear="all"/>
      </w:r>
      <w:r>
        <w:rPr>
          <w:rFonts w:hint="eastAsia" w:ascii="Tahoma" w:hAnsi="Tahoma"/>
          <w:szCs w:val="20"/>
          <w:highlight w:val="none"/>
        </w:rPr>
        <w:t xml:space="preserve">附件8：</w:t>
      </w:r>
      <w:r>
        <w:rPr>
          <w:rFonts w:ascii="Tahoma" w:hAnsi="Tahoma"/>
          <w:szCs w:val="20"/>
          <w:highlight w:val="none"/>
        </w:rPr>
      </w:r>
      <w:r/>
    </w:p>
    <w:p>
      <w:pPr>
        <w:pStyle w:val="1023"/>
        <w:jc w:val="center"/>
        <w:rPr>
          <w:rFonts w:ascii="Tahoma" w:hAnsi="Tahoma"/>
          <w:szCs w:val="20"/>
          <w:highlight w:val="none"/>
        </w:rPr>
      </w:pPr>
      <w:r>
        <w:rPr>
          <w:rFonts w:hint="eastAsia" w:ascii="Tahoma" w:hAnsi="Tahoma"/>
          <w:szCs w:val="20"/>
          <w:highlight w:val="none"/>
        </w:rPr>
        <w:t xml:space="preserve">履约担保</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（发包人名称）：</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鉴于</w:t>
      </w:r>
      <w:r>
        <w:rPr>
          <w:rFonts w:hint="eastAsia" w:ascii="Tahoma" w:hAnsi="Tahoma"/>
          <w:szCs w:val="20"/>
          <w:highlight w:val="none"/>
          <w:u w:val="single"/>
        </w:rPr>
        <w:t xml:space="preserve">                  </w:t>
      </w:r>
      <w:r>
        <w:rPr>
          <w:rFonts w:hint="eastAsia" w:ascii="Tahoma" w:hAnsi="Tahoma"/>
          <w:szCs w:val="20"/>
          <w:highlight w:val="none"/>
        </w:rPr>
        <w:t xml:space="preserve">（发包人名称，以下简称“发包人”）与</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u w:val="single"/>
        </w:rPr>
        <w:t xml:space="preserve">                            </w:t>
      </w:r>
      <w:r>
        <w:rPr>
          <w:rFonts w:hint="eastAsia" w:ascii="Tahoma" w:hAnsi="Tahoma"/>
          <w:szCs w:val="20"/>
          <w:highlight w:val="none"/>
        </w:rPr>
        <w:t xml:space="preserve">（承包人名称）（以下称“承包人”）于</w:t>
      </w:r>
      <w:r>
        <w:rPr>
          <w:rFonts w:hint="eastAsia" w:ascii="Tahoma" w:hAnsi="Tahoma"/>
          <w:szCs w:val="20"/>
          <w:highlight w:val="none"/>
          <w:u w:val="single"/>
        </w:rPr>
        <w:t xml:space="preserve">    </w:t>
      </w:r>
      <w:r>
        <w:rPr>
          <w:rFonts w:hint="eastAsia" w:ascii="Tahoma" w:hAnsi="Tahoma"/>
          <w:szCs w:val="20"/>
          <w:highlight w:val="none"/>
        </w:rPr>
        <w:t xml:space="preserve">年</w:t>
      </w:r>
      <w:r>
        <w:rPr>
          <w:rFonts w:hint="eastAsia" w:ascii="Tahoma" w:hAnsi="Tahoma"/>
          <w:szCs w:val="20"/>
          <w:highlight w:val="none"/>
          <w:u w:val="single"/>
        </w:rPr>
        <w:t xml:space="preserve">    </w:t>
      </w:r>
      <w:r>
        <w:rPr>
          <w:rFonts w:hint="eastAsia" w:ascii="Tahoma" w:hAnsi="Tahoma"/>
          <w:szCs w:val="20"/>
          <w:highlight w:val="none"/>
        </w:rPr>
        <w:t xml:space="preserve">月</w:t>
      </w:r>
      <w:r>
        <w:rPr>
          <w:rFonts w:hint="eastAsia" w:ascii="Tahoma" w:hAnsi="Tahoma"/>
          <w:szCs w:val="20"/>
          <w:highlight w:val="none"/>
          <w:u w:val="single"/>
        </w:rPr>
        <w:t xml:space="preserve">    </w:t>
      </w:r>
      <w:r>
        <w:rPr>
          <w:rFonts w:hint="eastAsia" w:ascii="Tahoma" w:hAnsi="Tahoma"/>
          <w:szCs w:val="20"/>
          <w:highlight w:val="none"/>
        </w:rPr>
        <w:t xml:space="preserve">日就 </w:t>
      </w:r>
      <w:r>
        <w:rPr>
          <w:rFonts w:hint="eastAsia" w:ascii="Tahoma" w:hAnsi="Tahoma"/>
          <w:szCs w:val="20"/>
          <w:highlight w:val="none"/>
          <w:u w:val="single"/>
        </w:rPr>
        <w:t xml:space="preserve">                 </w:t>
      </w:r>
      <w:r>
        <w:rPr>
          <w:rFonts w:hint="eastAsia" w:ascii="Tahoma" w:hAnsi="Tahoma"/>
          <w:szCs w:val="20"/>
          <w:highlight w:val="none"/>
        </w:rPr>
        <w:t xml:space="preserve">（工程名称）施工及有关事项协商一致共同签订《建设工程施工合同》。我方愿意无条件地、不可撤销地就承包人履行与你方签订的合同，向你方提供连带责任担保。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担保金额人民币（大写）</w:t>
      </w:r>
      <w:r>
        <w:rPr>
          <w:rFonts w:hint="eastAsia" w:ascii="Tahoma" w:hAnsi="Tahoma"/>
          <w:szCs w:val="20"/>
          <w:highlight w:val="none"/>
          <w:u w:val="single"/>
        </w:rPr>
        <w:t xml:space="preserve">            </w:t>
      </w:r>
      <w:r>
        <w:rPr>
          <w:rFonts w:hint="eastAsia" w:ascii="Tahoma" w:hAnsi="Tahoma"/>
          <w:szCs w:val="20"/>
          <w:highlight w:val="none"/>
        </w:rPr>
        <w:t xml:space="preserve">元（¥</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担保有效期自你方与承包人签订的合同生效之日起至你方签发或应签发工程接收证书之日止。</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在本担保有效期内，因承包人违反合同约定的义务给你方造成经济损失时，我方在收到你方以书面形式提出的在担保金额内的赔偿要求后，在7天内无条件支付。</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4. 你方和承包人按合同约定变更合同时，我方承担本担保规定的义务不变。</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5. 因本保函发生的纠纷，可由双方协商解决，协商不成的，任何一方均可提请工程所在地仲裁委员会仲裁。</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6. 本保函自我方法定代表人（或其授权代理人）签字并加盖公章之日起生效。</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担 保 人：                           （盖单位章）</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法定代表人或其委托代理人：               （签字）</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地    址：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邮政编码：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电    话：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传    真：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年        月        日</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附件9 ：</w:t>
      </w:r>
      <w:r>
        <w:rPr>
          <w:rFonts w:ascii="Tahoma" w:hAnsi="Tahoma"/>
          <w:szCs w:val="20"/>
          <w:highlight w:val="none"/>
        </w:rPr>
      </w:r>
      <w:r/>
    </w:p>
    <w:p>
      <w:pPr>
        <w:pStyle w:val="1023"/>
        <w:jc w:val="center"/>
        <w:rPr>
          <w:rFonts w:ascii="Tahoma" w:hAnsi="Tahoma"/>
          <w:szCs w:val="20"/>
          <w:highlight w:val="none"/>
        </w:rPr>
      </w:pPr>
      <w:r>
        <w:rPr>
          <w:rFonts w:hint="eastAsia" w:ascii="Tahoma" w:hAnsi="Tahoma"/>
          <w:szCs w:val="20"/>
          <w:highlight w:val="none"/>
        </w:rPr>
        <w:t xml:space="preserve">预付款担保</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（发包人名称）：</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根据</w:t>
      </w:r>
      <w:r>
        <w:rPr>
          <w:rFonts w:hint="eastAsia" w:ascii="Tahoma" w:hAnsi="Tahoma"/>
          <w:szCs w:val="20"/>
          <w:highlight w:val="none"/>
          <w:u w:val="single"/>
        </w:rPr>
        <w:t xml:space="preserve">            </w:t>
      </w:r>
      <w:r>
        <w:rPr>
          <w:rFonts w:hint="eastAsia" w:ascii="Tahoma" w:hAnsi="Tahoma"/>
          <w:szCs w:val="20"/>
          <w:highlight w:val="none"/>
        </w:rPr>
        <w:t xml:space="preserve">承包人名称）（以下称“承包人”）与</w:t>
      </w:r>
      <w:r>
        <w:rPr>
          <w:rFonts w:hint="eastAsia" w:ascii="Tahoma" w:hAnsi="Tahoma"/>
          <w:szCs w:val="20"/>
          <w:highlight w:val="none"/>
          <w:u w:val="single"/>
        </w:rPr>
        <w:t xml:space="preserve">                        </w:t>
      </w:r>
      <w:r>
        <w:rPr>
          <w:rFonts w:hint="eastAsia" w:ascii="Tahoma" w:hAnsi="Tahoma"/>
          <w:szCs w:val="20"/>
          <w:highlight w:val="none"/>
        </w:rPr>
        <w:t xml:space="preserve"> </w:t>
      </w:r>
      <w:bookmarkStart w:id="594" w:name="_Toc71644613"/>
      <w:r/>
      <w:bookmarkStart w:id="595" w:name="_Toc72339090"/>
      <w:r>
        <w:rPr>
          <w:rFonts w:hint="eastAsia" w:ascii="Tahoma" w:hAnsi="Tahoma"/>
          <w:szCs w:val="20"/>
          <w:highlight w:val="none"/>
        </w:rPr>
        <w:t xml:space="preserve">（发包人名称）（以下简称“发包人”）于</w:t>
      </w:r>
      <w:r>
        <w:rPr>
          <w:rFonts w:hint="eastAsia" w:ascii="Tahoma" w:hAnsi="Tahoma"/>
          <w:szCs w:val="20"/>
          <w:highlight w:val="none"/>
          <w:u w:val="single"/>
        </w:rPr>
        <w:t xml:space="preserve">    </w:t>
      </w:r>
      <w:r>
        <w:rPr>
          <w:rFonts w:hint="eastAsia" w:ascii="Tahoma" w:hAnsi="Tahoma"/>
          <w:szCs w:val="20"/>
          <w:highlight w:val="none"/>
        </w:rPr>
        <w:t xml:space="preserve">年</w:t>
      </w:r>
      <w:r>
        <w:rPr>
          <w:rFonts w:hint="eastAsia" w:ascii="Tahoma" w:hAnsi="Tahoma"/>
          <w:szCs w:val="20"/>
          <w:highlight w:val="none"/>
          <w:u w:val="single"/>
        </w:rPr>
        <w:t xml:space="preserve">    </w:t>
      </w:r>
      <w:r>
        <w:rPr>
          <w:rFonts w:hint="eastAsia" w:ascii="Tahoma" w:hAnsi="Tahoma"/>
          <w:szCs w:val="20"/>
          <w:highlight w:val="none"/>
        </w:rPr>
        <w:t xml:space="preserve">月</w:t>
      </w:r>
      <w:r>
        <w:rPr>
          <w:rFonts w:hint="eastAsia" w:ascii="Tahoma" w:hAnsi="Tahoma"/>
          <w:szCs w:val="20"/>
          <w:highlight w:val="none"/>
          <w:u w:val="single"/>
        </w:rPr>
        <w:t xml:space="preserve">    </w:t>
      </w:r>
      <w:r>
        <w:rPr>
          <w:rFonts w:hint="eastAsia" w:ascii="Tahoma" w:hAnsi="Tahoma"/>
          <w:szCs w:val="20"/>
          <w:highlight w:val="none"/>
        </w:rPr>
        <w:t xml:space="preserve">日签订的</w:t>
      </w:r>
      <w:r>
        <w:rPr>
          <w:rFonts w:hint="eastAsia" w:ascii="Tahoma" w:hAnsi="Tahoma"/>
          <w:szCs w:val="20"/>
          <w:highlight w:val="none"/>
          <w:u w:val="single"/>
        </w:rPr>
        <w:t xml:space="preserve">            </w:t>
      </w:r>
      <w:r>
        <w:rPr>
          <w:rFonts w:hint="eastAsia" w:ascii="Tahoma" w:hAnsi="Tahoma"/>
          <w:szCs w:val="20"/>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bookmarkEnd w:id="594"/>
      <w:r/>
      <w:bookmarkEnd w:id="595"/>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担保金额人民币（大写）</w:t>
      </w:r>
      <w:r>
        <w:rPr>
          <w:rFonts w:hint="eastAsia" w:ascii="Tahoma" w:hAnsi="Tahoma"/>
          <w:szCs w:val="20"/>
          <w:highlight w:val="none"/>
          <w:u w:val="single"/>
        </w:rPr>
        <w:t xml:space="preserve">            </w:t>
      </w:r>
      <w:r>
        <w:rPr>
          <w:rFonts w:hint="eastAsia" w:ascii="Tahoma" w:hAnsi="Tahoma"/>
          <w:szCs w:val="20"/>
          <w:highlight w:val="none"/>
        </w:rPr>
        <w:t xml:space="preserve">元（¥</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担保有效期自预付款支付给承包人起生效，至你方签发的进度款支付证书说明已完全扣清止。</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4. 你方和承包人按合同约定变更合同时，我方承担本保函规定的义务不变。</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5. 因本保函发生的纠纷，可由双方协商解决，协商不成的，任何一方均可提请工程所在地仲裁委员会仲裁。</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6. 本保函自我方法定代表人（或其授权代理人）签字并加盖公章之日起生效。</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担保人：                          （盖单位章）</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法定代表人或其委托代理人：            （签字）</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地    址：</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ab/>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邮政编码：</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ab/>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电    话：</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ab/>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传    真：</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 xml:space="preserve">                   </w:t>
      </w:r>
      <w:r>
        <w:rPr>
          <w:rFonts w:hint="eastAsia" w:ascii="Tahoma" w:hAnsi="Tahoma"/>
          <w:szCs w:val="20"/>
          <w:highlight w:val="none"/>
        </w:rPr>
        <w:tab/>
      </w:r>
      <w:r>
        <w:rPr>
          <w:rFonts w:hint="eastAsia" w:ascii="Tahoma" w:hAnsi="Tahoma"/>
          <w:szCs w:val="20"/>
          <w:highlight w:val="none"/>
        </w:rPr>
        <w:tab/>
      </w:r>
      <w:r>
        <w:rPr>
          <w:rFonts w:hint="eastAsia" w:ascii="Tahoma" w:hAnsi="Tahoma"/>
          <w:szCs w:val="20"/>
          <w:highlight w:val="none"/>
        </w:rPr>
        <w:tab/>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年      月      日</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br w:type="page" w:clear="all"/>
      </w:r>
      <w:r>
        <w:rPr>
          <w:rFonts w:hint="eastAsia" w:ascii="Tahoma" w:hAnsi="Tahoma"/>
          <w:szCs w:val="20"/>
          <w:highlight w:val="none"/>
        </w:rPr>
        <w:t xml:space="preserve">附件10:  </w:t>
      </w:r>
      <w:r>
        <w:rPr>
          <w:rFonts w:ascii="Tahoma" w:hAnsi="Tahoma"/>
          <w:szCs w:val="20"/>
          <w:highlight w:val="none"/>
        </w:rPr>
      </w:r>
      <w:r/>
    </w:p>
    <w:p>
      <w:pPr>
        <w:pStyle w:val="1023"/>
        <w:jc w:val="center"/>
        <w:rPr>
          <w:rFonts w:ascii="Tahoma" w:hAnsi="Tahoma"/>
          <w:szCs w:val="20"/>
          <w:highlight w:val="none"/>
        </w:rPr>
      </w:pPr>
      <w:r>
        <w:rPr>
          <w:rFonts w:hint="eastAsia" w:ascii="Tahoma" w:hAnsi="Tahoma"/>
          <w:szCs w:val="20"/>
          <w:highlight w:val="none"/>
        </w:rPr>
        <w:t xml:space="preserve">支付担保</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（承包人）：</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鉴于你方作为承包人已经与</w:t>
      </w:r>
      <w:r>
        <w:rPr>
          <w:rFonts w:hint="eastAsia" w:ascii="Tahoma" w:hAnsi="Tahoma"/>
          <w:szCs w:val="20"/>
          <w:highlight w:val="none"/>
          <w:u w:val="single"/>
        </w:rPr>
        <w:t xml:space="preserve">            </w:t>
      </w:r>
      <w:r>
        <w:rPr>
          <w:rFonts w:hint="eastAsia" w:ascii="Tahoma" w:hAnsi="Tahoma"/>
          <w:szCs w:val="20"/>
          <w:highlight w:val="none"/>
        </w:rPr>
        <w:t xml:space="preserve">（发包人名称）（以下称“发包人”）于</w:t>
      </w:r>
      <w:r>
        <w:rPr>
          <w:rFonts w:hint="eastAsia" w:ascii="Tahoma" w:hAnsi="Tahoma"/>
          <w:szCs w:val="20"/>
          <w:highlight w:val="none"/>
          <w:u w:val="single"/>
        </w:rPr>
        <w:t xml:space="preserve">     </w:t>
      </w:r>
      <w:r>
        <w:rPr>
          <w:rFonts w:hint="eastAsia" w:ascii="Tahoma" w:hAnsi="Tahoma"/>
          <w:szCs w:val="20"/>
          <w:highlight w:val="none"/>
        </w:rPr>
        <w:t xml:space="preserve">年</w:t>
      </w:r>
      <w:r>
        <w:rPr>
          <w:rFonts w:hint="eastAsia" w:ascii="Tahoma" w:hAnsi="Tahoma"/>
          <w:szCs w:val="20"/>
          <w:highlight w:val="none"/>
          <w:u w:val="single"/>
        </w:rPr>
        <w:t xml:space="preserve">     </w:t>
      </w:r>
      <w:r>
        <w:rPr>
          <w:rFonts w:hint="eastAsia" w:ascii="Tahoma" w:hAnsi="Tahoma"/>
          <w:szCs w:val="20"/>
          <w:highlight w:val="none"/>
        </w:rPr>
        <w:t xml:space="preserve">月</w:t>
      </w:r>
      <w:r>
        <w:rPr>
          <w:rFonts w:hint="eastAsia" w:ascii="Tahoma" w:hAnsi="Tahoma"/>
          <w:szCs w:val="20"/>
          <w:highlight w:val="none"/>
          <w:u w:val="single"/>
        </w:rPr>
        <w:t xml:space="preserve">     </w:t>
      </w:r>
      <w:r>
        <w:rPr>
          <w:rFonts w:hint="eastAsia" w:ascii="Tahoma" w:hAnsi="Tahoma"/>
          <w:szCs w:val="20"/>
          <w:highlight w:val="none"/>
        </w:rPr>
        <w:t xml:space="preserve">日签订了</w:t>
      </w:r>
      <w:r>
        <w:rPr>
          <w:rFonts w:hint="eastAsia" w:ascii="Tahoma" w:hAnsi="Tahoma"/>
          <w:szCs w:val="20"/>
          <w:highlight w:val="none"/>
          <w:u w:val="single"/>
        </w:rPr>
        <w:t xml:space="preserve">     </w:t>
      </w:r>
      <w:r>
        <w:rPr>
          <w:rFonts w:hint="eastAsia" w:ascii="Tahoma" w:hAnsi="Tahoma"/>
          <w:szCs w:val="20"/>
          <w:highlight w:val="none"/>
        </w:rPr>
        <w:t xml:space="preserve">（工程名称）《建设工程施工合同》（以下称“主合同”），应发包人的申请，我方愿就发包人履行主合同约定的工程款支付义务以保证的方式向你方提供如下担保：</w:t>
      </w:r>
      <w:r>
        <w:rPr>
          <w:rFonts w:ascii="Tahoma" w:hAnsi="Tahoma"/>
          <w:szCs w:val="20"/>
          <w:highlight w:val="none"/>
        </w:rPr>
      </w:r>
      <w:r/>
    </w:p>
    <w:p>
      <w:pPr>
        <w:pStyle w:val="1023"/>
        <w:rPr>
          <w:rFonts w:ascii="Tahoma" w:hAnsi="Tahoma"/>
          <w:szCs w:val="20"/>
          <w:highlight w:val="none"/>
        </w:rPr>
      </w:pPr>
      <w:r/>
      <w:bookmarkStart w:id="596" w:name="_Toc71644614"/>
      <w:r/>
      <w:bookmarkStart w:id="597" w:name="_Toc72339091"/>
      <w:r>
        <w:rPr>
          <w:rFonts w:hint="eastAsia" w:ascii="Tahoma" w:hAnsi="Tahoma"/>
          <w:szCs w:val="20"/>
          <w:highlight w:val="none"/>
        </w:rPr>
        <w:t xml:space="preserve">一、保证的范围及保证金额</w:t>
      </w:r>
      <w:bookmarkEnd w:id="596"/>
      <w:r/>
      <w:bookmarkEnd w:id="597"/>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我方的保证范围是主合同约定的工程款。</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本保函所称主合同约定的工程款是指主合同约定的除工程质量保证金以外的合同价款。</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我方保证的金额是主合同约定的工程款的</w:t>
      </w:r>
      <w:r>
        <w:rPr>
          <w:rFonts w:hint="eastAsia" w:ascii="Tahoma" w:hAnsi="Tahoma"/>
          <w:szCs w:val="20"/>
          <w:highlight w:val="none"/>
          <w:u w:val="single"/>
        </w:rPr>
        <w:t xml:space="preserve">     </w:t>
      </w:r>
      <w:r>
        <w:rPr>
          <w:rFonts w:hint="eastAsia" w:ascii="Tahoma" w:hAnsi="Tahoma"/>
          <w:szCs w:val="20"/>
          <w:highlight w:val="none"/>
        </w:rPr>
        <w:t xml:space="preserve">%，数额最高不超过人民币元（大写：</w:t>
      </w:r>
      <w:r>
        <w:rPr>
          <w:rFonts w:hint="eastAsia" w:ascii="Tahoma" w:hAnsi="Tahoma"/>
          <w:szCs w:val="20"/>
          <w:highlight w:val="none"/>
          <w:u w:val="single"/>
        </w:rPr>
        <w:t xml:space="preserve">     </w:t>
      </w:r>
      <w:r>
        <w:rPr>
          <w:rFonts w:hint="eastAsia" w:ascii="Tahoma" w:hAnsi="Tahoma"/>
          <w:szCs w:val="20"/>
          <w:highlight w:val="none"/>
        </w:rPr>
        <w:t xml:space="preserve">）。</w:t>
      </w:r>
      <w:r>
        <w:rPr>
          <w:rFonts w:ascii="Tahoma" w:hAnsi="Tahoma"/>
          <w:szCs w:val="20"/>
          <w:highlight w:val="none"/>
        </w:rPr>
      </w:r>
      <w:r/>
    </w:p>
    <w:p>
      <w:pPr>
        <w:pStyle w:val="1023"/>
        <w:rPr>
          <w:rFonts w:ascii="Tahoma" w:hAnsi="Tahoma"/>
          <w:szCs w:val="20"/>
          <w:highlight w:val="none"/>
        </w:rPr>
      </w:pPr>
      <w:r/>
      <w:bookmarkStart w:id="598" w:name="_Toc71644615"/>
      <w:r/>
      <w:bookmarkStart w:id="599" w:name="_Toc72339092"/>
      <w:r>
        <w:rPr>
          <w:rFonts w:hint="eastAsia" w:ascii="Tahoma" w:hAnsi="Tahoma"/>
          <w:szCs w:val="20"/>
          <w:highlight w:val="none"/>
        </w:rPr>
        <w:t xml:space="preserve">二、保证的方式及保证期间</w:t>
      </w:r>
      <w:bookmarkEnd w:id="598"/>
      <w:r/>
      <w:bookmarkEnd w:id="599"/>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我方保证的方式为：连带责任保证。</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我方保证的期间为：自本合同生效之日起至主合同约定的工程款支付完毕之日后28日内。</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你方与发包人协议变更工程款支付日期的，经我方书面同意后，保证期间按照变更后的支付日期做相应调整。</w:t>
      </w:r>
      <w:r>
        <w:rPr>
          <w:rFonts w:ascii="Tahoma" w:hAnsi="Tahoma"/>
          <w:szCs w:val="20"/>
          <w:highlight w:val="none"/>
        </w:rPr>
      </w:r>
      <w:r/>
    </w:p>
    <w:p>
      <w:pPr>
        <w:pStyle w:val="1023"/>
        <w:rPr>
          <w:rFonts w:ascii="Tahoma" w:hAnsi="Tahoma"/>
          <w:szCs w:val="20"/>
          <w:highlight w:val="none"/>
        </w:rPr>
      </w:pPr>
      <w:r/>
      <w:bookmarkStart w:id="600" w:name="_Toc72339093"/>
      <w:r/>
      <w:bookmarkStart w:id="601" w:name="_Toc71644616"/>
      <w:r>
        <w:rPr>
          <w:rFonts w:hint="eastAsia" w:ascii="Tahoma" w:hAnsi="Tahoma"/>
          <w:szCs w:val="20"/>
          <w:highlight w:val="none"/>
        </w:rPr>
        <w:t xml:space="preserve">三、承担保证责任的形式</w:t>
      </w:r>
      <w:bookmarkEnd w:id="600"/>
      <w:r/>
      <w:bookmarkEnd w:id="601"/>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我方承担保证责任的形式是代为支付。发包人未按主合同约定向你方支付工程款的，由我方在保证金额内代为支付。</w:t>
      </w:r>
      <w:r>
        <w:rPr>
          <w:rFonts w:ascii="Tahoma" w:hAnsi="Tahoma"/>
          <w:szCs w:val="20"/>
          <w:highlight w:val="none"/>
        </w:rPr>
      </w:r>
      <w:r/>
    </w:p>
    <w:p>
      <w:pPr>
        <w:pStyle w:val="1023"/>
        <w:rPr>
          <w:rFonts w:ascii="Tahoma" w:hAnsi="Tahoma"/>
          <w:szCs w:val="20"/>
          <w:highlight w:val="none"/>
        </w:rPr>
      </w:pPr>
      <w:r/>
      <w:bookmarkStart w:id="602" w:name="_Toc72339094"/>
      <w:r/>
      <w:bookmarkStart w:id="603" w:name="_Toc71644617"/>
      <w:r>
        <w:rPr>
          <w:rFonts w:hint="eastAsia" w:ascii="Tahoma" w:hAnsi="Tahoma"/>
          <w:szCs w:val="20"/>
          <w:highlight w:val="none"/>
        </w:rPr>
        <w:t xml:space="preserve">四、代偿的安排</w:t>
      </w:r>
      <w:bookmarkEnd w:id="602"/>
      <w:r/>
      <w:bookmarkEnd w:id="603"/>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你方要求我方承担保证责任的，应向我方发出书面索赔通知及发包人未支付主合同约定工程款的证明材料。索赔通知应写明要求索赔的金额，支付款项应到达的账号。</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我方收到你方的书面索赔通知及相应的证明材料后７天内无条件支付。</w:t>
      </w:r>
      <w:r>
        <w:rPr>
          <w:rFonts w:ascii="Tahoma" w:hAnsi="Tahoma"/>
          <w:szCs w:val="20"/>
          <w:highlight w:val="none"/>
        </w:rPr>
      </w:r>
      <w:r/>
    </w:p>
    <w:p>
      <w:pPr>
        <w:pStyle w:val="1023"/>
        <w:rPr>
          <w:rFonts w:ascii="Tahoma" w:hAnsi="Tahoma"/>
          <w:szCs w:val="20"/>
          <w:highlight w:val="none"/>
        </w:rPr>
      </w:pPr>
      <w:r/>
      <w:bookmarkStart w:id="604" w:name="_Toc72339095"/>
      <w:r/>
      <w:bookmarkStart w:id="605" w:name="_Toc71644618"/>
      <w:r>
        <w:rPr>
          <w:rFonts w:hint="eastAsia" w:ascii="Tahoma" w:hAnsi="Tahoma"/>
          <w:szCs w:val="20"/>
          <w:highlight w:val="none"/>
        </w:rPr>
        <w:t xml:space="preserve">五、保证责任的解除</w:t>
      </w:r>
      <w:bookmarkEnd w:id="604"/>
      <w:r/>
      <w:bookmarkEnd w:id="605"/>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在本保函承诺的保证期间内，你方未书面向我方主张保证责任的，自保证期间届满次日起，我方保证责任解除。</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发包人按主合同约定履行了工程款的全部支付义务的，自本保函承诺的保证期间届满次日起，我方保证责任解除。</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我方按照本保函向你方履行保证责任所支付金额达到本保函保证金额时，自我方向你方支付（支付款项从我方账户划出）之日起，保证责任即解除。</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4. 按照法律法规的规定或出现应解除我方保证责任的其他情形的，我方在本保函项下的保证责任亦解除。</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5. 我方解除保证责任后，你方应自我方保证责任解除之日起  个工作日内，将本保函原件返还我方。</w:t>
      </w:r>
      <w:r>
        <w:rPr>
          <w:rFonts w:ascii="Tahoma" w:hAnsi="Tahoma"/>
          <w:szCs w:val="20"/>
          <w:highlight w:val="none"/>
        </w:rPr>
      </w:r>
      <w:r/>
    </w:p>
    <w:p>
      <w:pPr>
        <w:pStyle w:val="1023"/>
        <w:rPr>
          <w:rFonts w:ascii="Tahoma" w:hAnsi="Tahoma"/>
          <w:szCs w:val="20"/>
          <w:highlight w:val="none"/>
        </w:rPr>
      </w:pPr>
      <w:r/>
      <w:bookmarkStart w:id="606" w:name="_Toc72339096"/>
      <w:r/>
      <w:bookmarkStart w:id="607" w:name="_Toc71644619"/>
      <w:r>
        <w:rPr>
          <w:rFonts w:hint="eastAsia" w:ascii="Tahoma" w:hAnsi="Tahoma"/>
          <w:szCs w:val="20"/>
          <w:highlight w:val="none"/>
        </w:rPr>
        <w:t xml:space="preserve">六、免责条款</w:t>
      </w:r>
      <w:bookmarkEnd w:id="606"/>
      <w:r/>
      <w:bookmarkEnd w:id="607"/>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 因你方违约致使发包人不能履行义务的，我方不承担保证责任。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 依照法律法规的规定或你方与发包人的另行约定，免除发包人部分或全部义务的，我方亦免除其相应的保证责任。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4. 因不可抗力造成发包人不能履行义务的，我方不承担保证责任。</w:t>
      </w:r>
      <w:r>
        <w:rPr>
          <w:rFonts w:ascii="Tahoma" w:hAnsi="Tahoma"/>
          <w:szCs w:val="20"/>
          <w:highlight w:val="none"/>
        </w:rPr>
      </w:r>
      <w:r/>
    </w:p>
    <w:p>
      <w:pPr>
        <w:pStyle w:val="1023"/>
        <w:rPr>
          <w:rFonts w:ascii="Tahoma" w:hAnsi="Tahoma"/>
          <w:szCs w:val="20"/>
          <w:highlight w:val="none"/>
        </w:rPr>
      </w:pPr>
      <w:r/>
      <w:bookmarkStart w:id="608" w:name="_Toc72339097"/>
      <w:r/>
      <w:bookmarkStart w:id="609" w:name="_Toc71644620"/>
      <w:r>
        <w:rPr>
          <w:rFonts w:hint="eastAsia" w:ascii="Tahoma" w:hAnsi="Tahoma"/>
          <w:szCs w:val="20"/>
          <w:highlight w:val="none"/>
        </w:rPr>
        <w:t xml:space="preserve">七、争议解决</w:t>
      </w:r>
      <w:bookmarkEnd w:id="608"/>
      <w:r/>
      <w:bookmarkEnd w:id="609"/>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因本保函或本保函相关事项发生的纠纷，可由双方协商解决，协商不成的，按下列第2种方式解决：</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（1）向工程所在地仲裁委员会申请仲裁；</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（2）向工程所在地人民法院起诉。</w:t>
      </w:r>
      <w:r>
        <w:rPr>
          <w:rFonts w:ascii="Tahoma" w:hAnsi="Tahoma"/>
          <w:szCs w:val="20"/>
          <w:highlight w:val="none"/>
        </w:rPr>
      </w:r>
      <w:r/>
    </w:p>
    <w:p>
      <w:pPr>
        <w:pStyle w:val="1023"/>
        <w:rPr>
          <w:rFonts w:ascii="Tahoma" w:hAnsi="Tahoma"/>
          <w:szCs w:val="20"/>
          <w:highlight w:val="none"/>
        </w:rPr>
      </w:pPr>
      <w:r/>
      <w:bookmarkStart w:id="610" w:name="_Toc72339098"/>
      <w:r/>
      <w:bookmarkStart w:id="611" w:name="_Toc71644621"/>
      <w:r>
        <w:rPr>
          <w:rFonts w:hint="eastAsia" w:ascii="Tahoma" w:hAnsi="Tahoma"/>
          <w:szCs w:val="20"/>
          <w:highlight w:val="none"/>
        </w:rPr>
        <w:t xml:space="preserve">八、保函的生效</w:t>
      </w:r>
      <w:bookmarkEnd w:id="610"/>
      <w:r/>
      <w:bookmarkEnd w:id="611"/>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本保函自我方法定代表人（或其授权代理人）签字并加盖公章之日起生效。</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担保人：                                   （盖章）</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法定代表人或委托代理人：                   （签字）</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地    址：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邮政编码：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传    真：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年      月      日</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br w:type="page" w:clear="all"/>
      </w:r>
      <w:r>
        <w:rPr>
          <w:rFonts w:hint="eastAsia" w:ascii="Tahoma" w:hAnsi="Tahoma"/>
          <w:szCs w:val="20"/>
          <w:highlight w:val="none"/>
        </w:rPr>
        <w:t xml:space="preserve">附件11：</w:t>
      </w:r>
      <w:r>
        <w:rPr>
          <w:rFonts w:ascii="Tahoma" w:hAnsi="Tahoma"/>
          <w:szCs w:val="20"/>
          <w:highlight w:val="none"/>
        </w:rPr>
      </w:r>
      <w:r/>
    </w:p>
    <w:p>
      <w:pPr>
        <w:pStyle w:val="1023"/>
        <w:rPr>
          <w:rFonts w:ascii="Tahoma" w:hAnsi="Tahoma"/>
          <w:szCs w:val="20"/>
          <w:highlight w:val="none"/>
        </w:rPr>
      </w:pPr>
      <w:r/>
      <w:bookmarkStart w:id="612" w:name="_Toc71644622"/>
      <w:r/>
      <w:bookmarkStart w:id="613" w:name="_Toc72339099"/>
      <w:r>
        <w:rPr>
          <w:rFonts w:hint="eastAsia" w:ascii="Tahoma" w:hAnsi="Tahoma"/>
          <w:szCs w:val="20"/>
          <w:highlight w:val="none"/>
        </w:rPr>
        <w:t xml:space="preserve">11-1：材料暂估价表</w:t>
      </w:r>
      <w:bookmarkEnd w:id="612"/>
      <w:r/>
      <w:bookmarkEnd w:id="613"/>
      <w:r>
        <w:rPr>
          <w:rFonts w:ascii="Tahoma" w:hAnsi="Tahoma"/>
          <w:szCs w:val="20"/>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序号</w:t>
            </w: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名称</w:t>
            </w: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单位</w:t>
            </w: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数量</w:t>
            </w: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单价（元）</w:t>
            </w: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合价（元）</w:t>
            </w: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备注</w:t>
            </w: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ascii="Tahoma" w:hAnsi="Tahoma"/>
          <w:szCs w:val="20"/>
          <w:highlight w:val="none"/>
        </w:rPr>
      </w:pPr>
      <w:r>
        <w:rPr>
          <w:rFonts w:hint="eastAsia" w:ascii="Tahoma" w:hAnsi="Tahoma"/>
          <w:szCs w:val="20"/>
          <w:highlight w:val="none"/>
        </w:rPr>
        <w:t xml:space="preserve">11-2：工程设备暂估价表</w:t>
      </w:r>
      <w:r>
        <w:rPr>
          <w:rFonts w:ascii="Tahoma" w:hAnsi="Tahoma"/>
          <w:szCs w:val="20"/>
          <w:highlight w:val="none"/>
        </w:rPr>
      </w:r>
      <w:r/>
    </w:p>
    <w:tbl>
      <w:tblPr>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序号</w:t>
            </w: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名称</w:t>
            </w: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单位</w:t>
            </w: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数量</w:t>
            </w: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单价（元）</w:t>
            </w: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合价（元）</w:t>
            </w: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备注</w:t>
            </w: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993"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851"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77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352"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41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701"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bl>
    <w:p>
      <w:pPr>
        <w:pStyle w:val="1023"/>
        <w:rPr>
          <w:rFonts w:ascii="Tahoma" w:hAnsi="Tahoma"/>
          <w:szCs w:val="20"/>
          <w:highlight w:val="none"/>
        </w:rPr>
      </w:pPr>
      <w:r>
        <w:rPr>
          <w:rFonts w:hint="eastAsia" w:ascii="Tahoma" w:hAnsi="Tahoma"/>
          <w:szCs w:val="20"/>
          <w:highlight w:val="none"/>
        </w:rPr>
        <w:t xml:space="preserve">11-3：专业工程暂估价表</w:t>
      </w:r>
      <w:r>
        <w:rPr>
          <w:rFonts w:ascii="Tahoma" w:hAnsi="Tahoma"/>
          <w:szCs w:val="20"/>
          <w:highlight w:val="none"/>
        </w:rPr>
      </w:r>
      <w:r/>
    </w:p>
    <w:tbl>
      <w:tblPr>
        <w:tblW w:w="0" w:type="auto"/>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序号</w:t>
            </w: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专业工程名称</w:t>
            </w: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工程内容</w:t>
            </w: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金额</w:t>
            </w:r>
            <w:r>
              <w:rPr>
                <w:rFonts w:ascii="Tahoma" w:hAnsi="Tahoma"/>
                <w:szCs w:val="20"/>
                <w:highlight w:val="none"/>
              </w:rPr>
            </w:r>
            <w:r/>
          </w:p>
        </w:tc>
      </w:tr>
      <w:tr>
        <w:trPr/>
        <w:tc>
          <w:tcPr>
            <w:tcW w:w="879"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879"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879"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879"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879"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tcW w:w="879"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984"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4678" w:type="dxa"/>
            <w:vAlign w:val="top"/>
            <w:textDirection w:val="lrTb"/>
            <w:noWrap w:val="false"/>
          </w:tcPr>
          <w:p>
            <w:pPr>
              <w:pStyle w:val="1023"/>
              <w:rPr>
                <w:rFonts w:ascii="Tahoma" w:hAnsi="Tahoma"/>
                <w:szCs w:val="20"/>
                <w:highlight w:val="none"/>
              </w:rPr>
            </w:pPr>
            <w:r>
              <w:rPr>
                <w:rFonts w:ascii="Tahoma" w:hAnsi="Tahoma"/>
                <w:szCs w:val="20"/>
                <w:highlight w:val="none"/>
              </w:rPr>
            </w:r>
            <w:r/>
          </w:p>
        </w:tc>
        <w:tc>
          <w:tcPr>
            <w:tcW w:w="1276" w:type="dxa"/>
            <w:vAlign w:val="top"/>
            <w:textDirection w:val="lrTb"/>
            <w:noWrap w:val="false"/>
          </w:tcPr>
          <w:p>
            <w:pPr>
              <w:pStyle w:val="1023"/>
              <w:rPr>
                <w:rFonts w:ascii="Tahoma" w:hAnsi="Tahoma"/>
                <w:szCs w:val="20"/>
                <w:highlight w:val="none"/>
              </w:rPr>
            </w:pPr>
            <w:r>
              <w:rPr>
                <w:rFonts w:ascii="Tahoma" w:hAnsi="Tahoma"/>
                <w:szCs w:val="20"/>
                <w:highlight w:val="none"/>
              </w:rPr>
            </w:r>
            <w:r/>
          </w:p>
        </w:tc>
      </w:tr>
      <w:tr>
        <w:trPr/>
        <w:tc>
          <w:tcPr>
            <w:gridSpan w:val="4"/>
            <w:tcW w:w="8817" w:type="dxa"/>
            <w:vAlign w:val="top"/>
            <w:textDirection w:val="lrTb"/>
            <w:noWrap w:val="false"/>
          </w:tcPr>
          <w:p>
            <w:pPr>
              <w:pStyle w:val="1023"/>
              <w:rPr>
                <w:rFonts w:ascii="Tahoma" w:hAnsi="Tahoma"/>
                <w:szCs w:val="20"/>
                <w:highlight w:val="none"/>
              </w:rPr>
            </w:pPr>
            <w:r>
              <w:rPr>
                <w:rFonts w:hint="eastAsia" w:ascii="Tahoma" w:hAnsi="Tahoma"/>
                <w:szCs w:val="20"/>
                <w:highlight w:val="none"/>
              </w:rPr>
              <w:t xml:space="preserve">小计：</w:t>
            </w:r>
            <w:r>
              <w:rPr>
                <w:rFonts w:ascii="Tahoma" w:hAnsi="Tahoma"/>
                <w:szCs w:val="20"/>
                <w:highlight w:val="none"/>
              </w:rPr>
            </w:r>
            <w:r/>
          </w:p>
        </w:tc>
      </w:tr>
    </w:tbl>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rPr>
          <w:rFonts w:hint="eastAsia" w:ascii="Tahoma" w:hAnsi="Tahoma"/>
          <w:highlight w:val="none"/>
        </w:rPr>
      </w:pPr>
      <w:r>
        <w:rPr>
          <w:rFonts w:hint="eastAsia" w:ascii="Tahoma" w:hAnsi="Tahoma"/>
          <w:szCs w:val="20"/>
          <w:highlight w:val="none"/>
        </w:rPr>
      </w:r>
      <w:r>
        <w:rPr>
          <w:rFonts w:hint="eastAsia" w:ascii="Tahoma" w:hAnsi="Tahoma"/>
          <w:szCs w:val="20"/>
          <w:highlight w:val="none"/>
        </w:rPr>
      </w:r>
      <w:r/>
    </w:p>
    <w:p>
      <w:pPr>
        <w:rPr>
          <w:rFonts w:hint="eastAsia" w:ascii="Tahoma" w:hAnsi="Tahoma"/>
          <w:highlight w:val="none"/>
        </w:rPr>
      </w:pPr>
      <w:r>
        <w:rPr>
          <w:rFonts w:hint="eastAsia" w:ascii="Tahoma" w:hAnsi="Tahoma"/>
          <w:highlight w:val="none"/>
        </w:rPr>
      </w:r>
      <w:r>
        <w:rPr>
          <w:rFonts w:hint="eastAsia" w:ascii="Tahoma" w:hAnsi="Tahoma"/>
          <w:highlight w:val="none"/>
        </w:rPr>
      </w:r>
      <w:r/>
    </w:p>
    <w:p>
      <w:pPr>
        <w:rPr>
          <w:rFonts w:hint="eastAsia" w:ascii="Tahoma" w:hAnsi="Tahoma"/>
          <w:highlight w:val="none"/>
        </w:rPr>
      </w:pPr>
      <w:r>
        <w:rPr>
          <w:rFonts w:hint="eastAsia" w:ascii="Tahoma" w:hAnsi="Tahoma"/>
          <w:highlight w:val="none"/>
        </w:rPr>
      </w:r>
      <w:r>
        <w:rPr>
          <w:rFonts w:hint="eastAsia" w:ascii="Tahoma" w:hAnsi="Tahoma"/>
          <w:highlight w:val="none"/>
        </w:rPr>
      </w:r>
      <w:r/>
    </w:p>
    <w:p>
      <w:pPr>
        <w:rPr>
          <w:rFonts w:hint="eastAsia" w:ascii="Tahoma" w:hAnsi="Tahoma"/>
          <w:highlight w:val="none"/>
        </w:rPr>
      </w:pPr>
      <w:r>
        <w:rPr>
          <w:rFonts w:hint="eastAsia" w:ascii="Tahoma" w:hAnsi="Tahoma"/>
          <w:highlight w:val="none"/>
        </w:rPr>
      </w:r>
      <w:r>
        <w:rPr>
          <w:rFonts w:hint="eastAsia" w:ascii="Tahoma" w:hAnsi="Tahoma"/>
          <w:highlight w:val="none"/>
        </w:rPr>
      </w:r>
      <w:r/>
    </w:p>
    <w:p>
      <w:pPr>
        <w:rPr>
          <w:rFonts w:hint="eastAsia" w:ascii="Tahoma" w:hAnsi="Tahoma"/>
          <w:highlight w:val="none"/>
        </w:rPr>
      </w:pPr>
      <w:r>
        <w:rPr>
          <w:rFonts w:hint="eastAsia" w:ascii="Tahoma" w:hAnsi="Tahoma"/>
          <w:highlight w:val="none"/>
        </w:rPr>
      </w:r>
      <w:r>
        <w:rPr>
          <w:rFonts w:hint="eastAsia" w:ascii="Tahoma" w:hAnsi="Tahoma"/>
          <w:highlight w:val="none"/>
        </w:rPr>
      </w:r>
      <w:r/>
    </w:p>
    <w:p>
      <w:pPr>
        <w:rPr>
          <w:rFonts w:hint="eastAsia" w:ascii="Tahoma" w:hAnsi="Tahoma"/>
          <w:highlight w:val="none"/>
        </w:rPr>
      </w:pPr>
      <w:r>
        <w:rPr>
          <w:rFonts w:hint="eastAsia" w:ascii="Tahoma" w:hAnsi="Tahoma"/>
          <w:highlight w:val="none"/>
        </w:rPr>
      </w:r>
      <w:r>
        <w:rPr>
          <w:rFonts w:hint="eastAsia" w:ascii="Tahoma" w:hAnsi="Tahoma"/>
          <w:highlight w:val="none"/>
        </w:rPr>
      </w:r>
      <w:r/>
    </w:p>
    <w:p>
      <w:pPr>
        <w:rPr>
          <w:rFonts w:hint="eastAsia" w:ascii="Tahoma" w:hAnsi="Tahoma"/>
          <w:highlight w:val="none"/>
        </w:rPr>
      </w:pPr>
      <w:r>
        <w:rPr>
          <w:rFonts w:hint="eastAsia" w:ascii="Tahoma" w:hAnsi="Tahoma"/>
          <w:highlight w:val="none"/>
        </w:rPr>
      </w:r>
      <w:r>
        <w:rPr>
          <w:rFonts w:hint="eastAsia" w:ascii="Tahoma" w:hAnsi="Tahoma"/>
          <w:highlight w:val="none"/>
        </w:rPr>
      </w:r>
      <w:r/>
    </w:p>
    <w:p>
      <w:pPr>
        <w:pStyle w:val="1023"/>
        <w:rPr>
          <w:rFonts w:hint="eastAsia" w:ascii="Tahoma" w:hAnsi="Tahoma"/>
          <w:highlight w:val="none"/>
        </w:rPr>
      </w:pPr>
      <w:r>
        <w:rPr>
          <w:rFonts w:hint="eastAsia"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bookmarkStart w:id="614" w:name="_Hlk72242693"/>
      <w:r>
        <w:rPr>
          <w:rFonts w:hint="eastAsia" w:ascii="Tahoma" w:hAnsi="Tahoma"/>
          <w:szCs w:val="20"/>
          <w:highlight w:val="none"/>
        </w:rPr>
        <w:t xml:space="preserve">附件12 </w:t>
      </w:r>
      <w:r>
        <w:rPr>
          <w:rFonts w:ascii="Tahoma" w:hAnsi="Tahoma"/>
          <w:szCs w:val="20"/>
          <w:highlight w:val="none"/>
        </w:rPr>
      </w:r>
      <w:r/>
    </w:p>
    <w:p>
      <w:pPr>
        <w:pStyle w:val="1023"/>
        <w:jc w:val="center"/>
        <w:rPr>
          <w:rFonts w:ascii="Tahoma" w:hAnsi="Tahoma"/>
          <w:b/>
          <w:sz w:val="32"/>
          <w:szCs w:val="32"/>
          <w:highlight w:val="none"/>
        </w:rPr>
      </w:pPr>
      <w:r>
        <w:rPr>
          <w:rFonts w:hint="eastAsia" w:ascii="Tahoma" w:hAnsi="Tahoma"/>
          <w:b/>
          <w:sz w:val="32"/>
          <w:szCs w:val="32"/>
          <w:highlight w:val="none"/>
        </w:rPr>
        <w:t xml:space="preserve">不拖欠民工工资承诺书</w:t>
      </w:r>
      <w:r>
        <w:rPr>
          <w:rFonts w:ascii="Tahoma" w:hAnsi="Tahoma"/>
          <w:b/>
          <w:sz w:val="32"/>
          <w:szCs w:val="32"/>
          <w:highlight w:val="none"/>
        </w:rPr>
      </w:r>
      <w:r/>
    </w:p>
    <w:p>
      <w:pPr>
        <w:pStyle w:val="1023"/>
        <w:rPr>
          <w:rFonts w:ascii="Tahoma" w:hAnsi="Tahoma"/>
          <w:szCs w:val="20"/>
          <w:highlight w:val="none"/>
        </w:rPr>
      </w:pPr>
      <w:r>
        <w:rPr>
          <w:rFonts w:hint="eastAsia" w:ascii="Tahoma" w:hAnsi="Tahoma" w:eastAsia="宋体" w:cs="Times New Roman"/>
          <w:szCs w:val="20"/>
          <w:highlight w:val="none"/>
          <w:lang w:val="en-US" w:eastAsia="zh-CN"/>
        </w:rPr>
        <w:t xml:space="preserve">南京市雨花经济开发区管理委员会</w:t>
      </w:r>
      <w:r>
        <w:rPr>
          <w:rFonts w:hint="eastAsia" w:ascii="Tahoma" w:hAnsi="Tahoma" w:eastAsia="宋体" w:cs="Times New Roman"/>
          <w:szCs w:val="20"/>
          <w:highlight w:val="none"/>
        </w:rPr>
        <w:t xml:space="preserve">：</w:t>
      </w:r>
      <w:r>
        <w:rPr>
          <w:rFonts w:hint="eastAsia" w:ascii="Tahoma" w:hAnsi="Tahoma"/>
          <w:szCs w:val="20"/>
          <w:highlight w:val="none"/>
        </w:rPr>
        <w:t xml:space="preserve">  </w:t>
      </w:r>
      <w:r>
        <w:rPr>
          <w:rFonts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如我公司在</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（项目名称）实施期间及竣工验收后，保证按时按期足额支付所有建筑工人及民工工资，如有违反，将承担由此发生的和可能带来的一切后果和费用。特此承诺！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承包人（盖章）：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日  期：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附件13</w:t>
      </w:r>
      <w:r>
        <w:rPr>
          <w:rFonts w:ascii="Tahoma" w:hAnsi="Tahoma"/>
          <w:szCs w:val="20"/>
          <w:highlight w:val="none"/>
        </w:rPr>
      </w:r>
      <w:r/>
    </w:p>
    <w:p>
      <w:pPr>
        <w:pStyle w:val="1023"/>
        <w:jc w:val="center"/>
        <w:rPr>
          <w:rFonts w:ascii="Tahoma" w:hAnsi="Tahoma"/>
          <w:b/>
          <w:sz w:val="32"/>
          <w:szCs w:val="32"/>
          <w:highlight w:val="none"/>
        </w:rPr>
      </w:pPr>
      <w:r>
        <w:rPr>
          <w:rFonts w:hint="eastAsia" w:ascii="Tahoma" w:hAnsi="Tahoma"/>
          <w:b/>
          <w:sz w:val="32"/>
          <w:szCs w:val="32"/>
          <w:highlight w:val="none"/>
        </w:rPr>
        <w:t xml:space="preserve">项目经理及主要管理人员常驻现场承诺书</w:t>
      </w:r>
      <w:r>
        <w:rPr>
          <w:rFonts w:ascii="Tahoma" w:hAnsi="Tahoma"/>
          <w:b/>
          <w:sz w:val="32"/>
          <w:szCs w:val="32"/>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eastAsia="宋体" w:cs="Times New Roman"/>
          <w:szCs w:val="20"/>
          <w:highlight w:val="none"/>
          <w:lang w:val="en-US" w:eastAsia="zh-CN"/>
        </w:rPr>
        <w:t xml:space="preserve">南京市雨花经济开发区管理委员会</w:t>
      </w:r>
      <w:r>
        <w:rPr>
          <w:rFonts w:hint="eastAsia" w:ascii="Tahoma" w:hAnsi="Tahoma" w:eastAsia="宋体" w:cs="Times New Roman"/>
          <w:szCs w:val="20"/>
          <w:highlight w:val="none"/>
        </w:rPr>
        <w:t xml:space="preserve">：</w:t>
      </w:r>
      <w:r>
        <w:rPr>
          <w:rFonts w:hint="eastAsia" w:ascii="Tahoma" w:hAnsi="Tahoma"/>
          <w:szCs w:val="20"/>
          <w:highlight w:val="none"/>
        </w:rPr>
        <w:t xml:space="preserve"> </w:t>
      </w:r>
      <w:r>
        <w:rPr>
          <w:rFonts w:hint="eastAsia" w:ascii="Tahoma" w:hAnsi="Tahoma"/>
          <w:szCs w:val="20"/>
          <w:highlight w:val="none"/>
        </w:rPr>
      </w:r>
      <w:r/>
    </w:p>
    <w:p>
      <w:pPr>
        <w:pStyle w:val="1023"/>
        <w:ind w:firstLine="420"/>
        <w:rPr>
          <w:rFonts w:ascii="Tahoma" w:hAnsi="Tahoma"/>
          <w:szCs w:val="20"/>
          <w:highlight w:val="none"/>
        </w:rPr>
      </w:pPr>
      <w:r>
        <w:rPr>
          <w:rFonts w:hint="eastAsia" w:ascii="Tahoma" w:hAnsi="Tahoma"/>
          <w:szCs w:val="20"/>
          <w:highlight w:val="none"/>
        </w:rPr>
        <w:t xml:space="preserve">你方所建设的</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项目名称），我方经认真考虑并保证：我方项目经理及项目主要管理人员从开工到竣工验收合格，每月不少于25天，每周不少于6天，每天不少于8小时在岗处理事务。若违约，我公司愿意承担合同中的违约责任。</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承诺单位（盖章）：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承诺单位法定代表人（签章）：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项目经理（签章）：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日     期：      年    月    日 </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br w:type="page" w:clear="all"/>
      </w:r>
      <w:r>
        <w:rPr>
          <w:rFonts w:hint="eastAsia" w:ascii="Tahoma" w:hAnsi="Tahoma"/>
          <w:szCs w:val="20"/>
          <w:highlight w:val="none"/>
        </w:rPr>
        <w:t xml:space="preserve">附件14 </w:t>
      </w:r>
      <w:r>
        <w:rPr>
          <w:rFonts w:ascii="Tahoma" w:hAnsi="Tahoma"/>
          <w:szCs w:val="20"/>
          <w:highlight w:val="none"/>
        </w:rPr>
      </w:r>
      <w:r/>
    </w:p>
    <w:p>
      <w:pPr>
        <w:pStyle w:val="1023"/>
        <w:jc w:val="center"/>
        <w:rPr>
          <w:rFonts w:ascii="Tahoma" w:hAnsi="Tahoma"/>
          <w:b/>
          <w:sz w:val="32"/>
          <w:szCs w:val="32"/>
          <w:highlight w:val="none"/>
        </w:rPr>
      </w:pPr>
      <w:r>
        <w:rPr>
          <w:rFonts w:hint="eastAsia" w:ascii="Tahoma" w:hAnsi="Tahoma"/>
          <w:b/>
          <w:sz w:val="32"/>
          <w:szCs w:val="32"/>
          <w:highlight w:val="none"/>
        </w:rPr>
        <w:t xml:space="preserve">廉政协议书</w:t>
      </w:r>
      <w:r>
        <w:rPr>
          <w:rFonts w:ascii="Tahoma" w:hAnsi="Tahoma"/>
          <w:b/>
          <w:sz w:val="32"/>
          <w:szCs w:val="32"/>
          <w:highlight w:val="none"/>
        </w:rPr>
      </w:r>
      <w:r/>
    </w:p>
    <w:p>
      <w:pPr>
        <w:pStyle w:val="1023"/>
        <w:rPr>
          <w:rFonts w:hint="eastAsia" w:ascii="Tahoma" w:hAnsi="Tahoma"/>
          <w:szCs w:val="20"/>
          <w:highlight w:val="none"/>
        </w:rPr>
      </w:pPr>
      <w:r>
        <w:rPr>
          <w:rFonts w:hint="eastAsia" w:ascii="Tahoma" w:hAnsi="Tahoma"/>
          <w:szCs w:val="20"/>
          <w:highlight w:val="none"/>
        </w:rPr>
        <w:t xml:space="preserve">甲方：</w:t>
      </w:r>
      <w:r>
        <w:rPr>
          <w:rFonts w:hint="eastAsia" w:ascii="Tahoma" w:hAnsi="Tahoma" w:eastAsia="宋体" w:cs="Times New Roman"/>
          <w:szCs w:val="20"/>
          <w:highlight w:val="none"/>
          <w:lang w:val="en-US" w:eastAsia="zh-CN"/>
        </w:rPr>
        <w:t xml:space="preserve">南京市雨花经济开发区管理委员会</w:t>
      </w:r>
      <w:r>
        <w:rPr>
          <w:rFonts w:hint="eastAsia" w:ascii="Tahoma" w:hAnsi="Tahoma"/>
          <w:szCs w:val="20"/>
          <w:highlight w:val="none"/>
        </w:rPr>
        <w:t xml:space="preserve"> </w:t>
      </w:r>
      <w:r>
        <w:rPr>
          <w:rFonts w:hint="eastAsia"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乙方：</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签订日期：</w:t>
      </w:r>
      <w:r>
        <w:rPr>
          <w:rFonts w:hint="eastAsia" w:ascii="Tahoma" w:hAnsi="Tahoma"/>
          <w:szCs w:val="20"/>
          <w:highlight w:val="none"/>
          <w:lang w:val="en-US" w:eastAsia="zh-CN"/>
        </w:rPr>
        <w:t xml:space="preserve">   </w:t>
      </w:r>
      <w:r>
        <w:rPr>
          <w:rFonts w:hint="eastAsia" w:ascii="Tahoma" w:hAnsi="Tahoma"/>
          <w:szCs w:val="20"/>
          <w:highlight w:val="none"/>
        </w:rPr>
        <w:t xml:space="preserve">年</w:t>
      </w:r>
      <w:r>
        <w:rPr>
          <w:rFonts w:hint="eastAsia" w:ascii="Tahoma" w:hAnsi="Tahoma"/>
          <w:szCs w:val="20"/>
          <w:highlight w:val="none"/>
          <w:lang w:val="en-US" w:eastAsia="zh-CN"/>
        </w:rPr>
        <w:t xml:space="preserve">   </w:t>
      </w:r>
      <w:r>
        <w:rPr>
          <w:rFonts w:hint="eastAsia" w:ascii="Tahoma" w:hAnsi="Tahoma"/>
          <w:szCs w:val="20"/>
          <w:highlight w:val="none"/>
        </w:rPr>
        <w:t xml:space="preserve">月</w:t>
      </w:r>
      <w:r>
        <w:rPr>
          <w:rFonts w:hint="eastAsia" w:ascii="Tahoma" w:hAnsi="Tahoma"/>
          <w:szCs w:val="20"/>
          <w:highlight w:val="none"/>
          <w:lang w:val="en-US" w:eastAsia="zh-CN"/>
        </w:rPr>
        <w:t xml:space="preserve">    </w:t>
      </w:r>
      <w:r>
        <w:rPr>
          <w:rFonts w:hint="eastAsia" w:ascii="Tahoma" w:hAnsi="Tahoma"/>
          <w:szCs w:val="20"/>
          <w:highlight w:val="none"/>
        </w:rPr>
        <w:t xml:space="preserve">日</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为进一步加</w:t>
      </w:r>
      <w:r>
        <w:rPr>
          <w:rFonts w:hint="eastAsia" w:ascii="Tahoma" w:hAnsi="Tahoma"/>
          <w:szCs w:val="20"/>
          <w:highlight w:val="none"/>
          <w:lang w:eastAsia="zh-CN"/>
        </w:rPr>
        <w:t xml:space="preserve">强</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项目名称）建设领域党风廉政建设，规范工程建设项目承发包双方的活动，防止发生谋取不正当利益的违法违纪行为，保护国家、集体和当事人的合法权益，努力实现“投资高效，工程优质，干部优秀”的目标，根据有关工程建设法律法规和廉政建设责任制规定，由甲、乙双方签订以下廉政协议。</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甲乙双方的权利和义务</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（一）严格遵守国家、省、和市有关工程建设方面的法律、法规和党风廉政建设相关规定，确保依法、高效、廉洁实施工程建设活动。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（二）严格履行建设工程项目承发包合同。</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（三）甲乙双方的业务活动坚持公开、公正、公平、诚信的原则（除法律认定的商业秘密和合同文件另有规定之外），严禁损害国家和集体利益，违反工程建设管理规章制度。</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（四）建立健全党风廉政建设各项制度，开展党风廉政建设宣传教育，加强对本方工作人员的监督检查。</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（五）发现对方在业务活动中有违反廉政规定和本合同约定的行为时，有及时提醒和督促对方纠正的权利和义务，并严肃查处本方工作人员的违纪违法行为。</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（六）发现对方在业务活动中有违反廉政规定和本合同约定的行为时，有权向对方主管部门或有关机关检举揭发。</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第二条   甲方在廉政建设方面的义务</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（一）甲方及其工作人员不得以任何形式向乙方索要、收受礼金、有价证券、支付凭证、价值人民币200元（以下涉及到金额均指人民币）以上的贵重物品等财物。</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（二）甲方及其工作人员不准在乙方报销应由甲方及其工作人员个人支付的费用。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三）甲方工作人员不准参加乙方可能对代理业务或代理项目的招标有影响的宴请、娱乐活动（因工作原因确需参加的工作餐标准不得高于每人50元）；不准要求乙方提供交通工具、通讯工具、价值200元以上的高档办公用品等。</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（四）甲方工作人员不准要求或者接受乙方为其住房装修、婚丧嫁娶及配偶、子女、亲友出国（境）旅游提供方便和利益。</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（五）甲方及其工作人员不准要求乙方为其配偶、子女及其他有利害关系的人员安排工作或劳务。</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第三条  乙方在廉政建设方面义务</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一）乙方不准以任何形式向甲方及其工作人员馈赠礼金、礼品、有价证券、支付凭证、价值200元以上的贵重物品等财物。不准以任何形式向投标单位或中标单位索要或收受现金、有价证券、支付凭证、价值200元以上的贵重物品等财物。</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（二）乙方不准以任何名义为甲方及其工作人员报销应由甲方或个人支付的费用。不准以任何名义在投标单位或中标单位报销应由乙方或个人支付的费用。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三）乙方不准以任何理由邀请甲方工作人员参加可能对代理业务或代理项目的招标有影响的宴请、娱乐活动（因工作原因确需提供的工作餐标准不得高于每人50元）；不准为其提供交通工具、通讯工具、价值200元以上的高档办公用品等。不准参加投标单位或中标单位可能对代理项目的招标有影响宴请、娱乐活动（因工作原因确需参加的工作餐标准不得高于每人50元）；不准接受为其提供交通工具、通讯工具、价值200元以上的高档办公用品等。</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（四）乙方不准为甲方工作人员住房装修、婚丧嫁娶及配偶、子女、亲友出国（境）旅游提供方便；不准为甲方工作人员的配偶、子女及其他有利害关系的人员安排工作或劳务。</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五）乙方不准要求投标单位或中标单位为其工作人员的住房装修、婚丧嫁娶及配偶、子女、亲友出国（境）旅游提供方便；不准要求投标单位或中标单位为其工作人员的配偶、子女及其他有利害关系的人员安排工作或劳务。</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（六）乙方及其工作人员不准与投标单位串通，违反国家或地方等关于招投标的有关规定和程序，影响招投标结果，损害政府利益。</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第四条   违约责任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（一）甲方若违反本《廉政协议》有关规定的，对违纪人员，由甲方主管部门依据有关规定查处，给乙方造成的损失，按有关规定予以赔偿。</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（二）乙方若违反本《廉政协议》有关规定的，对违纪人员，由乙方主管部门依据有关规定查处，给甲方造成的损失，按有关规定予以赔偿，情节严重的，甲方有权将乙方清除出库。</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第五条   督查单位</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双方约定：自愿接受雨花台区监察局对合同执行情况的监督检查，接受提出本协议规定范围内的裁定意见。</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第六条   本协议书经甲乙双方代表签字后生效。</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第七条   本协议书的有效期为双方签订之日起至该工程竣工验收合格时止。</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第八条   本协议书一式二份，甲方、乙方各一份。</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甲方单位（盖章）                      乙方单位（盖章）</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负责人（或授权代理人）签字：          法定代表人（或授权代理人）签字：</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hint="eastAsia" w:ascii="Tahoma" w:hAnsi="Tahoma"/>
          <w:szCs w:val="20"/>
          <w:highlight w:val="none"/>
        </w:rPr>
      </w:pPr>
      <w:r>
        <w:rPr>
          <w:rFonts w:hint="eastAsia"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日期：</w:t>
      </w:r>
      <w:r>
        <w:rPr>
          <w:rFonts w:ascii="Tahoma" w:hAnsi="Tahoma"/>
          <w:szCs w:val="20"/>
          <w:highlight w:val="none"/>
        </w:rPr>
      </w:r>
      <w:r/>
    </w:p>
    <w:p>
      <w:pPr>
        <w:pStyle w:val="1023"/>
        <w:rPr>
          <w:rFonts w:ascii="Tahoma" w:hAnsi="Tahoma"/>
          <w:szCs w:val="20"/>
          <w:highlight w:val="none"/>
        </w:rPr>
      </w:pPr>
      <w:r/>
      <w:bookmarkEnd w:id="614"/>
      <w:r>
        <w:rPr>
          <w:rFonts w:ascii="Tahoma" w:hAnsi="Tahoma"/>
          <w:szCs w:val="20"/>
          <w:highlight w:val="none"/>
        </w:rPr>
        <w:br w:type="page" w:clear="all"/>
      </w:r>
      <w:r>
        <w:rPr>
          <w:rFonts w:hint="eastAsia" w:ascii="Tahoma" w:hAnsi="Tahoma"/>
          <w:szCs w:val="20"/>
          <w:highlight w:val="none"/>
        </w:rPr>
        <w:t xml:space="preserve">附件15</w:t>
      </w:r>
      <w:r>
        <w:rPr>
          <w:rFonts w:ascii="Tahoma" w:hAnsi="Tahoma"/>
          <w:szCs w:val="20"/>
          <w:highlight w:val="none"/>
        </w:rPr>
      </w:r>
      <w:r/>
    </w:p>
    <w:p>
      <w:pPr>
        <w:pStyle w:val="1023"/>
        <w:jc w:val="center"/>
        <w:rPr>
          <w:rFonts w:ascii="Tahoma" w:hAnsi="Tahoma"/>
          <w:szCs w:val="20"/>
          <w:highlight w:val="none"/>
        </w:rPr>
      </w:pPr>
      <w:r>
        <w:rPr>
          <w:rFonts w:hint="eastAsia" w:ascii="Tahoma" w:hAnsi="Tahoma"/>
          <w:szCs w:val="20"/>
          <w:highlight w:val="none"/>
        </w:rPr>
        <w:t xml:space="preserve">安全生产协议</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为在</w:t>
      </w:r>
      <w:r>
        <w:rPr>
          <w:rFonts w:hint="eastAsia" w:ascii="Tahoma" w:hAnsi="Tahoma" w:eastAsia="宋体" w:cs="Times New Roman"/>
          <w:szCs w:val="20"/>
          <w:highlight w:val="none"/>
          <w:u w:val="single"/>
          <w:lang w:val="en-US" w:eastAsia="zh-CN"/>
        </w:rPr>
        <w:t xml:space="preserve">雨花经济开发区管委会凤仪路10kV落星线杆线迁改工程</w:t>
      </w:r>
      <w:r>
        <w:rPr>
          <w:rFonts w:hint="eastAsia" w:ascii="Tahoma" w:hAnsi="Tahoma"/>
          <w:szCs w:val="20"/>
          <w:highlight w:val="none"/>
        </w:rPr>
        <w:t xml:space="preserve">（项目名称）合同的实施过程中创造安全、高效的施工环境，切实搞好本项目的安全管理工作，本项目发包人</w:t>
      </w:r>
      <w:r>
        <w:rPr>
          <w:rFonts w:hint="eastAsia" w:ascii="Tahoma" w:hAnsi="Tahoma"/>
          <w:szCs w:val="20"/>
          <w:highlight w:val="none"/>
          <w:u w:val="single"/>
        </w:rPr>
        <w:t xml:space="preserve">         </w:t>
      </w:r>
      <w:r>
        <w:rPr>
          <w:rFonts w:hint="eastAsia" w:ascii="Tahoma" w:hAnsi="Tahoma"/>
          <w:szCs w:val="20"/>
          <w:highlight w:val="none"/>
        </w:rPr>
        <w:t xml:space="preserve">（以下简称“甲方”）与承包人</w:t>
      </w:r>
      <w:r>
        <w:rPr>
          <w:rFonts w:hint="eastAsia" w:ascii="Tahoma" w:hAnsi="Tahoma"/>
          <w:szCs w:val="20"/>
          <w:highlight w:val="none"/>
          <w:u w:val="single"/>
        </w:rPr>
        <w:t xml:space="preserve">          </w:t>
      </w:r>
      <w:r>
        <w:rPr>
          <w:rFonts w:hint="eastAsia" w:ascii="Tahoma" w:hAnsi="Tahoma"/>
          <w:szCs w:val="20"/>
          <w:highlight w:val="none"/>
        </w:rPr>
        <w:t xml:space="preserve">（以下简称“乙方”）特此签订安全生产合同：</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一、甲方职责</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1.严格遵守国家有关安全生产的法律法规，认真执行工程承包合同中的有关安全要求。</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2.按照“安全第一、预防为主”和坚持“管生产必须管安全”的原则进行安全生产管理，做到生产与安全工作同时计划、布置、检查、总结和评比。</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3.重要的安全设施必须坚持与主体工程“三同时”的原则，即：同时设计、审批，同时施工，同时验收，投入使用。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4.定期召开安全生产调度会，及时传达中央及地方有关安全生产的精神。</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5.组织对乙方施工现场安全生产检查，监督乙方及时处理发现的各种安全隐患。</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二、乙方职责</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1.严格遵守国家有关安全生产的法律法规及建筑工程有关安全生产的规定，认真执行工程承包合同中的有关安全要求。</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4.乙方在任何时候都应采取各种合理的预防措施，防止其员工发生任何违法、违禁、暴力或妨碍治安的行为。</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7.操作人员上岗，必须按规定穿戴防护用品。项目经理和安全检查员应随时检查劳动防护用品的穿戴情况，不按规定穿戴防护用品的人员不得上岗。</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8.所有施工机械设备和高空作业的设备均应定期检查，并有安全员的签字记录，保证其经常处于完好状态；不合格的机具、设备和劳动保护用品严禁使用。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9.施工中采用新技术、新工艺、新设备、新材料时，必须制定相应的安全技术措施，施工现场必须具有相关的安全标志牌。</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11、安全文明措施费用不得用于其它，确保投入到位、措施到位，不发生安全事故。</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12、所有安全事故由乙方全权负责，甲方不承担任何责任，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13、按国家规定交纳安全方面相关保险费用。</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三、违约责任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如因甲方或乙方违约造成安全事故，将依法追究责任。</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本合同作为主合同附件，正本和副本份数与本主合同的约定相同。由双方法定代表人或其授权的代理人签署与加盖公章后生效，全部工程交工验收合格后失效。</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发包人：                                     承包人：</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（公章或合同专用章）                       （公章或合同专用章）</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法定代表人或其授权代表：                   法定代表人或其授权代表：  </w:t>
      </w:r>
      <w:r>
        <w:rPr>
          <w:rFonts w:ascii="Tahoma" w:hAnsi="Tahoma"/>
          <w:szCs w:val="20"/>
          <w:highlight w:val="none"/>
        </w:rPr>
      </w:r>
      <w:r/>
    </w:p>
    <w:p>
      <w:pPr>
        <w:pStyle w:val="1023"/>
        <w:rPr>
          <w:rFonts w:ascii="Tahoma" w:hAnsi="Tahoma"/>
          <w:szCs w:val="20"/>
          <w:highlight w:val="none"/>
        </w:rPr>
      </w:pPr>
      <w:r>
        <w:rPr>
          <w:rFonts w:hint="eastAsia" w:ascii="Tahoma" w:hAnsi="Tahoma"/>
          <w:szCs w:val="20"/>
          <w:highlight w:val="none"/>
        </w:rPr>
        <w:t xml:space="preserve">   （签字）                                （签字）</w:t>
      </w: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pPr>
      <w:r>
        <w:rPr>
          <w:rFonts w:ascii="Tahoma" w:hAnsi="Tahoma"/>
          <w:szCs w:val="20"/>
          <w:highlight w:val="none"/>
        </w:rPr>
      </w:r>
      <w:r/>
    </w:p>
    <w:p>
      <w:pPr>
        <w:pStyle w:val="1023"/>
        <w:rPr>
          <w:rFonts w:ascii="Tahoma" w:hAnsi="Tahoma"/>
          <w:szCs w:val="20"/>
          <w:highlight w:val="none"/>
        </w:rPr>
        <w:sectPr>
          <w:footerReference w:type="default" r:id="rId12"/>
          <w:footnotePr/>
          <w:endnotePr/>
          <w:type w:val="nextPage"/>
          <w:pgSz w:w="11906" w:h="16838" w:orient="portrait"/>
          <w:pgMar w:top="1440" w:right="1286" w:bottom="1440" w:left="1380" w:header="851" w:footer="992" w:gutter="0"/>
          <w:cols w:num="1" w:sep="0" w:space="1701" w:equalWidth="1"/>
          <w:docGrid w:linePitch="360"/>
        </w:sectPr>
      </w:pPr>
      <w:r>
        <w:rPr>
          <w:rFonts w:ascii="Tahoma" w:hAnsi="Tahoma"/>
          <w:szCs w:val="20"/>
          <w:highlight w:val="none"/>
        </w:rPr>
        <w:t xml:space="preserve"> </w:t>
      </w:r>
      <w:r>
        <w:rPr>
          <w:rFonts w:ascii="Tahoma" w:hAnsi="Tahoma"/>
          <w:szCs w:val="20"/>
          <w:highlight w:val="none"/>
        </w:rPr>
      </w:r>
      <w:r/>
    </w:p>
    <w:p>
      <w:pPr>
        <w:pStyle w:val="1023"/>
        <w:jc w:val="center"/>
        <w:spacing w:line="440" w:lineRule="exact"/>
        <w:rPr>
          <w:rFonts w:hint="eastAsia" w:ascii="宋体" w:hAnsi="宋体" w:cs="宋体"/>
          <w:szCs w:val="21"/>
          <w:highlight w:val="none"/>
        </w:rPr>
      </w:pPr>
      <w:r/>
      <w:bookmarkEnd w:id="48"/>
      <w:r>
        <w:rPr>
          <w:rFonts w:hint="eastAsia" w:ascii="黑体" w:eastAsia="黑体"/>
          <w:b/>
          <w:bCs/>
          <w:color w:val="000000"/>
          <w:sz w:val="36"/>
          <w:szCs w:val="36"/>
          <w:highlight w:val="none"/>
          <w:lang w:val="zh-CN"/>
        </w:rPr>
        <w:t xml:space="preserve">第六章   工程量清单</w:t>
      </w:r>
      <w:r>
        <w:rPr>
          <w:rFonts w:hint="eastAsia" w:ascii="宋体" w:hAnsi="宋体" w:cs="宋体"/>
          <w:szCs w:val="21"/>
          <w:highlight w:val="none"/>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b/>
          <w:bCs/>
          <w:color w:val="000000"/>
          <w:sz w:val="36"/>
          <w:szCs w:val="36"/>
          <w:highlight w:val="none"/>
          <w:lang w:val="zh-CN"/>
        </w:rPr>
        <w:outlineLvl w:val="1"/>
      </w:pPr>
      <w:r>
        <w:rPr>
          <w:rFonts w:hint="eastAsia" w:ascii="黑体" w:eastAsia="黑体"/>
          <w:b/>
          <w:bCs/>
          <w:color w:val="000000"/>
          <w:sz w:val="36"/>
          <w:szCs w:val="36"/>
          <w:highlight w:val="none"/>
          <w:lang w:val="zh-CN"/>
        </w:rPr>
      </w:r>
      <w:r/>
    </w:p>
    <w:p>
      <w:pPr>
        <w:pStyle w:val="1023"/>
        <w:jc w:val="center"/>
        <w:spacing w:line="360" w:lineRule="auto"/>
        <w:rPr>
          <w:rFonts w:hint="eastAsia" w:ascii="黑体" w:eastAsia="黑体" w:cs="黑体"/>
          <w:color w:val="000000"/>
          <w:sz w:val="36"/>
          <w:szCs w:val="36"/>
          <w:highlight w:val="none"/>
        </w:rPr>
        <w:outlineLvl w:val="1"/>
      </w:pPr>
      <w:r>
        <w:rPr>
          <w:rFonts w:hint="eastAsia" w:ascii="黑体" w:eastAsia="黑体"/>
          <w:b/>
          <w:bCs/>
          <w:color w:val="000000"/>
          <w:sz w:val="36"/>
          <w:szCs w:val="36"/>
          <w:highlight w:val="none"/>
          <w:lang w:val="zh-CN"/>
        </w:rPr>
        <w:t xml:space="preserve">第七章 磋商响应性</w:t>
      </w:r>
      <w:r>
        <w:rPr>
          <w:rFonts w:ascii="黑体" w:eastAsia="黑体"/>
          <w:b/>
          <w:bCs/>
          <w:color w:val="000000"/>
          <w:sz w:val="36"/>
          <w:szCs w:val="36"/>
          <w:highlight w:val="none"/>
          <w:lang w:val="zh-CN"/>
        </w:rPr>
        <w:t xml:space="preserve">文件格式</w:t>
      </w:r>
      <w:r>
        <w:rPr>
          <w:rFonts w:hint="eastAsia" w:ascii="黑体" w:eastAsia="黑体"/>
          <w:b/>
          <w:bCs/>
          <w:color w:val="000000"/>
          <w:sz w:val="36"/>
          <w:szCs w:val="36"/>
          <w:highlight w:val="none"/>
          <w:lang w:val="zh-CN"/>
        </w:rPr>
        <w:t xml:space="preserve">及附件</w:t>
      </w:r>
      <w:r>
        <w:rPr>
          <w:rFonts w:hint="eastAsia" w:ascii="黑体" w:eastAsia="黑体" w:cs="黑体"/>
          <w:color w:val="000000"/>
          <w:sz w:val="36"/>
          <w:szCs w:val="36"/>
          <w:highlight w:val="none"/>
        </w:rPr>
      </w:r>
      <w:r/>
    </w:p>
    <w:p>
      <w:pPr>
        <w:pStyle w:val="1023"/>
        <w:spacing w:line="360" w:lineRule="auto"/>
        <w:rPr>
          <w:rFonts w:hint="eastAsia" w:ascii="黑体" w:eastAsia="黑体" w:cs="黑体"/>
          <w:color w:val="000000"/>
          <w:sz w:val="36"/>
          <w:szCs w:val="36"/>
          <w:highlight w:val="none"/>
        </w:rPr>
        <w:outlineLvl w:val="1"/>
      </w:pPr>
      <w:r>
        <w:rPr>
          <w:rFonts w:hint="eastAsia" w:ascii="黑体" w:eastAsia="黑体" w:cs="黑体"/>
          <w:color w:val="000000"/>
          <w:sz w:val="36"/>
          <w:szCs w:val="36"/>
          <w:highlight w:val="none"/>
        </w:rPr>
      </w:r>
      <w:r/>
    </w:p>
    <w:p>
      <w:pPr>
        <w:pStyle w:val="1023"/>
        <w:spacing w:line="360" w:lineRule="auto"/>
        <w:rPr>
          <w:rFonts w:ascii="黑体" w:eastAsia="黑体" w:cs="黑体"/>
          <w:color w:val="000000"/>
          <w:sz w:val="36"/>
          <w:szCs w:val="36"/>
          <w:highlight w:val="none"/>
        </w:rPr>
        <w:outlineLvl w:val="1"/>
      </w:pPr>
      <w:r>
        <w:rPr>
          <w:rFonts w:ascii="黑体" w:eastAsia="黑体" w:cs="黑体"/>
          <w:color w:val="000000"/>
          <w:sz w:val="36"/>
          <w:szCs w:val="36"/>
          <w:highlight w:val="none"/>
        </w:rPr>
      </w:r>
      <w:r/>
    </w:p>
    <w:p>
      <w:pPr>
        <w:pStyle w:val="1023"/>
        <w:spacing w:line="360" w:lineRule="auto"/>
        <w:rPr>
          <w:rFonts w:hint="eastAsia" w:ascii="黑体" w:eastAsia="黑体" w:cs="黑体"/>
          <w:color w:val="000000"/>
          <w:sz w:val="36"/>
          <w:szCs w:val="36"/>
          <w:highlight w:val="none"/>
        </w:rPr>
        <w:outlineLvl w:val="1"/>
      </w:pPr>
      <w:r>
        <w:rPr>
          <w:rFonts w:hint="eastAsia" w:ascii="黑体" w:eastAsia="黑体" w:cs="黑体"/>
          <w:color w:val="000000"/>
          <w:sz w:val="36"/>
          <w:szCs w:val="36"/>
          <w:highlight w:val="none"/>
        </w:rPr>
      </w:r>
      <w:r/>
    </w:p>
    <w:p>
      <w:pPr>
        <w:pStyle w:val="1023"/>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磋商响应性文件</w:t>
      </w:r>
      <w:r>
        <w:rPr>
          <w:rFonts w:hint="eastAsia" w:ascii="宋体" w:hAnsi="宋体"/>
          <w:b/>
          <w:color w:val="000000"/>
          <w:sz w:val="72"/>
          <w:highlight w:val="none"/>
        </w:rPr>
      </w:r>
      <w:r/>
    </w:p>
    <w:p>
      <w:pPr>
        <w:pStyle w:val="1023"/>
        <w:ind w:firstLine="3708"/>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spacing w:line="360" w:lineRule="auto"/>
        <w:rPr>
          <w:rFonts w:hint="eastAsia" w:ascii="宋体" w:hAnsi="宋体"/>
          <w:b/>
          <w:color w:val="000000"/>
          <w:sz w:val="72"/>
          <w:highlight w:val="none"/>
        </w:rPr>
      </w:pPr>
      <w:r>
        <w:rPr>
          <w:rFonts w:hint="eastAsia" w:ascii="宋体" w:hAnsi="宋体"/>
          <w:b/>
          <w:color w:val="000000"/>
          <w:sz w:val="72"/>
          <w:highlight w:val="non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编 号：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23"/>
        <w:ind w:firstLine="1084"/>
        <w:rPr>
          <w:rFonts w:hint="eastAsia" w:ascii="宋体" w:hAnsi="宋体" w:cs="宋体"/>
          <w:color w:val="000000"/>
          <w:sz w:val="22"/>
          <w:szCs w:val="22"/>
          <w:highlight w:val="none"/>
        </w:rPr>
      </w:pPr>
      <w:r>
        <w:rPr>
          <w:rFonts w:hint="eastAsia" w:ascii="宋体" w:hAnsi="宋体"/>
          <w:b/>
          <w:color w:val="000000"/>
          <w:sz w:val="36"/>
          <w:highlight w:val="none"/>
        </w:rPr>
        <w:t xml:space="preserve">项 目 名 称：</w:t>
      </w:r>
      <w:r>
        <w:rPr>
          <w:rFonts w:ascii="宋体" w:hAnsi="宋体" w:cs="宋体"/>
          <w:color w:val="000000"/>
          <w:sz w:val="22"/>
          <w:szCs w:val="22"/>
          <w:highlight w:val="none"/>
        </w:rPr>
        <w:t xml:space="preserve"> </w:t>
      </w:r>
      <w:r>
        <w:rPr>
          <w:rFonts w:hint="eastAsia" w:ascii="宋体" w:hAnsi="宋体"/>
          <w:b/>
          <w:color w:val="000000"/>
          <w:sz w:val="36"/>
          <w:highlight w:val="none"/>
          <w:u w:val="single"/>
        </w:rPr>
        <w:t xml:space="preserve">               </w:t>
      </w:r>
      <w:r>
        <w:rPr>
          <w:rFonts w:hint="eastAsia" w:ascii="宋体" w:hAnsi="宋体" w:cs="宋体"/>
          <w:color w:val="000000"/>
          <w:sz w:val="22"/>
          <w:szCs w:val="22"/>
          <w:highlight w:val="non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1023"/>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023"/>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23"/>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t xml:space="preserve">格式一、竞争性磋商申请及声明</w:t>
      </w:r>
      <w:r>
        <w:rPr>
          <w:rFonts w:hint="eastAsia" w:ascii="宋体"/>
          <w:b/>
          <w:bCs/>
          <w:color w:val="000000"/>
          <w:szCs w:val="21"/>
          <w:highlight w:val="none"/>
          <w:lang w:val="zh-CN"/>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t xml:space="preserve">竞争性磋商申请及声明</w:t>
      </w:r>
      <w:r>
        <w:rPr>
          <w:rFonts w:hint="eastAsia"/>
          <w:b/>
          <w:color w:val="000000"/>
          <w:sz w:val="36"/>
          <w:szCs w:val="36"/>
          <w:highlight w:val="none"/>
        </w:rPr>
      </w:r>
      <w:r/>
    </w:p>
    <w:p>
      <w:pPr>
        <w:pStyle w:val="1023"/>
        <w:spacing w:line="360" w:lineRule="auto"/>
        <w:rPr>
          <w:rFonts w:hint="eastAsia" w:ascii="宋体" w:eastAsia="宋体"/>
          <w:color w:val="000000"/>
          <w:szCs w:val="21"/>
          <w:highlight w:val="none"/>
          <w:lang w:val="zh-CN" w:eastAsia="zh-CN"/>
        </w:rPr>
      </w:pPr>
      <w:r>
        <w:rPr>
          <w:rFonts w:hint="eastAsia" w:ascii="宋体"/>
          <w:color w:val="000000"/>
          <w:szCs w:val="21"/>
          <w:highlight w:val="none"/>
          <w:lang w:val="zh-CN"/>
        </w:rPr>
        <w:t xml:space="preserve">致：</w:t>
      </w:r>
      <w:r>
        <w:rPr>
          <w:rFonts w:hint="eastAsia" w:ascii="宋体" w:hAnsi="宋体" w:cs="宋体"/>
          <w:bCs/>
          <w:highlight w:val="none"/>
          <w:u w:val="single"/>
          <w:lang w:eastAsia="zh-CN"/>
        </w:rPr>
        <w:t xml:space="preserve">南京市雨花经济开发区管理委员会</w:t>
      </w:r>
      <w:r>
        <w:rPr>
          <w:rFonts w:hint="eastAsia" w:ascii="宋体" w:eastAsia="宋体"/>
          <w:color w:val="000000"/>
          <w:szCs w:val="21"/>
          <w:highlight w:val="none"/>
          <w:lang w:val="zh-CN" w:eastAsia="zh-CN"/>
        </w:rPr>
      </w:r>
      <w:r/>
    </w:p>
    <w:p>
      <w:pPr>
        <w:pStyle w:val="1023"/>
        <w:ind w:firstLine="420"/>
        <w:spacing w:line="360" w:lineRule="auto"/>
        <w:rPr>
          <w:rFonts w:ascii="宋体"/>
          <w:color w:val="000000"/>
          <w:szCs w:val="21"/>
          <w:highlight w:val="none"/>
          <w:lang w:val="zh-CN"/>
        </w:rPr>
      </w:pPr>
      <w:r>
        <w:rPr>
          <w:rFonts w:hint="eastAsia" w:ascii="宋体"/>
          <w:color w:val="000000"/>
          <w:szCs w:val="21"/>
          <w:highlight w:val="none"/>
          <w:lang w:val="zh-CN"/>
        </w:rPr>
        <w:t xml:space="preserve">根据贵方</w:t>
      </w:r>
      <w:r>
        <w:rPr>
          <w:rFonts w:hint="eastAsia" w:ascii="宋体"/>
          <w:color w:val="000000"/>
          <w:szCs w:val="21"/>
          <w:highlight w:val="none"/>
          <w:u w:val="single"/>
          <w:lang w:val="zh-CN"/>
        </w:rPr>
        <w:t xml:space="preserve">                            </w:t>
      </w:r>
      <w:r>
        <w:rPr>
          <w:rFonts w:hint="eastAsia" w:ascii="宋体"/>
          <w:color w:val="000000"/>
          <w:szCs w:val="21"/>
          <w:highlight w:val="none"/>
          <w:lang w:val="zh-CN"/>
        </w:rPr>
        <w:t xml:space="preserve">（项目名称）</w:t>
      </w:r>
      <w:r>
        <w:rPr>
          <w:rFonts w:hint="eastAsia" w:ascii="宋体"/>
          <w:color w:val="000000"/>
          <w:szCs w:val="21"/>
          <w:highlight w:val="none"/>
          <w:u w:val="single"/>
          <w:lang w:val="zh-CN"/>
        </w:rPr>
        <w:t xml:space="preserve"> </w:t>
      </w:r>
      <w:r>
        <w:rPr>
          <w:rFonts w:ascii="宋体"/>
          <w:color w:val="000000"/>
          <w:szCs w:val="21"/>
          <w:highlight w:val="none"/>
          <w:u w:val="single"/>
          <w:lang w:val="zh-CN"/>
        </w:rPr>
        <w:t xml:space="preserve">                 </w:t>
      </w:r>
      <w:r>
        <w:rPr>
          <w:rFonts w:hint="eastAsia" w:ascii="宋体"/>
          <w:color w:val="000000"/>
          <w:szCs w:val="21"/>
          <w:highlight w:val="none"/>
          <w:lang w:val="zh-CN"/>
        </w:rPr>
        <w:t xml:space="preserve">（项目编号）竞争性磋商邀请，正式授权下述签字人</w:t>
      </w:r>
      <w:r>
        <w:rPr>
          <w:rFonts w:ascii="宋体"/>
          <w:color w:val="000000"/>
          <w:szCs w:val="21"/>
          <w:highlight w:val="none"/>
          <w:u w:val="single"/>
          <w:lang w:val="zh-CN"/>
        </w:rPr>
        <w:t xml:space="preserve">                   </w:t>
      </w:r>
      <w:r>
        <w:rPr>
          <w:rFonts w:hint="eastAsia" w:ascii="宋体"/>
          <w:color w:val="000000"/>
          <w:szCs w:val="21"/>
          <w:highlight w:val="none"/>
          <w:lang w:val="zh-CN"/>
        </w:rPr>
        <w:t xml:space="preserve">（姓名和职务）代表</w:t>
      </w:r>
      <w:r>
        <w:rPr>
          <w:rFonts w:hint="eastAsia" w:ascii="宋体"/>
          <w:color w:val="000000"/>
          <w:szCs w:val="21"/>
          <w:highlight w:val="none"/>
          <w:u w:val="single"/>
          <w:lang w:val="zh-CN"/>
        </w:rPr>
        <w:t xml:space="preserve">        </w:t>
      </w:r>
      <w:r>
        <w:rPr>
          <w:rFonts w:hint="eastAsia" w:ascii="宋体"/>
          <w:color w:val="000000"/>
          <w:szCs w:val="21"/>
          <w:highlight w:val="none"/>
          <w:lang w:val="zh-CN"/>
        </w:rPr>
        <w:t xml:space="preserve">（供应商名称），提交响应文件并参加磋商。</w:t>
      </w:r>
      <w:r>
        <w:rPr>
          <w:rFonts w:ascii="宋体"/>
          <w:color w:val="000000"/>
          <w:szCs w:val="21"/>
          <w:highlight w:val="none"/>
          <w:lang w:val="zh-CN"/>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据此函，签字人兹宣布同意如下：</w:t>
      </w:r>
      <w:r>
        <w:rPr>
          <w:rFonts w:hint="eastAsia" w:ascii="宋体" w:hAnsi="宋体"/>
          <w:color w:val="000000"/>
          <w:highlight w:val="non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b/>
          <w:color w:val="000000"/>
          <w:szCs w:val="21"/>
          <w:highlight w:val="none"/>
          <w:lang w:val="zh-CN"/>
        </w:rPr>
        <w:t xml:space="preserve">我们的资格条件完全符合政府采购法和本次采购要求</w:t>
      </w:r>
      <w:r>
        <w:rPr>
          <w:rFonts w:hint="eastAsia" w:ascii="宋体"/>
          <w:color w:val="000000"/>
          <w:szCs w:val="21"/>
          <w:highlight w:val="none"/>
          <w:lang w:val="zh-CN"/>
        </w:rPr>
        <w:t xml:space="preserve">，</w:t>
      </w:r>
      <w:r>
        <w:rPr>
          <w:rFonts w:hint="eastAsia"/>
          <w:color w:val="000000"/>
          <w:highlight w:val="none"/>
        </w:rPr>
        <w:t xml:space="preserve">我们</w:t>
      </w:r>
      <w:r>
        <w:rPr>
          <w:rFonts w:hint="eastAsia" w:ascii="宋体"/>
          <w:color w:val="000000"/>
          <w:szCs w:val="21"/>
          <w:highlight w:val="none"/>
          <w:lang w:val="zh-CN"/>
        </w:rPr>
        <w:t xml:space="preserve">同意并向贵方提供了与本次采购活动有关的所有证据和资料</w:t>
      </w:r>
      <w:r>
        <w:rPr>
          <w:rFonts w:hint="eastAsia" w:ascii="宋体" w:hAnsi="宋体"/>
          <w:color w:val="000000"/>
          <w:highlight w:val="none"/>
        </w:rPr>
        <w:t xml:space="preserve">。</w:t>
      </w:r>
      <w:r>
        <w:rPr>
          <w:rFonts w:hint="eastAsia" w:ascii="宋体" w:hAnsi="宋体"/>
          <w:color w:val="000000"/>
          <w:highlight w:val="none"/>
        </w:rPr>
      </w:r>
      <w:r/>
    </w:p>
    <w:p>
      <w:pPr>
        <w:pStyle w:val="1023"/>
        <w:ind w:firstLine="420"/>
        <w:spacing w:line="360" w:lineRule="auto"/>
        <w:rPr>
          <w:rFonts w:hint="eastAsia" w:ascii="宋体"/>
          <w:color w:val="000000"/>
          <w:szCs w:val="21"/>
          <w:highlight w:val="none"/>
          <w:lang w:val="zh-CN"/>
        </w:rPr>
      </w:pPr>
      <w:r>
        <w:rPr>
          <w:rFonts w:hint="eastAsia" w:ascii="宋体" w:hAnsi="宋体"/>
          <w:color w:val="000000"/>
          <w:highlight w:val="none"/>
        </w:rPr>
        <w:t xml:space="preserve">2、</w:t>
      </w:r>
      <w:r>
        <w:rPr>
          <w:rFonts w:hint="eastAsia" w:ascii="宋体"/>
          <w:color w:val="000000"/>
          <w:szCs w:val="21"/>
          <w:highlight w:val="none"/>
          <w:lang w:val="zh-CN"/>
        </w:rPr>
        <w:t xml:space="preserve">我们的</w:t>
      </w:r>
      <w:r>
        <w:rPr>
          <w:rFonts w:hint="eastAsia" w:ascii="宋体" w:hAnsi="宋体"/>
          <w:color w:val="000000"/>
          <w:highlight w:val="none"/>
        </w:rPr>
        <w:t xml:space="preserve">总报价为</w:t>
      </w:r>
      <w:r>
        <w:rPr>
          <w:rFonts w:hint="eastAsia" w:ascii="宋体" w:hAnsi="宋体"/>
          <w:b/>
          <w:bCs/>
          <w:color w:val="000000"/>
          <w:highlight w:val="none"/>
          <w:u w:val="single"/>
        </w:rPr>
        <w:t xml:space="preserve">             </w:t>
      </w:r>
      <w:r>
        <w:rPr>
          <w:rFonts w:hint="eastAsia" w:ascii="宋体" w:hAnsi="宋体"/>
          <w:color w:val="000000"/>
          <w:highlight w:val="none"/>
        </w:rPr>
        <w:t xml:space="preserve">元人民币</w:t>
      </w:r>
      <w:r>
        <w:rPr>
          <w:rFonts w:hint="eastAsia" w:ascii="宋体" w:hAnsi="宋体"/>
          <w:color w:val="000000"/>
          <w:highlight w:val="none"/>
          <w:lang w:eastAsia="zh-CN"/>
        </w:rPr>
        <w:t xml:space="preserve">（</w:t>
      </w:r>
      <w:r>
        <w:rPr>
          <w:rFonts w:hint="eastAsia" w:ascii="宋体" w:hAnsi="宋体"/>
          <w:color w:val="000000"/>
          <w:highlight w:val="none"/>
        </w:rPr>
        <w:t xml:space="preserve">（大写）</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           </w:t>
      </w:r>
      <w:r>
        <w:rPr>
          <w:rFonts w:hint="eastAsia" w:ascii="宋体" w:hAnsi="宋体"/>
          <w:color w:val="000000"/>
          <w:highlight w:val="none"/>
          <w:lang w:eastAsia="zh-CN"/>
        </w:rPr>
        <w:t xml:space="preserve">）</w:t>
      </w:r>
      <w:r>
        <w:rPr>
          <w:rFonts w:hint="eastAsia" w:ascii="宋体" w:hAnsi="宋体"/>
          <w:color w:val="000000"/>
          <w:highlight w:val="none"/>
        </w:rPr>
        <w:t xml:space="preserve">。</w:t>
      </w:r>
      <w:r>
        <w:rPr>
          <w:rFonts w:hint="eastAsia" w:ascii="宋体"/>
          <w:color w:val="000000"/>
          <w:szCs w:val="21"/>
          <w:highlight w:val="none"/>
          <w:lang w:val="zh-CN"/>
        </w:rPr>
        <w:t xml:space="preserve">其中，</w:t>
      </w:r>
      <w:r>
        <w:rPr>
          <w:rFonts w:hint="eastAsia" w:ascii="宋体" w:hAnsi="宋体" w:cs="宋体"/>
          <w:b/>
          <w:color w:val="000000"/>
          <w:szCs w:val="21"/>
          <w:highlight w:val="none"/>
        </w:rPr>
        <w:t xml:space="preserve">小型和微型企业产品为</w:t>
      </w:r>
      <w:r>
        <w:rPr>
          <w:rFonts w:ascii="宋体"/>
          <w:b/>
          <w:bCs/>
          <w:color w:val="000000"/>
          <w:szCs w:val="21"/>
          <w:highlight w:val="none"/>
          <w:u w:val="single"/>
          <w:lang w:val="zh-CN"/>
        </w:rPr>
        <w:t xml:space="preserve">       </w:t>
      </w:r>
      <w:r>
        <w:rPr>
          <w:rFonts w:hint="eastAsia" w:ascii="宋体" w:hAnsi="宋体" w:cs="宋体"/>
          <w:b/>
          <w:color w:val="000000"/>
          <w:szCs w:val="21"/>
          <w:highlight w:val="none"/>
        </w:rPr>
        <w:t xml:space="preserve">元</w:t>
      </w:r>
      <w:r>
        <w:rPr>
          <w:rFonts w:hint="eastAsia" w:ascii="宋体"/>
          <w:color w:val="000000"/>
          <w:szCs w:val="21"/>
          <w:highlight w:val="none"/>
          <w:lang w:val="zh-CN"/>
        </w:rPr>
        <w:t xml:space="preserve">人民币。</w:t>
      </w:r>
      <w:r>
        <w:rPr>
          <w:rFonts w:hint="eastAsia" w:ascii="宋体"/>
          <w:color w:val="000000"/>
          <w:szCs w:val="21"/>
          <w:highlight w:val="none"/>
          <w:lang w:val="zh-CN"/>
        </w:rPr>
      </w:r>
      <w:r/>
    </w:p>
    <w:p>
      <w:pPr>
        <w:pStyle w:val="1023"/>
        <w:ind w:firstLine="420"/>
        <w:spacing w:line="360" w:lineRule="auto"/>
        <w:rPr>
          <w:rFonts w:hint="eastAsia" w:ascii="宋体"/>
          <w:color w:val="000000"/>
          <w:szCs w:val="21"/>
          <w:highlight w:val="none"/>
          <w:u w:val="single"/>
          <w:lang w:val="zh-CN"/>
        </w:rPr>
      </w:pPr>
      <w:r>
        <w:rPr>
          <w:rFonts w:hint="eastAsia" w:ascii="宋体" w:hAnsi="宋体"/>
          <w:color w:val="000000"/>
          <w:highlight w:val="none"/>
        </w:rPr>
        <w:t xml:space="preserve">3、我方派出的项目负责人</w:t>
      </w:r>
      <w:r>
        <w:rPr>
          <w:rFonts w:hint="eastAsia" w:ascii="宋体" w:hAnsi="宋体"/>
          <w:color w:val="000000"/>
          <w:highlight w:val="none"/>
          <w:u w:val="single"/>
        </w:rPr>
        <w:t xml:space="preserve">               </w:t>
      </w:r>
      <w:r>
        <w:rPr>
          <w:rFonts w:hint="eastAsia" w:ascii="宋体" w:hAnsi="宋体"/>
          <w:color w:val="000000"/>
          <w:highlight w:val="none"/>
        </w:rPr>
        <w:t xml:space="preserve">。</w:t>
      </w:r>
      <w:r>
        <w:rPr>
          <w:rFonts w:hint="eastAsia" w:ascii="宋体"/>
          <w:color w:val="000000"/>
          <w:szCs w:val="21"/>
          <w:highlight w:val="none"/>
          <w:u w:val="single"/>
          <w:lang w:val="zh-CN"/>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4、我们同意从规定的磋商日期起遵循本响应文件，并在规定的投标有效期期满之前均具有约束力。</w:t>
      </w:r>
      <w:r>
        <w:rPr>
          <w:rFonts w:hint="eastAsia" w:ascii="宋体" w:hAnsi="宋体"/>
          <w:color w:val="000000"/>
          <w:highlight w:val="non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color w:val="000000"/>
          <w:szCs w:val="21"/>
          <w:highlight w:val="none"/>
          <w:lang w:val="zh-CN"/>
        </w:rPr>
        <w:t xml:space="preserve">我们已详细审核全部磋商文件及其有效补充文件，我们放弃对磋商文件任何误解的权利，提交响应文件后，</w:t>
      </w:r>
      <w:r>
        <w:rPr>
          <w:rFonts w:hint="eastAsia" w:ascii="宋体"/>
          <w:b/>
          <w:color w:val="000000"/>
          <w:szCs w:val="21"/>
          <w:highlight w:val="none"/>
          <w:lang w:val="zh-CN"/>
        </w:rPr>
        <w:t xml:space="preserve">不对磋商文件本身提出质疑</w:t>
      </w:r>
      <w:r>
        <w:rPr>
          <w:rFonts w:hint="eastAsia" w:ascii="宋体"/>
          <w:color w:val="000000"/>
          <w:szCs w:val="21"/>
          <w:highlight w:val="none"/>
          <w:lang w:val="zh-CN"/>
        </w:rPr>
        <w:t xml:space="preserve">。否则，属于不诚信和故意扰乱政府采购活动行为，我们将无条件接受处罚。</w:t>
      </w:r>
      <w:r>
        <w:rPr>
          <w:rFonts w:hint="eastAsia" w:ascii="宋体" w:hAnsi="宋体"/>
          <w:color w:val="000000"/>
          <w:highlight w:val="non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6、一旦我方成交，我方将根据磋商文件的规定，严格履行合同，保证于承诺的时间内完成本项目规定的工作内容 。</w:t>
      </w:r>
      <w:r>
        <w:rPr>
          <w:rFonts w:hint="eastAsia" w:ascii="宋体" w:hAnsi="宋体"/>
          <w:color w:val="000000"/>
          <w:highlight w:val="none"/>
        </w:rPr>
      </w:r>
      <w:r/>
    </w:p>
    <w:p>
      <w:pPr>
        <w:pStyle w:val="1023"/>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7、我方决不</w:t>
      </w:r>
      <w:r>
        <w:rPr>
          <w:rFonts w:hint="eastAsia" w:ascii="宋体" w:hAnsi="宋体"/>
          <w:color w:val="000000"/>
          <w:szCs w:val="21"/>
          <w:highlight w:val="none"/>
        </w:rPr>
        <w:t xml:space="preserve">提供虚假材料谋取成交、</w:t>
      </w:r>
      <w:r>
        <w:rPr>
          <w:rFonts w:hint="eastAsia" w:ascii="宋体" w:hAnsi="宋体"/>
          <w:color w:val="000000"/>
          <w:highlight w:val="none"/>
        </w:rPr>
        <w:t xml:space="preserve">决不</w:t>
      </w:r>
      <w:r>
        <w:rPr>
          <w:rFonts w:hint="eastAsia" w:ascii="宋体" w:hAnsi="宋体"/>
          <w:color w:val="000000"/>
          <w:szCs w:val="21"/>
          <w:highlight w:val="none"/>
        </w:rPr>
        <w:t xml:space="preserve">采取不正当手段诋毁、排挤其他供应商、</w:t>
      </w:r>
      <w:r>
        <w:rPr>
          <w:rFonts w:hint="eastAsia" w:ascii="宋体" w:hAnsi="宋体"/>
          <w:color w:val="000000"/>
          <w:highlight w:val="none"/>
        </w:rPr>
        <w:t xml:space="preserve">决不</w:t>
      </w:r>
      <w:r>
        <w:rPr>
          <w:rFonts w:hint="eastAsia" w:ascii="宋体" w:hAnsi="宋体"/>
          <w:color w:val="000000"/>
          <w:szCs w:val="21"/>
          <w:highlight w:val="none"/>
        </w:rPr>
        <w:t xml:space="preserve">与供应商、其它供应商或者采购人恶意串通、</w:t>
      </w:r>
      <w:r>
        <w:rPr>
          <w:rFonts w:hint="eastAsia" w:ascii="宋体" w:hAnsi="宋体"/>
          <w:color w:val="000000"/>
          <w:highlight w:val="none"/>
        </w:rPr>
        <w:t xml:space="preserve">决不</w:t>
      </w:r>
      <w:r>
        <w:rPr>
          <w:rFonts w:hint="eastAsia" w:ascii="宋体" w:hAnsi="宋体"/>
          <w:color w:val="000000"/>
          <w:szCs w:val="21"/>
          <w:highlight w:val="none"/>
        </w:rPr>
        <w:t xml:space="preserve">向</w:t>
      </w:r>
      <w:r>
        <w:rPr>
          <w:rFonts w:hint="eastAsia" w:ascii="宋体" w:hAnsi="宋体"/>
          <w:color w:val="000000"/>
          <w:highlight w:val="none"/>
        </w:rPr>
        <w:t xml:space="preserve">供应商、</w:t>
      </w:r>
      <w:r>
        <w:rPr>
          <w:rFonts w:hint="eastAsia" w:ascii="宋体" w:hAnsi="宋体"/>
          <w:color w:val="000000"/>
          <w:szCs w:val="21"/>
          <w:highlight w:val="none"/>
        </w:rPr>
        <w:t xml:space="preserve">采购人</w:t>
      </w:r>
      <w:r>
        <w:rPr>
          <w:rFonts w:hint="eastAsia" w:ascii="宋体" w:hAnsi="宋体"/>
          <w:color w:val="000000"/>
          <w:highlight w:val="none"/>
        </w:rPr>
        <w:t xml:space="preserve">工作人员和磋商小组进行商业贿赂</w:t>
      </w:r>
      <w:r>
        <w:rPr>
          <w:rFonts w:hint="eastAsia" w:ascii="宋体" w:hAnsi="宋体"/>
          <w:color w:val="000000"/>
          <w:szCs w:val="21"/>
          <w:highlight w:val="none"/>
        </w:rPr>
        <w:t xml:space="preserve">、决不拒绝有关部门监督检查或提供虚假情况，如有违反，</w:t>
      </w:r>
      <w:r>
        <w:rPr>
          <w:rFonts w:hint="eastAsia" w:ascii="宋体" w:hAnsi="宋体"/>
          <w:color w:val="000000"/>
          <w:highlight w:val="none"/>
        </w:rPr>
        <w:t xml:space="preserve">无条件接受贵方及相关管理部门的处罚。</w:t>
      </w:r>
      <w:r>
        <w:rPr>
          <w:rFonts w:hint="eastAsia" w:ascii="宋体" w:hAnsi="宋体"/>
          <w:color w:val="000000"/>
          <w:szCs w:val="21"/>
          <w:highlight w:val="non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8、我方正式通讯方式为：</w:t>
      </w:r>
      <w:r>
        <w:rPr>
          <w:rFonts w:hint="eastAsia" w:ascii="宋体" w:hAnsi="宋体"/>
          <w:color w:val="000000"/>
          <w:highlight w:val="none"/>
        </w:rPr>
      </w:r>
      <w:r/>
    </w:p>
    <w:p>
      <w:pPr>
        <w:pStyle w:val="1023"/>
        <w:ind w:firstLine="420"/>
        <w:spacing w:line="360" w:lineRule="auto"/>
        <w:rPr>
          <w:rFonts w:hint="eastAsia" w:ascii="宋体" w:hAnsi="宋体"/>
          <w:color w:val="000000"/>
          <w:highlight w:val="none"/>
          <w:u w:val="single"/>
        </w:rPr>
      </w:pPr>
      <w:r>
        <w:rPr>
          <w:rFonts w:hint="eastAsia" w:ascii="宋体" w:hAnsi="宋体"/>
          <w:color w:val="000000"/>
          <w:highlight w:val="none"/>
        </w:rPr>
        <w:t xml:space="preserve">地   址：</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023"/>
        <w:ind w:firstLine="420"/>
        <w:spacing w:line="360" w:lineRule="auto"/>
        <w:rPr>
          <w:rFonts w:hint="eastAsia" w:ascii="宋体" w:hAnsi="宋体"/>
          <w:color w:val="000000"/>
          <w:highlight w:val="none"/>
          <w:u w:val="single"/>
        </w:rPr>
      </w:pPr>
      <w:r>
        <w:rPr>
          <w:rFonts w:hint="eastAsia" w:ascii="宋体" w:hAnsi="宋体"/>
          <w:color w:val="000000"/>
          <w:highlight w:val="none"/>
        </w:rPr>
        <w:t xml:space="preserve">电   话：</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023"/>
        <w:ind w:firstLine="420"/>
        <w:spacing w:line="360" w:lineRule="auto"/>
        <w:rPr>
          <w:rFonts w:hint="eastAsia" w:ascii="宋体" w:hAnsi="宋体"/>
          <w:color w:val="000000"/>
          <w:highlight w:val="none"/>
          <w:u w:val="single"/>
        </w:rPr>
      </w:pPr>
      <w:r>
        <w:rPr>
          <w:rFonts w:hint="eastAsia" w:ascii="宋体" w:hAnsi="宋体"/>
          <w:color w:val="000000"/>
          <w:highlight w:val="none"/>
        </w:rPr>
        <w:t xml:space="preserve">传   真：</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8、我方正式开户银行和帐号为：</w:t>
      </w:r>
      <w:r>
        <w:rPr>
          <w:rFonts w:hint="eastAsia" w:ascii="宋体" w:hAnsi="宋体"/>
          <w:color w:val="000000"/>
          <w:highlight w:val="none"/>
        </w:rPr>
      </w:r>
      <w:r/>
    </w:p>
    <w:p>
      <w:pPr>
        <w:pStyle w:val="1023"/>
        <w:ind w:firstLine="420"/>
        <w:spacing w:line="360" w:lineRule="auto"/>
        <w:rPr>
          <w:rFonts w:hint="eastAsia" w:ascii="宋体" w:hAnsi="宋体"/>
          <w:color w:val="000000"/>
          <w:highlight w:val="none"/>
          <w:u w:val="single"/>
        </w:rPr>
      </w:pPr>
      <w:r>
        <w:rPr>
          <w:rFonts w:hint="eastAsia" w:ascii="宋体" w:hAnsi="宋体"/>
          <w:color w:val="000000"/>
          <w:highlight w:val="none"/>
        </w:rPr>
        <w:t xml:space="preserve">开户银行：</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帐    号：</w:t>
      </w:r>
      <w:r>
        <w:rPr>
          <w:rFonts w:hint="eastAsia" w:ascii="宋体" w:hAnsi="宋体"/>
          <w:color w:val="000000"/>
          <w:highlight w:val="none"/>
          <w:u w:val="single"/>
        </w:rPr>
        <w:t xml:space="preserve">                       </w:t>
      </w:r>
      <w:r>
        <w:rPr>
          <w:rFonts w:hint="eastAsia" w:ascii="宋体" w:hAnsi="宋体"/>
          <w:color w:val="000000"/>
          <w:highlight w:val="none"/>
        </w:rPr>
      </w:r>
      <w:r/>
    </w:p>
    <w:p>
      <w:pPr>
        <w:pStyle w:val="1023"/>
        <w:ind w:firstLine="420"/>
        <w:spacing w:line="360" w:lineRule="auto"/>
        <w:rPr>
          <w:rFonts w:hint="eastAsia" w:ascii="宋体" w:hAnsi="宋体"/>
          <w:color w:val="000000"/>
          <w:highlight w:val="none"/>
          <w:u w:val="single"/>
        </w:rPr>
      </w:pPr>
      <w:r>
        <w:rPr>
          <w:rFonts w:hint="eastAsia" w:ascii="宋体" w:hAnsi="宋体"/>
          <w:color w:val="000000"/>
          <w:highlight w:val="none"/>
        </w:rPr>
        <w:t xml:space="preserve">供应商授权代表姓名（签字）：</w:t>
      </w:r>
      <w:r>
        <w:rPr>
          <w:rFonts w:hint="eastAsia" w:ascii="宋体" w:hAnsi="宋体"/>
          <w:color w:val="000000"/>
          <w:highlight w:val="none"/>
          <w:u w:val="single"/>
        </w:rPr>
        <w:t xml:space="preserve">         </w:t>
      </w:r>
      <w:r>
        <w:rPr>
          <w:rFonts w:hint="eastAsia" w:ascii="宋体" w:hAnsi="宋体"/>
          <w:color w:val="000000"/>
          <w:highlight w:val="none"/>
          <w:u w:val="single"/>
        </w:rPr>
      </w:r>
      <w:r/>
    </w:p>
    <w:p>
      <w:pPr>
        <w:pStyle w:val="1023"/>
        <w:ind w:firstLine="420"/>
        <w:spacing w:line="360" w:lineRule="auto"/>
        <w:rPr>
          <w:rFonts w:hint="eastAsia" w:ascii="宋体" w:hAnsi="宋体"/>
          <w:color w:val="000000"/>
          <w:highlight w:val="none"/>
        </w:rPr>
      </w:pPr>
      <w:r>
        <w:rPr>
          <w:rFonts w:hint="eastAsia" w:ascii="宋体" w:hAnsi="宋体"/>
          <w:color w:val="000000"/>
          <w:highlight w:val="none"/>
        </w:rPr>
        <w:t xml:space="preserve">供应商名称（公章）：</w:t>
      </w:r>
      <w:r>
        <w:rPr>
          <w:rFonts w:hint="eastAsia" w:ascii="宋体" w:hAnsi="宋体"/>
          <w:color w:val="000000"/>
          <w:highlight w:val="none"/>
          <w:u w:val="single"/>
        </w:rPr>
        <w:t xml:space="preserve">                 </w:t>
      </w:r>
      <w:r>
        <w:rPr>
          <w:rFonts w:hint="eastAsia" w:ascii="宋体" w:hAnsi="宋体"/>
          <w:color w:val="000000"/>
          <w:highlight w:val="none"/>
        </w:rPr>
      </w:r>
      <w:r/>
    </w:p>
    <w:p>
      <w:pPr>
        <w:pStyle w:val="1023"/>
        <w:ind w:firstLine="420"/>
        <w:spacing w:line="360" w:lineRule="auto"/>
        <w:rPr>
          <w:rFonts w:ascii="宋体" w:hAnsi="宋体"/>
          <w:color w:val="000000"/>
          <w:highlight w:val="none"/>
        </w:rPr>
      </w:pPr>
      <w:r>
        <w:rPr>
          <w:rFonts w:hint="eastAsia" w:ascii="宋体" w:hAnsi="宋体"/>
          <w:color w:val="000000"/>
          <w:highlight w:val="none"/>
        </w:rPr>
        <w:t xml:space="preserve">日    期：</w:t>
      </w: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hint="eastAsia" w:ascii="宋体" w:hAnsi="宋体"/>
          <w:color w:val="000000"/>
          <w:highlight w:val="none"/>
        </w:rPr>
        <w:t xml:space="preserve">月</w:t>
      </w:r>
      <w:r>
        <w:rPr>
          <w:rFonts w:hint="eastAsia" w:ascii="宋体" w:hAnsi="宋体"/>
          <w:color w:val="000000"/>
          <w:highlight w:val="none"/>
          <w:u w:val="single"/>
        </w:rPr>
        <w:t xml:space="preserve">    </w:t>
      </w:r>
      <w:r>
        <w:rPr>
          <w:rFonts w:hint="eastAsia" w:ascii="宋体" w:hAnsi="宋体"/>
          <w:color w:val="000000"/>
          <w:highlight w:val="none"/>
        </w:rPr>
        <w:t xml:space="preserve">日</w:t>
      </w:r>
      <w:r>
        <w:rPr>
          <w:rFonts w:ascii="宋体" w:hAnsi="宋体"/>
          <w:color w:val="000000"/>
          <w:highlight w:val="none"/>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t xml:space="preserve">格式二、法定代表人授权书格式</w:t>
      </w:r>
      <w:r>
        <w:rPr>
          <w:rFonts w:hint="eastAsia" w:ascii="宋体"/>
          <w:b/>
          <w:bCs/>
          <w:color w:val="000000"/>
          <w:szCs w:val="21"/>
          <w:highlight w:val="none"/>
          <w:lang w:val="zh-CN"/>
        </w:rPr>
      </w:r>
      <w:r/>
    </w:p>
    <w:p>
      <w:pPr>
        <w:pStyle w:val="1023"/>
        <w:spacing w:line="360" w:lineRule="auto"/>
        <w:rPr>
          <w:rFonts w:ascii="宋体"/>
          <w:b/>
          <w:bCs/>
          <w:color w:val="000000"/>
          <w:szCs w:val="21"/>
          <w:highlight w:val="none"/>
          <w:lang w:val="zh-CN"/>
        </w:rPr>
      </w:pPr>
      <w:r>
        <w:rPr>
          <w:rFonts w:ascii="宋体"/>
          <w:b/>
          <w:bCs/>
          <w:color w:val="000000"/>
          <w:szCs w:val="21"/>
          <w:highlight w:val="none"/>
          <w:lang w:val="zh-CN"/>
        </w:rPr>
      </w:r>
      <w:r/>
    </w:p>
    <w:p>
      <w:pPr>
        <w:pStyle w:val="1023"/>
        <w:jc w:val="center"/>
        <w:spacing w:line="360" w:lineRule="auto"/>
        <w:rPr>
          <w:b/>
          <w:color w:val="000000"/>
          <w:sz w:val="36"/>
          <w:szCs w:val="36"/>
          <w:highlight w:val="none"/>
        </w:rPr>
      </w:pPr>
      <w:r>
        <w:rPr>
          <w:rFonts w:hint="eastAsia"/>
          <w:b/>
          <w:color w:val="000000"/>
          <w:sz w:val="36"/>
          <w:szCs w:val="36"/>
          <w:highlight w:val="none"/>
        </w:rPr>
        <w:t xml:space="preserve">法定代表人授权书</w:t>
      </w:r>
      <w:r>
        <w:rPr>
          <w:b/>
          <w:color w:val="000000"/>
          <w:sz w:val="36"/>
          <w:szCs w:val="36"/>
          <w:highlight w:val="none"/>
        </w:rPr>
      </w:r>
      <w:r/>
    </w:p>
    <w:p>
      <w:pPr>
        <w:pStyle w:val="1023"/>
        <w:spacing w:line="360" w:lineRule="auto"/>
        <w:rPr>
          <w:rFonts w:ascii="宋体"/>
          <w:color w:val="000000"/>
          <w:szCs w:val="21"/>
          <w:highlight w:val="none"/>
          <w:lang w:val="zh-CN"/>
        </w:rPr>
      </w:pPr>
      <w:r>
        <w:rPr>
          <w:rFonts w:hint="eastAsia" w:ascii="宋体" w:hAnsi="宋体" w:cs="宋体"/>
          <w:color w:val="000000"/>
          <w:szCs w:val="21"/>
          <w:highlight w:val="none"/>
          <w:lang w:eastAsia="zh-CN"/>
        </w:rPr>
        <w:t xml:space="preserve">南京市雨花经济开发区管理委员会</w:t>
      </w:r>
      <w:r>
        <w:rPr>
          <w:rFonts w:hint="eastAsia" w:ascii="宋体"/>
          <w:color w:val="000000"/>
          <w:szCs w:val="21"/>
          <w:highlight w:val="none"/>
          <w:lang w:val="zh-CN"/>
        </w:rPr>
        <w:t xml:space="preserve">：</w:t>
      </w:r>
      <w:r>
        <w:rPr>
          <w:rFonts w:ascii="宋体"/>
          <w:color w:val="000000"/>
          <w:szCs w:val="21"/>
          <w:highlight w:val="none"/>
          <w:lang w:val="zh-CN"/>
        </w:rPr>
      </w:r>
      <w:r/>
    </w:p>
    <w:p>
      <w:pPr>
        <w:pStyle w:val="1023"/>
        <w:spacing w:line="360" w:lineRule="auto"/>
        <w:rPr>
          <w:rFonts w:hint="eastAsia"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本授权书声明：注册于</w:t>
      </w:r>
      <w:r>
        <w:rPr>
          <w:rFonts w:ascii="宋体"/>
          <w:color w:val="000000"/>
          <w:szCs w:val="21"/>
          <w:highlight w:val="none"/>
          <w:u w:val="single"/>
          <w:lang w:val="zh-CN"/>
        </w:rPr>
        <w:t xml:space="preserve">                             </w:t>
      </w:r>
      <w:r>
        <w:rPr>
          <w:rFonts w:hint="eastAsia" w:ascii="宋体"/>
          <w:color w:val="000000"/>
          <w:szCs w:val="21"/>
          <w:highlight w:val="none"/>
          <w:lang w:val="zh-CN"/>
        </w:rPr>
        <w:t xml:space="preserve">（供应商住址）的</w:t>
      </w:r>
      <w:r>
        <w:rPr>
          <w:rFonts w:ascii="宋体"/>
          <w:color w:val="000000"/>
          <w:szCs w:val="21"/>
          <w:highlight w:val="none"/>
          <w:u w:val="single"/>
          <w:lang w:val="zh-CN"/>
        </w:rPr>
        <w:t xml:space="preserve">                 </w:t>
      </w:r>
      <w:r>
        <w:rPr>
          <w:rFonts w:hint="eastAsia" w:ascii="宋体"/>
          <w:color w:val="000000"/>
          <w:szCs w:val="21"/>
          <w:highlight w:val="none"/>
          <w:lang w:val="zh-CN"/>
        </w:rPr>
        <w:t xml:space="preserve">（供应商名称）法定代表人</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（法定代表人姓名、职务）代表本公司授权在下面签字的</w:t>
      </w:r>
      <w:r>
        <w:rPr>
          <w:rFonts w:ascii="宋体"/>
          <w:color w:val="000000"/>
          <w:szCs w:val="21"/>
          <w:highlight w:val="none"/>
          <w:u w:val="single"/>
          <w:lang w:val="zh-CN"/>
        </w:rPr>
        <w:t xml:space="preserve">                       </w:t>
      </w:r>
      <w:r>
        <w:rPr>
          <w:rFonts w:hint="eastAsia" w:ascii="宋体"/>
          <w:color w:val="000000"/>
          <w:szCs w:val="21"/>
          <w:highlight w:val="none"/>
          <w:lang w:val="zh-CN"/>
        </w:rPr>
        <w:t xml:space="preserve">（供应商代表姓名、职务）为本公司的合法代理人，就贵方组织的</w:t>
      </w:r>
      <w:r>
        <w:rPr>
          <w:rFonts w:hint="eastAsia" w:ascii="宋体"/>
          <w:color w:val="000000"/>
          <w:szCs w:val="21"/>
          <w:highlight w:val="none"/>
          <w:lang w:val="zh-CN"/>
        </w:rPr>
      </w:r>
      <w:r/>
    </w:p>
    <w:p>
      <w:pPr>
        <w:pStyle w:val="1023"/>
        <w:spacing w:line="360" w:lineRule="auto"/>
        <w:rPr>
          <w:rFonts w:ascii="宋体"/>
          <w:color w:val="000000"/>
          <w:szCs w:val="21"/>
          <w:highlight w:val="none"/>
          <w:lang w:val="zh-CN"/>
        </w:rPr>
      </w:pPr>
      <w:r>
        <w:rPr>
          <w:rFonts w:hint="eastAsia" w:ascii="宋体"/>
          <w:color w:val="000000"/>
          <w:szCs w:val="21"/>
          <w:highlight w:val="none"/>
          <w:u w:val="single"/>
          <w:lang w:val="zh-CN"/>
        </w:rPr>
        <w:t xml:space="preserve">                                </w:t>
      </w:r>
      <w:r>
        <w:rPr>
          <w:rFonts w:hint="eastAsia" w:ascii="宋体"/>
          <w:color w:val="000000"/>
          <w:szCs w:val="21"/>
          <w:highlight w:val="none"/>
          <w:lang w:val="zh-CN"/>
        </w:rPr>
        <w:t xml:space="preserve">（项目名称）</w:t>
      </w:r>
      <w:r>
        <w:rPr>
          <w:rFonts w:ascii="宋体"/>
          <w:color w:val="000000"/>
          <w:szCs w:val="21"/>
          <w:highlight w:val="none"/>
          <w:u w:val="single"/>
          <w:lang w:val="zh-CN"/>
        </w:rPr>
        <w:t xml:space="preserve">                    </w:t>
      </w:r>
      <w:r>
        <w:rPr>
          <w:rFonts w:hint="eastAsia" w:ascii="宋体"/>
          <w:color w:val="000000"/>
          <w:szCs w:val="21"/>
          <w:highlight w:val="none"/>
          <w:lang w:val="zh-CN"/>
        </w:rPr>
        <w:t xml:space="preserve">（项目编号）竞争性磋商，以本公司名义处理一切与之有关的事务。</w:t>
      </w:r>
      <w:r>
        <w:rPr>
          <w:rFonts w:ascii="宋体"/>
          <w:color w:val="000000"/>
          <w:szCs w:val="21"/>
          <w:highlight w:val="none"/>
          <w:lang w:val="zh-CN"/>
        </w:rPr>
      </w:r>
      <w:r/>
    </w:p>
    <w:p>
      <w:pPr>
        <w:pStyle w:val="1023"/>
        <w:spacing w:line="360" w:lineRule="auto"/>
        <w:rPr>
          <w:rFonts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本授权书于</w:t>
      </w:r>
      <w:r>
        <w:rPr>
          <w:rFonts w:ascii="宋体"/>
          <w:color w:val="000000"/>
          <w:szCs w:val="21"/>
          <w:highlight w:val="none"/>
          <w:u w:val="single"/>
          <w:lang w:val="zh-CN"/>
        </w:rPr>
        <w:t xml:space="preserve">  </w:t>
      </w:r>
      <w:r>
        <w:rPr>
          <w:rFonts w:hint="eastAsia" w:ascii="宋体"/>
          <w:color w:val="000000"/>
          <w:szCs w:val="21"/>
          <w:highlight w:val="none"/>
          <w:u w:val="single"/>
          <w:lang w:val="zh-CN"/>
        </w:rPr>
        <w:t xml:space="preserve">    </w:t>
      </w:r>
      <w:r>
        <w:rPr>
          <w:rFonts w:ascii="宋体"/>
          <w:color w:val="000000"/>
          <w:szCs w:val="21"/>
          <w:highlight w:val="none"/>
          <w:u w:val="single"/>
          <w:lang w:val="zh-CN"/>
        </w:rPr>
        <w:t xml:space="preserve">  </w:t>
      </w:r>
      <w:r>
        <w:rPr>
          <w:rFonts w:hint="eastAsia" w:ascii="宋体"/>
          <w:color w:val="000000"/>
          <w:szCs w:val="21"/>
          <w:highlight w:val="none"/>
          <w:lang w:val="zh-CN"/>
        </w:rPr>
        <w:t xml:space="preserve">年</w:t>
      </w:r>
      <w:r>
        <w:rPr>
          <w:rFonts w:ascii="宋体"/>
          <w:color w:val="000000"/>
          <w:szCs w:val="21"/>
          <w:highlight w:val="none"/>
          <w:u w:val="single"/>
          <w:lang w:val="zh-CN"/>
        </w:rPr>
        <w:t xml:space="preserve"> </w:t>
      </w:r>
      <w:r>
        <w:rPr>
          <w:rFonts w:hint="eastAsia" w:ascii="宋体"/>
          <w:color w:val="000000"/>
          <w:szCs w:val="21"/>
          <w:highlight w:val="none"/>
          <w:u w:val="single"/>
          <w:lang w:val="zh-CN"/>
        </w:rPr>
        <w:t xml:space="preserve"> </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月</w:t>
      </w:r>
      <w:r>
        <w:rPr>
          <w:rFonts w:hint="eastAsia" w:ascii="宋体"/>
          <w:color w:val="000000"/>
          <w:szCs w:val="21"/>
          <w:highlight w:val="none"/>
          <w:u w:val="single"/>
          <w:lang w:val="zh-CN"/>
        </w:rPr>
        <w:t xml:space="preserve"> </w:t>
      </w:r>
      <w:r>
        <w:rPr>
          <w:rFonts w:ascii="宋体"/>
          <w:color w:val="000000"/>
          <w:szCs w:val="21"/>
          <w:highlight w:val="none"/>
          <w:u w:val="single"/>
          <w:lang w:val="zh-CN"/>
        </w:rPr>
        <w:t xml:space="preserve">  </w:t>
      </w:r>
      <w:r>
        <w:rPr>
          <w:rFonts w:hint="eastAsia" w:ascii="宋体"/>
          <w:color w:val="000000"/>
          <w:szCs w:val="21"/>
          <w:highlight w:val="none"/>
          <w:lang w:val="zh-CN"/>
        </w:rPr>
        <w:t xml:space="preserve">日签字生效，特此声明。</w:t>
      </w:r>
      <w:r>
        <w:rPr>
          <w:rFonts w:ascii="宋体"/>
          <w:color w:val="000000"/>
          <w:szCs w:val="21"/>
          <w:highlight w:val="none"/>
          <w:lang w:val="zh-CN"/>
        </w:rPr>
      </w:r>
      <w:r/>
    </w:p>
    <w:p>
      <w:pPr>
        <w:pStyle w:val="1023"/>
        <w:spacing w:line="360" w:lineRule="auto"/>
        <w:rPr>
          <w:rFonts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法定代表人签字：</w:t>
      </w:r>
      <w:r>
        <w:rPr>
          <w:rFonts w:ascii="宋体"/>
          <w:color w:val="000000"/>
          <w:szCs w:val="21"/>
          <w:highlight w:val="none"/>
          <w:lang w:val="zh-CN"/>
        </w:rPr>
      </w:r>
      <w:r/>
    </w:p>
    <w:p>
      <w:pPr>
        <w:pStyle w:val="1023"/>
        <w:spacing w:line="360" w:lineRule="auto"/>
        <w:rPr>
          <w:rFonts w:ascii="宋体"/>
          <w:color w:val="000000"/>
          <w:szCs w:val="21"/>
          <w:highlight w:val="none"/>
          <w:lang w:val="zh-CN"/>
        </w:rPr>
      </w:pPr>
      <w:r>
        <w:rPr>
          <w:rFonts w:ascii="宋体"/>
          <w:color w:val="000000"/>
          <w:szCs w:val="21"/>
          <w:highlight w:val="none"/>
          <w:lang w:val="zh-CN"/>
        </w:rPr>
        <w:t xml:space="preserve">    </w:t>
      </w:r>
      <w:r>
        <w:rPr>
          <w:rFonts w:hint="eastAsia" w:ascii="宋体"/>
          <w:color w:val="000000"/>
          <w:szCs w:val="21"/>
          <w:highlight w:val="none"/>
          <w:lang w:val="zh-CN"/>
        </w:rPr>
        <w:t xml:space="preserve">被授权人签字：</w:t>
      </w:r>
      <w:r>
        <w:rPr>
          <w:rFonts w:ascii="宋体"/>
          <w:color w:val="000000"/>
          <w:szCs w:val="21"/>
          <w:highlight w:val="none"/>
          <w:lang w:val="zh-CN"/>
        </w:rPr>
        <w:t xml:space="preserve">                    </w:t>
      </w:r>
      <w:r>
        <w:rPr>
          <w:rFonts w:ascii="宋体"/>
          <w:color w:val="000000"/>
          <w:szCs w:val="21"/>
          <w:highlight w:val="none"/>
          <w:lang w:val="zh-CN"/>
        </w:rPr>
      </w:r>
      <w:r/>
    </w:p>
    <w:p>
      <w:pPr>
        <w:pStyle w:val="102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t xml:space="preserve">日</w:t>
      </w:r>
      <w:r>
        <w:rPr>
          <w:rFonts w:ascii="宋体"/>
          <w:color w:val="000000"/>
          <w:szCs w:val="21"/>
          <w:highlight w:val="none"/>
          <w:lang w:val="zh-CN"/>
        </w:rPr>
        <w:t xml:space="preserve">        </w:t>
      </w:r>
      <w:r>
        <w:rPr>
          <w:rFonts w:hint="eastAsia" w:ascii="宋体"/>
          <w:color w:val="000000"/>
          <w:szCs w:val="21"/>
          <w:highlight w:val="none"/>
          <w:lang w:val="zh-CN"/>
        </w:rPr>
        <w:t xml:space="preserve">期：</w:t>
      </w:r>
      <w:r>
        <w:rPr>
          <w:rFonts w:ascii="宋体"/>
          <w:color w:val="000000"/>
          <w:szCs w:val="21"/>
          <w:highlight w:val="none"/>
          <w:lang w:val="zh-CN"/>
        </w:rPr>
        <w:t xml:space="preserve">        </w:t>
      </w:r>
      <w:r>
        <w:rPr>
          <w:rFonts w:hint="eastAsia" w:ascii="宋体"/>
          <w:color w:val="000000"/>
          <w:szCs w:val="21"/>
          <w:highlight w:val="none"/>
          <w:lang w:val="zh-CN"/>
        </w:rPr>
        <w:t xml:space="preserve">年</w:t>
      </w:r>
      <w:r>
        <w:rPr>
          <w:rFonts w:ascii="宋体"/>
          <w:color w:val="000000"/>
          <w:szCs w:val="21"/>
          <w:highlight w:val="none"/>
          <w:lang w:val="zh-CN"/>
        </w:rPr>
        <w:t xml:space="preserve">    </w:t>
      </w:r>
      <w:r>
        <w:rPr>
          <w:rFonts w:hint="eastAsia" w:ascii="宋体"/>
          <w:color w:val="000000"/>
          <w:szCs w:val="21"/>
          <w:highlight w:val="none"/>
          <w:lang w:val="zh-CN"/>
        </w:rPr>
        <w:t xml:space="preserve">月</w:t>
      </w:r>
      <w:r>
        <w:rPr>
          <w:rFonts w:ascii="宋体"/>
          <w:color w:val="000000"/>
          <w:szCs w:val="21"/>
          <w:highlight w:val="none"/>
          <w:lang w:val="zh-CN"/>
        </w:rPr>
        <w:t xml:space="preserve">    </w:t>
      </w:r>
      <w:r>
        <w:rPr>
          <w:rFonts w:hint="eastAsia" w:ascii="宋体"/>
          <w:color w:val="000000"/>
          <w:szCs w:val="21"/>
          <w:highlight w:val="none"/>
          <w:lang w:val="zh-CN"/>
        </w:rPr>
        <w:t xml:space="preserve">日</w:t>
      </w:r>
      <w:r>
        <w:rPr>
          <w:rFonts w:hint="eastAsia" w:ascii="宋体"/>
          <w:color w:val="000000"/>
          <w:szCs w:val="21"/>
          <w:highlight w:val="none"/>
          <w:lang w:val="zh-CN"/>
        </w:rPr>
      </w:r>
      <w:r/>
    </w:p>
    <w:p>
      <w:pPr>
        <w:pStyle w:val="102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r>
      <w:r/>
    </w:p>
    <w:p>
      <w:pPr>
        <w:pStyle w:val="102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r>
      <w:r/>
    </w:p>
    <w:p>
      <w:pPr>
        <w:pStyle w:val="102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r>
      <w:r/>
    </w:p>
    <w:p>
      <w:pPr>
        <w:pStyle w:val="1023"/>
        <w:spacing w:line="360" w:lineRule="auto"/>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lang w:eastAsia="zh-CN"/>
        </w:rPr>
        <w:t xml:space="preserve">附</w:t>
      </w:r>
      <w:r>
        <w:rPr>
          <w:rFonts w:hint="eastAsia" w:ascii="宋体" w:hAnsi="宋体" w:eastAsia="宋体"/>
          <w:b/>
          <w:color w:val="000000"/>
          <w:sz w:val="21"/>
          <w:szCs w:val="21"/>
          <w:highlight w:val="none"/>
        </w:rPr>
        <w:t xml:space="preserve">委托代理人</w:t>
      </w:r>
      <w:r>
        <w:rPr>
          <w:rFonts w:ascii="宋体" w:hAnsi="宋体" w:eastAsia="宋体"/>
          <w:b/>
          <w:color w:val="000000"/>
          <w:sz w:val="21"/>
          <w:szCs w:val="21"/>
          <w:highlight w:val="none"/>
        </w:rPr>
        <w:t xml:space="preserve">身份证</w:t>
      </w:r>
      <w:r>
        <w:rPr>
          <w:rFonts w:hint="eastAsia" w:ascii="宋体" w:hAnsi="宋体" w:eastAsia="宋体"/>
          <w:b/>
          <w:color w:val="000000"/>
          <w:sz w:val="21"/>
          <w:szCs w:val="21"/>
          <w:highlight w:val="none"/>
          <w:lang w:eastAsia="zh-CN"/>
        </w:rPr>
        <w:t xml:space="preserve">、法定代表人身份证扫描</w:t>
      </w:r>
      <w:r>
        <w:rPr>
          <w:rFonts w:ascii="宋体" w:hAnsi="宋体" w:eastAsia="宋体"/>
          <w:b/>
          <w:color w:val="000000"/>
          <w:sz w:val="21"/>
          <w:szCs w:val="21"/>
          <w:highlight w:val="none"/>
        </w:rPr>
        <w:t xml:space="preserve">件。</w:t>
      </w:r>
      <w:r>
        <w:rPr>
          <w:rFonts w:ascii="宋体" w:hAnsi="宋体" w:eastAsia="宋体"/>
          <w:b/>
          <w:color w:val="000000"/>
          <w:sz w:val="21"/>
          <w:szCs w:val="21"/>
          <w:highlight w:val="none"/>
        </w:rPr>
      </w:r>
      <w:r/>
    </w:p>
    <w:p>
      <w:pPr>
        <w:pStyle w:val="1023"/>
        <w:ind w:firstLine="420"/>
        <w:spacing w:line="360" w:lineRule="auto"/>
        <w:tabs>
          <w:tab w:val="left" w:pos="1440" w:leader="none"/>
        </w:tabs>
        <w:rPr>
          <w:rFonts w:hint="eastAsia" w:ascii="宋体"/>
          <w:color w:val="000000"/>
          <w:szCs w:val="21"/>
          <w:highlight w:val="none"/>
          <w:lang w:val="zh-CN"/>
        </w:rPr>
      </w:pPr>
      <w:r>
        <w:rPr>
          <w:rFonts w:hint="eastAsia" w:ascii="宋体"/>
          <w:color w:val="000000"/>
          <w:szCs w:val="21"/>
          <w:highlight w:val="none"/>
          <w:lang w:val="zh-CN"/>
        </w:rPr>
      </w:r>
      <w:r/>
    </w:p>
    <w:p>
      <w:pPr>
        <w:pStyle w:val="1023"/>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t xml:space="preserve">格式三、</w:t>
      </w:r>
      <w:r>
        <w:rPr>
          <w:rFonts w:ascii="宋体"/>
          <w:b/>
          <w:bCs/>
          <w:color w:val="000000"/>
          <w:szCs w:val="21"/>
          <w:highlight w:val="none"/>
          <w:lang w:val="zh-CN"/>
        </w:rPr>
        <w:t xml:space="preserve">磋商报价表</w:t>
      </w:r>
      <w:r>
        <w:rPr>
          <w:rFonts w:hint="eastAsia" w:ascii="宋体"/>
          <w:b/>
          <w:bCs/>
          <w:color w:val="000000"/>
          <w:szCs w:val="21"/>
          <w:highlight w:val="none"/>
          <w:lang w:val="zh-CN"/>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r>
      <w:r/>
    </w:p>
    <w:p>
      <w:pPr>
        <w:pStyle w:val="1023"/>
        <w:jc w:val="center"/>
        <w:spacing w:line="360" w:lineRule="auto"/>
        <w:widowControl/>
        <w:rPr>
          <w:rFonts w:hint="eastAsia" w:ascii="黑体" w:eastAsia="黑体"/>
          <w:sz w:val="36"/>
          <w:szCs w:val="36"/>
          <w:highlight w:val="none"/>
        </w:rPr>
      </w:pPr>
      <w:r>
        <w:rPr>
          <w:rFonts w:hint="eastAsia" w:ascii="黑体" w:eastAsia="黑体"/>
          <w:sz w:val="36"/>
          <w:szCs w:val="36"/>
          <w:highlight w:val="none"/>
        </w:rPr>
        <w:t xml:space="preserve">磋商报价表</w:t>
      </w:r>
      <w:r>
        <w:rPr>
          <w:rFonts w:hint="eastAsia" w:ascii="黑体" w:eastAsia="黑体"/>
          <w:sz w:val="36"/>
          <w:szCs w:val="36"/>
          <w:highlight w:val="none"/>
        </w:rPr>
      </w:r>
      <w:r/>
    </w:p>
    <w:p>
      <w:pPr>
        <w:pStyle w:val="1023"/>
        <w:ind w:firstLine="630"/>
        <w:jc w:val="left"/>
        <w:spacing w:line="360" w:lineRule="auto"/>
        <w:rPr>
          <w:rFonts w:ascii="宋体" w:cs="宋体"/>
          <w:szCs w:val="21"/>
          <w:highlight w:val="none"/>
          <w:lang w:val="zh-CN"/>
        </w:rPr>
      </w:pPr>
      <w:r>
        <w:rPr>
          <w:rFonts w:hint="eastAsia" w:ascii="宋体" w:cs="宋体"/>
          <w:szCs w:val="21"/>
          <w:highlight w:val="none"/>
          <w:lang w:val="zh-CN"/>
        </w:rPr>
        <w:t xml:space="preserve">项目名称：</w:t>
      </w:r>
      <w:r>
        <w:rPr>
          <w:rFonts w:ascii="宋体" w:cs="宋体"/>
          <w:szCs w:val="21"/>
          <w:highlight w:val="none"/>
          <w:lang w:val="zh-CN"/>
        </w:rPr>
        <w:t xml:space="preserve">                                        </w:t>
      </w:r>
      <w:r>
        <w:rPr>
          <w:rFonts w:hint="eastAsia" w:ascii="宋体" w:cs="宋体"/>
          <w:szCs w:val="21"/>
          <w:highlight w:val="none"/>
          <w:lang w:val="zh-CN"/>
        </w:rPr>
        <w:t xml:space="preserve">项目编号：</w:t>
      </w:r>
      <w:r>
        <w:rPr>
          <w:rFonts w:ascii="宋体" w:cs="宋体"/>
          <w:szCs w:val="21"/>
          <w:highlight w:val="none"/>
          <w:lang w:val="zh-CN"/>
        </w:rPr>
      </w:r>
      <w:r/>
    </w:p>
    <w:tbl>
      <w:tblPr>
        <w:tblW w:w="935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1979"/>
        <w:gridCol w:w="1701"/>
        <w:gridCol w:w="2410"/>
      </w:tblGrid>
      <w:tr>
        <w:trPr>
          <w:trHeight w:val="284"/>
        </w:trPr>
        <w:tc>
          <w:tcPr>
            <w:tcW w:w="1105" w:type="dxa"/>
            <w:vAlign w:val="center"/>
            <w:textDirection w:val="lrTb"/>
            <w:noWrap w:val="false"/>
          </w:tcPr>
          <w:p>
            <w:pPr>
              <w:pStyle w:val="1023"/>
              <w:jc w:val="center"/>
              <w:spacing w:line="360" w:lineRule="auto"/>
              <w:rPr>
                <w:rFonts w:ascii="宋体"/>
                <w:szCs w:val="21"/>
                <w:highlight w:val="none"/>
                <w:lang w:val="zh-CN"/>
              </w:rPr>
            </w:pPr>
            <w:r>
              <w:rPr>
                <w:rFonts w:hint="eastAsia" w:ascii="宋体"/>
                <w:szCs w:val="21"/>
                <w:highlight w:val="none"/>
                <w:lang w:val="zh-CN"/>
              </w:rPr>
              <w:t xml:space="preserve">                        序号</w:t>
            </w:r>
            <w:r>
              <w:rPr>
                <w:rFonts w:ascii="宋体"/>
                <w:szCs w:val="21"/>
                <w:highlight w:val="none"/>
                <w:lang w:val="zh-CN"/>
              </w:rPr>
            </w:r>
            <w:r/>
          </w:p>
        </w:tc>
        <w:tc>
          <w:tcPr>
            <w:gridSpan w:val="2"/>
            <w:tcW w:w="4139" w:type="dxa"/>
            <w:vAlign w:val="center"/>
            <w:textDirection w:val="lrTb"/>
            <w:noWrap w:val="false"/>
          </w:tcPr>
          <w:p>
            <w:pPr>
              <w:pStyle w:val="1023"/>
              <w:jc w:val="center"/>
              <w:spacing w:line="360" w:lineRule="auto"/>
              <w:rPr>
                <w:rFonts w:ascii="宋体"/>
                <w:szCs w:val="21"/>
                <w:highlight w:val="none"/>
                <w:lang w:val="zh-CN"/>
              </w:rPr>
            </w:pPr>
            <w:r>
              <w:rPr>
                <w:rFonts w:hint="eastAsia" w:ascii="宋体"/>
                <w:szCs w:val="21"/>
                <w:highlight w:val="none"/>
                <w:lang w:val="zh-CN"/>
              </w:rPr>
              <w:t xml:space="preserve">名               称</w:t>
            </w:r>
            <w:r>
              <w:rPr>
                <w:rFonts w:ascii="宋体"/>
                <w:szCs w:val="21"/>
                <w:highlight w:val="none"/>
                <w:lang w:val="zh-CN"/>
              </w:rPr>
            </w:r>
            <w:r/>
          </w:p>
        </w:tc>
        <w:tc>
          <w:tcPr>
            <w:tcW w:w="1701" w:type="dxa"/>
            <w:vAlign w:val="center"/>
            <w:textDirection w:val="lrTb"/>
            <w:noWrap w:val="false"/>
          </w:tcPr>
          <w:p>
            <w:pPr>
              <w:pStyle w:val="1023"/>
              <w:jc w:val="center"/>
              <w:spacing w:line="360" w:lineRule="auto"/>
              <w:rPr>
                <w:rFonts w:ascii="宋体"/>
                <w:szCs w:val="21"/>
                <w:highlight w:val="none"/>
                <w:lang w:val="zh-CN"/>
              </w:rPr>
            </w:pPr>
            <w:r>
              <w:rPr>
                <w:rFonts w:hint="eastAsia" w:ascii="宋体"/>
                <w:szCs w:val="21"/>
                <w:highlight w:val="none"/>
                <w:lang w:val="zh-CN"/>
              </w:rPr>
              <w:t xml:space="preserve">报价（元）</w:t>
            </w:r>
            <w:r>
              <w:rPr>
                <w:rFonts w:ascii="宋体"/>
                <w:szCs w:val="21"/>
                <w:highlight w:val="none"/>
                <w:lang w:val="zh-CN"/>
              </w:rPr>
            </w:r>
            <w:r/>
          </w:p>
        </w:tc>
        <w:tc>
          <w:tcPr>
            <w:tcW w:w="2410" w:type="dxa"/>
            <w:vAlign w:val="center"/>
            <w:textDirection w:val="lrTb"/>
            <w:noWrap w:val="false"/>
          </w:tcPr>
          <w:p>
            <w:pPr>
              <w:pStyle w:val="1023"/>
              <w:jc w:val="center"/>
              <w:spacing w:line="360" w:lineRule="auto"/>
              <w:rPr>
                <w:rFonts w:ascii="宋体"/>
                <w:szCs w:val="21"/>
                <w:highlight w:val="none"/>
                <w:lang w:val="zh-CN"/>
              </w:rPr>
            </w:pPr>
            <w:r>
              <w:rPr>
                <w:rFonts w:hint="eastAsia" w:ascii="宋体"/>
                <w:szCs w:val="21"/>
                <w:highlight w:val="none"/>
                <w:lang w:val="zh-CN"/>
              </w:rPr>
              <w:t xml:space="preserve">其中，</w:t>
            </w:r>
            <w:r>
              <w:rPr>
                <w:rFonts w:hint="eastAsia" w:ascii="宋体" w:hAnsi="宋体" w:cs="宋体"/>
                <w:b/>
                <w:szCs w:val="21"/>
                <w:highlight w:val="none"/>
              </w:rPr>
              <w:t xml:space="preserve">小、微型企业报价（元）</w:t>
            </w:r>
            <w:r>
              <w:rPr>
                <w:rFonts w:ascii="宋体"/>
                <w:szCs w:val="21"/>
                <w:highlight w:val="none"/>
                <w:lang w:val="zh-CN"/>
              </w:rPr>
            </w:r>
            <w:r/>
          </w:p>
        </w:tc>
      </w:tr>
      <w:tr>
        <w:trPr>
          <w:trHeight w:val="284"/>
        </w:trPr>
        <w:tc>
          <w:tcPr>
            <w:tcW w:w="1105"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gridSpan w:val="2"/>
            <w:tcW w:w="4139"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tcW w:w="1701"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tcW w:w="2410"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r>
      <w:tr>
        <w:trPr>
          <w:trHeight w:val="284"/>
        </w:trPr>
        <w:tc>
          <w:tcPr>
            <w:tcW w:w="1105"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gridSpan w:val="2"/>
            <w:tcW w:w="4139"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tcW w:w="1701"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tcW w:w="2410"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r>
      <w:tr>
        <w:trPr>
          <w:trHeight w:val="284"/>
        </w:trPr>
        <w:tc>
          <w:tcPr>
            <w:tcW w:w="1105"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gridSpan w:val="2"/>
            <w:tcW w:w="4139"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tcW w:w="1701"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tcW w:w="2410"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r>
      <w:tr>
        <w:trPr>
          <w:trHeight w:val="284"/>
        </w:trPr>
        <w:tc>
          <w:tcPr>
            <w:tcW w:w="1105"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gridSpan w:val="2"/>
            <w:tcW w:w="4139"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tcW w:w="1701"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tcW w:w="2410"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r>
      <w:tr>
        <w:trPr>
          <w:trHeight w:val="284"/>
        </w:trPr>
        <w:tc>
          <w:tcPr>
            <w:tcW w:w="1105"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gridSpan w:val="2"/>
            <w:tcW w:w="4139" w:type="dxa"/>
            <w:vAlign w:val="center"/>
            <w:textDirection w:val="lrTb"/>
            <w:noWrap w:val="false"/>
          </w:tcPr>
          <w:p>
            <w:pPr>
              <w:pStyle w:val="1023"/>
              <w:jc w:val="center"/>
              <w:spacing w:line="360" w:lineRule="auto"/>
              <w:rPr>
                <w:rFonts w:ascii="宋体" w:hAnsi="宋体"/>
                <w:spacing w:val="-2"/>
                <w:szCs w:val="21"/>
                <w:highlight w:val="none"/>
              </w:rPr>
            </w:pPr>
            <w:r>
              <w:rPr>
                <w:rFonts w:ascii="宋体" w:hAnsi="宋体"/>
                <w:spacing w:val="-2"/>
                <w:szCs w:val="21"/>
                <w:highlight w:val="none"/>
              </w:rPr>
            </w:r>
            <w:r/>
          </w:p>
        </w:tc>
        <w:tc>
          <w:tcPr>
            <w:tcW w:w="1701"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c>
          <w:tcPr>
            <w:tcW w:w="2410" w:type="dxa"/>
            <w:vAlign w:val="center"/>
            <w:textDirection w:val="lrTb"/>
            <w:noWrap w:val="false"/>
          </w:tcPr>
          <w:p>
            <w:pPr>
              <w:pStyle w:val="1023"/>
              <w:jc w:val="center"/>
              <w:spacing w:line="360" w:lineRule="auto"/>
              <w:rPr>
                <w:rFonts w:ascii="宋体"/>
                <w:szCs w:val="21"/>
                <w:highlight w:val="none"/>
                <w:lang w:val="zh-CN"/>
              </w:rPr>
            </w:pPr>
            <w:r>
              <w:rPr>
                <w:rFonts w:ascii="宋体"/>
                <w:szCs w:val="21"/>
                <w:highlight w:val="none"/>
                <w:lang w:val="zh-CN"/>
              </w:rPr>
            </w:r>
            <w:r/>
          </w:p>
        </w:tc>
      </w:tr>
      <w:tr>
        <w:trPr>
          <w:trHeight w:val="284"/>
        </w:trPr>
        <w:tc>
          <w:tcPr>
            <w:gridSpan w:val="2"/>
            <w:tcW w:w="3265" w:type="dxa"/>
            <w:vAlign w:val="center"/>
            <w:textDirection w:val="lrTb"/>
            <w:noWrap w:val="false"/>
          </w:tcPr>
          <w:p>
            <w:pPr>
              <w:pStyle w:val="1023"/>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总价（人民币，大写）</w:t>
            </w:r>
            <w:r>
              <w:rPr>
                <w:rFonts w:ascii="宋体" w:hAnsi="宋体" w:cs="宋体"/>
                <w:szCs w:val="21"/>
                <w:highlight w:val="none"/>
                <w:lang w:val="zh-CN"/>
              </w:rPr>
            </w:r>
            <w:r/>
          </w:p>
        </w:tc>
        <w:tc>
          <w:tcPr>
            <w:gridSpan w:val="3"/>
            <w:tcW w:w="6090" w:type="dxa"/>
            <w:vAlign w:val="center"/>
            <w:textDirection w:val="lrTb"/>
            <w:noWrap w:val="false"/>
          </w:tcPr>
          <w:p>
            <w:pPr>
              <w:pStyle w:val="1023"/>
              <w:ind w:firstLine="147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元</w:t>
            </w:r>
            <w:r>
              <w:rPr>
                <w:rFonts w:ascii="宋体" w:hAnsi="宋体" w:cs="宋体"/>
                <w:szCs w:val="21"/>
                <w:highlight w:val="none"/>
                <w:lang w:val="zh-CN"/>
              </w:rPr>
            </w:r>
            <w:r/>
          </w:p>
        </w:tc>
      </w:tr>
      <w:tr>
        <w:trPr>
          <w:trHeight w:val="284"/>
        </w:trPr>
        <w:tc>
          <w:tcPr>
            <w:gridSpan w:val="2"/>
            <w:tcW w:w="3265" w:type="dxa"/>
            <w:vAlign w:val="center"/>
            <w:textDirection w:val="lrTb"/>
            <w:noWrap w:val="false"/>
          </w:tcPr>
          <w:p>
            <w:pPr>
              <w:pStyle w:val="1023"/>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供应商是否属于小微型企业</w:t>
            </w:r>
            <w:r>
              <w:rPr>
                <w:rFonts w:ascii="宋体" w:hAnsi="宋体" w:cs="宋体"/>
                <w:szCs w:val="21"/>
                <w:highlight w:val="none"/>
                <w:lang w:val="zh-CN"/>
              </w:rPr>
            </w:r>
            <w:r/>
          </w:p>
        </w:tc>
        <w:tc>
          <w:tcPr>
            <w:gridSpan w:val="3"/>
            <w:tcW w:w="6090" w:type="dxa"/>
            <w:vAlign w:val="center"/>
            <w:textDirection w:val="lrTb"/>
            <w:noWrap w:val="false"/>
          </w:tcPr>
          <w:p>
            <w:pPr>
              <w:pStyle w:val="1023"/>
              <w:jc w:val="center"/>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是       否</w:t>
            </w:r>
            <w:r>
              <w:rPr>
                <w:rFonts w:ascii="宋体" w:hAnsi="宋体" w:cs="宋体"/>
                <w:szCs w:val="21"/>
                <w:highlight w:val="none"/>
                <w:lang w:val="zh-CN"/>
              </w:rPr>
            </w:r>
            <w:r/>
          </w:p>
        </w:tc>
      </w:tr>
    </w:tbl>
    <w:p>
      <w:pPr>
        <w:pStyle w:val="102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r>
      <w:r/>
    </w:p>
    <w:p>
      <w:pPr>
        <w:pStyle w:val="1023"/>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供应商名称：</w:t>
      </w:r>
      <w:r>
        <w:rPr>
          <w:rFonts w:ascii="宋体" w:hAnsi="宋体"/>
          <w:szCs w:val="21"/>
          <w:highlight w:val="none"/>
          <w:u w:val="single"/>
          <w:lang w:val="zh-CN"/>
        </w:rPr>
        <w:t xml:space="preserve">                                         </w:t>
      </w:r>
      <w:r>
        <w:rPr>
          <w:rFonts w:hint="eastAsia" w:ascii="宋体" w:hAnsi="宋体" w:cs="宋体"/>
          <w:szCs w:val="21"/>
          <w:highlight w:val="none"/>
          <w:lang w:val="zh-CN"/>
        </w:rPr>
        <w:t xml:space="preserve">（盖章）</w:t>
      </w:r>
      <w:r>
        <w:rPr>
          <w:rFonts w:hint="eastAsia" w:ascii="宋体" w:hAnsi="宋体" w:cs="宋体"/>
          <w:szCs w:val="21"/>
          <w:highlight w:val="none"/>
        </w:rPr>
      </w:r>
      <w:r/>
    </w:p>
    <w:p>
      <w:pPr>
        <w:pStyle w:val="1023"/>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说明：</w:t>
      </w:r>
      <w:r>
        <w:rPr>
          <w:rFonts w:hint="eastAsia" w:ascii="宋体" w:hAnsi="宋体" w:cs="宋体"/>
          <w:szCs w:val="21"/>
          <w:highlight w:val="none"/>
          <w:lang w:val="zh-CN"/>
        </w:rPr>
      </w:r>
      <w:r/>
    </w:p>
    <w:p>
      <w:pPr>
        <w:pStyle w:val="1023"/>
        <w:ind w:firstLine="420"/>
        <w:jc w:val="left"/>
        <w:spacing w:line="360" w:lineRule="auto"/>
        <w:widowControl/>
        <w:rPr>
          <w:rFonts w:hint="eastAsia" w:ascii="宋体" w:hAnsi="宋体" w:cs="Verdana"/>
          <w:szCs w:val="21"/>
          <w:highlight w:val="none"/>
          <w:lang w:val="zh-CN"/>
        </w:rPr>
      </w:pPr>
      <w:r>
        <w:rPr>
          <w:rFonts w:hint="eastAsia" w:ascii="宋体" w:hAnsi="宋体" w:cs="宋体"/>
          <w:szCs w:val="21"/>
          <w:highlight w:val="none"/>
          <w:lang w:val="zh-CN"/>
        </w:rPr>
        <w:t xml:space="preserve">1、</w:t>
      </w:r>
      <w:r>
        <w:rPr>
          <w:rFonts w:hint="eastAsia" w:ascii="宋体" w:hAnsi="宋体" w:cs="Verdana"/>
          <w:szCs w:val="21"/>
          <w:highlight w:val="none"/>
          <w:lang w:val="zh-CN"/>
        </w:rPr>
        <w:t xml:space="preserve">在“提供的货物中有无进口产品”栏后“有”或“无”上打“√”。</w:t>
      </w:r>
      <w:r>
        <w:rPr>
          <w:rFonts w:hint="eastAsia" w:ascii="宋体" w:hAnsi="宋体" w:cs="Verdana"/>
          <w:szCs w:val="21"/>
          <w:highlight w:val="none"/>
          <w:lang w:val="zh-CN"/>
        </w:rPr>
      </w:r>
      <w:r/>
    </w:p>
    <w:p>
      <w:pPr>
        <w:pStyle w:val="1023"/>
        <w:spacing w:line="360" w:lineRule="auto"/>
        <w:rPr>
          <w:rFonts w:hint="eastAsia" w:ascii="宋体"/>
          <w:szCs w:val="21"/>
          <w:highlight w:val="none"/>
        </w:rPr>
      </w:pPr>
      <w:r>
        <w:rPr>
          <w:rFonts w:hint="eastAsia" w:ascii="宋体" w:hAnsi="宋体" w:cs="Verdana"/>
          <w:szCs w:val="21"/>
          <w:highlight w:val="none"/>
          <w:lang w:val="zh-CN"/>
        </w:rPr>
        <w:t xml:space="preserve">    2、在“供应商是否属于小和微型企业”栏后“是”或“否”上打“√”。</w:t>
      </w:r>
      <w:r>
        <w:rPr>
          <w:rFonts w:hint="eastAsia" w:ascii="宋体"/>
          <w:szCs w:val="21"/>
          <w:highlight w:val="none"/>
        </w:rPr>
      </w:r>
      <w:r/>
    </w:p>
    <w:p>
      <w:pPr>
        <w:pStyle w:val="1023"/>
        <w:spacing w:line="360" w:lineRule="auto"/>
        <w:rPr>
          <w:rFonts w:hint="eastAsia" w:ascii="宋体" w:hAnsi="宋体" w:cs="宋体"/>
          <w:b/>
          <w:bCs/>
          <w:sz w:val="24"/>
          <w:szCs w:val="24"/>
          <w:highlight w:val="none"/>
          <w:lang w:val="zh-CN" w:bidi="zh-CN"/>
        </w:rPr>
      </w:pPr>
      <w:r>
        <w:rPr>
          <w:rFonts w:hint="eastAsia" w:ascii="宋体" w:hAnsi="宋体" w:cs="宋体"/>
          <w:b/>
          <w:bCs/>
          <w:sz w:val="24"/>
          <w:szCs w:val="24"/>
          <w:highlight w:val="none"/>
          <w:lang w:val="zh-CN" w:bidi="zh-CN"/>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b/>
          <w:color w:val="000000"/>
          <w:sz w:val="36"/>
          <w:szCs w:val="36"/>
          <w:highlight w:val="none"/>
        </w:rPr>
      </w:pPr>
      <w:r>
        <w:rPr>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spacing w:line="360" w:lineRule="auto"/>
        <w:rPr>
          <w:rFonts w:hint="eastAsia" w:ascii="宋体"/>
          <w:b/>
          <w:bCs/>
          <w:color w:val="000000"/>
          <w:szCs w:val="21"/>
          <w:highlight w:val="none"/>
          <w:lang w:val="zh-CN"/>
        </w:rPr>
      </w:pPr>
      <w:r>
        <w:rPr>
          <w:rFonts w:hint="eastAsia" w:ascii="宋体"/>
          <w:b/>
          <w:bCs/>
          <w:color w:val="000000"/>
          <w:szCs w:val="21"/>
          <w:highlight w:val="none"/>
          <w:lang w:val="zh-CN"/>
        </w:rPr>
        <w:t xml:space="preserve">格式四、已标价工程量清单</w:t>
      </w:r>
      <w:r>
        <w:rPr>
          <w:rFonts w:hint="eastAsia" w:ascii="宋体"/>
          <w:b/>
          <w:bCs/>
          <w:color w:val="000000"/>
          <w:szCs w:val="21"/>
          <w:highlight w:val="none"/>
          <w:lang w:val="zh-CN"/>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widowControl/>
        <w:rPr>
          <w:rFonts w:hint="eastAsia" w:hAnsi="宋体" w:cs="宋体"/>
          <w:b/>
          <w:bCs/>
          <w:color w:val="000000"/>
          <w:highlight w:val="none"/>
        </w:rPr>
      </w:pPr>
      <w:r>
        <w:rPr>
          <w:rFonts w:hint="eastAsia" w:hAnsi="宋体" w:cs="宋体"/>
          <w:b/>
          <w:bCs/>
          <w:color w:val="000000"/>
          <w:highlight w:val="none"/>
        </w:rPr>
        <w:t xml:space="preserve">（按未来造价版格式提供）</w:t>
      </w:r>
      <w:r>
        <w:rPr>
          <w:rFonts w:hint="eastAsia" w:hAnsi="宋体" w:cs="宋体"/>
          <w:b/>
          <w:bCs/>
          <w:color w:val="000000"/>
          <w:highlight w:val="none"/>
        </w:rPr>
      </w:r>
      <w:r/>
    </w:p>
    <w:p>
      <w:pPr>
        <w:pStyle w:val="1023"/>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1023"/>
        <w:ind w:firstLine="420"/>
        <w:jc w:val="left"/>
        <w:spacing w:line="360" w:lineRule="auto"/>
        <w:widowControl/>
        <w:rPr>
          <w:rFonts w:ascii="宋体" w:hAnsi="宋体"/>
          <w:b/>
          <w:bCs/>
          <w:color w:val="000000"/>
          <w:sz w:val="28"/>
          <w:szCs w:val="28"/>
          <w:highlight w:val="none"/>
        </w:rPr>
      </w:pPr>
      <w:r>
        <w:rPr>
          <w:rFonts w:hint="eastAsia" w:ascii="宋体" w:hAnsi="宋体" w:cs="宋体"/>
          <w:color w:val="000000"/>
          <w:szCs w:val="21"/>
          <w:highlight w:val="none"/>
          <w:lang w:val="zh-CN"/>
        </w:rPr>
        <w:t xml:space="preserve">  </w:t>
      </w:r>
      <w:r>
        <w:rPr>
          <w:rFonts w:ascii="宋体" w:hAnsi="宋体"/>
          <w:b/>
          <w:bCs/>
          <w:color w:val="000000"/>
          <w:sz w:val="28"/>
          <w:szCs w:val="28"/>
          <w:highlight w:val="none"/>
        </w:rPr>
      </w:r>
      <w:r/>
    </w:p>
    <w:p>
      <w:pPr>
        <w:pStyle w:val="1023"/>
        <w:ind w:firstLine="275"/>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jc w:val="left"/>
        <w:spacing w:line="360" w:lineRule="auto"/>
        <w:widowControl/>
        <w:rPr>
          <w:rFonts w:hint="eastAsia" w:ascii="宋体" w:cs="宋体"/>
          <w:sz w:val="22"/>
          <w:szCs w:val="22"/>
          <w:highlight w:val="none"/>
          <w:lang w:val="zh-CN"/>
        </w:rPr>
      </w:pPr>
      <w:r>
        <w:rPr>
          <w:rFonts w:hint="eastAsia" w:ascii="宋体" w:cs="宋体"/>
          <w:b/>
          <w:color w:val="000000"/>
          <w:szCs w:val="21"/>
          <w:highlight w:val="none"/>
          <w:lang w:val="zh-CN"/>
        </w:rPr>
        <w:t xml:space="preserve">格式五、商务条款偏离表格式</w:t>
      </w:r>
      <w:r>
        <w:rPr>
          <w:rFonts w:hint="eastAsia" w:ascii="宋体" w:cs="宋体"/>
          <w:sz w:val="22"/>
          <w:szCs w:val="22"/>
          <w:highlight w:val="none"/>
          <w:lang w:val="zh-CN"/>
        </w:rPr>
      </w:r>
      <w:r/>
    </w:p>
    <w:p>
      <w:pPr>
        <w:pStyle w:val="1023"/>
        <w:jc w:val="left"/>
        <w:spacing w:line="360" w:lineRule="auto"/>
        <w:widowControl/>
        <w:rPr>
          <w:rFonts w:ascii="宋体" w:cs="宋体"/>
          <w:b/>
          <w:color w:val="000000"/>
          <w:szCs w:val="21"/>
          <w:highlight w:val="none"/>
          <w:lang w:val="zh-CN"/>
        </w:rPr>
      </w:pPr>
      <w:r>
        <w:rPr>
          <w:rFonts w:ascii="宋体" w:cs="宋体"/>
          <w:b/>
          <w:color w:val="000000"/>
          <w:szCs w:val="21"/>
          <w:highlight w:val="none"/>
          <w:lang w:val="zh-CN"/>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t xml:space="preserve">商务条款偏离表</w:t>
      </w:r>
      <w:r>
        <w:rPr>
          <w:rFonts w:hint="eastAsia"/>
          <w:b/>
          <w:color w:val="000000"/>
          <w:sz w:val="36"/>
          <w:szCs w:val="36"/>
          <w:highlight w:val="none"/>
        </w:rPr>
      </w:r>
      <w:r/>
    </w:p>
    <w:p>
      <w:pPr>
        <w:pStyle w:val="1023"/>
        <w:jc w:val="both"/>
        <w:spacing w:line="360" w:lineRule="auto"/>
        <w:rPr>
          <w:b/>
          <w:color w:val="000000"/>
          <w:sz w:val="36"/>
          <w:szCs w:val="36"/>
          <w:highlight w:val="none"/>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项目编号：</w:t>
      </w:r>
      <w:r>
        <w:rPr>
          <w:b/>
          <w:color w:val="000000"/>
          <w:sz w:val="36"/>
          <w:szCs w:val="36"/>
          <w:highlight w:val="none"/>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trHeight w:val="284"/>
        </w:trPr>
        <w:tc>
          <w:tcPr>
            <w:tcW w:w="651"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序号</w:t>
            </w:r>
            <w:r>
              <w:rPr>
                <w:rFonts w:ascii="宋体" w:cs="宋体"/>
                <w:color w:val="000000"/>
                <w:szCs w:val="21"/>
                <w:highlight w:val="none"/>
                <w:lang w:val="zh-CN"/>
              </w:rPr>
            </w:r>
            <w:r/>
          </w:p>
        </w:tc>
        <w:tc>
          <w:tcPr>
            <w:tcW w:w="162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采购文件条目号</w:t>
            </w:r>
            <w:r>
              <w:rPr>
                <w:rFonts w:ascii="宋体" w:cs="宋体"/>
                <w:color w:val="000000"/>
                <w:szCs w:val="21"/>
                <w:highlight w:val="none"/>
                <w:lang w:val="zh-CN"/>
              </w:rPr>
            </w:r>
            <w:r/>
          </w:p>
        </w:tc>
        <w:tc>
          <w:tcPr>
            <w:tcW w:w="270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采购文件要求的商务条款</w:t>
            </w:r>
            <w:r>
              <w:rPr>
                <w:rFonts w:ascii="宋体" w:cs="宋体"/>
                <w:color w:val="000000"/>
                <w:szCs w:val="21"/>
                <w:highlight w:val="none"/>
                <w:lang w:val="zh-CN"/>
              </w:rPr>
            </w:r>
            <w:r/>
          </w:p>
        </w:tc>
        <w:tc>
          <w:tcPr>
            <w:tcW w:w="2873"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磋商响应</w:t>
            </w:r>
            <w:r>
              <w:rPr>
                <w:rFonts w:ascii="宋体" w:cs="宋体"/>
                <w:color w:val="000000"/>
                <w:szCs w:val="21"/>
                <w:highlight w:val="none"/>
                <w:lang w:val="zh-CN"/>
              </w:rPr>
            </w:r>
            <w:r/>
          </w:p>
        </w:tc>
        <w:tc>
          <w:tcPr>
            <w:tcW w:w="1372"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hint="eastAsia" w:ascii="宋体" w:cs="宋体"/>
                <w:color w:val="000000"/>
                <w:szCs w:val="21"/>
                <w:highlight w:val="none"/>
                <w:lang w:val="zh-CN"/>
              </w:rPr>
              <w:t xml:space="preserve">偏离</w:t>
            </w:r>
            <w:r>
              <w:rPr>
                <w:rFonts w:ascii="宋体" w:cs="宋体"/>
                <w:color w:val="000000"/>
                <w:szCs w:val="21"/>
                <w:highlight w:val="none"/>
                <w:lang w:val="zh-CN"/>
              </w:rPr>
            </w:r>
            <w:r/>
          </w:p>
        </w:tc>
      </w:tr>
      <w:tr>
        <w:trPr>
          <w:trHeight w:val="284"/>
        </w:trPr>
        <w:tc>
          <w:tcPr>
            <w:tcW w:w="651"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62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70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873"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372"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r>
      <w:tr>
        <w:trPr>
          <w:trHeight w:val="284"/>
        </w:trPr>
        <w:tc>
          <w:tcPr>
            <w:tcW w:w="651"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62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70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873"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372"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r>
      <w:tr>
        <w:trPr>
          <w:trHeight w:val="284"/>
        </w:trPr>
        <w:tc>
          <w:tcPr>
            <w:tcW w:w="651"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62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70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873"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372"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r>
      <w:tr>
        <w:trPr>
          <w:trHeight w:val="284"/>
        </w:trPr>
        <w:tc>
          <w:tcPr>
            <w:tcW w:w="651"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62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700"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2873"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c>
          <w:tcPr>
            <w:tcW w:w="1372" w:type="dxa"/>
            <w:vAlign w:val="center"/>
            <w:textDirection w:val="lrTb"/>
            <w:noWrap w:val="false"/>
          </w:tcPr>
          <w:p>
            <w:pPr>
              <w:pStyle w:val="1023"/>
              <w:jc w:val="center"/>
              <w:spacing w:line="360" w:lineRule="auto"/>
              <w:widowControl/>
              <w:rPr>
                <w:rFonts w:ascii="宋体" w:cs="宋体"/>
                <w:color w:val="000000"/>
                <w:szCs w:val="21"/>
                <w:highlight w:val="none"/>
                <w:lang w:val="zh-CN"/>
              </w:rPr>
            </w:pPr>
            <w:r>
              <w:rPr>
                <w:rFonts w:ascii="宋体" w:cs="宋体"/>
                <w:color w:val="000000"/>
                <w:szCs w:val="21"/>
                <w:highlight w:val="none"/>
                <w:lang w:val="zh-CN"/>
              </w:rPr>
            </w:r>
            <w:r/>
          </w:p>
        </w:tc>
      </w:tr>
      <w:tr>
        <w:trPr/>
        <w:tc>
          <w:tcPr>
            <w:tcW w:w="651" w:type="dxa"/>
            <w:vAlign w:val="center"/>
            <w:textDirection w:val="lrTb"/>
            <w:noWrap w:val="false"/>
          </w:tcPr>
          <w:p>
            <w:pPr>
              <w:pStyle w:val="1023"/>
              <w:jc w:val="left"/>
              <w:spacing w:line="360" w:lineRule="auto"/>
              <w:widowControl/>
              <w:rPr>
                <w:rFonts w:ascii="宋体" w:cs="Arial"/>
                <w:color w:val="000000"/>
                <w:szCs w:val="21"/>
                <w:highlight w:val="none"/>
              </w:rPr>
            </w:pPr>
            <w:r>
              <w:rPr>
                <w:rFonts w:ascii="宋体" w:cs="Arial"/>
                <w:color w:val="000000"/>
                <w:szCs w:val="21"/>
                <w:highlight w:val="none"/>
              </w:rPr>
            </w:r>
            <w:r/>
          </w:p>
        </w:tc>
        <w:tc>
          <w:tcPr>
            <w:tcW w:w="1620" w:type="dxa"/>
            <w:vAlign w:val="center"/>
            <w:textDirection w:val="lrTb"/>
            <w:noWrap w:val="false"/>
          </w:tcPr>
          <w:p>
            <w:pPr>
              <w:pStyle w:val="1023"/>
              <w:jc w:val="left"/>
              <w:spacing w:line="360" w:lineRule="auto"/>
              <w:widowControl/>
              <w:rPr>
                <w:rFonts w:ascii="宋体" w:cs="Arial"/>
                <w:color w:val="000000"/>
                <w:szCs w:val="21"/>
                <w:highlight w:val="none"/>
              </w:rPr>
            </w:pPr>
            <w:r>
              <w:rPr>
                <w:rFonts w:ascii="宋体" w:cs="Arial"/>
                <w:color w:val="000000"/>
                <w:szCs w:val="21"/>
                <w:highlight w:val="none"/>
              </w:rPr>
            </w:r>
            <w:r/>
          </w:p>
        </w:tc>
        <w:tc>
          <w:tcPr>
            <w:tcW w:w="2700" w:type="dxa"/>
            <w:vAlign w:val="center"/>
            <w:textDirection w:val="lrTb"/>
            <w:noWrap w:val="false"/>
          </w:tcPr>
          <w:p>
            <w:pPr>
              <w:pStyle w:val="1023"/>
              <w:jc w:val="left"/>
              <w:spacing w:line="360" w:lineRule="auto"/>
              <w:widowControl/>
              <w:rPr>
                <w:rFonts w:ascii="宋体" w:cs="Arial"/>
                <w:color w:val="000000"/>
                <w:szCs w:val="21"/>
                <w:highlight w:val="none"/>
              </w:rPr>
            </w:pPr>
            <w:r>
              <w:rPr>
                <w:rFonts w:ascii="宋体" w:cs="Arial"/>
                <w:color w:val="000000"/>
                <w:szCs w:val="21"/>
                <w:highlight w:val="none"/>
              </w:rPr>
            </w:r>
            <w:r/>
          </w:p>
        </w:tc>
        <w:tc>
          <w:tcPr>
            <w:tcW w:w="2873" w:type="dxa"/>
            <w:vAlign w:val="center"/>
            <w:textDirection w:val="lrTb"/>
            <w:noWrap w:val="false"/>
          </w:tcPr>
          <w:p>
            <w:pPr>
              <w:pStyle w:val="1023"/>
              <w:jc w:val="left"/>
              <w:spacing w:line="360" w:lineRule="auto"/>
              <w:widowControl/>
              <w:rPr>
                <w:rFonts w:ascii="宋体" w:cs="Arial"/>
                <w:color w:val="000000"/>
                <w:szCs w:val="21"/>
                <w:highlight w:val="none"/>
              </w:rPr>
            </w:pPr>
            <w:r>
              <w:rPr>
                <w:rFonts w:ascii="宋体" w:cs="Arial"/>
                <w:color w:val="000000"/>
                <w:szCs w:val="21"/>
                <w:highlight w:val="none"/>
              </w:rPr>
            </w:r>
            <w:r/>
          </w:p>
        </w:tc>
        <w:tc>
          <w:tcPr>
            <w:tcW w:w="1372" w:type="dxa"/>
            <w:vAlign w:val="center"/>
            <w:textDirection w:val="lrTb"/>
            <w:noWrap w:val="false"/>
          </w:tcPr>
          <w:p>
            <w:pPr>
              <w:pStyle w:val="1023"/>
              <w:jc w:val="left"/>
              <w:spacing w:line="360" w:lineRule="auto"/>
              <w:widowControl/>
              <w:rPr>
                <w:rFonts w:ascii="宋体" w:cs="Arial"/>
                <w:color w:val="000000"/>
                <w:szCs w:val="21"/>
                <w:highlight w:val="none"/>
              </w:rPr>
            </w:pPr>
            <w:r>
              <w:rPr>
                <w:rFonts w:ascii="宋体" w:cs="Arial"/>
                <w:color w:val="000000"/>
                <w:szCs w:val="21"/>
                <w:highlight w:val="none"/>
              </w:rPr>
            </w:r>
            <w:r/>
          </w:p>
        </w:tc>
      </w:tr>
    </w:tbl>
    <w:p>
      <w:pPr>
        <w:pStyle w:val="1023"/>
        <w:jc w:val="left"/>
        <w:spacing w:line="360" w:lineRule="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ascii="宋体" w:hAnsi="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rPr>
          <w:rFonts w:ascii="宋体" w:cs="宋体"/>
          <w:color w:val="000000"/>
          <w:szCs w:val="21"/>
          <w:highlight w:val="none"/>
          <w:lang w:val="zh-CN"/>
        </w:rPr>
      </w:r>
      <w:r/>
    </w:p>
    <w:p>
      <w:pPr>
        <w:pStyle w:val="1023"/>
        <w:jc w:val="left"/>
        <w:spacing w:line="360" w:lineRule="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说明：如果行数不够，请自行增加。</w:t>
      </w:r>
      <w:r>
        <w:rPr>
          <w:rFonts w:ascii="宋体" w:cs="宋体"/>
          <w:color w:val="000000"/>
          <w:szCs w:val="21"/>
          <w:highlight w:val="none"/>
          <w:lang w:val="zh-CN"/>
        </w:rPr>
      </w:r>
      <w:r/>
    </w:p>
    <w:p>
      <w:pPr>
        <w:pStyle w:val="1023"/>
        <w:jc w:val="left"/>
        <w:spacing w:line="360" w:lineRule="auto"/>
        <w:widowControl/>
        <w:rPr>
          <w:rFonts w:hint="eastAsia" w:ascii="宋体" w:cs="宋体"/>
          <w:b/>
          <w:color w:val="000000"/>
          <w:szCs w:val="21"/>
          <w:highlight w:val="none"/>
          <w:lang w:val="zh-CN"/>
        </w:rPr>
      </w:pPr>
      <w:r>
        <w:rPr>
          <w:rFonts w:hint="eastAsia" w:ascii="宋体" w:cs="宋体"/>
          <w:b/>
          <w:color w:val="000000"/>
          <w:szCs w:val="21"/>
          <w:highlight w:val="none"/>
          <w:lang w:val="zh-CN"/>
        </w:rPr>
      </w:r>
      <w:r/>
    </w:p>
    <w:p>
      <w:pPr>
        <w:pStyle w:val="1023"/>
        <w:jc w:val="left"/>
        <w:spacing w:line="360" w:lineRule="auto"/>
        <w:widowControl/>
        <w:rPr>
          <w:rFonts w:hint="eastAsia" w:ascii="宋体" w:cs="宋体"/>
          <w:b/>
          <w:color w:val="000000"/>
          <w:szCs w:val="21"/>
          <w:highlight w:val="none"/>
          <w:lang w:val="zh-CN"/>
        </w:rPr>
      </w:pPr>
      <w:r>
        <w:rPr>
          <w:rFonts w:hint="eastAsia" w:ascii="宋体" w:cs="宋体"/>
          <w:b/>
          <w:color w:val="000000"/>
          <w:szCs w:val="21"/>
          <w:highlight w:val="none"/>
          <w:lang w:val="zh-CN"/>
        </w:rPr>
      </w:r>
      <w:r/>
    </w:p>
    <w:p>
      <w:pPr>
        <w:pStyle w:val="1131"/>
        <w:rPr>
          <w:rFonts w:hint="eastAsia"/>
          <w:highlight w:val="none"/>
          <w:lang w:val="zh-CN"/>
        </w:rPr>
      </w:pPr>
      <w:r>
        <w:rPr>
          <w:rFonts w:hint="eastAsia"/>
          <w:highlight w:val="none"/>
          <w:lang w:val="zh-CN"/>
        </w:rPr>
      </w:r>
      <w:r/>
    </w:p>
    <w:p>
      <w:pPr>
        <w:pStyle w:val="1023"/>
        <w:jc w:val="left"/>
        <w:spacing w:line="360" w:lineRule="auto"/>
        <w:rPr>
          <w:rFonts w:hint="eastAsia" w:ascii="宋体" w:cs="宋体"/>
          <w:b/>
          <w:bCs/>
          <w:color w:val="000000"/>
          <w:szCs w:val="21"/>
          <w:highlight w:val="none"/>
          <w:lang w:val="zh-CN"/>
        </w:rPr>
      </w:pPr>
      <w:r>
        <w:rPr>
          <w:rFonts w:hint="eastAsia" w:ascii="宋体" w:cs="宋体"/>
          <w:b/>
          <w:color w:val="000000"/>
          <w:szCs w:val="21"/>
          <w:highlight w:val="none"/>
          <w:lang w:val="zh-CN"/>
        </w:rPr>
        <w:t xml:space="preserve">格式</w:t>
      </w:r>
      <w:r>
        <w:rPr>
          <w:rFonts w:hint="eastAsia" w:ascii="宋体" w:cs="宋体"/>
          <w:b/>
          <w:bCs/>
          <w:color w:val="000000"/>
          <w:szCs w:val="21"/>
          <w:highlight w:val="none"/>
          <w:lang w:val="zh-CN"/>
        </w:rPr>
        <w:t xml:space="preserve">六、技术条款偏离表格式</w:t>
      </w:r>
      <w:r>
        <w:rPr>
          <w:rFonts w:hint="eastAsia" w:ascii="宋体" w:cs="宋体"/>
          <w:b/>
          <w:bCs/>
          <w:color w:val="000000"/>
          <w:szCs w:val="21"/>
          <w:highlight w:val="none"/>
          <w:lang w:val="zh-CN"/>
        </w:rPr>
      </w:r>
      <w:r/>
    </w:p>
    <w:p>
      <w:pPr>
        <w:pStyle w:val="1023"/>
        <w:jc w:val="left"/>
        <w:spacing w:line="360" w:lineRule="auto"/>
        <w:rPr>
          <w:rFonts w:ascii="宋体" w:cs="宋体"/>
          <w:b/>
          <w:bCs/>
          <w:color w:val="000000"/>
          <w:szCs w:val="21"/>
          <w:highlight w:val="none"/>
          <w:lang w:val="zh-CN"/>
        </w:rPr>
      </w:pPr>
      <w:r>
        <w:rPr>
          <w:rFonts w:ascii="宋体" w:cs="宋体"/>
          <w:b/>
          <w:bCs/>
          <w:color w:val="000000"/>
          <w:szCs w:val="21"/>
          <w:highlight w:val="none"/>
          <w:lang w:val="zh-CN"/>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t xml:space="preserve">技术条款偏离表</w:t>
      </w:r>
      <w:r>
        <w:rPr>
          <w:rFonts w:hint="eastAsia"/>
          <w:b/>
          <w:color w:val="000000"/>
          <w:sz w:val="36"/>
          <w:szCs w:val="36"/>
          <w:highlight w:val="none"/>
        </w:rPr>
      </w:r>
      <w:r/>
    </w:p>
    <w:p>
      <w:pPr>
        <w:pStyle w:val="1023"/>
        <w:jc w:val="both"/>
        <w:spacing w:line="360" w:lineRule="auto"/>
        <w:rPr>
          <w:b/>
          <w:color w:val="000000"/>
          <w:sz w:val="36"/>
          <w:szCs w:val="36"/>
          <w:highlight w:val="none"/>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项目编号：</w:t>
      </w:r>
      <w:r>
        <w:rPr>
          <w:b/>
          <w:color w:val="000000"/>
          <w:sz w:val="36"/>
          <w:szCs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tblGrid>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jc w:val="center"/>
              <w:spacing w:line="360" w:lineRule="auto"/>
              <w:widowControl/>
              <w:rPr>
                <w:rFonts w:ascii="宋体" w:cs="宋体"/>
                <w:color w:val="000000"/>
                <w:sz w:val="22"/>
                <w:szCs w:val="22"/>
                <w:highlight w:val="none"/>
                <w:lang w:val="zh-CN"/>
              </w:rPr>
            </w:pPr>
            <w:r>
              <w:rPr>
                <w:rFonts w:hint="eastAsia" w:ascii="宋体" w:cs="宋体"/>
                <w:color w:val="000000"/>
                <w:szCs w:val="21"/>
                <w:highlight w:val="none"/>
                <w:lang w:val="zh-CN"/>
              </w:rPr>
              <w:t xml:space="preserve">序号</w:t>
            </w: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jc w:val="center"/>
              <w:spacing w:line="360" w:lineRule="auto"/>
              <w:widowControl/>
              <w:rPr>
                <w:rFonts w:ascii="宋体" w:cs="宋体"/>
                <w:color w:val="000000"/>
                <w:sz w:val="22"/>
                <w:szCs w:val="22"/>
                <w:highlight w:val="none"/>
                <w:lang w:val="zh-CN"/>
              </w:rPr>
            </w:pPr>
            <w:r>
              <w:rPr>
                <w:rFonts w:hint="eastAsia" w:ascii="宋体" w:cs="宋体"/>
                <w:color w:val="000000"/>
                <w:szCs w:val="21"/>
                <w:highlight w:val="none"/>
                <w:lang w:val="zh-CN"/>
              </w:rPr>
              <w:t xml:space="preserve">采购文件条目号</w:t>
            </w: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jc w:val="center"/>
              <w:spacing w:line="360" w:lineRule="auto"/>
              <w:widowControl/>
              <w:rPr>
                <w:rFonts w:ascii="宋体" w:cs="宋体"/>
                <w:color w:val="000000"/>
                <w:sz w:val="22"/>
                <w:szCs w:val="22"/>
                <w:highlight w:val="none"/>
                <w:lang w:val="zh-CN"/>
              </w:rPr>
            </w:pPr>
            <w:r>
              <w:rPr>
                <w:rFonts w:hint="eastAsia" w:ascii="宋体" w:cs="宋体"/>
                <w:color w:val="000000"/>
                <w:szCs w:val="21"/>
                <w:highlight w:val="none"/>
                <w:lang w:val="zh-CN"/>
              </w:rPr>
              <w:t xml:space="preserve">采购文件要求的技术条款</w:t>
            </w: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jc w:val="center"/>
              <w:spacing w:line="360" w:lineRule="auto"/>
              <w:widowControl/>
              <w:rPr>
                <w:rFonts w:ascii="宋体" w:cs="宋体"/>
                <w:color w:val="000000"/>
                <w:sz w:val="22"/>
                <w:szCs w:val="22"/>
                <w:highlight w:val="none"/>
                <w:lang w:val="zh-CN"/>
              </w:rPr>
            </w:pPr>
            <w:r>
              <w:rPr>
                <w:rFonts w:hint="eastAsia" w:ascii="宋体" w:cs="宋体"/>
                <w:color w:val="000000"/>
                <w:szCs w:val="21"/>
                <w:highlight w:val="none"/>
                <w:lang w:val="zh-CN"/>
              </w:rPr>
              <w:t xml:space="preserve">磋商响应</w:t>
            </w: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jc w:val="center"/>
              <w:spacing w:line="360" w:lineRule="auto"/>
              <w:widowControl/>
              <w:rPr>
                <w:rFonts w:ascii="宋体" w:cs="宋体"/>
                <w:color w:val="000000"/>
                <w:sz w:val="22"/>
                <w:szCs w:val="22"/>
                <w:highlight w:val="none"/>
                <w:lang w:val="zh-CN"/>
              </w:rPr>
            </w:pPr>
            <w:r>
              <w:rPr>
                <w:rFonts w:hint="eastAsia" w:ascii="宋体" w:cs="宋体"/>
                <w:color w:val="000000"/>
                <w:szCs w:val="21"/>
                <w:highlight w:val="none"/>
                <w:lang w:val="zh-CN"/>
              </w:rPr>
              <w:t xml:space="preserve">偏离</w:t>
            </w: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r>
        <w:trPr>
          <w:trHeight w:val="284"/>
        </w:trPr>
        <w:tc>
          <w:tcPr>
            <w:shd w:val="clear" w:color="000000" w:fill="ffffff"/>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c>
          <w:tcPr>
            <w:shd w:val="clear" w:color="000000" w:fill="ffffff"/>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1023"/>
              <w:ind w:firstLine="420"/>
              <w:jc w:val="center"/>
              <w:spacing w:line="360" w:lineRule="auto"/>
              <w:rPr>
                <w:rFonts w:ascii="宋体" w:cs="宋体"/>
                <w:color w:val="000000"/>
                <w:sz w:val="22"/>
                <w:szCs w:val="22"/>
                <w:highlight w:val="none"/>
                <w:lang w:val="zh-CN"/>
              </w:rPr>
            </w:pPr>
            <w:r>
              <w:rPr>
                <w:rFonts w:ascii="宋体" w:cs="宋体"/>
                <w:color w:val="000000"/>
                <w:sz w:val="22"/>
                <w:szCs w:val="22"/>
                <w:highlight w:val="none"/>
                <w:lang w:val="zh-CN"/>
              </w:rPr>
            </w:r>
            <w:r/>
          </w:p>
        </w:tc>
      </w:tr>
    </w:tbl>
    <w:p>
      <w:pPr>
        <w:pStyle w:val="1023"/>
        <w:jc w:val="left"/>
        <w:spacing w:line="360" w:lineRule="auto"/>
        <w:rPr>
          <w:rFonts w:ascii="宋体" w:cs="宋体"/>
          <w:color w:val="000000"/>
          <w:szCs w:val="21"/>
          <w:highlight w:val="none"/>
          <w:lang w:val="zh-CN"/>
        </w:rPr>
      </w:pPr>
      <w:r>
        <w:rPr>
          <w:rFonts w:ascii="宋体" w:cs="宋体"/>
          <w:color w:val="000000"/>
          <w:szCs w:val="21"/>
          <w:highlight w:val="none"/>
          <w:lang w:val="zh-CN"/>
        </w:rPr>
        <w:t xml:space="preserve">    </w:t>
      </w:r>
      <w:r>
        <w:rPr>
          <w:rFonts w:hint="eastAsia" w:ascii="宋体" w:cs="宋体"/>
          <w:color w:val="000000"/>
          <w:szCs w:val="21"/>
          <w:highlight w:val="none"/>
          <w:lang w:val="zh-CN"/>
        </w:rPr>
        <w:t xml:space="preserve">我方承诺，除上表所列内容外，我方完全响应本次招标文件技术条款要求。</w:t>
      </w:r>
      <w:r>
        <w:rPr>
          <w:rFonts w:ascii="宋体" w:cs="宋体"/>
          <w:color w:val="000000"/>
          <w:szCs w:val="21"/>
          <w:highlight w:val="none"/>
          <w:lang w:val="zh-CN"/>
        </w:rPr>
      </w:r>
      <w:r/>
    </w:p>
    <w:p>
      <w:pPr>
        <w:pStyle w:val="1023"/>
        <w:ind w:firstLine="420"/>
        <w:jc w:val="left"/>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供应商名称：（盖章）</w:t>
      </w:r>
      <w:r>
        <w:rPr>
          <w:rFonts w:ascii="宋体" w:cs="宋体"/>
          <w:color w:val="000000"/>
          <w:szCs w:val="21"/>
          <w:highlight w:val="none"/>
          <w:lang w:val="zh-CN"/>
        </w:rPr>
      </w:r>
      <w:r/>
    </w:p>
    <w:p>
      <w:pPr>
        <w:pStyle w:val="1023"/>
        <w:ind w:firstLine="420"/>
        <w:jc w:val="left"/>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日期：</w:t>
      </w:r>
      <w:r>
        <w:rPr>
          <w:rFonts w:ascii="宋体" w:cs="宋体"/>
          <w:color w:val="000000"/>
          <w:szCs w:val="21"/>
          <w:highlight w:val="none"/>
          <w:lang w:val="zh-CN"/>
        </w:rPr>
      </w:r>
      <w:r/>
    </w:p>
    <w:p>
      <w:pPr>
        <w:pStyle w:val="1023"/>
        <w:ind w:firstLine="420"/>
        <w:jc w:val="left"/>
        <w:spacing w:line="360" w:lineRule="auto"/>
        <w:rPr>
          <w:rFonts w:ascii="宋体" w:cs="宋体"/>
          <w:color w:val="000000"/>
          <w:szCs w:val="21"/>
          <w:highlight w:val="none"/>
          <w:lang w:val="zh-CN"/>
        </w:rPr>
      </w:pPr>
      <w:r>
        <w:rPr>
          <w:rFonts w:ascii="宋体" w:cs="宋体"/>
          <w:color w:val="000000"/>
          <w:szCs w:val="21"/>
          <w:highlight w:val="none"/>
          <w:lang w:val="zh-CN"/>
        </w:rPr>
      </w:r>
      <w:r/>
    </w:p>
    <w:p>
      <w:pPr>
        <w:pStyle w:val="1023"/>
        <w:ind w:firstLine="420"/>
        <w:jc w:val="left"/>
        <w:spacing w:line="360" w:lineRule="auto"/>
        <w:rPr>
          <w:rFonts w:ascii="宋体" w:cs="宋体"/>
          <w:color w:val="000000"/>
          <w:szCs w:val="21"/>
          <w:highlight w:val="none"/>
          <w:lang w:val="zh-CN"/>
        </w:rPr>
      </w:pPr>
      <w:r>
        <w:rPr>
          <w:rFonts w:hint="eastAsia" w:ascii="宋体" w:cs="宋体"/>
          <w:color w:val="000000"/>
          <w:szCs w:val="21"/>
          <w:highlight w:val="none"/>
          <w:lang w:val="zh-CN"/>
        </w:rPr>
        <w:t xml:space="preserve">说明：如果行数不够，请自行增加。</w:t>
      </w:r>
      <w:r>
        <w:rPr>
          <w:rFonts w:ascii="宋体" w:cs="宋体"/>
          <w:color w:val="000000"/>
          <w:szCs w:val="21"/>
          <w:highlight w:val="none"/>
          <w:lang w:val="zh-CN"/>
        </w:rPr>
      </w:r>
      <w:r/>
    </w:p>
    <w:p>
      <w:pPr>
        <w:pStyle w:val="1023"/>
        <w:spacing w:line="360" w:lineRule="auto"/>
        <w:rPr>
          <w:rFonts w:ascii="宋体" w:cs="宋体"/>
          <w:b/>
          <w:color w:val="000000"/>
          <w:szCs w:val="21"/>
          <w:highlight w:val="none"/>
          <w:lang w:val="zh-CN"/>
        </w:rPr>
      </w:pPr>
      <w:r>
        <w:rPr>
          <w:rFonts w:hint="eastAsia" w:ascii="宋体" w:cs="宋体"/>
          <w:b/>
          <w:bCs/>
          <w:color w:val="000000"/>
          <w:szCs w:val="21"/>
          <w:highlight w:val="none"/>
          <w:lang w:val="zh-CN"/>
        </w:rPr>
        <w:t xml:space="preserve">格式七、</w:t>
      </w:r>
      <w:r>
        <w:rPr>
          <w:rFonts w:hint="eastAsia" w:ascii="宋体" w:cs="宋体"/>
          <w:b/>
          <w:color w:val="000000"/>
          <w:szCs w:val="21"/>
          <w:highlight w:val="none"/>
          <w:lang w:val="zh-CN"/>
        </w:rPr>
        <w:t xml:space="preserve">投入本项目人员一览表格式</w:t>
      </w:r>
      <w:r>
        <w:rPr>
          <w:rFonts w:ascii="宋体" w:cs="宋体"/>
          <w:b/>
          <w:color w:val="000000"/>
          <w:szCs w:val="21"/>
          <w:highlight w:val="none"/>
          <w:lang w:val="zh-CN"/>
        </w:rPr>
      </w:r>
      <w:r/>
    </w:p>
    <w:p>
      <w:pPr>
        <w:pStyle w:val="1023"/>
        <w:spacing w:line="240" w:lineRule="atLeast"/>
        <w:rPr>
          <w:rFonts w:hint="eastAsia"/>
          <w:b/>
          <w:color w:val="000000"/>
          <w:sz w:val="36"/>
          <w:szCs w:val="36"/>
          <w:highlight w:val="none"/>
        </w:rPr>
      </w:pPr>
      <w:r>
        <w:rPr>
          <w:rFonts w:hint="eastAsia"/>
          <w:b/>
          <w:color w:val="000000"/>
          <w:sz w:val="36"/>
          <w:szCs w:val="36"/>
          <w:highlight w:val="none"/>
        </w:rPr>
      </w:r>
      <w:r/>
    </w:p>
    <w:p>
      <w:pPr>
        <w:pStyle w:val="1023"/>
        <w:jc w:val="center"/>
        <w:spacing w:line="240" w:lineRule="atLeast"/>
        <w:rPr>
          <w:rFonts w:hint="eastAsia"/>
          <w:b/>
          <w:color w:val="000000"/>
          <w:sz w:val="36"/>
          <w:szCs w:val="36"/>
          <w:highlight w:val="none"/>
        </w:rPr>
      </w:pPr>
      <w:r>
        <w:rPr>
          <w:rFonts w:hint="eastAsia"/>
          <w:b/>
          <w:color w:val="000000"/>
          <w:sz w:val="36"/>
          <w:szCs w:val="36"/>
          <w:highlight w:val="none"/>
        </w:rPr>
        <w:t xml:space="preserve">投入本项目人员一览表</w:t>
      </w:r>
      <w:r>
        <w:rPr>
          <w:rFonts w:hint="eastAsia"/>
          <w:b/>
          <w:color w:val="000000"/>
          <w:sz w:val="36"/>
          <w:szCs w:val="36"/>
          <w:highlight w:val="none"/>
        </w:rPr>
      </w:r>
      <w:r/>
    </w:p>
    <w:p>
      <w:pPr>
        <w:pStyle w:val="1023"/>
        <w:jc w:val="left"/>
        <w:widowControl/>
        <w:rPr>
          <w:rFonts w:hint="eastAsia" w:ascii="Verdana" w:hAnsi="Verdana" w:cs="Verdana"/>
          <w:color w:val="000000"/>
          <w:sz w:val="24"/>
          <w:highlight w:val="none"/>
          <w:lang w:val="zh-CN"/>
        </w:rPr>
      </w:pPr>
      <w:r>
        <w:rPr>
          <w:rFonts w:hint="eastAsia" w:ascii="Verdana" w:hAnsi="Verdana" w:cs="Verdana"/>
          <w:color w:val="000000"/>
          <w:sz w:val="24"/>
          <w:highlight w:val="none"/>
          <w:lang w:val="zh-CN"/>
        </w:rPr>
      </w:r>
      <w:r/>
    </w:p>
    <w:p>
      <w:pPr>
        <w:pStyle w:val="1023"/>
        <w:widowControl/>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t xml:space="preserve">    项目名称： </w:t>
      </w:r>
      <w:r>
        <w:rPr>
          <w:rFonts w:ascii="宋体" w:hAnsi="宋体" w:cs="Verdana"/>
          <w:color w:val="000000"/>
          <w:szCs w:val="21"/>
          <w:highlight w:val="none"/>
          <w:lang w:val="zh-CN"/>
        </w:rPr>
        <w:t xml:space="preserve">                                  </w:t>
      </w:r>
      <w:r>
        <w:rPr>
          <w:rFonts w:hint="eastAsia" w:ascii="宋体" w:hAnsi="宋体" w:cs="Verdana"/>
          <w:color w:val="000000"/>
          <w:szCs w:val="21"/>
          <w:highlight w:val="none"/>
          <w:lang w:val="zh-CN"/>
        </w:rPr>
        <w:t xml:space="preserve">项目编号：</w:t>
      </w:r>
      <w:r>
        <w:rPr>
          <w:rFonts w:hint="eastAsia" w:ascii="宋体" w:hAnsi="宋体" w:cs="Verdana"/>
          <w:color w:val="000000"/>
          <w:szCs w:val="21"/>
          <w:highlight w:val="none"/>
          <w:lang w:val="zh-CN"/>
        </w:rPr>
      </w:r>
      <w:r/>
    </w:p>
    <w:tbl>
      <w:tblPr>
        <w:tblW w:w="922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31"/>
        <w:gridCol w:w="1134"/>
        <w:gridCol w:w="1134"/>
        <w:gridCol w:w="1363"/>
        <w:gridCol w:w="1134"/>
        <w:gridCol w:w="1338"/>
        <w:gridCol w:w="994"/>
      </w:tblGrid>
      <w:tr>
        <w:trPr>
          <w:trHeight w:val="577"/>
        </w:trPr>
        <w:tc>
          <w:tcPr>
            <w:tcW w:w="795" w:type="dxa"/>
            <w:vAlign w:val="center"/>
            <w:textDirection w:val="lrTb"/>
            <w:noWrap w:val="false"/>
          </w:tcPr>
          <w:p>
            <w:pPr>
              <w:pStyle w:val="1023"/>
              <w:jc w:val="center"/>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序号</w:t>
            </w:r>
            <w:r>
              <w:rPr>
                <w:rFonts w:ascii="宋体" w:hAnsi="宋体" w:cs="Verdana"/>
                <w:color w:val="000000"/>
                <w:szCs w:val="21"/>
                <w:highlight w:val="none"/>
                <w:lang w:val="zh-CN"/>
              </w:rPr>
            </w:r>
            <w:r/>
          </w:p>
        </w:tc>
        <w:tc>
          <w:tcPr>
            <w:tcW w:w="1331" w:type="dxa"/>
            <w:vAlign w:val="center"/>
            <w:textDirection w:val="lrTb"/>
            <w:noWrap w:val="false"/>
          </w:tcPr>
          <w:p>
            <w:pPr>
              <w:pStyle w:val="1023"/>
              <w:jc w:val="center"/>
              <w:widowControl/>
              <w:rPr>
                <w:rFonts w:hint="eastAsia" w:ascii="宋体" w:hAnsi="宋体" w:cs="Verdana"/>
                <w:color w:val="000000"/>
                <w:szCs w:val="21"/>
                <w:highlight w:val="none"/>
                <w:lang w:val="zh-CN"/>
              </w:rPr>
            </w:pPr>
            <w:r>
              <w:rPr>
                <w:rFonts w:ascii="宋体" w:hAnsi="宋体" w:cs="Verdana"/>
                <w:color w:val="000000"/>
                <w:szCs w:val="21"/>
                <w:highlight w:val="none"/>
                <w:lang w:val="zh-CN"/>
              </w:rPr>
              <w:t xml:space="preserve">岗位</w:t>
            </w: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姓</w:t>
            </w:r>
            <w:r>
              <w:rPr>
                <w:rFonts w:ascii="宋体" w:hAnsi="宋体" w:cs="Verdana"/>
                <w:color w:val="000000"/>
                <w:szCs w:val="21"/>
                <w:highlight w:val="none"/>
                <w:lang w:val="zh-CN"/>
              </w:rPr>
              <w:t xml:space="preserve"> </w:t>
            </w:r>
            <w:r>
              <w:rPr>
                <w:rFonts w:hint="eastAsia" w:ascii="宋体" w:hAnsi="宋体" w:cs="Verdana"/>
                <w:color w:val="000000"/>
                <w:szCs w:val="21"/>
                <w:highlight w:val="none"/>
                <w:lang w:val="zh-CN"/>
              </w:rPr>
              <w:t xml:space="preserve">名</w:t>
            </w:r>
            <w:r>
              <w:rPr>
                <w:rFonts w:ascii="宋体" w:hAnsi="宋体" w:cs="Verdana"/>
                <w:color w:val="000000"/>
                <w:szCs w:val="21"/>
                <w:highlight w:val="none"/>
                <w:lang w:val="zh-CN"/>
              </w:rPr>
            </w:r>
            <w:r/>
          </w:p>
        </w:tc>
        <w:tc>
          <w:tcPr>
            <w:tcW w:w="1134" w:type="dxa"/>
            <w:vAlign w:val="center"/>
            <w:textDirection w:val="lrTb"/>
            <w:noWrap w:val="false"/>
          </w:tcPr>
          <w:p>
            <w:pPr>
              <w:pStyle w:val="1023"/>
              <w:jc w:val="center"/>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职称</w:t>
            </w:r>
            <w:r>
              <w:rPr>
                <w:rFonts w:ascii="宋体" w:hAnsi="宋体" w:cs="Verdana"/>
                <w:color w:val="000000"/>
                <w:szCs w:val="21"/>
                <w:highlight w:val="none"/>
                <w:lang w:val="zh-CN"/>
              </w:rPr>
            </w:r>
            <w:r/>
          </w:p>
        </w:tc>
        <w:tc>
          <w:tcPr>
            <w:tcW w:w="1363" w:type="dxa"/>
            <w:vAlign w:val="center"/>
            <w:textDirection w:val="lrTb"/>
            <w:noWrap w:val="false"/>
          </w:tcPr>
          <w:p>
            <w:pPr>
              <w:pStyle w:val="1023"/>
              <w:jc w:val="center"/>
              <w:widowControl/>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t xml:space="preserve">岗</w:t>
            </w:r>
            <w:r>
              <w:rPr>
                <w:rFonts w:ascii="宋体" w:hAnsi="宋体" w:cs="Verdana"/>
                <w:color w:val="000000"/>
                <w:szCs w:val="21"/>
                <w:highlight w:val="none"/>
                <w:lang w:val="zh-CN"/>
              </w:rPr>
              <w:t xml:space="preserve">位证书</w:t>
            </w: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widowControl/>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t xml:space="preserve">执业</w:t>
            </w:r>
            <w:r>
              <w:rPr>
                <w:rFonts w:ascii="宋体" w:hAnsi="宋体" w:cs="Verdana"/>
                <w:color w:val="000000"/>
                <w:szCs w:val="21"/>
                <w:highlight w:val="none"/>
                <w:lang w:val="zh-CN"/>
              </w:rPr>
              <w:t xml:space="preserve">资格</w:t>
            </w:r>
            <w:r>
              <w:rPr>
                <w:rFonts w:hint="eastAsia" w:ascii="宋体" w:hAnsi="宋体" w:cs="Verdana"/>
                <w:color w:val="000000"/>
                <w:szCs w:val="21"/>
                <w:highlight w:val="none"/>
                <w:lang w:val="zh-CN"/>
              </w:rPr>
            </w:r>
            <w:r/>
          </w:p>
        </w:tc>
        <w:tc>
          <w:tcPr>
            <w:tcW w:w="1338" w:type="dxa"/>
            <w:vAlign w:val="center"/>
            <w:textDirection w:val="lrTb"/>
            <w:noWrap w:val="false"/>
          </w:tcPr>
          <w:p>
            <w:pPr>
              <w:pStyle w:val="1023"/>
              <w:jc w:val="center"/>
              <w:widowControl/>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t xml:space="preserve">类似项目</w:t>
            </w:r>
            <w:r>
              <w:rPr>
                <w:rFonts w:hint="eastAsia" w:ascii="宋体" w:hAnsi="宋体" w:cs="Verdana"/>
                <w:color w:val="000000"/>
                <w:szCs w:val="21"/>
                <w:highlight w:val="none"/>
                <w:lang w:val="zh-CN"/>
              </w:rPr>
            </w:r>
            <w:r/>
          </w:p>
          <w:p>
            <w:pPr>
              <w:pStyle w:val="1023"/>
              <w:jc w:val="center"/>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经验</w:t>
            </w:r>
            <w:r>
              <w:rPr>
                <w:rFonts w:ascii="宋体" w:hAnsi="宋体" w:cs="Verdana"/>
                <w:color w:val="000000"/>
                <w:szCs w:val="21"/>
                <w:highlight w:val="none"/>
                <w:lang w:val="zh-CN"/>
              </w:rPr>
            </w:r>
            <w:r/>
          </w:p>
        </w:tc>
        <w:tc>
          <w:tcPr>
            <w:tcW w:w="994" w:type="dxa"/>
            <w:vAlign w:val="center"/>
            <w:textDirection w:val="lrTb"/>
            <w:noWrap w:val="false"/>
          </w:tcPr>
          <w:p>
            <w:pPr>
              <w:pStyle w:val="1023"/>
              <w:jc w:val="center"/>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备注</w:t>
            </w:r>
            <w:r>
              <w:rPr>
                <w:rFonts w:ascii="宋体" w:hAnsi="宋体" w:cs="Verdana"/>
                <w:color w:val="000000"/>
                <w:szCs w:val="21"/>
                <w:highlight w:val="none"/>
                <w:lang w:val="zh-CN"/>
              </w:rPr>
            </w:r>
            <w:r/>
          </w:p>
        </w:tc>
      </w:tr>
      <w:tr>
        <w:trPr/>
        <w:tc>
          <w:tcPr>
            <w:tcW w:w="795" w:type="dxa"/>
            <w:vAlign w:val="center"/>
            <w:textDirection w:val="lrTb"/>
            <w:noWrap w:val="false"/>
          </w:tcPr>
          <w:p>
            <w:pPr>
              <w:pStyle w:val="1023"/>
              <w:jc w:val="center"/>
              <w:spacing w:line="560" w:lineRule="atLeast"/>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331" w:type="dxa"/>
            <w:vAlign w:val="center"/>
            <w:textDirection w:val="lrTb"/>
            <w:noWrap w:val="false"/>
          </w:tcPr>
          <w:p>
            <w:pPr>
              <w:pStyle w:val="1023"/>
              <w:jc w:val="center"/>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rHeight w:val="575"/>
        </w:trPr>
        <w:tc>
          <w:tcPr>
            <w:tcW w:w="795" w:type="dxa"/>
            <w:vAlign w:val="center"/>
            <w:textDirection w:val="lrTb"/>
            <w:noWrap w:val="false"/>
          </w:tcPr>
          <w:p>
            <w:pPr>
              <w:pStyle w:val="1023"/>
              <w:jc w:val="center"/>
              <w:spacing w:line="560" w:lineRule="atLeast"/>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ascii="宋体" w:hAnsi="宋体" w:cs="Verdana"/>
                <w:color w:val="000000"/>
                <w:szCs w:val="21"/>
                <w:highlight w:val="none"/>
                <w:lang w:val="zh-CN"/>
              </w:rPr>
            </w:pPr>
            <w:r>
              <w:rPr>
                <w:rFonts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560" w:lineRule="atLeast"/>
              <w:rPr>
                <w:rFonts w:ascii="宋体" w:hAnsi="宋体" w:cs="Verdana"/>
                <w:color w:val="000000"/>
                <w:szCs w:val="21"/>
                <w:highlight w:val="none"/>
              </w:rPr>
            </w:pPr>
            <w:r>
              <w:rPr>
                <w:rFonts w:ascii="宋体" w:hAnsi="宋体" w:cs="Verdana"/>
                <w:color w:val="000000"/>
                <w:szCs w:val="21"/>
                <w:highlight w:val="none"/>
              </w:rPr>
            </w:r>
            <w:r/>
          </w:p>
        </w:tc>
        <w:tc>
          <w:tcPr>
            <w:tcW w:w="1331" w:type="dxa"/>
            <w:vAlign w:val="center"/>
            <w:textDirection w:val="lrTb"/>
            <w:noWrap w:val="false"/>
          </w:tcPr>
          <w:p>
            <w:pPr>
              <w:pStyle w:val="1023"/>
              <w:jc w:val="center"/>
              <w:spacing w:line="560" w:lineRule="atLeast"/>
              <w:rPr>
                <w:rFonts w:hint="eastAsia" w:ascii="宋体" w:hAnsi="宋体" w:cs="Verdana"/>
                <w:color w:val="000000"/>
                <w:szCs w:val="21"/>
                <w:highlight w:val="none"/>
                <w:lang w:val="zh-CN"/>
              </w:rPr>
            </w:pPr>
            <w:r>
              <w:rPr>
                <w:rFonts w:hint="eastAsia" w:ascii="宋体" w:hAnsi="宋体" w:cs="Verdana"/>
                <w:color w:val="000000"/>
                <w:szCs w:val="21"/>
                <w:highlight w:val="none"/>
                <w:lang w:val="zh-CN"/>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31" w:type="dxa"/>
            <w:vAlign w:val="center"/>
            <w:textDirection w:val="lrTb"/>
            <w:noWrap w:val="false"/>
          </w:tcPr>
          <w:p>
            <w:pPr>
              <w:pStyle w:val="102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r>
        <w:trPr/>
        <w:tc>
          <w:tcPr>
            <w:tcW w:w="795" w:type="dxa"/>
            <w:vAlign w:val="center"/>
            <w:textDirection w:val="lrTb"/>
            <w:noWrap w:val="false"/>
          </w:tcPr>
          <w:p>
            <w:pPr>
              <w:pStyle w:val="102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31" w:type="dxa"/>
            <w:vAlign w:val="center"/>
            <w:textDirection w:val="lrTb"/>
            <w:noWrap w:val="false"/>
          </w:tcPr>
          <w:p>
            <w:pPr>
              <w:pStyle w:val="1023"/>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63"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13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1338"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c>
          <w:tcPr>
            <w:tcW w:w="994" w:type="dxa"/>
            <w:vAlign w:val="center"/>
            <w:textDirection w:val="lrTb"/>
            <w:noWrap w:val="false"/>
          </w:tcPr>
          <w:p>
            <w:pPr>
              <w:pStyle w:val="1023"/>
              <w:jc w:val="center"/>
              <w:spacing w:line="560" w:lineRule="atLeast"/>
              <w:rPr>
                <w:rFonts w:ascii="宋体" w:hAnsi="宋体"/>
                <w:color w:val="000000"/>
                <w:sz w:val="24"/>
                <w:highlight w:val="none"/>
              </w:rPr>
            </w:pPr>
            <w:r>
              <w:rPr>
                <w:rFonts w:ascii="宋体" w:hAnsi="宋体"/>
                <w:color w:val="000000"/>
                <w:sz w:val="24"/>
                <w:highlight w:val="none"/>
              </w:rPr>
            </w:r>
            <w:r/>
          </w:p>
        </w:tc>
      </w:tr>
    </w:tbl>
    <w:p>
      <w:pPr>
        <w:pStyle w:val="1023"/>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1023"/>
        <w:ind w:firstLine="525"/>
        <w:spacing w:line="360" w:lineRule="auto"/>
        <w:rPr>
          <w:rFonts w:hint="eastAsia" w:ascii="宋体" w:cs="宋体"/>
          <w:b/>
          <w:bCs/>
          <w:color w:val="000000"/>
          <w:szCs w:val="21"/>
          <w:highlight w:val="none"/>
          <w:lang w:val="zh-CN"/>
        </w:rPr>
      </w:pPr>
      <w:r>
        <w:rPr>
          <w:rFonts w:hint="eastAsia" w:ascii="宋体" w:hAnsi="Verdana" w:cs="宋体"/>
          <w:color w:val="000000"/>
          <w:szCs w:val="21"/>
          <w:highlight w:val="none"/>
          <w:lang w:val="zh-CN"/>
        </w:rPr>
        <w:t xml:space="preserve">供应商名称：</w:t>
      </w:r>
      <w:r>
        <w:rPr>
          <w:color w:val="000000"/>
          <w:szCs w:val="21"/>
          <w:highlight w:val="none"/>
          <w:u w:val="single"/>
        </w:rPr>
        <w:t xml:space="preserve">                   </w:t>
      </w:r>
      <w:r>
        <w:rPr>
          <w:rFonts w:hint="eastAsia" w:ascii="宋体" w:cs="宋体"/>
          <w:color w:val="000000"/>
          <w:szCs w:val="21"/>
          <w:highlight w:val="none"/>
          <w:lang w:val="zh-CN"/>
        </w:rPr>
        <w:t xml:space="preserve">（盖章）日期：</w:t>
      </w:r>
      <w:r>
        <w:rPr>
          <w:rFonts w:hint="eastAsia" w:ascii="宋体" w:cs="宋体"/>
          <w:b/>
          <w:bCs/>
          <w:color w:val="000000"/>
          <w:szCs w:val="21"/>
          <w:highlight w:val="none"/>
          <w:lang w:val="zh-CN"/>
        </w:rPr>
      </w:r>
      <w:r/>
    </w:p>
    <w:p>
      <w:pPr>
        <w:pStyle w:val="1023"/>
        <w:jc w:val="left"/>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备注</w:t>
      </w:r>
      <w:r>
        <w:rPr>
          <w:rFonts w:ascii="宋体" w:hAnsi="宋体" w:cs="Verdana"/>
          <w:color w:val="000000"/>
          <w:szCs w:val="21"/>
          <w:highlight w:val="none"/>
          <w:lang w:val="zh-CN"/>
        </w:rPr>
        <w:t xml:space="preserve">：</w:t>
      </w:r>
      <w:r>
        <w:rPr>
          <w:rFonts w:ascii="宋体" w:hAnsi="宋体" w:cs="Verdana"/>
          <w:color w:val="000000"/>
          <w:szCs w:val="21"/>
          <w:highlight w:val="none"/>
          <w:lang w:val="zh-CN"/>
        </w:rPr>
      </w:r>
      <w:r/>
    </w:p>
    <w:p>
      <w:pPr>
        <w:pStyle w:val="1023"/>
        <w:jc w:val="left"/>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w:t>
      </w:r>
      <w:r>
        <w:rPr>
          <w:rFonts w:hint="eastAsia" w:ascii="宋体" w:hAnsi="宋体" w:cs="Verdana"/>
          <w:color w:val="000000"/>
          <w:szCs w:val="21"/>
          <w:highlight w:val="none"/>
          <w:lang w:val="zh-CN"/>
        </w:rPr>
        <w:t xml:space="preserve">列</w:t>
      </w:r>
      <w:r>
        <w:rPr>
          <w:rFonts w:ascii="宋体" w:hAnsi="宋体" w:cs="Verdana"/>
          <w:color w:val="000000"/>
          <w:szCs w:val="21"/>
          <w:highlight w:val="none"/>
          <w:lang w:val="zh-CN"/>
        </w:rPr>
        <w:t xml:space="preserve">数不够，请自行增加。</w:t>
      </w:r>
      <w:r>
        <w:rPr>
          <w:rFonts w:ascii="宋体" w:hAnsi="宋体" w:cs="Verdana"/>
          <w:color w:val="000000"/>
          <w:szCs w:val="21"/>
          <w:highlight w:val="none"/>
          <w:lang w:val="zh-CN"/>
        </w:rPr>
      </w:r>
      <w:r/>
    </w:p>
    <w:p>
      <w:pPr>
        <w:pStyle w:val="1023"/>
        <w:jc w:val="left"/>
        <w:spacing w:line="360" w:lineRule="auto"/>
        <w:widowControl/>
        <w:rPr>
          <w:rFonts w:hint="eastAsia" w:ascii="宋体" w:cs="宋体"/>
          <w:color w:val="000000"/>
          <w:szCs w:val="21"/>
          <w:highlight w:val="none"/>
        </w:rPr>
      </w:pPr>
      <w:r>
        <w:rPr>
          <w:rFonts w:hint="eastAsia" w:ascii="宋体" w:hAnsi="宋体" w:cs="Verdana"/>
          <w:color w:val="000000"/>
          <w:szCs w:val="21"/>
          <w:highlight w:val="none"/>
          <w:lang w:val="zh-CN"/>
        </w:rPr>
        <w:t xml:space="preserve">2、附以上人员的证明材料扫描件加盖公章。</w:t>
      </w:r>
      <w:r>
        <w:rPr>
          <w:rFonts w:hint="eastAsia" w:ascii="宋体" w:cs="宋体"/>
          <w:color w:val="000000"/>
          <w:szCs w:val="21"/>
          <w:highlight w:val="none"/>
        </w:rPr>
      </w:r>
      <w:r/>
    </w:p>
    <w:p>
      <w:pPr>
        <w:pStyle w:val="1023"/>
        <w:jc w:val="left"/>
        <w:spacing w:line="360" w:lineRule="auto"/>
        <w:widowControl/>
        <w:rPr>
          <w:rFonts w:hint="eastAsia" w:ascii="宋体" w:cs="宋体"/>
          <w:b/>
          <w:color w:val="000000"/>
          <w:szCs w:val="21"/>
          <w:highlight w:val="none"/>
        </w:rPr>
      </w:pPr>
      <w:r>
        <w:rPr>
          <w:rFonts w:hint="eastAsia" w:ascii="宋体" w:cs="宋体"/>
          <w:b/>
          <w:color w:val="000000"/>
          <w:szCs w:val="21"/>
          <w:highlight w:val="none"/>
        </w:rPr>
      </w:r>
      <w:r/>
    </w:p>
    <w:p>
      <w:pPr>
        <w:pStyle w:val="1023"/>
        <w:pageBreakBefore/>
        <w:spacing w:line="240" w:lineRule="atLeast"/>
        <w:rPr>
          <w:rFonts w:ascii="宋体" w:cs="宋体"/>
          <w:b/>
          <w:color w:val="000000"/>
          <w:szCs w:val="21"/>
          <w:highlight w:val="none"/>
          <w:lang w:val="zh-CN"/>
        </w:rPr>
      </w:pPr>
      <w:r>
        <w:rPr>
          <w:rFonts w:hint="eastAsia" w:ascii="宋体" w:cs="宋体"/>
          <w:b/>
          <w:bCs/>
          <w:color w:val="000000"/>
          <w:szCs w:val="21"/>
          <w:highlight w:val="none"/>
          <w:lang w:val="zh-CN"/>
        </w:rPr>
        <w:t xml:space="preserve">格式八：</w:t>
      </w:r>
      <w:r>
        <w:rPr>
          <w:rFonts w:hint="eastAsia" w:ascii="宋体" w:cs="宋体"/>
          <w:b/>
          <w:color w:val="000000"/>
          <w:szCs w:val="21"/>
          <w:highlight w:val="none"/>
          <w:lang w:val="zh-CN"/>
        </w:rPr>
        <w:t xml:space="preserve">供应商类似业绩情况表格式</w:t>
      </w:r>
      <w:r>
        <w:rPr>
          <w:rFonts w:ascii="宋体" w:cs="宋体"/>
          <w:b/>
          <w:color w:val="000000"/>
          <w:szCs w:val="21"/>
          <w:highlight w:val="none"/>
          <w:lang w:val="zh-CN"/>
        </w:rPr>
      </w:r>
      <w:r/>
    </w:p>
    <w:p>
      <w:pPr>
        <w:pStyle w:val="1023"/>
        <w:spacing w:line="240" w:lineRule="atLeast"/>
        <w:rPr>
          <w:rFonts w:hint="eastAsia"/>
          <w:b/>
          <w:color w:val="000000"/>
          <w:highlight w:val="none"/>
        </w:rPr>
      </w:pPr>
      <w:r>
        <w:rPr>
          <w:rFonts w:hint="eastAsia"/>
          <w:b/>
          <w:color w:val="000000"/>
          <w:highlight w:val="none"/>
        </w:rPr>
      </w:r>
      <w:r/>
    </w:p>
    <w:p>
      <w:pPr>
        <w:pStyle w:val="1023"/>
        <w:jc w:val="center"/>
        <w:spacing w:line="240" w:lineRule="atLeast"/>
        <w:rPr>
          <w:rFonts w:hint="eastAsia"/>
          <w:b/>
          <w:color w:val="000000"/>
          <w:sz w:val="36"/>
          <w:szCs w:val="36"/>
          <w:highlight w:val="none"/>
        </w:rPr>
      </w:pPr>
      <w:r>
        <w:rPr>
          <w:rFonts w:hint="eastAsia"/>
          <w:b/>
          <w:color w:val="000000"/>
          <w:sz w:val="36"/>
          <w:szCs w:val="36"/>
          <w:highlight w:val="none"/>
        </w:rPr>
      </w:r>
      <w:r/>
    </w:p>
    <w:p>
      <w:pPr>
        <w:pStyle w:val="1023"/>
        <w:jc w:val="center"/>
        <w:spacing w:line="240" w:lineRule="atLeast"/>
        <w:rPr>
          <w:rFonts w:hint="eastAsia"/>
          <w:b/>
          <w:color w:val="000000"/>
          <w:sz w:val="36"/>
          <w:szCs w:val="36"/>
          <w:highlight w:val="none"/>
        </w:rPr>
      </w:pPr>
      <w:r>
        <w:rPr>
          <w:rFonts w:hint="eastAsia"/>
          <w:b/>
          <w:color w:val="000000"/>
          <w:sz w:val="36"/>
          <w:szCs w:val="36"/>
          <w:highlight w:val="none"/>
        </w:rPr>
        <w:t xml:space="preserve">供应商类似业绩情况表</w:t>
      </w:r>
      <w:r>
        <w:rPr>
          <w:rFonts w:hint="eastAsia"/>
          <w:b/>
          <w:color w:val="000000"/>
          <w:sz w:val="36"/>
          <w:szCs w:val="36"/>
          <w:highlight w:val="none"/>
        </w:rPr>
      </w:r>
      <w:r/>
    </w:p>
    <w:p>
      <w:pPr>
        <w:pStyle w:val="1023"/>
        <w:jc w:val="center"/>
        <w:spacing w:line="240" w:lineRule="atLeast"/>
        <w:rPr>
          <w:rFonts w:hint="eastAsia"/>
          <w:b/>
          <w:color w:val="000000"/>
          <w:sz w:val="36"/>
          <w:szCs w:val="36"/>
          <w:highlight w:val="none"/>
        </w:rPr>
      </w:pPr>
      <w:r>
        <w:rPr>
          <w:rFonts w:hint="eastAsia"/>
          <w:b/>
          <w:color w:val="000000"/>
          <w:sz w:val="36"/>
          <w:szCs w:val="36"/>
          <w:highlight w:val="none"/>
        </w:rPr>
      </w:r>
      <w:r/>
    </w:p>
    <w:p>
      <w:pPr>
        <w:pStyle w:val="1023"/>
        <w:ind w:firstLine="360"/>
        <w:jc w:val="left"/>
        <w:widowControl/>
        <w:rPr>
          <w:rFonts w:ascii="Verdana" w:hAnsi="Verdana" w:cs="Verdana"/>
          <w:color w:val="000000"/>
          <w:sz w:val="24"/>
          <w:highlight w:val="none"/>
          <w:lang w:val="zh-CN"/>
        </w:rPr>
      </w:pPr>
      <w:r>
        <w:rPr>
          <w:rFonts w:hint="eastAsia" w:ascii="Verdana" w:hAnsi="Verdana" w:cs="Verdana"/>
          <w:color w:val="000000"/>
          <w:sz w:val="24"/>
          <w:highlight w:val="none"/>
          <w:lang w:val="zh-CN"/>
        </w:rPr>
        <w:t xml:space="preserve">项目名称： </w:t>
      </w:r>
      <w:r>
        <w:rPr>
          <w:rFonts w:ascii="Verdana" w:hAnsi="Verdana" w:cs="Verdana"/>
          <w:color w:val="000000"/>
          <w:sz w:val="24"/>
          <w:highlight w:val="none"/>
          <w:lang w:val="zh-CN"/>
        </w:rPr>
        <w:t xml:space="preserve">                                  </w:t>
      </w:r>
      <w:r>
        <w:rPr>
          <w:rFonts w:hint="eastAsia" w:ascii="Verdana" w:hAnsi="Verdana" w:cs="Verdana"/>
          <w:color w:val="000000"/>
          <w:sz w:val="24"/>
          <w:highlight w:val="none"/>
          <w:lang w:val="zh-CN"/>
        </w:rPr>
        <w:t xml:space="preserve">项目编号：</w:t>
      </w:r>
      <w:r>
        <w:rPr>
          <w:rFonts w:ascii="Verdana" w:hAnsi="Verdana" w:cs="Verdana"/>
          <w:color w:val="000000"/>
          <w:sz w:val="24"/>
          <w:highlight w:val="none"/>
          <w:lang w:val="zh-CN"/>
        </w:rPr>
      </w:r>
      <w:r/>
    </w:p>
    <w:tbl>
      <w:tblPr>
        <w:tblW w:w="949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931"/>
        <w:gridCol w:w="1187"/>
        <w:gridCol w:w="1134"/>
        <w:gridCol w:w="1559"/>
        <w:gridCol w:w="1973"/>
        <w:gridCol w:w="1138"/>
      </w:tblGrid>
      <w:tr>
        <w:trPr/>
        <w:tc>
          <w:tcPr>
            <w:tcW w:w="568"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931"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olor w:val="000000"/>
                <w:szCs w:val="21"/>
                <w:highlight w:val="none"/>
              </w:rPr>
            </w:r>
            <w:r/>
          </w:p>
        </w:tc>
        <w:tc>
          <w:tcPr>
            <w:tcW w:w="1187"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合同金额</w:t>
            </w:r>
            <w:r>
              <w:rPr>
                <w:rFonts w:hint="eastAsia" w:ascii="宋体" w:hAnsi="宋体"/>
                <w:color w:val="000000"/>
                <w:szCs w:val="21"/>
                <w:highlight w:val="none"/>
              </w:rPr>
            </w:r>
            <w:r/>
          </w:p>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(万元)</w:t>
            </w:r>
            <w:r>
              <w:rPr>
                <w:rFonts w:hint="eastAsia" w:ascii="宋体" w:hAnsi="宋体"/>
                <w:color w:val="000000"/>
                <w:szCs w:val="21"/>
                <w:highlight w:val="none"/>
              </w:rPr>
            </w:r>
            <w:r/>
          </w:p>
        </w:tc>
        <w:tc>
          <w:tcPr>
            <w:tcW w:w="1134"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签订合同时间</w:t>
            </w:r>
            <w:r>
              <w:rPr>
                <w:rFonts w:hint="eastAsia" w:ascii="宋体" w:hAnsi="宋体"/>
                <w:color w:val="000000"/>
                <w:szCs w:val="21"/>
                <w:highlight w:val="none"/>
              </w:rPr>
            </w:r>
            <w:r/>
          </w:p>
        </w:tc>
        <w:tc>
          <w:tcPr>
            <w:tcW w:w="1559"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业主名称</w:t>
            </w:r>
            <w:r>
              <w:rPr>
                <w:rFonts w:hint="eastAsia" w:ascii="宋体" w:hAnsi="宋体"/>
                <w:color w:val="000000"/>
                <w:szCs w:val="21"/>
                <w:highlight w:val="none"/>
              </w:rPr>
            </w:r>
            <w:r/>
          </w:p>
        </w:tc>
        <w:tc>
          <w:tcPr>
            <w:tcW w:w="1973"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业</w:t>
            </w:r>
            <w:r>
              <w:rPr>
                <w:rFonts w:ascii="宋体" w:hAnsi="宋体"/>
                <w:color w:val="000000"/>
                <w:szCs w:val="21"/>
                <w:highlight w:val="none"/>
              </w:rPr>
              <w:t xml:space="preserve">主方联系人及联系方式</w:t>
            </w:r>
            <w:r>
              <w:rPr>
                <w:rFonts w:hint="eastAsia" w:ascii="宋体" w:hAnsi="宋体"/>
                <w:color w:val="000000"/>
                <w:szCs w:val="21"/>
                <w:highlight w:val="none"/>
              </w:rPr>
            </w:r>
            <w:r/>
          </w:p>
        </w:tc>
        <w:tc>
          <w:tcPr>
            <w:tcW w:w="1138" w:type="dxa"/>
            <w:vAlign w:val="center"/>
            <w:textDirection w:val="lrTb"/>
            <w:noWrap w:val="false"/>
          </w:tcPr>
          <w:p>
            <w:pPr>
              <w:pStyle w:val="1023"/>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r>
        <w:trPr/>
        <w:tc>
          <w:tcPr>
            <w:tcW w:w="56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31"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87"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4"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559"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973"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c>
          <w:tcPr>
            <w:tcW w:w="1138" w:type="dxa"/>
            <w:vAlign w:val="top"/>
            <w:textDirection w:val="lrTb"/>
            <w:noWrap w:val="false"/>
          </w:tcPr>
          <w:p>
            <w:pPr>
              <w:pStyle w:val="1023"/>
              <w:spacing w:line="240" w:lineRule="atLeast"/>
              <w:rPr>
                <w:rFonts w:hint="eastAsia"/>
                <w:b/>
                <w:color w:val="000000"/>
                <w:sz w:val="36"/>
                <w:szCs w:val="36"/>
                <w:highlight w:val="none"/>
              </w:rPr>
            </w:pPr>
            <w:r>
              <w:rPr>
                <w:rFonts w:hint="eastAsia"/>
                <w:b/>
                <w:color w:val="000000"/>
                <w:sz w:val="36"/>
                <w:szCs w:val="36"/>
                <w:highlight w:val="none"/>
              </w:rPr>
            </w:r>
            <w:r/>
          </w:p>
        </w:tc>
      </w:tr>
    </w:tbl>
    <w:p>
      <w:pPr>
        <w:pStyle w:val="1023"/>
        <w:ind w:firstLine="240"/>
        <w:jc w:val="left"/>
        <w:spacing w:line="240" w:lineRule="atLeas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lang w:val="zh-CN"/>
        </w:rPr>
      </w:r>
      <w:r/>
    </w:p>
    <w:p>
      <w:pPr>
        <w:pStyle w:val="1023"/>
        <w:ind w:firstLine="240"/>
        <w:jc w:val="left"/>
        <w:widowControl/>
        <w:rPr>
          <w:rFonts w:ascii="宋体" w:hAnsi="宋体" w:cs="Verdana"/>
          <w:color w:val="000000"/>
          <w:szCs w:val="21"/>
          <w:highlight w:val="none"/>
          <w:lang w:val="zh-CN"/>
        </w:rPr>
      </w:pPr>
      <w:r>
        <w:rPr>
          <w:rFonts w:hint="eastAsia" w:ascii="宋体" w:hAnsi="宋体" w:cs="宋体"/>
          <w:color w:val="000000"/>
          <w:sz w:val="24"/>
          <w:highlight w:val="none"/>
          <w:lang w:val="zh-CN"/>
        </w:rPr>
        <w:t xml:space="preserve">日期：</w:t>
      </w:r>
      <w:r>
        <w:rPr>
          <w:rFonts w:ascii="宋体" w:hAnsi="宋体" w:cs="Verdana"/>
          <w:color w:val="000000"/>
          <w:szCs w:val="21"/>
          <w:highlight w:val="none"/>
          <w:lang w:val="zh-CN"/>
        </w:rPr>
      </w:r>
      <w:r/>
    </w:p>
    <w:p>
      <w:pPr>
        <w:pStyle w:val="1023"/>
        <w:ind w:firstLine="315"/>
        <w:jc w:val="left"/>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备注</w:t>
      </w:r>
      <w:r>
        <w:rPr>
          <w:rFonts w:ascii="宋体" w:hAnsi="宋体" w:cs="Verdana"/>
          <w:color w:val="000000"/>
          <w:szCs w:val="21"/>
          <w:highlight w:val="none"/>
          <w:lang w:val="zh-CN"/>
        </w:rPr>
        <w:t xml:space="preserve">：</w:t>
      </w:r>
      <w:r>
        <w:rPr>
          <w:rFonts w:ascii="宋体" w:hAnsi="宋体" w:cs="Verdana"/>
          <w:color w:val="000000"/>
          <w:szCs w:val="21"/>
          <w:highlight w:val="none"/>
          <w:lang w:val="zh-CN"/>
        </w:rPr>
      </w:r>
      <w:r/>
    </w:p>
    <w:p>
      <w:pPr>
        <w:pStyle w:val="1023"/>
        <w:ind w:firstLine="210"/>
        <w:jc w:val="left"/>
        <w:widowControl/>
        <w:rPr>
          <w:rFonts w:ascii="宋体" w:hAnsi="宋体" w:cs="Verdana"/>
          <w:color w:val="000000"/>
          <w:szCs w:val="21"/>
          <w:highlight w:val="none"/>
          <w:lang w:val="zh-CN"/>
        </w:rPr>
      </w:pPr>
      <w:r>
        <w:rPr>
          <w:rFonts w:hint="eastAsia" w:ascii="宋体" w:hAnsi="宋体" w:cs="Verdana"/>
          <w:color w:val="000000"/>
          <w:szCs w:val="21"/>
          <w:highlight w:val="none"/>
          <w:lang w:val="zh-CN"/>
        </w:rPr>
        <w:t xml:space="preserve">1</w:t>
      </w:r>
      <w:r>
        <w:rPr>
          <w:rFonts w:ascii="宋体" w:hAnsi="宋体" w:cs="Verdana"/>
          <w:color w:val="000000"/>
          <w:szCs w:val="21"/>
          <w:highlight w:val="none"/>
          <w:lang w:val="zh-CN"/>
        </w:rPr>
        <w:t xml:space="preserve">、如果行</w:t>
      </w:r>
      <w:r>
        <w:rPr>
          <w:rFonts w:hint="eastAsia" w:ascii="宋体" w:hAnsi="宋体" w:cs="Verdana"/>
          <w:color w:val="000000"/>
          <w:szCs w:val="21"/>
          <w:highlight w:val="none"/>
          <w:lang w:val="zh-CN"/>
        </w:rPr>
        <w:t xml:space="preserve">列</w:t>
      </w:r>
      <w:r>
        <w:rPr>
          <w:rFonts w:ascii="宋体" w:hAnsi="宋体" w:cs="Verdana"/>
          <w:color w:val="000000"/>
          <w:szCs w:val="21"/>
          <w:highlight w:val="none"/>
          <w:lang w:val="zh-CN"/>
        </w:rPr>
        <w:t xml:space="preserve">数不够，请自行增加。</w:t>
      </w:r>
      <w:r>
        <w:rPr>
          <w:rFonts w:ascii="宋体" w:hAnsi="宋体" w:cs="Verdana"/>
          <w:color w:val="000000"/>
          <w:szCs w:val="21"/>
          <w:highlight w:val="none"/>
          <w:lang w:val="zh-CN"/>
        </w:rPr>
      </w:r>
      <w:r/>
    </w:p>
    <w:p>
      <w:pPr>
        <w:pStyle w:val="1023"/>
        <w:ind w:firstLine="210"/>
        <w:spacing w:line="240" w:lineRule="atLeast"/>
        <w:rPr>
          <w:rFonts w:ascii="宋体" w:hAnsi="宋体"/>
          <w:color w:val="000000"/>
          <w:szCs w:val="21"/>
          <w:highlight w:val="none"/>
        </w:rPr>
      </w:pPr>
      <w:r>
        <w:rPr>
          <w:rFonts w:hint="eastAsia" w:ascii="宋体" w:hAnsi="宋体"/>
          <w:color w:val="000000"/>
          <w:szCs w:val="21"/>
          <w:highlight w:val="none"/>
        </w:rPr>
        <w:t xml:space="preserve">2、请投标人根据本格式要求如实填写业绩情况表，附</w:t>
      </w:r>
      <w:r>
        <w:rPr>
          <w:rStyle w:val="1913"/>
          <w:rFonts w:hint="eastAsia" w:ascii="宋体" w:hAnsi="宋体" w:cs="宋体"/>
          <w:highlight w:val="none"/>
          <w:lang w:val="zh-TW"/>
        </w:rPr>
        <w:t xml:space="preserve">业绩证明材料</w:t>
      </w:r>
      <w:r>
        <w:rPr>
          <w:rFonts w:hint="eastAsia" w:ascii="宋体" w:hAnsi="宋体"/>
          <w:color w:val="000000"/>
          <w:szCs w:val="21"/>
          <w:highlight w:val="none"/>
          <w:lang w:eastAsia="zh-CN"/>
        </w:rPr>
        <w:t xml:space="preserve">扫描</w:t>
      </w:r>
      <w:r>
        <w:rPr>
          <w:rFonts w:hint="eastAsia" w:ascii="宋体" w:hAnsi="宋体"/>
          <w:color w:val="000000"/>
          <w:szCs w:val="21"/>
          <w:highlight w:val="none"/>
        </w:rPr>
        <w:t xml:space="preserve">件加盖公章。</w:t>
      </w:r>
      <w:r>
        <w:rPr>
          <w:rFonts w:ascii="宋体" w:hAnsi="宋体"/>
          <w:color w:val="000000"/>
          <w:szCs w:val="21"/>
          <w:highlight w:val="none"/>
        </w:rPr>
      </w:r>
      <w:r/>
    </w:p>
    <w:p>
      <w:pPr>
        <w:pStyle w:val="1023"/>
        <w:ind w:firstLine="211"/>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1023"/>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1023"/>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1023"/>
        <w:jc w:val="left"/>
        <w:spacing w:line="360" w:lineRule="auto"/>
        <w:widowControl/>
        <w:rPr>
          <w:rFonts w:hint="eastAsia"/>
          <w:b/>
          <w:color w:val="000000"/>
          <w:highlight w:val="none"/>
        </w:rPr>
      </w:pPr>
      <w:r>
        <w:rPr>
          <w:rFonts w:hint="eastAsia" w:ascii="宋体" w:cs="宋体"/>
          <w:b/>
          <w:color w:val="000000"/>
          <w:szCs w:val="21"/>
          <w:highlight w:val="none"/>
          <w:lang w:val="zh-CN"/>
        </w:rPr>
        <w:t xml:space="preserve">格式九、</w:t>
      </w:r>
      <w:r>
        <w:rPr>
          <w:rFonts w:hint="eastAsia"/>
          <w:b/>
          <w:color w:val="000000"/>
          <w:highlight w:val="none"/>
        </w:rPr>
        <w:t xml:space="preserve">竞争性磋商需要的其他证明文件及材料</w:t>
      </w:r>
      <w:r>
        <w:rPr>
          <w:rFonts w:hint="eastAsia"/>
          <w:b/>
          <w:color w:val="000000"/>
          <w:highlight w:val="none"/>
        </w:rPr>
      </w:r>
      <w:r/>
    </w:p>
    <w:p>
      <w:pPr>
        <w:pStyle w:val="1023"/>
        <w:jc w:val="left"/>
        <w:spacing w:line="360" w:lineRule="auto"/>
        <w:widowControl/>
        <w:rPr>
          <w:rFonts w:hint="eastAsia" w:ascii="宋体" w:cs="宋体"/>
          <w:b/>
          <w:color w:val="000000"/>
          <w:szCs w:val="21"/>
          <w:highlight w:val="none"/>
          <w:lang w:val="zh-CN"/>
        </w:rPr>
      </w:pPr>
      <w:r>
        <w:rPr>
          <w:rFonts w:hint="eastAsia" w:ascii="宋体" w:cs="宋体"/>
          <w:b/>
          <w:color w:val="000000"/>
          <w:szCs w:val="21"/>
          <w:highlight w:val="none"/>
          <w:lang w:val="zh-CN"/>
        </w:rPr>
      </w:r>
      <w:r/>
    </w:p>
    <w:p>
      <w:pPr>
        <w:pStyle w:val="1023"/>
        <w:jc w:val="center"/>
        <w:spacing w:line="360" w:lineRule="auto"/>
        <w:rPr>
          <w:color w:val="000000"/>
          <w:highlight w:val="none"/>
        </w:rPr>
      </w:pPr>
      <w:r>
        <w:rPr>
          <w:rFonts w:hint="eastAsia"/>
          <w:b/>
          <w:color w:val="000000"/>
          <w:sz w:val="36"/>
          <w:szCs w:val="36"/>
          <w:highlight w:val="none"/>
        </w:rPr>
        <w:t xml:space="preserve">需要的其他证明文件及材料（如有）</w:t>
      </w:r>
      <w:r>
        <w:rPr>
          <w:color w:val="000000"/>
          <w:highlight w:val="none"/>
        </w:rPr>
      </w:r>
      <w:r/>
    </w:p>
    <w:p>
      <w:pPr>
        <w:pStyle w:val="1023"/>
        <w:spacing w:line="360" w:lineRule="auto"/>
        <w:rPr>
          <w:rFonts w:hint="eastAsia" w:ascii="宋体" w:cs="宋体"/>
          <w:b/>
          <w:bCs/>
          <w:color w:val="000000"/>
          <w:szCs w:val="21"/>
          <w:highlight w:val="none"/>
        </w:rPr>
      </w:pPr>
      <w:r>
        <w:rPr>
          <w:rFonts w:hint="eastAsia" w:ascii="宋体" w:cs="宋体"/>
          <w:b/>
          <w:bCs/>
          <w:color w:val="000000"/>
          <w:szCs w:val="21"/>
          <w:highlight w:val="none"/>
        </w:rPr>
      </w:r>
      <w:r/>
    </w:p>
    <w:p>
      <w:pPr>
        <w:pStyle w:val="1023"/>
        <w:spacing w:line="360" w:lineRule="auto"/>
        <w:rPr>
          <w:rFonts w:hint="eastAsia" w:ascii="宋体" w:cs="宋体"/>
          <w:b/>
          <w:bCs/>
          <w:color w:val="000000"/>
          <w:szCs w:val="21"/>
          <w:highlight w:val="none"/>
        </w:rPr>
      </w:pPr>
      <w:r>
        <w:rPr>
          <w:rFonts w:hint="eastAsia" w:ascii="宋体" w:cs="宋体"/>
          <w:b/>
          <w:bCs/>
          <w:color w:val="000000"/>
          <w:szCs w:val="21"/>
          <w:highlight w:val="none"/>
        </w:rPr>
      </w:r>
      <w:r/>
    </w:p>
    <w:p>
      <w:pPr>
        <w:pStyle w:val="1023"/>
        <w:spacing w:line="360" w:lineRule="auto"/>
        <w:rPr>
          <w:rFonts w:hint="eastAsia" w:ascii="宋体" w:cs="宋体"/>
          <w:b/>
          <w:bCs/>
          <w:color w:val="000000"/>
          <w:szCs w:val="21"/>
          <w:highlight w:val="none"/>
        </w:rPr>
      </w:pPr>
      <w:r>
        <w:rPr>
          <w:rFonts w:hint="eastAsia" w:ascii="宋体" w:cs="宋体"/>
          <w:b/>
          <w:bCs/>
          <w:color w:val="000000"/>
          <w:szCs w:val="21"/>
          <w:highlight w:val="none"/>
        </w:rPr>
      </w:r>
      <w:r/>
    </w:p>
    <w:p>
      <w:pPr>
        <w:pStyle w:val="1023"/>
        <w:rPr>
          <w:rFonts w:hint="eastAsia" w:ascii="宋体" w:hAnsi="宋体" w:cs="宋体"/>
          <w:color w:val="000000"/>
          <w:szCs w:val="21"/>
          <w:highlight w:val="none"/>
        </w:rPr>
      </w:pPr>
      <w:r>
        <w:rPr>
          <w:rFonts w:hint="eastAsia" w:ascii="宋体" w:cs="宋体"/>
          <w:b/>
          <w:color w:val="000000"/>
          <w:szCs w:val="21"/>
          <w:highlight w:val="none"/>
          <w:lang w:val="zh-CN"/>
        </w:rPr>
        <w:t xml:space="preserve">格式十、施工组织设计</w:t>
      </w:r>
      <w:r>
        <w:rPr>
          <w:rFonts w:hint="eastAsia" w:ascii="宋体" w:hAnsi="宋体" w:cs="宋体"/>
          <w:color w:val="000000"/>
          <w:szCs w:val="21"/>
          <w:highlight w:val="none"/>
        </w:rPr>
      </w:r>
      <w:r/>
    </w:p>
    <w:p>
      <w:pPr>
        <w:pStyle w:val="1023"/>
        <w:jc w:val="left"/>
        <w:spacing w:line="360" w:lineRule="auto"/>
        <w:widowControl/>
        <w:rPr>
          <w:rFonts w:ascii="宋体" w:cs="宋体"/>
          <w:b/>
          <w:color w:val="000000"/>
          <w:szCs w:val="21"/>
          <w:highlight w:val="none"/>
          <w:lang w:val="zh-CN"/>
        </w:rPr>
      </w:pPr>
      <w:r>
        <w:rPr>
          <w:rFonts w:ascii="宋体" w:cs="宋体"/>
          <w:b/>
          <w:color w:val="000000"/>
          <w:szCs w:val="21"/>
          <w:highlight w:val="none"/>
          <w:lang w:val="zh-CN"/>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t xml:space="preserve">施工组织设计</w:t>
      </w:r>
      <w:r>
        <w:rPr>
          <w:rFonts w:hint="eastAsia"/>
          <w:b/>
          <w:color w:val="000000"/>
          <w:sz w:val="36"/>
          <w:szCs w:val="36"/>
          <w:highlight w:val="none"/>
        </w:rPr>
      </w:r>
      <w:r/>
    </w:p>
    <w:p>
      <w:pPr>
        <w:pStyle w:val="1023"/>
        <w:ind w:firstLine="210"/>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（内容格式自拟）</w:t>
      </w:r>
      <w:r>
        <w:rPr>
          <w:rFonts w:hint="eastAsia" w:ascii="宋体" w:hAnsi="宋体"/>
          <w:color w:val="000000"/>
          <w:szCs w:val="21"/>
          <w:highlight w:val="none"/>
        </w:rPr>
      </w:r>
      <w:r/>
    </w:p>
    <w:p>
      <w:pPr>
        <w:pStyle w:val="1023"/>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1023"/>
        <w:spacing w:line="360" w:lineRule="auto"/>
        <w:rPr>
          <w:rFonts w:ascii="宋体" w:cs="宋体"/>
          <w:b/>
          <w:bCs/>
          <w:color w:val="000000"/>
          <w:szCs w:val="21"/>
          <w:highlight w:val="none"/>
          <w:lang w:val="zh-CN"/>
        </w:rPr>
      </w:pPr>
      <w:r>
        <w:rPr>
          <w:rFonts w:ascii="宋体" w:cs="宋体"/>
          <w:b/>
          <w:bCs/>
          <w:color w:val="000000"/>
          <w:szCs w:val="21"/>
          <w:highlight w:val="none"/>
          <w:lang w:val="zh-CN"/>
        </w:rPr>
      </w:r>
      <w:r/>
    </w:p>
    <w:p>
      <w:pPr>
        <w:pStyle w:val="1023"/>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1023"/>
        <w:spacing w:line="360" w:lineRule="auto"/>
        <w:shd w:val="clear" w:color="auto" w:fill="ffffff"/>
        <w:widowControl/>
        <w:rPr>
          <w:rFonts w:hint="eastAsia" w:ascii="宋体" w:hAnsi="宋体" w:cs="宋体"/>
          <w:b/>
          <w:bCs/>
          <w:color w:val="000000"/>
          <w:highlight w:val="none"/>
        </w:rPr>
      </w:pPr>
      <w:r>
        <w:rPr>
          <w:rFonts w:hint="eastAsia" w:ascii="宋体" w:hAnsi="宋体" w:cs="宋体"/>
          <w:b/>
          <w:bCs/>
          <w:color w:val="000000"/>
          <w:highlight w:val="none"/>
        </w:rPr>
        <w:t xml:space="preserve">格式十六、资格证明文件</w:t>
      </w:r>
      <w:r>
        <w:rPr>
          <w:rFonts w:hint="eastAsia" w:ascii="宋体" w:hAnsi="宋体" w:cs="宋体"/>
          <w:b/>
          <w:bCs/>
          <w:color w:val="000000"/>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23"/>
        <w:jc w:val="center"/>
        <w:spacing w:line="360" w:lineRule="auto"/>
        <w:rPr>
          <w:rFonts w:hint="eastAsia"/>
          <w:b/>
          <w:color w:val="000000"/>
          <w:sz w:val="36"/>
          <w:szCs w:val="36"/>
          <w:highlight w:val="none"/>
        </w:rPr>
      </w:pPr>
      <w:r>
        <w:rPr>
          <w:rFonts w:hint="eastAsia"/>
          <w:b/>
          <w:color w:val="000000"/>
          <w:sz w:val="36"/>
          <w:szCs w:val="36"/>
          <w:highlight w:val="none"/>
        </w:rPr>
        <w:t xml:space="preserve">资格证明文件</w:t>
      </w:r>
      <w:r>
        <w:rPr>
          <w:rFonts w:hint="eastAsia"/>
          <w:b/>
          <w:color w:val="000000"/>
          <w:sz w:val="36"/>
          <w:szCs w:val="36"/>
          <w:highlight w:val="none"/>
        </w:rPr>
      </w:r>
      <w:r/>
    </w:p>
    <w:p>
      <w:pPr>
        <w:pStyle w:val="1023"/>
        <w:ind w:firstLine="210"/>
        <w:jc w:val="center"/>
        <w:spacing w:line="240" w:lineRule="atLeast"/>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（提供扫描件加盖公章）</w:t>
      </w:r>
      <w:r>
        <w:rPr>
          <w:rFonts w:hint="eastAsia" w:ascii="宋体" w:hAnsi="宋体" w:eastAsia="宋体" w:cs="Times New Roman"/>
          <w:color w:val="000000"/>
          <w:szCs w:val="21"/>
          <w:highlight w:val="none"/>
          <w:lang w:eastAsia="zh-CN"/>
        </w:rPr>
      </w:r>
      <w:r/>
    </w:p>
    <w:p>
      <w:pPr>
        <w:pStyle w:val="1023"/>
        <w:ind w:firstLine="560"/>
        <w:jc w:val="center"/>
        <w:spacing w:line="440" w:lineRule="exact"/>
        <w:shd w:val="clear" w:color="auto" w:fill="ffffff"/>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ind w:firstLine="723"/>
        <w:jc w:val="center"/>
        <w:spacing w:line="360" w:lineRule="auto"/>
        <w:widowControl/>
        <w:rPr>
          <w:rFonts w:hint="eastAsia"/>
          <w:b/>
          <w:sz w:val="36"/>
          <w:szCs w:val="36"/>
          <w:highlight w:val="none"/>
        </w:rPr>
      </w:pPr>
      <w:r>
        <w:rPr>
          <w:rFonts w:hint="eastAsia"/>
          <w:b/>
          <w:sz w:val="36"/>
          <w:szCs w:val="36"/>
          <w:highlight w:val="none"/>
        </w:rPr>
      </w:r>
      <w:r/>
    </w:p>
    <w:p>
      <w:pPr>
        <w:pStyle w:val="1023"/>
        <w:jc w:val="center"/>
        <w:spacing w:line="360" w:lineRule="auto"/>
        <w:widowControl/>
        <w:rPr>
          <w:rFonts w:hint="eastAsia"/>
          <w:sz w:val="24"/>
          <w:szCs w:val="24"/>
          <w:highlight w:val="none"/>
        </w:rPr>
      </w:pPr>
      <w:r>
        <w:rPr>
          <w:rFonts w:hint="eastAsia"/>
          <w:b/>
          <w:sz w:val="36"/>
          <w:szCs w:val="36"/>
          <w:highlight w:val="none"/>
        </w:rPr>
        <w:t xml:space="preserve">中小企业声明函（工程、服务）</w:t>
      </w:r>
      <w:r>
        <w:rPr>
          <w:rFonts w:hint="eastAsia"/>
          <w:sz w:val="24"/>
          <w:szCs w:val="24"/>
          <w:highlight w:val="none"/>
        </w:rPr>
      </w:r>
      <w:r/>
    </w:p>
    <w:p>
      <w:pPr>
        <w:pStyle w:val="1023"/>
        <w:ind w:firstLine="420"/>
        <w:spacing w:line="360" w:lineRule="auto"/>
        <w:widowControl/>
        <w:rPr>
          <w:rFonts w:ascii="宋体" w:hAnsi="宋体"/>
          <w:szCs w:val="21"/>
          <w:highlight w:val="none"/>
        </w:rPr>
      </w:pPr>
      <w:r>
        <w:rPr>
          <w:rFonts w:hint="eastAsia" w:ascii="宋体" w:hAnsi="宋体"/>
          <w:szCs w:val="21"/>
          <w:highlight w:val="none"/>
        </w:rPr>
        <w:t xml:space="preserve">本公司（联合体）郑重声明，根据《政府采购促进中小企业发展管理办法》（财库（</w:t>
      </w:r>
      <w:r>
        <w:rPr>
          <w:rFonts w:ascii="宋体" w:hAnsi="宋体"/>
          <w:szCs w:val="21"/>
          <w:highlight w:val="none"/>
        </w:rPr>
        <w:t xml:space="preserve">2020）46号）的规定，本公司（联合体）参加</w:t>
      </w:r>
      <w:r>
        <w:rPr>
          <w:rFonts w:ascii="宋体" w:hAnsi="宋体"/>
          <w:szCs w:val="21"/>
          <w:highlight w:val="none"/>
          <w:u w:val="single"/>
        </w:rPr>
        <w:t xml:space="preserve">（单位名称）</w:t>
      </w:r>
      <w:r>
        <w:rPr>
          <w:rFonts w:ascii="宋体" w:hAnsi="宋体"/>
          <w:szCs w:val="21"/>
          <w:highlight w:val="none"/>
        </w:rPr>
        <w:t xml:space="preserve">的</w:t>
      </w:r>
      <w:r>
        <w:rPr>
          <w:rFonts w:ascii="宋体" w:hAnsi="宋体"/>
          <w:szCs w:val="21"/>
          <w:highlight w:val="none"/>
          <w:u w:val="single"/>
        </w:rPr>
        <w:t xml:space="preserve">（项目名称）</w:t>
      </w:r>
      <w:r>
        <w:rPr>
          <w:rFonts w:ascii="宋体" w:hAnsi="宋体"/>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ascii="宋体" w:hAnsi="宋体"/>
          <w:szCs w:val="21"/>
          <w:highlight w:val="none"/>
        </w:rPr>
        <w:t xml:space="preserve">1.</w:t>
      </w:r>
      <w:r>
        <w:rPr>
          <w:rFonts w:ascii="宋体" w:hAnsi="宋体"/>
          <w:szCs w:val="21"/>
          <w:highlight w:val="none"/>
          <w:u w:val="single"/>
        </w:rPr>
        <w:t xml:space="preserve">（标的名称）</w:t>
      </w:r>
      <w:r>
        <w:rPr>
          <w:rFonts w:ascii="宋体" w:hAnsi="宋体"/>
          <w:szCs w:val="21"/>
          <w:highlight w:val="none"/>
        </w:rPr>
        <w:t xml:space="preserve">，属于</w:t>
      </w:r>
      <w:r>
        <w:rPr>
          <w:rFonts w:ascii="宋体" w:hAnsi="宋体"/>
          <w:szCs w:val="21"/>
          <w:highlight w:val="none"/>
          <w:u w:val="single"/>
        </w:rPr>
        <w:t xml:space="preserve">（</w:t>
      </w:r>
      <w:r>
        <w:rPr>
          <w:rFonts w:hint="eastAsia" w:ascii="宋体" w:hAnsi="宋体"/>
          <w:szCs w:val="21"/>
          <w:highlight w:val="none"/>
          <w:u w:val="single"/>
          <w:lang w:eastAsia="zh-CN"/>
        </w:rPr>
        <w:t xml:space="preserve">建筑业</w:t>
      </w:r>
      <w:r>
        <w:rPr>
          <w:rFonts w:ascii="宋体" w:hAnsi="宋体"/>
          <w:szCs w:val="21"/>
          <w:highlight w:val="none"/>
          <w:u w:val="single"/>
        </w:rPr>
        <w:t xml:space="preserve">）</w:t>
      </w:r>
      <w:r>
        <w:rPr>
          <w:rFonts w:ascii="宋体" w:hAnsi="宋体"/>
          <w:szCs w:val="21"/>
          <w:highlight w:val="none"/>
        </w:rPr>
        <w:t xml:space="preserve">，承建（承接）企业为</w:t>
      </w:r>
      <w:r>
        <w:rPr>
          <w:rFonts w:ascii="宋体" w:hAnsi="宋体"/>
          <w:szCs w:val="21"/>
          <w:highlight w:val="none"/>
          <w:u w:val="single"/>
        </w:rPr>
        <w:t xml:space="preserve">（企业名称）</w:t>
      </w:r>
      <w:r>
        <w:rPr>
          <w:rFonts w:ascii="宋体" w:hAnsi="宋体"/>
          <w:szCs w:val="21"/>
          <w:highlight w:val="none"/>
        </w:rPr>
        <w:t xml:space="preserve">，从业人员</w:t>
      </w:r>
      <w:r>
        <w:rPr>
          <w:rFonts w:ascii="宋体" w:hAnsi="宋体"/>
          <w:szCs w:val="21"/>
          <w:highlight w:val="none"/>
          <w:u w:val="single"/>
        </w:rPr>
        <w:t xml:space="preserve"> </w:t>
      </w:r>
      <w:r>
        <w:rPr>
          <w:rFonts w:ascii="宋体" w:hAnsi="宋体"/>
          <w:szCs w:val="21"/>
          <w:highlight w:val="none"/>
        </w:rPr>
        <w:t xml:space="preserve">人，营业收入为</w:t>
      </w:r>
      <w:r>
        <w:rPr>
          <w:rFonts w:ascii="宋体" w:hAnsi="宋体"/>
          <w:szCs w:val="21"/>
          <w:highlight w:val="none"/>
          <w:u w:val="single"/>
        </w:rPr>
        <w:t xml:space="preserve">    </w:t>
      </w:r>
      <w:r>
        <w:rPr>
          <w:rFonts w:ascii="宋体" w:hAnsi="宋体"/>
          <w:szCs w:val="21"/>
          <w:highlight w:val="none"/>
        </w:rPr>
        <w:t xml:space="preserve">万元，资产总额为</w:t>
      </w:r>
      <w:r>
        <w:rPr>
          <w:rFonts w:ascii="宋体" w:hAnsi="宋体"/>
          <w:szCs w:val="21"/>
          <w:highlight w:val="none"/>
          <w:u w:val="single"/>
        </w:rPr>
        <w:t xml:space="preserve">     </w:t>
      </w:r>
      <w:r>
        <w:rPr>
          <w:rFonts w:ascii="宋体" w:hAnsi="宋体"/>
          <w:szCs w:val="21"/>
          <w:highlight w:val="none"/>
        </w:rPr>
        <w:t xml:space="preserve">万元，属于</w:t>
      </w:r>
      <w:r>
        <w:rPr>
          <w:rFonts w:ascii="宋体" w:hAnsi="宋体"/>
          <w:szCs w:val="21"/>
          <w:highlight w:val="none"/>
          <w:u w:val="single"/>
        </w:rPr>
        <w:t xml:space="preserve">（中型企业、小型企业、微型企业）</w:t>
      </w:r>
      <w:r>
        <w:rPr>
          <w:rFonts w:ascii="宋体" w:hAnsi="宋体"/>
          <w:szCs w:val="21"/>
          <w:highlight w:val="none"/>
        </w:rPr>
        <w:t xml:space="preserve">。</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（标的名称）</w:t>
      </w:r>
      <w:r>
        <w:rPr>
          <w:rFonts w:ascii="宋体" w:hAnsi="宋体"/>
          <w:szCs w:val="21"/>
          <w:highlight w:val="none"/>
        </w:rPr>
        <w:t xml:space="preserve">，属于</w:t>
      </w:r>
      <w:r>
        <w:rPr>
          <w:rFonts w:ascii="宋体" w:hAnsi="宋体"/>
          <w:szCs w:val="21"/>
          <w:highlight w:val="none"/>
          <w:u w:val="single"/>
        </w:rPr>
        <w:t xml:space="preserve">（</w:t>
      </w:r>
      <w:r>
        <w:rPr>
          <w:rFonts w:hint="eastAsia" w:ascii="宋体" w:hAnsi="宋体"/>
          <w:szCs w:val="21"/>
          <w:highlight w:val="none"/>
          <w:u w:val="single"/>
          <w:lang w:eastAsia="zh-CN"/>
        </w:rPr>
        <w:t xml:space="preserve">建筑业</w:t>
      </w:r>
      <w:r>
        <w:rPr>
          <w:rFonts w:ascii="宋体" w:hAnsi="宋体"/>
          <w:szCs w:val="21"/>
          <w:highlight w:val="none"/>
          <w:u w:val="single"/>
        </w:rPr>
        <w:t xml:space="preserve">）</w:t>
      </w:r>
      <w:r>
        <w:rPr>
          <w:rFonts w:ascii="宋体" w:hAnsi="宋体"/>
          <w:szCs w:val="21"/>
          <w:highlight w:val="none"/>
        </w:rPr>
        <w:t xml:space="preserve">，承建（承接）企业为</w:t>
      </w:r>
      <w:r>
        <w:rPr>
          <w:rFonts w:ascii="宋体" w:hAnsi="宋体"/>
          <w:szCs w:val="21"/>
          <w:highlight w:val="none"/>
          <w:u w:val="single"/>
        </w:rPr>
        <w:t xml:space="preserve">（企业名称）</w:t>
      </w:r>
      <w:r>
        <w:rPr>
          <w:rFonts w:ascii="宋体" w:hAnsi="宋体"/>
          <w:szCs w:val="21"/>
          <w:highlight w:val="none"/>
        </w:rPr>
        <w:t xml:space="preserve">，从业人员</w:t>
      </w:r>
      <w:r>
        <w:rPr>
          <w:rFonts w:ascii="宋体" w:hAnsi="宋体"/>
          <w:szCs w:val="21"/>
          <w:highlight w:val="none"/>
          <w:u w:val="single"/>
        </w:rPr>
        <w:t xml:space="preserve"> </w:t>
      </w:r>
      <w:r>
        <w:rPr>
          <w:rFonts w:ascii="宋体" w:hAnsi="宋体"/>
          <w:szCs w:val="21"/>
          <w:highlight w:val="none"/>
        </w:rPr>
        <w:t xml:space="preserve">人，营业收入为</w:t>
      </w:r>
      <w:r>
        <w:rPr>
          <w:rFonts w:ascii="宋体" w:hAnsi="宋体"/>
          <w:szCs w:val="21"/>
          <w:highlight w:val="none"/>
          <w:u w:val="single"/>
        </w:rPr>
        <w:t xml:space="preserve">    </w:t>
      </w:r>
      <w:r>
        <w:rPr>
          <w:rFonts w:ascii="宋体" w:hAnsi="宋体"/>
          <w:szCs w:val="21"/>
          <w:highlight w:val="none"/>
        </w:rPr>
        <w:t xml:space="preserve">万元，资产总额为</w:t>
      </w:r>
      <w:r>
        <w:rPr>
          <w:rFonts w:ascii="宋体" w:hAnsi="宋体"/>
          <w:szCs w:val="21"/>
          <w:highlight w:val="none"/>
          <w:u w:val="single"/>
        </w:rPr>
        <w:t xml:space="preserve">     </w:t>
      </w:r>
      <w:r>
        <w:rPr>
          <w:rFonts w:ascii="宋体" w:hAnsi="宋体"/>
          <w:szCs w:val="21"/>
          <w:highlight w:val="none"/>
        </w:rPr>
        <w:t xml:space="preserve">万元，属于</w:t>
      </w:r>
      <w:r>
        <w:rPr>
          <w:rFonts w:ascii="宋体" w:hAnsi="宋体"/>
          <w:szCs w:val="21"/>
          <w:highlight w:val="none"/>
          <w:u w:val="single"/>
        </w:rPr>
        <w:t xml:space="preserve">（中型企业、小型企业、微型企业）</w:t>
      </w:r>
      <w:r>
        <w:rPr>
          <w:rFonts w:ascii="宋体" w:hAnsi="宋体"/>
          <w:szCs w:val="21"/>
          <w:highlight w:val="none"/>
        </w:rPr>
        <w:t xml:space="preserve">。</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ascii="宋体" w:hAnsi="宋体"/>
          <w:szCs w:val="21"/>
          <w:highlight w:val="none"/>
        </w:rPr>
      </w:r>
      <w:r/>
    </w:p>
    <w:p>
      <w:pPr>
        <w:pStyle w:val="1023"/>
        <w:ind w:right="1920" w:firstLine="420"/>
        <w:jc w:val="right"/>
        <w:spacing w:line="360" w:lineRule="auto"/>
        <w:widowControl/>
        <w:rPr>
          <w:rFonts w:ascii="宋体" w:hAnsi="宋体"/>
          <w:szCs w:val="21"/>
          <w:highlight w:val="none"/>
        </w:rPr>
      </w:pPr>
      <w:r>
        <w:rPr>
          <w:rFonts w:hint="eastAsia" w:ascii="宋体" w:hAnsi="宋体"/>
          <w:szCs w:val="21"/>
          <w:highlight w:val="none"/>
        </w:rPr>
        <w:t xml:space="preserve">企业名称（</w:t>
      </w:r>
      <w:r>
        <w:rPr>
          <w:rFonts w:hint="eastAsia" w:ascii="宋体" w:hAnsi="宋体"/>
          <w:szCs w:val="21"/>
          <w:highlight w:val="none"/>
          <w:lang w:eastAsia="zh-CN"/>
        </w:rPr>
        <w:t xml:space="preserve">公章</w:t>
      </w:r>
      <w:r>
        <w:rPr>
          <w:rFonts w:hint="eastAsia" w:ascii="宋体" w:hAnsi="宋体"/>
          <w:szCs w:val="21"/>
          <w:highlight w:val="none"/>
        </w:rPr>
        <w:t xml:space="preserve">）：</w:t>
      </w:r>
      <w:r>
        <w:rPr>
          <w:rFonts w:ascii="宋体" w:hAnsi="宋体"/>
          <w:szCs w:val="21"/>
          <w:highlight w:val="none"/>
        </w:rPr>
      </w:r>
      <w:r/>
    </w:p>
    <w:p>
      <w:pPr>
        <w:pStyle w:val="1023"/>
        <w:ind w:right="960" w:firstLine="420"/>
        <w:jc w:val="center"/>
        <w:spacing w:line="360" w:lineRule="auto"/>
        <w:widowControl/>
        <w:rPr>
          <w:rFonts w:ascii="宋体" w:hAnsi="宋体"/>
          <w:szCs w:val="21"/>
          <w:highlight w:val="none"/>
        </w:rPr>
      </w:pPr>
      <w:r>
        <w:rPr>
          <w:rFonts w:hint="eastAsia" w:ascii="宋体" w:hAnsi="宋体"/>
          <w:szCs w:val="21"/>
          <w:highlight w:val="none"/>
        </w:rPr>
        <w:t xml:space="preserve">                            日期：</w:t>
      </w:r>
      <w:r>
        <w:rPr>
          <w:rFonts w:ascii="宋体" w:hAnsi="宋体"/>
          <w:szCs w:val="21"/>
          <w:highlight w:val="none"/>
        </w:rPr>
      </w:r>
      <w:r/>
    </w:p>
    <w:p>
      <w:pPr>
        <w:pStyle w:val="1023"/>
        <w:ind w:firstLine="420"/>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1023"/>
        <w:spacing w:line="360" w:lineRule="auto"/>
        <w:rPr>
          <w:rFonts w:ascii="宋体" w:hAnsi="宋体"/>
          <w:sz w:val="24"/>
          <w:szCs w:val="24"/>
          <w:highlight w:val="none"/>
        </w:rPr>
      </w:pPr>
      <w:r>
        <w:rPr>
          <w:rFonts w:hint="eastAsia" w:ascii="宋体" w:hAnsi="宋体"/>
          <w:szCs w:val="21"/>
          <w:highlight w:val="none"/>
        </w:rPr>
        <w:t xml:space="preserve">从业人员、营业收入、资产总额填报上一年度数据，无上一年度数据的新成立企业可不填报。</w:t>
      </w:r>
      <w:r>
        <w:rPr>
          <w:rFonts w:ascii="宋体" w:hAnsi="宋体"/>
          <w:sz w:val="24"/>
          <w:szCs w:val="24"/>
          <w:highlight w:val="none"/>
        </w:rPr>
      </w:r>
      <w:r/>
    </w:p>
    <w:p>
      <w:pPr>
        <w:pStyle w:val="1023"/>
        <w:ind w:firstLine="4800"/>
        <w:spacing w:line="360" w:lineRule="auto"/>
        <w:rPr>
          <w:rFonts w:ascii="宋体" w:hAnsi="宋体"/>
          <w:sz w:val="24"/>
          <w:szCs w:val="24"/>
          <w:highlight w:val="none"/>
        </w:rPr>
      </w:pPr>
      <w:r>
        <w:rPr>
          <w:rFonts w:ascii="宋体" w:hAnsi="宋体"/>
          <w:sz w:val="24"/>
          <w:szCs w:val="24"/>
          <w:highlight w:val="none"/>
        </w:rPr>
      </w:r>
      <w:r/>
    </w:p>
    <w:p>
      <w:pPr>
        <w:pStyle w:val="1023"/>
        <w:ind w:right="6" w:firstLine="420"/>
        <w:spacing w:line="360" w:lineRule="auto"/>
        <w:rPr>
          <w:rFonts w:ascii="宋体" w:hAnsi="宋体" w:cs="宋体"/>
          <w:szCs w:val="21"/>
          <w:highlight w:val="none"/>
        </w:rPr>
      </w:pPr>
      <w:r>
        <w:rPr>
          <w:rFonts w:hint="eastAsia" w:ascii="宋体" w:hAnsi="宋体" w:cs="宋体"/>
          <w:szCs w:val="21"/>
          <w:highlight w:val="none"/>
        </w:rPr>
        <w:t xml:space="preserve">注：中标、成交供应商享受本办法规定的中小企业扶持政策的，《中小企业声明函》将随中标、成交结果公开，中小企业应对其声明内容的真实性负责，声明函内容不实的，属于提供虚假材料谋取中标、成</w:t>
      </w:r>
      <w:bookmarkStart w:id="615" w:name="_Toc1379"/>
      <w:r>
        <w:rPr>
          <w:rFonts w:hint="eastAsia" w:ascii="宋体" w:hAnsi="宋体" w:cs="宋体"/>
          <w:szCs w:val="21"/>
          <w:highlight w:val="none"/>
        </w:rPr>
        <w:t xml:space="preserve">交，将依照《中华人民共和国政府采购法》等国家有关规定追究相应责任。</w:t>
      </w:r>
      <w:bookmarkEnd w:id="615"/>
      <w:r>
        <w:rPr>
          <w:rFonts w:ascii="宋体" w:hAnsi="宋体" w:cs="宋体"/>
          <w:szCs w:val="21"/>
          <w:highlight w:val="none"/>
        </w:rPr>
      </w:r>
      <w:r/>
    </w:p>
    <w:p>
      <w:pPr>
        <w:pStyle w:val="1023"/>
        <w:spacing w:line="360" w:lineRule="auto"/>
        <w:rPr>
          <w:rFonts w:ascii="宋体" w:cs="宋体"/>
          <w:b/>
          <w:color w:val="000000"/>
          <w:szCs w:val="21"/>
          <w:highlight w:val="none"/>
          <w:lang w:val="zh-CN"/>
        </w:rPr>
      </w:pPr>
      <w:r>
        <w:rPr>
          <w:rFonts w:ascii="宋体" w:cs="宋体"/>
          <w:b/>
          <w:color w:val="000000"/>
          <w:szCs w:val="21"/>
          <w:highlight w:val="none"/>
          <w:lang w:val="zh-CN"/>
        </w:rPr>
      </w:r>
      <w:r/>
    </w:p>
    <w:p>
      <w:pPr>
        <w:pStyle w:val="1023"/>
        <w:spacing w:line="360" w:lineRule="auto"/>
        <w:rPr>
          <w:rFonts w:hint="eastAsia" w:ascii="宋体" w:cs="宋体"/>
          <w:b/>
          <w:color w:val="000000"/>
          <w:szCs w:val="21"/>
          <w:highlight w:val="none"/>
          <w:lang w:val="zh-CN"/>
        </w:rPr>
      </w:pPr>
      <w:r>
        <w:rPr>
          <w:rFonts w:hint="eastAsia" w:ascii="宋体" w:cs="宋体"/>
          <w:b/>
          <w:color w:val="000000"/>
          <w:szCs w:val="21"/>
          <w:highlight w:val="none"/>
          <w:lang w:val="zh-CN"/>
        </w:rPr>
      </w:r>
      <w:r/>
    </w:p>
    <w:p>
      <w:pPr>
        <w:pStyle w:val="1023"/>
        <w:spacing w:line="360" w:lineRule="auto"/>
        <w:widowControl/>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114"/>
        <w:rPr>
          <w:rFonts w:hint="eastAsia"/>
          <w:b/>
          <w:color w:val="000000"/>
          <w:highlight w:val="none"/>
        </w:rPr>
      </w:pPr>
      <w:r>
        <w:rPr>
          <w:rFonts w:hint="eastAsia"/>
          <w:b/>
          <w:color w:val="000000"/>
          <w:highlight w:val="none"/>
        </w:rPr>
      </w:r>
      <w:r/>
    </w:p>
    <w:p>
      <w:pPr>
        <w:pStyle w:val="1023"/>
        <w:spacing w:line="360" w:lineRule="auto"/>
        <w:widowControl/>
        <w:rPr>
          <w:b/>
          <w:color w:val="000000"/>
          <w:highlight w:val="none"/>
        </w:rPr>
      </w:pPr>
      <w:r>
        <w:rPr>
          <w:b/>
          <w:color w:val="000000"/>
          <w:highlight w:val="none"/>
        </w:rPr>
      </w:r>
      <w:r/>
    </w:p>
    <w:p>
      <w:pPr>
        <w:pStyle w:val="1023"/>
        <w:jc w:val="center"/>
        <w:spacing w:line="360" w:lineRule="auto"/>
        <w:rPr>
          <w:b/>
          <w:color w:val="000000"/>
          <w:sz w:val="36"/>
          <w:szCs w:val="36"/>
          <w:highlight w:val="none"/>
        </w:rPr>
      </w:pPr>
      <w:r>
        <w:rPr>
          <w:rFonts w:hint="eastAsia"/>
          <w:b/>
          <w:color w:val="000000"/>
          <w:sz w:val="36"/>
          <w:szCs w:val="36"/>
          <w:highlight w:val="none"/>
        </w:rPr>
        <w:t xml:space="preserve">无重大违法记录声明</w:t>
      </w:r>
      <w:r>
        <w:rPr>
          <w:b/>
          <w:color w:val="000000"/>
          <w:sz w:val="36"/>
          <w:szCs w:val="36"/>
          <w:highlight w:val="none"/>
        </w:rPr>
      </w:r>
      <w:r/>
    </w:p>
    <w:p>
      <w:pPr>
        <w:pStyle w:val="1023"/>
        <w:spacing w:line="360" w:lineRule="auto"/>
        <w:rPr>
          <w:color w:val="000000"/>
          <w:highlight w:val="none"/>
        </w:rPr>
      </w:pPr>
      <w:r>
        <w:rPr>
          <w:color w:val="000000"/>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szCs w:val="21"/>
          <w:highlight w:val="none"/>
          <w:u w:val="single"/>
          <w:lang w:eastAsia="zh-CN"/>
        </w:rPr>
        <w:t xml:space="preserve">南京市雨花经济开发区管理委员会</w:t>
      </w:r>
      <w:r>
        <w:rPr>
          <w:rFonts w:hint="eastAsia"/>
          <w:color w:val="000000"/>
          <w:highlight w:val="none"/>
        </w:rPr>
        <w:t xml:space="preserve">：</w:t>
      </w:r>
      <w:r>
        <w:rPr>
          <w:rFonts w:ascii="宋体" w:hAnsi="宋体" w:cs="宋体"/>
          <w:color w:val="000000"/>
          <w:szCs w:val="21"/>
          <w:highlight w:val="none"/>
        </w:rPr>
      </w:r>
      <w:r/>
    </w:p>
    <w:p>
      <w:pPr>
        <w:pStyle w:val="1023"/>
        <w:spacing w:line="360" w:lineRule="auto"/>
        <w:rPr>
          <w:color w:val="000000"/>
          <w:highlight w:val="none"/>
        </w:rPr>
      </w:pPr>
      <w:r>
        <w:rPr>
          <w:rFonts w:hint="eastAsia"/>
          <w:color w:val="000000"/>
          <w:highlight w:val="none"/>
        </w:rPr>
        <w:t xml:space="preserve">   </w:t>
      </w:r>
      <w:r>
        <w:rPr>
          <w:color w:val="000000"/>
          <w:highlight w:val="none"/>
        </w:rPr>
      </w:r>
      <w:r/>
    </w:p>
    <w:p>
      <w:pPr>
        <w:pStyle w:val="1023"/>
        <w:ind w:firstLine="420"/>
        <w:spacing w:line="360" w:lineRule="auto"/>
        <w:rPr>
          <w:color w:val="000000"/>
          <w:highlight w:val="none"/>
        </w:rPr>
      </w:pPr>
      <w:r>
        <w:rPr>
          <w:rFonts w:hint="eastAsia"/>
          <w:color w:val="000000"/>
          <w:highlight w:val="none"/>
        </w:rPr>
        <w:t xml:space="preserve">我单位</w:t>
      </w:r>
      <w:r>
        <w:rPr>
          <w:rFonts w:hint="eastAsia"/>
          <w:color w:val="000000"/>
          <w:highlight w:val="none"/>
          <w:u w:val="single"/>
        </w:rPr>
        <w:t xml:space="preserve">                                       </w:t>
      </w:r>
      <w:r>
        <w:rPr>
          <w:rFonts w:hint="eastAsia"/>
          <w:color w:val="000000"/>
          <w:highlight w:val="none"/>
        </w:rPr>
        <w:t xml:space="preserve">（供应商名称）郑重声明：</w:t>
      </w:r>
      <w:r>
        <w:rPr>
          <w:color w:val="000000"/>
          <w:highlight w:val="none"/>
        </w:rPr>
      </w:r>
      <w:r/>
    </w:p>
    <w:p>
      <w:pPr>
        <w:pStyle w:val="1023"/>
        <w:spacing w:line="360" w:lineRule="auto"/>
        <w:rPr>
          <w:color w:val="000000"/>
          <w:highlight w:val="none"/>
        </w:rPr>
      </w:pPr>
      <w:r>
        <w:rPr>
          <w:rFonts w:hint="eastAsia"/>
          <w:color w:val="000000"/>
          <w:highlight w:val="none"/>
        </w:rPr>
        <w:t xml:space="preserve">    参加政府采购活动前3年内在经营活动中</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color w:val="000000"/>
          <w:highlight w:val="none"/>
        </w:rPr>
        <w:t xml:space="preserve">（在下划线上如实填写：有或没有）重大违法记录。</w:t>
      </w:r>
      <w:r>
        <w:rPr>
          <w:color w:val="000000"/>
          <w:highlight w:val="none"/>
        </w:rPr>
      </w:r>
      <w:r/>
    </w:p>
    <w:p>
      <w:pPr>
        <w:pStyle w:val="1023"/>
        <w:spacing w:line="360" w:lineRule="auto"/>
        <w:rPr>
          <w:color w:val="000000"/>
          <w:highlight w:val="none"/>
        </w:rPr>
      </w:pPr>
      <w:r>
        <w:rPr>
          <w:rFonts w:hint="eastAsia"/>
          <w:color w:val="000000"/>
          <w:highlight w:val="none"/>
        </w:rPr>
        <w:t xml:space="preserve">    （说明：政府采购法第二十二条第一款第五项所称重大违法记录，是指供应商因违法经营受到刑事处罚或者责令停产停业、吊销许可证或者执照、较大数额罚款等行政处罚。）</w:t>
      </w:r>
      <w:r>
        <w:rPr>
          <w:color w:val="000000"/>
          <w:highlight w:val="none"/>
        </w:rPr>
      </w:r>
      <w:r/>
    </w:p>
    <w:p>
      <w:pPr>
        <w:pStyle w:val="1023"/>
        <w:spacing w:line="360" w:lineRule="auto"/>
        <w:rPr>
          <w:color w:val="000000"/>
          <w:highlight w:val="none"/>
        </w:rPr>
      </w:pPr>
      <w:r>
        <w:rPr>
          <w:rFonts w:hint="eastAsia"/>
          <w:color w:val="000000"/>
          <w:highlight w:val="none"/>
        </w:rPr>
        <w:t xml:space="preserve">                                    </w:t>
      </w:r>
      <w:r>
        <w:rPr>
          <w:color w:val="000000"/>
          <w:highlight w:val="none"/>
        </w:rPr>
      </w:r>
      <w:r/>
    </w:p>
    <w:p>
      <w:pPr>
        <w:pStyle w:val="1023"/>
        <w:spacing w:line="360" w:lineRule="auto"/>
        <w:rPr>
          <w:color w:val="000000"/>
          <w:sz w:val="30"/>
          <w:szCs w:val="30"/>
          <w:highlight w:val="none"/>
        </w:rPr>
      </w:pPr>
      <w:r>
        <w:rPr>
          <w:rFonts w:hint="eastAsia"/>
          <w:color w:val="000000"/>
          <w:highlight w:val="none"/>
        </w:rPr>
        <w:t xml:space="preserve">                                                      声明人：（公章）</w:t>
      </w:r>
      <w:r>
        <w:rPr>
          <w:color w:val="000000"/>
          <w:sz w:val="30"/>
          <w:szCs w:val="30"/>
          <w:highlight w:val="none"/>
        </w:rPr>
      </w:r>
      <w:r/>
    </w:p>
    <w:p>
      <w:pPr>
        <w:pStyle w:val="1023"/>
        <w:spacing w:line="360" w:lineRule="auto"/>
        <w:rPr>
          <w:color w:val="000000"/>
          <w:highlight w:val="none"/>
        </w:rPr>
      </w:pPr>
      <w:r>
        <w:rPr>
          <w:rFonts w:hint="eastAsia"/>
          <w:color w:val="000000"/>
          <w:sz w:val="30"/>
          <w:szCs w:val="30"/>
          <w:highlight w:val="none"/>
        </w:rPr>
        <w:t xml:space="preserve">                                      </w:t>
      </w:r>
      <w:r>
        <w:rPr>
          <w:rFonts w:hint="eastAsia"/>
          <w:color w:val="000000"/>
          <w:highlight w:val="none"/>
        </w:rPr>
        <w:t xml:space="preserve">年     月    日</w:t>
      </w:r>
      <w:r>
        <w:rPr>
          <w:color w:val="000000"/>
          <w:highlight w:val="none"/>
        </w:rPr>
      </w:r>
      <w:r/>
    </w:p>
    <w:p>
      <w:pPr>
        <w:pStyle w:val="1023"/>
        <w:spacing w:line="360" w:lineRule="auto"/>
        <w:rPr>
          <w:color w:val="000000"/>
          <w:highlight w:val="none"/>
        </w:rPr>
      </w:pPr>
      <w:r>
        <w:rPr>
          <w:color w:val="000000"/>
          <w:highlight w:val="none"/>
        </w:rPr>
      </w:r>
      <w:r/>
    </w:p>
    <w:p>
      <w:pPr>
        <w:pStyle w:val="1023"/>
        <w:spacing w:line="360" w:lineRule="auto"/>
        <w:rPr>
          <w:rFonts w:hint="eastAsia"/>
          <w:b/>
          <w:color w:val="000000"/>
          <w:highlight w:val="none"/>
        </w:rPr>
      </w:pPr>
      <w:r>
        <w:rPr>
          <w:rFonts w:hint="eastAsia"/>
          <w:b/>
          <w:color w:val="000000"/>
          <w:highlight w:val="none"/>
        </w:rPr>
      </w:r>
      <w:r/>
    </w:p>
    <w:p>
      <w:pPr>
        <w:pStyle w:val="1023"/>
        <w:jc w:val="center"/>
        <w:spacing w:line="360" w:lineRule="auto"/>
        <w:rPr>
          <w:rFonts w:hint="eastAsia"/>
          <w:b/>
          <w:color w:val="000000"/>
          <w:highlight w:val="none"/>
        </w:rPr>
      </w:pPr>
      <w:r>
        <w:rPr>
          <w:rFonts w:hint="eastAsia"/>
          <w:b/>
          <w:color w:val="000000"/>
          <w:highlight w:val="none"/>
        </w:rPr>
      </w:r>
      <w:r/>
    </w:p>
    <w:p>
      <w:pPr>
        <w:pStyle w:val="1114"/>
        <w:rPr>
          <w:rFonts w:hint="eastAsia"/>
          <w:highlight w:val="none"/>
        </w:rPr>
      </w:pPr>
      <w:r>
        <w:rPr>
          <w:rFonts w:hint="eastAsia"/>
          <w:highlight w:val="none"/>
        </w:rPr>
      </w:r>
      <w:r/>
    </w:p>
    <w:p>
      <w:pPr>
        <w:pStyle w:val="1023"/>
        <w:jc w:val="center"/>
        <w:spacing w:line="360" w:lineRule="auto"/>
        <w:rPr>
          <w:b/>
          <w:color w:val="000000"/>
          <w:sz w:val="36"/>
          <w:szCs w:val="36"/>
          <w:highlight w:val="none"/>
        </w:rPr>
      </w:pPr>
      <w:r>
        <w:rPr>
          <w:rFonts w:hint="eastAsia"/>
          <w:b/>
          <w:color w:val="000000"/>
          <w:sz w:val="36"/>
          <w:szCs w:val="36"/>
          <w:highlight w:val="none"/>
        </w:rPr>
        <w:t xml:space="preserve">  具备履行合同所必需的设备和专业技术能力的声明</w:t>
      </w:r>
      <w:r>
        <w:rPr>
          <w:b/>
          <w:color w:val="000000"/>
          <w:sz w:val="36"/>
          <w:szCs w:val="36"/>
          <w:highlight w:val="none"/>
        </w:rPr>
      </w:r>
      <w:r/>
    </w:p>
    <w:p>
      <w:pPr>
        <w:pStyle w:val="102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23"/>
        <w:ind w:firstLine="420"/>
        <w:jc w:val="left"/>
        <w:spacing w:line="440" w:lineRule="exact"/>
        <w:shd w:val="clear" w:color="auto" w:fill="ffffff"/>
        <w:widowControl/>
        <w:rPr>
          <w:rFonts w:ascii="宋体" w:hAnsi="宋体" w:cs="宋体"/>
          <w:color w:val="000000"/>
          <w:szCs w:val="21"/>
          <w:highlight w:val="none"/>
        </w:rPr>
      </w:pPr>
      <w:r>
        <w:rPr>
          <w:rFonts w:hint="eastAsia" w:ascii="宋体" w:hAnsi="宋体"/>
          <w:szCs w:val="21"/>
          <w:highlight w:val="none"/>
          <w:u w:val="single"/>
          <w:lang w:eastAsia="zh-CN"/>
        </w:rPr>
        <w:t xml:space="preserve">南京市雨花经济开发区管理委员会</w:t>
      </w:r>
      <w:r>
        <w:rPr>
          <w:rFonts w:hint="eastAsia" w:ascii="宋体"/>
          <w:color w:val="000000"/>
          <w:szCs w:val="21"/>
          <w:highlight w:val="none"/>
          <w:lang w:val="zh-CN"/>
        </w:rPr>
        <w:t xml:space="preserve">：</w:t>
      </w:r>
      <w:r>
        <w:rPr>
          <w:rFonts w:ascii="宋体" w:hAnsi="宋体" w:cs="宋体"/>
          <w:color w:val="000000"/>
          <w:szCs w:val="21"/>
          <w:highlight w:val="none"/>
        </w:rPr>
      </w:r>
      <w:r/>
    </w:p>
    <w:p>
      <w:pPr>
        <w:pStyle w:val="1023"/>
        <w:ind w:firstLine="492"/>
        <w:spacing w:line="360" w:lineRule="auto"/>
        <w:rPr>
          <w:color w:val="000000"/>
          <w:highlight w:val="none"/>
        </w:rPr>
      </w:pPr>
      <w:r>
        <w:rPr>
          <w:rFonts w:hint="eastAsia"/>
          <w:color w:val="000000"/>
          <w:highlight w:val="none"/>
        </w:rPr>
        <w:t xml:space="preserve">我单位</w:t>
      </w:r>
      <w:r>
        <w:rPr>
          <w:rFonts w:hint="eastAsia"/>
          <w:color w:val="000000"/>
          <w:highlight w:val="none"/>
          <w:u w:val="single"/>
        </w:rPr>
        <w:t xml:space="preserve">                             </w:t>
      </w:r>
      <w:r>
        <w:rPr>
          <w:rFonts w:hint="eastAsia"/>
          <w:color w:val="000000"/>
          <w:highlight w:val="none"/>
        </w:rPr>
        <w:t xml:space="preserve">（供应商名称）郑重声明：我公司具备履行本项采购合同所必需的设备和专业技术能力，为履行本项采购合同我单位具备如下主要设备和主要专业技术能力：</w:t>
      </w:r>
      <w:r>
        <w:rPr>
          <w:color w:val="000000"/>
          <w:highlight w:val="none"/>
        </w:rPr>
      </w:r>
      <w:r/>
    </w:p>
    <w:p>
      <w:pPr>
        <w:pStyle w:val="1023"/>
        <w:ind w:firstLine="492"/>
        <w:spacing w:line="360" w:lineRule="auto"/>
        <w:rPr>
          <w:color w:val="000000"/>
          <w:highlight w:val="none"/>
        </w:rPr>
      </w:pPr>
      <w:r>
        <w:rPr>
          <w:rFonts w:hint="eastAsia"/>
          <w:color w:val="000000"/>
          <w:highlight w:val="none"/>
        </w:rPr>
        <w:t xml:space="preserve">主要设备有：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023"/>
        <w:ind w:firstLine="492"/>
        <w:spacing w:line="360" w:lineRule="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1023"/>
        <w:spacing w:line="360" w:lineRule="auto"/>
        <w:rPr>
          <w:color w:val="000000"/>
          <w:highlight w:val="none"/>
        </w:rPr>
      </w:pPr>
      <w:r>
        <w:rPr>
          <w:rFonts w:hint="eastAsia"/>
          <w:color w:val="000000"/>
          <w:highlight w:val="none"/>
        </w:rPr>
        <w:t xml:space="preserve">                                      </w:t>
      </w:r>
      <w:r>
        <w:rPr>
          <w:color w:val="000000"/>
          <w:highlight w:val="none"/>
        </w:rPr>
      </w:r>
      <w:r/>
    </w:p>
    <w:p>
      <w:pPr>
        <w:pStyle w:val="1023"/>
        <w:spacing w:line="360" w:lineRule="auto"/>
        <w:rPr>
          <w:color w:val="000000"/>
          <w:highlight w:val="none"/>
        </w:rPr>
      </w:pPr>
      <w:r>
        <w:rPr>
          <w:color w:val="000000"/>
          <w:highlight w:val="none"/>
        </w:rPr>
      </w:r>
      <w:r/>
    </w:p>
    <w:p>
      <w:pPr>
        <w:pStyle w:val="1023"/>
        <w:spacing w:line="360" w:lineRule="auto"/>
        <w:rPr>
          <w:color w:val="000000"/>
          <w:highlight w:val="none"/>
        </w:rPr>
      </w:pPr>
      <w:r>
        <w:rPr>
          <w:rFonts w:hint="eastAsia"/>
          <w:color w:val="000000"/>
          <w:highlight w:val="none"/>
        </w:rPr>
        <w:t xml:space="preserve">                                           声明人：（公章）</w:t>
      </w:r>
      <w:r>
        <w:rPr>
          <w:color w:val="000000"/>
          <w:highlight w:val="none"/>
        </w:rPr>
      </w:r>
      <w:r/>
    </w:p>
    <w:p>
      <w:pPr>
        <w:pStyle w:val="1023"/>
        <w:spacing w:line="360" w:lineRule="auto"/>
        <w:rPr>
          <w:color w:val="000000"/>
          <w:highlight w:val="none"/>
        </w:rPr>
      </w:pPr>
      <w:r>
        <w:rPr>
          <w:rFonts w:hint="eastAsia" w:ascii="宋体" w:hAnsi="宋体"/>
          <w:bCs/>
          <w:color w:val="000000"/>
          <w:sz w:val="24"/>
          <w:highlight w:val="none"/>
        </w:rPr>
        <w:t xml:space="preserve">                                     </w:t>
      </w:r>
      <w:r>
        <w:rPr>
          <w:rFonts w:hint="eastAsia"/>
          <w:color w:val="000000"/>
          <w:highlight w:val="none"/>
        </w:rPr>
        <w:t xml:space="preserve">日期：______年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1023"/>
        <w:ind w:firstLine="492"/>
        <w:spacing w:line="360" w:lineRule="auto"/>
        <w:rPr>
          <w:rFonts w:hint="eastAsia"/>
          <w:color w:val="000000"/>
          <w:highlight w:val="none"/>
        </w:rPr>
      </w:pPr>
      <w:r>
        <w:rPr>
          <w:rFonts w:hint="eastAsia"/>
          <w:color w:val="000000"/>
          <w:highlight w:val="none"/>
        </w:rPr>
      </w:r>
      <w:r/>
    </w:p>
    <w:p>
      <w:pPr>
        <w:pStyle w:val="1023"/>
        <w:ind w:firstLine="492"/>
        <w:spacing w:line="360" w:lineRule="auto"/>
        <w:rPr>
          <w:rFonts w:cs="宋体"/>
          <w:color w:val="000000"/>
          <w:szCs w:val="21"/>
          <w:highlight w:val="none"/>
          <w:lang w:val="zh-CN"/>
        </w:rPr>
      </w:pPr>
      <w:r>
        <w:rPr>
          <w:rFonts w:hint="eastAsia"/>
          <w:color w:val="000000"/>
          <w:highlight w:val="none"/>
        </w:rPr>
        <w:t xml:space="preserve">其他证明材料及文件：（如果供用商认为需要提供的话）</w:t>
      </w:r>
      <w:r>
        <w:rPr>
          <w:rFonts w:cs="宋体"/>
          <w:color w:val="000000"/>
          <w:szCs w:val="21"/>
          <w:highlight w:val="none"/>
          <w:lang w:val="zh-CN"/>
        </w:rPr>
      </w:r>
      <w:r/>
    </w:p>
    <w:p>
      <w:pPr>
        <w:pStyle w:val="1023"/>
        <w:jc w:val="center"/>
        <w:spacing w:line="360" w:lineRule="auto"/>
        <w:rPr>
          <w:rFonts w:ascii="宋体" w:hAnsi="宋体"/>
          <w:color w:val="000000"/>
          <w:highlight w:val="none"/>
        </w:rPr>
      </w:pPr>
      <w:r>
        <w:rPr>
          <w:rFonts w:ascii="宋体" w:hAnsi="宋体"/>
          <w:color w:val="000000"/>
          <w:highlight w:val="none"/>
        </w:rPr>
      </w:r>
      <w:r/>
    </w:p>
    <w:p>
      <w:pPr>
        <w:pStyle w:val="1062"/>
        <w:rPr>
          <w:rFonts w:ascii="宋体" w:hAnsi="宋体" w:eastAsia="宋体"/>
          <w:b/>
          <w:color w:val="000000"/>
          <w:highlight w:val="none"/>
        </w:rPr>
      </w:pPr>
      <w:r>
        <w:rPr>
          <w:rFonts w:ascii="宋体" w:hAnsi="宋体" w:eastAsia="宋体"/>
          <w:b/>
          <w:color w:val="000000"/>
          <w:highlight w:val="none"/>
        </w:rPr>
      </w:r>
      <w:r/>
    </w:p>
    <w:p>
      <w:pPr>
        <w:pStyle w:val="1062"/>
        <w:rPr>
          <w:rFonts w:ascii="宋体" w:hAnsi="宋体" w:eastAsia="宋体"/>
          <w:b/>
          <w:color w:val="000000"/>
          <w:highlight w:val="none"/>
        </w:rPr>
      </w:pPr>
      <w:r>
        <w:rPr>
          <w:rFonts w:ascii="宋体" w:hAnsi="宋体" w:eastAsia="宋体"/>
          <w:b/>
          <w:color w:val="000000"/>
          <w:highlight w:val="none"/>
        </w:rPr>
      </w:r>
      <w:r/>
    </w:p>
    <w:p>
      <w:pPr>
        <w:pStyle w:val="1412"/>
        <w:jc w:val="center"/>
        <w:spacing w:before="167"/>
        <w:rPr>
          <w:rFonts w:hint="eastAsia" w:ascii="Times New Roman" w:hAnsi="Times New Roman" w:cs="Times New Roman"/>
          <w:bCs w:val="0"/>
          <w:color w:val="000000"/>
          <w:sz w:val="36"/>
          <w:szCs w:val="36"/>
          <w:highlight w:val="none"/>
          <w:lang w:val="en-US" w:bidi="ar-SA"/>
        </w:rPr>
      </w:pPr>
      <w:r>
        <w:rPr>
          <w:rFonts w:ascii="Times New Roman" w:hAnsi="Times New Roman" w:cs="Times New Roman"/>
          <w:bCs w:val="0"/>
          <w:color w:val="000000"/>
          <w:sz w:val="36"/>
          <w:szCs w:val="36"/>
          <w:highlight w:val="none"/>
          <w:lang w:val="en-US" w:bidi="ar-SA"/>
        </w:rPr>
        <w:t xml:space="preserve">残疾人福利性单位声明函</w:t>
      </w:r>
      <w:r>
        <w:rPr>
          <w:rFonts w:hint="eastAsia" w:ascii="Times New Roman" w:hAnsi="Times New Roman" w:cs="Times New Roman"/>
          <w:bCs w:val="0"/>
          <w:color w:val="000000"/>
          <w:sz w:val="36"/>
          <w:szCs w:val="36"/>
          <w:highlight w:val="none"/>
          <w:lang w:val="en-US" w:bidi="ar-SA"/>
        </w:rPr>
        <w:t xml:space="preserve">（如有）</w:t>
      </w:r>
      <w:r>
        <w:rPr>
          <w:rFonts w:hint="eastAsia" w:ascii="Times New Roman" w:hAnsi="Times New Roman" w:cs="Times New Roman"/>
          <w:bCs w:val="0"/>
          <w:color w:val="000000"/>
          <w:sz w:val="36"/>
          <w:szCs w:val="36"/>
          <w:highlight w:val="none"/>
          <w:lang w:val="en-US" w:bidi="ar-SA"/>
        </w:rPr>
      </w:r>
      <w:r/>
    </w:p>
    <w:p>
      <w:pPr>
        <w:pStyle w:val="1062"/>
        <w:spacing w:before="7"/>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1062"/>
        <w:ind w:right="617" w:firstLine="480"/>
        <w:spacing w:line="424" w:lineRule="auto"/>
        <w:tabs>
          <w:tab w:val="left" w:pos="3711" w:leader="none"/>
          <w:tab w:val="left" w:pos="5985"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z w:val="21"/>
          <w:szCs w:val="21"/>
          <w:highlight w:val="none"/>
          <w:u w:val="single"/>
        </w:rPr>
        <w:tab/>
      </w:r>
      <w:r>
        <w:rPr>
          <w:rFonts w:ascii="Times New Roman" w:hAnsi="Times New Roman" w:eastAsia="宋体"/>
          <w:color w:val="000000"/>
          <w:sz w:val="21"/>
          <w:szCs w:val="21"/>
          <w:highlight w:val="none"/>
        </w:rPr>
        <w:t xml:space="preserve">单位的</w:t>
      </w:r>
      <w:r>
        <w:rPr>
          <w:rFonts w:ascii="Times New Roman" w:hAnsi="Times New Roman" w:eastAsia="宋体"/>
          <w:color w:val="000000"/>
          <w:sz w:val="21"/>
          <w:szCs w:val="21"/>
          <w:highlight w:val="none"/>
          <w:u w:val="single"/>
        </w:rPr>
        <w:t xml:space="preserve"> </w:t>
      </w:r>
      <w:r>
        <w:rPr>
          <w:rFonts w:ascii="Times New Roman" w:hAnsi="Times New Roman" w:eastAsia="宋体"/>
          <w:color w:val="000000"/>
          <w:sz w:val="21"/>
          <w:szCs w:val="21"/>
          <w:highlight w:val="none"/>
          <w:u w:val="single"/>
        </w:rPr>
        <w:tab/>
      </w:r>
      <w:r>
        <w:rPr>
          <w:rFonts w:ascii="Times New Roman" w:hAnsi="Times New Roman" w:eastAsia="宋体"/>
          <w:color w:val="000000"/>
          <w:sz w:val="21"/>
          <w:szCs w:val="21"/>
          <w:highlight w:val="none"/>
        </w:rPr>
        <w:t xml:space="preserve">项目采购活动提供本单位制造的货物（由本单位承担工程</w:t>
      </w:r>
      <w:r>
        <w:rPr>
          <w:rFonts w:hint="eastAsia"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t xml:space="preserve">提供服务），或者提供其他残疾人福利性单位制造的货物（不包括使用非残疾人福利性单位注册商标的货物）。</w:t>
      </w:r>
      <w:r>
        <w:rPr>
          <w:rFonts w:ascii="Times New Roman" w:hAnsi="Times New Roman" w:eastAsia="宋体"/>
          <w:color w:val="000000"/>
          <w:sz w:val="21"/>
          <w:szCs w:val="21"/>
          <w:highlight w:val="none"/>
        </w:rPr>
      </w:r>
      <w:r/>
    </w:p>
    <w:p>
      <w:pPr>
        <w:pStyle w:val="1062"/>
        <w:ind w:left="1098"/>
        <w:spacing w:before="3"/>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本单位对上述声明的真实性负责。如有虚假，将依法承担相应责任。</w:t>
      </w:r>
      <w:r>
        <w:rPr>
          <w:rFonts w:ascii="Times New Roman" w:hAnsi="Times New Roman" w:eastAsia="宋体"/>
          <w:color w:val="000000"/>
          <w:sz w:val="21"/>
          <w:szCs w:val="21"/>
          <w:highlight w:val="none"/>
        </w:rPr>
      </w:r>
      <w:r/>
    </w:p>
    <w:p>
      <w:pPr>
        <w:pStyle w:val="1062"/>
        <w:spacing w:before="6"/>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62"/>
        <w:ind w:right="-2" w:firstLine="6090"/>
        <w:spacing w:line="422" w:lineRule="auto"/>
        <w:tabs>
          <w:tab w:val="left" w:pos="7098" w:leader="none"/>
        </w:tabs>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062"/>
        <w:ind w:right="-2" w:firstLine="6090"/>
        <w:spacing w:line="422" w:lineRule="auto"/>
        <w:tabs>
          <w:tab w:val="left" w:pos="7098" w:leader="none"/>
        </w:tabs>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单位名称（</w:t>
      </w:r>
      <w:r>
        <w:rPr>
          <w:rFonts w:hint="eastAsia" w:ascii="Times New Roman" w:hAnsi="Times New Roman" w:eastAsia="宋体"/>
          <w:color w:val="000000"/>
          <w:sz w:val="21"/>
          <w:szCs w:val="21"/>
          <w:highlight w:val="none"/>
          <w:lang w:eastAsia="zh-CN"/>
        </w:rPr>
        <w:t xml:space="preserve">公章</w:t>
      </w:r>
      <w:r>
        <w:rPr>
          <w:rFonts w:ascii="Times New Roman" w:hAnsi="Times New Roman" w:eastAsia="宋体"/>
          <w:color w:val="000000"/>
          <w:sz w:val="21"/>
          <w:szCs w:val="21"/>
          <w:highlight w:val="none"/>
        </w:rPr>
        <w:t xml:space="preserve">）：</w:t>
      </w:r>
      <w:r>
        <w:rPr>
          <w:rFonts w:hint="eastAsia" w:ascii="Times New Roman" w:hAnsi="Times New Roman" w:eastAsia="宋体"/>
          <w:color w:val="000000"/>
          <w:sz w:val="21"/>
          <w:szCs w:val="21"/>
          <w:highlight w:val="none"/>
        </w:rPr>
      </w:r>
      <w:r/>
    </w:p>
    <w:p>
      <w:pPr>
        <w:pStyle w:val="1062"/>
        <w:ind w:right="-2" w:firstLine="5985"/>
        <w:spacing w:line="422" w:lineRule="auto"/>
        <w:tabs>
          <w:tab w:val="left" w:pos="7098" w:leader="none"/>
          <w:tab w:val="left" w:pos="907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日期：</w:t>
      </w:r>
      <w:r>
        <w:rPr>
          <w:rFonts w:ascii="Times New Roman" w:hAnsi="Times New Roman" w:eastAsia="宋体"/>
          <w:color w:val="000000"/>
          <w:sz w:val="21"/>
          <w:szCs w:val="21"/>
          <w:highlight w:val="none"/>
        </w:rPr>
      </w:r>
      <w:r/>
    </w:p>
    <w:p>
      <w:pPr>
        <w:pStyle w:val="1412"/>
        <w:jc w:val="center"/>
        <w:spacing w:before="167"/>
        <w:rPr>
          <w:rFonts w:ascii="Times New Roman" w:hAnsi="Times New Roman" w:cs="Times New Roman"/>
          <w:bCs w:val="0"/>
          <w:color w:val="000000"/>
          <w:sz w:val="36"/>
          <w:szCs w:val="36"/>
          <w:highlight w:val="none"/>
          <w:lang w:val="en-US" w:bidi="ar-SA"/>
        </w:rPr>
      </w:pPr>
      <w:r>
        <w:rPr>
          <w:rFonts w:ascii="Times New Roman" w:hAnsi="Times New Roman" w:cs="Times New Roman"/>
          <w:bCs w:val="0"/>
          <w:color w:val="000000"/>
          <w:sz w:val="36"/>
          <w:szCs w:val="36"/>
          <w:highlight w:val="none"/>
          <w:lang w:val="en-US" w:bidi="ar-SA"/>
        </w:rPr>
      </w:r>
      <w:r/>
    </w:p>
    <w:p>
      <w:pPr>
        <w:pStyle w:val="1412"/>
        <w:jc w:val="center"/>
        <w:spacing w:before="167"/>
        <w:rPr>
          <w:rFonts w:ascii="Times New Roman" w:hAnsi="Times New Roman" w:cs="Times New Roman"/>
          <w:bCs w:val="0"/>
          <w:color w:val="000000"/>
          <w:sz w:val="36"/>
          <w:szCs w:val="36"/>
          <w:highlight w:val="none"/>
          <w:lang w:val="en-US" w:bidi="ar-SA"/>
        </w:rPr>
      </w:pPr>
      <w:r>
        <w:rPr>
          <w:rFonts w:ascii="Times New Roman" w:hAnsi="Times New Roman" w:cs="Times New Roman"/>
          <w:bCs w:val="0"/>
          <w:color w:val="000000"/>
          <w:sz w:val="36"/>
          <w:szCs w:val="36"/>
          <w:highlight w:val="none"/>
          <w:lang w:val="en-US" w:bidi="ar-SA"/>
        </w:rPr>
      </w:r>
      <w:r/>
    </w:p>
    <w:p>
      <w:pPr>
        <w:pStyle w:val="1412"/>
        <w:jc w:val="center"/>
        <w:spacing w:before="167"/>
        <w:rPr>
          <w:rFonts w:ascii="Times New Roman" w:hAnsi="Times New Roman" w:cs="Times New Roman"/>
          <w:bCs w:val="0"/>
          <w:color w:val="000000"/>
          <w:sz w:val="36"/>
          <w:szCs w:val="36"/>
          <w:highlight w:val="none"/>
          <w:lang w:val="en-US" w:bidi="ar-SA"/>
        </w:rPr>
      </w:pPr>
      <w:r>
        <w:rPr>
          <w:rFonts w:ascii="Times New Roman" w:hAnsi="Times New Roman" w:cs="Times New Roman"/>
          <w:bCs w:val="0"/>
          <w:color w:val="000000"/>
          <w:sz w:val="36"/>
          <w:szCs w:val="36"/>
          <w:highlight w:val="none"/>
          <w:lang w:val="en-US" w:bidi="ar-SA"/>
        </w:rPr>
      </w:r>
      <w:r/>
    </w:p>
    <w:p>
      <w:pPr>
        <w:pStyle w:val="1412"/>
        <w:jc w:val="center"/>
        <w:spacing w:before="167"/>
        <w:rPr>
          <w:rFonts w:ascii="Times New Roman" w:hAnsi="Times New Roman" w:cs="Times New Roman"/>
          <w:bCs w:val="0"/>
          <w:color w:val="000000"/>
          <w:sz w:val="36"/>
          <w:szCs w:val="36"/>
          <w:highlight w:val="none"/>
          <w:lang w:val="en-US" w:bidi="ar-SA"/>
        </w:rPr>
      </w:pPr>
      <w:r>
        <w:rPr>
          <w:rFonts w:ascii="Times New Roman" w:hAnsi="Times New Roman" w:cs="Times New Roman"/>
          <w:bCs w:val="0"/>
          <w:color w:val="000000"/>
          <w:sz w:val="36"/>
          <w:szCs w:val="36"/>
          <w:highlight w:val="none"/>
          <w:lang w:val="en-US" w:bidi="ar-SA"/>
        </w:rPr>
        <w:t xml:space="preserve">属于监狱企业的证明文件</w:t>
      </w:r>
      <w:r>
        <w:rPr>
          <w:rFonts w:hint="eastAsia" w:ascii="Times New Roman" w:hAnsi="Times New Roman" w:cs="Times New Roman"/>
          <w:bCs w:val="0"/>
          <w:color w:val="000000"/>
          <w:sz w:val="36"/>
          <w:szCs w:val="36"/>
          <w:highlight w:val="none"/>
          <w:lang w:val="en-US" w:bidi="ar-SA"/>
        </w:rPr>
        <w:t xml:space="preserve">（如有）</w:t>
      </w:r>
      <w:r>
        <w:rPr>
          <w:rFonts w:ascii="Times New Roman" w:hAnsi="Times New Roman" w:cs="Times New Roman"/>
          <w:bCs w:val="0"/>
          <w:color w:val="000000"/>
          <w:sz w:val="36"/>
          <w:szCs w:val="36"/>
          <w:highlight w:val="none"/>
          <w:lang w:val="en-US" w:bidi="ar-SA"/>
        </w:rPr>
      </w:r>
      <w:r/>
    </w:p>
    <w:p>
      <w:pPr>
        <w:pStyle w:val="1062"/>
        <w:rPr>
          <w:rFonts w:ascii="宋体" w:hAnsi="宋体" w:eastAsia="宋体"/>
          <w:b/>
          <w:color w:val="000000"/>
          <w:highlight w:val="none"/>
        </w:rPr>
      </w:pPr>
      <w:r>
        <w:rPr>
          <w:rFonts w:ascii="宋体" w:hAnsi="宋体" w:eastAsia="宋体"/>
          <w:b/>
          <w:color w:val="000000"/>
          <w:highlight w:val="none"/>
        </w:rPr>
      </w:r>
      <w:r/>
    </w:p>
    <w:p>
      <w:pPr>
        <w:pStyle w:val="1062"/>
        <w:rPr>
          <w:rFonts w:ascii="宋体" w:hAnsi="宋体" w:eastAsia="宋体"/>
          <w:b/>
          <w:color w:val="000000"/>
          <w:highlight w:val="none"/>
        </w:rPr>
      </w:pPr>
      <w:r>
        <w:rPr>
          <w:rFonts w:ascii="宋体" w:hAnsi="宋体" w:eastAsia="宋体"/>
          <w:b/>
          <w:color w:val="000000"/>
          <w:highlight w:val="none"/>
        </w:rPr>
      </w:r>
      <w:r/>
    </w:p>
    <w:p>
      <w:pPr>
        <w:pStyle w:val="1062"/>
        <w:ind w:right="-3" w:firstLine="480"/>
        <w:spacing w:before="165" w:line="424"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提供由省级以上监狱管理局、戒毒管理局</w:t>
      </w:r>
      <w:r>
        <w:rPr>
          <w:rFonts w:hint="eastAsia"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t xml:space="preserve">含新疆生产建设兵团</w:t>
      </w:r>
      <w:r>
        <w:rPr>
          <w:rFonts w:hint="eastAsia"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t xml:space="preserve">出具的属于监狱企业的证明文件</w:t>
      </w:r>
      <w:r>
        <w:rPr>
          <w:rFonts w:hint="eastAsia" w:ascii="Times New Roman" w:hAnsi="Times New Roman" w:eastAsia="宋体"/>
          <w:color w:val="000000"/>
          <w:sz w:val="21"/>
          <w:szCs w:val="21"/>
          <w:highlight w:val="none"/>
        </w:rPr>
        <w:t xml:space="preserve">。</w:t>
      </w:r>
      <w:r>
        <w:rPr>
          <w:rFonts w:ascii="Times New Roman" w:hAnsi="Times New Roman" w:eastAsia="宋体"/>
          <w:color w:val="000000"/>
          <w:sz w:val="21"/>
          <w:szCs w:val="21"/>
          <w:highlight w:val="none"/>
        </w:rPr>
      </w:r>
      <w:r/>
    </w:p>
    <w:p>
      <w:pPr>
        <w:pStyle w:val="1023"/>
        <w:spacing w:line="440" w:lineRule="exact"/>
        <w:shd w:val="clear" w:color="auto" w:fill="ffffff"/>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spacing w:line="440" w:lineRule="exact"/>
        <w:shd w:val="clear" w:color="auto" w:fill="ffffff"/>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spacing w:line="440" w:lineRule="exact"/>
        <w:shd w:val="clear" w:color="auto" w:fill="ffffff"/>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spacing w:line="440" w:lineRule="exact"/>
        <w:shd w:val="clear" w:color="auto" w:fill="ffffff"/>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spacing w:line="440" w:lineRule="exact"/>
        <w:shd w:val="clear" w:color="auto" w:fill="ffffff"/>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sectPr>
      <w:headerReference w:type="default" r:id="rId9"/>
      <w:footerReference w:type="default" r:id="rId13"/>
      <w:footerReference w:type="first" r:id="rId14"/>
      <w:footnotePr/>
      <w:endnotePr/>
      <w:type w:val="nextPage"/>
      <w:pgSz w:w="11906" w:h="16838" w:orient="portrait"/>
      <w:pgMar w:top="1418" w:right="1418" w:bottom="1418" w:left="1276"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Light">
    <w:panose1 w:val="02010600030101010101"/>
  </w:font>
  <w:font w:name=":ZLe">
    <w:panose1 w:val="020B0503020202020204"/>
  </w:font>
  <w:font w:name="方正小标宋简体">
    <w:panose1 w:val="020B0503020202020204"/>
  </w:font>
  <w:font w:name="金山简魏碑">
    <w:panose1 w:val="020B0503020202020204"/>
  </w:font>
  <w:font w:name="Wingdings">
    <w:panose1 w:val="05000000000000000000"/>
  </w:font>
  <w:font w:name="华文楷体">
    <w:panose1 w:val="02010600040101010101"/>
  </w:font>
  <w:font w:name="华文细黑">
    <w:panose1 w:val="02010600040101010101"/>
  </w:font>
  <w:font w:name="EU-F1">
    <w:panose1 w:val="020B0503020202020204"/>
  </w:font>
  <w:font w:name="Tahoma">
    <w:panose1 w:val="020B0604030504040204"/>
  </w:font>
  <w:font w:name="方正仿宋_GBK">
    <w:panose1 w:val="020B0503020202020204"/>
  </w:font>
  <w:font w:name="MS Gothic">
    <w:panose1 w:val="020B0609070205080204"/>
  </w:font>
  <w:font w:name="方正书宋简体">
    <w:panose1 w:val="020B0503020202020204"/>
  </w:font>
  <w:font w:name="KNLe">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Microsoft YaHei UI">
    <w:panose1 w:val="020B0503020204020204"/>
  </w:font>
  <w:font w:name="Arial Unicode MS">
    <w:panose1 w:val="020B0604020202020204"/>
  </w:font>
  <w:font w:name="Arial">
    <w:panose1 w:val="020B0604020202020204"/>
  </w:font>
  <w:font w:name="HYDaHeiJ">
    <w:panose1 w:val="020B0503020202020204"/>
  </w:font>
  <w:font w:name="Georgia">
    <w:panose1 w:val="02040502050405020303"/>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2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hint="eastAsia" w:ascii="Tahoma" w:hAnsi="Tahoma"/>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115</w:t>
                          </w:r>
                          <w:r>
                            <w:fldChar w:fldCharType="end"/>
                          </w:r>
                          <w:r/>
                        </w:p>
                        <w:p>
                          <w:pPr>
                            <w:pStyle w:val="102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1"/>
                      <w:tabs>
                        <w:tab w:val="clear" w:pos="4153" w:leader="none"/>
                        <w:tab w:val="clear" w:pos="8306" w:leader="none"/>
                      </w:tabs>
                    </w:pPr>
                    <w:r>
                      <w:fldChar w:fldCharType="begin"/>
                    </w:r>
                    <w:r>
                      <w:instrText xml:space="preserve"> PAGE  \* MERGEFORMAT </w:instrText>
                    </w:r>
                    <w:r>
                      <w:fldChar w:fldCharType="separate"/>
                    </w:r>
                    <w:r>
                      <w:t xml:space="preserve">115</w:t>
                    </w:r>
                    <w:r>
                      <w:fldChar w:fldCharType="end"/>
                    </w:r>
                    <w:r/>
                  </w:p>
                  <w:p>
                    <w:pPr>
                      <w:pStyle w:val="1023"/>
                    </w:pPr>
                    <w:r/>
                    <w:r/>
                  </w:p>
                </w:txbxContent>
              </v:textbox>
            </v:shape>
          </w:pict>
        </mc:Fallback>
      </mc:AlternateContent>
    </w:r>
    <w:r>
      <w:rPr>
        <w:rFonts w:hint="eastAsia" w:ascii="Tahoma" w:hAnsi="Tahoma"/>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81"/>
                            <w:jc w:val="center"/>
                            <w:tabs>
                              <w:tab w:val="clear" w:pos="4153" w:leader="none"/>
                              <w:tab w:val="clear" w:pos="8306" w:leader="none"/>
                            </w:tabs>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83</w:t>
                          </w:r>
                          <w:r>
                            <w:rPr>
                              <w:rFonts w:hint="eastAsia" w:ascii="宋体" w:hAnsi="宋体" w:cs="宋体"/>
                            </w:rPr>
                            <w:fldChar w:fldCharType="end"/>
                          </w:r>
                          <w:r>
                            <w:rPr>
                              <w:rFonts w:ascii="宋体" w:hAnsi="宋体" w:cs="宋体"/>
                            </w:rPr>
                          </w:r>
                          <w:r/>
                        </w:p>
                        <w:p>
                          <w:pPr>
                            <w:pStyle w:val="102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81"/>
                      <w:jc w:val="center"/>
                      <w:tabs>
                        <w:tab w:val="clear" w:pos="4153" w:leader="none"/>
                        <w:tab w:val="clear" w:pos="8306" w:leader="none"/>
                      </w:tabs>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83</w:t>
                    </w:r>
                    <w:r>
                      <w:rPr>
                        <w:rFonts w:hint="eastAsia" w:ascii="宋体" w:hAnsi="宋体" w:cs="宋体"/>
                      </w:rPr>
                      <w:fldChar w:fldCharType="end"/>
                    </w:r>
                    <w:r>
                      <w:rPr>
                        <w:rFonts w:ascii="宋体" w:hAnsi="宋体" w:cs="宋体"/>
                      </w:rPr>
                    </w:r>
                    <w:r/>
                  </w:p>
                  <w:p>
                    <w:pPr>
                      <w:pStyle w:val="1023"/>
                    </w:pPr>
                    <w:r/>
                    <w:r/>
                  </w:p>
                </w:txbxContent>
              </v:textbox>
            </v:shape>
          </w:pict>
        </mc:Fallback>
      </mc:AlternateContent>
    </w:r>
    <w:r>
      <w:rPr>
        <w:rFonts w:eastAsia="仿宋_GB2312"/>
        <w:sz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35255" cy="1625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5255" cy="162560"/>
                      </a:xfrm>
                      <a:prstGeom prst="rect">
                        <a:avLst/>
                      </a:prstGeom>
                      <a:noFill/>
                      <a:ln>
                        <a:noFill/>
                      </a:ln>
                    </wps:spPr>
                    <wps:txbx>
                      <w:txbxContent>
                        <w:p>
                          <w:pPr>
                            <w:pStyle w:val="1023"/>
                            <w:jc w:val="cente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102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0.7pt;height:12.8pt;mso-wrap-distance-left:9.0pt;mso-wrap-distance-top:0.0pt;mso-wrap-distance-right:9.0pt;mso-wrap-distance-bottom:0.0pt;visibility:visible;" filled="f" stroked="f">
              <v:textbox inset="0,0,0,0">
                <w:txbxContent>
                  <w:p>
                    <w:pPr>
                      <w:pStyle w:val="1023"/>
                      <w:jc w:val="cente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10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pStyle w:val="10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30"/>
      <w:isLgl w:val="false"/>
      <w:suff w:val="tab"/>
      <w:lvlText w:val=""/>
      <w:lvlJc w:val="left"/>
      <w:pPr>
        <w:pStyle w:val="1023"/>
        <w:ind w:left="420" w:hanging="420"/>
        <w:tabs>
          <w:tab w:val="num" w:pos="420" w:leader="none"/>
        </w:tabs>
      </w:pPr>
      <w:rPr>
        <w:rFonts w:ascii="Wingdings" w:hAnsi="Wingdings"/>
      </w:rPr>
    </w:lvl>
    <w:lvl w:ilvl="1">
      <w:start w:val="1"/>
      <w:numFmt w:val="decimal"/>
      <w:isLgl w:val="false"/>
      <w:suff w:val="tab"/>
      <w:lvlText w:val="（%2）"/>
      <w:lvlJc w:val="left"/>
      <w:pPr>
        <w:pStyle w:val="1023"/>
        <w:ind w:left="1500" w:hanging="1080"/>
        <w:tabs>
          <w:tab w:val="num" w:pos="1500" w:leader="none"/>
        </w:tabs>
      </w:pPr>
      <w:rPr>
        <w:rFonts w:hint="eastAsia"/>
      </w:rPr>
    </w:lvl>
    <w:lvl w:ilvl="2">
      <w:start w:val="1"/>
      <w:numFmt w:val="decimal"/>
      <w:isLgl w:val="false"/>
      <w:suff w:val="tab"/>
      <w:lvlText w:val="（%3）"/>
      <w:lvlJc w:val="left"/>
      <w:pPr>
        <w:pStyle w:val="1023"/>
        <w:ind w:left="1560" w:hanging="720"/>
        <w:tabs>
          <w:tab w:val="num" w:pos="1560" w:leader="none"/>
        </w:tabs>
      </w:pPr>
      <w:rPr>
        <w:rFonts w:hint="eastAsia"/>
      </w:rPr>
    </w:lvl>
    <w:lvl w:ilvl="3">
      <w:start w:val="1"/>
      <w:numFmt w:val="decimal"/>
      <w:isLgl w:val="false"/>
      <w:suff w:val="tab"/>
      <w:lvlText w:val="%4."/>
      <w:lvlJc w:val="left"/>
      <w:pPr>
        <w:pStyle w:val="1023"/>
        <w:ind w:left="1680" w:hanging="420"/>
        <w:tabs>
          <w:tab w:val="num" w:pos="1680" w:leader="none"/>
        </w:tabs>
      </w:pPr>
    </w:lvl>
    <w:lvl w:ilvl="4">
      <w:start w:val="1"/>
      <w:numFmt w:val="lowerLetter"/>
      <w:isLgl w:val="false"/>
      <w:suff w:val="tab"/>
      <w:lvlText w:val="%5)"/>
      <w:lvlJc w:val="left"/>
      <w:pPr>
        <w:pStyle w:val="1023"/>
        <w:ind w:left="2100" w:hanging="420"/>
        <w:tabs>
          <w:tab w:val="num" w:pos="2100" w:leader="none"/>
        </w:tabs>
      </w:pPr>
    </w:lvl>
    <w:lvl w:ilvl="5">
      <w:start w:val="1"/>
      <w:numFmt w:val="lowerRoman"/>
      <w:isLgl w:val="false"/>
      <w:suff w:val="tab"/>
      <w:lvlText w:val="%6."/>
      <w:lvlJc w:val="right"/>
      <w:pPr>
        <w:pStyle w:val="1023"/>
        <w:ind w:left="2520" w:hanging="420"/>
        <w:tabs>
          <w:tab w:val="num" w:pos="2520" w:leader="none"/>
        </w:tabs>
      </w:pPr>
    </w:lvl>
    <w:lvl w:ilvl="6">
      <w:start w:val="1"/>
      <w:numFmt w:val="decimal"/>
      <w:isLgl w:val="false"/>
      <w:suff w:val="tab"/>
      <w:lvlText w:val="%7."/>
      <w:lvlJc w:val="left"/>
      <w:pPr>
        <w:pStyle w:val="1023"/>
        <w:ind w:left="2940" w:hanging="420"/>
        <w:tabs>
          <w:tab w:val="num" w:pos="2940" w:leader="none"/>
        </w:tabs>
      </w:pPr>
    </w:lvl>
    <w:lvl w:ilvl="7">
      <w:start w:val="1"/>
      <w:numFmt w:val="lowerLetter"/>
      <w:isLgl w:val="false"/>
      <w:suff w:val="tab"/>
      <w:lvlText w:val="%8)"/>
      <w:lvlJc w:val="left"/>
      <w:pPr>
        <w:pStyle w:val="1023"/>
        <w:ind w:left="3360" w:hanging="420"/>
        <w:tabs>
          <w:tab w:val="num" w:pos="3360" w:leader="none"/>
        </w:tabs>
      </w:pPr>
    </w:lvl>
    <w:lvl w:ilvl="8">
      <w:start w:val="1"/>
      <w:numFmt w:val="lowerRoman"/>
      <w:isLgl w:val="false"/>
      <w:suff w:val="tab"/>
      <w:lvlText w:val="%9."/>
      <w:lvlJc w:val="right"/>
      <w:pPr>
        <w:pStyle w:val="1023"/>
        <w:ind w:left="3780" w:hanging="420"/>
        <w:tabs>
          <w:tab w:val="num" w:pos="3780" w:leader="none"/>
        </w:tabs>
      </w:pPr>
    </w:lvl>
  </w:abstractNum>
  <w:abstractNum w:abstractNumId="2">
    <w:multiLevelType w:val="hybridMultilevel"/>
    <w:lvl w:ilvl="0">
      <w:start w:val="1"/>
      <w:numFmt w:val="decimal"/>
      <w:pStyle w:val="1702"/>
      <w:isLgl w:val="false"/>
      <w:suff w:val="tab"/>
      <w:lvlText w:val="(%1)"/>
      <w:lvlJc w:val="left"/>
      <w:pPr>
        <w:pStyle w:val="102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23"/>
        <w:ind w:left="840" w:hanging="420"/>
        <w:tabs>
          <w:tab w:val="num" w:pos="840" w:leader="none"/>
        </w:tabs>
      </w:pPr>
    </w:lvl>
    <w:lvl w:ilvl="2">
      <w:start w:val="1"/>
      <w:numFmt w:val="lowerRoman"/>
      <w:isLgl w:val="false"/>
      <w:suff w:val="tab"/>
      <w:lvlText w:val="%3."/>
      <w:lvlJc w:val="right"/>
      <w:pPr>
        <w:pStyle w:val="1023"/>
        <w:ind w:left="1260" w:hanging="420"/>
        <w:tabs>
          <w:tab w:val="num" w:pos="1260" w:leader="none"/>
        </w:tabs>
      </w:pPr>
    </w:lvl>
    <w:lvl w:ilvl="3">
      <w:start w:val="1"/>
      <w:numFmt w:val="decimal"/>
      <w:isLgl w:val="false"/>
      <w:suff w:val="tab"/>
      <w:lvlText w:val="%4."/>
      <w:lvlJc w:val="left"/>
      <w:pPr>
        <w:pStyle w:val="1023"/>
        <w:ind w:left="1680" w:hanging="420"/>
        <w:tabs>
          <w:tab w:val="num" w:pos="1680" w:leader="none"/>
        </w:tabs>
      </w:pPr>
    </w:lvl>
    <w:lvl w:ilvl="4">
      <w:start w:val="1"/>
      <w:numFmt w:val="lowerLetter"/>
      <w:pStyle w:val="1404"/>
      <w:isLgl w:val="false"/>
      <w:suff w:val="tab"/>
      <w:lvlText w:val="%5)"/>
      <w:lvlJc w:val="left"/>
      <w:pPr>
        <w:pStyle w:val="1023"/>
        <w:ind w:left="2100" w:hanging="420"/>
        <w:tabs>
          <w:tab w:val="num" w:pos="2100" w:leader="none"/>
        </w:tabs>
      </w:pPr>
    </w:lvl>
    <w:lvl w:ilvl="5">
      <w:start w:val="1"/>
      <w:numFmt w:val="lowerRoman"/>
      <w:isLgl w:val="false"/>
      <w:suff w:val="tab"/>
      <w:lvlText w:val="%6."/>
      <w:lvlJc w:val="right"/>
      <w:pPr>
        <w:pStyle w:val="1023"/>
        <w:ind w:left="2520" w:hanging="420"/>
        <w:tabs>
          <w:tab w:val="num" w:pos="2520" w:leader="none"/>
        </w:tabs>
      </w:pPr>
    </w:lvl>
    <w:lvl w:ilvl="6">
      <w:start w:val="1"/>
      <w:numFmt w:val="decimal"/>
      <w:isLgl w:val="false"/>
      <w:suff w:val="tab"/>
      <w:lvlText w:val="%7."/>
      <w:lvlJc w:val="left"/>
      <w:pPr>
        <w:pStyle w:val="1023"/>
        <w:ind w:left="2940" w:hanging="420"/>
        <w:tabs>
          <w:tab w:val="num" w:pos="2940" w:leader="none"/>
        </w:tabs>
      </w:pPr>
    </w:lvl>
    <w:lvl w:ilvl="7">
      <w:start w:val="1"/>
      <w:numFmt w:val="lowerLetter"/>
      <w:isLgl w:val="false"/>
      <w:suff w:val="tab"/>
      <w:lvlText w:val="%8)"/>
      <w:lvlJc w:val="left"/>
      <w:pPr>
        <w:pStyle w:val="1023"/>
        <w:ind w:left="3360" w:hanging="420"/>
        <w:tabs>
          <w:tab w:val="num" w:pos="3360" w:leader="none"/>
        </w:tabs>
      </w:pPr>
    </w:lvl>
    <w:lvl w:ilvl="8">
      <w:start w:val="1"/>
      <w:numFmt w:val="lowerRoman"/>
      <w:isLgl w:val="false"/>
      <w:suff w:val="tab"/>
      <w:lvlText w:val="%9."/>
      <w:lvlJc w:val="right"/>
      <w:pPr>
        <w:pStyle w:val="1023"/>
        <w:ind w:left="3780" w:hanging="420"/>
        <w:tabs>
          <w:tab w:val="num" w:pos="3780" w:leader="none"/>
        </w:tabs>
      </w:pPr>
    </w:lvl>
  </w:abstractNum>
  <w:abstractNum w:abstractNumId="3">
    <w:multiLevelType w:val="hybridMultilevel"/>
    <w:lvl w:ilvl="0">
      <w:start w:val="1"/>
      <w:numFmt w:val="bullet"/>
      <w:pStyle w:val="1550"/>
      <w:isLgl w:val="false"/>
      <w:suff w:val="tab"/>
      <w:lvlText w:val=""/>
      <w:lvlJc w:val="left"/>
      <w:pPr>
        <w:pStyle w:val="102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1023"/>
        <w:ind w:left="360" w:hanging="360"/>
      </w:pPr>
    </w:lvl>
    <w:lvl w:ilvl="1">
      <w:start w:val="1"/>
      <w:numFmt w:val="lowerLetter"/>
      <w:isLgl w:val="false"/>
      <w:suff w:val="tab"/>
      <w:lvlText w:val="%2)"/>
      <w:lvlJc w:val="left"/>
      <w:pPr>
        <w:pStyle w:val="1023"/>
        <w:ind w:left="840" w:hanging="420"/>
      </w:pPr>
    </w:lvl>
    <w:lvl w:ilvl="2">
      <w:start w:val="1"/>
      <w:numFmt w:val="lowerRoman"/>
      <w:isLgl w:val="false"/>
      <w:suff w:val="tab"/>
      <w:lvlText w:val="%3."/>
      <w:lvlJc w:val="right"/>
      <w:pPr>
        <w:pStyle w:val="1023"/>
        <w:ind w:left="1260" w:hanging="420"/>
      </w:pPr>
    </w:lvl>
    <w:lvl w:ilvl="3">
      <w:start w:val="1"/>
      <w:numFmt w:val="decimal"/>
      <w:isLgl w:val="false"/>
      <w:suff w:val="tab"/>
      <w:lvlText w:val="%4."/>
      <w:lvlJc w:val="left"/>
      <w:pPr>
        <w:pStyle w:val="1023"/>
        <w:ind w:left="1680" w:hanging="420"/>
      </w:pPr>
    </w:lvl>
    <w:lvl w:ilvl="4">
      <w:start w:val="1"/>
      <w:numFmt w:val="lowerLetter"/>
      <w:isLgl w:val="false"/>
      <w:suff w:val="tab"/>
      <w:lvlText w:val="%5)"/>
      <w:lvlJc w:val="left"/>
      <w:pPr>
        <w:pStyle w:val="1023"/>
        <w:ind w:left="2100" w:hanging="420"/>
      </w:pPr>
    </w:lvl>
    <w:lvl w:ilvl="5">
      <w:start w:val="1"/>
      <w:numFmt w:val="lowerRoman"/>
      <w:isLgl w:val="false"/>
      <w:suff w:val="tab"/>
      <w:lvlText w:val="%6."/>
      <w:lvlJc w:val="right"/>
      <w:pPr>
        <w:pStyle w:val="1023"/>
        <w:ind w:left="2520" w:hanging="420"/>
      </w:pPr>
    </w:lvl>
    <w:lvl w:ilvl="6">
      <w:start w:val="1"/>
      <w:numFmt w:val="decimal"/>
      <w:isLgl w:val="false"/>
      <w:suff w:val="tab"/>
      <w:lvlText w:val="%7."/>
      <w:lvlJc w:val="left"/>
      <w:pPr>
        <w:pStyle w:val="1023"/>
        <w:ind w:left="2940" w:hanging="420"/>
      </w:pPr>
    </w:lvl>
    <w:lvl w:ilvl="7">
      <w:start w:val="1"/>
      <w:numFmt w:val="lowerLetter"/>
      <w:isLgl w:val="false"/>
      <w:suff w:val="tab"/>
      <w:lvlText w:val="%8)"/>
      <w:lvlJc w:val="left"/>
      <w:pPr>
        <w:pStyle w:val="1023"/>
        <w:ind w:left="3360" w:hanging="420"/>
      </w:pPr>
    </w:lvl>
    <w:lvl w:ilvl="8">
      <w:start w:val="1"/>
      <w:numFmt w:val="lowerRoman"/>
      <w:isLgl w:val="false"/>
      <w:suff w:val="tab"/>
      <w:lvlText w:val="%9."/>
      <w:lvlJc w:val="right"/>
      <w:pPr>
        <w:pStyle w:val="1023"/>
        <w:ind w:left="3780" w:hanging="420"/>
      </w:pPr>
    </w:lvl>
  </w:abstractNum>
  <w:abstractNum w:abstractNumId="5">
    <w:multiLevelType w:val="hybridMultilevel"/>
    <w:lvl w:ilvl="0">
      <w:start w:val="1"/>
      <w:numFmt w:val="decimal"/>
      <w:pStyle w:val="1413"/>
      <w:isLgl w:val="false"/>
      <w:suff w:val="tab"/>
      <w:lvlText w:val="%1"/>
      <w:lvlJc w:val="left"/>
      <w:pPr>
        <w:pStyle w:val="1023"/>
        <w:ind w:left="567" w:hanging="567"/>
        <w:tabs>
          <w:tab w:val="num" w:pos="567" w:leader="none"/>
        </w:tabs>
      </w:pPr>
      <w:rPr>
        <w:rFonts w:hint="eastAsia"/>
      </w:rPr>
    </w:lvl>
    <w:lvl w:ilvl="1">
      <w:start w:val="1"/>
      <w:numFmt w:val="decimal"/>
      <w:pStyle w:val="1607"/>
      <w:isLgl w:val="false"/>
      <w:suff w:val="tab"/>
      <w:lvlText w:val="%1.%2"/>
      <w:lvlJc w:val="left"/>
      <w:pPr>
        <w:pStyle w:val="1023"/>
        <w:ind w:left="567" w:hanging="283"/>
        <w:tabs>
          <w:tab w:val="num" w:pos="1004" w:leader="none"/>
        </w:tabs>
      </w:pPr>
      <w:rPr>
        <w:rFonts w:hint="eastAsia"/>
      </w:rPr>
    </w:lvl>
    <w:lvl w:ilvl="2">
      <w:start w:val="1"/>
      <w:numFmt w:val="decimal"/>
      <w:pStyle w:val="1644"/>
      <w:isLgl w:val="false"/>
      <w:suff w:val="tab"/>
      <w:lvlText w:val="%1.%2.%3"/>
      <w:lvlJc w:val="left"/>
      <w:pPr>
        <w:pStyle w:val="1023"/>
        <w:ind w:left="1134" w:hanging="567"/>
        <w:tabs>
          <w:tab w:val="num" w:pos="1647" w:leader="none"/>
        </w:tabs>
      </w:pPr>
      <w:rPr>
        <w:rFonts w:hint="eastAsia"/>
      </w:rPr>
    </w:lvl>
    <w:lvl w:ilvl="3">
      <w:start w:val="1"/>
      <w:numFmt w:val="decimal"/>
      <w:isLgl w:val="false"/>
      <w:suff w:val="tab"/>
      <w:lvlText w:val="%1.%2.%3.%4"/>
      <w:lvlJc w:val="left"/>
      <w:pPr>
        <w:pStyle w:val="1023"/>
        <w:ind w:left="2851" w:hanging="708"/>
        <w:tabs>
          <w:tab w:val="num" w:pos="3223" w:leader="none"/>
        </w:tabs>
      </w:pPr>
      <w:rPr>
        <w:rFonts w:hint="eastAsia"/>
      </w:rPr>
    </w:lvl>
    <w:lvl w:ilvl="4">
      <w:start w:val="1"/>
      <w:numFmt w:val="decimal"/>
      <w:isLgl w:val="false"/>
      <w:suff w:val="tab"/>
      <w:lvlText w:val="%1.%2.%3.%4.%5"/>
      <w:lvlJc w:val="left"/>
      <w:pPr>
        <w:pStyle w:val="1023"/>
        <w:ind w:left="3418" w:hanging="850"/>
        <w:tabs>
          <w:tab w:val="num" w:pos="3648" w:leader="none"/>
        </w:tabs>
      </w:pPr>
      <w:rPr>
        <w:rFonts w:hint="eastAsia"/>
      </w:rPr>
    </w:lvl>
    <w:lvl w:ilvl="5">
      <w:start w:val="1"/>
      <w:numFmt w:val="decimal"/>
      <w:isLgl w:val="false"/>
      <w:suff w:val="tab"/>
      <w:lvlText w:val="%1.%2.%3.%4.%5.%6"/>
      <w:lvlJc w:val="left"/>
      <w:pPr>
        <w:pStyle w:val="1023"/>
        <w:ind w:left="4127" w:hanging="1134"/>
        <w:tabs>
          <w:tab w:val="num" w:pos="4433" w:leader="none"/>
        </w:tabs>
      </w:pPr>
      <w:rPr>
        <w:rFonts w:hint="eastAsia"/>
      </w:rPr>
    </w:lvl>
    <w:lvl w:ilvl="6">
      <w:start w:val="1"/>
      <w:numFmt w:val="decimal"/>
      <w:isLgl w:val="false"/>
      <w:suff w:val="tab"/>
      <w:lvlText w:val="%1.%2.%3.%4.%5.%6.%7"/>
      <w:lvlJc w:val="left"/>
      <w:pPr>
        <w:pStyle w:val="1023"/>
        <w:ind w:left="4694" w:hanging="1276"/>
        <w:tabs>
          <w:tab w:val="num" w:pos="4858" w:leader="none"/>
        </w:tabs>
      </w:pPr>
      <w:rPr>
        <w:rFonts w:hint="eastAsia"/>
      </w:rPr>
    </w:lvl>
    <w:lvl w:ilvl="7">
      <w:start w:val="1"/>
      <w:numFmt w:val="decimal"/>
      <w:isLgl w:val="false"/>
      <w:suff w:val="tab"/>
      <w:lvlText w:val="%1.%2.%3.%4.%5.%6.%7.%8"/>
      <w:lvlJc w:val="left"/>
      <w:pPr>
        <w:pStyle w:val="1023"/>
        <w:ind w:left="5261" w:hanging="1418"/>
        <w:tabs>
          <w:tab w:val="num" w:pos="5643" w:leader="none"/>
        </w:tabs>
      </w:pPr>
      <w:rPr>
        <w:rFonts w:hint="eastAsia"/>
      </w:rPr>
    </w:lvl>
    <w:lvl w:ilvl="8">
      <w:start w:val="1"/>
      <w:numFmt w:val="decimal"/>
      <w:isLgl w:val="false"/>
      <w:suff w:val="tab"/>
      <w:lvlText w:val="%1.%2.%3.%4.%5.%6.%7.%8.%9"/>
      <w:lvlJc w:val="left"/>
      <w:pPr>
        <w:pStyle w:val="1023"/>
        <w:ind w:left="5969" w:hanging="1700"/>
        <w:tabs>
          <w:tab w:val="num" w:pos="6429" w:leader="none"/>
        </w:tabs>
      </w:pPr>
      <w:rPr>
        <w:rFonts w:hint="eastAsia"/>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3"/>
    <w:next w:val="1023"/>
    <w:link w:val="850"/>
    <w:uiPriority w:val="9"/>
    <w:qFormat/>
    <w:pPr>
      <w:keepLines/>
      <w:keepNext/>
      <w:spacing w:before="480" w:after="200"/>
      <w:outlineLvl w:val="0"/>
    </w:pPr>
    <w:rPr>
      <w:rFonts w:ascii="Arial" w:hAnsi="Arial" w:eastAsia="Arial" w:cs="Arial"/>
      <w:sz w:val="40"/>
      <w:szCs w:val="40"/>
    </w:rPr>
  </w:style>
  <w:style w:type="character" w:styleId="850">
    <w:name w:val="Heading 1 Char"/>
    <w:link w:val="849"/>
    <w:uiPriority w:val="9"/>
    <w:rPr>
      <w:rFonts w:ascii="Arial" w:hAnsi="Arial" w:eastAsia="Arial" w:cs="Arial"/>
      <w:sz w:val="40"/>
      <w:szCs w:val="40"/>
    </w:rPr>
  </w:style>
  <w:style w:type="paragraph" w:styleId="851">
    <w:name w:val="Heading 2"/>
    <w:basedOn w:val="1023"/>
    <w:next w:val="1023"/>
    <w:link w:val="1138"/>
    <w:uiPriority w:val="9"/>
    <w:unhideWhenUsed/>
    <w:qFormat/>
    <w:pPr>
      <w:keepLines/>
      <w:keepNext/>
      <w:spacing w:before="360" w:after="200"/>
      <w:outlineLvl w:val="1"/>
    </w:pPr>
    <w:rPr>
      <w:rFonts w:ascii="Arial" w:hAnsi="Arial" w:eastAsia="Arial" w:cs="Arial"/>
      <w:sz w:val="34"/>
    </w:rPr>
  </w:style>
  <w:style w:type="paragraph" w:styleId="852">
    <w:name w:val="Heading 3"/>
    <w:basedOn w:val="1023"/>
    <w:next w:val="1023"/>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character" w:styleId="854">
    <w:name w:val="Heading 4 Char"/>
    <w:link w:val="1412"/>
    <w:uiPriority w:val="9"/>
    <w:rPr>
      <w:rFonts w:ascii="Arial" w:hAnsi="Arial" w:eastAsia="Arial" w:cs="Arial"/>
      <w:b/>
      <w:bCs/>
      <w:sz w:val="26"/>
      <w:szCs w:val="26"/>
    </w:rPr>
  </w:style>
  <w:style w:type="paragraph" w:styleId="855">
    <w:name w:val="Heading 5"/>
    <w:basedOn w:val="1023"/>
    <w:next w:val="1023"/>
    <w:link w:val="856"/>
    <w:uiPriority w:val="9"/>
    <w:unhideWhenUsed/>
    <w:qFormat/>
    <w:pPr>
      <w:keepLines/>
      <w:keepNext/>
      <w:spacing w:before="320" w:after="200"/>
      <w:outlineLvl w:val="4"/>
    </w:pPr>
    <w:rPr>
      <w:rFonts w:ascii="Arial" w:hAnsi="Arial" w:eastAsia="Arial" w:cs="Arial"/>
      <w:b/>
      <w:bCs/>
      <w:sz w:val="24"/>
      <w:szCs w:val="24"/>
    </w:rPr>
  </w:style>
  <w:style w:type="character" w:styleId="856">
    <w:name w:val="Heading 5 Char"/>
    <w:link w:val="855"/>
    <w:uiPriority w:val="9"/>
    <w:rPr>
      <w:rFonts w:ascii="Arial" w:hAnsi="Arial" w:eastAsia="Arial" w:cs="Arial"/>
      <w:b/>
      <w:bCs/>
      <w:sz w:val="24"/>
      <w:szCs w:val="24"/>
    </w:rPr>
  </w:style>
  <w:style w:type="paragraph" w:styleId="857">
    <w:name w:val="Heading 6"/>
    <w:basedOn w:val="1023"/>
    <w:next w:val="1023"/>
    <w:link w:val="858"/>
    <w:uiPriority w:val="9"/>
    <w:unhideWhenUsed/>
    <w:qFormat/>
    <w:pPr>
      <w:keepLines/>
      <w:keepNext/>
      <w:spacing w:before="320" w:after="200"/>
      <w:outlineLvl w:val="5"/>
    </w:pPr>
    <w:rPr>
      <w:rFonts w:ascii="Arial" w:hAnsi="Arial" w:eastAsia="Arial" w:cs="Arial"/>
      <w:b/>
      <w:bCs/>
      <w:sz w:val="22"/>
      <w:szCs w:val="22"/>
    </w:rPr>
  </w:style>
  <w:style w:type="character" w:styleId="858">
    <w:name w:val="Heading 6 Char"/>
    <w:link w:val="857"/>
    <w:uiPriority w:val="9"/>
    <w:rPr>
      <w:rFonts w:ascii="Arial" w:hAnsi="Arial" w:eastAsia="Arial" w:cs="Arial"/>
      <w:b/>
      <w:bCs/>
      <w:sz w:val="22"/>
      <w:szCs w:val="22"/>
    </w:rPr>
  </w:style>
  <w:style w:type="paragraph" w:styleId="859">
    <w:name w:val="Heading 7"/>
    <w:basedOn w:val="1023"/>
    <w:next w:val="1023"/>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link w:val="859"/>
    <w:uiPriority w:val="9"/>
    <w:rPr>
      <w:rFonts w:ascii="Arial" w:hAnsi="Arial" w:eastAsia="Arial" w:cs="Arial"/>
      <w:b/>
      <w:bCs/>
      <w:i/>
      <w:iCs/>
      <w:sz w:val="22"/>
      <w:szCs w:val="22"/>
    </w:rPr>
  </w:style>
  <w:style w:type="paragraph" w:styleId="861">
    <w:name w:val="Heading 8"/>
    <w:basedOn w:val="1023"/>
    <w:next w:val="1023"/>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link w:val="861"/>
    <w:uiPriority w:val="9"/>
    <w:rPr>
      <w:rFonts w:ascii="Arial" w:hAnsi="Arial" w:eastAsia="Arial" w:cs="Arial"/>
      <w:i/>
      <w:iCs/>
      <w:sz w:val="22"/>
      <w:szCs w:val="22"/>
    </w:rPr>
  </w:style>
  <w:style w:type="paragraph" w:styleId="863">
    <w:name w:val="Heading 9"/>
    <w:basedOn w:val="1023"/>
    <w:next w:val="1023"/>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link w:val="863"/>
    <w:uiPriority w:val="9"/>
    <w:rPr>
      <w:rFonts w:ascii="Arial" w:hAnsi="Arial" w:eastAsia="Arial" w:cs="Arial"/>
      <w:i/>
      <w:iCs/>
      <w:sz w:val="21"/>
      <w:szCs w:val="21"/>
    </w:r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35"/>
    <w:link w:val="1023"/>
    <w:qFormat/>
    <w:pPr>
      <w:jc w:val="both"/>
      <w:widowControl w:val="off"/>
    </w:pPr>
    <w:rPr>
      <w:sz w:val="21"/>
      <w:lang w:val="en-US" w:eastAsia="zh-CN" w:bidi="ar-SA"/>
    </w:rPr>
  </w:style>
  <w:style w:type="paragraph" w:styleId="1024">
    <w:name w:val="标题 1"/>
    <w:basedOn w:val="1023"/>
    <w:next w:val="1023"/>
    <w:link w:val="1037"/>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1025">
    <w:name w:val="标题 2"/>
    <w:basedOn w:val="1023"/>
    <w:next w:val="1039"/>
    <w:link w:val="1038"/>
    <w:qFormat/>
    <w:pPr>
      <w:jc w:val="left"/>
      <w:keepLines/>
      <w:keepNext/>
      <w:spacing w:before="120" w:after="120"/>
      <w:outlineLvl w:val="1"/>
    </w:pPr>
    <w:rPr>
      <w:rFonts w:ascii="宋体" w:hAnsi="宋体"/>
      <w:b/>
      <w:szCs w:val="24"/>
    </w:rPr>
  </w:style>
  <w:style w:type="paragraph" w:styleId="1026">
    <w:name w:val="标题 3"/>
    <w:basedOn w:val="1023"/>
    <w:next w:val="1039"/>
    <w:link w:val="1040"/>
    <w:qFormat/>
    <w:pPr>
      <w:keepLines/>
      <w:keepNext/>
      <w:spacing w:line="390" w:lineRule="atLeast"/>
      <w:shd w:val="clear" w:color="auto" w:fill="ffffff"/>
      <w:outlineLvl w:val="2"/>
    </w:pPr>
    <w:rPr>
      <w:rFonts w:ascii="宋体" w:hAnsi="宋体"/>
      <w:b/>
      <w:szCs w:val="21"/>
    </w:rPr>
  </w:style>
  <w:style w:type="paragraph" w:styleId="1027">
    <w:name w:val="标题 4"/>
    <w:basedOn w:val="1023"/>
    <w:next w:val="1023"/>
    <w:link w:val="1041"/>
    <w:qFormat/>
    <w:pPr>
      <w:keepLines/>
      <w:keepNext/>
      <w:spacing w:before="120" w:after="120"/>
      <w:outlineLvl w:val="3"/>
    </w:pPr>
    <w:rPr>
      <w:rFonts w:ascii="Arial" w:hAnsi="Arial" w:eastAsia="黑体"/>
      <w:b/>
      <w:sz w:val="28"/>
    </w:rPr>
  </w:style>
  <w:style w:type="paragraph" w:styleId="1028">
    <w:name w:val="标题 5"/>
    <w:basedOn w:val="1023"/>
    <w:next w:val="1039"/>
    <w:link w:val="1042"/>
    <w:qFormat/>
    <w:pPr>
      <w:keepNext/>
      <w:spacing w:before="145" w:after="145"/>
      <w:outlineLvl w:val="4"/>
    </w:pPr>
    <w:rPr>
      <w:rFonts w:ascii="黑体" w:eastAsia="黑体"/>
      <w:b/>
      <w:color w:val="000000"/>
      <w:sz w:val="28"/>
    </w:rPr>
  </w:style>
  <w:style w:type="paragraph" w:styleId="1029">
    <w:name w:val="标题 6"/>
    <w:basedOn w:val="1023"/>
    <w:next w:val="1023"/>
    <w:link w:val="1043"/>
    <w:qFormat/>
    <w:pPr>
      <w:keepLines/>
      <w:keepNext/>
      <w:spacing w:before="240" w:after="64" w:line="320" w:lineRule="auto"/>
      <w:outlineLvl w:val="5"/>
    </w:pPr>
    <w:rPr>
      <w:rFonts w:ascii="Arial" w:hAnsi="Arial" w:eastAsia="黑体"/>
      <w:b/>
      <w:bCs/>
      <w:sz w:val="24"/>
      <w:szCs w:val="24"/>
    </w:rPr>
  </w:style>
  <w:style w:type="paragraph" w:styleId="1030">
    <w:name w:val="标题 7"/>
    <w:basedOn w:val="1023"/>
    <w:next w:val="1023"/>
    <w:link w:val="1044"/>
    <w:qFormat/>
    <w:pPr>
      <w:keepLines/>
      <w:keepNext/>
      <w:spacing w:before="240" w:after="64" w:line="320" w:lineRule="auto"/>
      <w:outlineLvl w:val="6"/>
    </w:pPr>
    <w:rPr>
      <w:b/>
      <w:bCs/>
      <w:sz w:val="24"/>
      <w:szCs w:val="24"/>
    </w:rPr>
  </w:style>
  <w:style w:type="paragraph" w:styleId="1031">
    <w:name w:val="标题 8"/>
    <w:basedOn w:val="1023"/>
    <w:next w:val="1023"/>
    <w:link w:val="1045"/>
    <w:qFormat/>
    <w:pPr>
      <w:keepLines/>
      <w:keepNext/>
      <w:spacing w:before="240" w:after="64" w:line="320" w:lineRule="auto"/>
      <w:outlineLvl w:val="7"/>
    </w:pPr>
    <w:rPr>
      <w:rFonts w:ascii="Arial" w:hAnsi="Arial" w:eastAsia="黑体"/>
      <w:sz w:val="24"/>
      <w:szCs w:val="24"/>
    </w:rPr>
  </w:style>
  <w:style w:type="paragraph" w:styleId="1032">
    <w:name w:val="标题 9"/>
    <w:basedOn w:val="1023"/>
    <w:next w:val="1023"/>
    <w:link w:val="1046"/>
    <w:qFormat/>
    <w:pPr>
      <w:keepLines/>
      <w:keepNext/>
      <w:spacing w:before="240" w:after="64" w:line="320" w:lineRule="auto"/>
      <w:outlineLvl w:val="8"/>
    </w:pPr>
    <w:rPr>
      <w:rFonts w:ascii="Arial" w:hAnsi="Arial" w:eastAsia="黑体"/>
      <w:szCs w:val="21"/>
    </w:rPr>
  </w:style>
  <w:style w:type="character" w:styleId="1033">
    <w:name w:val="默认段落字体"/>
    <w:next w:val="1033"/>
    <w:link w:val="1023"/>
    <w:semiHidden/>
  </w:style>
  <w:style w:type="table" w:styleId="1034">
    <w:name w:val="普通表格"/>
    <w:next w:val="1034"/>
    <w:link w:val="1023"/>
    <w:semiHidden/>
    <w:tblPr/>
  </w:style>
  <w:style w:type="paragraph" w:styleId="1035">
    <w:name w:val="正文文本缩进1"/>
    <w:basedOn w:val="1023"/>
    <w:next w:val="1023"/>
    <w:link w:val="1036"/>
    <w:uiPriority w:val="99"/>
    <w:qFormat/>
    <w:pPr>
      <w:ind w:left="420"/>
      <w:spacing w:after="120"/>
    </w:pPr>
    <w:rPr>
      <w:szCs w:val="24"/>
    </w:rPr>
  </w:style>
  <w:style w:type="character" w:styleId="1036">
    <w:name w:val="正文文本缩进 Char1"/>
    <w:next w:val="1036"/>
    <w:link w:val="1035"/>
    <w:uiPriority w:val="99"/>
    <w:qFormat/>
    <w:rPr>
      <w:sz w:val="21"/>
      <w:szCs w:val="24"/>
    </w:rPr>
  </w:style>
  <w:style w:type="character" w:styleId="1037">
    <w:name w:val="标题 1 Char2"/>
    <w:next w:val="1037"/>
    <w:link w:val="1024"/>
    <w:qFormat/>
    <w:rPr>
      <w:rFonts w:ascii="黑体" w:eastAsia="黑体"/>
      <w:b/>
      <w:sz w:val="24"/>
      <w:szCs w:val="28"/>
      <w:lang w:val="en-US" w:eastAsia="zh-CN" w:bidi="ar-SA"/>
    </w:rPr>
  </w:style>
  <w:style w:type="character" w:styleId="1038">
    <w:name w:val="标题 2 Char2"/>
    <w:next w:val="1038"/>
    <w:link w:val="1025"/>
    <w:qFormat/>
    <w:rPr>
      <w:rFonts w:ascii="宋体" w:hAnsi="宋体" w:eastAsia="宋体"/>
      <w:b/>
      <w:sz w:val="21"/>
      <w:szCs w:val="24"/>
      <w:lang w:val="en-US" w:eastAsia="zh-CN" w:bidi="ar-SA"/>
    </w:rPr>
  </w:style>
  <w:style w:type="paragraph" w:styleId="1039">
    <w:name w:val="正文缩进"/>
    <w:basedOn w:val="1023"/>
    <w:next w:val="1039"/>
    <w:link w:val="1023"/>
    <w:pPr>
      <w:ind w:firstLine="420"/>
    </w:pPr>
  </w:style>
  <w:style w:type="character" w:styleId="1040">
    <w:name w:val="标题 3 Char2"/>
    <w:next w:val="1040"/>
    <w:link w:val="1026"/>
    <w:rPr>
      <w:rFonts w:ascii="宋体" w:hAnsi="宋体" w:eastAsia="宋体"/>
      <w:b/>
      <w:sz w:val="21"/>
      <w:szCs w:val="21"/>
      <w:shd w:val="clear" w:color="auto" w:fill="ffffff"/>
    </w:rPr>
  </w:style>
  <w:style w:type="character" w:styleId="1041">
    <w:name w:val="标题 4 Char2"/>
    <w:next w:val="1041"/>
    <w:link w:val="1027"/>
    <w:qFormat/>
    <w:rPr>
      <w:rFonts w:ascii="Arial" w:hAnsi="Arial" w:eastAsia="黑体"/>
      <w:b/>
      <w:sz w:val="28"/>
      <w:lang w:val="en-US" w:eastAsia="zh-CN" w:bidi="ar-SA"/>
    </w:rPr>
  </w:style>
  <w:style w:type="character" w:styleId="1042">
    <w:name w:val="标题 5 Char2"/>
    <w:next w:val="1042"/>
    <w:link w:val="1028"/>
    <w:qFormat/>
    <w:rPr>
      <w:rFonts w:ascii="黑体" w:eastAsia="黑体"/>
      <w:b/>
      <w:color w:val="000000"/>
      <w:sz w:val="28"/>
      <w:lang w:val="en-US" w:eastAsia="zh-CN" w:bidi="ar-SA"/>
    </w:rPr>
  </w:style>
  <w:style w:type="character" w:styleId="1043">
    <w:name w:val="标题 6 Char2"/>
    <w:next w:val="1043"/>
    <w:link w:val="1029"/>
    <w:rPr>
      <w:rFonts w:ascii="Arial" w:hAnsi="Arial" w:eastAsia="黑体"/>
      <w:b/>
      <w:bCs/>
      <w:sz w:val="24"/>
      <w:szCs w:val="24"/>
      <w:lang w:val="en-US" w:eastAsia="zh-CN" w:bidi="ar-SA"/>
    </w:rPr>
  </w:style>
  <w:style w:type="character" w:styleId="1044">
    <w:name w:val="标题 7 Char2"/>
    <w:next w:val="1044"/>
    <w:link w:val="1030"/>
    <w:rPr>
      <w:rFonts w:eastAsia="宋体"/>
      <w:b/>
      <w:bCs/>
      <w:sz w:val="24"/>
      <w:szCs w:val="24"/>
      <w:lang w:val="en-US" w:eastAsia="zh-CN" w:bidi="ar-SA"/>
    </w:rPr>
  </w:style>
  <w:style w:type="character" w:styleId="1045">
    <w:name w:val="标题 8 Char2"/>
    <w:next w:val="1045"/>
    <w:link w:val="1031"/>
    <w:rPr>
      <w:rFonts w:ascii="Arial" w:hAnsi="Arial" w:eastAsia="黑体"/>
      <w:sz w:val="24"/>
      <w:szCs w:val="24"/>
      <w:lang w:val="en-US" w:eastAsia="zh-CN" w:bidi="ar-SA"/>
    </w:rPr>
  </w:style>
  <w:style w:type="character" w:styleId="1046">
    <w:name w:val="标题 9 Char2"/>
    <w:next w:val="1046"/>
    <w:link w:val="1032"/>
    <w:rPr>
      <w:rFonts w:ascii="Arial" w:hAnsi="Arial" w:eastAsia="黑体"/>
      <w:sz w:val="21"/>
      <w:szCs w:val="21"/>
      <w:lang w:val="en-US" w:eastAsia="zh-CN" w:bidi="ar-SA"/>
    </w:rPr>
  </w:style>
  <w:style w:type="paragraph" w:styleId="1047">
    <w:name w:val="列表 3"/>
    <w:basedOn w:val="1023"/>
    <w:next w:val="1047"/>
    <w:link w:val="1023"/>
    <w:pPr>
      <w:ind w:left="1260" w:hanging="420"/>
    </w:pPr>
  </w:style>
  <w:style w:type="paragraph" w:styleId="1048">
    <w:name w:val="目录 7"/>
    <w:basedOn w:val="1023"/>
    <w:next w:val="1023"/>
    <w:link w:val="1023"/>
    <w:uiPriority w:val="39"/>
    <w:qFormat/>
    <w:pPr>
      <w:ind w:left="1260"/>
      <w:jc w:val="left"/>
    </w:pPr>
    <w:rPr>
      <w:sz w:val="18"/>
    </w:rPr>
  </w:style>
  <w:style w:type="paragraph" w:styleId="1049">
    <w:name w:val="列表编号 2"/>
    <w:basedOn w:val="1023"/>
    <w:next w:val="1049"/>
    <w:link w:val="1023"/>
    <w:pPr>
      <w:ind w:left="1440" w:hanging="1440"/>
      <w:spacing w:line="360" w:lineRule="auto"/>
      <w:tabs>
        <w:tab w:val="left" w:pos="1440" w:leader="none"/>
      </w:tabs>
    </w:pPr>
    <w:rPr>
      <w:sz w:val="24"/>
      <w:szCs w:val="24"/>
    </w:rPr>
  </w:style>
  <w:style w:type="paragraph" w:styleId="1050">
    <w:name w:val="索引 8"/>
    <w:basedOn w:val="1023"/>
    <w:next w:val="1023"/>
    <w:link w:val="1023"/>
    <w:semiHidden/>
    <w:pPr>
      <w:ind w:left="2940"/>
    </w:pPr>
  </w:style>
  <w:style w:type="paragraph" w:styleId="1051">
    <w:name w:val="列表编号"/>
    <w:basedOn w:val="1023"/>
    <w:next w:val="1051"/>
    <w:link w:val="1023"/>
    <w:qFormat/>
    <w:pPr>
      <w:ind w:left="2952" w:hanging="432"/>
      <w:tabs>
        <w:tab w:val="left" w:pos="2952" w:leader="none"/>
      </w:tabs>
    </w:pPr>
    <w:rPr>
      <w:szCs w:val="24"/>
    </w:rPr>
  </w:style>
  <w:style w:type="paragraph" w:styleId="1052">
    <w:name w:val="题注"/>
    <w:basedOn w:val="1023"/>
    <w:next w:val="1023"/>
    <w:link w:val="1023"/>
    <w:qFormat/>
    <w:pPr>
      <w:jc w:val="left"/>
      <w:spacing w:before="152" w:after="160" w:line="360" w:lineRule="atLeast"/>
    </w:pPr>
    <w:rPr>
      <w:rFonts w:ascii="Arial" w:hAnsi="Arial" w:eastAsia="黑体"/>
      <w:sz w:val="24"/>
      <w:szCs w:val="24"/>
    </w:rPr>
  </w:style>
  <w:style w:type="paragraph" w:styleId="1053">
    <w:name w:val="索引 5"/>
    <w:basedOn w:val="1023"/>
    <w:next w:val="1023"/>
    <w:link w:val="1023"/>
    <w:semiHidden/>
    <w:pPr>
      <w:ind w:left="1680"/>
    </w:pPr>
  </w:style>
  <w:style w:type="paragraph" w:styleId="1054">
    <w:name w:val="文档结构图"/>
    <w:basedOn w:val="1023"/>
    <w:next w:val="1054"/>
    <w:link w:val="1055"/>
    <w:qFormat/>
    <w:pPr>
      <w:shd w:val="clear" w:color="auto" w:fill="000080"/>
    </w:pPr>
  </w:style>
  <w:style w:type="character" w:styleId="1055">
    <w:name w:val="文档结构图 Char5"/>
    <w:next w:val="1055"/>
    <w:link w:val="1054"/>
    <w:qFormat/>
    <w:rPr>
      <w:rFonts w:eastAsia="宋体"/>
      <w:sz w:val="21"/>
      <w:lang w:val="en-US" w:eastAsia="zh-CN" w:bidi="ar-SA"/>
    </w:rPr>
  </w:style>
  <w:style w:type="paragraph" w:styleId="1056">
    <w:name w:val="批注文字"/>
    <w:basedOn w:val="1023"/>
    <w:next w:val="1056"/>
    <w:link w:val="1057"/>
    <w:uiPriority w:val="99"/>
    <w:qFormat/>
    <w:pPr>
      <w:jc w:val="left"/>
    </w:pPr>
  </w:style>
  <w:style w:type="character" w:styleId="1057">
    <w:name w:val="批注文字 Char4"/>
    <w:next w:val="1057"/>
    <w:link w:val="1056"/>
    <w:uiPriority w:val="99"/>
    <w:qFormat/>
    <w:rPr>
      <w:rFonts w:eastAsia="宋体"/>
      <w:sz w:val="21"/>
      <w:lang w:val="en-US" w:eastAsia="zh-CN" w:bidi="ar-SA"/>
    </w:rPr>
  </w:style>
  <w:style w:type="paragraph" w:styleId="1058">
    <w:name w:val="索引 6"/>
    <w:basedOn w:val="1023"/>
    <w:next w:val="1023"/>
    <w:link w:val="1023"/>
    <w:semiHidden/>
    <w:pPr>
      <w:ind w:left="2100"/>
    </w:pPr>
  </w:style>
  <w:style w:type="paragraph" w:styleId="1059">
    <w:name w:val="称呼"/>
    <w:basedOn w:val="1023"/>
    <w:next w:val="1023"/>
    <w:link w:val="1023"/>
    <w:rPr>
      <w:rFonts w:ascii="仿宋_GB2312" w:eastAsia="仿宋_GB2312"/>
      <w:sz w:val="28"/>
    </w:rPr>
  </w:style>
  <w:style w:type="paragraph" w:styleId="1060">
    <w:name w:val="正文文本 3"/>
    <w:basedOn w:val="1023"/>
    <w:next w:val="1060"/>
    <w:link w:val="1061"/>
    <w:qFormat/>
    <w:rPr>
      <w:rFonts w:ascii="仿宋_GB2312" w:hAnsi="Arial" w:eastAsia="仿宋_GB2312"/>
      <w:sz w:val="32"/>
    </w:rPr>
  </w:style>
  <w:style w:type="character" w:styleId="1061">
    <w:name w:val="正文文本 3 Char2"/>
    <w:next w:val="1061"/>
    <w:link w:val="1060"/>
    <w:qFormat/>
    <w:rPr>
      <w:rFonts w:ascii="仿宋_GB2312" w:hAnsi="Arial" w:eastAsia="仿宋_GB2312"/>
      <w:sz w:val="32"/>
    </w:rPr>
  </w:style>
  <w:style w:type="paragraph" w:styleId="1062">
    <w:name w:val="正文文本"/>
    <w:basedOn w:val="1023"/>
    <w:next w:val="1062"/>
    <w:link w:val="1063"/>
    <w:uiPriority w:val="99"/>
    <w:qFormat/>
    <w:rPr>
      <w:rFonts w:ascii="楷体_GB2312" w:hAnsi="Arial" w:eastAsia="楷体_GB2312"/>
      <w:sz w:val="28"/>
    </w:rPr>
  </w:style>
  <w:style w:type="character" w:styleId="1063">
    <w:name w:val="正文文本 Char5"/>
    <w:next w:val="1063"/>
    <w:link w:val="1062"/>
    <w:uiPriority w:val="99"/>
    <w:qFormat/>
    <w:rPr>
      <w:rFonts w:ascii="楷体_GB2312" w:hAnsi="Arial" w:eastAsia="楷体_GB2312"/>
      <w:sz w:val="28"/>
    </w:rPr>
  </w:style>
  <w:style w:type="paragraph" w:styleId="1064">
    <w:name w:val="正文文本缩进"/>
    <w:basedOn w:val="1023"/>
    <w:next w:val="1066"/>
    <w:link w:val="1065"/>
    <w:pPr>
      <w:ind w:firstLine="645"/>
    </w:pPr>
    <w:rPr>
      <w:rFonts w:ascii="楷体_GB2312" w:eastAsia="楷体_GB2312"/>
      <w:sz w:val="32"/>
    </w:rPr>
  </w:style>
  <w:style w:type="character" w:styleId="1065">
    <w:name w:val="正文文本缩进 Char3"/>
    <w:next w:val="1065"/>
    <w:link w:val="1064"/>
    <w:qFormat/>
    <w:rPr>
      <w:rFonts w:ascii="楷体_GB2312" w:eastAsia="楷体_GB2312"/>
      <w:sz w:val="32"/>
      <w:lang w:val="en-US" w:eastAsia="zh-CN" w:bidi="ar-SA"/>
    </w:rPr>
  </w:style>
  <w:style w:type="paragraph" w:styleId="1066">
    <w:name w:val="寄信人地址"/>
    <w:basedOn w:val="1023"/>
    <w:next w:val="1066"/>
    <w:link w:val="1023"/>
    <w:uiPriority w:val="99"/>
    <w:unhideWhenUsed/>
    <w:qFormat/>
    <w:pPr>
      <w:tabs>
        <w:tab w:val="left" w:pos="240" w:leader="none"/>
        <w:tab w:val="center" w:pos="4080" w:leader="none"/>
        <w:tab w:val="right" w:pos="8160" w:leader="none"/>
      </w:tabs>
    </w:pPr>
    <w:rPr>
      <w:rFonts w:ascii="Arial" w:hAnsi="Arial"/>
    </w:rPr>
  </w:style>
  <w:style w:type="paragraph" w:styleId="1067">
    <w:name w:val="索引 4"/>
    <w:basedOn w:val="1023"/>
    <w:next w:val="1023"/>
    <w:link w:val="1023"/>
    <w:pPr>
      <w:ind w:left="1260"/>
    </w:pPr>
  </w:style>
  <w:style w:type="paragraph" w:styleId="1068">
    <w:name w:val="目录 5"/>
    <w:basedOn w:val="1023"/>
    <w:next w:val="1023"/>
    <w:link w:val="1023"/>
    <w:uiPriority w:val="39"/>
    <w:qFormat/>
    <w:pPr>
      <w:ind w:left="840"/>
      <w:jc w:val="left"/>
    </w:pPr>
    <w:rPr>
      <w:sz w:val="18"/>
    </w:rPr>
  </w:style>
  <w:style w:type="paragraph" w:styleId="1069">
    <w:name w:val="目录 3"/>
    <w:basedOn w:val="1023"/>
    <w:next w:val="1023"/>
    <w:link w:val="1023"/>
    <w:uiPriority w:val="39"/>
    <w:qFormat/>
    <w:pPr>
      <w:ind w:left="420"/>
      <w:jc w:val="left"/>
    </w:pPr>
    <w:rPr>
      <w:i/>
      <w:sz w:val="20"/>
    </w:rPr>
  </w:style>
  <w:style w:type="paragraph" w:styleId="1070">
    <w:name w:val="纯文本"/>
    <w:basedOn w:val="1023"/>
    <w:next w:val="1070"/>
    <w:link w:val="1071"/>
    <w:rPr>
      <w:rFonts w:ascii="宋体" w:hAnsi="Courier New"/>
    </w:rPr>
  </w:style>
  <w:style w:type="character" w:styleId="1071">
    <w:name w:val="纯文本 Char2"/>
    <w:next w:val="1071"/>
    <w:link w:val="1070"/>
    <w:qFormat/>
    <w:rPr>
      <w:rFonts w:ascii="宋体" w:hAnsi="Courier New" w:eastAsia="宋体"/>
      <w:sz w:val="21"/>
      <w:lang w:val="en-US" w:eastAsia="zh-CN" w:bidi="ar-SA"/>
    </w:rPr>
  </w:style>
  <w:style w:type="paragraph" w:styleId="1072">
    <w:name w:val="目录 8"/>
    <w:basedOn w:val="1023"/>
    <w:next w:val="1023"/>
    <w:link w:val="1023"/>
    <w:uiPriority w:val="39"/>
    <w:qFormat/>
    <w:pPr>
      <w:ind w:left="1470"/>
      <w:jc w:val="left"/>
    </w:pPr>
    <w:rPr>
      <w:sz w:val="18"/>
    </w:rPr>
  </w:style>
  <w:style w:type="paragraph" w:styleId="1073">
    <w:name w:val="索引 3"/>
    <w:basedOn w:val="1023"/>
    <w:next w:val="1023"/>
    <w:link w:val="1023"/>
    <w:semiHidden/>
    <w:pPr>
      <w:ind w:left="840"/>
    </w:pPr>
  </w:style>
  <w:style w:type="paragraph" w:styleId="1074">
    <w:name w:val="日期"/>
    <w:basedOn w:val="1023"/>
    <w:next w:val="1023"/>
    <w:link w:val="1075"/>
    <w:qFormat/>
    <w:pPr>
      <w:ind w:left="100"/>
    </w:pPr>
    <w:rPr>
      <w:sz w:val="28"/>
    </w:rPr>
  </w:style>
  <w:style w:type="character" w:styleId="1075">
    <w:name w:val="日期 Char4"/>
    <w:next w:val="1075"/>
    <w:link w:val="1074"/>
    <w:rPr>
      <w:sz w:val="28"/>
    </w:rPr>
  </w:style>
  <w:style w:type="paragraph" w:styleId="1076">
    <w:name w:val="正文文本缩进 2"/>
    <w:basedOn w:val="1023"/>
    <w:next w:val="1076"/>
    <w:link w:val="1077"/>
    <w:pPr>
      <w:ind w:left="630" w:firstLine="645"/>
    </w:pPr>
    <w:rPr>
      <w:rFonts w:ascii="Arial" w:hAnsi="Arial" w:eastAsia="仿宋_GB2312"/>
      <w:sz w:val="32"/>
    </w:rPr>
  </w:style>
  <w:style w:type="character" w:styleId="1077">
    <w:name w:val="正文文本缩进 2 Char2"/>
    <w:next w:val="1077"/>
    <w:link w:val="1076"/>
    <w:qFormat/>
    <w:rPr>
      <w:rFonts w:ascii="Arial" w:hAnsi="Arial" w:eastAsia="仿宋_GB2312"/>
      <w:sz w:val="32"/>
      <w:lang w:val="en-US" w:eastAsia="zh-CN" w:bidi="ar-SA"/>
    </w:rPr>
  </w:style>
  <w:style w:type="paragraph" w:styleId="1078">
    <w:name w:val="尾注文本"/>
    <w:basedOn w:val="1023"/>
    <w:next w:val="1078"/>
    <w:link w:val="1023"/>
    <w:pPr>
      <w:jc w:val="left"/>
    </w:pPr>
    <w:rPr>
      <w:sz w:val="20"/>
      <w:szCs w:val="24"/>
    </w:rPr>
  </w:style>
  <w:style w:type="paragraph" w:styleId="1079">
    <w:name w:val="批注框文本"/>
    <w:basedOn w:val="1023"/>
    <w:next w:val="1079"/>
    <w:link w:val="1080"/>
    <w:uiPriority w:val="99"/>
    <w:qFormat/>
    <w:rPr>
      <w:sz w:val="18"/>
      <w:szCs w:val="18"/>
    </w:rPr>
  </w:style>
  <w:style w:type="character" w:styleId="1080">
    <w:name w:val="批注框文本 Char"/>
    <w:next w:val="1080"/>
    <w:link w:val="1079"/>
    <w:uiPriority w:val="99"/>
    <w:rPr>
      <w:sz w:val="18"/>
      <w:szCs w:val="18"/>
    </w:rPr>
  </w:style>
  <w:style w:type="paragraph" w:styleId="1081">
    <w:name w:val="页脚"/>
    <w:basedOn w:val="1023"/>
    <w:next w:val="1081"/>
    <w:link w:val="1082"/>
    <w:uiPriority w:val="99"/>
    <w:qFormat/>
    <w:pPr>
      <w:jc w:val="left"/>
      <w:tabs>
        <w:tab w:val="center" w:pos="4153" w:leader="none"/>
        <w:tab w:val="right" w:pos="8306" w:leader="none"/>
      </w:tabs>
    </w:pPr>
    <w:rPr>
      <w:sz w:val="18"/>
    </w:rPr>
  </w:style>
  <w:style w:type="character" w:styleId="1082">
    <w:name w:val="页脚 Char3"/>
    <w:next w:val="1082"/>
    <w:link w:val="1081"/>
    <w:uiPriority w:val="99"/>
    <w:qFormat/>
    <w:rPr>
      <w:sz w:val="18"/>
    </w:rPr>
  </w:style>
  <w:style w:type="paragraph" w:styleId="1083">
    <w:name w:val="页眉"/>
    <w:basedOn w:val="1023"/>
    <w:next w:val="1083"/>
    <w:link w:val="1084"/>
    <w:qFormat/>
    <w:pPr>
      <w:jc w:val="center"/>
      <w:tabs>
        <w:tab w:val="center" w:pos="4153" w:leader="none"/>
        <w:tab w:val="right" w:pos="8306" w:leader="none"/>
      </w:tabs>
      <w:pBdr>
        <w:bottom w:val="single" w:color="000000" w:sz="6" w:space="1"/>
      </w:pBdr>
    </w:pPr>
    <w:rPr>
      <w:sz w:val="18"/>
    </w:rPr>
  </w:style>
  <w:style w:type="character" w:styleId="1084">
    <w:name w:val="页眉 Char3"/>
    <w:next w:val="1084"/>
    <w:link w:val="1083"/>
    <w:qFormat/>
    <w:rPr>
      <w:sz w:val="18"/>
    </w:rPr>
  </w:style>
  <w:style w:type="paragraph" w:styleId="1085">
    <w:name w:val="签名"/>
    <w:basedOn w:val="1023"/>
    <w:next w:val="1085"/>
    <w:link w:val="1023"/>
    <w:pPr>
      <w:jc w:val="center"/>
      <w:spacing w:after="600" w:line="312" w:lineRule="atLeast"/>
    </w:pPr>
    <w:rPr>
      <w:rFonts w:eastAsia="仿宋_GB2312"/>
      <w:sz w:val="24"/>
    </w:rPr>
  </w:style>
  <w:style w:type="paragraph" w:styleId="1086">
    <w:name w:val="目录 1"/>
    <w:basedOn w:val="1023"/>
    <w:next w:val="1023"/>
    <w:link w:val="1023"/>
    <w:uiPriority w:val="39"/>
    <w:qFormat/>
    <w:pPr>
      <w:jc w:val="left"/>
      <w:spacing w:before="120" w:after="120"/>
    </w:pPr>
    <w:rPr>
      <w:b/>
      <w:caps/>
      <w:sz w:val="20"/>
    </w:rPr>
  </w:style>
  <w:style w:type="paragraph" w:styleId="1087">
    <w:name w:val="目录 4"/>
    <w:basedOn w:val="1023"/>
    <w:next w:val="1023"/>
    <w:link w:val="1023"/>
    <w:uiPriority w:val="39"/>
    <w:qFormat/>
    <w:pPr>
      <w:ind w:left="630"/>
      <w:jc w:val="left"/>
    </w:pPr>
    <w:rPr>
      <w:sz w:val="18"/>
    </w:rPr>
  </w:style>
  <w:style w:type="paragraph" w:styleId="1088">
    <w:name w:val="索引标题"/>
    <w:basedOn w:val="1023"/>
    <w:next w:val="1089"/>
    <w:link w:val="1023"/>
    <w:semiHidden/>
  </w:style>
  <w:style w:type="paragraph" w:styleId="1089">
    <w:name w:val="索引 1"/>
    <w:basedOn w:val="1023"/>
    <w:next w:val="1023"/>
    <w:link w:val="1023"/>
    <w:rPr>
      <w:rFonts w:ascii="仿宋_GB2312" w:hAnsi="宋体" w:eastAsia="仿宋_GB2312"/>
      <w:sz w:val="30"/>
      <w:szCs w:val="24"/>
    </w:rPr>
  </w:style>
  <w:style w:type="paragraph" w:styleId="1090">
    <w:name w:val="副标题"/>
    <w:basedOn w:val="1023"/>
    <w:next w:val="1023"/>
    <w:link w:val="1091"/>
    <w:uiPriority w:val="11"/>
    <w:qFormat/>
    <w:pPr>
      <w:jc w:val="left"/>
      <w:spacing w:after="600" w:line="276" w:lineRule="auto"/>
      <w:widowControl/>
    </w:pPr>
    <w:rPr>
      <w:rFonts w:ascii="Cambria" w:hAnsi="Cambria"/>
      <w:i/>
      <w:iCs/>
      <w:spacing w:val="13"/>
      <w:sz w:val="24"/>
      <w:szCs w:val="24"/>
      <w:lang w:eastAsia="en-US" w:bidi="en-US"/>
    </w:rPr>
  </w:style>
  <w:style w:type="character" w:styleId="1091">
    <w:name w:val="副标题 Char"/>
    <w:next w:val="1091"/>
    <w:link w:val="1090"/>
    <w:uiPriority w:val="11"/>
    <w:rPr>
      <w:rFonts w:ascii="Cambria" w:hAnsi="Cambria"/>
      <w:i/>
      <w:iCs/>
      <w:spacing w:val="13"/>
      <w:sz w:val="24"/>
      <w:szCs w:val="24"/>
      <w:lang w:eastAsia="en-US" w:bidi="en-US"/>
    </w:rPr>
  </w:style>
  <w:style w:type="paragraph" w:styleId="1092">
    <w:name w:val="脚注文本"/>
    <w:basedOn w:val="1023"/>
    <w:next w:val="1092"/>
    <w:link w:val="1093"/>
    <w:qFormat/>
    <w:pPr>
      <w:jc w:val="left"/>
    </w:pPr>
    <w:rPr>
      <w:sz w:val="18"/>
      <w:szCs w:val="18"/>
    </w:rPr>
  </w:style>
  <w:style w:type="character" w:styleId="1093">
    <w:name w:val="脚注文本 Char1"/>
    <w:next w:val="1093"/>
    <w:link w:val="1092"/>
    <w:qFormat/>
    <w:rPr>
      <w:sz w:val="18"/>
      <w:szCs w:val="18"/>
    </w:rPr>
  </w:style>
  <w:style w:type="paragraph" w:styleId="1094">
    <w:name w:val="目录 6"/>
    <w:basedOn w:val="1023"/>
    <w:next w:val="1023"/>
    <w:link w:val="1023"/>
    <w:uiPriority w:val="39"/>
    <w:qFormat/>
    <w:pPr>
      <w:ind w:left="1050"/>
      <w:jc w:val="left"/>
    </w:pPr>
    <w:rPr>
      <w:sz w:val="18"/>
    </w:rPr>
  </w:style>
  <w:style w:type="paragraph" w:styleId="1095">
    <w:name w:val="正文文本缩进 3"/>
    <w:basedOn w:val="1023"/>
    <w:next w:val="1095"/>
    <w:link w:val="1096"/>
    <w:pPr>
      <w:ind w:left="645" w:firstLine="645"/>
    </w:pPr>
    <w:rPr>
      <w:rFonts w:ascii="Arial" w:hAnsi="Arial" w:eastAsia="仿宋_GB2312"/>
      <w:color w:val="ffff00"/>
      <w:sz w:val="32"/>
    </w:rPr>
  </w:style>
  <w:style w:type="character" w:styleId="1096">
    <w:name w:val="正文文本缩进 3 Char3"/>
    <w:next w:val="1096"/>
    <w:link w:val="1095"/>
    <w:qFormat/>
    <w:rPr>
      <w:rFonts w:ascii="Arial" w:hAnsi="Arial" w:eastAsia="仿宋_GB2312"/>
      <w:color w:val="ffff00"/>
      <w:sz w:val="32"/>
      <w:lang w:val="en-US" w:eastAsia="zh-CN" w:bidi="ar-SA"/>
    </w:rPr>
  </w:style>
  <w:style w:type="paragraph" w:styleId="1097">
    <w:name w:val="索引 7"/>
    <w:basedOn w:val="1023"/>
    <w:next w:val="1023"/>
    <w:link w:val="1023"/>
    <w:semiHidden/>
    <w:pPr>
      <w:ind w:left="2520"/>
    </w:pPr>
  </w:style>
  <w:style w:type="paragraph" w:styleId="1098">
    <w:name w:val="索引 9"/>
    <w:basedOn w:val="1023"/>
    <w:next w:val="1023"/>
    <w:link w:val="1023"/>
    <w:semiHidden/>
    <w:pPr>
      <w:ind w:left="3360"/>
    </w:pPr>
  </w:style>
  <w:style w:type="paragraph" w:styleId="1099">
    <w:name w:val="图表目录"/>
    <w:basedOn w:val="1023"/>
    <w:next w:val="1023"/>
    <w:link w:val="1023"/>
    <w:semiHidden/>
    <w:pPr>
      <w:ind w:left="840" w:hanging="420"/>
    </w:pPr>
  </w:style>
  <w:style w:type="paragraph" w:styleId="1100">
    <w:name w:val="目录 2"/>
    <w:basedOn w:val="1023"/>
    <w:next w:val="1023"/>
    <w:link w:val="1023"/>
    <w:uiPriority w:val="39"/>
    <w:qFormat/>
    <w:pPr>
      <w:ind w:left="210"/>
      <w:jc w:val="left"/>
    </w:pPr>
    <w:rPr>
      <w:smallCaps/>
      <w:sz w:val="20"/>
    </w:rPr>
  </w:style>
  <w:style w:type="paragraph" w:styleId="1101">
    <w:name w:val="目录 9"/>
    <w:basedOn w:val="1023"/>
    <w:next w:val="1023"/>
    <w:link w:val="1023"/>
    <w:uiPriority w:val="39"/>
    <w:qFormat/>
    <w:pPr>
      <w:ind w:left="1680"/>
      <w:jc w:val="left"/>
    </w:pPr>
    <w:rPr>
      <w:sz w:val="18"/>
    </w:rPr>
  </w:style>
  <w:style w:type="paragraph" w:styleId="1102">
    <w:name w:val="正文文本 2"/>
    <w:basedOn w:val="1023"/>
    <w:next w:val="1102"/>
    <w:link w:val="1023"/>
    <w:pPr>
      <w:jc w:val="center"/>
      <w:widowControl/>
    </w:pPr>
    <w:rPr>
      <w:rFonts w:ascii="楷体_GB2312" w:eastAsia="楷体_GB2312"/>
      <w:sz w:val="28"/>
    </w:rPr>
  </w:style>
  <w:style w:type="paragraph" w:styleId="1103">
    <w:name w:val="信息标题"/>
    <w:basedOn w:val="1023"/>
    <w:next w:val="1103"/>
    <w:link w:val="1104"/>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zCs w:val="24"/>
    </w:rPr>
  </w:style>
  <w:style w:type="character" w:styleId="1104">
    <w:name w:val="信息标题 Char"/>
    <w:next w:val="1104"/>
    <w:link w:val="1103"/>
    <w:rPr>
      <w:rFonts w:ascii="Arial" w:hAnsi="Arial" w:cs="Arial"/>
      <w:sz w:val="24"/>
      <w:szCs w:val="24"/>
      <w:shd w:val="pct20" w:color="auto" w:fill="auto"/>
    </w:rPr>
  </w:style>
  <w:style w:type="paragraph" w:styleId="1105">
    <w:name w:val="HTML 预设格式"/>
    <w:basedOn w:val="1023"/>
    <w:next w:val="1105"/>
    <w:link w:val="11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6">
    <w:name w:val="HTML 预设格式 Char"/>
    <w:next w:val="1106"/>
    <w:link w:val="1105"/>
    <w:rPr>
      <w:rFonts w:ascii="黑体" w:hAnsi="Courier New" w:eastAsia="黑体" w:cs="Courier New"/>
      <w:lang w:val="en-US" w:eastAsia="zh-CN" w:bidi="ar-SA"/>
    </w:rPr>
  </w:style>
  <w:style w:type="paragraph" w:styleId="1107">
    <w:name w:val="普通(网站)"/>
    <w:basedOn w:val="1023"/>
    <w:next w:val="1107"/>
    <w:link w:val="1023"/>
    <w:qFormat/>
    <w:pPr>
      <w:jc w:val="left"/>
      <w:spacing w:before="100" w:beforeAutospacing="1" w:after="100" w:afterAutospacing="1"/>
      <w:widowControl/>
    </w:pPr>
    <w:rPr>
      <w:rFonts w:ascii="Arial" w:hAnsi="Arial" w:eastAsia="Arial Unicode MS" w:cs="Arial"/>
      <w:sz w:val="24"/>
      <w:szCs w:val="24"/>
    </w:rPr>
  </w:style>
  <w:style w:type="paragraph" w:styleId="1108">
    <w:name w:val="索引 2"/>
    <w:basedOn w:val="1023"/>
    <w:next w:val="1023"/>
    <w:link w:val="1023"/>
    <w:semiHidden/>
    <w:pPr>
      <w:ind w:left="420"/>
    </w:pPr>
  </w:style>
  <w:style w:type="paragraph" w:styleId="1109">
    <w:name w:val="标题"/>
    <w:basedOn w:val="1023"/>
    <w:next w:val="1023"/>
    <w:link w:val="1110"/>
    <w:qFormat/>
    <w:pPr>
      <w:jc w:val="center"/>
      <w:spacing w:line="420" w:lineRule="exact"/>
      <w:widowControl/>
    </w:pPr>
    <w:rPr>
      <w:rFonts w:eastAsia="黑体"/>
      <w:b/>
      <w:sz w:val="28"/>
      <w:lang w:val="en-GB"/>
    </w:rPr>
  </w:style>
  <w:style w:type="character" w:styleId="1110">
    <w:name w:val="标题 Char4"/>
    <w:next w:val="1110"/>
    <w:link w:val="1109"/>
    <w:qFormat/>
    <w:rPr>
      <w:rFonts w:eastAsia="黑体"/>
      <w:b/>
      <w:sz w:val="28"/>
      <w:lang w:val="en-GB" w:eastAsia="zh-CN" w:bidi="ar-SA"/>
    </w:rPr>
  </w:style>
  <w:style w:type="paragraph" w:styleId="1111">
    <w:name w:val="批注主题"/>
    <w:basedOn w:val="1056"/>
    <w:next w:val="1056"/>
    <w:link w:val="1112"/>
    <w:rPr>
      <w:b/>
      <w:bCs/>
    </w:rPr>
  </w:style>
  <w:style w:type="character" w:styleId="1112">
    <w:name w:val="批注主题 Char5"/>
    <w:next w:val="1112"/>
    <w:link w:val="1111"/>
    <w:rPr>
      <w:rFonts w:eastAsia="宋体"/>
      <w:b/>
      <w:bCs/>
      <w:sz w:val="21"/>
      <w:lang w:val="en-US" w:eastAsia="zh-CN" w:bidi="ar-SA"/>
    </w:rPr>
  </w:style>
  <w:style w:type="paragraph" w:styleId="1113">
    <w:name w:val="正文首行缩进"/>
    <w:basedOn w:val="1062"/>
    <w:next w:val="1113"/>
    <w:link w:val="1023"/>
    <w:pPr>
      <w:ind w:firstLine="420"/>
      <w:spacing w:after="120"/>
    </w:pPr>
    <w:rPr>
      <w:rFonts w:ascii="Times New Roman" w:hAnsi="Times New Roman" w:eastAsia="宋体"/>
      <w:sz w:val="21"/>
      <w:szCs w:val="24"/>
    </w:rPr>
  </w:style>
  <w:style w:type="paragraph" w:styleId="1114">
    <w:name w:val="正文首行缩进 2"/>
    <w:basedOn w:val="1064"/>
    <w:next w:val="1114"/>
    <w:link w:val="1023"/>
    <w:uiPriority w:val="99"/>
    <w:unhideWhenUsed/>
    <w:qFormat/>
    <w:pPr>
      <w:ind w:firstLine="420"/>
      <w:widowControl/>
    </w:pPr>
    <w:rPr>
      <w:rFonts w:ascii="Times New Roman" w:hAnsi="Times New Roman"/>
    </w:rPr>
  </w:style>
  <w:style w:type="table" w:styleId="1115">
    <w:name w:val="网格型"/>
    <w:basedOn w:val="1034"/>
    <w:next w:val="1115"/>
    <w:link w:val="1023"/>
    <w:qFormat/>
    <w:pPr>
      <w:jc w:val="both"/>
      <w:widowControl w:val="off"/>
    </w:pPr>
    <w:tblPr/>
  </w:style>
  <w:style w:type="character" w:styleId="1116">
    <w:name w:val="要点"/>
    <w:next w:val="1116"/>
    <w:link w:val="1023"/>
    <w:qFormat/>
    <w:rPr>
      <w:b/>
      <w:bCs/>
    </w:rPr>
  </w:style>
  <w:style w:type="character" w:styleId="1117">
    <w:name w:val="尾注引用"/>
    <w:next w:val="1117"/>
    <w:link w:val="1023"/>
    <w:rPr>
      <w:vertAlign w:val="superscript"/>
    </w:rPr>
  </w:style>
  <w:style w:type="character" w:styleId="1118">
    <w:name w:val="页码"/>
    <w:next w:val="1118"/>
    <w:link w:val="1023"/>
    <w:qFormat/>
  </w:style>
  <w:style w:type="character" w:styleId="1119">
    <w:name w:val="已访问的超链接"/>
    <w:basedOn w:val="1033"/>
    <w:next w:val="1119"/>
    <w:link w:val="1023"/>
    <w:qFormat/>
    <w:rPr>
      <w:color w:val="800080"/>
      <w:u w:val="none"/>
    </w:rPr>
  </w:style>
  <w:style w:type="character" w:styleId="1120">
    <w:name w:val="强调"/>
    <w:next w:val="1120"/>
    <w:link w:val="1023"/>
    <w:qFormat/>
    <w:rPr>
      <w:b/>
      <w:bCs/>
      <w:i/>
      <w:iCs/>
      <w:spacing w:val="10"/>
      <w:shd w:val="clear" w:color="auto" w:fill="auto"/>
    </w:rPr>
  </w:style>
  <w:style w:type="character" w:styleId="1121">
    <w:name w:val="行号"/>
    <w:next w:val="1121"/>
    <w:link w:val="1023"/>
  </w:style>
  <w:style w:type="character" w:styleId="1122">
    <w:name w:val="HTML 打字机"/>
    <w:next w:val="1122"/>
    <w:link w:val="1023"/>
    <w:rPr>
      <w:rFonts w:ascii="宋体" w:hAnsi="宋体" w:eastAsia="宋体" w:cs="宋体"/>
      <w:sz w:val="24"/>
      <w:szCs w:val="24"/>
    </w:rPr>
  </w:style>
  <w:style w:type="character" w:styleId="1123">
    <w:name w:val="HTML 缩写"/>
    <w:basedOn w:val="1033"/>
    <w:next w:val="1123"/>
    <w:link w:val="1023"/>
  </w:style>
  <w:style w:type="character" w:styleId="1124">
    <w:name w:val="超链接"/>
    <w:basedOn w:val="1033"/>
    <w:next w:val="1124"/>
    <w:link w:val="1023"/>
    <w:uiPriority w:val="99"/>
    <w:qFormat/>
    <w:rPr>
      <w:color w:val="0000ff"/>
      <w:u w:val="none"/>
    </w:rPr>
  </w:style>
  <w:style w:type="character" w:styleId="1125">
    <w:name w:val="HTML 代码"/>
    <w:basedOn w:val="1033"/>
    <w:next w:val="1125"/>
    <w:link w:val="1023"/>
    <w:rPr>
      <w:rFonts w:ascii="monospace" w:hAnsi="monospace" w:eastAsia="monospace" w:cs="monospace"/>
      <w:sz w:val="20"/>
    </w:rPr>
  </w:style>
  <w:style w:type="character" w:styleId="1126">
    <w:name w:val="批注引用"/>
    <w:next w:val="1126"/>
    <w:link w:val="1023"/>
    <w:rPr>
      <w:sz w:val="21"/>
    </w:rPr>
  </w:style>
  <w:style w:type="character" w:styleId="1127">
    <w:name w:val="脚注引用"/>
    <w:next w:val="1127"/>
    <w:link w:val="1023"/>
    <w:qFormat/>
    <w:rPr>
      <w:vertAlign w:val="superscript"/>
    </w:rPr>
  </w:style>
  <w:style w:type="character" w:styleId="1128">
    <w:name w:val="HTML 键盘"/>
    <w:basedOn w:val="1033"/>
    <w:next w:val="1128"/>
    <w:link w:val="1023"/>
    <w:rPr>
      <w:rFonts w:ascii="monospace" w:hAnsi="monospace" w:eastAsia="monospace" w:cs="monospace"/>
      <w:sz w:val="20"/>
    </w:rPr>
  </w:style>
  <w:style w:type="character" w:styleId="1129">
    <w:name w:val="HTML 样本"/>
    <w:next w:val="1129"/>
    <w:link w:val="1023"/>
    <w:rPr>
      <w:rFonts w:ascii="Courier New" w:hAnsi="宋体" w:eastAsia="宋体" w:cs="Courier New"/>
    </w:rPr>
  </w:style>
  <w:style w:type="paragraph" w:styleId="1130">
    <w:name w:val="标题 41"/>
    <w:basedOn w:val="1023"/>
    <w:next w:val="1023"/>
    <w:link w:val="1023"/>
    <w:uiPriority w:val="1"/>
    <w:qFormat/>
    <w:pPr>
      <w:ind w:left="618"/>
      <w:jc w:val="left"/>
      <w:outlineLvl w:val="4"/>
    </w:pPr>
    <w:rPr>
      <w:rFonts w:ascii="宋体" w:hAnsi="宋体" w:cs="宋体"/>
      <w:b/>
      <w:bCs/>
      <w:sz w:val="24"/>
      <w:lang w:val="zh-CN" w:bidi="zh-CN"/>
    </w:rPr>
  </w:style>
  <w:style w:type="paragraph" w:styleId="1131">
    <w:name w:val="列出段落"/>
    <w:basedOn w:val="1023"/>
    <w:next w:val="1023"/>
    <w:link w:val="1023"/>
    <w:qFormat/>
    <w:pPr>
      <w:ind w:firstLine="420"/>
    </w:pPr>
    <w:rPr>
      <w:szCs w:val="24"/>
    </w:rPr>
  </w:style>
  <w:style w:type="character" w:styleId="1132">
    <w:name w:val=" Char Char21"/>
    <w:next w:val="1132"/>
    <w:link w:val="1023"/>
    <w:rPr>
      <w:rFonts w:ascii="Arial" w:hAnsi="Arial" w:eastAsia="黑体"/>
      <w:sz w:val="24"/>
      <w:szCs w:val="24"/>
    </w:rPr>
  </w:style>
  <w:style w:type="character" w:styleId="1133">
    <w:name w:val="2nd level Char,h2 Char,2 Char,Header 2 Char,l2 Char,Titre2 Char,Head 2 Char,H2 Char,Heading 2 Hidden Char,Heading 2 CCBS Char,heading 2 Char,第一章 标题 2 Char,ISO1 Char,UNDERRUBRIK 1-2 Char,Underrubrik1 Char,prop2 Char,Level 2 Topic Heading Char,H21 Char"/>
    <w:next w:val="1133"/>
    <w:link w:val="1023"/>
    <w:rPr>
      <w:rFonts w:ascii="Arial" w:hAnsi="Arial" w:eastAsia="黑体"/>
      <w:b/>
      <w:bCs/>
      <w:sz w:val="32"/>
      <w:szCs w:val="32"/>
      <w:lang w:val="en-US" w:eastAsia="zh-CN" w:bidi="ar-SA"/>
    </w:rPr>
  </w:style>
  <w:style w:type="character" w:styleId="1134">
    <w:name w:val="正文文本缩进 Char2"/>
    <w:next w:val="1134"/>
    <w:link w:val="1023"/>
    <w:rPr>
      <w:rFonts w:ascii="Calibri" w:hAnsi="Calibri" w:cs="黑体"/>
      <w:sz w:val="21"/>
      <w:szCs w:val="22"/>
    </w:rPr>
  </w:style>
  <w:style w:type="character" w:styleId="1135">
    <w:name w:val="rvts75"/>
    <w:next w:val="1135"/>
    <w:link w:val="1023"/>
    <w:qFormat/>
    <w:rPr>
      <w:rFonts w:hint="eastAsia" w:ascii="KNLe" w:hAnsi="KNLe" w:eastAsia="KNLe"/>
      <w:color w:val="000000"/>
    </w:rPr>
  </w:style>
  <w:style w:type="character" w:styleId="1136">
    <w:name w:val="content_lineheight1"/>
    <w:next w:val="1136"/>
    <w:link w:val="1023"/>
  </w:style>
  <w:style w:type="character" w:styleId="1137">
    <w:name w:val="标题 1 Char Char"/>
    <w:next w:val="1137"/>
    <w:link w:val="1023"/>
    <w:qFormat/>
    <w:rPr>
      <w:rFonts w:eastAsia="宋体"/>
      <w:b/>
      <w:sz w:val="44"/>
      <w:lang w:val="en-US" w:eastAsia="zh-CN"/>
    </w:rPr>
  </w:style>
  <w:style w:type="character" w:styleId="1138">
    <w:name w:val="Heading 2 Char"/>
    <w:next w:val="1138"/>
    <w:link w:val="1023"/>
    <w:qFormat/>
    <w:rPr>
      <w:rFonts w:cs="Times New Roman"/>
      <w:sz w:val="24"/>
      <w:szCs w:val="24"/>
    </w:rPr>
  </w:style>
  <w:style w:type="character" w:styleId="1139">
    <w:name w:val="页码 New"/>
    <w:next w:val="1139"/>
    <w:link w:val="1023"/>
    <w:qFormat/>
  </w:style>
  <w:style w:type="character" w:styleId="1140">
    <w:name w:val="小四 段落 宋体 Char Char Char1"/>
    <w:next w:val="1140"/>
    <w:link w:val="1023"/>
    <w:rPr>
      <w:rFonts w:ascii="宋体" w:hAnsi="宋体" w:eastAsia="宋体"/>
      <w:sz w:val="24"/>
      <w:szCs w:val="24"/>
      <w:lang w:val="en-US" w:eastAsia="zh-CN" w:bidi="ar-SA"/>
    </w:rPr>
  </w:style>
  <w:style w:type="character" w:styleId="1141">
    <w:name w:val="正文文本 字符"/>
    <w:next w:val="1141"/>
    <w:link w:val="1023"/>
    <w:rPr>
      <w:rFonts w:ascii="楷体_GB2312" w:hAnsi="Arial" w:eastAsia="楷体_GB2312"/>
      <w:sz w:val="28"/>
    </w:rPr>
  </w:style>
  <w:style w:type="character" w:styleId="1142">
    <w:name w:val="纯文本 Char Char"/>
    <w:next w:val="1142"/>
    <w:link w:val="1023"/>
    <w:rPr>
      <w:rFonts w:ascii="宋体" w:hAnsi="Courier New" w:eastAsia="宋体"/>
      <w:sz w:val="21"/>
      <w:szCs w:val="21"/>
      <w:lang w:val="en-US" w:eastAsia="zh-CN" w:bidi="ar-SA"/>
    </w:rPr>
  </w:style>
  <w:style w:type="character" w:styleId="1143">
    <w:name w:val="articlebody1"/>
    <w:next w:val="1143"/>
    <w:link w:val="1023"/>
    <w:qFormat/>
    <w:rPr>
      <w:rFonts w:cs="Times New Roman"/>
      <w:sz w:val="21"/>
      <w:szCs w:val="21"/>
    </w:rPr>
  </w:style>
  <w:style w:type="character" w:styleId="1144">
    <w:name w:val="表格抬头 Char"/>
    <w:next w:val="1144"/>
    <w:link w:val="1145"/>
    <w:rPr>
      <w:rFonts w:ascii="黑体" w:eastAsia="黑体"/>
      <w:b/>
      <w:sz w:val="21"/>
      <w:lang w:bidi="ar-SA"/>
    </w:rPr>
  </w:style>
  <w:style w:type="paragraph" w:styleId="1145">
    <w:name w:val="表格抬头"/>
    <w:basedOn w:val="1023"/>
    <w:next w:val="1145"/>
    <w:link w:val="1144"/>
    <w:pPr>
      <w:jc w:val="center"/>
    </w:pPr>
    <w:rPr>
      <w:rFonts w:ascii="黑体" w:eastAsia="黑体"/>
      <w:b/>
    </w:rPr>
  </w:style>
  <w:style w:type="character" w:styleId="1146">
    <w:name w:val="页码 New New New"/>
    <w:next w:val="1146"/>
    <w:link w:val="1023"/>
    <w:qFormat/>
  </w:style>
  <w:style w:type="character" w:styleId="1147">
    <w:name w:val="不明显参考"/>
    <w:next w:val="1147"/>
    <w:link w:val="1023"/>
    <w:qFormat/>
    <w:rPr>
      <w:smallCaps/>
    </w:rPr>
  </w:style>
  <w:style w:type="character" w:styleId="1148">
    <w:name w:val=" Char Char2"/>
    <w:next w:val="1148"/>
    <w:link w:val="1023"/>
    <w:rPr>
      <w:rFonts w:ascii="宋体" w:hAnsi="Courier New" w:eastAsia="宋体"/>
      <w:sz w:val="21"/>
      <w:szCs w:val="21"/>
      <w:lang w:val="en-US" w:eastAsia="zh-CN" w:bidi="ar-SA"/>
    </w:rPr>
  </w:style>
  <w:style w:type="character" w:styleId="1149">
    <w:name w:val="Char Char10"/>
    <w:next w:val="1149"/>
    <w:link w:val="1023"/>
    <w:qFormat/>
    <w:rPr>
      <w:b/>
      <w:sz w:val="44"/>
    </w:rPr>
  </w:style>
  <w:style w:type="character" w:styleId="1150">
    <w:name w:val="meter-bar"/>
    <w:next w:val="1150"/>
    <w:link w:val="1023"/>
  </w:style>
  <w:style w:type="character" w:styleId="1151">
    <w:name w:val="font21"/>
    <w:next w:val="1151"/>
    <w:link w:val="1023"/>
    <w:qFormat/>
    <w:rPr>
      <w:rFonts w:hint="eastAsia" w:ascii="华文中宋" w:hAnsi="华文中宋" w:eastAsia="华文中宋" w:cs="华文中宋"/>
      <w:color w:val="000000"/>
      <w:sz w:val="20"/>
      <w:szCs w:val="20"/>
      <w:u w:val="none"/>
    </w:rPr>
  </w:style>
  <w:style w:type="character" w:styleId="1152">
    <w:name w:val="页码11"/>
    <w:next w:val="1152"/>
    <w:link w:val="1023"/>
    <w:qFormat/>
  </w:style>
  <w:style w:type="character" w:styleId="1153">
    <w:name w:val="小四 段落 宋体 Char Char Char Char Char"/>
    <w:next w:val="1153"/>
    <w:link w:val="1023"/>
    <w:rPr>
      <w:rFonts w:eastAsia="宋体"/>
      <w:sz w:val="24"/>
      <w:szCs w:val="24"/>
      <w:lang w:val="en-US" w:eastAsia="zh-CN" w:bidi="ar-SA"/>
    </w:rPr>
  </w:style>
  <w:style w:type="character" w:styleId="1154">
    <w:name w:val="页码 New New"/>
    <w:next w:val="1154"/>
    <w:link w:val="1023"/>
    <w:qFormat/>
  </w:style>
  <w:style w:type="character" w:styleId="1155">
    <w:name w:val="明显强调"/>
    <w:next w:val="1155"/>
    <w:link w:val="1023"/>
    <w:qFormat/>
    <w:rPr>
      <w:b/>
      <w:bCs/>
    </w:rPr>
  </w:style>
  <w:style w:type="character" w:styleId="1156">
    <w:name w:val="font51"/>
    <w:next w:val="1156"/>
    <w:link w:val="1023"/>
    <w:rPr>
      <w:rFonts w:hint="eastAsia" w:ascii="华文中宋" w:hAnsi="华文中宋" w:eastAsia="华文中宋" w:cs="华文中宋"/>
      <w:color w:val="000000"/>
      <w:sz w:val="21"/>
      <w:szCs w:val="21"/>
      <w:u w:val="none"/>
    </w:rPr>
  </w:style>
  <w:style w:type="character" w:styleId="1157">
    <w:name w:val="正文缩进 Char1"/>
    <w:next w:val="1157"/>
    <w:link w:val="1158"/>
    <w:rPr>
      <w:rFonts w:eastAsia="宋体"/>
      <w:lang w:bidi="ar-SA"/>
    </w:rPr>
  </w:style>
  <w:style w:type="paragraph" w:styleId="1158">
    <w:name w:val="Normal Indent"/>
    <w:basedOn w:val="1023"/>
    <w:next w:val="1158"/>
    <w:link w:val="1157"/>
    <w:pPr>
      <w:ind w:firstLine="420"/>
    </w:pPr>
    <w:rPr>
      <w:sz w:val="20"/>
    </w:rPr>
  </w:style>
  <w:style w:type="character" w:styleId="1159">
    <w:name w:val="样式 首行缩进:  2 字符 Char"/>
    <w:next w:val="1159"/>
    <w:link w:val="1023"/>
    <w:rPr>
      <w:rFonts w:eastAsia="宋体" w:cs="宋体"/>
      <w:sz w:val="24"/>
      <w:lang w:val="en-US" w:eastAsia="zh-CN" w:bidi="ar-SA"/>
    </w:rPr>
  </w:style>
  <w:style w:type="character" w:styleId="1160">
    <w:name w:val="不明显强调"/>
    <w:next w:val="1160"/>
    <w:link w:val="1023"/>
    <w:qFormat/>
    <w:rPr>
      <w:i/>
      <w:iCs/>
    </w:rPr>
  </w:style>
  <w:style w:type="character" w:styleId="1161">
    <w:name w:val="正文文本 3 Char"/>
    <w:next w:val="1161"/>
    <w:link w:val="1162"/>
    <w:qFormat/>
    <w:rPr>
      <w:rFonts w:ascii="宋体" w:hAnsi="宋体"/>
      <w:b/>
      <w:sz w:val="24"/>
      <w:szCs w:val="24"/>
    </w:rPr>
  </w:style>
  <w:style w:type="paragraph" w:styleId="1162">
    <w:name w:val="正文文本 31"/>
    <w:basedOn w:val="1023"/>
    <w:next w:val="1162"/>
    <w:link w:val="1161"/>
    <w:qFormat/>
    <w:pPr>
      <w:jc w:val="left"/>
      <w:spacing w:line="360" w:lineRule="auto"/>
    </w:pPr>
    <w:rPr>
      <w:rFonts w:ascii="宋体" w:hAnsi="宋体"/>
      <w:b/>
      <w:sz w:val="24"/>
      <w:szCs w:val="24"/>
    </w:rPr>
  </w:style>
  <w:style w:type="character" w:styleId="1163">
    <w:name w:val="22 C"/>
    <w:next w:val="1163"/>
    <w:link w:val="1023"/>
    <w:qFormat/>
    <w:rPr>
      <w:rFonts w:ascii="Arial" w:hAnsi="Arial" w:eastAsia="黑体"/>
      <w:b/>
      <w:color w:val="000000"/>
      <w:sz w:val="30"/>
      <w:lang w:val="en-US" w:eastAsia="zh-CN"/>
    </w:rPr>
  </w:style>
  <w:style w:type="character" w:styleId="1164">
    <w:name w:val="Char Char Char1"/>
    <w:next w:val="1164"/>
    <w:link w:val="1023"/>
    <w:qFormat/>
    <w:rPr>
      <w:rFonts w:ascii="Arial" w:hAnsi="Arial" w:eastAsia="黑体" w:cs="Arial"/>
      <w:b/>
      <w:bCs/>
      <w:sz w:val="32"/>
      <w:szCs w:val="32"/>
    </w:rPr>
  </w:style>
  <w:style w:type="character" w:styleId="1165">
    <w:name w:val="小四 段落 宋体 Char Char Char Char Char Char"/>
    <w:next w:val="1165"/>
    <w:link w:val="1023"/>
    <w:rPr>
      <w:rFonts w:eastAsia="宋体"/>
      <w:sz w:val="24"/>
      <w:szCs w:val="24"/>
      <w:lang w:val="en-US" w:eastAsia="zh-CN" w:bidi="ar-SA"/>
    </w:rPr>
  </w:style>
  <w:style w:type="character" w:styleId="1166">
    <w:name w:val="Char Char3 Char Char"/>
    <w:next w:val="1166"/>
    <w:link w:val="1023"/>
    <w:qFormat/>
    <w:rPr>
      <w:rFonts w:eastAsia="宋体"/>
      <w:b/>
      <w:sz w:val="32"/>
      <w:lang w:val="en-US" w:eastAsia="zh-CN"/>
    </w:rPr>
  </w:style>
  <w:style w:type="character" w:styleId="1167">
    <w:name w:val="书籍标题"/>
    <w:next w:val="1167"/>
    <w:link w:val="1023"/>
    <w:qFormat/>
    <w:rPr>
      <w:i/>
      <w:iCs/>
      <w:smallCaps/>
      <w:spacing w:val="5"/>
    </w:rPr>
  </w:style>
  <w:style w:type="character" w:styleId="1168">
    <w:name w:val="z-窗体顶端 Char"/>
    <w:next w:val="1168"/>
    <w:link w:val="1169"/>
    <w:uiPriority w:val="99"/>
    <w:qFormat/>
    <w:rPr>
      <w:rFonts w:ascii="Calibri" w:hAnsi="Calibri"/>
      <w:sz w:val="22"/>
      <w:lang w:val="zh-CN"/>
    </w:rPr>
  </w:style>
  <w:style w:type="paragraph" w:styleId="1169">
    <w:name w:val="z-窗体顶端1"/>
    <w:basedOn w:val="1023"/>
    <w:next w:val="1169"/>
    <w:link w:val="1168"/>
    <w:uiPriority w:val="99"/>
    <w:qFormat/>
    <w:pPr>
      <w:ind w:firstLine="420"/>
    </w:pPr>
    <w:rPr>
      <w:rFonts w:ascii="Calibri" w:hAnsi="Calibri"/>
      <w:sz w:val="22"/>
      <w:lang w:val="zh-CN"/>
    </w:rPr>
  </w:style>
  <w:style w:type="character" w:styleId="11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0"/>
    <w:link w:val="1023"/>
    <w:rPr>
      <w:rFonts w:eastAsia="宋体"/>
      <w:b/>
      <w:bCs/>
      <w:sz w:val="32"/>
      <w:szCs w:val="32"/>
      <w:lang w:val="en-US" w:eastAsia="zh-CN" w:bidi="ar-SA"/>
    </w:rPr>
  </w:style>
  <w:style w:type="character" w:styleId="1171">
    <w:name w:val="case31"/>
    <w:next w:val="1171"/>
    <w:link w:val="1023"/>
    <w:rPr>
      <w:sz w:val="21"/>
      <w:szCs w:val="21"/>
    </w:rPr>
  </w:style>
  <w:style w:type="character" w:styleId="1172">
    <w:name w:val="标准小四 Char Char"/>
    <w:next w:val="1172"/>
    <w:link w:val="1023"/>
    <w:rPr>
      <w:rFonts w:ascii="Arial" w:hAnsi="Arial" w:eastAsia="宋体"/>
      <w:sz w:val="24"/>
      <w:szCs w:val="21"/>
      <w:lang w:val="en-US" w:eastAsia="zh-CN" w:bidi="ar-SA"/>
    </w:rPr>
  </w:style>
  <w:style w:type="character" w:styleId="1173">
    <w:name w:val="Body Text 3 Char Char"/>
    <w:next w:val="1173"/>
    <w:link w:val="1023"/>
    <w:qFormat/>
    <w:rPr>
      <w:rFonts w:ascii="宋体"/>
      <w:color w:val="ff00ff"/>
      <w:sz w:val="21"/>
    </w:rPr>
  </w:style>
  <w:style w:type="character" w:styleId="1174">
    <w:name w:val="批注主题 Char1"/>
    <w:next w:val="1174"/>
    <w:link w:val="1175"/>
    <w:qFormat/>
    <w:rPr>
      <w:b/>
      <w:bCs/>
    </w:rPr>
  </w:style>
  <w:style w:type="paragraph" w:styleId="1175">
    <w:name w:val="批注主题1"/>
    <w:basedOn w:val="1056"/>
    <w:next w:val="1056"/>
    <w:link w:val="1174"/>
    <w:qFormat/>
    <w:rPr>
      <w:b/>
      <w:bCs/>
      <w:sz w:val="20"/>
    </w:rPr>
  </w:style>
  <w:style w:type="character" w:styleId="1176">
    <w:name w:val="标准小四 Char"/>
    <w:next w:val="1176"/>
    <w:link w:val="1023"/>
    <w:rPr>
      <w:rFonts w:ascii="Arial" w:hAnsi="Arial" w:eastAsia="宋体"/>
      <w:sz w:val="24"/>
      <w:szCs w:val="21"/>
      <w:lang w:val="en-US" w:eastAsia="zh-CN" w:bidi="ar-SA"/>
    </w:rPr>
  </w:style>
  <w:style w:type="character" w:styleId="1177">
    <w:name w:val="批注框文本 Char1"/>
    <w:next w:val="1177"/>
    <w:link w:val="1178"/>
    <w:qFormat/>
    <w:rPr>
      <w:sz w:val="18"/>
      <w:szCs w:val="18"/>
    </w:rPr>
  </w:style>
  <w:style w:type="paragraph" w:styleId="1178">
    <w:name w:val="批注框文本 Char Char"/>
    <w:basedOn w:val="1023"/>
    <w:next w:val="1178"/>
    <w:link w:val="1177"/>
    <w:qFormat/>
    <w:rPr>
      <w:sz w:val="18"/>
      <w:szCs w:val="18"/>
    </w:rPr>
  </w:style>
  <w:style w:type="character" w:styleId="1179">
    <w:name w:val="title_emph1"/>
    <w:next w:val="1179"/>
    <w:link w:val="1023"/>
    <w:rPr>
      <w:rFonts w:ascii="Arial" w:cs="Arial"/>
      <w:b/>
      <w:bCs/>
      <w:sz w:val="18"/>
      <w:szCs w:val="18"/>
    </w:rPr>
  </w:style>
  <w:style w:type="character" w:styleId="1180">
    <w:name w:val="Char Char32"/>
    <w:next w:val="1180"/>
    <w:link w:val="1023"/>
    <w:qFormat/>
    <w:rPr>
      <w:rFonts w:ascii="宋体" w:hAnsi="宋体" w:eastAsia="宋体"/>
      <w:sz w:val="24"/>
    </w:rPr>
  </w:style>
  <w:style w:type="character" w:styleId="1181">
    <w:name w:val=" Char Char28"/>
    <w:next w:val="1181"/>
    <w:link w:val="1023"/>
    <w:rPr>
      <w:rFonts w:ascii="Arial" w:hAnsi="Arial" w:eastAsia="黑体" w:cs="Arial"/>
      <w:b/>
      <w:bCs/>
      <w:sz w:val="32"/>
      <w:szCs w:val="32"/>
    </w:rPr>
  </w:style>
  <w:style w:type="character" w:styleId="1182">
    <w:name w:val=" Char Char22"/>
    <w:next w:val="1182"/>
    <w:link w:val="1023"/>
    <w:rPr>
      <w:b/>
      <w:bCs/>
      <w:sz w:val="24"/>
      <w:szCs w:val="24"/>
    </w:rPr>
  </w:style>
  <w:style w:type="character" w:styleId="1183">
    <w:name w:val="纯文本 Char Char Char1"/>
    <w:next w:val="1183"/>
    <w:link w:val="1023"/>
    <w:rPr>
      <w:rFonts w:ascii="宋体" w:hAnsi="Courier New" w:eastAsia="宋体"/>
      <w:sz w:val="21"/>
      <w:szCs w:val="21"/>
      <w:lang w:val="en-US" w:eastAsia="zh-CN" w:bidi="ar-SA"/>
    </w:rPr>
  </w:style>
  <w:style w:type="character" w:styleId="1184">
    <w:name w:val=" Char Char29"/>
    <w:next w:val="1184"/>
    <w:link w:val="1023"/>
    <w:rPr>
      <w:rFonts w:ascii="Times New Roman" w:hAnsi="Times New Roman" w:eastAsia="宋体" w:cs="Times New Roman"/>
      <w:b/>
      <w:bCs/>
      <w:sz w:val="44"/>
      <w:szCs w:val="44"/>
    </w:rPr>
  </w:style>
  <w:style w:type="character" w:styleId="1185">
    <w:name w:val="标题 2 Char1"/>
    <w:next w:val="1185"/>
    <w:link w:val="1023"/>
    <w:qFormat/>
    <w:rPr>
      <w:rFonts w:ascii="Arial" w:hAnsi="Arial" w:eastAsia="黑体"/>
      <w:b/>
      <w:sz w:val="32"/>
      <w:lang w:val="en-US" w:eastAsia="zh-CN"/>
    </w:rPr>
  </w:style>
  <w:style w:type="character" w:styleId="1186">
    <w:name w:val="h Char Char"/>
    <w:next w:val="1186"/>
    <w:link w:val="1023"/>
    <w:rPr>
      <w:rFonts w:eastAsia="宋体"/>
      <w:sz w:val="18"/>
      <w:szCs w:val="18"/>
      <w:lang w:val="en-US" w:eastAsia="zh-CN" w:bidi="ar-SA"/>
    </w:rPr>
  </w:style>
  <w:style w:type="character" w:styleId="1187">
    <w:name w:val="3zw"/>
    <w:next w:val="1187"/>
    <w:link w:val="1023"/>
  </w:style>
  <w:style w:type="character" w:styleId="1188">
    <w:name w:val="正文文本 2 Char"/>
    <w:next w:val="1188"/>
    <w:link w:val="1189"/>
    <w:qFormat/>
    <w:rPr>
      <w:sz w:val="24"/>
      <w:lang w:val="en-GB"/>
    </w:rPr>
  </w:style>
  <w:style w:type="paragraph" w:styleId="1189">
    <w:name w:val="正文文本 21"/>
    <w:basedOn w:val="1023"/>
    <w:next w:val="1189"/>
    <w:link w:val="1188"/>
    <w:qFormat/>
    <w:pPr>
      <w:ind w:left="720" w:hanging="720"/>
      <w:widowControl/>
    </w:pPr>
    <w:rPr>
      <w:sz w:val="24"/>
      <w:lang w:val="en-GB"/>
    </w:rPr>
  </w:style>
  <w:style w:type="character" w:styleId="1190">
    <w:name w:val="华宇段落1 Char Char"/>
    <w:next w:val="1190"/>
    <w:link w:val="1023"/>
    <w:rPr>
      <w:rFonts w:eastAsia="宋体"/>
      <w:bCs/>
      <w:sz w:val="24"/>
      <w:szCs w:val="24"/>
      <w:lang w:val="en-US" w:eastAsia="zh-CN" w:bidi="ar-SA"/>
    </w:rPr>
  </w:style>
  <w:style w:type="character" w:styleId="1191">
    <w:name w:val="t1"/>
    <w:next w:val="1191"/>
    <w:link w:val="1023"/>
  </w:style>
  <w:style w:type="character" w:styleId="1192">
    <w:name w:val="ih151"/>
    <w:next w:val="1192"/>
    <w:link w:val="1023"/>
    <w:rPr>
      <w:color w:val="666666"/>
      <w:sz w:val="18"/>
      <w:szCs w:val="18"/>
      <w:u w:val="none"/>
    </w:rPr>
  </w:style>
  <w:style w:type="character" w:styleId="1193">
    <w:name w:val="列出段落 Char,Bullet List Char,numbered Char,FooterText Char,List Paragraph1 Char,Paragraphe de liste1 Char"/>
    <w:next w:val="1193"/>
    <w:link w:val="1194"/>
    <w:rPr>
      <w:rFonts w:ascii="Arial" w:hAnsi="Arial" w:eastAsia="黑体"/>
      <w:sz w:val="24"/>
      <w:szCs w:val="24"/>
      <w:lang w:eastAsia="en-US"/>
    </w:rPr>
  </w:style>
  <w:style w:type="paragraph" w:styleId="1194">
    <w:name w:val="列出段落1"/>
    <w:basedOn w:val="1023"/>
    <w:next w:val="1194"/>
    <w:link w:val="1193"/>
    <w:qFormat/>
    <w:pPr>
      <w:contextualSpacing/>
      <w:ind w:left="720"/>
      <w:jc w:val="left"/>
      <w:widowControl/>
    </w:pPr>
    <w:rPr>
      <w:rFonts w:ascii="Arial" w:hAnsi="Arial" w:eastAsia="黑体"/>
      <w:sz w:val="24"/>
      <w:szCs w:val="24"/>
      <w:lang w:eastAsia="en-US"/>
    </w:rPr>
  </w:style>
  <w:style w:type="character" w:styleId="1195">
    <w:name w:val="标题 Char1"/>
    <w:next w:val="1195"/>
    <w:link w:val="1023"/>
    <w:uiPriority w:val="10"/>
    <w:rPr>
      <w:rFonts w:ascii="Cambria" w:eastAsia="宋体" w:cs="Times New Roman"/>
      <w:b/>
      <w:bCs/>
      <w:sz w:val="32"/>
      <w:szCs w:val="32"/>
    </w:rPr>
  </w:style>
  <w:style w:type="character" w:styleId="1196">
    <w:name w:val="样式 非加粗"/>
    <w:next w:val="1196"/>
    <w:link w:val="1023"/>
    <w:rPr>
      <w:rFonts w:eastAsia="宋体"/>
      <w:sz w:val="28"/>
    </w:rPr>
  </w:style>
  <w:style w:type="character" w:styleId="1197">
    <w:name w:val="strength-txt"/>
    <w:next w:val="1197"/>
    <w:link w:val="1023"/>
  </w:style>
  <w:style w:type="character" w:styleId="1198">
    <w:name w:val="样式 首行缩进:  2 字符 Char Char"/>
    <w:next w:val="1198"/>
    <w:link w:val="1199"/>
    <w:rPr>
      <w:rFonts w:eastAsia="宋体" w:cs="宋体"/>
      <w:sz w:val="24"/>
      <w:lang w:val="en-US" w:eastAsia="zh-CN" w:bidi="ar-SA"/>
    </w:rPr>
  </w:style>
  <w:style w:type="paragraph" w:styleId="1199">
    <w:name w:val="样式 首行缩进:  2 字符"/>
    <w:basedOn w:val="1023"/>
    <w:next w:val="1199"/>
    <w:link w:val="1198"/>
    <w:qFormat/>
    <w:pPr>
      <w:ind w:firstLine="480"/>
      <w:spacing w:line="360" w:lineRule="auto"/>
    </w:pPr>
    <w:rPr>
      <w:rFonts w:cs="宋体"/>
      <w:sz w:val="24"/>
    </w:rPr>
  </w:style>
  <w:style w:type="character" w:styleId="1200">
    <w:name w:val="页脚 Char1"/>
    <w:next w:val="1200"/>
    <w:link w:val="1023"/>
    <w:uiPriority w:val="99"/>
    <w:qFormat/>
    <w:rPr>
      <w:rFonts w:eastAsia="宋体"/>
      <w:sz w:val="18"/>
      <w:lang w:val="en-US" w:eastAsia="zh-CN"/>
    </w:rPr>
  </w:style>
  <w:style w:type="character" w:styleId="1201">
    <w:name w:val="font41"/>
    <w:next w:val="1201"/>
    <w:link w:val="1023"/>
    <w:qFormat/>
    <w:rPr>
      <w:rFonts w:ascii="Arial" w:hAnsi="Arial" w:cs="Arial"/>
      <w:color w:val="000000"/>
      <w:sz w:val="20"/>
      <w:szCs w:val="20"/>
      <w:u w:val="none"/>
    </w:rPr>
  </w:style>
  <w:style w:type="character" w:styleId="1202">
    <w:name w:val="标题 3 Char Char"/>
    <w:next w:val="1202"/>
    <w:link w:val="1023"/>
    <w:qFormat/>
    <w:rPr>
      <w:rFonts w:eastAsia="仿宋_GB2312"/>
      <w:b/>
      <w:bCs/>
      <w:sz w:val="28"/>
      <w:szCs w:val="32"/>
      <w:lang w:val="en-US" w:eastAsia="zh-CN" w:bidi="ar-SA"/>
    </w:rPr>
  </w:style>
  <w:style w:type="character" w:styleId="1203">
    <w:name w:val="Char Char31"/>
    <w:next w:val="1203"/>
    <w:link w:val="1023"/>
    <w:qFormat/>
    <w:rPr>
      <w:rFonts w:ascii="宋体" w:hAnsi="宋体" w:eastAsia="宋体"/>
      <w:sz w:val="24"/>
    </w:rPr>
  </w:style>
  <w:style w:type="character" w:styleId="1204">
    <w:name w:val="已访问的超链接1"/>
    <w:next w:val="1204"/>
    <w:link w:val="1023"/>
    <w:rPr>
      <w:color w:val="000000"/>
      <w:u w:val="none"/>
    </w:rPr>
  </w:style>
  <w:style w:type="character" w:styleId="1205">
    <w:name w:val="subtitle1"/>
    <w:next w:val="1205"/>
    <w:link w:val="1023"/>
    <w:rPr>
      <w:rFonts w:ascii="Georgia" w:hAnsi="Georgia"/>
      <w:b/>
      <w:bCs/>
      <w:color w:val="666666"/>
      <w:sz w:val="18"/>
      <w:szCs w:val="18"/>
    </w:rPr>
  </w:style>
  <w:style w:type="character" w:styleId="1206">
    <w:name w:val="font01"/>
    <w:next w:val="1206"/>
    <w:link w:val="1023"/>
    <w:qFormat/>
    <w:rPr>
      <w:rFonts w:hint="eastAsia" w:ascii="华文中宋" w:hAnsi="华文中宋" w:eastAsia="华文中宋" w:cs="华文中宋"/>
      <w:color w:val="000000"/>
      <w:sz w:val="20"/>
      <w:szCs w:val="20"/>
      <w:u w:val="none"/>
    </w:rPr>
  </w:style>
  <w:style w:type="character" w:styleId="1207">
    <w:name w:val="标准文本 Char Char"/>
    <w:next w:val="1207"/>
    <w:link w:val="1023"/>
    <w:rPr>
      <w:rFonts w:eastAsia="宋体" w:cs="宋体"/>
      <w:sz w:val="24"/>
      <w:szCs w:val="24"/>
      <w:lang w:val="en-US" w:eastAsia="zh-CN" w:bidi="ar-SA"/>
    </w:rPr>
  </w:style>
  <w:style w:type="character" w:styleId="1208">
    <w:name w:val="页眉 Char1"/>
    <w:next w:val="1208"/>
    <w:link w:val="1023"/>
    <w:uiPriority w:val="99"/>
    <w:qFormat/>
    <w:rPr>
      <w:rFonts w:eastAsia="MS Gothic"/>
      <w:sz w:val="18"/>
      <w:lang w:val="en-US" w:eastAsia="zh-CN"/>
    </w:rPr>
  </w:style>
  <w:style w:type="character" w:styleId="1209">
    <w:name w:val="Title1 Char,H1 Char,Normal + Font: Helvetica Char,Bold Char,Space Before 12 pt Char,Not Bold Char,h1 Char,H11 Char,H12 Char,H111 Char,H13 Char,H112 Char,1 Char,h:1 Char,h:1app Char,level 1 Char,Level 1 Head Char,heading 1 Char,Huvudrubrik Char,章 Char"/>
    <w:next w:val="1209"/>
    <w:link w:val="1023"/>
    <w:rPr>
      <w:rFonts w:eastAsia="宋体"/>
      <w:b/>
      <w:bCs/>
      <w:sz w:val="44"/>
      <w:szCs w:val="44"/>
      <w:lang w:val="en-US" w:eastAsia="zh-CN" w:bidi="ar-SA"/>
    </w:rPr>
  </w:style>
  <w:style w:type="character" w:styleId="1210">
    <w:name w:val="纯文本 Char Char Char"/>
    <w:next w:val="1210"/>
    <w:link w:val="1023"/>
    <w:rPr>
      <w:rFonts w:ascii="宋体" w:hAnsi="Courier New" w:eastAsia="宋体"/>
      <w:sz w:val="21"/>
      <w:szCs w:val="21"/>
      <w:lang w:val="en-US" w:eastAsia="zh-CN" w:bidi="ar-SA"/>
    </w:rPr>
  </w:style>
  <w:style w:type="character" w:styleId="1211">
    <w:name w:val="Char Char91"/>
    <w:next w:val="1211"/>
    <w:link w:val="1023"/>
    <w:qFormat/>
    <w:rPr>
      <w:rFonts w:ascii="宋体" w:eastAsia="黑体"/>
      <w:color w:val="000000"/>
      <w:sz w:val="24"/>
      <w:lang w:val="en-US" w:eastAsia="zh-CN"/>
    </w:rPr>
  </w:style>
  <w:style w:type="character" w:styleId="1212">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12"/>
    <w:link w:val="1023"/>
    <w:rPr>
      <w:rFonts w:eastAsia="宋体"/>
      <w:sz w:val="21"/>
      <w:lang w:val="en-US" w:eastAsia="zh-CN" w:bidi="ar-SA"/>
    </w:rPr>
  </w:style>
  <w:style w:type="character" w:styleId="1213">
    <w:name w:val="样式3 Char Char"/>
    <w:next w:val="1213"/>
    <w:link w:val="1214"/>
    <w:qFormat/>
    <w:rPr>
      <w:sz w:val="21"/>
    </w:rPr>
  </w:style>
  <w:style w:type="paragraph" w:styleId="1214">
    <w:name w:val="样式3"/>
    <w:basedOn w:val="1023"/>
    <w:next w:val="1023"/>
    <w:link w:val="1213"/>
    <w:qFormat/>
    <w:pPr>
      <w:spacing w:line="360" w:lineRule="auto"/>
    </w:pPr>
  </w:style>
  <w:style w:type="character" w:styleId="1215">
    <w:name w:val="Char Char101"/>
    <w:next w:val="1215"/>
    <w:link w:val="1023"/>
    <w:qFormat/>
    <w:rPr>
      <w:b/>
      <w:sz w:val="44"/>
    </w:rPr>
  </w:style>
  <w:style w:type="character" w:styleId="1216">
    <w:name w:val="段落 Char Char"/>
    <w:next w:val="1216"/>
    <w:link w:val="1217"/>
    <w:qFormat/>
    <w:rPr>
      <w:sz w:val="24"/>
    </w:rPr>
  </w:style>
  <w:style w:type="paragraph" w:styleId="1217">
    <w:name w:val="段落"/>
    <w:basedOn w:val="1023"/>
    <w:next w:val="1217"/>
    <w:link w:val="1216"/>
    <w:qFormat/>
    <w:pPr>
      <w:ind w:firstLine="480"/>
      <w:spacing w:line="460" w:lineRule="exact"/>
    </w:pPr>
    <w:rPr>
      <w:sz w:val="24"/>
    </w:rPr>
  </w:style>
  <w:style w:type="character" w:styleId="1218">
    <w:name w:val="font31"/>
    <w:next w:val="1218"/>
    <w:link w:val="1023"/>
    <w:qFormat/>
    <w:rPr>
      <w:rFonts w:hint="eastAsia" w:ascii="宋体" w:hAnsi="宋体" w:eastAsia="宋体" w:cs="宋体"/>
      <w:b/>
      <w:i w:val="0"/>
      <w:color w:val="000000"/>
      <w:sz w:val="20"/>
      <w:szCs w:val="20"/>
      <w:u w:val="none"/>
    </w:rPr>
  </w:style>
  <w:style w:type="character" w:styleId="1219">
    <w:name w:val="正文文本缩进 2 Char1"/>
    <w:next w:val="1219"/>
    <w:link w:val="1220"/>
    <w:qFormat/>
  </w:style>
  <w:style w:type="paragraph" w:styleId="1220">
    <w:name w:val="正文文本缩进 21"/>
    <w:basedOn w:val="1023"/>
    <w:next w:val="1220"/>
    <w:link w:val="1219"/>
    <w:qFormat/>
    <w:pPr>
      <w:ind w:left="420"/>
      <w:spacing w:after="120" w:line="480" w:lineRule="auto"/>
    </w:pPr>
    <w:rPr>
      <w:sz w:val="20"/>
    </w:rPr>
  </w:style>
  <w:style w:type="character" w:styleId="1221">
    <w:name w:val="标准文本 Char"/>
    <w:next w:val="1221"/>
    <w:link w:val="1023"/>
    <w:rPr>
      <w:rFonts w:eastAsia="宋体" w:cs="宋体"/>
      <w:sz w:val="24"/>
      <w:szCs w:val="24"/>
      <w:lang w:val="en-US" w:eastAsia="zh-CN" w:bidi="ar-SA"/>
    </w:rPr>
  </w:style>
  <w:style w:type="character" w:styleId="1222">
    <w:name w:val="Default Char Char"/>
    <w:next w:val="1222"/>
    <w:link w:val="1223"/>
    <w:qFormat/>
    <w:rPr>
      <w:rFonts w:ascii="宋体"/>
      <w:color w:val="000000"/>
      <w:sz w:val="24"/>
      <w:szCs w:val="24"/>
      <w:lang w:val="en-US" w:eastAsia="zh-CN" w:bidi="ar-SA"/>
    </w:rPr>
  </w:style>
  <w:style w:type="paragraph" w:styleId="1223">
    <w:name w:val="Default"/>
    <w:next w:val="1223"/>
    <w:link w:val="1222"/>
    <w:qFormat/>
    <w:pPr>
      <w:widowControl w:val="off"/>
    </w:pPr>
    <w:rPr>
      <w:rFonts w:ascii="宋体"/>
      <w:color w:val="000000"/>
      <w:sz w:val="24"/>
      <w:szCs w:val="24"/>
      <w:lang w:val="en-US" w:eastAsia="zh-CN" w:bidi="ar-SA"/>
    </w:rPr>
  </w:style>
  <w:style w:type="character" w:styleId="1224">
    <w:name w:val=" Char Char27"/>
    <w:next w:val="1224"/>
    <w:link w:val="1023"/>
    <w:rPr>
      <w:b/>
      <w:bCs/>
      <w:sz w:val="44"/>
      <w:szCs w:val="44"/>
    </w:rPr>
  </w:style>
  <w:style w:type="character" w:styleId="1225">
    <w:name w:val="close4"/>
    <w:next w:val="1225"/>
    <w:link w:val="1023"/>
  </w:style>
  <w:style w:type="character" w:styleId="1226">
    <w:name w:val="普通文字1 Char,普通文字2 Char,普通文字3 Char,普通文字4 Char,普通文字5 Char,普通文字6 Char,普通文字11 Char,普通文字21 Char,普通文字31 Char,普通文字41 Char,普通文字7 Char Char,普通文字 Char1,普通文字 Char Char"/>
    <w:next w:val="1226"/>
    <w:link w:val="1023"/>
    <w:rPr>
      <w:rFonts w:ascii="宋体" w:eastAsia="宋体"/>
      <w:sz w:val="21"/>
      <w:szCs w:val="21"/>
      <w:lang w:val="en-US" w:eastAsia="zh-CN" w:bidi="ar-SA"/>
    </w:rPr>
  </w:style>
  <w:style w:type="character" w:styleId="1227">
    <w:name w:val="明显参考"/>
    <w:next w:val="1227"/>
    <w:link w:val="1023"/>
    <w:qFormat/>
    <w:rPr>
      <w:smallCaps/>
      <w:spacing w:val="5"/>
      <w:u w:val="single"/>
    </w:rPr>
  </w:style>
  <w:style w:type="character" w:styleId="1228">
    <w:name w:val="text61"/>
    <w:next w:val="1228"/>
    <w:link w:val="1023"/>
    <w:qFormat/>
    <w:rPr>
      <w:sz w:val="18"/>
    </w:rPr>
  </w:style>
  <w:style w:type="character" w:styleId="1229">
    <w:name w:val=" Char Char17"/>
    <w:next w:val="1229"/>
    <w:link w:val="1023"/>
    <w:rPr>
      <w:rFonts w:ascii="宋体" w:hAnsi="Courier New"/>
      <w:sz w:val="21"/>
      <w:szCs w:val="21"/>
    </w:rPr>
  </w:style>
  <w:style w:type="character" w:styleId="1230">
    <w:name w:val="日期 Char1"/>
    <w:next w:val="1230"/>
    <w:link w:val="1231"/>
    <w:qFormat/>
  </w:style>
  <w:style w:type="paragraph" w:styleId="1231">
    <w:name w:val="日期1"/>
    <w:basedOn w:val="1023"/>
    <w:next w:val="1023"/>
    <w:link w:val="1230"/>
    <w:qFormat/>
    <w:pPr>
      <w:ind w:left="100"/>
    </w:pPr>
    <w:rPr>
      <w:sz w:val="20"/>
    </w:rPr>
  </w:style>
  <w:style w:type="character" w:styleId="1232">
    <w:name w:val="para_small"/>
    <w:next w:val="1232"/>
    <w:link w:val="1023"/>
  </w:style>
  <w:style w:type="character" w:styleId="1233">
    <w:name w:val="NormalCharacter1"/>
    <w:next w:val="1233"/>
    <w:link w:val="1023"/>
  </w:style>
  <w:style w:type="character" w:styleId="1234">
    <w:name w:val="param-value"/>
    <w:next w:val="1234"/>
    <w:link w:val="1023"/>
  </w:style>
  <w:style w:type="character" w:styleId="1235">
    <w:name w:val="脚注引用1"/>
    <w:next w:val="1235"/>
    <w:link w:val="1023"/>
    <w:qFormat/>
    <w:rPr>
      <w:rFonts w:eastAsia="宋体"/>
      <w:sz w:val="21"/>
      <w:vertAlign w:val="superscript"/>
      <w:lang w:val="en-US" w:eastAsia="zh-CN"/>
    </w:rPr>
  </w:style>
  <w:style w:type="character" w:styleId="1236">
    <w:name w:val="批注主题 Char Char Char Char"/>
    <w:next w:val="1236"/>
    <w:link w:val="1237"/>
    <w:qFormat/>
    <w:rPr>
      <w:b/>
      <w:bCs/>
      <w:sz w:val="21"/>
      <w:szCs w:val="21"/>
    </w:rPr>
  </w:style>
  <w:style w:type="paragraph" w:styleId="1237">
    <w:name w:val="批注主题 Char Char"/>
    <w:basedOn w:val="1056"/>
    <w:next w:val="1056"/>
    <w:link w:val="1236"/>
    <w:qFormat/>
    <w:rPr>
      <w:b/>
      <w:bCs/>
      <w:szCs w:val="21"/>
    </w:rPr>
  </w:style>
  <w:style w:type="character" w:styleId="1238">
    <w:name w:val="小四 段落 宋体 Char1"/>
    <w:next w:val="1238"/>
    <w:link w:val="1023"/>
    <w:rPr>
      <w:rFonts w:eastAsia="宋体"/>
      <w:sz w:val="24"/>
      <w:szCs w:val="24"/>
      <w:lang w:val="en-US" w:eastAsia="zh-CN" w:bidi="ar-SA"/>
    </w:rPr>
  </w:style>
  <w:style w:type="character" w:styleId="1239">
    <w:name w:val="无间隔 Char"/>
    <w:next w:val="1239"/>
    <w:link w:val="1240"/>
    <w:qFormat/>
    <w:rPr>
      <w:rFonts w:ascii="Calibri" w:hAnsi="Calibri" w:eastAsia="微软雅黑"/>
      <w:sz w:val="24"/>
      <w:szCs w:val="22"/>
      <w:lang w:val="en-US" w:eastAsia="zh-CN" w:bidi="ar-SA"/>
    </w:rPr>
  </w:style>
  <w:style w:type="paragraph" w:styleId="1240">
    <w:name w:val="无间隔"/>
    <w:next w:val="1240"/>
    <w:link w:val="1239"/>
    <w:qFormat/>
    <w:pPr>
      <w:jc w:val="both"/>
      <w:widowControl w:val="off"/>
    </w:pPr>
    <w:rPr>
      <w:rFonts w:ascii="Calibri" w:hAnsi="Calibri" w:eastAsia="微软雅黑"/>
      <w:sz w:val="24"/>
      <w:szCs w:val="22"/>
      <w:lang w:val="en-US" w:eastAsia="zh-CN" w:bidi="ar-SA"/>
    </w:rPr>
  </w:style>
  <w:style w:type="character" w:styleId="1241">
    <w:name w:val="A2"/>
    <w:next w:val="1241"/>
    <w:link w:val="1023"/>
    <w:rPr>
      <w:rFonts w:cs="Helvetica"/>
      <w:color w:val="000000"/>
      <w:sz w:val="18"/>
      <w:szCs w:val="18"/>
    </w:rPr>
  </w:style>
  <w:style w:type="character" w:styleId="1242">
    <w:name w:val="日期 Char"/>
    <w:next w:val="1242"/>
    <w:link w:val="1023"/>
    <w:uiPriority w:val="99"/>
    <w:qFormat/>
    <w:rPr>
      <w:rFonts w:ascii="Times New Roman" w:hAnsi="Times New Roman"/>
    </w:rPr>
  </w:style>
  <w:style w:type="character" w:styleId="1243">
    <w:name w:val=" Char Char20"/>
    <w:next w:val="1243"/>
    <w:link w:val="1023"/>
    <w:rPr>
      <w:rFonts w:ascii="Arial" w:hAnsi="Arial" w:eastAsia="黑体"/>
      <w:sz w:val="21"/>
      <w:szCs w:val="21"/>
    </w:rPr>
  </w:style>
  <w:style w:type="character" w:styleId="1244">
    <w:name w:val="标题 1 Char1"/>
    <w:next w:val="1244"/>
    <w:link w:val="1023"/>
    <w:qFormat/>
    <w:rPr>
      <w:rFonts w:ascii="Times New Roman" w:hAnsi="Times New Roman" w:eastAsia="宋体"/>
      <w:b/>
      <w:sz w:val="44"/>
    </w:rPr>
  </w:style>
  <w:style w:type="character" w:styleId="1245">
    <w:name w:val="新图表正文 Char Char"/>
    <w:next w:val="1245"/>
    <w:link w:val="1246"/>
    <w:rPr>
      <w:rFonts w:ascii="宋体" w:hAnsi="宋体"/>
      <w:sz w:val="18"/>
      <w:szCs w:val="21"/>
      <w:lang w:val="en-US" w:eastAsia="zh-CN" w:bidi="ar-SA"/>
    </w:rPr>
  </w:style>
  <w:style w:type="paragraph" w:styleId="1246">
    <w:name w:val="新图表正文"/>
    <w:next w:val="1246"/>
    <w:link w:val="1245"/>
    <w:pPr>
      <w:jc w:val="both"/>
    </w:pPr>
    <w:rPr>
      <w:rFonts w:ascii="宋体" w:hAnsi="宋体"/>
      <w:sz w:val="18"/>
      <w:szCs w:val="21"/>
      <w:lang w:val="en-US" w:eastAsia="zh-CN" w:bidi="ar-SA"/>
    </w:rPr>
  </w:style>
  <w:style w:type="character" w:styleId="1247">
    <w:name w:val="批注框文本 Char Char Char Char"/>
    <w:next w:val="1247"/>
    <w:link w:val="1023"/>
    <w:semiHidden/>
    <w:qFormat/>
    <w:rPr>
      <w:rFonts w:ascii="方正仿宋_GBK" w:hAnsi="方正仿宋_GBK" w:eastAsia="方正仿宋_GBK"/>
      <w:sz w:val="18"/>
    </w:rPr>
  </w:style>
  <w:style w:type="character" w:styleId="1248">
    <w:name w:val="Char Char9"/>
    <w:next w:val="1248"/>
    <w:link w:val="1023"/>
    <w:qFormat/>
    <w:rPr>
      <w:rFonts w:ascii="宋体" w:eastAsia="黑体"/>
      <w:color w:val="000000"/>
      <w:sz w:val="24"/>
      <w:lang w:val="en-US" w:eastAsia="zh-CN"/>
    </w:rPr>
  </w:style>
  <w:style w:type="character" w:styleId="1249">
    <w:name w:val="小四 段落 宋体 Char Char Char Char Char Char Char Char"/>
    <w:next w:val="1249"/>
    <w:link w:val="1023"/>
    <w:rPr>
      <w:rFonts w:eastAsia="宋体"/>
      <w:sz w:val="24"/>
      <w:szCs w:val="24"/>
      <w:lang w:val="en-US" w:eastAsia="zh-CN" w:bidi="ar-SA"/>
    </w:rPr>
  </w:style>
  <w:style w:type="character" w:styleId="1250">
    <w:name w:val=" Char Char24"/>
    <w:next w:val="1250"/>
    <w:link w:val="1023"/>
    <w:rPr>
      <w:b/>
      <w:bCs/>
      <w:sz w:val="28"/>
      <w:szCs w:val="28"/>
    </w:rPr>
  </w:style>
  <w:style w:type="character" w:styleId="1251">
    <w:name w:val="point_normal1"/>
    <w:next w:val="1251"/>
    <w:link w:val="1023"/>
    <w:rPr>
      <w:rFonts w:ascii="Arial" w:hAnsi="Arial" w:cs="Arial"/>
      <w:sz w:val="18"/>
      <w:szCs w:val="18"/>
    </w:rPr>
  </w:style>
  <w:style w:type="character" w:styleId="1252">
    <w:name w:val="小四 段落 宋体 Char Char Char Char1"/>
    <w:next w:val="1252"/>
    <w:link w:val="1023"/>
    <w:rPr>
      <w:rFonts w:eastAsia="宋体"/>
      <w:sz w:val="24"/>
      <w:szCs w:val="24"/>
      <w:lang w:val="en-US" w:eastAsia="zh-CN" w:bidi="ar-SA"/>
    </w:rPr>
  </w:style>
  <w:style w:type="character" w:styleId="1253">
    <w:name w:val=" Char Char26"/>
    <w:next w:val="1253"/>
    <w:link w:val="1023"/>
    <w:rPr>
      <w:b/>
      <w:bCs/>
      <w:sz w:val="32"/>
      <w:szCs w:val="32"/>
    </w:rPr>
  </w:style>
  <w:style w:type="character" w:styleId="1254">
    <w:name w:val="华宇段落1 Char Char Char"/>
    <w:next w:val="1254"/>
    <w:link w:val="1023"/>
    <w:rPr>
      <w:rFonts w:eastAsia="宋体"/>
      <w:bCs/>
      <w:sz w:val="24"/>
      <w:szCs w:val="24"/>
      <w:lang w:val="en-US" w:eastAsia="zh-CN" w:bidi="ar-SA"/>
    </w:rPr>
  </w:style>
  <w:style w:type="character" w:styleId="1255">
    <w:name w:val=" Char Char25"/>
    <w:next w:val="1255"/>
    <w:link w:val="1023"/>
    <w:rPr>
      <w:rFonts w:ascii="Arial" w:hAnsi="Arial" w:eastAsia="黑体"/>
      <w:b/>
      <w:sz w:val="28"/>
    </w:rPr>
  </w:style>
  <w:style w:type="character" w:styleId="1256">
    <w:name w:val="apple-converted-space"/>
    <w:next w:val="1256"/>
    <w:link w:val="1023"/>
  </w:style>
  <w:style w:type="character" w:styleId="1257">
    <w:name w:val="文档结构图 Char1"/>
    <w:next w:val="1257"/>
    <w:link w:val="1258"/>
    <w:qFormat/>
    <w:rPr>
      <w:rFonts w:ascii="宋体"/>
      <w:sz w:val="18"/>
      <w:szCs w:val="18"/>
    </w:rPr>
  </w:style>
  <w:style w:type="paragraph" w:styleId="1258">
    <w:name w:val="文档结构图1"/>
    <w:basedOn w:val="1023"/>
    <w:next w:val="1258"/>
    <w:link w:val="1257"/>
    <w:qFormat/>
    <w:rPr>
      <w:rFonts w:ascii="宋体"/>
      <w:sz w:val="18"/>
      <w:szCs w:val="18"/>
    </w:rPr>
  </w:style>
  <w:style w:type="character" w:styleId="1259">
    <w:name w:val="normalfont1"/>
    <w:next w:val="1259"/>
    <w:link w:val="1023"/>
    <w:rPr>
      <w:rFonts w:ascii="ˎ̥" w:hAnsi="ˎ̥"/>
      <w:sz w:val="18"/>
      <w:szCs w:val="18"/>
      <w:u w:val="none"/>
    </w:rPr>
  </w:style>
  <w:style w:type="character" w:styleId="1260">
    <w:name w:val="style131"/>
    <w:next w:val="1260"/>
    <w:link w:val="1023"/>
    <w:rPr>
      <w:rFonts w:cs="Times New Roman"/>
      <w:sz w:val="18"/>
      <w:szCs w:val="18"/>
    </w:rPr>
  </w:style>
  <w:style w:type="character" w:styleId="1261">
    <w:name w:val="页码1"/>
    <w:next w:val="1261"/>
    <w:link w:val="1023"/>
    <w:qFormat/>
  </w:style>
  <w:style w:type="character" w:styleId="1262">
    <w:name w:val=" Char Char23"/>
    <w:next w:val="1262"/>
    <w:link w:val="1023"/>
    <w:rPr>
      <w:rFonts w:ascii="Arial" w:hAnsi="Arial" w:eastAsia="黑体"/>
      <w:b/>
      <w:bCs/>
      <w:sz w:val="24"/>
      <w:szCs w:val="24"/>
    </w:rPr>
  </w:style>
  <w:style w:type="character" w:styleId="1263">
    <w:name w:val="正文文本缩进 3 Char1"/>
    <w:next w:val="1263"/>
    <w:link w:val="1264"/>
    <w:uiPriority w:val="99"/>
    <w:qFormat/>
    <w:rPr>
      <w:sz w:val="16"/>
      <w:szCs w:val="16"/>
    </w:rPr>
  </w:style>
  <w:style w:type="paragraph" w:styleId="1264">
    <w:name w:val="正文文本缩进 31"/>
    <w:basedOn w:val="1023"/>
    <w:next w:val="1264"/>
    <w:link w:val="1263"/>
    <w:uiPriority w:val="99"/>
    <w:qFormat/>
    <w:pPr>
      <w:ind w:firstLine="824"/>
      <w:spacing w:line="360" w:lineRule="auto"/>
    </w:pPr>
    <w:rPr>
      <w:sz w:val="16"/>
      <w:szCs w:val="16"/>
    </w:rPr>
  </w:style>
  <w:style w:type="character" w:styleId="1265">
    <w:name w:val="引用 Char4"/>
    <w:next w:val="1265"/>
    <w:link w:val="1266"/>
    <w:uiPriority w:val="99"/>
    <w:rPr>
      <w:rFonts w:ascii="Calibri" w:hAnsi="Calibri" w:eastAsia="宋体"/>
      <w:i/>
      <w:iCs/>
      <w:sz w:val="22"/>
      <w:szCs w:val="22"/>
      <w:lang w:val="en-US" w:eastAsia="en-US" w:bidi="en-US"/>
    </w:rPr>
  </w:style>
  <w:style w:type="paragraph" w:styleId="1266">
    <w:name w:val="引用"/>
    <w:basedOn w:val="1023"/>
    <w:next w:val="1023"/>
    <w:link w:val="1265"/>
    <w:uiPriority w:val="99"/>
    <w:qFormat/>
    <w:pPr>
      <w:ind w:left="360" w:right="360"/>
      <w:jc w:val="left"/>
      <w:spacing w:before="200" w:line="276" w:lineRule="auto"/>
      <w:widowControl/>
    </w:pPr>
    <w:rPr>
      <w:rFonts w:ascii="Calibri" w:hAnsi="Calibri"/>
      <w:i/>
      <w:iCs/>
      <w:sz w:val="22"/>
      <w:szCs w:val="22"/>
      <w:lang w:eastAsia="en-US" w:bidi="en-US"/>
    </w:rPr>
  </w:style>
  <w:style w:type="character" w:styleId="1267">
    <w:name w:val="listbenefit"/>
    <w:next w:val="1267"/>
    <w:link w:val="1023"/>
  </w:style>
  <w:style w:type="character" w:styleId="1268">
    <w:name w:val="111111 Char"/>
    <w:next w:val="1268"/>
    <w:link w:val="1269"/>
    <w:rPr>
      <w:rFonts w:ascii="宋体" w:hAnsi="宋体" w:eastAsia="黑体" w:cs="宋体"/>
      <w:b/>
      <w:bCs/>
      <w:sz w:val="21"/>
      <w:szCs w:val="21"/>
      <w:lang w:val="en-US" w:eastAsia="zh-CN" w:bidi="ar-SA"/>
    </w:rPr>
  </w:style>
  <w:style w:type="paragraph" w:styleId="1269">
    <w:name w:val="111111"/>
    <w:basedOn w:val="1023"/>
    <w:next w:val="1269"/>
    <w:link w:val="1268"/>
    <w:pPr>
      <w:jc w:val="center"/>
      <w:spacing w:before="120" w:after="120"/>
    </w:pPr>
    <w:rPr>
      <w:rFonts w:ascii="宋体" w:hAnsi="宋体" w:eastAsia="黑体" w:cs="宋体"/>
      <w:b/>
      <w:bCs/>
      <w:szCs w:val="21"/>
    </w:rPr>
  </w:style>
  <w:style w:type="character" w:styleId="1270">
    <w:name w:val="明显引用 Char4"/>
    <w:next w:val="1270"/>
    <w:link w:val="1271"/>
    <w:uiPriority w:val="99"/>
    <w:rPr>
      <w:rFonts w:ascii="Calibri" w:hAnsi="Calibri" w:eastAsia="宋体"/>
      <w:b/>
      <w:bCs/>
      <w:i/>
      <w:iCs/>
      <w:sz w:val="22"/>
      <w:szCs w:val="22"/>
      <w:lang w:val="en-US" w:eastAsia="en-US" w:bidi="en-US"/>
    </w:rPr>
  </w:style>
  <w:style w:type="paragraph" w:styleId="1271">
    <w:name w:val="明显引用"/>
    <w:basedOn w:val="1023"/>
    <w:next w:val="1023"/>
    <w:link w:val="1270"/>
    <w:uiPriority w:val="99"/>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72">
    <w:name w:val="style13"/>
    <w:next w:val="1272"/>
    <w:link w:val="1023"/>
    <w:rPr>
      <w:sz w:val="18"/>
      <w:szCs w:val="18"/>
    </w:rPr>
  </w:style>
  <w:style w:type="character" w:styleId="1273">
    <w:name w:val="样式 宋体 小四"/>
    <w:next w:val="1273"/>
    <w:link w:val="1023"/>
    <w:rPr>
      <w:rFonts w:ascii="宋体" w:hAnsi="宋体"/>
      <w:sz w:val="24"/>
    </w:rPr>
  </w:style>
  <w:style w:type="character" w:styleId="1274">
    <w:name w:val="正文 + 宋体 Char,小四 Char,黑色 Char,行距: 1.5 倍行距 Char"/>
    <w:next w:val="1274"/>
    <w:link w:val="1023"/>
    <w:rPr>
      <w:rFonts w:eastAsia="宋体"/>
      <w:sz w:val="21"/>
      <w:szCs w:val="24"/>
      <w:lang w:val="en-US" w:eastAsia="zh-CN" w:bidi="ar-SA"/>
    </w:rPr>
  </w:style>
  <w:style w:type="character" w:styleId="1275">
    <w:name w:val="content"/>
    <w:next w:val="1275"/>
    <w:link w:val="1023"/>
  </w:style>
  <w:style w:type="character" w:styleId="1276">
    <w:name w:val="concon"/>
    <w:next w:val="1276"/>
    <w:link w:val="1023"/>
  </w:style>
  <w:style w:type="character" w:styleId="1277">
    <w:name w:val="textcontents"/>
    <w:next w:val="1277"/>
    <w:link w:val="1023"/>
  </w:style>
  <w:style w:type="character" w:styleId="1278">
    <w:name w:val="标题 3 Char,h3 Char,3rd level Char,3 Char,标题4 Char,Heading 3 - old Char,标题 3 Char1,正文 + 小三 Char,H3 Char,sect1.2.3 Char,BOD 0 Char,l3 Char,CT Char,Level 3 Head Char,3rd lev...] Char Char,heading 3 Char,123456 Char,F Char Char,Map Char,H31 Char,level_3 Char"/>
    <w:next w:val="1278"/>
    <w:link w:val="1023"/>
    <w:qFormat/>
    <w:rPr>
      <w:rFonts w:ascii="宋体" w:hAnsi="宋体" w:eastAsia="宋体"/>
      <w:b/>
      <w:bCs/>
      <w:sz w:val="24"/>
      <w:szCs w:val="32"/>
      <w:lang w:val="en-US" w:eastAsia="zh-CN" w:bidi="ar-SA"/>
    </w:rPr>
  </w:style>
  <w:style w:type="character" w:styleId="1279">
    <w:name w:val="纯文本 Char1"/>
    <w:next w:val="1279"/>
    <w:link w:val="1023"/>
    <w:qFormat/>
    <w:rPr>
      <w:rFonts w:ascii="宋体" w:hAnsi="Courier New" w:cs="Courier New"/>
      <w:sz w:val="21"/>
      <w:szCs w:val="21"/>
    </w:rPr>
  </w:style>
  <w:style w:type="character" w:styleId="1280">
    <w:name w:val="未处理的提及"/>
    <w:next w:val="1280"/>
    <w:link w:val="1023"/>
    <w:uiPriority w:val="99"/>
    <w:unhideWhenUsed/>
    <w:rPr>
      <w:color w:val="605e5c"/>
      <w:shd w:val="clear" w:color="auto" w:fill="e1dfdd"/>
    </w:rPr>
  </w:style>
  <w:style w:type="character" w:styleId="1281">
    <w:name w:val="脚注文本 Char"/>
    <w:next w:val="1281"/>
    <w:link w:val="1023"/>
    <w:semiHidden/>
    <w:qFormat/>
    <w:rPr>
      <w:rFonts w:ascii="Times New Roman" w:hAnsi="Times New Roman"/>
      <w:sz w:val="18"/>
      <w:szCs w:val="18"/>
    </w:rPr>
  </w:style>
  <w:style w:type="character" w:styleId="1282">
    <w:name w:val="批注引用1"/>
    <w:next w:val="1282"/>
    <w:link w:val="1023"/>
    <w:qFormat/>
    <w:rPr>
      <w:sz w:val="21"/>
    </w:rPr>
  </w:style>
  <w:style w:type="character" w:styleId="1283">
    <w:name w:val="Char Char11"/>
    <w:next w:val="1283"/>
    <w:link w:val="1023"/>
    <w:qFormat/>
    <w:rPr>
      <w:rFonts w:ascii="Times New Roman" w:eastAsia="宋体"/>
      <w:b/>
      <w:sz w:val="24"/>
      <w:lang w:val="en-US" w:eastAsia="zh-CN"/>
    </w:rPr>
  </w:style>
  <w:style w:type="character" w:styleId="1284">
    <w:name w:val="Char Char2"/>
    <w:next w:val="1284"/>
    <w:link w:val="1023"/>
    <w:qFormat/>
    <w:rPr>
      <w:rFonts w:eastAsia="MS Gothic" w:cs="Times New Roman"/>
      <w:sz w:val="21"/>
      <w:szCs w:val="21"/>
    </w:rPr>
  </w:style>
  <w:style w:type="paragraph" w:styleId="1285">
    <w:name w:val="目录 5 New"/>
    <w:basedOn w:val="1286"/>
    <w:next w:val="1286"/>
    <w:link w:val="1023"/>
    <w:qFormat/>
    <w:pPr>
      <w:ind w:left="840"/>
    </w:pPr>
    <w:rPr>
      <w:sz w:val="18"/>
    </w:rPr>
  </w:style>
  <w:style w:type="paragraph" w:styleId="1286">
    <w:name w:val="正文 New New New New New"/>
    <w:next w:val="1286"/>
    <w:link w:val="1023"/>
    <w:qFormat/>
    <w:pPr>
      <w:jc w:val="both"/>
      <w:widowControl w:val="off"/>
    </w:pPr>
    <w:rPr>
      <w:rFonts w:ascii="Calibri" w:hAnsi="Calibri"/>
      <w:sz w:val="21"/>
      <w:lang w:val="en-US" w:eastAsia="zh-CN" w:bidi="ar-SA"/>
    </w:rPr>
  </w:style>
  <w:style w:type="paragraph" w:styleId="1287">
    <w:name w:val="正文 New New New New New New New New New New New New"/>
    <w:next w:val="1287"/>
    <w:link w:val="1023"/>
    <w:qFormat/>
    <w:pPr>
      <w:jc w:val="both"/>
      <w:widowControl w:val="off"/>
    </w:pPr>
    <w:rPr>
      <w:rFonts w:ascii="Calibri" w:hAnsi="Calibri"/>
      <w:sz w:val="21"/>
      <w:lang w:val="en-US" w:eastAsia="zh-CN" w:bidi="ar-SA"/>
    </w:rPr>
  </w:style>
  <w:style w:type="paragraph" w:styleId="1288">
    <w:name w:val="普通(网站) New New New New New New New New New New New New New New New New New New New New New New New"/>
    <w:basedOn w:val="1023"/>
    <w:next w:val="1288"/>
    <w:link w:val="1023"/>
    <w:qFormat/>
    <w:pPr>
      <w:spacing w:before="100" w:beforeAutospacing="1" w:after="100" w:afterAutospacing="1"/>
      <w:widowControl/>
    </w:pPr>
    <w:rPr>
      <w:rFonts w:ascii="宋体" w:hAnsi="宋体" w:eastAsia="方正仿宋_GBK"/>
      <w:sz w:val="24"/>
    </w:rPr>
  </w:style>
  <w:style w:type="paragraph" w:styleId="1289">
    <w:name w:val="Test2"/>
    <w:basedOn w:val="1025"/>
    <w:next w:val="1289"/>
    <w:link w:val="1023"/>
    <w:pPr>
      <w:jc w:val="center"/>
      <w:spacing w:before="156" w:after="156" w:line="480" w:lineRule="exact"/>
      <w:widowControl/>
    </w:pPr>
    <w:rPr>
      <w:rFonts w:ascii="黑体" w:hAnsi="Arial" w:eastAsia="黑体"/>
      <w:bCs/>
      <w:sz w:val="24"/>
    </w:rPr>
  </w:style>
  <w:style w:type="paragraph" w:styleId="1290">
    <w:name w:val="CM33"/>
    <w:basedOn w:val="1223"/>
    <w:next w:val="1223"/>
    <w:link w:val="1023"/>
    <w:qFormat/>
    <w:rPr>
      <w:color w:val="000000"/>
    </w:rPr>
  </w:style>
  <w:style w:type="paragraph" w:styleId="1291">
    <w:name w:val="马刚标题1"/>
    <w:basedOn w:val="1024"/>
    <w:next w:val="1023"/>
    <w:link w:val="1023"/>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92">
    <w:name w:val="xl60"/>
    <w:basedOn w:val="1023"/>
    <w:next w:val="1292"/>
    <w:link w:val="102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3">
    <w:name w:val="xl39"/>
    <w:basedOn w:val="1023"/>
    <w:next w:val="1293"/>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94">
    <w:name w:val="Char Char Char Char Char Char Char Char Char"/>
    <w:basedOn w:val="1023"/>
    <w:next w:val="1294"/>
    <w:link w:val="1023"/>
    <w:qFormat/>
    <w:pPr>
      <w:ind w:left="200" w:hanging="200"/>
      <w:tabs>
        <w:tab w:val="left" w:pos="360" w:leader="none"/>
      </w:tabs>
    </w:pPr>
    <w:rPr>
      <w:sz w:val="24"/>
      <w:szCs w:val="24"/>
    </w:rPr>
  </w:style>
  <w:style w:type="paragraph" w:styleId="1295">
    <w:name w:val="No Spacing"/>
    <w:next w:val="1295"/>
    <w:link w:val="1023"/>
    <w:qFormat/>
    <w:pPr>
      <w:jc w:val="both"/>
      <w:widowControl w:val="off"/>
    </w:pPr>
    <w:rPr>
      <w:rFonts w:ascii="Calibri" w:hAnsi="Calibri" w:eastAsia="微软雅黑"/>
      <w:sz w:val="24"/>
      <w:szCs w:val="22"/>
      <w:lang w:val="en-US" w:eastAsia="zh-CN" w:bidi="ar-SA"/>
    </w:rPr>
  </w:style>
  <w:style w:type="paragraph" w:styleId="1296">
    <w:name w:val="CM83"/>
    <w:basedOn w:val="1223"/>
    <w:next w:val="1223"/>
    <w:link w:val="1023"/>
    <w:qFormat/>
    <w:pPr>
      <w:spacing w:line="440" w:lineRule="atLeast"/>
    </w:pPr>
    <w:rPr>
      <w:color w:val="000000"/>
    </w:rPr>
  </w:style>
  <w:style w:type="paragraph" w:styleId="1297">
    <w:name w:val="xl145"/>
    <w:basedOn w:val="1023"/>
    <w:next w:val="1297"/>
    <w:link w:val="1023"/>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298">
    <w:name w:val="CM80"/>
    <w:basedOn w:val="1223"/>
    <w:next w:val="1223"/>
    <w:link w:val="1023"/>
    <w:qFormat/>
    <w:pPr>
      <w:spacing w:line="440" w:lineRule="atLeast"/>
    </w:pPr>
    <w:rPr>
      <w:color w:val="000000"/>
    </w:rPr>
  </w:style>
  <w:style w:type="paragraph" w:styleId="1299">
    <w:name w:val="Table Paragraph"/>
    <w:basedOn w:val="1023"/>
    <w:next w:val="1299"/>
    <w:link w:val="1023"/>
    <w:uiPriority w:val="1"/>
    <w:qFormat/>
    <w:rPr>
      <w:rFonts w:ascii="宋体" w:hAnsi="宋体" w:cs="宋体"/>
      <w:szCs w:val="24"/>
      <w:lang w:val="zh-CN" w:bidi="zh-CN"/>
    </w:rPr>
  </w:style>
  <w:style w:type="paragraph" w:styleId="1300">
    <w:name w:val="正文 New New New New New New New New New New New New New New New New New New New New New New New New New New New New New New New New New New New New New New New New New New New New New New New New New"/>
    <w:next w:val="1300"/>
    <w:link w:val="1023"/>
    <w:qFormat/>
    <w:pPr>
      <w:jc w:val="both"/>
      <w:widowControl w:val="off"/>
    </w:pPr>
    <w:rPr>
      <w:sz w:val="21"/>
      <w:lang w:val="en-US" w:eastAsia="zh-CN" w:bidi="ar-SA"/>
    </w:rPr>
  </w:style>
  <w:style w:type="paragraph" w:styleId="1301">
    <w:name w:val="正文文本 New"/>
    <w:basedOn w:val="1286"/>
    <w:next w:val="1301"/>
    <w:link w:val="1023"/>
    <w:qFormat/>
    <w:pPr>
      <w:spacing w:after="120"/>
    </w:pPr>
  </w:style>
  <w:style w:type="paragraph" w:styleId="1302">
    <w:name w:val="正文格式"/>
    <w:basedOn w:val="1023"/>
    <w:next w:val="1302"/>
    <w:link w:val="1023"/>
    <w:pPr>
      <w:ind w:left="178" w:right="44" w:hanging="178"/>
      <w:jc w:val="left"/>
      <w:spacing w:before="78" w:line="360" w:lineRule="auto"/>
      <w:widowControl/>
    </w:pPr>
    <w:rPr>
      <w:rFonts w:ascii="宋体" w:hAnsi="宋体"/>
      <w:bCs/>
      <w:szCs w:val="21"/>
    </w:rPr>
  </w:style>
  <w:style w:type="paragraph" w:styleId="1303">
    <w:name w:val="Char Char Char Char Char Char Char Char"/>
    <w:basedOn w:val="1023"/>
    <w:next w:val="1303"/>
    <w:link w:val="1023"/>
    <w:qFormat/>
    <w:rPr>
      <w:rFonts w:ascii="Tahoma" w:hAnsi="Tahoma" w:cs="Tahoma"/>
      <w:sz w:val="24"/>
    </w:rPr>
  </w:style>
  <w:style w:type="paragraph" w:styleId="1304">
    <w:name w:val="样式 标题 2节标题 1.11.1标题2b2 + 宋体 小四 加粗"/>
    <w:basedOn w:val="1025"/>
    <w:next w:val="1304"/>
    <w:link w:val="1023"/>
    <w:qFormat/>
    <w:pPr>
      <w:ind w:firstLine="480"/>
      <w:spacing w:before="0" w:after="260" w:line="360" w:lineRule="auto"/>
      <w:outlineLvl w:val="9"/>
    </w:pPr>
    <w:rPr>
      <w:rFonts w:ascii="Times New Roman" w:hAnsi="Times New Roman"/>
      <w:bCs/>
      <w:sz w:val="24"/>
      <w:szCs w:val="20"/>
    </w:rPr>
  </w:style>
  <w:style w:type="paragraph" w:styleId="1305">
    <w:name w:val=" Char Char1 Char"/>
    <w:basedOn w:val="1023"/>
    <w:next w:val="1305"/>
    <w:link w:val="1023"/>
    <w:pPr>
      <w:jc w:val="left"/>
      <w:spacing w:after="160" w:line="240" w:lineRule="exact"/>
      <w:widowControl/>
    </w:pPr>
    <w:rPr>
      <w:rFonts w:ascii="Verdana" w:hAnsi="Verdana"/>
      <w:sz w:val="20"/>
      <w:lang w:eastAsia="en-US"/>
    </w:rPr>
  </w:style>
  <w:style w:type="paragraph" w:styleId="1306">
    <w:name w:val="Char Char Char Char Char Char Char Char Char Char Char"/>
    <w:basedOn w:val="1023"/>
    <w:next w:val="1306"/>
    <w:link w:val="1023"/>
    <w:rPr>
      <w:rFonts w:ascii="Tahoma" w:hAnsi="Tahoma" w:cs="Tahoma"/>
      <w:sz w:val="24"/>
    </w:rPr>
  </w:style>
  <w:style w:type="paragraph" w:styleId="1307">
    <w:name w:val="xl151"/>
    <w:basedOn w:val="1023"/>
    <w:next w:val="1307"/>
    <w:link w:val="1023"/>
    <w:qFormat/>
    <w:pPr>
      <w:jc w:val="center"/>
      <w:spacing w:before="100" w:beforeAutospacing="1" w:after="100" w:afterAutospacing="1"/>
      <w:shd w:val="clear" w:color="auto" w:fill="ffffff"/>
      <w:widowControl/>
      <w:pBdr>
        <w:top w:val="single" w:color="000000" w:sz="4" w:space="0"/>
        <w:bottom w:val="single" w:color="000000" w:sz="4" w:space="0"/>
        <w:right w:val="single" w:color="000000" w:sz="6" w:space="0"/>
      </w:pBdr>
    </w:pPr>
    <w:rPr>
      <w:rFonts w:ascii="仿宋_GB2312" w:hAnsi="宋体" w:eastAsia="仿宋_GB2312" w:cs="仿宋_GB2312"/>
      <w:color w:val="000000"/>
      <w:sz w:val="20"/>
    </w:rPr>
  </w:style>
  <w:style w:type="paragraph" w:styleId="1308">
    <w:name w:val="条1"/>
    <w:basedOn w:val="1023"/>
    <w:next w:val="1308"/>
    <w:link w:val="1023"/>
    <w:pPr>
      <w:ind w:left="780" w:hanging="360"/>
      <w:spacing w:before="156" w:line="360" w:lineRule="auto"/>
      <w:tabs>
        <w:tab w:val="left" w:pos="780" w:leader="none"/>
      </w:tabs>
    </w:pPr>
    <w:rPr>
      <w:rFonts w:eastAsia="黑体"/>
      <w:sz w:val="24"/>
    </w:rPr>
  </w:style>
  <w:style w:type="paragraph" w:styleId="1309">
    <w:name w:val="页脚 New New New"/>
    <w:basedOn w:val="1023"/>
    <w:next w:val="1309"/>
    <w:link w:val="1023"/>
    <w:qFormat/>
    <w:pPr>
      <w:tabs>
        <w:tab w:val="center" w:pos="4153" w:leader="none"/>
        <w:tab w:val="right" w:pos="8306" w:leader="none"/>
      </w:tabs>
    </w:pPr>
    <w:rPr>
      <w:sz w:val="18"/>
    </w:rPr>
  </w:style>
  <w:style w:type="paragraph" w:styleId="1310">
    <w:name w:val="CM85"/>
    <w:basedOn w:val="1223"/>
    <w:next w:val="1223"/>
    <w:link w:val="1023"/>
    <w:qFormat/>
    <w:pPr>
      <w:spacing w:line="443" w:lineRule="atLeast"/>
    </w:pPr>
    <w:rPr>
      <w:color w:val="000000"/>
    </w:rPr>
  </w:style>
  <w:style w:type="paragraph" w:styleId="1311">
    <w:name w:val="xl104"/>
    <w:basedOn w:val="1023"/>
    <w:next w:val="1311"/>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312">
    <w:name w:val="xl79"/>
    <w:basedOn w:val="1023"/>
    <w:next w:val="1312"/>
    <w:link w:val="1023"/>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仿宋_GB2312" w:hAnsi="宋体" w:eastAsia="仿宋_GB2312" w:cs="仿宋_GB2312"/>
      <w:b/>
      <w:bCs/>
      <w:color w:val="000000"/>
      <w:sz w:val="20"/>
    </w:rPr>
  </w:style>
  <w:style w:type="paragraph" w:styleId="1313">
    <w:name w:val="xl48"/>
    <w:basedOn w:val="1023"/>
    <w:next w:val="1313"/>
    <w:link w:val="1023"/>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14">
    <w:name w:val="xl78"/>
    <w:basedOn w:val="1023"/>
    <w:next w:val="1314"/>
    <w:link w:val="1023"/>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315">
    <w:name w:val="xl75"/>
    <w:basedOn w:val="1023"/>
    <w:next w:val="1315"/>
    <w:link w:val="1023"/>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316">
    <w:name w:val="标准文本"/>
    <w:basedOn w:val="1023"/>
    <w:next w:val="1316"/>
    <w:link w:val="1023"/>
    <w:pPr>
      <w:ind w:firstLine="480"/>
      <w:spacing w:line="360" w:lineRule="auto"/>
    </w:pPr>
    <w:rPr>
      <w:rFonts w:cs="宋体"/>
      <w:sz w:val="24"/>
      <w:szCs w:val="24"/>
    </w:rPr>
  </w:style>
  <w:style w:type="paragraph" w:styleId="1317">
    <w:name w:val="CM62"/>
    <w:basedOn w:val="1223"/>
    <w:next w:val="1223"/>
    <w:link w:val="1023"/>
    <w:qFormat/>
    <w:pPr>
      <w:spacing w:line="400" w:lineRule="atLeast"/>
    </w:pPr>
    <w:rPr>
      <w:color w:val="000000"/>
    </w:rPr>
  </w:style>
  <w:style w:type="paragraph" w:styleId="1318">
    <w:name w:val="xl82"/>
    <w:basedOn w:val="1023"/>
    <w:next w:val="1318"/>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319">
    <w:name w:val="脚注文本1"/>
    <w:basedOn w:val="1023"/>
    <w:next w:val="1319"/>
    <w:link w:val="1023"/>
    <w:qFormat/>
    <w:pPr>
      <w:jc w:val="left"/>
    </w:pPr>
    <w:rPr>
      <w:rFonts w:ascii="方正仿宋_GBK" w:hAnsi="方正仿宋_GBK"/>
      <w:sz w:val="18"/>
    </w:rPr>
  </w:style>
  <w:style w:type="paragraph" w:styleId="1320">
    <w:name w:val="表蕊"/>
    <w:basedOn w:val="1023"/>
    <w:next w:val="1320"/>
    <w:link w:val="1023"/>
    <w:pPr>
      <w:jc w:val="left"/>
      <w:spacing w:line="320" w:lineRule="atLeast"/>
    </w:pPr>
    <w:rPr>
      <w:rFonts w:eastAsia="楷体_GB2312"/>
      <w:spacing w:val="-10"/>
    </w:rPr>
  </w:style>
  <w:style w:type="paragraph" w:styleId="1321">
    <w:name w:val="xl47"/>
    <w:basedOn w:val="1023"/>
    <w:next w:val="1321"/>
    <w:link w:val="10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22">
    <w:name w:val="CM28"/>
    <w:basedOn w:val="1223"/>
    <w:next w:val="1223"/>
    <w:link w:val="1023"/>
    <w:qFormat/>
    <w:rPr>
      <w:color w:val="000000"/>
    </w:rPr>
  </w:style>
  <w:style w:type="paragraph" w:styleId="1323">
    <w:name w:val="Char Char Char Char Char"/>
    <w:basedOn w:val="1023"/>
    <w:next w:val="1323"/>
    <w:link w:val="1023"/>
    <w:rPr>
      <w:rFonts w:ascii="Tahoma" w:hAnsi="Tahoma" w:cs="Tahoma"/>
      <w:sz w:val="24"/>
    </w:rPr>
  </w:style>
  <w:style w:type="paragraph" w:styleId="1324">
    <w:name w:val="xl140"/>
    <w:basedOn w:val="1023"/>
    <w:next w:val="1324"/>
    <w:link w:val="1023"/>
    <w:qFormat/>
    <w:pPr>
      <w:jc w:val="center"/>
      <w:spacing w:before="100" w:beforeAutospacing="1" w:after="100" w:afterAutospacing="1"/>
      <w:shd w:val="clear" w:color="auto" w:fill="ffffff"/>
      <w:widowControl/>
      <w:pBdr>
        <w:left w:val="single" w:color="000000" w:sz="4" w:space="0"/>
        <w:right w:val="single" w:color="000000" w:sz="4" w:space="0"/>
      </w:pBdr>
    </w:pPr>
    <w:rPr>
      <w:rFonts w:ascii="Arial" w:hAnsi="Arial" w:cs="Arial"/>
      <w:color w:val="000000"/>
      <w:sz w:val="20"/>
    </w:rPr>
  </w:style>
  <w:style w:type="paragraph" w:styleId="1325">
    <w:name w:val="Normal1"/>
    <w:basedOn w:val="1023"/>
    <w:next w:val="1325"/>
    <w:link w:val="1023"/>
    <w:rPr>
      <w:rFonts w:ascii="Calibri" w:hAnsi="Calibri" w:eastAsia="Calibri" w:cs="宋体"/>
      <w:lang w:val="zh-CN"/>
    </w:rPr>
  </w:style>
  <w:style w:type="paragraph" w:styleId="1326">
    <w:name w:val="Char1 Char Char Char"/>
    <w:basedOn w:val="1023"/>
    <w:next w:val="1326"/>
    <w:link w:val="1023"/>
    <w:rPr>
      <w:rFonts w:ascii="Tahoma" w:hAnsi="Tahoma" w:cs="Tahoma"/>
      <w:sz w:val="24"/>
    </w:rPr>
  </w:style>
  <w:style w:type="paragraph" w:styleId="1327">
    <w:name w:val="CM53"/>
    <w:basedOn w:val="1223"/>
    <w:next w:val="1223"/>
    <w:link w:val="1023"/>
    <w:qFormat/>
    <w:pPr>
      <w:spacing w:line="400" w:lineRule="atLeast"/>
    </w:pPr>
    <w:rPr>
      <w:color w:val="000000"/>
    </w:rPr>
  </w:style>
  <w:style w:type="paragraph" w:styleId="1328">
    <w:name w:val=" Char Char Char Char Char Char Char Char Char"/>
    <w:basedOn w:val="1023"/>
    <w:next w:val="1328"/>
    <w:link w:val="1023"/>
    <w:pPr>
      <w:ind w:left="360" w:hanging="360"/>
      <w:tabs>
        <w:tab w:val="left" w:pos="360" w:leader="none"/>
      </w:tabs>
    </w:pPr>
    <w:rPr>
      <w:sz w:val="24"/>
      <w:szCs w:val="24"/>
    </w:rPr>
  </w:style>
  <w:style w:type="paragraph" w:styleId="1329">
    <w:name w:val="正文 New New New New New New New New New New New New New"/>
    <w:next w:val="1329"/>
    <w:link w:val="1023"/>
    <w:qFormat/>
    <w:pPr>
      <w:jc w:val="both"/>
      <w:widowControl w:val="off"/>
    </w:pPr>
    <w:rPr>
      <w:rFonts w:ascii="Calibri" w:hAnsi="Calibri"/>
      <w:sz w:val="21"/>
      <w:lang w:val="en-US" w:eastAsia="zh-CN" w:bidi="ar-SA"/>
    </w:rPr>
  </w:style>
  <w:style w:type="paragraph" w:styleId="1330">
    <w:name w:val="样式 加点正文 + 段前: 0.5 行 段后: 0.5 行1"/>
    <w:basedOn w:val="1023"/>
    <w:next w:val="1330"/>
    <w:link w:val="1023"/>
    <w:pPr>
      <w:numPr>
        <w:ilvl w:val="0"/>
        <w:numId w:val="1"/>
      </w:numPr>
      <w:ind w:left="1268"/>
      <w:spacing w:before="156" w:after="156" w:line="300" w:lineRule="auto"/>
      <w:tabs>
        <w:tab w:val="left" w:pos="420" w:leader="none"/>
        <w:tab w:val="left" w:pos="1268" w:leader="none"/>
      </w:tabs>
    </w:pPr>
    <w:rPr>
      <w:sz w:val="24"/>
    </w:rPr>
  </w:style>
  <w:style w:type="paragraph" w:styleId="1331">
    <w:name w:val="xl127"/>
    <w:basedOn w:val="1023"/>
    <w:next w:val="1331"/>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332">
    <w:name w:val="正文 居中"/>
    <w:basedOn w:val="1023"/>
    <w:next w:val="1332"/>
    <w:link w:val="1023"/>
    <w:pPr>
      <w:jc w:val="center"/>
      <w:spacing w:line="360" w:lineRule="auto"/>
    </w:pPr>
    <w:rPr>
      <w:sz w:val="24"/>
    </w:rPr>
  </w:style>
  <w:style w:type="paragraph" w:styleId="1333">
    <w:name w:val="CM48"/>
    <w:basedOn w:val="1223"/>
    <w:next w:val="1223"/>
    <w:link w:val="1023"/>
    <w:qFormat/>
    <w:pPr>
      <w:spacing w:line="540" w:lineRule="atLeast"/>
    </w:pPr>
    <w:rPr>
      <w:color w:val="000000"/>
    </w:rPr>
  </w:style>
  <w:style w:type="paragraph" w:styleId="1334">
    <w:name w:val="我的正文"/>
    <w:basedOn w:val="1023"/>
    <w:next w:val="1334"/>
    <w:link w:val="1023"/>
    <w:pPr>
      <w:ind w:firstLine="420"/>
      <w:jc w:val="left"/>
      <w:spacing w:line="360" w:lineRule="auto"/>
      <w:widowControl/>
    </w:pPr>
    <w:rPr>
      <w:rFonts w:ascii="宋体" w:hAnsi="宋体" w:cs="宋体"/>
      <w:szCs w:val="21"/>
    </w:rPr>
  </w:style>
  <w:style w:type="paragraph" w:styleId="1335">
    <w:name w:val=" Char Char Char Char Char Char Char Char Char Char Char Char Char"/>
    <w:basedOn w:val="1054"/>
    <w:next w:val="1335"/>
    <w:link w:val="1023"/>
    <w:rPr>
      <w:rFonts w:ascii="Tahoma" w:hAnsi="Tahoma"/>
      <w:sz w:val="24"/>
      <w:szCs w:val="24"/>
    </w:rPr>
  </w:style>
  <w:style w:type="paragraph" w:styleId="1336">
    <w:name w:val="普通(网站)1"/>
    <w:basedOn w:val="1023"/>
    <w:next w:val="1336"/>
    <w:link w:val="1023"/>
    <w:qFormat/>
    <w:pPr>
      <w:jc w:val="left"/>
      <w:spacing w:before="100" w:beforeAutospacing="1" w:after="100" w:afterAutospacing="1"/>
      <w:widowControl/>
    </w:pPr>
    <w:rPr>
      <w:rFonts w:ascii="宋体" w:hAnsi="宋体" w:cs="宋体"/>
      <w:sz w:val="24"/>
      <w:szCs w:val="24"/>
    </w:rPr>
  </w:style>
  <w:style w:type="paragraph" w:styleId="1337">
    <w:name w:val="xl109"/>
    <w:basedOn w:val="1023"/>
    <w:next w:val="1337"/>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18"/>
      <w:szCs w:val="18"/>
    </w:rPr>
  </w:style>
  <w:style w:type="paragraph" w:styleId="1338">
    <w:name w:val="CM39"/>
    <w:basedOn w:val="1223"/>
    <w:next w:val="1223"/>
    <w:link w:val="1023"/>
    <w:qFormat/>
    <w:pPr>
      <w:spacing w:line="400" w:lineRule="atLeast"/>
    </w:pPr>
    <w:rPr>
      <w:color w:val="000000"/>
    </w:rPr>
  </w:style>
  <w:style w:type="paragraph" w:styleId="1339">
    <w:name w:val="页眉1"/>
    <w:basedOn w:val="1023"/>
    <w:next w:val="1339"/>
    <w:link w:val="1023"/>
    <w:qFormat/>
    <w:pPr>
      <w:jc w:val="center"/>
      <w:tabs>
        <w:tab w:val="center" w:pos="4153" w:leader="none"/>
        <w:tab w:val="right" w:pos="8306" w:leader="none"/>
      </w:tabs>
      <w:pBdr>
        <w:bottom w:val="single" w:color="000000" w:sz="6" w:space="1"/>
      </w:pBdr>
    </w:pPr>
    <w:rPr>
      <w:rFonts w:ascii="方正仿宋_GBK" w:hAnsi="方正仿宋_GBK" w:eastAsia="方正仿宋_GBK"/>
      <w:sz w:val="18"/>
    </w:rPr>
  </w:style>
  <w:style w:type="paragraph" w:styleId="1340">
    <w:name w:val="CM97"/>
    <w:basedOn w:val="1223"/>
    <w:next w:val="1223"/>
    <w:link w:val="1023"/>
    <w:qFormat/>
    <w:pPr>
      <w:spacing w:after="373"/>
    </w:pPr>
    <w:rPr>
      <w:color w:val="000000"/>
    </w:rPr>
  </w:style>
  <w:style w:type="paragraph" w:styleId="1341">
    <w:name w:val="段"/>
    <w:next w:val="1341"/>
    <w:link w:val="1023"/>
    <w:pPr>
      <w:ind w:firstLine="200"/>
      <w:jc w:val="both"/>
    </w:pPr>
    <w:rPr>
      <w:rFonts w:ascii="宋体"/>
      <w:sz w:val="21"/>
      <w:lang w:val="en-US" w:eastAsia="zh-CN" w:bidi="ar-SA"/>
    </w:rPr>
  </w:style>
  <w:style w:type="paragraph" w:styleId="1342">
    <w:name w:val="zw"/>
    <w:basedOn w:val="1023"/>
    <w:next w:val="1342"/>
    <w:link w:val="1023"/>
    <w:pPr>
      <w:ind w:firstLine="480"/>
      <w:jc w:val="left"/>
      <w:spacing w:line="360" w:lineRule="auto"/>
      <w:widowControl/>
    </w:pPr>
    <w:rPr>
      <w:rFonts w:ascii="宋体" w:hAnsi="宋体"/>
      <w:bCs/>
      <w:sz w:val="24"/>
    </w:rPr>
  </w:style>
  <w:style w:type="paragraph" w:styleId="1343">
    <w:name w:val="CM15"/>
    <w:basedOn w:val="1223"/>
    <w:next w:val="1223"/>
    <w:link w:val="1023"/>
    <w:qFormat/>
    <w:pPr>
      <w:spacing w:line="313" w:lineRule="atLeast"/>
    </w:pPr>
    <w:rPr>
      <w:color w:val="000000"/>
    </w:rPr>
  </w:style>
  <w:style w:type="paragraph" w:styleId="1344">
    <w:name w:val="正文4"/>
    <w:next w:val="1344"/>
    <w:link w:val="1023"/>
    <w:qFormat/>
    <w:pPr>
      <w:jc w:val="both"/>
      <w:widowControl w:val="off"/>
    </w:pPr>
    <w:rPr>
      <w:sz w:val="21"/>
      <w:szCs w:val="21"/>
      <w:lang w:val="en-US" w:eastAsia="zh-CN" w:bidi="ar-SA"/>
    </w:rPr>
  </w:style>
  <w:style w:type="paragraph" w:styleId="1345">
    <w:name w:val="xl142"/>
    <w:basedOn w:val="1023"/>
    <w:next w:val="1345"/>
    <w:link w:val="1023"/>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Arial" w:hAnsi="Arial" w:cs="Arial"/>
      <w:color w:val="000000"/>
      <w:sz w:val="20"/>
    </w:rPr>
  </w:style>
  <w:style w:type="paragraph" w:styleId="1346">
    <w:name w:val="xl51"/>
    <w:basedOn w:val="1023"/>
    <w:next w:val="1346"/>
    <w:link w:val="102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47">
    <w:name w:val="xl118"/>
    <w:basedOn w:val="1023"/>
    <w:next w:val="1347"/>
    <w:link w:val="1023"/>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6" w:space="0"/>
      </w:pBdr>
    </w:pPr>
    <w:rPr>
      <w:rFonts w:ascii="Arial" w:hAnsi="Arial" w:cs="Arial"/>
      <w:color w:val="000000"/>
      <w:sz w:val="20"/>
    </w:rPr>
  </w:style>
  <w:style w:type="paragraph" w:styleId="1348">
    <w:name w:val="flType"/>
    <w:basedOn w:val="1349"/>
    <w:next w:val="1348"/>
    <w:link w:val="1023"/>
    <w:pPr>
      <w:spacing w:after="284"/>
    </w:pPr>
    <w:rPr>
      <w:rFonts w:eastAsia="宋体"/>
      <w:b/>
    </w:rPr>
  </w:style>
  <w:style w:type="paragraph" w:styleId="1349">
    <w:name w:val="flName"/>
    <w:basedOn w:val="1350"/>
    <w:next w:val="1349"/>
    <w:link w:val="1023"/>
    <w:pPr>
      <w:spacing w:before="0" w:line="113" w:lineRule="atLeast"/>
    </w:pPr>
  </w:style>
  <w:style w:type="paragraph" w:styleId="1350">
    <w:name w:val="flNote"/>
    <w:basedOn w:val="1023"/>
    <w:next w:val="1350"/>
    <w:link w:val="1023"/>
    <w:pPr>
      <w:jc w:val="center"/>
      <w:spacing w:before="567" w:line="360" w:lineRule="atLeast"/>
    </w:pPr>
    <w:rPr>
      <w:rFonts w:eastAsia="黑体"/>
      <w:b/>
      <w:sz w:val="24"/>
    </w:rPr>
  </w:style>
  <w:style w:type="paragraph" w:styleId="1351">
    <w:name w:val="Char"/>
    <w:basedOn w:val="1023"/>
    <w:next w:val="1351"/>
    <w:link w:val="1023"/>
    <w:qFormat/>
    <w:rPr>
      <w:rFonts w:ascii="Tahoma" w:hAnsi="Tahoma" w:cs="仿宋_GB2312"/>
      <w:sz w:val="24"/>
      <w:szCs w:val="28"/>
    </w:rPr>
  </w:style>
  <w:style w:type="paragraph" w:styleId="1352">
    <w:name w:val="font11"/>
    <w:basedOn w:val="1023"/>
    <w:next w:val="1352"/>
    <w:link w:val="1023"/>
    <w:qFormat/>
    <w:pPr>
      <w:jc w:val="left"/>
      <w:spacing w:before="100" w:beforeAutospacing="1" w:after="100" w:afterAutospacing="1"/>
      <w:widowControl/>
    </w:pPr>
    <w:rPr>
      <w:b/>
      <w:bCs/>
      <w:sz w:val="18"/>
      <w:szCs w:val="18"/>
    </w:rPr>
  </w:style>
  <w:style w:type="paragraph" w:styleId="1353">
    <w:name w:val="TOC 标题1"/>
    <w:basedOn w:val="1024"/>
    <w:next w:val="1023"/>
    <w:link w:val="1023"/>
    <w:qFormat/>
    <w:pPr>
      <w:ind w:firstLine="0"/>
      <w:keepLines/>
      <w:spacing w:before="480" w:after="0" w:line="276" w:lineRule="auto"/>
      <w:widowControl/>
      <w:tabs>
        <w:tab w:val="clear" w:pos="1440" w:leader="none"/>
        <w:tab w:val="clear" w:pos="5670" w:leader="none"/>
      </w:tabs>
      <w:outlineLvl w:val="9"/>
    </w:pPr>
    <w:rPr>
      <w:rFonts w:ascii="Cambria" w:hAnsi="Cambria" w:eastAsia="宋体"/>
      <w:color w:val="365f91"/>
      <w:sz w:val="28"/>
      <w:szCs w:val="20"/>
    </w:rPr>
  </w:style>
  <w:style w:type="paragraph" w:styleId="1354">
    <w:name w:val="Table Text Char"/>
    <w:next w:val="1354"/>
    <w:link w:val="1023"/>
    <w:pPr>
      <w:spacing w:before="80" w:after="80"/>
    </w:pPr>
    <w:rPr>
      <w:rFonts w:ascii="Arial" w:hAnsi="Arial" w:cs="Arial"/>
      <w:sz w:val="18"/>
      <w:szCs w:val="28"/>
      <w:lang w:val="en-US" w:eastAsia="zh-CN" w:bidi="ar-SA"/>
    </w:rPr>
  </w:style>
  <w:style w:type="paragraph" w:styleId="1355">
    <w:name w:val=" Char Char Char Char Char Char Char"/>
    <w:basedOn w:val="1023"/>
    <w:next w:val="1355"/>
    <w:link w:val="1023"/>
    <w:rPr>
      <w:rFonts w:ascii="Tahoma" w:hAnsi="Tahoma"/>
      <w:sz w:val="24"/>
    </w:rPr>
  </w:style>
  <w:style w:type="paragraph" w:styleId="1356">
    <w:name w:val="正文 New New New New New New New New New New New New New New New New New New New"/>
    <w:next w:val="1356"/>
    <w:link w:val="1023"/>
    <w:qFormat/>
    <w:pPr>
      <w:jc w:val="both"/>
      <w:widowControl w:val="off"/>
    </w:pPr>
    <w:rPr>
      <w:rFonts w:ascii="Calibri" w:hAnsi="Calibri"/>
      <w:sz w:val="21"/>
      <w:lang w:val="en-US" w:eastAsia="zh-CN" w:bidi="ar-SA"/>
    </w:rPr>
  </w:style>
  <w:style w:type="paragraph" w:styleId="1357">
    <w:name w:val="仿宋 3"/>
    <w:basedOn w:val="1023"/>
    <w:next w:val="1357"/>
    <w:link w:val="1023"/>
    <w:qFormat/>
    <w:pPr>
      <w:ind w:firstLine="539"/>
      <w:spacing w:line="480" w:lineRule="exact"/>
    </w:pPr>
    <w:rPr>
      <w:rFonts w:eastAsia="仿宋_GB2312"/>
      <w:sz w:val="28"/>
      <w:szCs w:val="28"/>
    </w:rPr>
  </w:style>
  <w:style w:type="paragraph" w:styleId="1358">
    <w:name w:val="CM1"/>
    <w:basedOn w:val="1223"/>
    <w:next w:val="1223"/>
    <w:link w:val="1023"/>
    <w:qFormat/>
    <w:rPr>
      <w:color w:val="000000"/>
    </w:rPr>
  </w:style>
  <w:style w:type="paragraph" w:styleId="135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59"/>
    <w:link w:val="1023"/>
    <w:qFormat/>
    <w:pPr>
      <w:jc w:val="both"/>
      <w:widowControl w:val="off"/>
    </w:pPr>
    <w:rPr>
      <w:rFonts w:ascii="Calibri" w:hAnsi="Calibri"/>
      <w:sz w:val="21"/>
      <w:lang w:val="en-US" w:eastAsia="zh-CN" w:bidi="ar-SA"/>
    </w:rPr>
  </w:style>
  <w:style w:type="paragraph" w:styleId="1360">
    <w:name w:val="xl33"/>
    <w:basedOn w:val="1023"/>
    <w:next w:val="1360"/>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1">
    <w:name w:val="正文 New New New New New New New New New New New New New New New New New New New New New New New New New New New New New New New New New New New New New"/>
    <w:next w:val="1361"/>
    <w:link w:val="1023"/>
    <w:qFormat/>
    <w:pPr>
      <w:jc w:val="both"/>
      <w:widowControl w:val="off"/>
    </w:pPr>
    <w:rPr>
      <w:rFonts w:ascii="Calibri" w:hAnsi="Calibri"/>
      <w:sz w:val="21"/>
      <w:lang w:val="en-US" w:eastAsia="ar-SA" w:bidi="ar-SA"/>
    </w:rPr>
  </w:style>
  <w:style w:type="paragraph" w:styleId="1362">
    <w:name w:val="CM50"/>
    <w:basedOn w:val="1223"/>
    <w:next w:val="1223"/>
    <w:link w:val="1023"/>
    <w:qFormat/>
    <w:pPr>
      <w:spacing w:line="1020" w:lineRule="atLeast"/>
    </w:pPr>
    <w:rPr>
      <w:color w:val="000000"/>
    </w:rPr>
  </w:style>
  <w:style w:type="paragraph" w:styleId="1363">
    <w:name w:val="a0"/>
    <w:basedOn w:val="1023"/>
    <w:next w:val="1363"/>
    <w:link w:val="1023"/>
    <w:pPr>
      <w:spacing w:before="100" w:beforeAutospacing="1" w:after="100" w:afterAutospacing="1"/>
      <w:widowControl/>
    </w:pPr>
    <w:rPr>
      <w:rFonts w:ascii="宋体" w:hAnsi="宋体" w:cs="宋体"/>
      <w:sz w:val="24"/>
      <w:szCs w:val="24"/>
    </w:rPr>
  </w:style>
  <w:style w:type="paragraph" w:styleId="1364">
    <w:name w:val="CM77"/>
    <w:basedOn w:val="1223"/>
    <w:next w:val="1223"/>
    <w:link w:val="1023"/>
    <w:qFormat/>
    <w:pPr>
      <w:spacing w:line="400" w:lineRule="atLeast"/>
    </w:pPr>
    <w:rPr>
      <w:color w:val="000000"/>
    </w:rPr>
  </w:style>
  <w:style w:type="paragraph" w:styleId="1365">
    <w:name w:val="xl61"/>
    <w:basedOn w:val="1023"/>
    <w:next w:val="1365"/>
    <w:link w:val="102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66">
    <w:name w:val="font13"/>
    <w:basedOn w:val="1023"/>
    <w:next w:val="1366"/>
    <w:link w:val="1023"/>
    <w:qFormat/>
    <w:pPr>
      <w:jc w:val="left"/>
      <w:spacing w:before="100" w:beforeAutospacing="1" w:after="100" w:afterAutospacing="1"/>
      <w:widowControl/>
    </w:pPr>
    <w:rPr>
      <w:i/>
      <w:iCs/>
      <w:sz w:val="36"/>
      <w:szCs w:val="36"/>
    </w:rPr>
  </w:style>
  <w:style w:type="paragraph" w:styleId="1367">
    <w:name w:val="xl71"/>
    <w:basedOn w:val="1023"/>
    <w:next w:val="1367"/>
    <w:link w:val="1023"/>
    <w:qFormat/>
    <w:pPr>
      <w:jc w:val="left"/>
      <w:spacing w:before="100" w:beforeAutospacing="1" w:after="100" w:afterAutospacing="1"/>
      <w:shd w:val="clear" w:color="auto" w:fill="ffffff"/>
      <w:widowControl/>
    </w:pPr>
    <w:rPr>
      <w:rFonts w:ascii="Arial" w:hAnsi="Arial" w:cs="Arial"/>
      <w:color w:val="000000"/>
      <w:sz w:val="24"/>
      <w:szCs w:val="24"/>
    </w:rPr>
  </w:style>
  <w:style w:type="paragraph" w:styleId="1368">
    <w:name w:val="正文_3"/>
    <w:next w:val="1368"/>
    <w:link w:val="1023"/>
    <w:qFormat/>
    <w:pPr>
      <w:jc w:val="both"/>
      <w:widowControl w:val="off"/>
    </w:pPr>
    <w:rPr>
      <w:sz w:val="21"/>
      <w:szCs w:val="21"/>
      <w:lang w:val="en-US" w:eastAsia="zh-CN" w:bidi="ar-SA"/>
    </w:rPr>
  </w:style>
  <w:style w:type="paragraph" w:styleId="1369">
    <w:name w:val="正文 New New New New New New New New New New New New New New New New New New New New New New New New New New New New New New New New New New New New"/>
    <w:next w:val="1369"/>
    <w:link w:val="1023"/>
    <w:qFormat/>
    <w:pPr>
      <w:jc w:val="both"/>
      <w:widowControl w:val="off"/>
    </w:pPr>
    <w:rPr>
      <w:rFonts w:ascii="Calibri" w:hAnsi="Calibri"/>
      <w:sz w:val="21"/>
      <w:lang w:val="en-US" w:eastAsia="zh-CN" w:bidi="ar-SA"/>
    </w:rPr>
  </w:style>
  <w:style w:type="paragraph" w:styleId="1370">
    <w:name w:val="CM81"/>
    <w:basedOn w:val="1223"/>
    <w:next w:val="1223"/>
    <w:link w:val="1023"/>
    <w:qFormat/>
    <w:pPr>
      <w:spacing w:line="440" w:lineRule="atLeast"/>
    </w:pPr>
    <w:rPr>
      <w:color w:val="000000"/>
    </w:rPr>
  </w:style>
  <w:style w:type="paragraph" w:styleId="1371">
    <w:name w:val="默认段落字体 Para Char Char Char Char Char Char Char Char Char1 Char Char Char Char Char Char Char"/>
    <w:basedOn w:val="1054"/>
    <w:next w:val="1371"/>
    <w:link w:val="1023"/>
  </w:style>
  <w:style w:type="paragraph" w:styleId="1372">
    <w:name w:val="样式 标题 2 + 黑体 段前: 10.25 磅 段后: 10.25 磅 行距: 单倍行距_3"/>
    <w:basedOn w:val="1023"/>
    <w:next w:val="1372"/>
    <w:link w:val="1023"/>
    <w:qFormat/>
    <w:pPr>
      <w:jc w:val="left"/>
      <w:keepLines/>
      <w:keepNext/>
      <w:spacing w:before="260" w:after="260"/>
      <w:outlineLvl w:val="1"/>
    </w:pPr>
    <w:rPr>
      <w:rFonts w:ascii="黑体" w:hAnsi="黑体" w:eastAsia="黑体" w:cs="黑体"/>
      <w:sz w:val="24"/>
      <w:szCs w:val="24"/>
    </w:rPr>
  </w:style>
  <w:style w:type="paragraph" w:styleId="1373">
    <w:name w:val="xl129"/>
    <w:basedOn w:val="1023"/>
    <w:next w:val="1373"/>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374">
    <w:name w:val="Default Text"/>
    <w:basedOn w:val="1023"/>
    <w:next w:val="1374"/>
    <w:link w:val="1023"/>
    <w:pPr>
      <w:jc w:val="left"/>
      <w:widowControl/>
    </w:pPr>
    <w:rPr>
      <w:sz w:val="24"/>
      <w:lang w:eastAsia="en-US"/>
    </w:rPr>
  </w:style>
  <w:style w:type="paragraph" w:styleId="1375">
    <w:name w:val="Char Char Char Char Char Char Char Char Char Char Char Char Char Char"/>
    <w:basedOn w:val="1023"/>
    <w:next w:val="1375"/>
    <w:link w:val="1023"/>
    <w:rPr>
      <w:rFonts w:ascii="Tahoma" w:hAnsi="Tahoma" w:cs="Tahoma"/>
      <w:sz w:val="24"/>
    </w:rPr>
  </w:style>
  <w:style w:type="paragraph" w:styleId="1376">
    <w:name w:val="样式4 Char"/>
    <w:basedOn w:val="1023"/>
    <w:next w:val="1376"/>
    <w:link w:val="1023"/>
    <w:pPr>
      <w:ind w:firstLine="480"/>
      <w:jc w:val="left"/>
      <w:spacing w:line="360" w:lineRule="auto"/>
      <w:widowControl/>
    </w:pPr>
    <w:rPr>
      <w:rFonts w:cs="宋体"/>
      <w:color w:val="000000"/>
      <w:sz w:val="24"/>
      <w:szCs w:val="24"/>
    </w:rPr>
  </w:style>
  <w:style w:type="paragraph" w:styleId="1377">
    <w:name w:val="Char Char Char Char Char Char Char Char Char Char1"/>
    <w:basedOn w:val="1023"/>
    <w:next w:val="1377"/>
    <w:link w:val="1023"/>
    <w:qFormat/>
    <w:pPr>
      <w:ind w:hanging="425"/>
      <w:keepNext/>
      <w:spacing w:before="80" w:after="80"/>
      <w:widowControl/>
      <w:tabs>
        <w:tab w:val="left" w:pos="425" w:leader="none"/>
      </w:tabs>
    </w:pPr>
    <w:rPr>
      <w:rFonts w:ascii="Arial" w:hAnsi="Arial"/>
      <w:sz w:val="20"/>
    </w:rPr>
  </w:style>
  <w:style w:type="paragraph" w:styleId="1378">
    <w:name w:val="xl96"/>
    <w:basedOn w:val="1023"/>
    <w:next w:val="1378"/>
    <w:link w:val="1023"/>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Arial" w:hAnsi="Arial" w:cs="Arial"/>
      <w:color w:val="000000"/>
      <w:sz w:val="20"/>
    </w:rPr>
  </w:style>
  <w:style w:type="paragraph" w:styleId="1379">
    <w:name w:val="正文 New New New New New New"/>
    <w:next w:val="1379"/>
    <w:link w:val="1023"/>
    <w:qFormat/>
    <w:pPr>
      <w:jc w:val="both"/>
      <w:widowControl w:val="off"/>
    </w:pPr>
    <w:rPr>
      <w:rFonts w:ascii="Calibri" w:hAnsi="Calibri"/>
      <w:sz w:val="21"/>
      <w:lang w:val="en-US" w:eastAsia="zh-CN" w:bidi="ar-SA"/>
    </w:rPr>
  </w:style>
  <w:style w:type="paragraph" w:styleId="1380">
    <w:name w:val="7"/>
    <w:basedOn w:val="1023"/>
    <w:next w:val="1107"/>
    <w:link w:val="1023"/>
    <w:pPr>
      <w:jc w:val="left"/>
      <w:spacing w:before="100" w:beforeAutospacing="1" w:after="100" w:afterAutospacing="1"/>
      <w:widowControl/>
    </w:pPr>
    <w:rPr>
      <w:rFonts w:ascii="宋体" w:hAnsi="宋体"/>
      <w:sz w:val="24"/>
    </w:rPr>
  </w:style>
  <w:style w:type="paragraph" w:styleId="1381">
    <w:name w:val="xl113"/>
    <w:basedOn w:val="1023"/>
    <w:next w:val="1381"/>
    <w:link w:val="1023"/>
    <w:qFormat/>
    <w:pPr>
      <w:jc w:val="center"/>
      <w:spacing w:before="100" w:beforeAutospacing="1" w:after="100" w:afterAutospacing="1"/>
      <w:shd w:val="clear" w:color="auto" w:fill="ffffff"/>
      <w:widowControl/>
      <w:pBdr>
        <w:top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382">
    <w:name w:val="xl177"/>
    <w:basedOn w:val="1023"/>
    <w:next w:val="1382"/>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6" w:space="0"/>
      </w:pBdr>
    </w:pPr>
    <w:rPr>
      <w:rFonts w:ascii="宋体" w:hAnsi="宋体"/>
      <w:color w:val="000000"/>
      <w:sz w:val="20"/>
    </w:rPr>
  </w:style>
  <w:style w:type="paragraph" w:styleId="1383">
    <w:name w:val="样式 段后: 0.5 行 左  0.75 字符"/>
    <w:basedOn w:val="1023"/>
    <w:next w:val="1383"/>
    <w:link w:val="1023"/>
    <w:pPr>
      <w:ind w:firstLine="420"/>
      <w:spacing w:line="360" w:lineRule="auto"/>
      <w:widowControl/>
    </w:pPr>
    <w:rPr>
      <w:rFonts w:hAnsi="Arial" w:cs="Arial"/>
      <w:szCs w:val="21"/>
    </w:rPr>
  </w:style>
  <w:style w:type="paragraph" w:styleId="1384">
    <w:name w:val="xl69"/>
    <w:basedOn w:val="1023"/>
    <w:next w:val="1384"/>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385">
    <w:name w:val="CM2"/>
    <w:basedOn w:val="1223"/>
    <w:next w:val="1223"/>
    <w:link w:val="1023"/>
    <w:qFormat/>
    <w:pPr>
      <w:spacing w:line="500" w:lineRule="atLeast"/>
    </w:pPr>
    <w:rPr>
      <w:color w:val="000000"/>
    </w:rPr>
  </w:style>
  <w:style w:type="paragraph" w:styleId="1386">
    <w:name w:val="正文 New New New New New New New New New New New New New New New New New New New New New New New New New New New New New New New New New New New New New New New New New New New"/>
    <w:next w:val="1386"/>
    <w:link w:val="1023"/>
    <w:qFormat/>
    <w:pPr>
      <w:jc w:val="both"/>
      <w:widowControl w:val="off"/>
    </w:pPr>
    <w:rPr>
      <w:rFonts w:ascii="Calibri" w:hAnsi="Calibri"/>
      <w:sz w:val="21"/>
      <w:lang w:val="en-US" w:eastAsia="zh-CN" w:bidi="ar-SA"/>
    </w:rPr>
  </w:style>
  <w:style w:type="paragraph" w:styleId="1387">
    <w:name w:val="样式 标题 2 + Times New Roman 四号 非加粗 段前: 5 磅 段后: 0 磅 行距: 固定值 20..."/>
    <w:basedOn w:val="1025"/>
    <w:next w:val="1387"/>
    <w:link w:val="1023"/>
    <w:qFormat/>
    <w:pPr>
      <w:jc w:val="both"/>
      <w:spacing w:before="100" w:after="0" w:line="400" w:lineRule="exact"/>
    </w:pPr>
    <w:rPr>
      <w:rFonts w:ascii="Times New Roman" w:hAnsi="Times New Roman" w:eastAsia="黑体"/>
      <w:b w:val="0"/>
      <w:sz w:val="28"/>
      <w:szCs w:val="20"/>
    </w:rPr>
  </w:style>
  <w:style w:type="paragraph" w:styleId="1388">
    <w:name w:val=" Char1"/>
    <w:basedOn w:val="1023"/>
    <w:next w:val="1388"/>
    <w:link w:val="1023"/>
    <w:pPr>
      <w:jc w:val="left"/>
      <w:spacing w:after="160" w:line="240" w:lineRule="exact"/>
      <w:widowControl/>
    </w:pPr>
    <w:rPr>
      <w:rFonts w:ascii="Verdana" w:hAnsi="Verdana" w:eastAsia="仿宋_GB2312"/>
      <w:sz w:val="24"/>
      <w:lang w:eastAsia="en-US"/>
    </w:rPr>
  </w:style>
  <w:style w:type="paragraph" w:styleId="1389">
    <w:name w:val="bn"/>
    <w:basedOn w:val="1023"/>
    <w:next w:val="1389"/>
    <w:link w:val="1023"/>
    <w:qFormat/>
    <w:pPr>
      <w:ind w:left="20" w:right="20"/>
    </w:pPr>
    <w:rPr>
      <w:rFonts w:hint="eastAsia" w:ascii="方正仿宋_GBK" w:hAnsi="方正仿宋_GBK" w:eastAsia="方正仿宋_GBK"/>
      <w:color w:val="000000"/>
      <w:sz w:val="18"/>
    </w:rPr>
  </w:style>
  <w:style w:type="paragraph" w:styleId="1390">
    <w:name w:val="xl92"/>
    <w:basedOn w:val="1023"/>
    <w:next w:val="1390"/>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391">
    <w:name w:val="CM76"/>
    <w:basedOn w:val="1223"/>
    <w:next w:val="1223"/>
    <w:link w:val="1023"/>
    <w:qFormat/>
    <w:pPr>
      <w:spacing w:line="400" w:lineRule="atLeast"/>
    </w:pPr>
    <w:rPr>
      <w:color w:val="000000"/>
    </w:rPr>
  </w:style>
  <w:style w:type="paragraph" w:styleId="1392">
    <w:name w:val="p15"/>
    <w:basedOn w:val="1023"/>
    <w:next w:val="1392"/>
    <w:link w:val="1023"/>
    <w:qFormat/>
    <w:pPr>
      <w:jc w:val="left"/>
      <w:widowControl/>
    </w:pPr>
    <w:rPr>
      <w:rFonts w:ascii="宋体" w:hAnsi="宋体"/>
      <w:color w:val="000000"/>
      <w:sz w:val="24"/>
    </w:rPr>
  </w:style>
  <w:style w:type="paragraph" w:styleId="1393">
    <w:name w:val="样式 标题 2 + 黑体 段前: 10.25 磅 段后: 10.25 磅 行距: 单倍行距 New"/>
    <w:basedOn w:val="1394"/>
    <w:next w:val="1393"/>
    <w:link w:val="1023"/>
    <w:qFormat/>
    <w:pPr>
      <w:jc w:val="left"/>
      <w:spacing w:line="240" w:lineRule="auto"/>
    </w:pPr>
    <w:rPr>
      <w:rFonts w:ascii="黑体" w:hAnsi="黑体"/>
      <w:b w:val="0"/>
      <w:sz w:val="24"/>
    </w:rPr>
  </w:style>
  <w:style w:type="paragraph" w:styleId="1394">
    <w:name w:val="标题 2 New New"/>
    <w:basedOn w:val="1023"/>
    <w:next w:val="1023"/>
    <w:link w:val="1023"/>
    <w:qFormat/>
    <w:pPr>
      <w:keepLines/>
      <w:keepNext/>
      <w:spacing w:before="260" w:after="260" w:line="415" w:lineRule="auto"/>
      <w:outlineLvl w:val="1"/>
    </w:pPr>
    <w:rPr>
      <w:rFonts w:ascii="Arial" w:hAnsi="Arial" w:eastAsia="黑体"/>
      <w:b/>
      <w:sz w:val="32"/>
    </w:rPr>
  </w:style>
  <w:style w:type="paragraph" w:styleId="1395">
    <w:name w:val="af17cgridlangnp1033langf"/>
    <w:next w:val="1395"/>
    <w:link w:val="1023"/>
    <w:pPr>
      <w:ind w:left="567" w:firstLine="510"/>
      <w:jc w:val="both"/>
      <w:spacing w:before="156" w:line="360" w:lineRule="atLeast"/>
      <w:widowControl w:val="off"/>
    </w:pPr>
    <w:rPr>
      <w:lang w:val="en-US" w:eastAsia="zh-CN" w:bidi="ar-SA"/>
    </w:rPr>
  </w:style>
  <w:style w:type="paragraph" w:styleId="1396">
    <w:name w:val="样式 标题 2 + 黑体 段前: 10.25 磅 段后: 10.25 磅 行距: 单倍行距_4"/>
    <w:basedOn w:val="1023"/>
    <w:next w:val="1396"/>
    <w:link w:val="1023"/>
    <w:qFormat/>
    <w:pPr>
      <w:jc w:val="left"/>
      <w:keepLines/>
      <w:keepNext/>
      <w:spacing w:before="260" w:after="260"/>
      <w:outlineLvl w:val="1"/>
    </w:pPr>
    <w:rPr>
      <w:rFonts w:ascii="黑体" w:hAnsi="黑体" w:eastAsia="黑体" w:cs="黑体"/>
      <w:sz w:val="24"/>
      <w:szCs w:val="24"/>
    </w:rPr>
  </w:style>
  <w:style w:type="paragraph" w:styleId="1397">
    <w:name w:val="xl124"/>
    <w:basedOn w:val="1023"/>
    <w:next w:val="1397"/>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398">
    <w:name w:val="样式 样式 标题 3H3sect1.2.3BOD 0Heading 3 - oldh3l3CTLevel 3 Head... +..."/>
    <w:basedOn w:val="1023"/>
    <w:next w:val="1398"/>
    <w:link w:val="1023"/>
    <w:pPr>
      <w:jc w:val="left"/>
      <w:keepLines/>
      <w:keepNext/>
      <w:spacing w:before="156" w:after="156"/>
      <w:outlineLvl w:val="2"/>
    </w:pPr>
    <w:rPr>
      <w:rFonts w:cs="宋体"/>
      <w:b/>
      <w:bCs/>
      <w:sz w:val="24"/>
    </w:rPr>
  </w:style>
  <w:style w:type="paragraph" w:styleId="1399">
    <w:name w:val="CM19"/>
    <w:basedOn w:val="1223"/>
    <w:next w:val="1223"/>
    <w:link w:val="1023"/>
    <w:qFormat/>
    <w:pPr>
      <w:spacing w:line="398" w:lineRule="atLeast"/>
    </w:pPr>
    <w:rPr>
      <w:color w:val="000000"/>
    </w:rPr>
  </w:style>
  <w:style w:type="paragraph" w:styleId="1400">
    <w:name w:val="xl128"/>
    <w:basedOn w:val="1023"/>
    <w:next w:val="1400"/>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rPr>
  </w:style>
  <w:style w:type="paragraph" w:styleId="1401">
    <w:name w:val="xl157"/>
    <w:basedOn w:val="1023"/>
    <w:next w:val="1401"/>
    <w:link w:val="1023"/>
    <w:qFormat/>
    <w:pPr>
      <w:jc w:val="center"/>
      <w:spacing w:before="100" w:beforeAutospacing="1" w:after="100" w:afterAutospacing="1"/>
      <w:shd w:val="clear" w:color="auto" w:fill="ffffff"/>
      <w:widowControl/>
      <w:pBdr>
        <w:top w:val="single" w:color="000000" w:sz="6" w:space="0"/>
        <w:bottom w:val="single" w:color="000000" w:sz="4" w:space="0"/>
      </w:pBdr>
    </w:pPr>
    <w:rPr>
      <w:rFonts w:ascii="Arial" w:hAnsi="Arial" w:cs="Arial"/>
      <w:color w:val="000000"/>
      <w:sz w:val="20"/>
    </w:rPr>
  </w:style>
  <w:style w:type="paragraph" w:styleId="1402">
    <w:name w:val="xl141"/>
    <w:basedOn w:val="1023"/>
    <w:next w:val="1402"/>
    <w:link w:val="1023"/>
    <w:qFormat/>
    <w:pPr>
      <w:jc w:val="center"/>
      <w:spacing w:before="100" w:beforeAutospacing="1" w:after="100" w:afterAutospacing="1"/>
      <w:shd w:val="clear" w:color="auto" w:fill="ffffff"/>
      <w:widowControl/>
      <w:pBdr>
        <w:top w:val="single" w:color="000000" w:sz="6" w:space="0"/>
        <w:left w:val="single" w:color="000000" w:sz="6" w:space="0"/>
        <w:right w:val="single" w:color="000000" w:sz="4" w:space="0"/>
      </w:pBdr>
    </w:pPr>
    <w:rPr>
      <w:rFonts w:ascii="仿宋_GB2312" w:hAnsi="宋体" w:eastAsia="仿宋_GB2312" w:cs="仿宋_GB2312"/>
      <w:color w:val="000000"/>
      <w:sz w:val="20"/>
    </w:rPr>
  </w:style>
  <w:style w:type="paragraph" w:styleId="1403">
    <w:name w:val="xl27"/>
    <w:basedOn w:val="1023"/>
    <w:next w:val="1403"/>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04">
    <w:name w:val="标题2，章节第二层"/>
    <w:basedOn w:val="1023"/>
    <w:next w:val="1302"/>
    <w:link w:val="1023"/>
    <w:pPr>
      <w:numPr>
        <w:ilvl w:val="4"/>
        <w:numId w:val="2"/>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05">
    <w:name w:val="xl176"/>
    <w:basedOn w:val="1023"/>
    <w:next w:val="1405"/>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406">
    <w:name w:val="正文 New New New New New New New New New New New New New New New New New New New New New New New New New New New New New New New New"/>
    <w:next w:val="1406"/>
    <w:link w:val="1023"/>
    <w:qFormat/>
    <w:pPr>
      <w:jc w:val="both"/>
      <w:widowControl w:val="off"/>
    </w:pPr>
    <w:rPr>
      <w:rFonts w:ascii="Calibri" w:hAnsi="Calibri"/>
      <w:sz w:val="21"/>
      <w:lang w:val="en-US" w:eastAsia="zh-CN" w:bidi="ar-SA"/>
    </w:rPr>
  </w:style>
  <w:style w:type="paragraph" w:styleId="1407">
    <w:name w:val="xl54"/>
    <w:basedOn w:val="1023"/>
    <w:next w:val="1407"/>
    <w:link w:val="102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08">
    <w:name w:val="Body Text 2"/>
    <w:basedOn w:val="1023"/>
    <w:next w:val="1408"/>
    <w:link w:val="1023"/>
    <w:pPr>
      <w:ind w:left="720" w:hanging="720"/>
      <w:widowControl/>
    </w:pPr>
    <w:rPr>
      <w:sz w:val="24"/>
      <w:lang w:val="en-GB"/>
    </w:rPr>
  </w:style>
  <w:style w:type="paragraph" w:styleId="1409">
    <w:name w:val="Char Char Char Char Char Char Char Char Char Char Char1 Char Char Char1"/>
    <w:basedOn w:val="1023"/>
    <w:next w:val="1409"/>
    <w:link w:val="1023"/>
    <w:semiHidden/>
    <w:pPr>
      <w:ind w:firstLine="200"/>
      <w:jc w:val="left"/>
    </w:pPr>
    <w:rPr>
      <w:rFonts w:ascii="Tahoma" w:hAnsi="Tahoma"/>
      <w:sz w:val="24"/>
      <w:szCs w:val="24"/>
    </w:rPr>
  </w:style>
  <w:style w:type="paragraph" w:styleId="1410">
    <w:name w:val="p0 New"/>
    <w:basedOn w:val="1300"/>
    <w:next w:val="1410"/>
    <w:link w:val="1023"/>
    <w:qFormat/>
    <w:pPr>
      <w:widowControl/>
    </w:pPr>
  </w:style>
  <w:style w:type="paragraph" w:styleId="1411">
    <w:name w:val="xl100"/>
    <w:basedOn w:val="1023"/>
    <w:next w:val="1411"/>
    <w:link w:val="1023"/>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412">
    <w:name w:val="Heading 4"/>
    <w:basedOn w:val="1023"/>
    <w:next w:val="1412"/>
    <w:link w:val="1023"/>
    <w:uiPriority w:val="1"/>
    <w:qFormat/>
    <w:pPr>
      <w:ind w:left="618"/>
      <w:jc w:val="left"/>
      <w:outlineLvl w:val="4"/>
    </w:pPr>
    <w:rPr>
      <w:rFonts w:ascii="宋体" w:hAnsi="宋体" w:cs="宋体"/>
      <w:b/>
      <w:bCs/>
      <w:sz w:val="24"/>
      <w:szCs w:val="24"/>
      <w:lang w:val="zh-CN" w:bidi="zh-CN"/>
    </w:rPr>
  </w:style>
  <w:style w:type="paragraph" w:styleId="1413">
    <w:name w:val="项目符号，二级"/>
    <w:basedOn w:val="1302"/>
    <w:next w:val="1302"/>
    <w:link w:val="1023"/>
    <w:pPr>
      <w:numPr>
        <w:ilvl w:val="0"/>
        <w:numId w:val="3"/>
      </w:numPr>
      <w:ind w:left="1337" w:right="-27" w:firstLine="480"/>
      <w:tabs>
        <w:tab w:val="left" w:pos="567" w:leader="none"/>
        <w:tab w:val="left" w:pos="1211" w:leader="none"/>
        <w:tab w:val="left" w:pos="1337" w:leader="none"/>
      </w:tabs>
    </w:pPr>
    <w:rPr>
      <w:bCs w:val="0"/>
      <w:color w:val="000000"/>
      <w:sz w:val="24"/>
      <w:szCs w:val="24"/>
    </w:rPr>
  </w:style>
  <w:style w:type="paragraph" w:styleId="1414">
    <w:name w:val="小四 段落 宋体 Char Char Char"/>
    <w:basedOn w:val="1051"/>
    <w:next w:val="1414"/>
    <w:link w:val="1023"/>
    <w:pPr>
      <w:ind w:left="0" w:right="-33" w:firstLine="545"/>
      <w:jc w:val="left"/>
      <w:spacing w:line="360" w:lineRule="auto"/>
      <w:tabs>
        <w:tab w:val="clear" w:pos="2952" w:leader="none"/>
      </w:tabs>
    </w:pPr>
    <w:rPr>
      <w:sz w:val="24"/>
    </w:rPr>
  </w:style>
  <w:style w:type="paragraph" w:styleId="1415">
    <w:name w:val="xl22"/>
    <w:basedOn w:val="1023"/>
    <w:next w:val="1415"/>
    <w:link w:val="1023"/>
    <w:qFormat/>
    <w:pPr>
      <w:jc w:val="center"/>
      <w:spacing w:before="100" w:beforeAutospacing="1" w:after="100" w:afterAutospacing="1"/>
      <w:widowControl/>
    </w:pPr>
    <w:rPr>
      <w:rFonts w:ascii="宋体" w:hAnsi="宋体" w:cs="宋体"/>
      <w:sz w:val="18"/>
      <w:szCs w:val="18"/>
    </w:rPr>
  </w:style>
  <w:style w:type="paragraph" w:styleId="1416">
    <w:name w:val="xl159"/>
    <w:basedOn w:val="1023"/>
    <w:next w:val="1416"/>
    <w:link w:val="1023"/>
    <w:qFormat/>
    <w:pPr>
      <w:jc w:val="center"/>
      <w:spacing w:before="100" w:beforeAutospacing="1" w:after="100" w:afterAutospacing="1"/>
      <w:shd w:val="clear" w:color="auto" w:fill="ffffff"/>
      <w:widowControl/>
      <w:pBdr>
        <w:top w:val="single" w:color="000000" w:sz="6" w:space="0"/>
        <w:left w:val="single" w:color="000000" w:sz="4" w:space="0"/>
        <w:right w:val="single" w:color="000000" w:sz="4" w:space="0"/>
      </w:pBdr>
    </w:pPr>
    <w:rPr>
      <w:rFonts w:ascii="仿宋_GB2312" w:hAnsi="宋体" w:eastAsia="仿宋_GB2312" w:cs="仿宋_GB2312"/>
      <w:color w:val="000000"/>
      <w:sz w:val="20"/>
    </w:rPr>
  </w:style>
  <w:style w:type="paragraph" w:styleId="1417">
    <w:name w:val="xl158"/>
    <w:basedOn w:val="1023"/>
    <w:next w:val="1417"/>
    <w:link w:val="1023"/>
    <w:qFormat/>
    <w:pPr>
      <w:jc w:val="center"/>
      <w:spacing w:before="100" w:beforeAutospacing="1" w:after="100" w:afterAutospacing="1"/>
      <w:shd w:val="clear" w:color="auto" w:fill="ffffff"/>
      <w:widowControl/>
      <w:pBdr>
        <w:top w:val="single" w:color="000000" w:sz="6" w:space="0"/>
        <w:bottom w:val="single" w:color="000000" w:sz="4" w:space="0"/>
        <w:right w:val="single" w:color="000000" w:sz="6" w:space="0"/>
      </w:pBdr>
    </w:pPr>
    <w:rPr>
      <w:rFonts w:ascii="Arial" w:hAnsi="Arial" w:cs="Arial"/>
      <w:color w:val="000000"/>
      <w:sz w:val="20"/>
    </w:rPr>
  </w:style>
  <w:style w:type="paragraph" w:styleId="1418">
    <w:name w:val="二级条标题"/>
    <w:basedOn w:val="1023"/>
    <w:next w:val="1341"/>
    <w:link w:val="1023"/>
    <w:pPr>
      <w:ind w:hanging="420"/>
      <w:widowControl/>
      <w:tabs>
        <w:tab w:val="left" w:pos="2240" w:leader="none"/>
      </w:tabs>
      <w:outlineLvl w:val="3"/>
    </w:pPr>
    <w:rPr>
      <w:rFonts w:eastAsia="黑体"/>
    </w:rPr>
  </w:style>
  <w:style w:type="paragraph" w:styleId="1419">
    <w:name w:val="Char Char1"/>
    <w:basedOn w:val="1023"/>
    <w:next w:val="1419"/>
    <w:link w:val="1023"/>
    <w:rPr>
      <w:rFonts w:ascii="Tahoma" w:hAnsi="Tahoma" w:cs="Tahoma"/>
      <w:sz w:val="24"/>
    </w:rPr>
  </w:style>
  <w:style w:type="paragraph" w:styleId="1420">
    <w:name w:val="列出段落5"/>
    <w:next w:val="1420"/>
    <w:link w:val="1023"/>
    <w:qFormat/>
    <w:pPr>
      <w:ind w:firstLine="420"/>
    </w:pPr>
    <w:rPr>
      <w:lang w:val="en-US" w:eastAsia="zh-CN" w:bidi="ar-SA"/>
    </w:rPr>
  </w:style>
  <w:style w:type="paragraph" w:styleId="1421">
    <w:name w:val="xl161"/>
    <w:basedOn w:val="1023"/>
    <w:next w:val="1421"/>
    <w:link w:val="1023"/>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422">
    <w:name w:val="xl111"/>
    <w:basedOn w:val="1023"/>
    <w:next w:val="1422"/>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423">
    <w:name w:val="Normal1"/>
    <w:basedOn w:val="1023"/>
    <w:next w:val="1423"/>
    <w:link w:val="1023"/>
    <w:rPr>
      <w:rFonts w:ascii="Calibri" w:hAnsi="Calibri" w:eastAsia="Calibri" w:cs="宋体"/>
      <w:lang w:val="zh-CN"/>
    </w:rPr>
  </w:style>
  <w:style w:type="paragraph" w:styleId="1424">
    <w:name w:val="xl28"/>
    <w:basedOn w:val="1023"/>
    <w:next w:val="1424"/>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5">
    <w:name w:val="xl23"/>
    <w:basedOn w:val="1023"/>
    <w:next w:val="1425"/>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6">
    <w:name w:val="font7"/>
    <w:basedOn w:val="1023"/>
    <w:next w:val="1426"/>
    <w:link w:val="1023"/>
    <w:qFormat/>
    <w:pPr>
      <w:jc w:val="left"/>
      <w:spacing w:before="100" w:beforeAutospacing="1" w:after="100" w:afterAutospacing="1"/>
      <w:widowControl/>
    </w:pPr>
    <w:rPr>
      <w:rFonts w:hint="eastAsia" w:ascii="宋体" w:hAnsi="宋体"/>
      <w:b/>
      <w:bCs/>
      <w:sz w:val="24"/>
      <w:szCs w:val="24"/>
    </w:rPr>
  </w:style>
  <w:style w:type="paragraph" w:styleId="1427">
    <w:name w:val="List Paragraph"/>
    <w:basedOn w:val="1023"/>
    <w:next w:val="1427"/>
    <w:link w:val="1023"/>
    <w:pPr>
      <w:contextualSpacing/>
      <w:ind w:left="720"/>
      <w:jc w:val="left"/>
      <w:widowControl/>
    </w:pPr>
    <w:rPr>
      <w:rFonts w:ascii="Arial" w:hAnsi="Arial" w:eastAsia="黑体"/>
      <w:sz w:val="24"/>
      <w:szCs w:val="24"/>
      <w:lang w:eastAsia="en-US"/>
    </w:rPr>
  </w:style>
  <w:style w:type="paragraph" w:styleId="1428">
    <w:name w:val="小四 段落 宋体 Char"/>
    <w:basedOn w:val="1051"/>
    <w:next w:val="1428"/>
    <w:link w:val="1023"/>
    <w:pPr>
      <w:ind w:left="0" w:right="-33" w:firstLine="600"/>
      <w:jc w:val="left"/>
      <w:tabs>
        <w:tab w:val="clear" w:pos="2952" w:leader="none"/>
      </w:tabs>
    </w:pPr>
    <w:rPr>
      <w:rFonts w:ascii="仿宋_GB2312" w:eastAsia="仿宋_GB2312"/>
      <w:sz w:val="30"/>
      <w:szCs w:val="30"/>
    </w:rPr>
  </w:style>
  <w:style w:type="paragraph" w:styleId="1429">
    <w:name w:val="xl84"/>
    <w:basedOn w:val="1023"/>
    <w:next w:val="1429"/>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430">
    <w:name w:val="批注文字1"/>
    <w:basedOn w:val="1023"/>
    <w:next w:val="1430"/>
    <w:link w:val="1023"/>
    <w:qFormat/>
    <w:pPr>
      <w:jc w:val="left"/>
    </w:pPr>
    <w:rPr>
      <w:rFonts w:ascii="方正仿宋_GBK" w:hAnsi="方正仿宋_GBK" w:eastAsia="方正仿宋_GBK"/>
    </w:rPr>
  </w:style>
  <w:style w:type="paragraph" w:styleId="1431">
    <w:name w:val="xl149"/>
    <w:basedOn w:val="1023"/>
    <w:next w:val="1431"/>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仿宋_GB2312" w:hAnsi="宋体" w:eastAsia="仿宋_GB2312" w:cs="仿宋_GB2312"/>
      <w:color w:val="000000"/>
      <w:sz w:val="20"/>
    </w:rPr>
  </w:style>
  <w:style w:type="paragraph" w:styleId="1432">
    <w:name w:val="正文 + 宋体"/>
    <w:basedOn w:val="1023"/>
    <w:next w:val="1432"/>
    <w:link w:val="1023"/>
    <w:pPr>
      <w:ind w:firstLine="420"/>
      <w:spacing w:line="360" w:lineRule="auto"/>
    </w:pPr>
    <w:rPr>
      <w:szCs w:val="24"/>
    </w:rPr>
  </w:style>
  <w:style w:type="paragraph" w:styleId="1433">
    <w:name w:val=" Char Char Char"/>
    <w:basedOn w:val="1054"/>
    <w:next w:val="1433"/>
    <w:link w:val="1023"/>
    <w:pPr>
      <w:spacing w:line="436" w:lineRule="exact"/>
    </w:pPr>
    <w:rPr>
      <w:szCs w:val="24"/>
    </w:rPr>
  </w:style>
  <w:style w:type="paragraph" w:styleId="1434">
    <w:name w:val="Char Char Char Char Char Char Char Char Char1"/>
    <w:basedOn w:val="1023"/>
    <w:next w:val="1434"/>
    <w:link w:val="1023"/>
    <w:qFormat/>
    <w:pPr>
      <w:ind w:hanging="425"/>
      <w:keepNext/>
      <w:spacing w:before="80" w:after="80"/>
      <w:widowControl/>
      <w:tabs>
        <w:tab w:val="left" w:pos="425" w:leader="none"/>
      </w:tabs>
    </w:pPr>
    <w:rPr>
      <w:rFonts w:ascii="Arial" w:hAnsi="Arial"/>
      <w:sz w:val="20"/>
    </w:rPr>
  </w:style>
  <w:style w:type="paragraph" w:styleId="1435">
    <w:name w:val="段 Char"/>
    <w:next w:val="1435"/>
    <w:link w:val="1023"/>
    <w:pPr>
      <w:ind w:firstLine="200"/>
      <w:jc w:val="both"/>
    </w:pPr>
    <w:rPr>
      <w:rFonts w:ascii="宋体"/>
      <w:sz w:val="21"/>
      <w:lang w:val="en-US" w:eastAsia="zh-CN" w:bidi="ar-SA"/>
    </w:rPr>
  </w:style>
  <w:style w:type="paragraph" w:styleId="1436">
    <w:name w:val="Char Char Char Char Char Char Char Char Char21"/>
    <w:basedOn w:val="1023"/>
    <w:next w:val="1436"/>
    <w:link w:val="1023"/>
    <w:qFormat/>
    <w:pPr>
      <w:ind w:hanging="425"/>
      <w:keepNext/>
      <w:spacing w:before="80" w:after="80"/>
      <w:widowControl/>
      <w:tabs>
        <w:tab w:val="left" w:pos="425" w:leader="none"/>
      </w:tabs>
    </w:pPr>
    <w:rPr>
      <w:rFonts w:ascii="Arial" w:hAnsi="Arial"/>
      <w:sz w:val="20"/>
    </w:rPr>
  </w:style>
  <w:style w:type="paragraph" w:styleId="1437">
    <w:name w:val="马刚标题4"/>
    <w:basedOn w:val="1438"/>
    <w:next w:val="1023"/>
    <w:link w:val="1023"/>
    <w:pPr>
      <w:spacing w:before="100" w:after="40"/>
      <w:tabs>
        <w:tab w:val="left" w:pos="1050" w:leader="none"/>
      </w:tabs>
      <w:outlineLvl w:val="3"/>
    </w:pPr>
    <w:rPr>
      <w:b w:val="0"/>
    </w:rPr>
  </w:style>
  <w:style w:type="paragraph" w:styleId="1438">
    <w:name w:val="马刚标题3"/>
    <w:basedOn w:val="1023"/>
    <w:next w:val="1023"/>
    <w:link w:val="1023"/>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39">
    <w:name w:val="xl34"/>
    <w:basedOn w:val="1023"/>
    <w:next w:val="1439"/>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40">
    <w:name w:val="样式 标题 2 + 黑体 段前: 10.25 磅 段后: 10.25 磅 行距: 单倍行距"/>
    <w:basedOn w:val="1025"/>
    <w:next w:val="1440"/>
    <w:link w:val="1023"/>
    <w:qFormat/>
    <w:pPr>
      <w:spacing w:before="260" w:after="260"/>
    </w:pPr>
    <w:rPr>
      <w:rFonts w:ascii="黑体" w:hAnsi="黑体" w:eastAsia="黑体" w:cs="黑体"/>
      <w:b w:val="0"/>
      <w:sz w:val="24"/>
    </w:rPr>
  </w:style>
  <w:style w:type="paragraph" w:styleId="1441">
    <w:name w:val="CM101"/>
    <w:basedOn w:val="1223"/>
    <w:next w:val="1223"/>
    <w:link w:val="1023"/>
    <w:qFormat/>
    <w:pPr>
      <w:spacing w:after="800"/>
    </w:pPr>
    <w:rPr>
      <w:color w:val="000000"/>
    </w:rPr>
  </w:style>
  <w:style w:type="paragraph" w:styleId="1442">
    <w:name w:val="p0"/>
    <w:basedOn w:val="1023"/>
    <w:next w:val="1442"/>
    <w:link w:val="1023"/>
    <w:qFormat/>
    <w:pPr>
      <w:jc w:val="left"/>
      <w:spacing w:before="100" w:beforeAutospacing="1" w:after="100" w:afterAutospacing="1"/>
      <w:widowControl/>
    </w:pPr>
    <w:rPr>
      <w:rFonts w:ascii="宋体" w:hAnsi="宋体" w:cs="宋体"/>
      <w:sz w:val="24"/>
      <w:szCs w:val="24"/>
    </w:rPr>
  </w:style>
  <w:style w:type="paragraph" w:styleId="1443">
    <w:name w:val="xl93"/>
    <w:basedOn w:val="1023"/>
    <w:next w:val="1443"/>
    <w:link w:val="1023"/>
    <w:qFormat/>
    <w:pPr>
      <w:jc w:val="left"/>
      <w:spacing w:before="100" w:beforeAutospacing="1" w:after="100" w:afterAutospacing="1"/>
      <w:shd w:val="clear" w:color="auto" w:fill="ffffff"/>
      <w:widowControl/>
      <w:pBdr>
        <w:top w:val="single" w:color="000000" w:sz="4" w:space="0"/>
        <w:left w:val="single" w:color="000000" w:sz="4" w:space="0"/>
        <w:right w:val="single" w:color="000000" w:sz="6" w:space="0"/>
      </w:pBdr>
    </w:pPr>
    <w:rPr>
      <w:rFonts w:ascii="Arial" w:hAnsi="Arial" w:cs="Arial"/>
      <w:color w:val="000000"/>
      <w:sz w:val="20"/>
    </w:rPr>
  </w:style>
  <w:style w:type="paragraph" w:styleId="1444">
    <w:name w:val="xl58"/>
    <w:basedOn w:val="1023"/>
    <w:next w:val="1444"/>
    <w:link w:val="1023"/>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45">
    <w:name w:val="正文表标题"/>
    <w:next w:val="1341"/>
    <w:link w:val="1023"/>
    <w:pPr>
      <w:ind w:left="900" w:hanging="420"/>
      <w:jc w:val="center"/>
      <w:tabs>
        <w:tab w:val="left" w:pos="900" w:leader="none"/>
      </w:tabs>
    </w:pPr>
    <w:rPr>
      <w:rFonts w:ascii="黑体" w:eastAsia="黑体"/>
      <w:sz w:val="21"/>
      <w:lang w:val="en-US" w:eastAsia="zh-CN" w:bidi="ar-SA"/>
    </w:rPr>
  </w:style>
  <w:style w:type="paragraph" w:styleId="1446">
    <w:name w:val="xl155"/>
    <w:basedOn w:val="1023"/>
    <w:next w:val="1446"/>
    <w:link w:val="1023"/>
    <w:qFormat/>
    <w:pPr>
      <w:jc w:val="center"/>
      <w:spacing w:before="100" w:beforeAutospacing="1" w:after="100" w:afterAutospacing="1"/>
      <w:shd w:val="clear" w:color="auto" w:fill="ffffff"/>
      <w:widowControl/>
      <w:pBdr>
        <w:top w:val="single" w:color="000000" w:sz="6" w:space="0"/>
        <w:bottom w:val="single" w:color="000000" w:sz="4" w:space="0"/>
      </w:pBdr>
    </w:pPr>
    <w:rPr>
      <w:rFonts w:ascii="Arial" w:hAnsi="Arial" w:cs="Arial"/>
      <w:color w:val="000000"/>
      <w:sz w:val="20"/>
    </w:rPr>
  </w:style>
  <w:style w:type="paragraph" w:styleId="1447">
    <w:name w:val="xl46"/>
    <w:basedOn w:val="1023"/>
    <w:next w:val="1447"/>
    <w:link w:val="1023"/>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48">
    <w:name w:val="CM102"/>
    <w:basedOn w:val="1223"/>
    <w:next w:val="1223"/>
    <w:link w:val="1023"/>
    <w:qFormat/>
    <w:pPr>
      <w:spacing w:after="878"/>
    </w:pPr>
    <w:rPr>
      <w:color w:val="000000"/>
    </w:rPr>
  </w:style>
  <w:style w:type="paragraph" w:styleId="1449">
    <w:name w:val="xl138"/>
    <w:basedOn w:val="1023"/>
    <w:next w:val="1449"/>
    <w:link w:val="1023"/>
    <w:qFormat/>
    <w:pPr>
      <w:jc w:val="center"/>
      <w:spacing w:before="100" w:beforeAutospacing="1" w:after="100" w:afterAutospacing="1"/>
      <w:shd w:val="clear" w:color="auto" w:fill="ffffff"/>
      <w:widowControl/>
      <w:pBdr>
        <w:left w:val="single" w:color="000000" w:sz="4" w:space="0"/>
        <w:right w:val="single" w:color="000000" w:sz="4" w:space="0"/>
      </w:pBdr>
    </w:pPr>
    <w:rPr>
      <w:rFonts w:ascii="仿宋_GB2312" w:hAnsi="宋体" w:eastAsia="仿宋_GB2312" w:cs="仿宋_GB2312"/>
      <w:color w:val="000000"/>
      <w:sz w:val="20"/>
    </w:rPr>
  </w:style>
  <w:style w:type="paragraph" w:styleId="1450">
    <w:name w:val="样式 仿宋_GB2312 小三"/>
    <w:basedOn w:val="1023"/>
    <w:next w:val="1450"/>
    <w:link w:val="1023"/>
    <w:qFormat/>
    <w:pPr>
      <w:ind w:firstLine="660"/>
    </w:pPr>
    <w:rPr>
      <w:rFonts w:ascii="仿宋_GB2312" w:hAnsi="仿宋_GB2312" w:eastAsia="方正仿宋_GBK" w:cs="宋体"/>
      <w:sz w:val="30"/>
    </w:rPr>
  </w:style>
  <w:style w:type="paragraph" w:styleId="1451">
    <w:name w:val="xl25"/>
    <w:basedOn w:val="1023"/>
    <w:next w:val="1451"/>
    <w:link w:val="1023"/>
    <w:qFormat/>
    <w:pPr>
      <w:jc w:val="center"/>
      <w:spacing w:before="100" w:beforeAutospacing="1" w:after="100" w:afterAutospacing="1"/>
      <w:widowControl/>
      <w:pBdr>
        <w:right w:val="single" w:color="000000" w:sz="4" w:space="0"/>
      </w:pBdr>
    </w:pPr>
    <w:rPr>
      <w:szCs w:val="21"/>
    </w:rPr>
  </w:style>
  <w:style w:type="paragraph" w:styleId="1452">
    <w:name w:val="Char Char Char Char Char Char"/>
    <w:basedOn w:val="1023"/>
    <w:next w:val="1452"/>
    <w:link w:val="1023"/>
    <w:rPr>
      <w:rFonts w:ascii="Tahoma" w:hAnsi="Tahoma" w:cs="Tahoma"/>
      <w:sz w:val="24"/>
    </w:rPr>
  </w:style>
  <w:style w:type="paragraph" w:styleId="1453">
    <w:name w:val="符号与编号 Char Char"/>
    <w:basedOn w:val="1023"/>
    <w:next w:val="1453"/>
    <w:link w:val="1023"/>
    <w:pPr>
      <w:ind w:left="839" w:hanging="419"/>
      <w:spacing w:after="156" w:line="400" w:lineRule="atLeast"/>
      <w:tabs>
        <w:tab w:val="left" w:pos="840" w:leader="none"/>
      </w:tabs>
    </w:pPr>
    <w:rPr>
      <w:sz w:val="24"/>
      <w:szCs w:val="24"/>
    </w:rPr>
  </w:style>
  <w:style w:type="paragraph" w:styleId="1454">
    <w:name w:val="表格内容"/>
    <w:basedOn w:val="1023"/>
    <w:next w:val="1454"/>
    <w:link w:val="1023"/>
    <w:pPr>
      <w:jc w:val="center"/>
      <w:spacing w:before="60" w:line="300" w:lineRule="auto"/>
      <w:widowControl/>
    </w:pPr>
  </w:style>
  <w:style w:type="paragraph" w:styleId="1455">
    <w:name w:val="xl116"/>
    <w:basedOn w:val="1023"/>
    <w:next w:val="1455"/>
    <w:link w:val="1023"/>
    <w:qFormat/>
    <w:pPr>
      <w:jc w:val="center"/>
      <w:spacing w:before="100" w:beforeAutospacing="1" w:after="100" w:afterAutospacing="1"/>
      <w:shd w:val="clear" w:color="auto" w:fill="ffffff"/>
      <w:widowControl/>
      <w:pBdr>
        <w:bottom w:val="single" w:color="000000" w:sz="6" w:space="0"/>
        <w:right w:val="single" w:color="000000" w:sz="6" w:space="0"/>
      </w:pBdr>
    </w:pPr>
    <w:rPr>
      <w:rFonts w:ascii="仿宋_GB2312" w:hAnsi="宋体" w:eastAsia="仿宋_GB2312" w:cs="仿宋_GB2312"/>
      <w:color w:val="000000"/>
      <w:sz w:val="20"/>
    </w:rPr>
  </w:style>
  <w:style w:type="paragraph" w:styleId="1456">
    <w:name w:val="正文 New New"/>
    <w:next w:val="1456"/>
    <w:link w:val="1023"/>
    <w:qFormat/>
    <w:pPr>
      <w:jc w:val="both"/>
      <w:widowControl w:val="off"/>
    </w:pPr>
    <w:rPr>
      <w:rFonts w:ascii="Calibri" w:hAnsi="Calibri"/>
      <w:sz w:val="21"/>
      <w:lang w:val="en-US" w:eastAsia="zh-CN" w:bidi="ar-SA"/>
    </w:rPr>
  </w:style>
  <w:style w:type="paragraph" w:styleId="1457">
    <w:name w:val=" Char Char Char Char Char Char Char Char Char Char Char Char Char Char"/>
    <w:basedOn w:val="1023"/>
    <w:next w:val="1457"/>
    <w:link w:val="1023"/>
    <w:rPr>
      <w:rFonts w:ascii="Tahoma" w:hAnsi="Tahoma"/>
      <w:sz w:val="24"/>
    </w:rPr>
  </w:style>
  <w:style w:type="paragraph" w:styleId="1458">
    <w:name w:val="xl169"/>
    <w:basedOn w:val="1023"/>
    <w:next w:val="1458"/>
    <w:link w:val="1023"/>
    <w:qFormat/>
    <w:pPr>
      <w:spacing w:before="100" w:beforeAutospacing="1" w:after="100" w:afterAutospacing="1"/>
      <w:widowControl/>
      <w:pBdr>
        <w:top w:val="single" w:color="000000" w:sz="4" w:space="0"/>
        <w:left w:val="single" w:color="000000" w:sz="4" w:space="0"/>
        <w:bottom w:val="single" w:color="000000" w:sz="6" w:space="0"/>
        <w:right w:val="single" w:color="000000" w:sz="6" w:space="0"/>
      </w:pBdr>
    </w:pPr>
    <w:rPr>
      <w:rFonts w:ascii="宋体" w:hAnsi="宋体"/>
      <w:sz w:val="24"/>
    </w:rPr>
  </w:style>
  <w:style w:type="paragraph" w:styleId="1459">
    <w:name w:val="xl50"/>
    <w:basedOn w:val="1023"/>
    <w:next w:val="1459"/>
    <w:link w:val="1023"/>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60">
    <w:name w:val="TOC 标题2"/>
    <w:basedOn w:val="1024"/>
    <w:next w:val="1023"/>
    <w:link w:val="1023"/>
    <w:qFormat/>
    <w:pPr>
      <w:ind w:firstLine="0"/>
      <w:keepLines/>
      <w:spacing w:before="480" w:after="0" w:line="276" w:lineRule="auto"/>
      <w:widowControl/>
      <w:tabs>
        <w:tab w:val="clear" w:pos="1440" w:leader="none"/>
        <w:tab w:val="clear" w:pos="5670" w:leader="none"/>
      </w:tabs>
      <w:outlineLvl w:val="9"/>
    </w:pPr>
    <w:rPr>
      <w:rFonts w:ascii="Cambria" w:hAnsi="Cambria" w:eastAsia="宋体"/>
      <w:color w:val="365f91"/>
      <w:sz w:val="28"/>
      <w:szCs w:val="20"/>
    </w:rPr>
  </w:style>
  <w:style w:type="paragraph" w:styleId="1461">
    <w:name w:val="xl52"/>
    <w:basedOn w:val="1023"/>
    <w:next w:val="1461"/>
    <w:link w:val="102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62">
    <w:name w:val="CM92"/>
    <w:basedOn w:val="1223"/>
    <w:next w:val="1223"/>
    <w:link w:val="1023"/>
    <w:qFormat/>
    <w:pPr>
      <w:spacing w:after="530"/>
    </w:pPr>
    <w:rPr>
      <w:color w:val="000000"/>
    </w:rPr>
  </w:style>
  <w:style w:type="paragraph" w:styleId="1463">
    <w:name w:val="纯文本1 New New New New New New New New"/>
    <w:basedOn w:val="1023"/>
    <w:next w:val="1463"/>
    <w:link w:val="1023"/>
    <w:qFormat/>
    <w:rPr>
      <w:rFonts w:ascii="宋体" w:hAnsi="宋体" w:eastAsia="方正仿宋_GBK"/>
      <w:lang w:eastAsia="ar-SA"/>
    </w:rPr>
  </w:style>
  <w:style w:type="paragraph" w:styleId="1464">
    <w:name w:val="xl130"/>
    <w:basedOn w:val="1023"/>
    <w:next w:val="1464"/>
    <w:link w:val="1023"/>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sz w:val="20"/>
    </w:rPr>
  </w:style>
  <w:style w:type="paragraph" w:styleId="1465">
    <w:name w:val="样式 标题 1 + 加宽量  0.5 磅"/>
    <w:basedOn w:val="1024"/>
    <w:next w:val="1465"/>
    <w:link w:val="1023"/>
    <w:qFormat/>
    <w:pPr>
      <w:ind w:firstLine="0"/>
      <w:keepLines/>
      <w:spacing w:before="340" w:after="330"/>
      <w:tabs>
        <w:tab w:val="clear" w:pos="1440" w:leader="none"/>
        <w:tab w:val="clear" w:pos="5670" w:leader="none"/>
      </w:tabs>
    </w:pPr>
    <w:rPr>
      <w:rFonts w:cs="黑体"/>
      <w:b w:val="0"/>
      <w:szCs w:val="24"/>
    </w:rPr>
  </w:style>
  <w:style w:type="paragraph" w:styleId="1466">
    <w:name w:val="样式 标题 3 + 段前: 0.2 行 段后: 0.2 行1"/>
    <w:basedOn w:val="1026"/>
    <w:next w:val="1466"/>
    <w:link w:val="1023"/>
    <w:qFormat/>
    <w:pPr>
      <w:jc w:val="left"/>
      <w:spacing w:before="260" w:after="260" w:line="240" w:lineRule="auto"/>
      <w:shd w:val="clear" w:color="auto" w:fill="auto"/>
    </w:pPr>
    <w:rPr>
      <w:rFonts w:ascii="楷体_GB2312" w:hAnsi="Times New Roman" w:eastAsia="黑体" w:cs="楷体_GB2312"/>
      <w:b w:val="0"/>
      <w:sz w:val="24"/>
      <w:szCs w:val="24"/>
    </w:rPr>
  </w:style>
  <w:style w:type="paragraph" w:styleId="1467">
    <w:name w:val="正文 New New New New New New New New New New New New New New New New New New New New New New New New New New New New New New New New New New New New New New New New New New New New New New New New"/>
    <w:next w:val="1467"/>
    <w:link w:val="1023"/>
    <w:qFormat/>
    <w:pPr>
      <w:jc w:val="both"/>
      <w:widowControl w:val="off"/>
    </w:pPr>
    <w:rPr>
      <w:rFonts w:ascii="Calibri" w:hAnsi="Calibri"/>
      <w:sz w:val="21"/>
      <w:lang w:val="en-US" w:eastAsia="ar-SA" w:bidi="ar-SA"/>
    </w:rPr>
  </w:style>
  <w:style w:type="paragraph" w:styleId="1468">
    <w:name w:val="华宇段落1 Char"/>
    <w:basedOn w:val="1023"/>
    <w:next w:val="1468"/>
    <w:link w:val="1023"/>
    <w:pPr>
      <w:ind w:firstLine="200"/>
      <w:spacing w:line="360" w:lineRule="auto"/>
    </w:pPr>
    <w:rPr>
      <w:bCs/>
      <w:sz w:val="24"/>
      <w:szCs w:val="24"/>
    </w:rPr>
  </w:style>
  <w:style w:type="paragraph" w:styleId="1469">
    <w:name w:val="列出段落4"/>
    <w:basedOn w:val="1344"/>
    <w:next w:val="1469"/>
    <w:link w:val="1023"/>
    <w:qFormat/>
  </w:style>
  <w:style w:type="paragraph" w:styleId="1470">
    <w:name w:val="小四 段落 宋体 Char Char"/>
    <w:basedOn w:val="1023"/>
    <w:next w:val="1470"/>
    <w:link w:val="1023"/>
    <w:pPr>
      <w:ind w:firstLine="480"/>
      <w:spacing w:line="360" w:lineRule="auto"/>
    </w:pPr>
    <w:rPr>
      <w:rFonts w:ascii="宋体" w:hAnsi="宋体"/>
      <w:sz w:val="24"/>
      <w:szCs w:val="24"/>
    </w:rPr>
  </w:style>
  <w:style w:type="paragraph" w:styleId="1471">
    <w:name w:val="Char Char1 Char Char Char Char"/>
    <w:basedOn w:val="1054"/>
    <w:next w:val="1471"/>
    <w:link w:val="1023"/>
    <w:pPr>
      <w:ind w:left="357"/>
      <w:jc w:val="left"/>
      <w:spacing w:line="436" w:lineRule="exact"/>
      <w:outlineLvl w:val="3"/>
    </w:pPr>
    <w:rPr>
      <w:rFonts w:ascii="Tahoma" w:hAnsi="Tahoma" w:cs="Tahoma"/>
      <w:b/>
      <w:sz w:val="24"/>
      <w:szCs w:val="24"/>
    </w:rPr>
  </w:style>
  <w:style w:type="paragraph" w:styleId="1472">
    <w:name w:val="CM46"/>
    <w:basedOn w:val="1223"/>
    <w:next w:val="1223"/>
    <w:link w:val="1023"/>
    <w:qFormat/>
    <w:rPr>
      <w:color w:val="000000"/>
    </w:rPr>
  </w:style>
  <w:style w:type="paragraph" w:styleId="1473">
    <w:name w:val="仿宋 2"/>
    <w:basedOn w:val="1023"/>
    <w:next w:val="1357"/>
    <w:link w:val="1023"/>
    <w:qFormat/>
    <w:pPr>
      <w:ind w:firstLine="652"/>
      <w:spacing w:before="120" w:after="120"/>
    </w:pPr>
    <w:rPr>
      <w:rFonts w:eastAsia="仿宋_GB2312"/>
      <w:b/>
      <w:sz w:val="32"/>
    </w:rPr>
  </w:style>
  <w:style w:type="paragraph" w:styleId="1474">
    <w:name w:val="xl55"/>
    <w:basedOn w:val="1023"/>
    <w:next w:val="1474"/>
    <w:link w:val="102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75">
    <w:name w:val="默认段落字体 Para Char Char Char Char Char Char Char"/>
    <w:basedOn w:val="1023"/>
    <w:next w:val="1475"/>
    <w:link w:val="1023"/>
  </w:style>
  <w:style w:type="paragraph" w:styleId="1476">
    <w:name w:val="标题3，章节第三层"/>
    <w:basedOn w:val="1023"/>
    <w:next w:val="1302"/>
    <w:link w:val="1023"/>
    <w:pPr>
      <w:spacing w:before="78" w:line="300" w:lineRule="auto"/>
      <w:outlineLvl w:val="2"/>
    </w:pPr>
    <w:rPr>
      <w:rFonts w:ascii="Arial" w:hAnsi="Arial" w:eastAsia="华文细黑"/>
      <w:sz w:val="30"/>
      <w:szCs w:val="24"/>
    </w:rPr>
  </w:style>
  <w:style w:type="paragraph" w:styleId="1477">
    <w:name w:val="正文文本 New New"/>
    <w:basedOn w:val="1023"/>
    <w:next w:val="1477"/>
    <w:link w:val="1023"/>
    <w:pPr>
      <w:ind w:firstLine="200"/>
      <w:spacing w:before="60" w:after="60" w:line="360" w:lineRule="auto"/>
      <w:widowControl/>
    </w:pPr>
    <w:rPr>
      <w:rFonts w:eastAsia="华文楷体"/>
      <w:sz w:val="24"/>
      <w:szCs w:val="24"/>
    </w:rPr>
  </w:style>
  <w:style w:type="paragraph" w:styleId="1478">
    <w:name w:val="插图"/>
    <w:basedOn w:val="1023"/>
    <w:next w:val="1478"/>
    <w:link w:val="1023"/>
    <w:pPr>
      <w:jc w:val="center"/>
      <w:tabs>
        <w:tab w:val="left" w:pos="1620" w:leader="none"/>
      </w:tabs>
    </w:pPr>
    <w:rPr>
      <w:bCs/>
      <w:color w:val="000000"/>
      <w:szCs w:val="22"/>
    </w:rPr>
  </w:style>
  <w:style w:type="paragraph" w:styleId="1479">
    <w:name w:val="xl144"/>
    <w:basedOn w:val="1023"/>
    <w:next w:val="1479"/>
    <w:link w:val="1023"/>
    <w:qFormat/>
    <w:pPr>
      <w:jc w:val="center"/>
      <w:spacing w:before="100" w:beforeAutospacing="1" w:after="100" w:afterAutospacing="1"/>
      <w:shd w:val="clear" w:color="auto" w:fill="ffffff"/>
      <w:widowControl/>
      <w:pBdr>
        <w:left w:val="single" w:color="000000" w:sz="4" w:space="0"/>
        <w:right w:val="single" w:color="000000" w:sz="4" w:space="0"/>
      </w:pBdr>
    </w:pPr>
    <w:rPr>
      <w:rFonts w:ascii="仿宋_GB2312" w:hAnsi="宋体" w:eastAsia="仿宋_GB2312" w:cs="仿宋_GB2312"/>
      <w:color w:val="000000"/>
      <w:sz w:val="20"/>
    </w:rPr>
  </w:style>
  <w:style w:type="paragraph" w:styleId="1480">
    <w:name w:val="xl26"/>
    <w:basedOn w:val="1023"/>
    <w:next w:val="1480"/>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81">
    <w:name w:val="样式"/>
    <w:basedOn w:val="1023"/>
    <w:next w:val="1481"/>
    <w:link w:val="1023"/>
    <w:pPr>
      <w:spacing w:before="120" w:after="120" w:line="360" w:lineRule="auto"/>
    </w:pPr>
    <w:rPr>
      <w:rFonts w:ascii="宋体"/>
      <w:sz w:val="24"/>
    </w:rPr>
  </w:style>
  <w:style w:type="paragraph" w:styleId="1482">
    <w:name w:val="xl36"/>
    <w:basedOn w:val="1023"/>
    <w:next w:val="1482"/>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3">
    <w:name w:val="正文lzq"/>
    <w:basedOn w:val="1023"/>
    <w:next w:val="1483"/>
    <w:link w:val="1023"/>
    <w:pPr>
      <w:ind w:firstLine="480"/>
      <w:spacing w:line="360" w:lineRule="auto"/>
    </w:pPr>
    <w:rPr>
      <w:sz w:val="24"/>
    </w:rPr>
  </w:style>
  <w:style w:type="paragraph" w:styleId="1484">
    <w:name w:val="Char Char"/>
    <w:basedOn w:val="1023"/>
    <w:next w:val="1484"/>
    <w:link w:val="1023"/>
    <w:rPr>
      <w:rFonts w:ascii="Tahoma" w:hAnsi="Tahoma" w:cs="Tahoma"/>
      <w:sz w:val="24"/>
    </w:rPr>
  </w:style>
  <w:style w:type="paragraph" w:styleId="1485">
    <w:name w:val="Plain Text1"/>
    <w:next w:val="1485"/>
    <w:link w:val="1023"/>
    <w:qFormat/>
    <w:pPr>
      <w:jc w:val="both"/>
      <w:widowControl w:val="off"/>
    </w:pPr>
    <w:rPr>
      <w:rFonts w:ascii="宋体" w:hAnsi="Courier New" w:cs="金山简魏碑"/>
      <w:szCs w:val="21"/>
      <w:lang w:val="en-US" w:eastAsia="zh-CN" w:bidi="ar-SA"/>
    </w:rPr>
  </w:style>
  <w:style w:type="paragraph" w:styleId="1486">
    <w:name w:val="xl44"/>
    <w:basedOn w:val="1023"/>
    <w:next w:val="1486"/>
    <w:link w:val="10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87">
    <w:name w:val="论文正文"/>
    <w:basedOn w:val="1076"/>
    <w:next w:val="1487"/>
    <w:link w:val="1023"/>
    <w:pPr>
      <w:ind w:left="0" w:firstLine="200"/>
      <w:jc w:val="left"/>
      <w:spacing w:line="360" w:lineRule="auto"/>
    </w:pPr>
    <w:rPr>
      <w:rFonts w:ascii="Times New Roman" w:hAnsi="Times New Roman"/>
      <w:sz w:val="28"/>
      <w:szCs w:val="24"/>
    </w:rPr>
  </w:style>
  <w:style w:type="paragraph" w:styleId="1488">
    <w:name w:val="CM56"/>
    <w:basedOn w:val="1223"/>
    <w:next w:val="1223"/>
    <w:link w:val="1023"/>
    <w:qFormat/>
    <w:rPr>
      <w:color w:val="000000"/>
    </w:rPr>
  </w:style>
  <w:style w:type="paragraph" w:styleId="1489">
    <w:name w:val="xl125"/>
    <w:basedOn w:val="1023"/>
    <w:next w:val="1489"/>
    <w:link w:val="1023"/>
    <w:qFormat/>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490">
    <w:name w:val="CM47"/>
    <w:basedOn w:val="1223"/>
    <w:next w:val="1223"/>
    <w:link w:val="1023"/>
    <w:qFormat/>
    <w:pPr>
      <w:spacing w:line="440" w:lineRule="atLeast"/>
    </w:pPr>
    <w:rPr>
      <w:color w:val="000000"/>
    </w:rPr>
  </w:style>
  <w:style w:type="paragraph" w:styleId="1491">
    <w:name w:val="greytypebeni"/>
    <w:basedOn w:val="1023"/>
    <w:next w:val="1491"/>
    <w:link w:val="1023"/>
    <w:pPr>
      <w:jc w:val="left"/>
      <w:widowControl/>
    </w:pPr>
    <w:rPr>
      <w:rFonts w:ascii="宋体" w:hAnsi="宋体" w:cs="宋体"/>
      <w:sz w:val="24"/>
      <w:szCs w:val="24"/>
    </w:rPr>
  </w:style>
  <w:style w:type="paragraph" w:styleId="1492">
    <w:name w:val="CM18"/>
    <w:basedOn w:val="1223"/>
    <w:next w:val="1223"/>
    <w:link w:val="1023"/>
    <w:qFormat/>
    <w:pPr>
      <w:spacing w:line="313" w:lineRule="atLeast"/>
    </w:pPr>
    <w:rPr>
      <w:color w:val="000000"/>
    </w:rPr>
  </w:style>
  <w:style w:type="paragraph" w:styleId="1493">
    <w:name w:val="content_lineheight"/>
    <w:basedOn w:val="1023"/>
    <w:next w:val="1493"/>
    <w:link w:val="1023"/>
    <w:pPr>
      <w:jc w:val="left"/>
      <w:spacing w:before="100" w:beforeAutospacing="1" w:after="100" w:afterAutospacing="1"/>
      <w:widowControl/>
    </w:pPr>
    <w:rPr>
      <w:rFonts w:ascii="宋体" w:hAnsi="宋体"/>
      <w:sz w:val="24"/>
      <w:szCs w:val="24"/>
    </w:rPr>
  </w:style>
  <w:style w:type="paragraph" w:styleId="1494">
    <w:name w:val="Item List Char Char"/>
    <w:next w:val="1494"/>
    <w:link w:val="1023"/>
    <w:pPr>
      <w:jc w:val="both"/>
      <w:spacing w:line="288" w:lineRule="auto"/>
    </w:pPr>
    <w:rPr>
      <w:rFonts w:ascii="Arial" w:hAnsi="Arial" w:cs="Arial"/>
      <w:b/>
      <w:bCs/>
      <w:sz w:val="21"/>
      <w:szCs w:val="28"/>
      <w:lang w:val="en-US" w:eastAsia="zh-CN" w:bidi="ar-SA"/>
    </w:rPr>
  </w:style>
  <w:style w:type="paragraph" w:styleId="1495">
    <w:name w:val="xl174"/>
    <w:basedOn w:val="1023"/>
    <w:next w:val="1495"/>
    <w:link w:val="1023"/>
    <w:qFormat/>
    <w:pP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496">
    <w:name w:val="xl37"/>
    <w:basedOn w:val="1023"/>
    <w:next w:val="1496"/>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97">
    <w:name w:val=" Char Char"/>
    <w:basedOn w:val="1023"/>
    <w:next w:val="1497"/>
    <w:link w:val="1023"/>
    <w:rPr>
      <w:rFonts w:ascii="Tahoma" w:hAnsi="Tahoma"/>
      <w:sz w:val="24"/>
    </w:rPr>
  </w:style>
  <w:style w:type="paragraph" w:styleId="1498">
    <w:name w:val="xl171"/>
    <w:basedOn w:val="1023"/>
    <w:next w:val="1498"/>
    <w:link w:val="1023"/>
    <w:qFormat/>
    <w:pPr>
      <w:spacing w:before="100" w:beforeAutospacing="1" w:after="100" w:afterAutospacing="1"/>
      <w:shd w:val="clear" w:color="000000" w:fill="ffffff"/>
      <w:widowControl/>
      <w:pBdr>
        <w:top w:val="single" w:color="000000" w:sz="4" w:space="0"/>
        <w:left w:val="single" w:color="000000" w:sz="6" w:space="0"/>
        <w:bottom w:val="single" w:color="000000" w:sz="6" w:space="0"/>
        <w:right w:val="single" w:color="000000" w:sz="4" w:space="0"/>
      </w:pBdr>
    </w:pPr>
    <w:rPr>
      <w:rFonts w:ascii="宋体" w:hAnsi="宋体"/>
      <w:color w:val="000000"/>
      <w:sz w:val="20"/>
    </w:rPr>
  </w:style>
  <w:style w:type="paragraph" w:styleId="1499">
    <w:name w:val="Blockquote"/>
    <w:basedOn w:val="1023"/>
    <w:next w:val="1499"/>
    <w:link w:val="1023"/>
    <w:qFormat/>
    <w:pPr>
      <w:ind w:left="360" w:right="360"/>
      <w:jc w:val="left"/>
      <w:spacing w:before="100" w:after="100"/>
    </w:pPr>
    <w:rPr>
      <w:rFonts w:ascii="Calibri" w:hAnsi="Calibri" w:cs="黑体"/>
      <w:sz w:val="24"/>
      <w:szCs w:val="22"/>
    </w:rPr>
  </w:style>
  <w:style w:type="paragraph" w:styleId="1500">
    <w:name w:val="正文--表格内正文"/>
    <w:basedOn w:val="1023"/>
    <w:next w:val="1500"/>
    <w:link w:val="1023"/>
    <w:pPr>
      <w:jc w:val="center"/>
      <w:spacing w:before="156" w:line="0" w:lineRule="atLeast"/>
    </w:pPr>
    <w:rPr>
      <w:rFonts w:ascii="宋体" w:hAnsi="宋体"/>
      <w:color w:val="000000"/>
      <w:sz w:val="24"/>
      <w:szCs w:val="24"/>
    </w:rPr>
  </w:style>
  <w:style w:type="paragraph" w:styleId="1501">
    <w:name w:val="xl132"/>
    <w:basedOn w:val="1023"/>
    <w:next w:val="1501"/>
    <w:link w:val="1023"/>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sz w:val="20"/>
    </w:rPr>
  </w:style>
  <w:style w:type="paragraph" w:styleId="1502">
    <w:name w:val="xl114"/>
    <w:basedOn w:val="1023"/>
    <w:next w:val="1502"/>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503">
    <w:name w:val="xl85"/>
    <w:basedOn w:val="1023"/>
    <w:next w:val="1503"/>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504">
    <w:name w:val="xl32"/>
    <w:basedOn w:val="1023"/>
    <w:next w:val="1504"/>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5">
    <w:name w:val="正文 New New New New New New New New New New New New New New New New New New New New New New New New New New New New New New New New New New New New New New New New New New"/>
    <w:next w:val="1505"/>
    <w:link w:val="1023"/>
    <w:qFormat/>
    <w:pPr>
      <w:jc w:val="both"/>
      <w:widowControl w:val="off"/>
    </w:pPr>
    <w:rPr>
      <w:sz w:val="21"/>
      <w:lang w:val="en-US" w:eastAsia="zh-CN" w:bidi="ar-SA"/>
    </w:rPr>
  </w:style>
  <w:style w:type="paragraph" w:styleId="1506">
    <w:name w:val="正文 New New New New New New New New New New New New New New New New New New New New New New New New New New New New New New New New New New New New New New New New New New New New New New New New New New New New New New New New New New New New New New"/>
    <w:next w:val="1506"/>
    <w:link w:val="1023"/>
    <w:qFormat/>
    <w:pPr>
      <w:jc w:val="both"/>
      <w:widowControl w:val="off"/>
    </w:pPr>
    <w:rPr>
      <w:sz w:val="21"/>
      <w:lang w:val="en-US" w:eastAsia="zh-CN" w:bidi="ar-SA"/>
    </w:rPr>
  </w:style>
  <w:style w:type="paragraph" w:styleId="1507">
    <w:name w:val="正文 New New New New New New New New New"/>
    <w:next w:val="1507"/>
    <w:link w:val="1023"/>
    <w:qFormat/>
    <w:pPr>
      <w:jc w:val="both"/>
      <w:widowControl w:val="off"/>
    </w:pPr>
    <w:rPr>
      <w:rFonts w:hint="eastAsia"/>
      <w:sz w:val="21"/>
      <w:lang w:val="en-US" w:eastAsia="zh-CN" w:bidi="ar-SA"/>
    </w:rPr>
  </w:style>
  <w:style w:type="paragraph" w:styleId="1508">
    <w:name w:val="xl35"/>
    <w:basedOn w:val="1023"/>
    <w:next w:val="1508"/>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09">
    <w:name w:val="纯文本 New New New"/>
    <w:basedOn w:val="1329"/>
    <w:next w:val="1509"/>
    <w:link w:val="1023"/>
    <w:qFormat/>
    <w:rPr>
      <w:rFonts w:ascii="宋体" w:hAnsi="Courier New"/>
    </w:rPr>
  </w:style>
  <w:style w:type="paragraph" w:styleId="1510">
    <w:name w:val="2"/>
    <w:basedOn w:val="1023"/>
    <w:next w:val="1035"/>
    <w:link w:val="1023"/>
    <w:qFormat/>
    <w:pPr>
      <w:ind w:left="420"/>
      <w:spacing w:after="120"/>
    </w:pPr>
    <w:rPr>
      <w:rFonts w:eastAsia="MS Gothic"/>
      <w:szCs w:val="21"/>
    </w:rPr>
  </w:style>
  <w:style w:type="paragraph" w:styleId="1511">
    <w:name w:val="标准小四"/>
    <w:basedOn w:val="1023"/>
    <w:next w:val="1511"/>
    <w:link w:val="1023"/>
    <w:pPr>
      <w:ind w:firstLine="480"/>
      <w:spacing w:line="360" w:lineRule="auto"/>
    </w:pPr>
    <w:rPr>
      <w:rFonts w:ascii="Arial" w:hAnsi="Arial"/>
      <w:sz w:val="24"/>
      <w:szCs w:val="21"/>
    </w:rPr>
  </w:style>
  <w:style w:type="paragraph" w:styleId="1512">
    <w:name w:val="Char Char Char Char Char Char Char Char Char Char2 Char Char Char1"/>
    <w:basedOn w:val="1023"/>
    <w:next w:val="1512"/>
    <w:link w:val="1023"/>
    <w:qFormat/>
    <w:pPr>
      <w:ind w:hanging="425"/>
      <w:keepNext/>
      <w:spacing w:before="80" w:after="80"/>
      <w:widowControl/>
      <w:tabs>
        <w:tab w:val="left" w:pos="425" w:leader="none"/>
      </w:tabs>
    </w:pPr>
    <w:rPr>
      <w:rFonts w:ascii="Arial" w:hAnsi="Arial"/>
      <w:sz w:val="20"/>
    </w:rPr>
  </w:style>
  <w:style w:type="paragraph" w:styleId="1513">
    <w:name w:val="xl72"/>
    <w:basedOn w:val="1023"/>
    <w:next w:val="1513"/>
    <w:link w:val="1023"/>
    <w:qFormat/>
    <w:pPr>
      <w:jc w:val="center"/>
      <w:spacing w:before="100" w:beforeAutospacing="1" w:after="100" w:afterAutospacing="1"/>
      <w:shd w:val="clear" w:color="auto" w:fill="ffffff"/>
      <w:widowControl/>
      <w:pBdr>
        <w:top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514">
    <w:name w:val="xl77"/>
    <w:basedOn w:val="1023"/>
    <w:next w:val="1514"/>
    <w:link w:val="1023"/>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515">
    <w:name w:val="正文 New New New New New New New New New New New New New New New New New New New New New New New New New New New New New New New New New New New New New New New New New New New New New New New New New New New New New New New New New"/>
    <w:next w:val="1515"/>
    <w:link w:val="1023"/>
    <w:qFormat/>
    <w:pPr>
      <w:jc w:val="both"/>
      <w:widowControl w:val="off"/>
    </w:pPr>
    <w:rPr>
      <w:rFonts w:ascii="Calibri" w:hAnsi="Calibri"/>
      <w:sz w:val="21"/>
      <w:lang w:val="en-US" w:eastAsia="zh-CN" w:bidi="ar-SA"/>
    </w:rPr>
  </w:style>
  <w:style w:type="paragraph" w:styleId="1516">
    <w:name w:val="样式 样式 首行缩进:  0.74 厘米 行距: 1.5 倍行距 + 段后: 0.5 行"/>
    <w:basedOn w:val="1023"/>
    <w:next w:val="1516"/>
    <w:link w:val="1023"/>
    <w:pPr>
      <w:ind w:firstLine="420"/>
      <w:spacing w:line="360" w:lineRule="auto"/>
    </w:pPr>
    <w:rPr>
      <w:rFonts w:ascii="楷体_GB2312" w:eastAsia="楷体_GB2312"/>
      <w:bCs/>
      <w:sz w:val="24"/>
    </w:rPr>
  </w:style>
  <w:style w:type="paragraph" w:styleId="1517">
    <w:name w:val="font5"/>
    <w:basedOn w:val="1023"/>
    <w:next w:val="1517"/>
    <w:link w:val="1023"/>
    <w:qFormat/>
    <w:pPr>
      <w:jc w:val="left"/>
      <w:spacing w:before="100" w:beforeAutospacing="1" w:after="100" w:afterAutospacing="1"/>
      <w:widowControl/>
    </w:pPr>
    <w:rPr>
      <w:rFonts w:ascii="宋体" w:hAnsi="宋体" w:cs="宋体"/>
      <w:sz w:val="18"/>
      <w:szCs w:val="18"/>
    </w:rPr>
  </w:style>
  <w:style w:type="paragraph" w:styleId="1518">
    <w:name w:val="页脚 New"/>
    <w:basedOn w:val="1023"/>
    <w:next w:val="1518"/>
    <w:link w:val="1023"/>
    <w:qFormat/>
    <w:pPr>
      <w:tabs>
        <w:tab w:val="center" w:pos="4153" w:leader="none"/>
        <w:tab w:val="right" w:pos="8306" w:leader="none"/>
      </w:tabs>
    </w:pPr>
    <w:rPr>
      <w:sz w:val="18"/>
    </w:rPr>
  </w:style>
  <w:style w:type="paragraph" w:styleId="1519">
    <w:name w:val="tableau"/>
    <w:basedOn w:val="1023"/>
    <w:next w:val="1519"/>
    <w:link w:val="1023"/>
    <w:pPr>
      <w:jc w:val="center"/>
      <w:spacing w:before="20" w:after="20"/>
      <w:widowControl/>
    </w:pPr>
    <w:rPr>
      <w:rFonts w:ascii="Arial" w:hAnsi="Arial"/>
      <w:sz w:val="16"/>
      <w:lang w:val="en-GB" w:eastAsia="en-US"/>
    </w:rPr>
  </w:style>
  <w:style w:type="paragraph" w:styleId="1520">
    <w:name w:val="font16"/>
    <w:basedOn w:val="1023"/>
    <w:next w:val="1520"/>
    <w:link w:val="1023"/>
    <w:qFormat/>
    <w:pPr>
      <w:jc w:val="left"/>
      <w:spacing w:before="100" w:beforeAutospacing="1" w:after="100" w:afterAutospacing="1"/>
      <w:widowControl/>
    </w:pPr>
    <w:rPr>
      <w:rFonts w:ascii="Arial" w:hAnsi="Arial" w:cs="Arial"/>
      <w:color w:val="000000"/>
      <w:sz w:val="20"/>
    </w:rPr>
  </w:style>
  <w:style w:type="paragraph" w:styleId="1521">
    <w:name w:val="标题 31"/>
    <w:basedOn w:val="1522"/>
    <w:next w:val="1522"/>
    <w:link w:val="1023"/>
    <w:qFormat/>
    <w:pPr>
      <w:ind w:firstLine="0"/>
      <w:keepLines/>
      <w:keepNext/>
      <w:spacing w:before="260" w:after="260" w:line="416" w:lineRule="auto"/>
      <w:outlineLvl w:val="2"/>
    </w:pPr>
    <w:rPr>
      <w:b/>
      <w:bCs/>
      <w:sz w:val="32"/>
      <w:szCs w:val="32"/>
    </w:rPr>
  </w:style>
  <w:style w:type="paragraph" w:styleId="1522">
    <w:name w:val="正文1"/>
    <w:basedOn w:val="1023"/>
    <w:next w:val="1023"/>
    <w:link w:val="1023"/>
    <w:qFormat/>
    <w:pPr>
      <w:ind w:firstLine="510"/>
      <w:spacing w:before="156" w:line="360" w:lineRule="auto"/>
    </w:pPr>
    <w:rPr>
      <w:sz w:val="24"/>
    </w:rPr>
  </w:style>
  <w:style w:type="paragraph" w:styleId="1523">
    <w:name w:val="_Style 42"/>
    <w:basedOn w:val="1023"/>
    <w:next w:val="1062"/>
    <w:link w:val="1023"/>
    <w:rPr>
      <w:rFonts w:ascii="楷体_GB2312" w:hAnsi="Arial" w:eastAsia="楷体_GB2312"/>
      <w:sz w:val="28"/>
    </w:rPr>
  </w:style>
  <w:style w:type="paragraph" w:styleId="1524">
    <w:name w:val="xl108"/>
    <w:basedOn w:val="1023"/>
    <w:next w:val="1524"/>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18"/>
      <w:szCs w:val="18"/>
    </w:rPr>
  </w:style>
  <w:style w:type="paragraph" w:styleId="1525">
    <w:name w:val="CM25"/>
    <w:basedOn w:val="1223"/>
    <w:next w:val="1223"/>
    <w:link w:val="1023"/>
    <w:qFormat/>
    <w:pPr>
      <w:spacing w:line="440" w:lineRule="atLeast"/>
    </w:pPr>
    <w:rPr>
      <w:color w:val="000000"/>
    </w:rPr>
  </w:style>
  <w:style w:type="paragraph" w:styleId="1526">
    <w:name w:val="font15"/>
    <w:basedOn w:val="1023"/>
    <w:next w:val="1526"/>
    <w:link w:val="1023"/>
    <w:qFormat/>
    <w:pPr>
      <w:jc w:val="left"/>
      <w:spacing w:before="100" w:beforeAutospacing="1" w:after="100" w:afterAutospacing="1"/>
      <w:widowControl/>
    </w:pPr>
    <w:rPr>
      <w:b/>
      <w:bCs/>
      <w:sz w:val="32"/>
      <w:szCs w:val="32"/>
    </w:rPr>
  </w:style>
  <w:style w:type="paragraph" w:styleId="1527">
    <w:name w:val="CM99"/>
    <w:basedOn w:val="1223"/>
    <w:next w:val="1223"/>
    <w:link w:val="1023"/>
    <w:qFormat/>
    <w:pPr>
      <w:spacing w:after="443"/>
    </w:pPr>
    <w:rPr>
      <w:rFonts w:cs="Times New Roman"/>
      <w:color w:val="000000"/>
      <w:szCs w:val="20"/>
    </w:rPr>
  </w:style>
  <w:style w:type="paragraph" w:styleId="1528">
    <w:name w:val="xl101"/>
    <w:basedOn w:val="1023"/>
    <w:next w:val="1528"/>
    <w:link w:val="1023"/>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color w:val="000000"/>
      <w:sz w:val="20"/>
    </w:rPr>
  </w:style>
  <w:style w:type="paragraph" w:styleId="1529">
    <w:name w:val="xl110"/>
    <w:basedOn w:val="1023"/>
    <w:next w:val="1529"/>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530">
    <w:name w:val="xl160"/>
    <w:basedOn w:val="1023"/>
    <w:next w:val="1530"/>
    <w:link w:val="1023"/>
    <w:qFormat/>
    <w:pPr>
      <w:jc w:val="center"/>
      <w:spacing w:before="100" w:beforeAutospacing="1" w:after="100" w:afterAutospacing="1"/>
      <w:shd w:val="clear" w:color="auto" w:fill="ffffff"/>
      <w:widowControl/>
      <w:pBdr>
        <w:left w:val="single" w:color="000000" w:sz="4" w:space="0"/>
        <w:right w:val="single" w:color="000000" w:sz="4" w:space="0"/>
      </w:pBdr>
    </w:pPr>
    <w:rPr>
      <w:rFonts w:ascii="仿宋_GB2312" w:hAnsi="宋体" w:eastAsia="仿宋_GB2312" w:cs="仿宋_GB2312"/>
      <w:color w:val="000000"/>
      <w:sz w:val="20"/>
    </w:rPr>
  </w:style>
  <w:style w:type="paragraph" w:styleId="1531">
    <w:name w:val="xl63"/>
    <w:basedOn w:val="1023"/>
    <w:next w:val="1531"/>
    <w:link w:val="1023"/>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32">
    <w:name w:val="CM93"/>
    <w:basedOn w:val="1223"/>
    <w:next w:val="1223"/>
    <w:link w:val="1023"/>
    <w:qFormat/>
    <w:pPr>
      <w:spacing w:after="628"/>
    </w:pPr>
    <w:rPr>
      <w:color w:val="000000"/>
    </w:rPr>
  </w:style>
  <w:style w:type="paragraph" w:styleId="1533">
    <w:name w:val="CM24"/>
    <w:basedOn w:val="1223"/>
    <w:next w:val="1223"/>
    <w:link w:val="1023"/>
    <w:qFormat/>
    <w:pPr>
      <w:spacing w:line="440" w:lineRule="atLeast"/>
    </w:pPr>
    <w:rPr>
      <w:color w:val="000000"/>
    </w:rPr>
  </w:style>
  <w:style w:type="paragraph" w:styleId="1534">
    <w:name w:val="CM91"/>
    <w:basedOn w:val="1223"/>
    <w:next w:val="1223"/>
    <w:link w:val="1023"/>
    <w:qFormat/>
    <w:pPr>
      <w:spacing w:after="160"/>
    </w:pPr>
    <w:rPr>
      <w:rFonts w:cs="Times New Roman"/>
      <w:color w:val="000000"/>
      <w:szCs w:val="20"/>
    </w:rPr>
  </w:style>
  <w:style w:type="paragraph" w:styleId="1535">
    <w:name w:val="项目符号，一级"/>
    <w:basedOn w:val="1302"/>
    <w:next w:val="1302"/>
    <w:link w:val="1023"/>
    <w:pPr>
      <w:ind w:left="376" w:firstLine="0"/>
      <w:spacing w:line="240" w:lineRule="atLeast"/>
      <w:tabs>
        <w:tab w:val="left" w:pos="1320" w:leader="none"/>
      </w:tabs>
    </w:pPr>
    <w:rPr>
      <w:bCs w:val="0"/>
      <w:color w:val="000000"/>
      <w:szCs w:val="24"/>
    </w:rPr>
  </w:style>
  <w:style w:type="paragraph" w:styleId="1536">
    <w:name w:val="正文 New New New New New New New New New New New New New New New New New New New New New New New New New New New New New New New New New New New New New New New New New New New New New New New New New New New New New"/>
    <w:next w:val="1536"/>
    <w:link w:val="1023"/>
    <w:qFormat/>
    <w:pPr>
      <w:jc w:val="both"/>
      <w:widowControl w:val="off"/>
    </w:pPr>
    <w:rPr>
      <w:rFonts w:ascii="Calibri" w:hAnsi="Calibri"/>
      <w:sz w:val="21"/>
      <w:lang w:val="en-US" w:eastAsia="ar-SA" w:bidi="ar-SA"/>
    </w:rPr>
  </w:style>
  <w:style w:type="paragraph" w:styleId="1537">
    <w:name w:val="xl126"/>
    <w:basedOn w:val="1023"/>
    <w:next w:val="1537"/>
    <w:link w:val="1023"/>
    <w:qFormat/>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Arial" w:hAnsi="Arial" w:cs="Arial"/>
      <w:sz w:val="20"/>
    </w:rPr>
  </w:style>
  <w:style w:type="paragraph" w:styleId="1538">
    <w:name w:val="正文 New"/>
    <w:next w:val="1538"/>
    <w:link w:val="1023"/>
    <w:qFormat/>
    <w:pPr>
      <w:jc w:val="both"/>
      <w:widowControl w:val="off"/>
    </w:pPr>
    <w:rPr>
      <w:rFonts w:hint="eastAsia"/>
      <w:sz w:val="21"/>
      <w:lang w:val="en-US" w:eastAsia="zh-CN" w:bidi="ar-SA"/>
    </w:rPr>
  </w:style>
  <w:style w:type="paragraph" w:styleId="1539">
    <w:name w:val="xl139"/>
    <w:basedOn w:val="1023"/>
    <w:next w:val="1539"/>
    <w:link w:val="1023"/>
    <w:qFormat/>
    <w:pPr>
      <w:jc w:val="center"/>
      <w:spacing w:before="100" w:beforeAutospacing="1" w:after="100" w:afterAutospacing="1"/>
      <w:shd w:val="clear" w:color="auto" w:fill="ffffff"/>
      <w:widowControl/>
      <w:pBdr>
        <w:left w:val="single" w:color="000000" w:sz="4" w:space="0"/>
        <w:bottom w:val="single" w:color="000000" w:sz="6" w:space="0"/>
        <w:right w:val="single" w:color="000000" w:sz="4" w:space="0"/>
      </w:pBdr>
    </w:pPr>
    <w:rPr>
      <w:rFonts w:ascii="仿宋_GB2312" w:hAnsi="宋体" w:eastAsia="仿宋_GB2312" w:cs="仿宋_GB2312"/>
      <w:color w:val="000000"/>
      <w:sz w:val="20"/>
    </w:rPr>
  </w:style>
  <w:style w:type="paragraph" w:styleId="1540">
    <w:name w:val="表头"/>
    <w:basedOn w:val="1023"/>
    <w:next w:val="1540"/>
    <w:link w:val="1023"/>
    <w:qFormat/>
    <w:pPr>
      <w:spacing w:before="160" w:after="60" w:line="312" w:lineRule="exact"/>
    </w:pPr>
    <w:rPr>
      <w:rFonts w:hint="eastAsia" w:ascii="EU-F1" w:hAnsi="方正仿宋_GBK" w:eastAsia="黑体"/>
    </w:rPr>
  </w:style>
  <w:style w:type="paragraph" w:styleId="1541">
    <w:name w:val="xl134"/>
    <w:basedOn w:val="1023"/>
    <w:next w:val="1541"/>
    <w:link w:val="1023"/>
    <w:qFormat/>
    <w:pPr>
      <w:jc w:val="left"/>
      <w:spacing w:before="100" w:beforeAutospacing="1" w:after="100" w:afterAutospacing="1"/>
      <w:widowControl/>
    </w:pPr>
    <w:rPr>
      <w:rFonts w:ascii="Arial" w:hAnsi="Arial" w:cs="Arial"/>
      <w:sz w:val="20"/>
    </w:rPr>
  </w:style>
  <w:style w:type="paragraph" w:styleId="1542">
    <w:name w:val="列出段落_0"/>
    <w:basedOn w:val="1368"/>
    <w:next w:val="1542"/>
    <w:link w:val="1023"/>
    <w:qFormat/>
  </w:style>
  <w:style w:type="paragraph" w:styleId="1543">
    <w:name w:val="xl168"/>
    <w:basedOn w:val="1023"/>
    <w:next w:val="1543"/>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544">
    <w:name w:val="样式 标题 2 + (西文) 方正书宋简体 (中文) 方正黑体简体 非加粗 黑色 行距: 固定值 15 磅1"/>
    <w:basedOn w:val="1025"/>
    <w:next w:val="1544"/>
    <w:link w:val="1023"/>
    <w:qFormat/>
    <w:pPr>
      <w:spacing w:before="0" w:after="0" w:line="300" w:lineRule="exact"/>
      <w:tabs>
        <w:tab w:val="left" w:pos="1134" w:leader="none"/>
      </w:tabs>
    </w:pPr>
    <w:rPr>
      <w:rFonts w:ascii="方正书宋简体" w:eastAsia="方正小标宋简体" w:cs="宋体"/>
      <w:b w:val="0"/>
      <w:color w:val="000000"/>
      <w:szCs w:val="20"/>
    </w:rPr>
  </w:style>
  <w:style w:type="paragraph" w:styleId="1545">
    <w:name w:val="正文 New New New New New New New New New New New New New New New New New New New New New New New New New New New New New New"/>
    <w:next w:val="1545"/>
    <w:link w:val="1023"/>
    <w:qFormat/>
    <w:pPr>
      <w:jc w:val="both"/>
      <w:widowControl w:val="off"/>
    </w:pPr>
    <w:rPr>
      <w:rFonts w:ascii="Calibri" w:hAnsi="Calibri"/>
      <w:sz w:val="21"/>
      <w:lang w:val="en-US" w:eastAsia="zh-CN" w:bidi="ar-SA"/>
    </w:rPr>
  </w:style>
  <w:style w:type="paragraph" w:styleId="1546">
    <w:name w:val="正文 New New New New New New New New New New New New New New New New New New New New New New New New New New New New New New New New New New New New New New New New New New New New New New New New New New New New New New New New New New New"/>
    <w:next w:val="1546"/>
    <w:link w:val="1023"/>
    <w:qFormat/>
    <w:pPr>
      <w:jc w:val="both"/>
      <w:widowControl w:val="off"/>
    </w:pPr>
    <w:rPr>
      <w:rFonts w:ascii="Calibri" w:hAnsi="Calibri"/>
      <w:sz w:val="21"/>
      <w:lang w:val="en-US" w:eastAsia="zh-CN" w:bidi="ar-SA"/>
    </w:rPr>
  </w:style>
  <w:style w:type="paragraph" w:styleId="1547">
    <w:name w:val="Char Char Char Char1 Char Char Char Char"/>
    <w:basedOn w:val="1023"/>
    <w:next w:val="1547"/>
    <w:link w:val="1023"/>
    <w:qFormat/>
    <w:pPr>
      <w:ind w:hanging="425"/>
      <w:keepNext/>
      <w:spacing w:before="80" w:after="80"/>
      <w:widowControl/>
      <w:tabs>
        <w:tab w:val="left" w:pos="425" w:leader="none"/>
      </w:tabs>
    </w:pPr>
    <w:rPr>
      <w:rFonts w:ascii="Arial" w:hAnsi="Arial"/>
      <w:sz w:val="20"/>
    </w:rPr>
  </w:style>
  <w:style w:type="paragraph" w:styleId="1548">
    <w:name w:val="修订"/>
    <w:next w:val="1548"/>
    <w:link w:val="1023"/>
    <w:rPr>
      <w:sz w:val="21"/>
      <w:szCs w:val="24"/>
      <w:lang w:val="en-US" w:eastAsia="zh-CN" w:bidi="ar-SA"/>
    </w:rPr>
  </w:style>
  <w:style w:type="paragraph" w:styleId="1549">
    <w:name w:val="样式1"/>
    <w:basedOn w:val="1023"/>
    <w:next w:val="1549"/>
    <w:link w:val="1023"/>
    <w:qFormat/>
    <w:pPr>
      <w:ind w:firstLine="480"/>
      <w:spacing w:line="300" w:lineRule="auto"/>
    </w:pPr>
    <w:rPr>
      <w:sz w:val="24"/>
      <w:szCs w:val="24"/>
    </w:rPr>
  </w:style>
  <w:style w:type="paragraph" w:styleId="1550">
    <w:name w:val="Bullets L1"/>
    <w:basedOn w:val="1023"/>
    <w:next w:val="1550"/>
    <w:link w:val="1023"/>
    <w:pPr>
      <w:numPr>
        <w:ilvl w:val="0"/>
        <w:numId w:val="4"/>
      </w:numPr>
      <w:jc w:val="left"/>
      <w:spacing w:before="60" w:after="60"/>
      <w:widowControl/>
      <w:tabs>
        <w:tab w:val="left" w:pos="360" w:leader="none"/>
      </w:tabs>
    </w:pPr>
    <w:rPr>
      <w:rFonts w:ascii="Arial" w:hAnsi="Arial"/>
      <w:sz w:val="20"/>
    </w:rPr>
  </w:style>
  <w:style w:type="paragraph" w:styleId="1551">
    <w:name w:val="Char Char Char Char Char Char Char1"/>
    <w:basedOn w:val="1023"/>
    <w:next w:val="1551"/>
    <w:link w:val="1023"/>
    <w:qFormat/>
    <w:pPr>
      <w:ind w:hanging="425"/>
      <w:keepNext/>
      <w:spacing w:before="80" w:after="80"/>
      <w:widowControl/>
      <w:tabs>
        <w:tab w:val="left" w:pos="425" w:leader="none"/>
      </w:tabs>
    </w:pPr>
    <w:rPr>
      <w:rFonts w:ascii="Arial" w:hAnsi="Arial" w:cs="Arial"/>
      <w:sz w:val="20"/>
    </w:rPr>
  </w:style>
  <w:style w:type="paragraph" w:styleId="1552">
    <w:name w:val="CM103"/>
    <w:basedOn w:val="1223"/>
    <w:next w:val="1223"/>
    <w:link w:val="1023"/>
    <w:qFormat/>
    <w:pPr>
      <w:spacing w:after="1508"/>
    </w:pPr>
    <w:rPr>
      <w:color w:val="000000"/>
    </w:rPr>
  </w:style>
  <w:style w:type="paragraph" w:styleId="1553">
    <w:name w:val="qw"/>
    <w:next w:val="1553"/>
    <w:link w:val="1023"/>
    <w:pPr>
      <w:jc w:val="both"/>
      <w:spacing w:line="312" w:lineRule="atLeast"/>
      <w:widowControl w:val="off"/>
    </w:pPr>
    <w:rPr>
      <w:rFonts w:ascii="宋体"/>
      <w:sz w:val="24"/>
      <w:lang w:val="en-US" w:eastAsia="zh-CN" w:bidi="ar-SA"/>
    </w:rPr>
  </w:style>
  <w:style w:type="paragraph" w:styleId="1554">
    <w:name w:val="CM31"/>
    <w:basedOn w:val="1223"/>
    <w:next w:val="1223"/>
    <w:link w:val="1023"/>
    <w:qFormat/>
    <w:pPr>
      <w:spacing w:line="400" w:lineRule="atLeast"/>
    </w:pPr>
    <w:rPr>
      <w:color w:val="000000"/>
    </w:rPr>
  </w:style>
  <w:style w:type="paragraph" w:styleId="1555">
    <w:name w:val="公文标题 2"/>
    <w:basedOn w:val="1023"/>
    <w:next w:val="1556"/>
    <w:link w:val="1023"/>
    <w:pPr>
      <w:outlineLvl w:val="1"/>
    </w:pPr>
    <w:rPr>
      <w:rFonts w:ascii="仿宋_GB2312" w:hAnsi="宋体" w:eastAsia="仿宋_GB2312"/>
      <w:sz w:val="28"/>
      <w:szCs w:val="24"/>
    </w:rPr>
  </w:style>
  <w:style w:type="paragraph" w:styleId="1556">
    <w:name w:val="公文正文"/>
    <w:basedOn w:val="1064"/>
    <w:next w:val="1556"/>
    <w:link w:val="1023"/>
    <w:pPr>
      <w:ind w:firstLine="200"/>
    </w:pPr>
    <w:rPr>
      <w:rFonts w:ascii="仿宋_GB2312" w:hAnsi="宋体" w:eastAsia="仿宋_GB2312"/>
      <w:sz w:val="28"/>
      <w:szCs w:val="24"/>
    </w:rPr>
  </w:style>
  <w:style w:type="paragraph" w:styleId="1557">
    <w:name w:val="xl38"/>
    <w:basedOn w:val="1023"/>
    <w:next w:val="1557"/>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58">
    <w:name w:val="样式 段后: 0.25 行"/>
    <w:basedOn w:val="1023"/>
    <w:next w:val="1558"/>
    <w:link w:val="1023"/>
    <w:pPr>
      <w:ind w:firstLine="420"/>
      <w:jc w:val="left"/>
      <w:spacing w:after="78" w:line="300" w:lineRule="auto"/>
      <w:widowControl/>
    </w:pPr>
    <w:rPr>
      <w:rFonts w:ascii="Arial" w:hAnsi="Arial" w:cs="宋体"/>
      <w:sz w:val="22"/>
      <w:lang w:eastAsia="en-US" w:bidi="en-US"/>
    </w:rPr>
  </w:style>
  <w:style w:type="paragraph" w:styleId="1559">
    <w:name w:val="xl115"/>
    <w:basedOn w:val="1023"/>
    <w:next w:val="1559"/>
    <w:link w:val="1023"/>
    <w:qFormat/>
    <w:pPr>
      <w:jc w:val="center"/>
      <w:spacing w:before="100" w:beforeAutospacing="1" w:after="100" w:afterAutospacing="1"/>
      <w:shd w:val="clear" w:color="auto" w:fill="ffffff"/>
      <w:widowControl/>
      <w:pBdr>
        <w:bottom w:val="single" w:color="000000" w:sz="6" w:space="0"/>
        <w:right w:val="single" w:color="000000" w:sz="4" w:space="0"/>
      </w:pBdr>
    </w:pPr>
    <w:rPr>
      <w:rFonts w:ascii="仿宋_GB2312" w:hAnsi="宋体" w:eastAsia="仿宋_GB2312" w:cs="仿宋_GB2312"/>
      <w:color w:val="000000"/>
      <w:sz w:val="20"/>
    </w:rPr>
  </w:style>
  <w:style w:type="paragraph" w:styleId="1560">
    <w:name w:val="首消息标题"/>
    <w:basedOn w:val="1103"/>
    <w:next w:val="1103"/>
    <w:link w:val="1023"/>
    <w:qFormat/>
    <w:pPr>
      <w:ind w:left="0" w:firstLine="0"/>
      <w:jc w:val="left"/>
      <w:keepLines/>
      <w:spacing w:after="40" w:line="440" w:lineRule="atLeast"/>
      <w:shd w:val="clear" w:color="auto" w:fill="auto"/>
      <w:widowControl/>
      <w:tabs>
        <w:tab w:val="left" w:pos="720" w:leader="none"/>
        <w:tab w:val="right" w:pos="8640" w:leader="none"/>
      </w:tabs>
      <w:pBdr>
        <w:top w:val="none" w:color="000000" w:sz="0" w:space="0"/>
        <w:left w:val="none" w:color="000000" w:sz="0" w:space="0"/>
        <w:bottom w:val="none" w:color="000000" w:sz="0" w:space="0"/>
        <w:right w:val="none" w:color="000000" w:sz="0" w:space="0"/>
      </w:pBdr>
    </w:pPr>
    <w:rPr>
      <w:rFonts w:cs="Times New Roman"/>
      <w:sz w:val="21"/>
      <w:szCs w:val="20"/>
    </w:rPr>
  </w:style>
  <w:style w:type="paragraph" w:styleId="1561">
    <w:name w:val="xl167"/>
    <w:basedOn w:val="1023"/>
    <w:next w:val="1561"/>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sz w:val="20"/>
    </w:rPr>
  </w:style>
  <w:style w:type="paragraph" w:styleId="1562">
    <w:name w:val="列表内容"/>
    <w:basedOn w:val="1023"/>
    <w:next w:val="1023"/>
    <w:link w:val="1023"/>
    <w:pPr>
      <w:ind w:left="840" w:hanging="420"/>
      <w:jc w:val="left"/>
      <w:widowControl/>
      <w:tabs>
        <w:tab w:val="left" w:pos="840" w:leader="none"/>
      </w:tabs>
    </w:pPr>
    <w:rPr>
      <w:sz w:val="18"/>
      <w:szCs w:val="24"/>
    </w:rPr>
  </w:style>
  <w:style w:type="paragraph" w:styleId="1563">
    <w:name w:val="font8"/>
    <w:basedOn w:val="1023"/>
    <w:next w:val="1563"/>
    <w:link w:val="1023"/>
    <w:qFormat/>
    <w:pPr>
      <w:jc w:val="left"/>
      <w:spacing w:before="100" w:beforeAutospacing="1" w:after="100" w:afterAutospacing="1"/>
      <w:widowControl/>
    </w:pPr>
    <w:rPr>
      <w:rFonts w:ascii="宋体" w:hAnsi="宋体" w:cs="宋体"/>
      <w:b/>
      <w:bCs/>
      <w:i/>
      <w:iCs/>
      <w:sz w:val="20"/>
    </w:rPr>
  </w:style>
  <w:style w:type="paragraph" w:styleId="1564">
    <w:name w:val="正文 首行缩进:  2 字符 Char Char"/>
    <w:basedOn w:val="1023"/>
    <w:next w:val="1564"/>
    <w:link w:val="1023"/>
    <w:pPr>
      <w:ind w:firstLine="480"/>
      <w:spacing w:line="360" w:lineRule="auto"/>
    </w:pPr>
    <w:rPr>
      <w:rFonts w:ascii="楷体_GB2312" w:eastAsia="楷体_GB2312"/>
      <w:bCs/>
      <w:sz w:val="24"/>
      <w:szCs w:val="24"/>
    </w:rPr>
  </w:style>
  <w:style w:type="paragraph" w:styleId="1565">
    <w:name w:val="默认段落字体 Para Char"/>
    <w:basedOn w:val="1023"/>
    <w:next w:val="1565"/>
    <w:link w:val="1023"/>
    <w:rPr>
      <w:sz w:val="24"/>
      <w:szCs w:val="24"/>
    </w:rPr>
  </w:style>
  <w:style w:type="paragraph" w:styleId="1566">
    <w:name w:val="Char Char Char Char Char Char Char Char Char Char Char Char Char Char Char Char Char Char Char Char Char Char Char"/>
    <w:basedOn w:val="1023"/>
    <w:next w:val="1566"/>
    <w:link w:val="1023"/>
    <w:rPr>
      <w:rFonts w:ascii="Tahoma" w:hAnsi="Tahoma" w:cs="Tahoma"/>
      <w:sz w:val="24"/>
    </w:rPr>
  </w:style>
  <w:style w:type="paragraph" w:styleId="1567">
    <w:name w:val="小四 段落 宋体"/>
    <w:basedOn w:val="1051"/>
    <w:next w:val="1567"/>
    <w:link w:val="1023"/>
    <w:pPr>
      <w:ind w:left="113" w:right="113" w:firstLine="425"/>
      <w:jc w:val="left"/>
      <w:spacing w:line="360" w:lineRule="auto"/>
      <w:tabs>
        <w:tab w:val="clear" w:pos="2952" w:leader="none"/>
      </w:tabs>
    </w:pPr>
    <w:rPr>
      <w:sz w:val="24"/>
    </w:rPr>
  </w:style>
  <w:style w:type="paragraph" w:styleId="1568">
    <w:name w:val="中等深浅网格 1 - 强调文字颜色 21"/>
    <w:basedOn w:val="1023"/>
    <w:next w:val="1568"/>
    <w:link w:val="1023"/>
    <w:qFormat/>
    <w:pPr>
      <w:ind w:firstLine="420"/>
    </w:pPr>
    <w:rPr>
      <w:rFonts w:ascii="Calibri" w:hAnsi="Calibri"/>
      <w:szCs w:val="22"/>
    </w:rPr>
  </w:style>
  <w:style w:type="paragraph" w:styleId="1569">
    <w:name w:val="标题4，章节第四层"/>
    <w:basedOn w:val="1023"/>
    <w:next w:val="1023"/>
    <w:link w:val="1023"/>
    <w:pPr>
      <w:spacing w:line="360" w:lineRule="auto"/>
      <w:tabs>
        <w:tab w:val="left" w:pos="0" w:leader="none"/>
      </w:tabs>
      <w:outlineLvl w:val="3"/>
    </w:pPr>
    <w:rPr>
      <w:rFonts w:ascii="宋体" w:hAnsi="宋体"/>
      <w:b/>
      <w:sz w:val="24"/>
      <w:szCs w:val="24"/>
    </w:rPr>
  </w:style>
  <w:style w:type="paragraph" w:styleId="1570">
    <w:name w:val="Char Char1 Char Char Char Char Char Char Char"/>
    <w:basedOn w:val="1023"/>
    <w:next w:val="1570"/>
    <w:link w:val="1023"/>
    <w:rPr>
      <w:rFonts w:ascii="Tahoma" w:hAnsi="Tahoma" w:cs="Tahoma"/>
      <w:sz w:val="24"/>
    </w:rPr>
  </w:style>
  <w:style w:type="paragraph" w:styleId="1571">
    <w:name w:val="正文 New New New New New New New New New New New New New New New New New New"/>
    <w:next w:val="1571"/>
    <w:link w:val="1023"/>
    <w:qFormat/>
    <w:pPr>
      <w:jc w:val="both"/>
      <w:widowControl w:val="off"/>
    </w:pPr>
    <w:rPr>
      <w:rFonts w:ascii="Calibri" w:hAnsi="Calibri"/>
      <w:sz w:val="21"/>
      <w:lang w:val="en-US" w:eastAsia="zh-CN" w:bidi="ar-SA"/>
    </w:rPr>
  </w:style>
  <w:style w:type="paragraph" w:styleId="1572">
    <w:name w:val="Char1"/>
    <w:basedOn w:val="1023"/>
    <w:next w:val="1572"/>
    <w:link w:val="1023"/>
    <w:rPr>
      <w:rFonts w:ascii="仿宋_GB2312" w:hAnsi="宋体" w:eastAsia="仿宋_GB2312" w:cs="宋体"/>
      <w:b/>
      <w:sz w:val="32"/>
      <w:szCs w:val="32"/>
    </w:rPr>
  </w:style>
  <w:style w:type="paragraph" w:styleId="1573">
    <w:name w:val="CM90"/>
    <w:basedOn w:val="1223"/>
    <w:next w:val="1223"/>
    <w:link w:val="1023"/>
    <w:qFormat/>
    <w:rPr>
      <w:color w:val="000000"/>
    </w:rPr>
  </w:style>
  <w:style w:type="paragraph" w:styleId="1574">
    <w:name w:val="CM34"/>
    <w:basedOn w:val="1223"/>
    <w:next w:val="1223"/>
    <w:link w:val="1023"/>
    <w:qFormat/>
    <w:pPr>
      <w:spacing w:line="398" w:lineRule="atLeast"/>
    </w:pPr>
    <w:rPr>
      <w:color w:val="000000"/>
    </w:rPr>
  </w:style>
  <w:style w:type="paragraph" w:styleId="1575">
    <w:name w:val="文档正文"/>
    <w:basedOn w:val="1023"/>
    <w:next w:val="1575"/>
    <w:link w:val="1023"/>
    <w:pPr>
      <w:spacing w:line="360" w:lineRule="auto"/>
    </w:pPr>
    <w:rPr>
      <w:rFonts w:ascii="宋体" w:hAnsi="宋体"/>
      <w:b/>
      <w:bCs/>
      <w:szCs w:val="24"/>
    </w:rPr>
  </w:style>
  <w:style w:type="paragraph" w:styleId="1576">
    <w:name w:val="样式 首行缩进:  0 厘米 行距: 单倍行距"/>
    <w:basedOn w:val="1023"/>
    <w:next w:val="1576"/>
    <w:link w:val="1023"/>
    <w:qFormat/>
    <w:rPr>
      <w:szCs w:val="21"/>
    </w:rPr>
  </w:style>
  <w:style w:type="paragraph" w:styleId="1577">
    <w:name w:val="xl120"/>
    <w:basedOn w:val="1023"/>
    <w:next w:val="1577"/>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78">
    <w:name w:val="标题3"/>
    <w:basedOn w:val="1026"/>
    <w:next w:val="1578"/>
    <w:link w:val="1023"/>
    <w:pPr>
      <w:keepLines w:val="0"/>
      <w:keepNext w:val="0"/>
      <w:spacing w:before="0" w:after="0" w:line="360" w:lineRule="auto"/>
    </w:pPr>
    <w:rPr>
      <w:rFonts w:eastAsia="仿宋_GB2312"/>
      <w:b w:val="0"/>
      <w:bCs/>
      <w:sz w:val="30"/>
      <w:szCs w:val="32"/>
    </w:rPr>
  </w:style>
  <w:style w:type="paragraph" w:styleId="1579">
    <w:name w:val="1"/>
    <w:basedOn w:val="1023"/>
    <w:next w:val="1102"/>
    <w:link w:val="1023"/>
    <w:qFormat/>
    <w:pPr>
      <w:spacing w:line="360" w:lineRule="auto"/>
    </w:pPr>
    <w:rPr>
      <w:rFonts w:eastAsia="仿宋_GB2312"/>
      <w:sz w:val="24"/>
      <w:szCs w:val="24"/>
    </w:rPr>
  </w:style>
  <w:style w:type="paragraph" w:styleId="1580">
    <w:name w:val="xl86"/>
    <w:basedOn w:val="1023"/>
    <w:next w:val="1580"/>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581">
    <w:name w:val="xl148"/>
    <w:basedOn w:val="1023"/>
    <w:next w:val="1581"/>
    <w:link w:val="1023"/>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582">
    <w:name w:val="CM29"/>
    <w:basedOn w:val="1223"/>
    <w:next w:val="1223"/>
    <w:link w:val="1023"/>
    <w:qFormat/>
    <w:pPr>
      <w:spacing w:line="400" w:lineRule="atLeast"/>
    </w:pPr>
    <w:rPr>
      <w:color w:val="000000"/>
    </w:rPr>
  </w:style>
  <w:style w:type="paragraph" w:styleId="1583">
    <w:name w:val=" Char Char Char Char Char Char Char Char Char Char Char Char Char Char Char Char Char Char Char Char Char Char Char"/>
    <w:basedOn w:val="1023"/>
    <w:next w:val="1583"/>
    <w:link w:val="1023"/>
    <w:rPr>
      <w:rFonts w:ascii="Tahoma" w:hAnsi="Tahoma"/>
      <w:sz w:val="24"/>
    </w:rPr>
  </w:style>
  <w:style w:type="paragraph" w:styleId="1584">
    <w:name w:val="小四 段落 宋体 Char Char Char Char"/>
    <w:basedOn w:val="1023"/>
    <w:next w:val="1584"/>
    <w:link w:val="1023"/>
    <w:pPr>
      <w:ind w:right="-33" w:firstLine="480"/>
      <w:jc w:val="left"/>
      <w:spacing w:line="360" w:lineRule="auto"/>
    </w:pPr>
    <w:rPr>
      <w:sz w:val="24"/>
      <w:szCs w:val="24"/>
    </w:rPr>
  </w:style>
  <w:style w:type="paragraph" w:styleId="1585">
    <w:name w:val="xl98"/>
    <w:basedOn w:val="1023"/>
    <w:next w:val="1585"/>
    <w:link w:val="1023"/>
    <w:qFormat/>
    <w:pPr>
      <w:jc w:val="left"/>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ascii="Arial" w:hAnsi="Arial" w:cs="Arial"/>
      <w:color w:val="000000"/>
      <w:sz w:val="20"/>
    </w:rPr>
  </w:style>
  <w:style w:type="paragraph" w:styleId="1586">
    <w:name w:val="xl70"/>
    <w:basedOn w:val="1023"/>
    <w:next w:val="1586"/>
    <w:link w:val="1023"/>
    <w:qFormat/>
    <w:pPr>
      <w:jc w:val="left"/>
      <w:spacing w:before="100" w:beforeAutospacing="1" w:after="100" w:afterAutospacing="1"/>
      <w:shd w:val="clear" w:color="auto" w:fill="ffffff"/>
      <w:widowControl/>
    </w:pPr>
    <w:rPr>
      <w:rFonts w:ascii="Arial" w:hAnsi="Arial" w:cs="Arial"/>
      <w:color w:val="000000"/>
      <w:sz w:val="20"/>
    </w:rPr>
  </w:style>
  <w:style w:type="paragraph" w:styleId="1587">
    <w:name w:val="CM96"/>
    <w:basedOn w:val="1223"/>
    <w:next w:val="1223"/>
    <w:link w:val="1023"/>
    <w:qFormat/>
    <w:pPr>
      <w:spacing w:after="298"/>
    </w:pPr>
    <w:rPr>
      <w:color w:val="000000"/>
    </w:rPr>
  </w:style>
  <w:style w:type="paragraph" w:styleId="1588">
    <w:name w:val="xl152"/>
    <w:basedOn w:val="1023"/>
    <w:next w:val="1588"/>
    <w:link w:val="1023"/>
    <w:qFormat/>
    <w:pPr>
      <w:jc w:val="center"/>
      <w:spacing w:before="100" w:beforeAutospacing="1" w:after="100" w:afterAutospacing="1"/>
      <w:shd w:val="clear" w:color="auto" w:fill="ffffff"/>
      <w:widowControl/>
      <w:pBdr>
        <w:left w:val="single" w:color="000000" w:sz="6" w:space="0"/>
        <w:right w:val="single" w:color="000000" w:sz="4" w:space="0"/>
      </w:pBdr>
    </w:pPr>
    <w:rPr>
      <w:rFonts w:ascii="Arial" w:hAnsi="Arial" w:cs="Arial"/>
      <w:color w:val="000000"/>
      <w:sz w:val="20"/>
    </w:rPr>
  </w:style>
  <w:style w:type="paragraph" w:styleId="1589">
    <w:name w:val="Char Char Char Char Char Char Char Char Char Char Char Char Char"/>
    <w:basedOn w:val="1023"/>
    <w:next w:val="1589"/>
    <w:link w:val="1023"/>
    <w:qFormat/>
    <w:pPr>
      <w:jc w:val="left"/>
      <w:spacing w:after="160" w:line="240" w:lineRule="exact"/>
      <w:widowControl/>
    </w:pPr>
    <w:rPr>
      <w:szCs w:val="24"/>
    </w:rPr>
  </w:style>
  <w:style w:type="paragraph" w:styleId="1590">
    <w:name w:val="xl45"/>
    <w:basedOn w:val="1023"/>
    <w:next w:val="1590"/>
    <w:link w:val="1023"/>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591">
    <w:name w:val="Char Char Char Char Char Char Char Char2"/>
    <w:basedOn w:val="1023"/>
    <w:next w:val="1591"/>
    <w:link w:val="1023"/>
    <w:qFormat/>
    <w:pPr>
      <w:ind w:hanging="425"/>
      <w:keepNext/>
      <w:spacing w:before="80" w:after="80"/>
      <w:widowControl/>
      <w:tabs>
        <w:tab w:val="left" w:pos="425" w:leader="none"/>
      </w:tabs>
    </w:pPr>
    <w:rPr>
      <w:rFonts w:ascii="Arial" w:hAnsi="Arial"/>
      <w:sz w:val="20"/>
    </w:rPr>
  </w:style>
  <w:style w:type="paragraph" w:styleId="1592">
    <w:name w:val="Pa6"/>
    <w:basedOn w:val="1023"/>
    <w:next w:val="1023"/>
    <w:link w:val="1023"/>
    <w:pPr>
      <w:jc w:val="left"/>
      <w:spacing w:line="241" w:lineRule="atLeast"/>
    </w:pPr>
    <w:rPr>
      <w:rFonts w:ascii="HYDaHeiJ" w:eastAsia="HYDaHeiJ"/>
      <w:sz w:val="24"/>
      <w:szCs w:val="24"/>
    </w:rPr>
  </w:style>
  <w:style w:type="paragraph" w:styleId="1593">
    <w:name w:val="Char Char Char Char Char Char Char Char Char Char Char Char Char Char Char Char Char Char Char Char Char"/>
    <w:basedOn w:val="1023"/>
    <w:next w:val="1593"/>
    <w:link w:val="1023"/>
    <w:rPr>
      <w:rFonts w:ascii="Tahoma" w:hAnsi="Tahoma" w:cs="Tahoma"/>
      <w:sz w:val="24"/>
    </w:rPr>
  </w:style>
  <w:style w:type="paragraph" w:styleId="1594">
    <w:name w:val=" Char Char Char Char Char Char Char Char"/>
    <w:basedOn w:val="1023"/>
    <w:next w:val="1594"/>
    <w:link w:val="1023"/>
    <w:rPr>
      <w:rFonts w:ascii="Tahoma" w:hAnsi="Tahoma"/>
      <w:sz w:val="24"/>
    </w:rPr>
  </w:style>
  <w:style w:type="paragraph" w:styleId="1595">
    <w:name w:val="xl31"/>
    <w:basedOn w:val="1023"/>
    <w:next w:val="1595"/>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596">
    <w:name w:val="样式 标题 3H3sect1.2.3BOD 0Heading 3 - oldh3l3CTLevel 3 Head..."/>
    <w:basedOn w:val="1026"/>
    <w:next w:val="1596"/>
    <w:link w:val="1023"/>
    <w:pPr>
      <w:jc w:val="left"/>
      <w:spacing w:before="156" w:after="156"/>
    </w:pPr>
    <w:rPr>
      <w:rFonts w:eastAsia="宋体" w:cs="宋体"/>
      <w:bCs/>
      <w:sz w:val="30"/>
    </w:rPr>
  </w:style>
  <w:style w:type="paragraph" w:styleId="1597">
    <w:name w:val="普通(网站)11"/>
    <w:next w:val="1597"/>
    <w:link w:val="1023"/>
    <w:qFormat/>
    <w:pPr>
      <w:spacing w:before="100" w:beforeAutospacing="1" w:after="100" w:afterAutospacing="1"/>
    </w:pPr>
    <w:rPr>
      <w:rFonts w:ascii="宋体" w:hAnsi="宋体"/>
      <w:sz w:val="24"/>
      <w:lang w:val="en-US" w:eastAsia="zh-CN" w:bidi="ar-SA"/>
    </w:rPr>
  </w:style>
  <w:style w:type="paragraph" w:styleId="1598">
    <w:name w:val="CM23"/>
    <w:basedOn w:val="1223"/>
    <w:next w:val="1223"/>
    <w:link w:val="1023"/>
    <w:qFormat/>
    <w:pPr>
      <w:spacing w:line="398" w:lineRule="atLeast"/>
    </w:pPr>
    <w:rPr>
      <w:color w:val="000000"/>
    </w:rPr>
  </w:style>
  <w:style w:type="paragraph" w:styleId="1599">
    <w:name w:val="院标"/>
    <w:basedOn w:val="1023"/>
    <w:next w:val="1599"/>
    <w:link w:val="1023"/>
    <w:qFormat/>
    <w:pPr>
      <w:jc w:val="center"/>
      <w:spacing w:line="312" w:lineRule="atLeast"/>
    </w:pPr>
    <w:rPr>
      <w:rFonts w:eastAsia="楷体_GB2312"/>
      <w:sz w:val="36"/>
      <w:szCs w:val="36"/>
    </w:rPr>
  </w:style>
  <w:style w:type="paragraph" w:styleId="1600">
    <w:name w:val="xl156"/>
    <w:basedOn w:val="1023"/>
    <w:next w:val="1600"/>
    <w:link w:val="1023"/>
    <w:qFormat/>
    <w:pPr>
      <w:jc w:val="center"/>
      <w:spacing w:before="100" w:beforeAutospacing="1" w:after="100" w:afterAutospacing="1"/>
      <w:shd w:val="clear" w:color="auto" w:fill="ffffff"/>
      <w:widowControl/>
      <w:pBdr>
        <w:top w:val="single" w:color="000000" w:sz="6" w:space="0"/>
        <w:bottom w:val="single" w:color="000000" w:sz="4" w:space="0"/>
        <w:right w:val="single" w:color="000000" w:sz="4" w:space="0"/>
      </w:pBdr>
    </w:pPr>
    <w:rPr>
      <w:rFonts w:ascii="Arial" w:hAnsi="Arial" w:cs="Arial"/>
      <w:color w:val="000000"/>
      <w:sz w:val="20"/>
    </w:rPr>
  </w:style>
  <w:style w:type="paragraph" w:styleId="1601">
    <w:name w:val="xl137"/>
    <w:basedOn w:val="1023"/>
    <w:next w:val="1601"/>
    <w:link w:val="1023"/>
    <w:qFormat/>
    <w:pPr>
      <w:jc w:val="center"/>
      <w:spacing w:before="100" w:beforeAutospacing="1" w:after="100" w:afterAutospacing="1"/>
      <w:shd w:val="clear" w:color="auto" w:fill="ffffff"/>
      <w:widowControl/>
      <w:pBdr>
        <w:top w:val="single" w:color="000000" w:sz="6" w:space="0"/>
        <w:left w:val="single" w:color="000000" w:sz="4" w:space="0"/>
        <w:right w:val="single" w:color="000000" w:sz="4" w:space="0"/>
      </w:pBdr>
    </w:pPr>
    <w:rPr>
      <w:rFonts w:ascii="仿宋_GB2312" w:hAnsi="宋体" w:eastAsia="仿宋_GB2312" w:cs="仿宋_GB2312"/>
      <w:color w:val="000000"/>
      <w:sz w:val="20"/>
    </w:rPr>
  </w:style>
  <w:style w:type="paragraph" w:styleId="1602">
    <w:name w:val="正文 New New New New"/>
    <w:next w:val="1602"/>
    <w:link w:val="1023"/>
    <w:qFormat/>
    <w:pPr>
      <w:jc w:val="both"/>
      <w:widowControl w:val="off"/>
    </w:pPr>
    <w:rPr>
      <w:rFonts w:hint="eastAsia"/>
      <w:sz w:val="21"/>
      <w:lang w:val="en-US" w:eastAsia="zh-CN" w:bidi="ar-SA"/>
    </w:rPr>
  </w:style>
  <w:style w:type="paragraph" w:styleId="1603">
    <w:name w:val="表头 New"/>
    <w:basedOn w:val="1538"/>
    <w:next w:val="1603"/>
    <w:link w:val="1023"/>
    <w:qFormat/>
    <w:pPr>
      <w:jc w:val="center"/>
      <w:spacing w:line="312" w:lineRule="exact"/>
    </w:pPr>
    <w:rPr>
      <w:rFonts w:ascii="EU-F1" w:eastAsia="黑体"/>
    </w:rPr>
  </w:style>
  <w:style w:type="paragraph" w:styleId="1604">
    <w:name w:val="xl147"/>
    <w:basedOn w:val="1023"/>
    <w:next w:val="1604"/>
    <w:link w:val="1023"/>
    <w:qFormat/>
    <w:pPr>
      <w:jc w:val="center"/>
      <w:spacing w:before="100" w:beforeAutospacing="1" w:after="100" w:afterAutospacing="1"/>
      <w:shd w:val="clear" w:color="auto" w:fill="ffffff"/>
      <w:widowControl/>
      <w:pBdr>
        <w:top w:val="single" w:color="000000" w:sz="4" w:space="0"/>
        <w:bottom w:val="single" w:color="000000" w:sz="4" w:space="0"/>
      </w:pBdr>
    </w:pPr>
    <w:rPr>
      <w:rFonts w:ascii="仿宋_GB2312" w:hAnsi="宋体" w:eastAsia="仿宋_GB2312" w:cs="仿宋_GB2312"/>
      <w:color w:val="000000"/>
      <w:sz w:val="20"/>
    </w:rPr>
  </w:style>
  <w:style w:type="paragraph" w:styleId="1605">
    <w:name w:val="xl95"/>
    <w:basedOn w:val="1023"/>
    <w:next w:val="1605"/>
    <w:link w:val="1023"/>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Arial" w:hAnsi="Arial" w:cs="Arial"/>
      <w:color w:val="000000"/>
      <w:sz w:val="20"/>
    </w:rPr>
  </w:style>
  <w:style w:type="paragraph" w:styleId="1606">
    <w:name w:val="font14"/>
    <w:basedOn w:val="1023"/>
    <w:next w:val="1606"/>
    <w:link w:val="1023"/>
    <w:qFormat/>
    <w:pPr>
      <w:jc w:val="left"/>
      <w:spacing w:before="100" w:beforeAutospacing="1" w:after="100" w:afterAutospacing="1"/>
      <w:widowControl/>
    </w:pPr>
    <w:rPr>
      <w:sz w:val="36"/>
      <w:szCs w:val="36"/>
    </w:rPr>
  </w:style>
  <w:style w:type="paragraph" w:styleId="1607">
    <w:name w:val="丁华标题2"/>
    <w:basedOn w:val="1025"/>
    <w:next w:val="1608"/>
    <w:link w:val="1023"/>
    <w:pPr>
      <w:numPr>
        <w:ilvl w:val="1"/>
        <w:numId w:val="3"/>
      </w:numPr>
      <w:spacing w:line="415" w:lineRule="auto"/>
      <w:tabs>
        <w:tab w:val="left" w:pos="1004" w:leader="none"/>
      </w:tabs>
    </w:pPr>
    <w:rPr>
      <w:rFonts w:ascii="Arial" w:hAnsi="Arial" w:eastAsia="黑体"/>
      <w:b w:val="0"/>
      <w:sz w:val="28"/>
      <w:szCs w:val="20"/>
    </w:rPr>
  </w:style>
  <w:style w:type="paragraph" w:styleId="1608">
    <w:name w:val="丁华正文"/>
    <w:basedOn w:val="1095"/>
    <w:next w:val="1608"/>
    <w:link w:val="1023"/>
    <w:pPr>
      <w:ind w:left="0" w:firstLine="510"/>
      <w:spacing w:line="360" w:lineRule="auto"/>
    </w:pPr>
    <w:rPr>
      <w:rFonts w:ascii="Times New Roman" w:hAnsi="Times New Roman" w:eastAsia="宋体"/>
      <w:color w:val="000000"/>
      <w:sz w:val="24"/>
      <w:szCs w:val="16"/>
    </w:rPr>
  </w:style>
  <w:style w:type="paragraph" w:styleId="1609">
    <w:name w:val="Char2"/>
    <w:basedOn w:val="1023"/>
    <w:next w:val="1609"/>
    <w:link w:val="1023"/>
    <w:qFormat/>
    <w:pPr>
      <w:ind w:hanging="425"/>
      <w:keepNext/>
      <w:spacing w:before="80" w:after="80"/>
      <w:widowControl/>
      <w:tabs>
        <w:tab w:val="left" w:pos="425" w:leader="none"/>
      </w:tabs>
    </w:pPr>
    <w:rPr>
      <w:rFonts w:ascii="Arial" w:hAnsi="Arial"/>
      <w:sz w:val="20"/>
    </w:rPr>
  </w:style>
  <w:style w:type="paragraph" w:styleId="1610">
    <w:name w:val="普通(网站) New New New New"/>
    <w:basedOn w:val="1023"/>
    <w:next w:val="1610"/>
    <w:link w:val="1023"/>
    <w:qFormat/>
    <w:pPr>
      <w:jc w:val="left"/>
      <w:spacing w:before="100" w:beforeAutospacing="1" w:after="100" w:afterAutospacing="1"/>
      <w:widowControl/>
    </w:pPr>
    <w:rPr>
      <w:rFonts w:ascii="宋体" w:hAnsi="宋体" w:eastAsia="方正仿宋_GBK"/>
      <w:sz w:val="24"/>
    </w:rPr>
  </w:style>
  <w:style w:type="paragraph" w:styleId="1611">
    <w:name w:val="xl40"/>
    <w:basedOn w:val="1023"/>
    <w:next w:val="1611"/>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12">
    <w:name w:val="CM36"/>
    <w:basedOn w:val="1223"/>
    <w:next w:val="1223"/>
    <w:link w:val="1023"/>
    <w:qFormat/>
    <w:pPr>
      <w:spacing w:line="400" w:lineRule="atLeast"/>
    </w:pPr>
    <w:rPr>
      <w:color w:val="000000"/>
    </w:rPr>
  </w:style>
  <w:style w:type="paragraph" w:styleId="1613">
    <w:name w:val="Char Char Char Char Char Char Char Char Char3"/>
    <w:basedOn w:val="1023"/>
    <w:next w:val="1613"/>
    <w:link w:val="1023"/>
    <w:qFormat/>
    <w:pPr>
      <w:ind w:hanging="425"/>
      <w:keepNext/>
      <w:spacing w:before="80" w:after="80"/>
      <w:widowControl/>
      <w:tabs>
        <w:tab w:val="left" w:pos="425" w:leader="none"/>
      </w:tabs>
    </w:pPr>
    <w:rPr>
      <w:rFonts w:ascii="Arial" w:hAnsi="Arial"/>
      <w:sz w:val="20"/>
    </w:rPr>
  </w:style>
  <w:style w:type="paragraph" w:styleId="1614">
    <w:name w:val="样式 标题 2 + 首行缩进:  1.13 厘米"/>
    <w:basedOn w:val="1025"/>
    <w:next w:val="1614"/>
    <w:link w:val="1023"/>
    <w:qFormat/>
    <w:pPr>
      <w:ind w:firstLine="641"/>
      <w:jc w:val="both"/>
      <w:spacing w:before="0" w:after="0" w:line="413" w:lineRule="auto"/>
    </w:pPr>
    <w:rPr>
      <w:rFonts w:ascii="Arial" w:hAnsi="Arial" w:eastAsia="黑体"/>
      <w:sz w:val="32"/>
      <w:szCs w:val="20"/>
    </w:rPr>
  </w:style>
  <w:style w:type="paragraph" w:styleId="1615">
    <w:name w:val="xl123"/>
    <w:basedOn w:val="1023"/>
    <w:next w:val="1615"/>
    <w:link w:val="1023"/>
    <w:qFormat/>
    <w:pPr>
      <w:jc w:val="left"/>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616">
    <w:name w:val="纯文本 New New New New"/>
    <w:basedOn w:val="1361"/>
    <w:next w:val="1616"/>
    <w:link w:val="1023"/>
    <w:qFormat/>
    <w:rPr>
      <w:rFonts w:ascii="宋体" w:hAnsi="Courier New"/>
      <w:lang w:eastAsia="zh-CN"/>
    </w:rPr>
  </w:style>
  <w:style w:type="paragraph" w:styleId="1617">
    <w:name w:val="xl106"/>
    <w:basedOn w:val="1023"/>
    <w:next w:val="1617"/>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618">
    <w:name w:val="xl112"/>
    <w:basedOn w:val="1023"/>
    <w:next w:val="1618"/>
    <w:link w:val="1023"/>
    <w:qFormat/>
    <w:pPr>
      <w:jc w:val="left"/>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619">
    <w:name w:val="3333"/>
    <w:basedOn w:val="1023"/>
    <w:next w:val="1619"/>
    <w:link w:val="1023"/>
    <w:qFormat/>
    <w:pPr>
      <w:spacing w:after="160" w:line="240" w:lineRule="exact"/>
      <w:widowControl/>
    </w:pPr>
  </w:style>
  <w:style w:type="paragraph" w:styleId="1620">
    <w:name w:val="xl175"/>
    <w:basedOn w:val="1023"/>
    <w:next w:val="1620"/>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sz w:val="20"/>
    </w:rPr>
  </w:style>
  <w:style w:type="paragraph" w:styleId="1621">
    <w:name w:val="正文 New New New New New New New New New New New New New New New New New New New New New New New New New New New New New New New New New New New New New New New New New New New New New New New New New New New New New New"/>
    <w:next w:val="1621"/>
    <w:link w:val="1023"/>
    <w:qFormat/>
    <w:pPr>
      <w:jc w:val="both"/>
      <w:widowControl w:val="off"/>
    </w:pPr>
    <w:rPr>
      <w:rFonts w:ascii="Calibri" w:hAnsi="Calibri"/>
      <w:sz w:val="21"/>
      <w:lang w:val="en-US" w:eastAsia="zh-CN" w:bidi="ar-SA"/>
    </w:rPr>
  </w:style>
  <w:style w:type="paragraph" w:styleId="1622">
    <w:name w:val=" Char1 Char Char Char"/>
    <w:basedOn w:val="1023"/>
    <w:next w:val="1622"/>
    <w:link w:val="1023"/>
    <w:rPr>
      <w:rFonts w:ascii="Tahoma" w:hAnsi="Tahoma"/>
      <w:sz w:val="24"/>
    </w:rPr>
  </w:style>
  <w:style w:type="paragraph" w:styleId="1623">
    <w:name w:val="符号与编号 Char"/>
    <w:basedOn w:val="1023"/>
    <w:next w:val="1623"/>
    <w:link w:val="1023"/>
    <w:pPr>
      <w:ind w:left="720"/>
      <w:spacing w:after="156" w:line="400" w:lineRule="atLeast"/>
      <w:tabs>
        <w:tab w:val="left" w:pos="720" w:leader="none"/>
      </w:tabs>
    </w:pPr>
    <w:rPr>
      <w:sz w:val="24"/>
      <w:szCs w:val="24"/>
    </w:rPr>
  </w:style>
  <w:style w:type="paragraph" w:styleId="1624">
    <w:name w:val="xl153"/>
    <w:basedOn w:val="1023"/>
    <w:next w:val="1624"/>
    <w:link w:val="1023"/>
    <w:qFormat/>
    <w:pPr>
      <w:jc w:val="center"/>
      <w:spacing w:before="100" w:beforeAutospacing="1" w:after="100" w:afterAutospacing="1"/>
      <w:shd w:val="clear" w:color="auto" w:fill="ffffff"/>
      <w:widowControl/>
      <w:pBdr>
        <w:left w:val="single" w:color="000000" w:sz="6" w:space="0"/>
        <w:bottom w:val="single" w:color="000000" w:sz="6" w:space="0"/>
        <w:right w:val="single" w:color="000000" w:sz="4" w:space="0"/>
      </w:pBdr>
    </w:pPr>
    <w:rPr>
      <w:rFonts w:ascii="Arial" w:hAnsi="Arial" w:cs="Arial"/>
      <w:color w:val="000000"/>
      <w:sz w:val="20"/>
    </w:rPr>
  </w:style>
  <w:style w:type="paragraph" w:styleId="1625">
    <w:name w:val=" Char Char Char Char Char Char Char Char Char Char Char Char Char Char Char Char Char Char Char Char Char"/>
    <w:basedOn w:val="1023"/>
    <w:next w:val="1625"/>
    <w:link w:val="1023"/>
    <w:rPr>
      <w:rFonts w:ascii="Tahoma" w:hAnsi="Tahoma"/>
      <w:sz w:val="24"/>
    </w:rPr>
  </w:style>
  <w:style w:type="paragraph" w:styleId="1626">
    <w:name w:val="Char2 Char Char Char Char Char Char1"/>
    <w:basedOn w:val="1023"/>
    <w:next w:val="1626"/>
    <w:link w:val="1023"/>
    <w:pPr>
      <w:ind w:hanging="425"/>
      <w:keepNext/>
      <w:spacing w:before="80" w:after="80"/>
      <w:widowControl/>
      <w:tabs>
        <w:tab w:val="left" w:pos="425" w:leader="none"/>
      </w:tabs>
    </w:pPr>
    <w:rPr>
      <w:rFonts w:ascii="Arial" w:hAnsi="Arial" w:cs="Arial"/>
      <w:sz w:val="20"/>
    </w:rPr>
  </w:style>
  <w:style w:type="paragraph" w:styleId="1627">
    <w:name w:val="CM6"/>
    <w:basedOn w:val="1223"/>
    <w:next w:val="1223"/>
    <w:link w:val="1023"/>
    <w:qFormat/>
    <w:pPr>
      <w:spacing w:line="318" w:lineRule="atLeast"/>
    </w:pPr>
    <w:rPr>
      <w:color w:val="000000"/>
    </w:rPr>
  </w:style>
  <w:style w:type="paragraph" w:styleId="1628">
    <w:name w:val="CM94"/>
    <w:basedOn w:val="1223"/>
    <w:next w:val="1223"/>
    <w:link w:val="1023"/>
    <w:qFormat/>
    <w:pPr>
      <w:spacing w:after="63"/>
    </w:pPr>
    <w:rPr>
      <w:color w:val="000000"/>
    </w:rPr>
  </w:style>
  <w:style w:type="paragraph" w:styleId="1629">
    <w:name w:val="Char Char Char Char"/>
    <w:basedOn w:val="1054"/>
    <w:next w:val="1629"/>
    <w:link w:val="1023"/>
    <w:pPr>
      <w:spacing w:line="360" w:lineRule="auto"/>
    </w:pPr>
    <w:rPr>
      <w:rFonts w:ascii="Tahoma" w:hAnsi="Tahoma"/>
      <w:sz w:val="24"/>
      <w:szCs w:val="24"/>
    </w:rPr>
  </w:style>
  <w:style w:type="paragraph" w:styleId="1630">
    <w:name w:val="font12"/>
    <w:basedOn w:val="1023"/>
    <w:next w:val="1630"/>
    <w:link w:val="1023"/>
    <w:qFormat/>
    <w:pPr>
      <w:jc w:val="left"/>
      <w:spacing w:before="100" w:beforeAutospacing="1" w:after="100" w:afterAutospacing="1"/>
      <w:widowControl/>
    </w:pPr>
    <w:rPr>
      <w:rFonts w:ascii="宋体" w:hAnsi="宋体" w:cs="宋体"/>
      <w:sz w:val="36"/>
      <w:szCs w:val="36"/>
    </w:rPr>
  </w:style>
  <w:style w:type="paragraph" w:styleId="1631">
    <w:name w:val="正文 New New New New New New New New New New New New New New"/>
    <w:next w:val="1631"/>
    <w:link w:val="1023"/>
    <w:qFormat/>
    <w:pPr>
      <w:jc w:val="both"/>
      <w:widowControl w:val="off"/>
    </w:pPr>
    <w:rPr>
      <w:rFonts w:hint="eastAsia" w:ascii="Calibri" w:hAnsi="Calibri"/>
      <w:sz w:val="21"/>
      <w:lang w:val="en-US" w:eastAsia="zh-CN" w:bidi="ar-SA"/>
    </w:rPr>
  </w:style>
  <w:style w:type="paragraph" w:styleId="1632">
    <w:name w:val="正文 New New New New New New New New New New New New New New New New New New New New New New New New New New New New New New New"/>
    <w:next w:val="1632"/>
    <w:link w:val="1023"/>
    <w:qFormat/>
    <w:pPr>
      <w:jc w:val="both"/>
      <w:widowControl w:val="off"/>
    </w:pPr>
    <w:rPr>
      <w:rFonts w:ascii="Calibri" w:hAnsi="Calibri"/>
      <w:sz w:val="21"/>
      <w:lang w:val="en-US" w:eastAsia="zh-CN" w:bidi="ar-SA"/>
    </w:rPr>
  </w:style>
  <w:style w:type="paragraph" w:styleId="1633">
    <w:name w:val="普通(网站) New New New New New New New New New New New"/>
    <w:basedOn w:val="1023"/>
    <w:next w:val="1633"/>
    <w:link w:val="1023"/>
    <w:qFormat/>
    <w:pPr>
      <w:jc w:val="left"/>
      <w:spacing w:before="100" w:beforeAutospacing="1" w:after="100" w:afterAutospacing="1"/>
      <w:widowControl/>
    </w:pPr>
    <w:rPr>
      <w:rFonts w:ascii="宋体" w:hAnsi="宋体" w:eastAsia="方正仿宋_GBK"/>
      <w:sz w:val="24"/>
    </w:rPr>
  </w:style>
  <w:style w:type="paragraph" w:styleId="1634">
    <w:name w:val="xl121"/>
    <w:basedOn w:val="1023"/>
    <w:next w:val="1634"/>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35">
    <w:name w:val="CM65"/>
    <w:basedOn w:val="1223"/>
    <w:next w:val="1223"/>
    <w:link w:val="1023"/>
    <w:qFormat/>
    <w:rPr>
      <w:color w:val="000000"/>
    </w:rPr>
  </w:style>
  <w:style w:type="paragraph" w:styleId="1636">
    <w:name w:val="普通(网站) New New New New New New New New New New New New New New New New New New New New New New New New New New New New New New New New"/>
    <w:basedOn w:val="1359"/>
    <w:next w:val="1636"/>
    <w:link w:val="1023"/>
    <w:qFormat/>
    <w:pPr>
      <w:spacing w:before="100" w:beforeAutospacing="1" w:after="100" w:afterAutospacing="1"/>
      <w:widowControl/>
    </w:pPr>
    <w:rPr>
      <w:rFonts w:ascii="宋体" w:hAnsi="宋体"/>
      <w:sz w:val="24"/>
    </w:rPr>
  </w:style>
  <w:style w:type="paragraph" w:styleId="1637">
    <w:name w:val="Char Char Char Char Char Char Char1 Char"/>
    <w:basedOn w:val="1023"/>
    <w:next w:val="1637"/>
    <w:link w:val="1023"/>
    <w:rPr>
      <w:rFonts w:ascii="Tahoma" w:hAnsi="Tahoma" w:cs="Tahoma"/>
      <w:sz w:val="24"/>
    </w:rPr>
  </w:style>
  <w:style w:type="paragraph" w:styleId="1638">
    <w:name w:val="方案正文"/>
    <w:basedOn w:val="1023"/>
    <w:next w:val="1638"/>
    <w:link w:val="1023"/>
    <w:pPr>
      <w:ind w:firstLine="359"/>
      <w:jc w:val="left"/>
      <w:spacing w:before="156" w:line="360" w:lineRule="auto"/>
    </w:pPr>
    <w:rPr>
      <w:rFonts w:ascii="Arial" w:hAnsi="Arial" w:cs="宋体"/>
      <w:sz w:val="24"/>
      <w:szCs w:val="21"/>
    </w:rPr>
  </w:style>
  <w:style w:type="paragraph" w:styleId="1639">
    <w:name w:val="样式 标题 3 + 段前: 0.2 行 段后: 0.2 行2"/>
    <w:basedOn w:val="1026"/>
    <w:next w:val="1639"/>
    <w:link w:val="1023"/>
    <w:qFormat/>
    <w:pPr>
      <w:jc w:val="left"/>
      <w:spacing w:before="260" w:after="260" w:line="240" w:lineRule="auto"/>
      <w:shd w:val="clear" w:color="auto" w:fill="auto"/>
    </w:pPr>
    <w:rPr>
      <w:rFonts w:ascii="楷体_GB2312" w:hAnsi="Times New Roman" w:eastAsia="黑体" w:cs="楷体_GB2312"/>
      <w:b w:val="0"/>
      <w:sz w:val="24"/>
      <w:szCs w:val="24"/>
    </w:rPr>
  </w:style>
  <w:style w:type="paragraph" w:styleId="1640">
    <w:name w:val="xl73"/>
    <w:basedOn w:val="1023"/>
    <w:next w:val="1640"/>
    <w:link w:val="1023"/>
    <w:qFormat/>
    <w:pPr>
      <w:jc w:val="center"/>
      <w:spacing w:before="100" w:beforeAutospacing="1" w:after="100" w:afterAutospacing="1"/>
      <w:shd w:val="clear" w:color="auto" w:fill="ffffff"/>
      <w:widowControl/>
      <w:pBdr>
        <w:bottom w:val="single" w:color="000000" w:sz="6" w:space="0"/>
        <w:right w:val="single" w:color="000000" w:sz="4" w:space="0"/>
      </w:pBdr>
    </w:pPr>
    <w:rPr>
      <w:rFonts w:ascii="仿宋_GB2312" w:hAnsi="宋体" w:eastAsia="仿宋_GB2312" w:cs="仿宋_GB2312"/>
      <w:color w:val="000000"/>
      <w:sz w:val="20"/>
    </w:rPr>
  </w:style>
  <w:style w:type="paragraph" w:styleId="1641">
    <w:name w:val="CM44"/>
    <w:basedOn w:val="1223"/>
    <w:next w:val="1223"/>
    <w:link w:val="1023"/>
    <w:qFormat/>
    <w:pPr>
      <w:spacing w:line="440" w:lineRule="atLeast"/>
    </w:pPr>
    <w:rPr>
      <w:rFonts w:cs="Times New Roman"/>
      <w:color w:val="000000"/>
      <w:szCs w:val="20"/>
    </w:rPr>
  </w:style>
  <w:style w:type="paragraph" w:styleId="1642">
    <w:name w:val="列出段落3"/>
    <w:basedOn w:val="1344"/>
    <w:next w:val="1642"/>
    <w:link w:val="1023"/>
    <w:qFormat/>
  </w:style>
  <w:style w:type="paragraph" w:styleId="1643">
    <w:name w:val="reader-word-layer"/>
    <w:basedOn w:val="1023"/>
    <w:next w:val="1643"/>
    <w:link w:val="1023"/>
    <w:qFormat/>
    <w:pPr>
      <w:jc w:val="left"/>
      <w:spacing w:before="100" w:beforeAutospacing="1" w:after="100" w:afterAutospacing="1"/>
      <w:widowControl/>
    </w:pPr>
    <w:rPr>
      <w:rFonts w:ascii="宋体" w:hAnsi="宋体" w:cs="宋体"/>
      <w:sz w:val="24"/>
      <w:szCs w:val="24"/>
    </w:rPr>
  </w:style>
  <w:style w:type="paragraph" w:styleId="1644">
    <w:name w:val="丁华标题3"/>
    <w:basedOn w:val="1607"/>
    <w:next w:val="1608"/>
    <w:link w:val="1023"/>
    <w:pPr>
      <w:numPr>
        <w:ilvl w:val="2"/>
        <w:numId w:val="3"/>
      </w:numPr>
      <w:ind w:left="1980" w:hanging="420"/>
      <w:spacing w:after="0"/>
      <w:tabs>
        <w:tab w:val="left" w:pos="1004" w:leader="none"/>
        <w:tab w:val="left" w:pos="1470" w:leader="none"/>
        <w:tab w:val="left" w:pos="1980" w:leader="none"/>
      </w:tabs>
      <w:outlineLvl w:val="2"/>
    </w:pPr>
    <w:rPr>
      <w:sz w:val="24"/>
    </w:rPr>
  </w:style>
  <w:style w:type="paragraph" w:styleId="1645">
    <w:name w:val="表格1"/>
    <w:basedOn w:val="1023"/>
    <w:next w:val="1645"/>
    <w:link w:val="1023"/>
    <w:qFormat/>
    <w:rPr>
      <w:rFonts w:ascii="宋体"/>
      <w:szCs w:val="21"/>
    </w:rPr>
  </w:style>
  <w:style w:type="paragraph" w:styleId="1646">
    <w:name w:val="样式 标题 2 + (西文) 方正书宋简体 (中文) 方正黑体简体 非加粗 黑色 段前: 0 磅 段后: 0 磅 行..."/>
    <w:basedOn w:val="1025"/>
    <w:next w:val="1646"/>
    <w:link w:val="1023"/>
    <w:qFormat/>
    <w:pPr>
      <w:spacing w:before="0" w:after="0" w:line="300" w:lineRule="exact"/>
      <w:tabs>
        <w:tab w:val="left" w:pos="1134" w:leader="none"/>
      </w:tabs>
    </w:pPr>
    <w:rPr>
      <w:rFonts w:ascii="方正书宋简体" w:eastAsia="方正小标宋简体" w:cs="宋体"/>
      <w:b w:val="0"/>
      <w:color w:val="000000"/>
      <w:szCs w:val="20"/>
    </w:rPr>
  </w:style>
  <w:style w:type="paragraph" w:styleId="1647">
    <w:name w:val="xl66"/>
    <w:basedOn w:val="1023"/>
    <w:next w:val="1647"/>
    <w:link w:val="1023"/>
    <w:qFormat/>
    <w:pPr>
      <w:jc w:val="center"/>
      <w:spacing w:before="100" w:beforeAutospacing="1" w:after="100" w:afterAutospacing="1"/>
      <w:shd w:val="clear" w:color="auto" w:fill="ffffff"/>
      <w:widowControl/>
      <w:pBdr>
        <w:top w:val="single" w:color="000000" w:sz="4" w:space="0"/>
        <w:left w:val="single" w:color="000000" w:sz="6" w:space="0"/>
        <w:bottom w:val="single" w:color="000000" w:sz="6" w:space="0"/>
        <w:right w:val="single" w:color="000000" w:sz="4" w:space="0"/>
      </w:pBdr>
    </w:pPr>
    <w:rPr>
      <w:rFonts w:ascii="Arial" w:hAnsi="Arial" w:cs="Arial"/>
      <w:color w:val="000000"/>
      <w:sz w:val="20"/>
    </w:rPr>
  </w:style>
  <w:style w:type="paragraph" w:styleId="1648">
    <w:name w:val="丁华标题1"/>
    <w:basedOn w:val="1024"/>
    <w:next w:val="1608"/>
    <w:link w:val="1023"/>
    <w:pPr>
      <w:numPr>
        <w:ilvl w:val="0"/>
        <w:numId w:val="3"/>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649">
    <w:name w:val="表头_5"/>
    <w:basedOn w:val="1023"/>
    <w:next w:val="1649"/>
    <w:link w:val="1023"/>
    <w:pPr>
      <w:spacing w:line="360" w:lineRule="auto"/>
    </w:pPr>
    <w:rPr>
      <w:b/>
      <w:bCs/>
      <w:sz w:val="28"/>
      <w:szCs w:val="21"/>
    </w:rPr>
  </w:style>
  <w:style w:type="paragraph" w:styleId="1650">
    <w:name w:val="正文缩进_0"/>
    <w:basedOn w:val="1368"/>
    <w:next w:val="1650"/>
    <w:link w:val="1023"/>
    <w:qFormat/>
    <w:rPr>
      <w:rFonts w:eastAsia="MS Gothic"/>
    </w:rPr>
  </w:style>
  <w:style w:type="paragraph" w:styleId="1651">
    <w:name w:val="标题6"/>
    <w:basedOn w:val="1028"/>
    <w:next w:val="1651"/>
    <w:link w:val="1023"/>
    <w:pPr>
      <w:numPr>
        <w:ilvl w:val="0"/>
        <w:numId w:val="1"/>
      </w:numPr>
      <w:keepLines/>
      <w:tabs>
        <w:tab w:val="left" w:pos="420" w:leader="none"/>
      </w:tabs>
    </w:pPr>
    <w:rPr>
      <w:rFonts w:ascii="Times New Roman"/>
      <w:b w:val="0"/>
      <w:bCs/>
      <w:color w:val="000000"/>
      <w:sz w:val="24"/>
      <w:szCs w:val="28"/>
    </w:rPr>
  </w:style>
  <w:style w:type="paragraph" w:styleId="1652">
    <w:name w:val="列表段落1"/>
    <w:basedOn w:val="1023"/>
    <w:next w:val="1652"/>
    <w:link w:val="1023"/>
    <w:qFormat/>
    <w:pPr>
      <w:ind w:firstLine="420"/>
    </w:pPr>
  </w:style>
  <w:style w:type="paragraph" w:styleId="1653">
    <w:name w:val="xl91"/>
    <w:basedOn w:val="1023"/>
    <w:next w:val="1653"/>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654">
    <w:name w:val="xl88"/>
    <w:basedOn w:val="1023"/>
    <w:next w:val="1654"/>
    <w:link w:val="1023"/>
    <w:qFormat/>
    <w:pPr>
      <w:jc w:val="left"/>
      <w:spacing w:before="100" w:beforeAutospacing="1" w:after="100" w:afterAutospacing="1"/>
      <w:shd w:val="clear" w:color="auto" w:fill="ffffff"/>
      <w:widowControl/>
      <w:pBdr>
        <w:left w:val="single" w:color="000000" w:sz="4" w:space="0"/>
        <w:bottom w:val="single" w:color="000000" w:sz="4" w:space="0"/>
        <w:right w:val="single" w:color="000000" w:sz="6" w:space="0"/>
      </w:pBdr>
    </w:pPr>
    <w:rPr>
      <w:rFonts w:ascii="Arial" w:hAnsi="Arial" w:cs="Arial"/>
      <w:color w:val="000000"/>
      <w:sz w:val="20"/>
    </w:rPr>
  </w:style>
  <w:style w:type="paragraph" w:styleId="1655">
    <w:name w:val="样式 标题 2 + 首行缩进:  1.13 厘米1"/>
    <w:basedOn w:val="1025"/>
    <w:next w:val="1655"/>
    <w:link w:val="1023"/>
    <w:qFormat/>
    <w:pPr>
      <w:ind w:firstLine="641"/>
      <w:jc w:val="both"/>
      <w:spacing w:before="0" w:after="0" w:line="413" w:lineRule="auto"/>
    </w:pPr>
    <w:rPr>
      <w:rFonts w:ascii="Arial" w:hAnsi="Arial" w:eastAsia="黑体"/>
      <w:sz w:val="32"/>
      <w:szCs w:val="20"/>
    </w:rPr>
  </w:style>
  <w:style w:type="paragraph" w:styleId="1656">
    <w:name w:val="纯文本1"/>
    <w:basedOn w:val="1023"/>
    <w:next w:val="1656"/>
    <w:link w:val="1023"/>
    <w:qFormat/>
    <w:rPr>
      <w:rFonts w:ascii="宋体" w:hAnsi="宋体" w:eastAsia="楷体_GB2312" w:cs="宋体"/>
      <w:sz w:val="28"/>
    </w:rPr>
  </w:style>
  <w:style w:type="paragraph" w:styleId="1657">
    <w:name w:val=" Char Char1 Char Char Char Char1 Char Char Char Char Char Char"/>
    <w:basedOn w:val="1023"/>
    <w:next w:val="1657"/>
    <w:link w:val="1023"/>
    <w:rPr>
      <w:rFonts w:ascii="Tahoma" w:hAnsi="Tahoma"/>
      <w:sz w:val="24"/>
    </w:rPr>
  </w:style>
  <w:style w:type="paragraph" w:styleId="1658">
    <w:name w:val="font6"/>
    <w:basedOn w:val="1023"/>
    <w:next w:val="1658"/>
    <w:link w:val="1023"/>
    <w:qFormat/>
    <w:pPr>
      <w:jc w:val="left"/>
      <w:spacing w:before="100" w:beforeAutospacing="1" w:after="100" w:afterAutospacing="1"/>
      <w:widowControl/>
    </w:pPr>
    <w:rPr>
      <w:rFonts w:ascii="宋体" w:hAnsi="宋体" w:cs="宋体"/>
      <w:b/>
      <w:bCs/>
      <w:sz w:val="20"/>
    </w:rPr>
  </w:style>
  <w:style w:type="paragraph" w:styleId="1659">
    <w:name w:val=" Char Char1"/>
    <w:basedOn w:val="1023"/>
    <w:next w:val="1659"/>
    <w:link w:val="1023"/>
    <w:rPr>
      <w:rFonts w:ascii="Tahoma" w:hAnsi="Tahoma"/>
      <w:sz w:val="24"/>
    </w:rPr>
  </w:style>
  <w:style w:type="paragraph" w:styleId="1660">
    <w:name w:val="样式 标题 2第一章 标题 2Heading 2 HiddenHeading 2 CCBSheading 2H2h2..."/>
    <w:basedOn w:val="1025"/>
    <w:next w:val="1660"/>
    <w:link w:val="102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661">
    <w:name w:val="正文 + Arial Char"/>
    <w:basedOn w:val="1023"/>
    <w:next w:val="1661"/>
    <w:link w:val="1023"/>
    <w:pPr>
      <w:ind w:left="315" w:hanging="315"/>
      <w:spacing w:line="300" w:lineRule="auto"/>
      <w:widowControl/>
      <w:tabs>
        <w:tab w:val="left" w:pos="315" w:leader="none"/>
      </w:tabs>
    </w:pPr>
    <w:rPr>
      <w:rFonts w:ascii="Arial" w:hAnsi="Arial" w:cs="Arial"/>
      <w:b/>
      <w:color w:val="000000"/>
    </w:rPr>
  </w:style>
  <w:style w:type="paragraph" w:styleId="1662">
    <w:name w:val="retrait3"/>
    <w:basedOn w:val="1023"/>
    <w:next w:val="1662"/>
    <w:link w:val="1023"/>
    <w:pPr>
      <w:ind w:left="851"/>
      <w:jc w:val="left"/>
      <w:spacing w:before="20" w:after="20"/>
      <w:widowControl/>
    </w:pPr>
    <w:rPr>
      <w:rFonts w:ascii="Arial" w:hAnsi="Arial"/>
      <w:sz w:val="24"/>
      <w:lang w:val="en-GB"/>
    </w:rPr>
  </w:style>
  <w:style w:type="paragraph" w:styleId="1663">
    <w:name w:val="普通(网站) New"/>
    <w:basedOn w:val="1023"/>
    <w:next w:val="1663"/>
    <w:link w:val="1023"/>
    <w:qFormat/>
    <w:pPr>
      <w:spacing w:before="100" w:beforeAutospacing="1" w:after="100" w:afterAutospacing="1"/>
      <w:widowControl/>
    </w:pPr>
    <w:rPr>
      <w:rFonts w:ascii="宋体" w:hAnsi="宋体" w:eastAsia="方正仿宋_GBK"/>
      <w:sz w:val="24"/>
    </w:rPr>
  </w:style>
  <w:style w:type="paragraph" w:styleId="1664">
    <w:name w:val="xl83"/>
    <w:basedOn w:val="1023"/>
    <w:next w:val="1664"/>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665">
    <w:name w:val="无间隔1"/>
    <w:next w:val="1665"/>
    <w:link w:val="1023"/>
    <w:qFormat/>
    <w:rPr>
      <w:rFonts w:ascii="Calibri" w:hAnsi="Calibri"/>
      <w:sz w:val="22"/>
      <w:lang w:val="en-US" w:eastAsia="zh-CN" w:bidi="ar-SA"/>
    </w:rPr>
  </w:style>
  <w:style w:type="paragraph" w:styleId="1666">
    <w:name w:val="标题1，章节第一层"/>
    <w:basedOn w:val="1302"/>
    <w:next w:val="1302"/>
    <w:link w:val="1023"/>
    <w:pPr>
      <w:ind w:left="482"/>
      <w:spacing w:before="0"/>
      <w:tabs>
        <w:tab w:val="left" w:pos="693" w:leader="none"/>
      </w:tabs>
      <w:outlineLvl w:val="0"/>
    </w:pPr>
    <w:rPr>
      <w:color w:val="000000"/>
      <w:sz w:val="24"/>
      <w:szCs w:val="24"/>
    </w:rPr>
  </w:style>
  <w:style w:type="paragraph" w:styleId="1667">
    <w:name w:val="Char Char Char Char Char Char Char Char Char Char2"/>
    <w:basedOn w:val="1023"/>
    <w:next w:val="1667"/>
    <w:link w:val="1023"/>
    <w:qFormat/>
    <w:pPr>
      <w:ind w:hanging="425"/>
      <w:keepNext/>
      <w:spacing w:before="80" w:after="80"/>
      <w:widowControl/>
      <w:tabs>
        <w:tab w:val="left" w:pos="425" w:leader="none"/>
      </w:tabs>
    </w:pPr>
    <w:rPr>
      <w:rFonts w:ascii="Arial" w:hAnsi="Arial"/>
      <w:sz w:val="20"/>
    </w:rPr>
  </w:style>
  <w:style w:type="paragraph" w:styleId="1668">
    <w:name w:val="表格文字"/>
    <w:basedOn w:val="1023"/>
    <w:next w:val="1668"/>
    <w:link w:val="1023"/>
    <w:pPr>
      <w:ind w:firstLine="200"/>
      <w:jc w:val="left"/>
      <w:spacing w:line="360" w:lineRule="auto"/>
    </w:pPr>
    <w:rPr>
      <w:rFonts w:ascii="Arial" w:hAnsi="Arial"/>
      <w:sz w:val="24"/>
    </w:rPr>
  </w:style>
  <w:style w:type="paragraph" w:styleId="1669">
    <w:name w:val="项目符号：一级"/>
    <w:basedOn w:val="1302"/>
    <w:next w:val="1302"/>
    <w:link w:val="1023"/>
    <w:pPr>
      <w:ind w:right="-134"/>
    </w:pPr>
    <w:rPr>
      <w:bCs w:val="0"/>
    </w:rPr>
  </w:style>
  <w:style w:type="paragraph" w:styleId="1670">
    <w:name w:val="部分1"/>
    <w:basedOn w:val="1023"/>
    <w:next w:val="1670"/>
    <w:link w:val="1023"/>
    <w:pPr>
      <w:jc w:val="center"/>
      <w:keepNext/>
      <w:pageBreakBefore/>
      <w:spacing w:line="360" w:lineRule="auto"/>
      <w:tabs>
        <w:tab w:val="left" w:pos="360" w:leader="none"/>
      </w:tabs>
      <w:outlineLvl w:val="0"/>
    </w:pPr>
    <w:rPr>
      <w:rFonts w:eastAsia="黑体"/>
      <w:b/>
      <w:sz w:val="36"/>
    </w:rPr>
  </w:style>
  <w:style w:type="paragraph" w:styleId="1671">
    <w:name w:val="表格"/>
    <w:basedOn w:val="1023"/>
    <w:next w:val="1671"/>
    <w:link w:val="1023"/>
    <w:pPr>
      <w:ind w:firstLine="21"/>
    </w:pPr>
    <w:rPr>
      <w:rFonts w:ascii="宋体" w:hAnsi="宋体" w:cs="宋体"/>
      <w:sz w:val="20"/>
    </w:rPr>
  </w:style>
  <w:style w:type="paragraph" w:styleId="1672">
    <w:name w:val="Pa5"/>
    <w:basedOn w:val="1023"/>
    <w:next w:val="1023"/>
    <w:link w:val="1023"/>
    <w:pPr>
      <w:jc w:val="left"/>
      <w:spacing w:line="241" w:lineRule="atLeast"/>
    </w:pPr>
    <w:rPr>
      <w:rFonts w:ascii="HYDaHeiJ" w:eastAsia="HYDaHeiJ"/>
      <w:sz w:val="24"/>
      <w:szCs w:val="24"/>
    </w:rPr>
  </w:style>
  <w:style w:type="paragraph" w:styleId="1673">
    <w:name w:val="xl136"/>
    <w:basedOn w:val="1023"/>
    <w:next w:val="1673"/>
    <w:link w:val="1023"/>
    <w:qFormat/>
    <w:pPr>
      <w:jc w:val="center"/>
      <w:spacing w:before="100" w:beforeAutospacing="1" w:after="100" w:afterAutospacing="1"/>
      <w:shd w:val="clear" w:color="auto" w:fill="ffffff"/>
      <w:widowControl/>
      <w:pBdr>
        <w:top w:val="single" w:color="000000" w:sz="6" w:space="0"/>
        <w:left w:val="single" w:color="000000" w:sz="4" w:space="0"/>
        <w:bottom w:val="single" w:color="000000" w:sz="4" w:space="0"/>
      </w:pBdr>
    </w:pPr>
    <w:rPr>
      <w:rFonts w:ascii="仿宋_GB2312" w:hAnsi="宋体" w:eastAsia="仿宋_GB2312" w:cs="仿宋_GB2312"/>
      <w:color w:val="000000"/>
      <w:sz w:val="20"/>
    </w:rPr>
  </w:style>
  <w:style w:type="paragraph" w:styleId="1674">
    <w:name w:val="font9"/>
    <w:basedOn w:val="1023"/>
    <w:next w:val="1674"/>
    <w:link w:val="1023"/>
    <w:qFormat/>
    <w:pPr>
      <w:jc w:val="left"/>
      <w:spacing w:before="100" w:beforeAutospacing="1" w:after="100" w:afterAutospacing="1"/>
      <w:widowControl/>
    </w:pPr>
    <w:rPr>
      <w:b/>
      <w:bCs/>
      <w:sz w:val="20"/>
    </w:rPr>
  </w:style>
  <w:style w:type="paragraph" w:styleId="1675">
    <w:name w:val="xl90"/>
    <w:basedOn w:val="1023"/>
    <w:next w:val="1675"/>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676">
    <w:name w:val="xl89"/>
    <w:basedOn w:val="1023"/>
    <w:next w:val="1676"/>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w:hAnsi="Arial" w:cs="Arial"/>
      <w:color w:val="000000"/>
      <w:sz w:val="20"/>
    </w:rPr>
  </w:style>
  <w:style w:type="paragraph" w:styleId="1677">
    <w:name w:val="xl53"/>
    <w:basedOn w:val="1023"/>
    <w:next w:val="1677"/>
    <w:link w:val="102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678">
    <w:name w:val="Char Char Char Char Char Char Char Char Char Char2 Char Char Char Char2"/>
    <w:basedOn w:val="1023"/>
    <w:next w:val="1678"/>
    <w:link w:val="1023"/>
    <w:qFormat/>
    <w:pPr>
      <w:ind w:hanging="425"/>
      <w:keepNext/>
      <w:spacing w:before="80" w:after="80"/>
      <w:widowControl/>
      <w:tabs>
        <w:tab w:val="left" w:pos="425" w:leader="none"/>
      </w:tabs>
    </w:pPr>
    <w:rPr>
      <w:rFonts w:ascii="Arial" w:hAnsi="Arial" w:cs="Arial"/>
      <w:sz w:val="20"/>
    </w:rPr>
  </w:style>
  <w:style w:type="paragraph" w:styleId="1679">
    <w:name w:val="xl162"/>
    <w:basedOn w:val="1023"/>
    <w:next w:val="1679"/>
    <w:link w:val="1023"/>
    <w:qFormat/>
    <w:pP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680">
    <w:name w:val="正文 New New New New New New New New New New New New New New New New New New New New"/>
    <w:next w:val="1680"/>
    <w:link w:val="1023"/>
    <w:qFormat/>
    <w:pPr>
      <w:jc w:val="both"/>
      <w:widowControl w:val="off"/>
    </w:pPr>
    <w:rPr>
      <w:rFonts w:ascii="Calibri" w:hAnsi="Calibri"/>
      <w:sz w:val="21"/>
      <w:lang w:val="en-US" w:eastAsia="zh-CN" w:bidi="ar-SA"/>
    </w:rPr>
  </w:style>
  <w:style w:type="paragraph" w:styleId="1681">
    <w:name w:val=" Char Char Char Char"/>
    <w:basedOn w:val="1023"/>
    <w:next w:val="1681"/>
    <w:link w:val="1023"/>
    <w:pPr>
      <w:jc w:val="center"/>
      <w:spacing w:after="160" w:line="240" w:lineRule="exact"/>
      <w:widowControl/>
    </w:pPr>
    <w:rPr>
      <w:rFonts w:ascii="黑体" w:hAnsi="Verdana" w:eastAsia="黑体"/>
      <w:sz w:val="32"/>
      <w:szCs w:val="32"/>
      <w:lang w:eastAsia="en-US"/>
    </w:rPr>
  </w:style>
  <w:style w:type="paragraph" w:styleId="1682">
    <w:name w:val="Char Char1 Char"/>
    <w:basedOn w:val="1023"/>
    <w:next w:val="1682"/>
    <w:link w:val="1023"/>
    <w:pPr>
      <w:jc w:val="left"/>
      <w:spacing w:after="160" w:line="240" w:lineRule="exact"/>
      <w:widowControl/>
    </w:pPr>
    <w:rPr>
      <w:rFonts w:ascii="Verdana" w:hAnsi="Verdana"/>
      <w:sz w:val="20"/>
      <w:lang w:eastAsia="en-US"/>
    </w:rPr>
  </w:style>
  <w:style w:type="paragraph" w:styleId="1683">
    <w:name w:val="xl57"/>
    <w:basedOn w:val="1023"/>
    <w:next w:val="1683"/>
    <w:link w:val="102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684">
    <w:name w:val="标题2"/>
    <w:basedOn w:val="1023"/>
    <w:next w:val="1023"/>
    <w:link w:val="1023"/>
    <w:qFormat/>
    <w:pPr>
      <w:jc w:val="center"/>
      <w:spacing w:before="240" w:after="60"/>
      <w:outlineLvl w:val="0"/>
    </w:pPr>
    <w:rPr>
      <w:rFonts w:ascii="Cambria" w:hAnsi="Cambria"/>
      <w:b/>
      <w:bCs/>
      <w:sz w:val="32"/>
      <w:szCs w:val="32"/>
    </w:rPr>
  </w:style>
  <w:style w:type="paragraph" w:styleId="1685">
    <w:name w:val="xl117"/>
    <w:basedOn w:val="1023"/>
    <w:next w:val="1685"/>
    <w:link w:val="1023"/>
    <w:qFormat/>
    <w:pPr>
      <w:jc w:val="left"/>
      <w:spacing w:before="100" w:beforeAutospacing="1" w:after="100" w:afterAutospacing="1"/>
      <w:shd w:val="clear" w:color="auto" w:fill="ffffff"/>
      <w:widowControl/>
      <w:pBdr>
        <w:top w:val="single" w:color="000000" w:sz="6" w:space="0"/>
        <w:bottom w:val="single" w:color="000000" w:sz="4" w:space="0"/>
        <w:right w:val="single" w:color="000000" w:sz="4" w:space="0"/>
      </w:pBdr>
    </w:pPr>
    <w:rPr>
      <w:rFonts w:ascii="Arial" w:hAnsi="Arial" w:cs="Arial"/>
      <w:color w:val="000000"/>
      <w:sz w:val="20"/>
    </w:rPr>
  </w:style>
  <w:style w:type="paragraph" w:styleId="1686">
    <w:name w:val="xl41"/>
    <w:basedOn w:val="1023"/>
    <w:next w:val="1686"/>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87">
    <w:name w:val="xl146"/>
    <w:basedOn w:val="1023"/>
    <w:next w:val="1687"/>
    <w:link w:val="10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仿宋_GB2312" w:hAnsi="宋体" w:eastAsia="仿宋_GB2312" w:cs="仿宋_GB2312"/>
      <w:color w:val="000000"/>
      <w:sz w:val="20"/>
    </w:rPr>
  </w:style>
  <w:style w:type="paragraph" w:styleId="1688">
    <w:name w:val="xl62"/>
    <w:basedOn w:val="1023"/>
    <w:next w:val="1688"/>
    <w:link w:val="102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689">
    <w:name w:val="样式 样式 首行缩进:  2 字符 + 行距: 1.5 倍行距"/>
    <w:basedOn w:val="1023"/>
    <w:next w:val="1689"/>
    <w:link w:val="1023"/>
    <w:pPr>
      <w:ind w:firstLine="470"/>
      <w:spacing w:line="360" w:lineRule="auto"/>
    </w:pPr>
    <w:rPr>
      <w:sz w:val="24"/>
    </w:rPr>
  </w:style>
  <w:style w:type="paragraph" w:styleId="1690">
    <w:name w:val="font10"/>
    <w:basedOn w:val="1023"/>
    <w:next w:val="1690"/>
    <w:link w:val="1023"/>
    <w:qFormat/>
    <w:pPr>
      <w:jc w:val="left"/>
      <w:spacing w:before="100" w:beforeAutospacing="1" w:after="100" w:afterAutospacing="1"/>
      <w:widowControl/>
    </w:pPr>
    <w:rPr>
      <w:rFonts w:ascii="楷体_GB2312" w:hAnsi="宋体" w:eastAsia="楷体_GB2312" w:cs="宋体"/>
      <w:b/>
      <w:bCs/>
      <w:sz w:val="18"/>
      <w:szCs w:val="18"/>
    </w:rPr>
  </w:style>
  <w:style w:type="paragraph" w:styleId="1691">
    <w:name w:val="xl56"/>
    <w:basedOn w:val="1023"/>
    <w:next w:val="1691"/>
    <w:link w:val="102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692">
    <w:name w:val="xl154"/>
    <w:basedOn w:val="1023"/>
    <w:next w:val="1692"/>
    <w:link w:val="1023"/>
    <w:qFormat/>
    <w:pPr>
      <w:jc w:val="center"/>
      <w:spacing w:before="100" w:beforeAutospacing="1" w:after="100" w:afterAutospacing="1"/>
      <w:shd w:val="clear" w:color="auto" w:fill="ffffff"/>
      <w:widowControl/>
      <w:pBdr>
        <w:top w:val="single" w:color="000000" w:sz="6" w:space="0"/>
        <w:left w:val="single" w:color="000000" w:sz="4" w:space="0"/>
        <w:bottom w:val="single" w:color="000000" w:sz="4" w:space="0"/>
      </w:pBdr>
    </w:pPr>
    <w:rPr>
      <w:rFonts w:ascii="仿宋_GB2312" w:hAnsi="宋体" w:eastAsia="仿宋_GB2312" w:cs="仿宋_GB2312"/>
      <w:color w:val="000000"/>
      <w:sz w:val="20"/>
    </w:rPr>
  </w:style>
  <w:style w:type="paragraph" w:styleId="1693">
    <w:name w:val="xl87"/>
    <w:basedOn w:val="1023"/>
    <w:next w:val="1693"/>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694">
    <w:name w:val="xl29"/>
    <w:basedOn w:val="1023"/>
    <w:next w:val="1694"/>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95">
    <w:name w:val=" Char Char Char Char Char"/>
    <w:basedOn w:val="1023"/>
    <w:next w:val="1695"/>
    <w:link w:val="1023"/>
    <w:rPr>
      <w:rFonts w:ascii="Tahoma" w:hAnsi="Tahoma"/>
      <w:sz w:val="24"/>
    </w:rPr>
  </w:style>
  <w:style w:type="paragraph" w:styleId="1696">
    <w:name w:val="xl122"/>
    <w:basedOn w:val="1023"/>
    <w:next w:val="1696"/>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697">
    <w:name w:val="xl59"/>
    <w:basedOn w:val="1023"/>
    <w:next w:val="1697"/>
    <w:link w:val="102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698">
    <w:name w:val="Char Char Char Char Char Char Char Char1"/>
    <w:basedOn w:val="1023"/>
    <w:next w:val="1698"/>
    <w:link w:val="1023"/>
    <w:qFormat/>
    <w:pPr>
      <w:ind w:hanging="425"/>
      <w:keepNext/>
      <w:spacing w:before="80" w:after="80"/>
      <w:widowControl/>
      <w:tabs>
        <w:tab w:val="left" w:pos="425" w:leader="none"/>
      </w:tabs>
    </w:pPr>
    <w:rPr>
      <w:rFonts w:ascii="Arial" w:hAnsi="Arial"/>
      <w:sz w:val="20"/>
    </w:rPr>
  </w:style>
  <w:style w:type="paragraph" w:styleId="1699">
    <w:name w:val="表格内文字"/>
    <w:basedOn w:val="1023"/>
    <w:next w:val="1699"/>
    <w:link w:val="1023"/>
    <w:pPr>
      <w:spacing w:line="300" w:lineRule="atLeast"/>
    </w:pPr>
    <w:rPr>
      <w:sz w:val="18"/>
      <w:szCs w:val="24"/>
    </w:rPr>
  </w:style>
  <w:style w:type="paragraph" w:styleId="1700">
    <w:name w:val="Char Char Char Char Char Char Char Char Char Char11"/>
    <w:basedOn w:val="1023"/>
    <w:next w:val="1700"/>
    <w:link w:val="1023"/>
    <w:qFormat/>
    <w:pPr>
      <w:ind w:hanging="425"/>
      <w:keepNext/>
      <w:spacing w:before="80" w:after="80"/>
      <w:widowControl/>
      <w:tabs>
        <w:tab w:val="left" w:pos="425" w:leader="none"/>
      </w:tabs>
    </w:pPr>
    <w:rPr>
      <w:rFonts w:ascii="Arial" w:hAnsi="Arial"/>
      <w:sz w:val="20"/>
    </w:rPr>
  </w:style>
  <w:style w:type="paragraph" w:styleId="1701">
    <w:name w:val="CM4"/>
    <w:basedOn w:val="1223"/>
    <w:next w:val="1223"/>
    <w:link w:val="1023"/>
    <w:qFormat/>
    <w:rPr>
      <w:color w:val="000000"/>
    </w:rPr>
  </w:style>
  <w:style w:type="paragraph" w:styleId="1702">
    <w:name w:val="Item Step in Table"/>
    <w:next w:val="1702"/>
    <w:link w:val="1023"/>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703">
    <w:name w:val="正文 首行缩进:  2 字符 Char"/>
    <w:basedOn w:val="1023"/>
    <w:next w:val="1703"/>
    <w:link w:val="1023"/>
    <w:pPr>
      <w:ind w:firstLine="480"/>
      <w:spacing w:line="360" w:lineRule="auto"/>
    </w:pPr>
    <w:rPr>
      <w:rFonts w:cs="宋体"/>
      <w:sz w:val="24"/>
    </w:rPr>
  </w:style>
  <w:style w:type="paragraph" w:styleId="1704">
    <w:name w:val="CM95"/>
    <w:basedOn w:val="1223"/>
    <w:next w:val="1223"/>
    <w:link w:val="1023"/>
    <w:qFormat/>
    <w:pPr>
      <w:spacing w:after="115"/>
    </w:pPr>
    <w:rPr>
      <w:color w:val="000000"/>
    </w:rPr>
  </w:style>
  <w:style w:type="paragraph" w:styleId="1705">
    <w:name w:val="CM98"/>
    <w:basedOn w:val="1223"/>
    <w:next w:val="1223"/>
    <w:link w:val="1023"/>
    <w:qFormat/>
    <w:pPr>
      <w:spacing w:after="570"/>
    </w:pPr>
    <w:rPr>
      <w:color w:val="000000"/>
    </w:rPr>
  </w:style>
  <w:style w:type="paragraph" w:styleId="1706">
    <w:name w:val="正文 New New New New New New New New New New New New New New New New New New New New New New New New New New New New New New New New New New New New New New New New New New New New New New New New New New New"/>
    <w:next w:val="1706"/>
    <w:link w:val="1023"/>
    <w:qFormat/>
    <w:pPr>
      <w:jc w:val="both"/>
      <w:widowControl w:val="off"/>
    </w:pPr>
    <w:rPr>
      <w:rFonts w:ascii="Calibri" w:hAnsi="Calibri"/>
      <w:sz w:val="21"/>
      <w:lang w:val="en-US" w:eastAsia="ar-SA" w:bidi="ar-SA"/>
    </w:rPr>
  </w:style>
  <w:style w:type="paragraph" w:styleId="1707">
    <w:name w:val="正文 A"/>
    <w:next w:val="1707"/>
    <w:link w:val="1023"/>
    <w:qFormat/>
    <w:pPr>
      <w:jc w:val="both"/>
      <w:widowControl w:val="off"/>
      <w:framePr w:wrap="around" w:vAnchor="margin" w:hAnchor="text" w:yAlign="top"/>
    </w:pPr>
    <w:rPr>
      <w:rFonts w:hint="eastAsia" w:ascii="Arial Unicode MS" w:hAnsi="Arial Unicode MS" w:eastAsia="Arial Unicode MS" w:cs="Arial Unicode MS"/>
      <w:color w:val="000000"/>
      <w:sz w:val="21"/>
      <w:szCs w:val="21"/>
      <w:lang w:val="en-US" w:eastAsia="zh-CN" w:bidi="ar-SA"/>
    </w:rPr>
  </w:style>
  <w:style w:type="paragraph" w:styleId="1708">
    <w:name w:val="列出段落2"/>
    <w:basedOn w:val="1023"/>
    <w:next w:val="1708"/>
    <w:link w:val="1023"/>
    <w:qFormat/>
    <w:pPr>
      <w:ind w:left="720"/>
      <w:jc w:val="left"/>
      <w:widowControl/>
    </w:pPr>
    <w:rPr>
      <w:rFonts w:ascii="Arial" w:hAnsi="Arial" w:eastAsia="黑体" w:cs="Arial"/>
      <w:sz w:val="24"/>
      <w:szCs w:val="24"/>
      <w:lang w:eastAsia="en-US"/>
    </w:rPr>
  </w:style>
  <w:style w:type="paragraph" w:styleId="1709">
    <w:name w:val="xl74"/>
    <w:basedOn w:val="1023"/>
    <w:next w:val="1709"/>
    <w:link w:val="1023"/>
    <w:qFormat/>
    <w:pPr>
      <w:jc w:val="left"/>
      <w:spacing w:before="100" w:beforeAutospacing="1" w:after="100" w:afterAutospacing="1"/>
      <w:shd w:val="clear" w:color="auto" w:fill="ffffff"/>
      <w:widowControl/>
      <w:pBdr>
        <w:top w:val="single" w:color="000000" w:sz="6" w:space="0"/>
        <w:left w:val="single" w:color="000000" w:sz="6" w:space="0"/>
        <w:bottom w:val="single" w:color="000000" w:sz="4" w:space="0"/>
        <w:right w:val="single" w:color="000000" w:sz="4" w:space="0"/>
      </w:pBdr>
    </w:pPr>
    <w:rPr>
      <w:rFonts w:ascii="Arial" w:hAnsi="Arial" w:cs="Arial"/>
      <w:color w:val="000000"/>
      <w:sz w:val="20"/>
    </w:rPr>
  </w:style>
  <w:style w:type="paragraph" w:styleId="1710">
    <w:name w:val=" Char"/>
    <w:basedOn w:val="1023"/>
    <w:next w:val="1710"/>
    <w:link w:val="1023"/>
    <w:pPr>
      <w:spacing w:after="156" w:line="360" w:lineRule="auto"/>
    </w:pPr>
    <w:rPr>
      <w:rFonts w:ascii="Tahoma" w:hAnsi="Tahoma"/>
      <w:sz w:val="24"/>
    </w:rPr>
  </w:style>
  <w:style w:type="paragraph" w:styleId="1711">
    <w:name w:val="xl119"/>
    <w:basedOn w:val="1023"/>
    <w:next w:val="1711"/>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6" w:space="0"/>
      </w:pBdr>
    </w:pPr>
    <w:rPr>
      <w:rFonts w:ascii="Arial" w:hAnsi="Arial" w:cs="Arial"/>
      <w:color w:val="000000"/>
      <w:sz w:val="20"/>
    </w:rPr>
  </w:style>
  <w:style w:type="paragraph" w:styleId="1712">
    <w:name w:val="正文缩进2字符"/>
    <w:basedOn w:val="1023"/>
    <w:next w:val="1712"/>
    <w:link w:val="1023"/>
    <w:pPr>
      <w:ind w:firstLine="200"/>
      <w:spacing w:line="300" w:lineRule="auto"/>
    </w:pPr>
    <w:rPr>
      <w:rFonts w:ascii="仿宋_GB2312" w:eastAsia="仿宋_GB2312"/>
      <w:sz w:val="32"/>
      <w:szCs w:val="32"/>
    </w:rPr>
  </w:style>
  <w:style w:type="paragraph" w:styleId="1713">
    <w:name w:val="标题 4宋体"/>
    <w:basedOn w:val="1027"/>
    <w:next w:val="1713"/>
    <w:link w:val="1023"/>
    <w:pPr>
      <w:jc w:val="left"/>
      <w:keepLines w:val="0"/>
      <w:spacing w:before="0" w:after="0" w:line="360" w:lineRule="auto"/>
    </w:pPr>
    <w:rPr>
      <w:rFonts w:ascii="宋体" w:hAnsi="宋体" w:eastAsia="宋体"/>
      <w:bCs/>
      <w:color w:val="000000"/>
      <w:sz w:val="24"/>
    </w:rPr>
  </w:style>
  <w:style w:type="paragraph" w:styleId="1714">
    <w:name w:val="符号与编号"/>
    <w:basedOn w:val="1023"/>
    <w:next w:val="1714"/>
    <w:link w:val="1023"/>
    <w:pPr>
      <w:ind w:left="900" w:hanging="420"/>
      <w:spacing w:after="156" w:line="400" w:lineRule="atLeast"/>
      <w:tabs>
        <w:tab w:val="left" w:pos="900" w:leader="none"/>
      </w:tabs>
    </w:pPr>
    <w:rPr>
      <w:sz w:val="24"/>
      <w:szCs w:val="24"/>
    </w:rPr>
  </w:style>
  <w:style w:type="paragraph" w:styleId="1715">
    <w:name w:val="xl49"/>
    <w:basedOn w:val="1023"/>
    <w:next w:val="1715"/>
    <w:link w:val="1023"/>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716">
    <w:name w:val="CM35"/>
    <w:basedOn w:val="1223"/>
    <w:next w:val="1223"/>
    <w:link w:val="1023"/>
    <w:qFormat/>
    <w:pPr>
      <w:spacing w:line="400" w:lineRule="atLeast"/>
    </w:pPr>
    <w:rPr>
      <w:color w:val="000000"/>
    </w:rPr>
  </w:style>
  <w:style w:type="paragraph" w:styleId="1717">
    <w:name w:val="Body Text 21"/>
    <w:basedOn w:val="1023"/>
    <w:next w:val="1717"/>
    <w:link w:val="1023"/>
    <w:pPr>
      <w:ind w:left="720" w:hanging="720"/>
      <w:widowControl/>
    </w:pPr>
    <w:rPr>
      <w:sz w:val="24"/>
      <w:lang w:val="en-GB"/>
    </w:rPr>
  </w:style>
  <w:style w:type="paragraph" w:styleId="1718">
    <w:name w:val="纯文本1 New New New New New New"/>
    <w:basedOn w:val="1023"/>
    <w:next w:val="1718"/>
    <w:link w:val="1023"/>
    <w:qFormat/>
    <w:rPr>
      <w:rFonts w:ascii="宋体" w:hAnsi="宋体" w:eastAsia="方正仿宋_GBK"/>
      <w:lang w:eastAsia="ar-SA"/>
    </w:rPr>
  </w:style>
  <w:style w:type="paragraph" w:styleId="1719">
    <w:name w:val="章标题"/>
    <w:next w:val="1341"/>
    <w:link w:val="1023"/>
    <w:pPr>
      <w:jc w:val="both"/>
      <w:spacing w:before="156" w:after="156"/>
      <w:outlineLvl w:val="1"/>
    </w:pPr>
    <w:rPr>
      <w:rFonts w:eastAsia="黑体"/>
      <w:sz w:val="21"/>
      <w:lang w:val="en-US" w:eastAsia="zh-CN" w:bidi="ar-SA"/>
    </w:rPr>
  </w:style>
  <w:style w:type="paragraph" w:styleId="1720">
    <w:name w:val="大标题"/>
    <w:basedOn w:val="1023"/>
    <w:next w:val="1023"/>
    <w:link w:val="1023"/>
    <w:pPr>
      <w:ind w:hanging="420"/>
      <w:pageBreakBefore/>
      <w:spacing w:line="360" w:lineRule="auto"/>
      <w:tabs>
        <w:tab w:val="left" w:pos="420" w:leader="none"/>
      </w:tabs>
      <w:outlineLvl w:val="0"/>
    </w:pPr>
    <w:rPr>
      <w:b/>
      <w:iCs/>
      <w:sz w:val="44"/>
      <w:szCs w:val="24"/>
    </w:rPr>
  </w:style>
  <w:style w:type="paragraph" w:styleId="1721">
    <w:name w:val="标题5，章节第五层"/>
    <w:basedOn w:val="1023"/>
    <w:next w:val="1023"/>
    <w:link w:val="1023"/>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722">
    <w:name w:val="xl143"/>
    <w:basedOn w:val="1023"/>
    <w:next w:val="1722"/>
    <w:link w:val="1023"/>
    <w:qFormat/>
    <w:pPr>
      <w:jc w:val="center"/>
      <w:spacing w:before="100" w:beforeAutospacing="1" w:after="100" w:afterAutospacing="1"/>
      <w:shd w:val="clear" w:color="auto" w:fill="ffffff"/>
      <w:widowControl/>
      <w:pBdr>
        <w:top w:val="single" w:color="000000" w:sz="6" w:space="0"/>
        <w:left w:val="single" w:color="000000" w:sz="4" w:space="0"/>
        <w:right w:val="single" w:color="000000" w:sz="4" w:space="0"/>
      </w:pBdr>
    </w:pPr>
    <w:rPr>
      <w:rFonts w:ascii="仿宋_GB2312" w:hAnsi="宋体" w:eastAsia="仿宋_GB2312" w:cs="仿宋_GB2312"/>
      <w:color w:val="000000"/>
      <w:sz w:val="20"/>
    </w:rPr>
  </w:style>
  <w:style w:type="paragraph" w:styleId="1723">
    <w:name w:val="Char Char Char Char Char Char Char"/>
    <w:basedOn w:val="1023"/>
    <w:next w:val="1723"/>
    <w:link w:val="1023"/>
    <w:qFormat/>
    <w:pPr>
      <w:jc w:val="left"/>
    </w:pPr>
    <w:rPr>
      <w:rFonts w:ascii="Tahoma" w:hAnsi="Tahoma"/>
      <w:sz w:val="24"/>
    </w:rPr>
  </w:style>
  <w:style w:type="paragraph" w:styleId="1724">
    <w:name w:val="xl43"/>
    <w:basedOn w:val="1023"/>
    <w:next w:val="1724"/>
    <w:link w:val="10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725">
    <w:name w:val="CM49"/>
    <w:basedOn w:val="1223"/>
    <w:next w:val="1223"/>
    <w:link w:val="1023"/>
    <w:qFormat/>
    <w:pPr>
      <w:spacing w:line="440" w:lineRule="atLeast"/>
    </w:pPr>
    <w:rPr>
      <w:color w:val="000000"/>
    </w:rPr>
  </w:style>
  <w:style w:type="paragraph" w:styleId="1726">
    <w:name w:val="正文2"/>
    <w:basedOn w:val="1023"/>
    <w:next w:val="1726"/>
    <w:link w:val="1023"/>
    <w:pPr>
      <w:ind w:firstLine="510"/>
      <w:spacing w:before="156" w:line="360" w:lineRule="auto"/>
    </w:pPr>
    <w:rPr>
      <w:sz w:val="24"/>
    </w:rPr>
  </w:style>
  <w:style w:type="paragraph" w:styleId="1727">
    <w:name w:val="标准"/>
    <w:basedOn w:val="1023"/>
    <w:next w:val="1727"/>
    <w:link w:val="1023"/>
    <w:qFormat/>
    <w:pPr>
      <w:spacing w:line="312" w:lineRule="atLeast"/>
    </w:pPr>
  </w:style>
  <w:style w:type="paragraph" w:styleId="1728">
    <w:name w:val="无缩正文"/>
    <w:basedOn w:val="1023"/>
    <w:next w:val="1728"/>
    <w:link w:val="1023"/>
    <w:qFormat/>
    <w:pPr>
      <w:spacing w:line="480" w:lineRule="exact"/>
    </w:pPr>
    <w:rPr>
      <w:rFonts w:ascii="宋体" w:hAnsi="宋体"/>
      <w:sz w:val="28"/>
    </w:rPr>
  </w:style>
  <w:style w:type="paragraph" w:styleId="1729">
    <w:name w:val="修订1"/>
    <w:next w:val="1729"/>
    <w:link w:val="1023"/>
    <w:qFormat/>
    <w:rPr>
      <w:rFonts w:eastAsia="MS Gothic"/>
      <w:sz w:val="21"/>
      <w:szCs w:val="21"/>
      <w:lang w:val="en-US" w:eastAsia="zh-CN" w:bidi="ar-SA"/>
    </w:rPr>
  </w:style>
  <w:style w:type="paragraph" w:styleId="1730">
    <w:name w:val="Char Char Char Char Char Char Char Char Char2"/>
    <w:basedOn w:val="1023"/>
    <w:next w:val="1730"/>
    <w:link w:val="1023"/>
    <w:qFormat/>
    <w:pPr>
      <w:ind w:hanging="425"/>
      <w:keepNext/>
      <w:spacing w:before="80" w:after="80"/>
      <w:widowControl/>
      <w:tabs>
        <w:tab w:val="left" w:pos="425" w:leader="none"/>
      </w:tabs>
    </w:pPr>
    <w:rPr>
      <w:rFonts w:ascii="Arial" w:hAnsi="Arial"/>
      <w:sz w:val="20"/>
    </w:rPr>
  </w:style>
  <w:style w:type="paragraph" w:styleId="1731">
    <w:name w:val="Char Char Char"/>
    <w:basedOn w:val="1023"/>
    <w:next w:val="1731"/>
    <w:link w:val="1023"/>
    <w:qFormat/>
    <w:rPr>
      <w:rFonts w:ascii="Tahoma" w:hAnsi="Tahoma"/>
      <w:sz w:val="24"/>
    </w:rPr>
  </w:style>
  <w:style w:type="paragraph" w:styleId="1732">
    <w:name w:val="Char Char Char Char Char Char Char Char Char Char2 Char Char Char Char3"/>
    <w:basedOn w:val="1023"/>
    <w:next w:val="1732"/>
    <w:link w:val="1023"/>
    <w:qFormat/>
    <w:pPr>
      <w:ind w:hanging="425"/>
      <w:keepNext/>
      <w:spacing w:before="80" w:after="80"/>
      <w:widowControl/>
      <w:tabs>
        <w:tab w:val="left" w:pos="425" w:leader="none"/>
      </w:tabs>
    </w:pPr>
    <w:rPr>
      <w:rFonts w:ascii="Arial" w:hAnsi="Arial" w:cs="Arial"/>
      <w:sz w:val="20"/>
    </w:rPr>
  </w:style>
  <w:style w:type="paragraph" w:styleId="1733">
    <w:name w:val="xl164"/>
    <w:basedOn w:val="1023"/>
    <w:next w:val="1733"/>
    <w:link w:val="1023"/>
    <w:qFormat/>
    <w:pPr>
      <w:spacing w:before="100" w:beforeAutospacing="1" w:after="100" w:afterAutospacing="1"/>
      <w:shd w:val="clear" w:color="ffffff"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734">
    <w:name w:val="xl163"/>
    <w:basedOn w:val="1023"/>
    <w:next w:val="1734"/>
    <w:link w:val="1023"/>
    <w:qFormat/>
    <w:pPr>
      <w:spacing w:before="100" w:beforeAutospacing="1" w:after="100" w:afterAutospacing="1"/>
      <w:shd w:val="clear" w:color="000000" w:fill="ffffff"/>
      <w:widowControl/>
      <w:pBdr>
        <w:top w:val="single" w:color="000000" w:sz="4" w:space="0"/>
        <w:left w:val="single" w:color="000000" w:sz="6" w:space="0"/>
        <w:bottom w:val="single" w:color="000000" w:sz="6" w:space="0"/>
        <w:right w:val="single" w:color="000000" w:sz="4" w:space="0"/>
      </w:pBdr>
    </w:pPr>
    <w:rPr>
      <w:rFonts w:ascii="宋体" w:hAnsi="宋体"/>
      <w:color w:val="000000"/>
      <w:sz w:val="20"/>
    </w:rPr>
  </w:style>
  <w:style w:type="paragraph" w:styleId="1735">
    <w:name w:val="CM3"/>
    <w:basedOn w:val="1223"/>
    <w:next w:val="1223"/>
    <w:link w:val="1023"/>
    <w:qFormat/>
    <w:pPr>
      <w:spacing w:line="500" w:lineRule="atLeast"/>
    </w:pPr>
    <w:rPr>
      <w:color w:val="000000"/>
    </w:rPr>
  </w:style>
  <w:style w:type="paragraph" w:styleId="1736">
    <w:name w:val="普通(网站) New New New New New New New New New New New New New New New New New New New New New New New New New New New New New"/>
    <w:basedOn w:val="1023"/>
    <w:next w:val="1736"/>
    <w:link w:val="1023"/>
    <w:qFormat/>
    <w:pPr>
      <w:spacing w:before="100" w:beforeAutospacing="1" w:after="100" w:afterAutospacing="1"/>
      <w:widowControl/>
    </w:pPr>
    <w:rPr>
      <w:rFonts w:ascii="宋体" w:hAnsi="宋体" w:eastAsia="方正仿宋_GBK"/>
      <w:sz w:val="24"/>
    </w:rPr>
  </w:style>
  <w:style w:type="paragraph" w:styleId="1737">
    <w:name w:val="xl67"/>
    <w:basedOn w:val="1023"/>
    <w:next w:val="1737"/>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738">
    <w:name w:val="xl24"/>
    <w:basedOn w:val="1023"/>
    <w:next w:val="1738"/>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39">
    <w:name w:val="xl172"/>
    <w:basedOn w:val="1023"/>
    <w:next w:val="1739"/>
    <w:link w:val="1023"/>
    <w:qFormat/>
    <w:pPr>
      <w:spacing w:before="100" w:beforeAutospacing="1" w:after="100" w:afterAutospacing="1"/>
      <w:shd w:val="clear" w:color="ffffff"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740">
    <w:name w:val="Char Char Char Char Char Char Char Char Char4"/>
    <w:basedOn w:val="1023"/>
    <w:next w:val="1740"/>
    <w:link w:val="1023"/>
    <w:qFormat/>
    <w:pPr>
      <w:ind w:hanging="425"/>
      <w:keepNext/>
      <w:spacing w:before="80" w:after="80"/>
      <w:widowControl/>
      <w:tabs>
        <w:tab w:val="left" w:pos="425" w:leader="none"/>
      </w:tabs>
    </w:pPr>
    <w:rPr>
      <w:rFonts w:ascii="Arial" w:hAnsi="Arial"/>
      <w:sz w:val="20"/>
    </w:rPr>
  </w:style>
  <w:style w:type="paragraph" w:styleId="1741">
    <w:name w:val="xl65"/>
    <w:basedOn w:val="1023"/>
    <w:next w:val="1741"/>
    <w:link w:val="1023"/>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742">
    <w:name w:val="xl80"/>
    <w:basedOn w:val="1023"/>
    <w:next w:val="1742"/>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仿宋_GB2312" w:hAnsi="宋体" w:eastAsia="仿宋_GB2312" w:cs="仿宋_GB2312"/>
      <w:color w:val="000000"/>
      <w:sz w:val="20"/>
    </w:rPr>
  </w:style>
  <w:style w:type="paragraph" w:styleId="1743">
    <w:name w:val="无间隔2"/>
    <w:next w:val="1743"/>
    <w:link w:val="1023"/>
    <w:qFormat/>
    <w:rPr>
      <w:rFonts w:ascii="Calibri" w:hAnsi="Calibri"/>
      <w:sz w:val="22"/>
      <w:lang w:val="en-US" w:eastAsia="zh-CN" w:bidi="ar-SA"/>
    </w:rPr>
  </w:style>
  <w:style w:type="paragraph" w:styleId="1744">
    <w:name w:val="普通(网站) New New New New New New New New New New New New New New New New"/>
    <w:basedOn w:val="1359"/>
    <w:next w:val="1744"/>
    <w:link w:val="1023"/>
    <w:qFormat/>
    <w:pPr>
      <w:spacing w:before="100" w:beforeAutospacing="1" w:after="100" w:afterAutospacing="1"/>
      <w:widowControl/>
    </w:pPr>
    <w:rPr>
      <w:rFonts w:ascii="宋体" w:hAnsi="宋体"/>
      <w:sz w:val="24"/>
    </w:rPr>
  </w:style>
  <w:style w:type="paragraph" w:styleId="1745">
    <w:name w:val="xl102"/>
    <w:basedOn w:val="1023"/>
    <w:next w:val="1745"/>
    <w:link w:val="1023"/>
    <w:qFormat/>
    <w:pPr>
      <w:jc w:val="center"/>
      <w:spacing w:before="100" w:beforeAutospacing="1" w:after="100" w:afterAutospacing="1"/>
      <w:shd w:val="clear" w:color="auto" w:fill="ffffff"/>
      <w:widowControl/>
      <w:pBdr>
        <w:top w:val="single" w:color="000000" w:sz="4" w:space="0"/>
        <w:left w:val="single" w:color="000000" w:sz="6" w:space="0"/>
        <w:bottom w:val="single" w:color="000000" w:sz="4" w:space="0"/>
        <w:right w:val="single" w:color="000000" w:sz="4" w:space="0"/>
      </w:pBdr>
    </w:pPr>
    <w:rPr>
      <w:rFonts w:ascii="Arial" w:hAnsi="Arial" w:cs="Arial"/>
      <w:b/>
      <w:bCs/>
      <w:color w:val="000000"/>
      <w:sz w:val="20"/>
    </w:rPr>
  </w:style>
  <w:style w:type="paragraph" w:styleId="1746">
    <w:name w:val="xl94"/>
    <w:basedOn w:val="1023"/>
    <w:next w:val="1746"/>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b/>
      <w:bCs/>
      <w:color w:val="000000"/>
      <w:sz w:val="20"/>
    </w:rPr>
  </w:style>
  <w:style w:type="paragraph" w:styleId="1747">
    <w:name w:val="样式 标题 3 + 段前: 0.2 行 段后: 0.2 行"/>
    <w:basedOn w:val="1026"/>
    <w:next w:val="1747"/>
    <w:link w:val="1023"/>
    <w:qFormat/>
    <w:pPr>
      <w:jc w:val="left"/>
      <w:spacing w:before="260" w:after="260" w:line="240" w:lineRule="auto"/>
      <w:shd w:val="clear" w:color="auto" w:fill="auto"/>
    </w:pPr>
    <w:rPr>
      <w:rFonts w:ascii="楷体_GB2312" w:hAnsi="Times New Roman" w:eastAsia="黑体" w:cs="楷体_GB2312"/>
      <w:b w:val="0"/>
      <w:sz w:val="24"/>
      <w:szCs w:val="24"/>
    </w:rPr>
  </w:style>
  <w:style w:type="paragraph" w:styleId="1748">
    <w:name w:val="正文 New New New New New New New New New New New New New New New New New New New New New New New New New New New New New New New New New New New New New New New New New New New New New New New New New New New New New New New New New New New New"/>
    <w:next w:val="1748"/>
    <w:link w:val="1023"/>
    <w:qFormat/>
    <w:pPr>
      <w:jc w:val="both"/>
      <w:widowControl w:val="off"/>
    </w:pPr>
    <w:rPr>
      <w:rFonts w:ascii="Calibri" w:hAnsi="Calibri"/>
      <w:sz w:val="21"/>
      <w:lang w:val="en-US" w:eastAsia="zh-CN" w:bidi="ar-SA"/>
    </w:rPr>
  </w:style>
  <w:style w:type="paragraph" w:styleId="1749">
    <w:name w:val="xl30"/>
    <w:basedOn w:val="1023"/>
    <w:next w:val="1749"/>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50">
    <w:name w:val="纯文本 New New"/>
    <w:basedOn w:val="1361"/>
    <w:next w:val="1750"/>
    <w:link w:val="1023"/>
    <w:qFormat/>
    <w:rPr>
      <w:rFonts w:ascii="宋体" w:hAnsi="Courier New"/>
      <w:lang w:eastAsia="zh-CN"/>
    </w:rPr>
  </w:style>
  <w:style w:type="paragraph" w:styleId="1751">
    <w:name w:val="标题 2 New"/>
    <w:basedOn w:val="1286"/>
    <w:next w:val="1023"/>
    <w:link w:val="1023"/>
    <w:qFormat/>
    <w:pPr>
      <w:keepLines/>
      <w:keepNext/>
      <w:spacing w:before="260" w:after="260" w:line="415" w:lineRule="auto"/>
      <w:outlineLvl w:val="1"/>
    </w:pPr>
    <w:rPr>
      <w:rFonts w:ascii="Arial" w:hAnsi="Arial" w:eastAsia="黑体"/>
      <w:b/>
      <w:sz w:val="32"/>
    </w:rPr>
  </w:style>
  <w:style w:type="paragraph" w:styleId="1752">
    <w:name w:val="xl99"/>
    <w:basedOn w:val="1023"/>
    <w:next w:val="1752"/>
    <w:link w:val="1023"/>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753">
    <w:name w:val="Char Char Char Char Char Char Char Char Char Char2 Char Char Char Char1"/>
    <w:basedOn w:val="1023"/>
    <w:next w:val="1753"/>
    <w:link w:val="1023"/>
    <w:qFormat/>
    <w:pPr>
      <w:ind w:hanging="425"/>
      <w:keepNext/>
      <w:spacing w:before="80" w:after="80"/>
      <w:widowControl/>
      <w:tabs>
        <w:tab w:val="left" w:pos="425" w:leader="none"/>
      </w:tabs>
    </w:pPr>
    <w:rPr>
      <w:rFonts w:ascii="Arial" w:hAnsi="Arial" w:cs="Arial"/>
      <w:sz w:val="20"/>
    </w:rPr>
  </w:style>
  <w:style w:type="paragraph" w:styleId="1754">
    <w:name w:val="xl165"/>
    <w:basedOn w:val="1023"/>
    <w:next w:val="1754"/>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755">
    <w:name w:val="CM26"/>
    <w:basedOn w:val="1223"/>
    <w:next w:val="1223"/>
    <w:link w:val="1023"/>
    <w:qFormat/>
    <w:pPr>
      <w:spacing w:line="400" w:lineRule="atLeast"/>
    </w:pPr>
    <w:rPr>
      <w:color w:val="000000"/>
    </w:rPr>
  </w:style>
  <w:style w:type="paragraph" w:styleId="1756">
    <w:name w:val="普通文字"/>
    <w:basedOn w:val="1023"/>
    <w:next w:val="1023"/>
    <w:link w:val="1023"/>
    <w:rPr>
      <w:rFonts w:ascii="宋体" w:hAnsi="宋体" w:cs="宋体"/>
      <w:sz w:val="24"/>
    </w:rPr>
  </w:style>
  <w:style w:type="paragraph" w:styleId="1757">
    <w:name w:val="样式2"/>
    <w:basedOn w:val="1023"/>
    <w:next w:val="1757"/>
    <w:link w:val="1023"/>
    <w:qFormat/>
    <w:pPr>
      <w:ind w:left="200"/>
      <w:spacing w:line="360" w:lineRule="auto"/>
    </w:pPr>
    <w:rPr>
      <w:rFonts w:ascii="宋体" w:hAnsi="宋体"/>
      <w:b/>
      <w:sz w:val="24"/>
      <w:szCs w:val="24"/>
    </w:rPr>
  </w:style>
  <w:style w:type="paragraph" w:styleId="1758">
    <w:name w:val="页脚1"/>
    <w:basedOn w:val="1023"/>
    <w:next w:val="1758"/>
    <w:link w:val="1023"/>
    <w:qFormat/>
    <w:pPr>
      <w:jc w:val="left"/>
      <w:tabs>
        <w:tab w:val="center" w:pos="4153" w:leader="none"/>
        <w:tab w:val="right" w:pos="8306" w:leader="none"/>
      </w:tabs>
    </w:pPr>
    <w:rPr>
      <w:rFonts w:ascii="方正仿宋_GBK" w:hAnsi="方正仿宋_GBK"/>
      <w:sz w:val="18"/>
    </w:rPr>
  </w:style>
  <w:style w:type="paragraph" w:styleId="1759">
    <w:name w:val="xl42"/>
    <w:basedOn w:val="1023"/>
    <w:next w:val="1759"/>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60">
    <w:name w:val="一级标题"/>
    <w:basedOn w:val="1023"/>
    <w:next w:val="1760"/>
    <w:link w:val="1023"/>
    <w:pPr>
      <w:ind w:left="900" w:hanging="420"/>
      <w:spacing w:line="360" w:lineRule="auto"/>
      <w:tabs>
        <w:tab w:val="left" w:pos="903" w:leader="none"/>
      </w:tabs>
    </w:pPr>
    <w:rPr>
      <w:rFonts w:ascii="Arial" w:hAnsi="Arial" w:cs="Arial"/>
      <w:sz w:val="24"/>
    </w:rPr>
  </w:style>
  <w:style w:type="paragraph" w:styleId="1761">
    <w:name w:val=" Char Char Char Char Char Char Char Char Char Char Char"/>
    <w:basedOn w:val="1023"/>
    <w:next w:val="1761"/>
    <w:link w:val="1023"/>
    <w:rPr>
      <w:rFonts w:ascii="Tahoma" w:hAnsi="Tahoma"/>
      <w:sz w:val="24"/>
    </w:rPr>
  </w:style>
  <w:style w:type="paragraph" w:styleId="1762">
    <w:name w:val="xl105"/>
    <w:basedOn w:val="1023"/>
    <w:next w:val="1762"/>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color w:val="000000"/>
      <w:sz w:val="20"/>
    </w:rPr>
  </w:style>
  <w:style w:type="paragraph" w:styleId="1763">
    <w:name w:val="正文 New New New New New New New New New New New New New New New New New New New New New New New New New New New New New New New New New New New New New New New New New New New New New New New New New New New New"/>
    <w:next w:val="1763"/>
    <w:link w:val="1023"/>
    <w:qFormat/>
    <w:pPr>
      <w:jc w:val="both"/>
      <w:widowControl w:val="off"/>
    </w:pPr>
    <w:rPr>
      <w:rFonts w:ascii="Calibri" w:hAnsi="Calibri"/>
      <w:sz w:val="21"/>
      <w:lang w:val="en-US" w:eastAsia="zh-CN" w:bidi="ar-SA"/>
    </w:rPr>
  </w:style>
  <w:style w:type="paragraph" w:styleId="1764">
    <w:name w:val="a"/>
    <w:basedOn w:val="1023"/>
    <w:next w:val="1764"/>
    <w:link w:val="1023"/>
    <w:pPr>
      <w:spacing w:before="100" w:beforeAutospacing="1" w:after="100" w:afterAutospacing="1"/>
      <w:widowControl/>
    </w:pPr>
    <w:rPr>
      <w:rFonts w:ascii="宋体" w:hAnsi="宋体" w:cs="宋体"/>
      <w:sz w:val="24"/>
      <w:szCs w:val="24"/>
    </w:rPr>
  </w:style>
  <w:style w:type="paragraph" w:styleId="1765">
    <w:name w:val="Char Char Char Char Char Char Char Char Char Char2 Char Char Char Char"/>
    <w:basedOn w:val="1023"/>
    <w:next w:val="1765"/>
    <w:link w:val="1023"/>
    <w:qFormat/>
    <w:pPr>
      <w:ind w:hanging="425"/>
      <w:keepNext/>
      <w:spacing w:before="80" w:after="80"/>
      <w:widowControl/>
      <w:tabs>
        <w:tab w:val="left" w:pos="425" w:leader="none"/>
      </w:tabs>
    </w:pPr>
    <w:rPr>
      <w:rFonts w:ascii="Arial" w:hAnsi="Arial" w:cs="Arial"/>
      <w:sz w:val="20"/>
    </w:rPr>
  </w:style>
  <w:style w:type="paragraph" w:styleId="1766">
    <w:name w:val="正文缩进1"/>
    <w:basedOn w:val="1023"/>
    <w:next w:val="1766"/>
    <w:link w:val="1023"/>
    <w:qFormat/>
    <w:pPr>
      <w:ind w:firstLine="420"/>
    </w:pPr>
    <w:rPr>
      <w:rFonts w:eastAsia="MS Gothic"/>
      <w:szCs w:val="21"/>
    </w:rPr>
  </w:style>
  <w:style w:type="paragraph" w:styleId="1767">
    <w:name w:val="xl166"/>
    <w:basedOn w:val="1023"/>
    <w:next w:val="1767"/>
    <w:link w:val="1023"/>
    <w:qFormat/>
    <w:pP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768">
    <w:name w:val="CM105"/>
    <w:basedOn w:val="1223"/>
    <w:next w:val="1223"/>
    <w:link w:val="1023"/>
    <w:qFormat/>
    <w:pPr>
      <w:spacing w:after="1040"/>
    </w:pPr>
    <w:rPr>
      <w:color w:val="000000"/>
    </w:rPr>
  </w:style>
  <w:style w:type="paragraph" w:styleId="1769">
    <w:name w:val="CM89"/>
    <w:basedOn w:val="1223"/>
    <w:next w:val="1223"/>
    <w:link w:val="1023"/>
    <w:qFormat/>
    <w:pPr>
      <w:spacing w:line="440" w:lineRule="atLeast"/>
    </w:pPr>
    <w:rPr>
      <w:color w:val="000000"/>
    </w:rPr>
  </w:style>
  <w:style w:type="paragraph" w:styleId="1770">
    <w:name w:val="xl103"/>
    <w:basedOn w:val="1023"/>
    <w:next w:val="1770"/>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771">
    <w:name w:val="Char Char Char Char Char Char Char Char Char Char2 Char Char Char"/>
    <w:basedOn w:val="1023"/>
    <w:next w:val="1771"/>
    <w:link w:val="1023"/>
    <w:qFormat/>
    <w:pPr>
      <w:ind w:hanging="425"/>
      <w:keepNext/>
      <w:spacing w:before="80" w:after="80"/>
      <w:widowControl/>
      <w:tabs>
        <w:tab w:val="left" w:pos="425" w:leader="none"/>
      </w:tabs>
    </w:pPr>
    <w:rPr>
      <w:rFonts w:ascii="Arial" w:hAnsi="Arial"/>
      <w:sz w:val="20"/>
    </w:rPr>
  </w:style>
  <w:style w:type="paragraph" w:styleId="1772">
    <w:name w:val="xl64"/>
    <w:basedOn w:val="1023"/>
    <w:next w:val="1772"/>
    <w:link w:val="1023"/>
    <w:qFormat/>
    <w:pPr>
      <w:jc w:val="left"/>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ascii="Arial" w:hAnsi="Arial" w:cs="Arial"/>
      <w:color w:val="000000"/>
      <w:sz w:val="20"/>
    </w:rPr>
  </w:style>
  <w:style w:type="paragraph" w:styleId="1773">
    <w:name w:val="CM54"/>
    <w:basedOn w:val="1223"/>
    <w:next w:val="1223"/>
    <w:link w:val="1023"/>
    <w:qFormat/>
    <w:pPr>
      <w:spacing w:line="398" w:lineRule="atLeast"/>
    </w:pPr>
    <w:rPr>
      <w:color w:val="000000"/>
    </w:rPr>
  </w:style>
  <w:style w:type="paragraph" w:styleId="1774">
    <w:name w:val="font17"/>
    <w:basedOn w:val="1023"/>
    <w:next w:val="1774"/>
    <w:link w:val="1023"/>
    <w:qFormat/>
    <w:pPr>
      <w:jc w:val="left"/>
      <w:spacing w:before="100" w:beforeAutospacing="1" w:after="100" w:afterAutospacing="1"/>
      <w:widowControl/>
    </w:pPr>
    <w:rPr>
      <w:rFonts w:ascii="宋体" w:hAnsi="宋体" w:cs="宋体"/>
      <w:color w:val="000000"/>
      <w:sz w:val="20"/>
    </w:rPr>
  </w:style>
  <w:style w:type="paragraph" w:styleId="1775">
    <w:name w:val="CM104"/>
    <w:basedOn w:val="1223"/>
    <w:next w:val="1223"/>
    <w:link w:val="1023"/>
    <w:qFormat/>
    <w:pPr>
      <w:spacing w:after="1318"/>
    </w:pPr>
    <w:rPr>
      <w:color w:val="000000"/>
    </w:rPr>
  </w:style>
  <w:style w:type="paragraph" w:styleId="1776">
    <w:name w:val="xl81"/>
    <w:basedOn w:val="1023"/>
    <w:next w:val="1776"/>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777">
    <w:name w:val="xl135"/>
    <w:basedOn w:val="1023"/>
    <w:next w:val="1777"/>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仿宋_GB2312"/>
      <w:sz w:val="20"/>
    </w:rPr>
  </w:style>
  <w:style w:type="paragraph" w:styleId="1778">
    <w:name w:val="xl170"/>
    <w:basedOn w:val="1023"/>
    <w:next w:val="1778"/>
    <w:link w:val="1023"/>
    <w:qFormat/>
    <w:pP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rPr>
  </w:style>
  <w:style w:type="paragraph" w:styleId="1779">
    <w:name w:val="正文 New New New New New New New New New New New New New New New New New New New New New New New New"/>
    <w:next w:val="1779"/>
    <w:link w:val="1023"/>
    <w:qFormat/>
    <w:pPr>
      <w:jc w:val="both"/>
      <w:widowControl w:val="off"/>
    </w:pPr>
    <w:rPr>
      <w:rFonts w:hint="eastAsia"/>
      <w:sz w:val="21"/>
      <w:lang w:val="en-US" w:eastAsia="zh-CN" w:bidi="ar-SA"/>
    </w:rPr>
  </w:style>
  <w:style w:type="paragraph" w:styleId="1780">
    <w:name w:val="xl68"/>
    <w:basedOn w:val="1023"/>
    <w:next w:val="1780"/>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6" w:space="0"/>
        <w:right w:val="single" w:color="000000" w:sz="4" w:space="0"/>
      </w:pBdr>
    </w:pPr>
    <w:rPr>
      <w:rFonts w:ascii="Arial" w:hAnsi="Arial" w:cs="Arial"/>
      <w:color w:val="000000"/>
      <w:sz w:val="20"/>
    </w:rPr>
  </w:style>
  <w:style w:type="paragraph" w:styleId="1781">
    <w:name w:val="正文 New New New"/>
    <w:next w:val="1781"/>
    <w:link w:val="1023"/>
    <w:qFormat/>
    <w:pPr>
      <w:jc w:val="both"/>
      <w:widowControl w:val="off"/>
    </w:pPr>
    <w:rPr>
      <w:rFonts w:ascii="Calibri" w:hAnsi="Calibri"/>
      <w:sz w:val="21"/>
      <w:lang w:val="en-US" w:eastAsia="zh-CN" w:bidi="ar-SA"/>
    </w:rPr>
  </w:style>
  <w:style w:type="paragraph" w:styleId="1782">
    <w:name w:val="xl133"/>
    <w:basedOn w:val="1023"/>
    <w:next w:val="1782"/>
    <w:link w:val="1023"/>
    <w:qFormat/>
    <w:pPr>
      <w:jc w:val="left"/>
      <w:spacing w:before="100" w:beforeAutospacing="1" w:after="100" w:afterAutospacing="1"/>
      <w:shd w:val="clear" w:color="auto" w:fill="ffffff"/>
      <w:widowControl/>
      <w:pBdr>
        <w:top w:val="single" w:color="000000" w:sz="4" w:space="0"/>
        <w:bottom w:val="single" w:color="000000" w:sz="4" w:space="0"/>
        <w:right w:val="single" w:color="000000" w:sz="6" w:space="0"/>
      </w:pBdr>
    </w:pPr>
    <w:rPr>
      <w:rFonts w:ascii="Arial" w:hAnsi="Arial" w:cs="Arial"/>
      <w:sz w:val="20"/>
    </w:rPr>
  </w:style>
  <w:style w:type="paragraph" w:styleId="1783">
    <w:name w:val="xl97"/>
    <w:basedOn w:val="1023"/>
    <w:next w:val="1783"/>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784">
    <w:name w:val="Char Char Char2"/>
    <w:basedOn w:val="1023"/>
    <w:next w:val="1784"/>
    <w:link w:val="1023"/>
    <w:qFormat/>
    <w:pPr>
      <w:ind w:hanging="425"/>
      <w:keepNext/>
      <w:spacing w:before="80" w:after="80"/>
      <w:widowControl/>
      <w:tabs>
        <w:tab w:val="left" w:pos="425" w:leader="none"/>
      </w:tabs>
    </w:pPr>
    <w:rPr>
      <w:rFonts w:ascii="Arial" w:hAnsi="Arial" w:cs="Arial"/>
      <w:sz w:val="20"/>
    </w:rPr>
  </w:style>
  <w:style w:type="paragraph" w:styleId="1785">
    <w:name w:val="样式 标题 3 + (中文) 黑体 小四 非加粗 段前: 7.8 磅 段后: 0 磅 行距: 固定值 20 磅"/>
    <w:basedOn w:val="1026"/>
    <w:next w:val="1083"/>
    <w:link w:val="1023"/>
    <w:qFormat/>
    <w:pPr>
      <w:spacing w:line="400" w:lineRule="exact"/>
      <w:shd w:val="clear" w:color="auto" w:fill="auto"/>
    </w:pPr>
    <w:rPr>
      <w:rFonts w:ascii="Times New Roman" w:hAnsi="Times New Roman" w:eastAsia="黑体"/>
      <w:b w:val="0"/>
      <w:sz w:val="24"/>
      <w:szCs w:val="20"/>
    </w:rPr>
  </w:style>
  <w:style w:type="paragraph" w:styleId="1786">
    <w:name w:val="正文 New New New New New New New New New New New New New New New New New New New New New New New New New New New New New New New New New New New New New New New New New New New New New New New New New New New New New New New New New New New New New"/>
    <w:next w:val="1786"/>
    <w:link w:val="1023"/>
    <w:qFormat/>
    <w:pPr>
      <w:jc w:val="both"/>
      <w:widowControl w:val="off"/>
    </w:pPr>
    <w:rPr>
      <w:rFonts w:ascii="Calibri" w:hAnsi="Calibri"/>
      <w:sz w:val="21"/>
      <w:lang w:val="en-US" w:eastAsia="zh-CN" w:bidi="ar-SA"/>
    </w:rPr>
  </w:style>
  <w:style w:type="paragraph" w:styleId="1787">
    <w:name w:val="修订2"/>
    <w:next w:val="1787"/>
    <w:link w:val="1023"/>
    <w:qFormat/>
    <w:rPr>
      <w:rFonts w:eastAsia="MS Gothic"/>
      <w:sz w:val="21"/>
      <w:lang w:val="en-US" w:eastAsia="zh-CN" w:bidi="ar-SA"/>
    </w:rPr>
  </w:style>
  <w:style w:type="paragraph" w:styleId="1788">
    <w:name w:val="TOC 标题"/>
    <w:basedOn w:val="1024"/>
    <w:next w:val="1023"/>
    <w:link w:val="1023"/>
    <w:qFormat/>
    <w:pPr>
      <w:ind w:firstLine="0"/>
      <w:jc w:val="left"/>
      <w:keepLines/>
      <w:spacing w:before="240" w:after="0" w:line="259"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789">
    <w:name w:val="页脚 New New"/>
    <w:basedOn w:val="1023"/>
    <w:next w:val="1789"/>
    <w:link w:val="1023"/>
    <w:qFormat/>
    <w:pPr>
      <w:tabs>
        <w:tab w:val="center" w:pos="4153" w:leader="none"/>
        <w:tab w:val="right" w:pos="8306" w:leader="none"/>
      </w:tabs>
    </w:pPr>
    <w:rPr>
      <w:sz w:val="18"/>
    </w:rPr>
  </w:style>
  <w:style w:type="paragraph" w:styleId="1790">
    <w:name w:val="xl107"/>
    <w:basedOn w:val="1023"/>
    <w:next w:val="1790"/>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791">
    <w:name w:val="Char Char Char Char1"/>
    <w:basedOn w:val="1023"/>
    <w:next w:val="1791"/>
    <w:link w:val="1023"/>
    <w:qFormat/>
    <w:pPr>
      <w:ind w:hanging="425"/>
      <w:keepNext/>
      <w:spacing w:before="80" w:after="80"/>
      <w:widowControl/>
      <w:tabs>
        <w:tab w:val="left" w:pos="425" w:leader="none"/>
      </w:tabs>
    </w:pPr>
    <w:rPr>
      <w:rFonts w:ascii="Arial" w:hAnsi="Arial" w:cs="Arial"/>
      <w:sz w:val="20"/>
    </w:rPr>
  </w:style>
  <w:style w:type="paragraph" w:styleId="1792">
    <w:name w:val="正文 New New New New New New New New New New New New New New New New New New New New New New New New New New New New New New New New New New New New New New New New New New New New New New New New New New New New New New New New"/>
    <w:next w:val="1792"/>
    <w:link w:val="1023"/>
    <w:qFormat/>
    <w:pPr>
      <w:jc w:val="both"/>
      <w:widowControl w:val="off"/>
    </w:pPr>
    <w:rPr>
      <w:rFonts w:ascii="Calibri" w:hAnsi="Calibri"/>
      <w:sz w:val="21"/>
      <w:lang w:val="en-US" w:eastAsia="ar-SA" w:bidi="ar-SA"/>
    </w:rPr>
  </w:style>
  <w:style w:type="paragraph" w:styleId="1793">
    <w:name w:val="xl131"/>
    <w:basedOn w:val="1023"/>
    <w:next w:val="1793"/>
    <w:link w:val="10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794">
    <w:name w:val="xl150"/>
    <w:basedOn w:val="1023"/>
    <w:next w:val="1794"/>
    <w:link w:val="1023"/>
    <w:qFormat/>
    <w:pPr>
      <w:jc w:val="center"/>
      <w:spacing w:before="100" w:beforeAutospacing="1" w:after="100" w:afterAutospacing="1"/>
      <w:shd w:val="clear" w:color="auto" w:fill="ffffff"/>
      <w:widowControl/>
      <w:pBdr>
        <w:top w:val="single" w:color="000000" w:sz="4" w:space="0"/>
        <w:bottom w:val="single" w:color="000000" w:sz="4" w:space="0"/>
      </w:pBdr>
    </w:pPr>
    <w:rPr>
      <w:rFonts w:ascii="仿宋_GB2312" w:hAnsi="宋体" w:eastAsia="仿宋_GB2312" w:cs="仿宋_GB2312"/>
      <w:color w:val="000000"/>
      <w:sz w:val="20"/>
    </w:rPr>
  </w:style>
  <w:style w:type="paragraph" w:styleId="1795">
    <w:name w:val="CM57"/>
    <w:basedOn w:val="1223"/>
    <w:next w:val="1223"/>
    <w:link w:val="1023"/>
    <w:qFormat/>
    <w:pPr>
      <w:spacing w:line="400" w:lineRule="atLeast"/>
    </w:pPr>
    <w:rPr>
      <w:color w:val="000000"/>
    </w:rPr>
  </w:style>
  <w:style w:type="paragraph" w:styleId="1796">
    <w:name w:val="CM20"/>
    <w:basedOn w:val="1223"/>
    <w:next w:val="1223"/>
    <w:link w:val="1023"/>
    <w:qFormat/>
    <w:pPr>
      <w:spacing w:line="400" w:lineRule="atLeast"/>
    </w:pPr>
    <w:rPr>
      <w:color w:val="000000"/>
    </w:rPr>
  </w:style>
  <w:style w:type="paragraph" w:styleId="1797">
    <w:name w:val="Char Char Char Char Char Char Char2"/>
    <w:basedOn w:val="1023"/>
    <w:next w:val="1797"/>
    <w:link w:val="1023"/>
    <w:qFormat/>
    <w:pPr>
      <w:ind w:hanging="425"/>
      <w:keepNext/>
      <w:spacing w:before="80" w:after="80"/>
      <w:widowControl/>
      <w:tabs>
        <w:tab w:val="left" w:pos="425" w:leader="none"/>
      </w:tabs>
    </w:pPr>
    <w:rPr>
      <w:rFonts w:ascii="Arial" w:hAnsi="Arial"/>
      <w:sz w:val="20"/>
    </w:rPr>
  </w:style>
  <w:style w:type="paragraph" w:styleId="1798">
    <w:name w:val="font0"/>
    <w:basedOn w:val="1023"/>
    <w:next w:val="1798"/>
    <w:link w:val="1023"/>
    <w:qFormat/>
    <w:pPr>
      <w:jc w:val="left"/>
      <w:spacing w:before="100" w:beforeAutospacing="1" w:after="100" w:afterAutospacing="1"/>
      <w:widowControl/>
    </w:pPr>
    <w:rPr>
      <w:rFonts w:ascii="宋体" w:hAnsi="宋体" w:cs="宋体"/>
      <w:sz w:val="24"/>
      <w:szCs w:val="24"/>
    </w:rPr>
  </w:style>
  <w:style w:type="paragraph" w:styleId="1799">
    <w:name w:val="CM72"/>
    <w:basedOn w:val="1223"/>
    <w:next w:val="1223"/>
    <w:link w:val="1023"/>
    <w:qFormat/>
    <w:rPr>
      <w:color w:val="000000"/>
    </w:rPr>
  </w:style>
  <w:style w:type="paragraph" w:styleId="1800">
    <w:name w:val="xl173"/>
    <w:basedOn w:val="1023"/>
    <w:next w:val="1800"/>
    <w:link w:val="1023"/>
    <w:qFormat/>
    <w:pPr>
      <w:spacing w:before="100" w:beforeAutospacing="1" w:after="100" w:afterAutospacing="1"/>
      <w:shd w:val="clear" w:color="000000" w:fill="ffffff"/>
      <w:widowControl/>
      <w:pBdr>
        <w:top w:val="single" w:color="000000" w:sz="4" w:space="0"/>
        <w:left w:val="single" w:color="000000" w:sz="4" w:space="0"/>
        <w:bottom w:val="single" w:color="000000" w:sz="6" w:space="0"/>
        <w:right w:val="single" w:color="000000" w:sz="4" w:space="0"/>
      </w:pBdr>
    </w:pPr>
    <w:rPr>
      <w:rFonts w:ascii="宋体" w:hAnsi="宋体"/>
      <w:color w:val="000000"/>
      <w:sz w:val="20"/>
    </w:rPr>
  </w:style>
  <w:style w:type="paragraph" w:styleId="1801">
    <w:name w:val="正文 New New New New New New New"/>
    <w:next w:val="1801"/>
    <w:link w:val="1023"/>
    <w:qFormat/>
    <w:pPr>
      <w:jc w:val="both"/>
      <w:widowControl w:val="off"/>
    </w:pPr>
    <w:rPr>
      <w:rFonts w:ascii="Calibri" w:hAnsi="Calibri"/>
      <w:sz w:val="21"/>
      <w:lang w:val="en-US" w:eastAsia="zh-CN" w:bidi="ar-SA"/>
    </w:rPr>
  </w:style>
  <w:style w:type="paragraph" w:styleId="1802">
    <w:name w:val="CM69"/>
    <w:basedOn w:val="1223"/>
    <w:next w:val="1223"/>
    <w:link w:val="1023"/>
    <w:qFormat/>
    <w:pPr>
      <w:spacing w:line="400" w:lineRule="atLeast"/>
    </w:pPr>
    <w:rPr>
      <w:color w:val="000000"/>
    </w:rPr>
  </w:style>
  <w:style w:type="paragraph" w:styleId="1803">
    <w:name w:val="正文 New New New New New New New New New New New New New New New New New"/>
    <w:next w:val="1803"/>
    <w:link w:val="1023"/>
    <w:qFormat/>
    <w:pPr>
      <w:jc w:val="both"/>
      <w:widowControl w:val="off"/>
    </w:pPr>
    <w:rPr>
      <w:rFonts w:hint="eastAsia"/>
      <w:sz w:val="21"/>
      <w:lang w:val="en-US" w:eastAsia="zh-CN" w:bidi="ar-SA"/>
    </w:rPr>
  </w:style>
  <w:style w:type="paragraph" w:styleId="1804">
    <w:name w:val="xl76"/>
    <w:basedOn w:val="1023"/>
    <w:next w:val="1804"/>
    <w:link w:val="1023"/>
    <w:qFormat/>
    <w:pPr>
      <w:jc w:val="center"/>
      <w:spacing w:before="100" w:beforeAutospacing="1" w:after="100" w:afterAutospacing="1"/>
      <w:shd w:val="clear" w:color="auto" w:fill="ffffff"/>
      <w:widowControl/>
      <w:pBdr>
        <w:top w:val="single" w:color="000000" w:sz="6" w:space="0"/>
        <w:left w:val="single" w:color="000000" w:sz="4" w:space="0"/>
        <w:bottom w:val="single" w:color="000000" w:sz="4" w:space="0"/>
        <w:right w:val="single" w:color="000000" w:sz="4" w:space="0"/>
      </w:pBdr>
    </w:pPr>
    <w:rPr>
      <w:rFonts w:ascii="Arial" w:hAnsi="Arial" w:cs="Arial"/>
      <w:color w:val="000000"/>
      <w:sz w:val="20"/>
    </w:rPr>
  </w:style>
  <w:style w:type="paragraph" w:styleId="1805">
    <w:name w:val="普通(网站)2"/>
    <w:basedOn w:val="1023"/>
    <w:next w:val="1805"/>
    <w:link w:val="1023"/>
    <w:qFormat/>
    <w:pPr>
      <w:jc w:val="left"/>
      <w:spacing w:before="100" w:beforeAutospacing="1" w:after="100" w:afterAutospacing="1"/>
      <w:widowControl/>
    </w:pPr>
    <w:rPr>
      <w:rFonts w:ascii="宋体" w:hAnsi="宋体"/>
      <w:sz w:val="24"/>
    </w:rPr>
  </w:style>
  <w:style w:type="character" w:styleId="1806">
    <w:name w:val="正文文本 3 字符1"/>
    <w:next w:val="1806"/>
    <w:link w:val="1023"/>
    <w:rPr>
      <w:rFonts w:ascii="Times New Roman" w:hAnsi="Times New Roman" w:eastAsia="宋体" w:cs="Times New Roman"/>
      <w:color w:val="000000"/>
      <w:sz w:val="16"/>
      <w:szCs w:val="16"/>
    </w:rPr>
  </w:style>
  <w:style w:type="character" w:styleId="1807">
    <w:name w:val="日期 字符"/>
    <w:next w:val="1807"/>
    <w:link w:val="1023"/>
    <w:rPr>
      <w:szCs w:val="24"/>
    </w:rPr>
  </w:style>
  <w:style w:type="character" w:styleId="1808">
    <w:name w:val="正文文本缩进 3 Char"/>
    <w:next w:val="1808"/>
    <w:link w:val="1023"/>
    <w:uiPriority w:val="99"/>
    <w:rPr>
      <w:rFonts w:ascii="仿宋_GB2312" w:eastAsia="仿宋_GB2312"/>
      <w:sz w:val="28"/>
    </w:rPr>
  </w:style>
  <w:style w:type="paragraph" w:styleId="1809">
    <w:name w:val="_Style 781"/>
    <w:basedOn w:val="1023"/>
    <w:next w:val="1131"/>
    <w:link w:val="1023"/>
    <w:qFormat/>
    <w:pPr>
      <w:ind w:firstLine="420"/>
    </w:pPr>
    <w:rPr>
      <w:rFonts w:ascii="Calibri" w:hAnsi="Calibri"/>
      <w:szCs w:val="22"/>
    </w:rPr>
  </w:style>
  <w:style w:type="character" w:styleId="1810">
    <w:name w:val="正文文本缩进 2 Char"/>
    <w:next w:val="1810"/>
    <w:link w:val="1023"/>
    <w:rPr>
      <w:rFonts w:ascii="楷体_GB2312" w:eastAsia="楷体_GB2312"/>
      <w:b/>
      <w:spacing w:val="-24"/>
      <w:sz w:val="28"/>
    </w:rPr>
  </w:style>
  <w:style w:type="character" w:styleId="1811">
    <w:name w:val="批注文字 Char"/>
    <w:next w:val="1811"/>
    <w:link w:val="1023"/>
    <w:rPr>
      <w:sz w:val="21"/>
      <w:szCs w:val="24"/>
    </w:rPr>
  </w:style>
  <w:style w:type="character" w:styleId="1812">
    <w:name w:val="item-name1"/>
    <w:next w:val="1812"/>
    <w:link w:val="1023"/>
    <w:rPr>
      <w:rFonts w:ascii="Tahoma" w:hAnsi="Tahoma"/>
      <w:color w:val="000000"/>
      <w:szCs w:val="20"/>
    </w:rPr>
  </w:style>
  <w:style w:type="character" w:styleId="1813">
    <w:name w:val="页眉 Char"/>
    <w:next w:val="1813"/>
    <w:link w:val="1023"/>
    <w:uiPriority w:val="99"/>
    <w:rPr>
      <w:sz w:val="18"/>
      <w:szCs w:val="18"/>
    </w:rPr>
  </w:style>
  <w:style w:type="character" w:styleId="1814">
    <w:name w:val="页脚 Char"/>
    <w:next w:val="1814"/>
    <w:link w:val="1023"/>
    <w:uiPriority w:val="99"/>
    <w:rPr>
      <w:sz w:val="18"/>
      <w:szCs w:val="18"/>
    </w:rPr>
  </w:style>
  <w:style w:type="character" w:styleId="1815">
    <w:name w:val="纯文本 字符1"/>
    <w:next w:val="1815"/>
    <w:link w:val="1023"/>
    <w:uiPriority w:val="99"/>
    <w:semiHidden/>
    <w:rPr>
      <w:rFonts w:ascii="宋体" w:hAnsi="Courier New" w:cs="Courier New"/>
      <w:color w:val="000000"/>
      <w:szCs w:val="24"/>
    </w:rPr>
  </w:style>
  <w:style w:type="character" w:styleId="1816">
    <w:name w:val="正文文本缩进 字符1"/>
    <w:next w:val="1816"/>
    <w:link w:val="1023"/>
    <w:rPr>
      <w:rFonts w:ascii="Times New Roman" w:hAnsi="Times New Roman" w:eastAsia="宋体" w:cs="Times New Roman"/>
      <w:color w:val="000000"/>
      <w:szCs w:val="24"/>
    </w:rPr>
  </w:style>
  <w:style w:type="character" w:styleId="1817">
    <w:name w:val="正文文本 2 字符"/>
    <w:next w:val="1817"/>
    <w:link w:val="1023"/>
    <w:rPr>
      <w:rFonts w:ascii="楷体_GB2312" w:eastAsia="楷体_GB2312"/>
      <w:sz w:val="18"/>
    </w:rPr>
  </w:style>
  <w:style w:type="character" w:styleId="1818">
    <w:name w:val="页脚 字符1"/>
    <w:next w:val="1818"/>
    <w:link w:val="1023"/>
    <w:uiPriority w:val="99"/>
    <w:semiHidden/>
    <w:rPr>
      <w:rFonts w:ascii="Times New Roman" w:hAnsi="Times New Roman" w:eastAsia="宋体" w:cs="Times New Roman"/>
      <w:color w:val="000000"/>
      <w:sz w:val="18"/>
      <w:szCs w:val="18"/>
    </w:rPr>
  </w:style>
  <w:style w:type="character" w:styleId="1819">
    <w:name w:val="文档结构图 Char"/>
    <w:next w:val="1819"/>
    <w:link w:val="1023"/>
    <w:uiPriority w:val="99"/>
    <w:rPr>
      <w:shd w:val="clear" w:color="auto" w:fill="000080"/>
    </w:rPr>
  </w:style>
  <w:style w:type="character" w:styleId="1820">
    <w:name w:val="正文文本 2 字符1"/>
    <w:next w:val="1820"/>
    <w:link w:val="1023"/>
    <w:uiPriority w:val="99"/>
    <w:semiHidden/>
    <w:rPr>
      <w:rFonts w:ascii="Times New Roman" w:hAnsi="Times New Roman" w:eastAsia="宋体" w:cs="Times New Roman"/>
      <w:color w:val="000000"/>
      <w:szCs w:val="24"/>
    </w:rPr>
  </w:style>
  <w:style w:type="character" w:styleId="1821">
    <w:name w:val="标题 2 Char"/>
    <w:next w:val="1821"/>
    <w:link w:val="1023"/>
    <w:rPr>
      <w:rFonts w:ascii="Arial" w:hAnsi="Arial" w:eastAsia="黑体"/>
      <w:b/>
      <w:bCs/>
      <w:sz w:val="32"/>
      <w:szCs w:val="32"/>
    </w:rPr>
  </w:style>
  <w:style w:type="character" w:styleId="1822">
    <w:name w:val="文档结构图 字符1"/>
    <w:next w:val="1822"/>
    <w:link w:val="1023"/>
    <w:uiPriority w:val="99"/>
    <w:semiHidden/>
    <w:rPr>
      <w:rFonts w:ascii="Microsoft YaHei UI" w:hAnsi="Times New Roman" w:eastAsia="Microsoft YaHei UI" w:cs="Times New Roman"/>
      <w:color w:val="000000"/>
      <w:sz w:val="18"/>
      <w:szCs w:val="18"/>
    </w:rPr>
  </w:style>
  <w:style w:type="character" w:styleId="1823">
    <w:name w:val="日期 字符1"/>
    <w:next w:val="1823"/>
    <w:link w:val="1023"/>
    <w:uiPriority w:val="99"/>
    <w:semiHidden/>
    <w:rPr>
      <w:rFonts w:ascii="Times New Roman" w:hAnsi="Times New Roman" w:eastAsia="宋体" w:cs="Times New Roman"/>
      <w:color w:val="000000"/>
      <w:szCs w:val="24"/>
    </w:rPr>
  </w:style>
  <w:style w:type="character" w:styleId="1824">
    <w:name w:val="页眉 字符1"/>
    <w:next w:val="1824"/>
    <w:link w:val="1023"/>
    <w:uiPriority w:val="99"/>
    <w:semiHidden/>
    <w:rPr>
      <w:rFonts w:ascii="Times New Roman" w:hAnsi="Times New Roman" w:eastAsia="宋体" w:cs="Times New Roman"/>
      <w:color w:val="000000"/>
      <w:sz w:val="18"/>
      <w:szCs w:val="18"/>
    </w:rPr>
  </w:style>
  <w:style w:type="character" w:styleId="1825">
    <w:name w:val="纯文本 Char"/>
    <w:next w:val="1825"/>
    <w:link w:val="1023"/>
    <w:rPr>
      <w:rFonts w:ascii="宋体" w:hAnsi="Courier New" w:cs="Courier New"/>
      <w:sz w:val="21"/>
      <w:szCs w:val="21"/>
    </w:rPr>
  </w:style>
  <w:style w:type="character" w:styleId="1826">
    <w:name w:val="批注主题 Char"/>
    <w:next w:val="1826"/>
    <w:link w:val="1023"/>
    <w:uiPriority w:val="99"/>
    <w:rPr>
      <w:b/>
      <w:bCs/>
      <w:sz w:val="21"/>
      <w:szCs w:val="24"/>
    </w:rPr>
  </w:style>
  <w:style w:type="character" w:styleId="1827">
    <w:name w:val="正文文本缩进 2 字符1"/>
    <w:next w:val="1827"/>
    <w:link w:val="1023"/>
    <w:uiPriority w:val="99"/>
    <w:semiHidden/>
    <w:rPr>
      <w:rFonts w:ascii="Times New Roman" w:hAnsi="Times New Roman" w:eastAsia="宋体" w:cs="Times New Roman"/>
      <w:color w:val="000000"/>
      <w:szCs w:val="24"/>
    </w:rPr>
  </w:style>
  <w:style w:type="character" w:styleId="1828">
    <w:name w:val="rvts7"/>
    <w:next w:val="1828"/>
    <w:link w:val="1023"/>
    <w:rPr>
      <w:rFonts w:ascii=":ZLe" w:hAnsi=":ZLe"/>
      <w:sz w:val="32"/>
      <w:szCs w:val="32"/>
    </w:rPr>
  </w:style>
  <w:style w:type="character" w:styleId="1829">
    <w:name w:val="正文文本缩进 3 字符1"/>
    <w:next w:val="1829"/>
    <w:link w:val="1023"/>
    <w:uiPriority w:val="99"/>
    <w:semiHidden/>
    <w:rPr>
      <w:rFonts w:ascii="Times New Roman" w:hAnsi="Times New Roman" w:eastAsia="宋体" w:cs="Times New Roman"/>
      <w:color w:val="000000"/>
      <w:sz w:val="16"/>
      <w:szCs w:val="16"/>
    </w:rPr>
  </w:style>
  <w:style w:type="character" w:styleId="1830">
    <w:name w:val="item-name"/>
    <w:next w:val="1830"/>
    <w:link w:val="1023"/>
    <w:rPr>
      <w:rFonts w:ascii="Tahoma" w:hAnsi="Tahoma"/>
      <w:color w:val="000000"/>
      <w:szCs w:val="20"/>
    </w:rPr>
  </w:style>
  <w:style w:type="character" w:styleId="1831">
    <w:name w:val="正文文本缩进 Char"/>
    <w:next w:val="1831"/>
    <w:link w:val="1023"/>
    <w:rPr>
      <w:rFonts w:ascii="宋体"/>
      <w:sz w:val="28"/>
    </w:rPr>
  </w:style>
  <w:style w:type="character" w:styleId="1832">
    <w:name w:val="标题 1 Char"/>
    <w:next w:val="1832"/>
    <w:link w:val="1023"/>
    <w:rPr>
      <w:rFonts w:ascii="Verdana" w:hAnsi="Verdana" w:eastAsia="黑体"/>
      <w:b/>
      <w:smallCaps/>
      <w:spacing w:val="5"/>
      <w:sz w:val="36"/>
      <w:szCs w:val="36"/>
      <w:lang w:eastAsia="en-US" w:bidi="en-US"/>
    </w:rPr>
  </w:style>
  <w:style w:type="character" w:styleId="1833">
    <w:name w:val="正文文本 Char"/>
    <w:next w:val="1833"/>
    <w:link w:val="1023"/>
    <w:rPr>
      <w:rFonts w:ascii="宋体"/>
      <w:sz w:val="28"/>
    </w:rPr>
  </w:style>
  <w:style w:type="paragraph" w:styleId="1834">
    <w:name w:val="rvps1"/>
    <w:basedOn w:val="1023"/>
    <w:next w:val="1834"/>
    <w:link w:val="1023"/>
    <w:pPr>
      <w:jc w:val="center"/>
      <w:widowControl/>
    </w:pPr>
    <w:rPr>
      <w:sz w:val="24"/>
      <w:szCs w:val="24"/>
    </w:rPr>
  </w:style>
  <w:style w:type="paragraph" w:styleId="1835">
    <w:name w:val="标题0"/>
    <w:basedOn w:val="1023"/>
    <w:next w:val="1023"/>
    <w:link w:val="1023"/>
    <w:pPr>
      <w:jc w:val="center"/>
      <w:spacing w:line="240" w:lineRule="atLeast"/>
    </w:pPr>
    <w:rPr>
      <w:rFonts w:eastAsia="黑体"/>
      <w:sz w:val="44"/>
      <w:szCs w:val="24"/>
    </w:rPr>
  </w:style>
  <w:style w:type="table" w:styleId="1836">
    <w:name w:val="网格型1"/>
    <w:basedOn w:val="1034"/>
    <w:next w:val="1836"/>
    <w:link w:val="1023"/>
    <w:tblPr/>
  </w:style>
  <w:style w:type="character" w:styleId="1837">
    <w:name w:val="rvts14"/>
    <w:next w:val="1837"/>
    <w:link w:val="1023"/>
    <w:qFormat/>
    <w:rPr>
      <w:rFonts w:ascii="KNLe" w:hAnsi="KNLe"/>
      <w:color w:val="000000"/>
      <w:u w:val="single"/>
    </w:rPr>
  </w:style>
  <w:style w:type="character" w:styleId="1838">
    <w:name w:val="rvts11"/>
    <w:next w:val="1838"/>
    <w:link w:val="1023"/>
    <w:rPr>
      <w:rFonts w:ascii="Times New Roman" w:hAnsi="Times New Roman" w:cs="Times New Roman"/>
      <w:color w:val="000000"/>
    </w:rPr>
  </w:style>
  <w:style w:type="character" w:styleId="1839">
    <w:name w:val="font161"/>
    <w:next w:val="1839"/>
    <w:link w:val="1023"/>
    <w:rPr>
      <w:b/>
      <w:sz w:val="32"/>
    </w:rPr>
  </w:style>
  <w:style w:type="paragraph" w:styleId="1840">
    <w:name w:val="样式 标题 1 + 黑体 三号 非加粗 居中 段前: 6 磅 段后: 6 磅 行距: 固定值 20 磅"/>
    <w:basedOn w:val="1024"/>
    <w:next w:val="1840"/>
    <w:link w:val="1023"/>
    <w:pPr>
      <w:ind w:firstLine="0"/>
      <w:jc w:val="center"/>
      <w:keepLines/>
      <w:spacing w:before="120" w:after="120" w:line="400" w:lineRule="exact"/>
      <w:tabs>
        <w:tab w:val="clear" w:pos="1440" w:leader="none"/>
        <w:tab w:val="clear" w:pos="5670" w:leader="none"/>
      </w:tabs>
    </w:pPr>
    <w:rPr>
      <w:rFonts w:hAnsi="黑体"/>
      <w:b w:val="0"/>
      <w:sz w:val="32"/>
      <w:szCs w:val="20"/>
    </w:rPr>
  </w:style>
  <w:style w:type="paragraph" w:styleId="1841">
    <w:name w:val="6'"/>
    <w:basedOn w:val="1023"/>
    <w:next w:val="1841"/>
    <w:link w:val="1023"/>
    <w:pPr>
      <w:jc w:val="center"/>
      <w:spacing w:line="320" w:lineRule="exact"/>
    </w:pPr>
    <w:rPr>
      <w:spacing w:val="20"/>
    </w:rPr>
  </w:style>
  <w:style w:type="character" w:styleId="1842">
    <w:name w:val="标题 4 Char"/>
    <w:next w:val="1842"/>
    <w:link w:val="1023"/>
    <w:uiPriority w:val="9"/>
    <w:rPr>
      <w:rFonts w:ascii="Arial" w:hAnsi="Arial" w:eastAsia="黑体"/>
      <w:b/>
      <w:sz w:val="28"/>
      <w:szCs w:val="24"/>
    </w:rPr>
  </w:style>
  <w:style w:type="character" w:styleId="1843">
    <w:name w:val="标题 6 Char"/>
    <w:next w:val="1843"/>
    <w:link w:val="1023"/>
    <w:uiPriority w:val="9"/>
    <w:rPr>
      <w:rFonts w:ascii="Arial" w:hAnsi="Arial" w:eastAsia="黑体"/>
      <w:b/>
      <w:sz w:val="24"/>
    </w:rPr>
  </w:style>
  <w:style w:type="character" w:styleId="1844">
    <w:name w:val="标题 7 Char"/>
    <w:next w:val="1844"/>
    <w:link w:val="1023"/>
    <w:uiPriority w:val="9"/>
    <w:rPr>
      <w:b/>
      <w:sz w:val="24"/>
    </w:rPr>
  </w:style>
  <w:style w:type="character" w:styleId="1845">
    <w:name w:val="标题 8 Char"/>
    <w:next w:val="1845"/>
    <w:link w:val="1023"/>
    <w:uiPriority w:val="9"/>
    <w:rPr>
      <w:rFonts w:ascii="Arial" w:hAnsi="Arial" w:eastAsia="黑体"/>
      <w:sz w:val="24"/>
    </w:rPr>
  </w:style>
  <w:style w:type="character" w:styleId="1846">
    <w:name w:val="标题 9 Char"/>
    <w:next w:val="1846"/>
    <w:link w:val="1023"/>
    <w:uiPriority w:val="9"/>
    <w:rPr>
      <w:rFonts w:ascii="Arial" w:hAnsi="Arial" w:eastAsia="黑体"/>
      <w:sz w:val="21"/>
    </w:rPr>
  </w:style>
  <w:style w:type="character" w:styleId="1847">
    <w:name w:val="标题 Char"/>
    <w:next w:val="1847"/>
    <w:link w:val="1023"/>
    <w:uiPriority w:val="10"/>
    <w:rPr>
      <w:rFonts w:ascii="Arial" w:hAnsi="Arial"/>
      <w:b/>
      <w:sz w:val="32"/>
    </w:rPr>
  </w:style>
  <w:style w:type="character" w:styleId="1848">
    <w:name w:val="bookmark"/>
    <w:next w:val="1848"/>
    <w:link w:val="1023"/>
    <w:rPr>
      <w:rFonts w:ascii="Tahoma" w:hAnsi="Tahoma"/>
      <w:color w:val="000000"/>
      <w:szCs w:val="20"/>
    </w:rPr>
  </w:style>
  <w:style w:type="character" w:styleId="1849">
    <w:name w:val="标题 5 Char"/>
    <w:next w:val="1849"/>
    <w:link w:val="1023"/>
    <w:uiPriority w:val="9"/>
    <w:rPr>
      <w:rFonts w:ascii="Calibri" w:hAnsi="Calibri"/>
      <w:b/>
      <w:bCs/>
      <w:color w:val="000000"/>
      <w:sz w:val="28"/>
      <w:szCs w:val="28"/>
    </w:rPr>
  </w:style>
  <w:style w:type="character" w:styleId="1850">
    <w:name w:val="标题4 Char Char"/>
    <w:next w:val="1850"/>
    <w:link w:val="1851"/>
    <w:rPr>
      <w:rFonts w:ascii="Arial" w:hAnsi="Arial"/>
      <w:b/>
      <w:bCs/>
      <w:sz w:val="24"/>
      <w:szCs w:val="32"/>
    </w:rPr>
  </w:style>
  <w:style w:type="paragraph" w:styleId="1851">
    <w:name w:val="标题4"/>
    <w:basedOn w:val="1025"/>
    <w:next w:val="1067"/>
    <w:link w:val="1850"/>
    <w:pPr>
      <w:jc w:val="both"/>
      <w:spacing w:before="260" w:after="260" w:line="413" w:lineRule="auto"/>
    </w:pPr>
    <w:rPr>
      <w:rFonts w:ascii="Arial" w:hAnsi="Arial"/>
      <w:bCs/>
      <w:sz w:val="24"/>
      <w:szCs w:val="32"/>
    </w:rPr>
  </w:style>
  <w:style w:type="character" w:styleId="1852">
    <w:name w:val="副标题 字符"/>
    <w:next w:val="1852"/>
    <w:link w:val="1023"/>
    <w:rPr>
      <w:rFonts w:ascii="等线 Light" w:hAnsi="等线 Light" w:cs="Times New Roman"/>
      <w:b/>
      <w:bCs/>
      <w:color w:val="000000"/>
      <w:sz w:val="32"/>
      <w:szCs w:val="32"/>
    </w:rPr>
  </w:style>
  <w:style w:type="character" w:styleId="1853">
    <w:name w:val="副标题 Char1"/>
    <w:next w:val="1853"/>
    <w:link w:val="1023"/>
    <w:uiPriority w:val="11"/>
    <w:rPr>
      <w:rFonts w:ascii="Cambria" w:hAnsi="Cambria" w:cs="Times New Roman"/>
      <w:b/>
      <w:bCs/>
      <w:color w:val="000000"/>
      <w:sz w:val="32"/>
      <w:szCs w:val="32"/>
    </w:rPr>
  </w:style>
  <w:style w:type="character" w:styleId="1854">
    <w:name w:val="明显引用 Char"/>
    <w:next w:val="1854"/>
    <w:link w:val="1023"/>
    <w:uiPriority w:val="30"/>
    <w:rPr>
      <w:b/>
      <w:bCs/>
      <w:i/>
      <w:iCs/>
      <w:color w:val="4f81bd"/>
    </w:rPr>
  </w:style>
  <w:style w:type="character" w:styleId="1855">
    <w:name w:val="明显引用 Char1"/>
    <w:next w:val="1855"/>
    <w:link w:val="1023"/>
    <w:uiPriority w:val="30"/>
    <w:rPr>
      <w:rFonts w:ascii="Tahoma" w:hAnsi="Tahoma"/>
      <w:b/>
      <w:bCs/>
      <w:i/>
      <w:iCs/>
      <w:color w:val="4f81bd"/>
      <w:sz w:val="21"/>
      <w:szCs w:val="20"/>
    </w:rPr>
  </w:style>
  <w:style w:type="character" w:styleId="1856">
    <w:name w:val="批注框文本 Char2"/>
    <w:next w:val="1856"/>
    <w:link w:val="1023"/>
    <w:uiPriority w:val="99"/>
    <w:semiHidden/>
    <w:rPr>
      <w:rFonts w:ascii="Calibri" w:hAnsi="Calibri" w:eastAsia="宋体" w:cs="Times New Roman"/>
      <w:sz w:val="18"/>
      <w:szCs w:val="18"/>
    </w:rPr>
  </w:style>
  <w:style w:type="character" w:styleId="1857">
    <w:name w:val="引用 Char"/>
    <w:next w:val="1857"/>
    <w:link w:val="1023"/>
    <w:uiPriority w:val="29"/>
    <w:rPr>
      <w:i/>
      <w:iCs/>
      <w:color w:val="000000"/>
    </w:rPr>
  </w:style>
  <w:style w:type="character" w:styleId="1858">
    <w:name w:val="引用 Char1"/>
    <w:next w:val="1858"/>
    <w:link w:val="1023"/>
    <w:uiPriority w:val="29"/>
    <w:rPr>
      <w:rFonts w:ascii="Tahoma" w:hAnsi="Tahoma"/>
      <w:i/>
      <w:iCs/>
      <w:color w:val="000000"/>
      <w:sz w:val="21"/>
      <w:szCs w:val="20"/>
    </w:rPr>
  </w:style>
  <w:style w:type="character" w:styleId="1859">
    <w:name w:val="正文文本 Char1"/>
    <w:next w:val="1859"/>
    <w:link w:val="1023"/>
    <w:uiPriority w:val="99"/>
    <w:rPr>
      <w:rFonts w:ascii="Calibri" w:hAnsi="Calibri" w:eastAsia="宋体" w:cs="Times New Roman"/>
    </w:rPr>
  </w:style>
  <w:style w:type="character" w:styleId="1860">
    <w:name w:val="标题5 Char Char"/>
    <w:next w:val="1860"/>
    <w:link w:val="1861"/>
    <w:rPr>
      <w:rFonts w:ascii="Arial" w:hAnsi="Arial"/>
      <w:b/>
      <w:bCs/>
      <w:sz w:val="24"/>
      <w:szCs w:val="32"/>
    </w:rPr>
  </w:style>
  <w:style w:type="paragraph" w:styleId="1861">
    <w:name w:val="标题5"/>
    <w:basedOn w:val="1026"/>
    <w:next w:val="1861"/>
    <w:link w:val="1860"/>
    <w:pPr>
      <w:spacing w:before="260" w:after="260" w:line="413" w:lineRule="auto"/>
      <w:shd w:val="clear" w:color="auto" w:fill="auto"/>
    </w:pPr>
    <w:rPr>
      <w:rFonts w:ascii="Arial" w:hAnsi="Arial"/>
      <w:bCs/>
      <w:sz w:val="24"/>
      <w:szCs w:val="32"/>
    </w:rPr>
  </w:style>
  <w:style w:type="character" w:styleId="1862">
    <w:name w:val="批注文字 Char1"/>
    <w:next w:val="1862"/>
    <w:link w:val="1023"/>
    <w:uiPriority w:val="99"/>
    <w:rPr>
      <w:rFonts w:ascii="Calibri" w:hAnsi="Calibri" w:eastAsia="宋体" w:cs="Times New Roman"/>
    </w:rPr>
  </w:style>
  <w:style w:type="character" w:styleId="1863">
    <w:name w:val="批注主题 Char2"/>
    <w:next w:val="1863"/>
    <w:link w:val="1023"/>
    <w:uiPriority w:val="99"/>
    <w:rPr>
      <w:b/>
      <w:bCs/>
      <w:sz w:val="21"/>
      <w:szCs w:val="24"/>
    </w:rPr>
  </w:style>
  <w:style w:type="character" w:styleId="1864">
    <w:name w:val="批注文字 Char2"/>
    <w:next w:val="1864"/>
    <w:link w:val="1023"/>
    <w:rPr>
      <w:sz w:val="21"/>
    </w:rPr>
  </w:style>
  <w:style w:type="character" w:styleId="1865">
    <w:name w:val="正文文本 Char2"/>
    <w:next w:val="1865"/>
    <w:link w:val="1023"/>
    <w:uiPriority w:val="99"/>
    <w:semiHidden/>
    <w:rPr>
      <w:rFonts w:ascii="Calibri" w:hAnsi="Calibri" w:eastAsia="宋体" w:cs="Times New Roman"/>
    </w:rPr>
  </w:style>
  <w:style w:type="paragraph" w:styleId="1866">
    <w:name w:val="空半行"/>
    <w:basedOn w:val="1023"/>
    <w:next w:val="1866"/>
    <w:link w:val="1023"/>
    <w:pPr>
      <w:spacing w:line="120" w:lineRule="exact"/>
    </w:pPr>
    <w:rPr>
      <w:rFonts w:eastAsia="仿宋_GB2312"/>
      <w:color w:val="ffffff"/>
      <w:sz w:val="30"/>
    </w:rPr>
  </w:style>
  <w:style w:type="character" w:styleId="1867">
    <w:name w:val="日期 Char2"/>
    <w:next w:val="1867"/>
    <w:link w:val="1023"/>
    <w:uiPriority w:val="99"/>
    <w:semiHidden/>
    <w:rPr>
      <w:rFonts w:ascii="Calibri" w:hAnsi="Calibri" w:eastAsia="宋体" w:cs="Times New Roman"/>
    </w:rPr>
  </w:style>
  <w:style w:type="character" w:styleId="1868">
    <w:name w:val="文档结构图 Char2"/>
    <w:next w:val="1868"/>
    <w:link w:val="1023"/>
    <w:uiPriority w:val="99"/>
    <w:semiHidden/>
    <w:rPr>
      <w:rFonts w:ascii="宋体" w:hAnsi="Calibri" w:eastAsia="宋体" w:cs="Times New Roman"/>
      <w:sz w:val="18"/>
      <w:szCs w:val="18"/>
    </w:rPr>
  </w:style>
  <w:style w:type="character" w:styleId="1869">
    <w:name w:val="Heading #3|1_"/>
    <w:next w:val="1869"/>
    <w:link w:val="1870"/>
    <w:rPr>
      <w:rFonts w:ascii="宋体" w:hAnsi="宋体" w:cs="宋体"/>
      <w:sz w:val="34"/>
      <w:szCs w:val="34"/>
      <w:lang w:val="zh-TW" w:eastAsia="zh-TW" w:bidi="zh-TW"/>
    </w:rPr>
  </w:style>
  <w:style w:type="paragraph" w:styleId="1870">
    <w:name w:val="Heading #3|1"/>
    <w:basedOn w:val="1023"/>
    <w:next w:val="1870"/>
    <w:link w:val="1869"/>
    <w:pPr>
      <w:jc w:val="center"/>
      <w:spacing w:after="500"/>
      <w:outlineLvl w:val="2"/>
    </w:pPr>
    <w:rPr>
      <w:rFonts w:ascii="宋体" w:hAnsi="宋体" w:cs="宋体"/>
      <w:sz w:val="34"/>
      <w:szCs w:val="34"/>
      <w:lang w:val="zh-TW" w:eastAsia="zh-TW" w:bidi="zh-TW"/>
    </w:rPr>
  </w:style>
  <w:style w:type="character" w:styleId="1871">
    <w:name w:val="Table caption|1_"/>
    <w:next w:val="1871"/>
    <w:link w:val="1872"/>
    <w:rPr>
      <w:rFonts w:ascii="宋体" w:hAnsi="宋体" w:cs="宋体"/>
      <w:lang w:val="zh-TW" w:eastAsia="zh-TW" w:bidi="zh-TW"/>
    </w:rPr>
  </w:style>
  <w:style w:type="paragraph" w:styleId="1872">
    <w:name w:val="Table caption|1"/>
    <w:basedOn w:val="1023"/>
    <w:next w:val="1872"/>
    <w:link w:val="1871"/>
    <w:pPr>
      <w:jc w:val="left"/>
    </w:pPr>
    <w:rPr>
      <w:rFonts w:ascii="宋体" w:hAnsi="宋体" w:cs="宋体"/>
      <w:sz w:val="20"/>
      <w:lang w:val="zh-TW" w:eastAsia="zh-TW" w:bidi="zh-TW"/>
    </w:rPr>
  </w:style>
  <w:style w:type="character" w:styleId="1873">
    <w:name w:val="Other|1_"/>
    <w:next w:val="1873"/>
    <w:link w:val="1874"/>
    <w:rPr>
      <w:rFonts w:ascii="宋体" w:hAnsi="宋体" w:cs="宋体"/>
      <w:sz w:val="30"/>
      <w:szCs w:val="30"/>
      <w:lang w:val="zh-TW" w:eastAsia="zh-TW" w:bidi="zh-TW"/>
    </w:rPr>
  </w:style>
  <w:style w:type="paragraph" w:styleId="1874">
    <w:name w:val="Other|1"/>
    <w:basedOn w:val="1023"/>
    <w:next w:val="1874"/>
    <w:link w:val="1873"/>
    <w:pPr>
      <w:ind w:firstLine="400"/>
      <w:jc w:val="left"/>
      <w:spacing w:line="391" w:lineRule="auto"/>
    </w:pPr>
    <w:rPr>
      <w:rFonts w:ascii="宋体" w:hAnsi="宋体" w:cs="宋体"/>
      <w:sz w:val="30"/>
      <w:szCs w:val="30"/>
      <w:lang w:val="zh-TW" w:eastAsia="zh-TW" w:bidi="zh-TW"/>
    </w:rPr>
  </w:style>
  <w:style w:type="character" w:styleId="1875">
    <w:name w:val="标题 3 Char Char Char"/>
    <w:next w:val="1875"/>
    <w:link w:val="1023"/>
    <w:rPr>
      <w:rFonts w:eastAsia="宋体"/>
      <w:b/>
      <w:sz w:val="32"/>
      <w:lang w:val="en-US" w:eastAsia="zh-CN" w:bidi="ar-SA"/>
    </w:rPr>
  </w:style>
  <w:style w:type="paragraph" w:styleId="1876">
    <w:name w:val="ѹʽ ꌢ 2 + Times New Roman ˄ŠǼӴ֠·: 5 󜺠0 ܺ ̶ֵ 20..."/>
    <w:basedOn w:val="1023"/>
    <w:next w:val="1876"/>
    <w:link w:val="1023"/>
    <w:pPr>
      <w:keepNext/>
      <w:spacing w:before="100" w:line="400" w:lineRule="atLeast"/>
      <w:widowControl/>
    </w:pPr>
    <w:rPr>
      <w:sz w:val="28"/>
      <w:szCs w:val="28"/>
    </w:rPr>
  </w:style>
  <w:style w:type="character" w:styleId="1877">
    <w:name w:val="标题 5 Char1"/>
    <w:next w:val="1877"/>
    <w:link w:val="1023"/>
    <w:rPr>
      <w:rFonts w:ascii="Calibri" w:hAnsi="Calibri"/>
      <w:b/>
      <w:bCs/>
      <w:sz w:val="28"/>
      <w:szCs w:val="28"/>
    </w:rPr>
  </w:style>
  <w:style w:type="character" w:styleId="1878">
    <w:name w:val="页眉 Char2"/>
    <w:next w:val="1878"/>
    <w:link w:val="1023"/>
    <w:rPr>
      <w:sz w:val="18"/>
    </w:rPr>
  </w:style>
  <w:style w:type="character" w:styleId="1879">
    <w:name w:val="页脚 Char2"/>
    <w:next w:val="1879"/>
    <w:link w:val="1023"/>
    <w:rPr>
      <w:sz w:val="18"/>
    </w:rPr>
  </w:style>
  <w:style w:type="character" w:styleId="1880">
    <w:name w:val="标题 4 Char1"/>
    <w:next w:val="1880"/>
    <w:link w:val="1023"/>
    <w:rPr>
      <w:rFonts w:ascii="Arial" w:hAnsi="Arial" w:eastAsia="黑体"/>
      <w:b/>
      <w:sz w:val="28"/>
    </w:rPr>
  </w:style>
  <w:style w:type="character" w:styleId="1881">
    <w:name w:val="标题 6 Char1"/>
    <w:next w:val="1881"/>
    <w:link w:val="1023"/>
    <w:rPr>
      <w:rFonts w:ascii="Arial" w:hAnsi="Arial" w:eastAsia="黑体"/>
      <w:b/>
      <w:sz w:val="24"/>
    </w:rPr>
  </w:style>
  <w:style w:type="character" w:styleId="1882">
    <w:name w:val="标题 7 Char1"/>
    <w:next w:val="1882"/>
    <w:link w:val="1023"/>
    <w:rPr>
      <w:b/>
      <w:sz w:val="24"/>
    </w:rPr>
  </w:style>
  <w:style w:type="character" w:styleId="1883">
    <w:name w:val="标题 8 Char1"/>
    <w:next w:val="1883"/>
    <w:link w:val="1023"/>
    <w:rPr>
      <w:rFonts w:ascii="Arial" w:hAnsi="Arial" w:eastAsia="黑体"/>
      <w:sz w:val="24"/>
    </w:rPr>
  </w:style>
  <w:style w:type="character" w:styleId="1884">
    <w:name w:val="标题 9 Char1"/>
    <w:next w:val="1884"/>
    <w:link w:val="1023"/>
    <w:rPr>
      <w:rFonts w:ascii="Arial" w:hAnsi="Arial" w:eastAsia="黑体"/>
      <w:sz w:val="21"/>
    </w:rPr>
  </w:style>
  <w:style w:type="character" w:styleId="1885">
    <w:name w:val="批注框文本 Char4"/>
    <w:next w:val="1885"/>
    <w:link w:val="1023"/>
    <w:rPr>
      <w:sz w:val="18"/>
    </w:rPr>
  </w:style>
  <w:style w:type="character" w:styleId="1886">
    <w:name w:val="标题 Char3"/>
    <w:next w:val="1886"/>
    <w:link w:val="1023"/>
    <w:rPr>
      <w:rFonts w:ascii="Arial" w:hAnsi="Arial"/>
      <w:b/>
      <w:sz w:val="32"/>
    </w:rPr>
  </w:style>
  <w:style w:type="character" w:styleId="1887">
    <w:name w:val="引用 Char3"/>
    <w:next w:val="1887"/>
    <w:link w:val="1023"/>
    <w:rPr>
      <w:i/>
      <w:iCs/>
      <w:color w:val="000000"/>
    </w:rPr>
  </w:style>
  <w:style w:type="character" w:styleId="1888">
    <w:name w:val="副标题 Char3"/>
    <w:next w:val="1888"/>
    <w:link w:val="1023"/>
    <w:rPr>
      <w:rFonts w:ascii="Cambria" w:hAnsi="Cambria"/>
      <w:b/>
      <w:bCs/>
      <w:sz w:val="32"/>
      <w:szCs w:val="32"/>
    </w:rPr>
  </w:style>
  <w:style w:type="character" w:styleId="1889">
    <w:name w:val="明显引用 Char3"/>
    <w:next w:val="1889"/>
    <w:link w:val="1023"/>
    <w:rPr>
      <w:b/>
      <w:bCs/>
      <w:i/>
      <w:iCs/>
      <w:color w:val="4f81bd"/>
    </w:rPr>
  </w:style>
  <w:style w:type="character" w:styleId="1890">
    <w:name w:val="批注主题 Char4"/>
    <w:next w:val="1890"/>
    <w:link w:val="1023"/>
    <w:rPr>
      <w:rFonts w:ascii="宋体"/>
      <w:b/>
      <w:bCs/>
      <w:sz w:val="28"/>
    </w:rPr>
  </w:style>
  <w:style w:type="character" w:styleId="1891">
    <w:name w:val="正文文本缩进 3 Char2"/>
    <w:next w:val="1891"/>
    <w:link w:val="1023"/>
    <w:rPr>
      <w:sz w:val="16"/>
    </w:rPr>
  </w:style>
  <w:style w:type="character" w:styleId="1892">
    <w:name w:val="正文文本 Char4"/>
    <w:next w:val="1892"/>
    <w:link w:val="1023"/>
    <w:rPr>
      <w:sz w:val="21"/>
    </w:rPr>
  </w:style>
  <w:style w:type="character" w:styleId="1893">
    <w:name w:val="文档结构图 Char4"/>
    <w:next w:val="1893"/>
    <w:link w:val="1023"/>
    <w:rPr>
      <w:sz w:val="21"/>
      <w:shd w:val="clear" w:color="auto" w:fill="000080"/>
    </w:rPr>
  </w:style>
  <w:style w:type="character" w:styleId="1894">
    <w:name w:val="批注文字 Char3"/>
    <w:next w:val="1894"/>
    <w:link w:val="1023"/>
    <w:rPr>
      <w:sz w:val="21"/>
    </w:rPr>
  </w:style>
  <w:style w:type="character" w:styleId="1895">
    <w:name w:val="批注主题 字符1"/>
    <w:next w:val="1895"/>
    <w:link w:val="1023"/>
    <w:rPr>
      <w:b/>
      <w:bCs/>
      <w:sz w:val="21"/>
    </w:rPr>
  </w:style>
  <w:style w:type="character" w:styleId="1896">
    <w:name w:val="批注主题 Char3"/>
    <w:next w:val="1896"/>
    <w:link w:val="1023"/>
    <w:uiPriority w:val="99"/>
    <w:semiHidden/>
    <w:rPr>
      <w:rFonts w:ascii="Times New Roman" w:hAnsi="Times New Roman" w:eastAsia="宋体" w:cs="Times New Roman"/>
      <w:b/>
      <w:bCs/>
      <w:szCs w:val="20"/>
    </w:rPr>
  </w:style>
  <w:style w:type="character" w:styleId="1897">
    <w:name w:val="副标题 字符1"/>
    <w:next w:val="1897"/>
    <w:link w:val="1023"/>
    <w:rPr>
      <w:rFonts w:ascii="等线 Light" w:hAnsi="等线 Light" w:cs="Times New Roman"/>
      <w:b/>
      <w:bCs/>
      <w:sz w:val="32"/>
      <w:szCs w:val="32"/>
    </w:rPr>
  </w:style>
  <w:style w:type="character" w:styleId="1898">
    <w:name w:val="副标题 Char2"/>
    <w:next w:val="1898"/>
    <w:link w:val="1023"/>
    <w:uiPriority w:val="11"/>
    <w:rPr>
      <w:rFonts w:ascii="Cambria" w:hAnsi="Cambria" w:eastAsia="宋体" w:cs="Times New Roman"/>
      <w:b/>
      <w:bCs/>
      <w:sz w:val="32"/>
      <w:szCs w:val="32"/>
    </w:rPr>
  </w:style>
  <w:style w:type="character" w:styleId="1899">
    <w:name w:val="标题 Char2"/>
    <w:next w:val="1899"/>
    <w:link w:val="1023"/>
    <w:uiPriority w:val="10"/>
    <w:rPr>
      <w:rFonts w:ascii="Cambria" w:hAnsi="Cambria" w:eastAsia="宋体" w:cs="Times New Roman"/>
      <w:b/>
      <w:bCs/>
      <w:sz w:val="32"/>
      <w:szCs w:val="32"/>
    </w:rPr>
  </w:style>
  <w:style w:type="character" w:styleId="1900">
    <w:name w:val="批注框文本 Char3"/>
    <w:next w:val="1900"/>
    <w:link w:val="1023"/>
    <w:uiPriority w:val="99"/>
    <w:semiHidden/>
    <w:rPr>
      <w:rFonts w:ascii="Times New Roman" w:hAnsi="Times New Roman" w:eastAsia="宋体" w:cs="Times New Roman"/>
      <w:sz w:val="18"/>
      <w:szCs w:val="18"/>
    </w:rPr>
  </w:style>
  <w:style w:type="character" w:styleId="1901">
    <w:name w:val="文档结构图 Char3"/>
    <w:next w:val="1901"/>
    <w:link w:val="1023"/>
    <w:uiPriority w:val="99"/>
    <w:semiHidden/>
    <w:rPr>
      <w:rFonts w:ascii="宋体" w:hAnsi="Times New Roman" w:eastAsia="宋体" w:cs="Times New Roman"/>
      <w:sz w:val="18"/>
      <w:szCs w:val="18"/>
    </w:rPr>
  </w:style>
  <w:style w:type="character" w:styleId="1902">
    <w:name w:val="日期 Char3"/>
    <w:next w:val="1902"/>
    <w:link w:val="1023"/>
    <w:uiPriority w:val="99"/>
    <w:semiHidden/>
    <w:rPr>
      <w:rFonts w:ascii="Times New Roman" w:hAnsi="Times New Roman" w:eastAsia="宋体" w:cs="Times New Roman"/>
      <w:szCs w:val="20"/>
    </w:rPr>
  </w:style>
  <w:style w:type="character" w:styleId="1903">
    <w:name w:val="正文文本 Char3"/>
    <w:next w:val="1903"/>
    <w:link w:val="1023"/>
    <w:uiPriority w:val="99"/>
    <w:semiHidden/>
    <w:rPr>
      <w:rFonts w:ascii="Times New Roman" w:hAnsi="Times New Roman" w:eastAsia="宋体" w:cs="Times New Roman"/>
      <w:szCs w:val="20"/>
    </w:rPr>
  </w:style>
  <w:style w:type="character" w:styleId="1904">
    <w:name w:val="正文文本 3 Char1"/>
    <w:next w:val="1904"/>
    <w:link w:val="1023"/>
    <w:uiPriority w:val="99"/>
    <w:semiHidden/>
    <w:rPr>
      <w:rFonts w:ascii="Times New Roman" w:hAnsi="Times New Roman" w:eastAsia="宋体" w:cs="Times New Roman"/>
      <w:sz w:val="16"/>
      <w:szCs w:val="16"/>
    </w:rPr>
  </w:style>
  <w:style w:type="character" w:styleId="1905">
    <w:name w:val="引用 字符1"/>
    <w:next w:val="1905"/>
    <w:link w:val="1023"/>
    <w:uiPriority w:val="99"/>
    <w:rPr>
      <w:i/>
      <w:iCs/>
      <w:color w:val="404040"/>
      <w:sz w:val="21"/>
    </w:rPr>
  </w:style>
  <w:style w:type="character" w:styleId="1906">
    <w:name w:val="引用 Char2"/>
    <w:next w:val="1906"/>
    <w:link w:val="1023"/>
    <w:uiPriority w:val="29"/>
    <w:rPr>
      <w:rFonts w:ascii="Times New Roman" w:hAnsi="Times New Roman" w:eastAsia="宋体" w:cs="Times New Roman"/>
      <w:i/>
      <w:iCs/>
      <w:color w:val="000000"/>
      <w:szCs w:val="20"/>
    </w:rPr>
  </w:style>
  <w:style w:type="paragraph" w:styleId="1907">
    <w:name w:val="正文 + 行距: 固定值 20 磅"/>
    <w:basedOn w:val="1023"/>
    <w:next w:val="1907"/>
    <w:link w:val="1023"/>
    <w:pPr>
      <w:ind w:firstLine="716"/>
      <w:spacing w:line="400" w:lineRule="exact"/>
    </w:pPr>
  </w:style>
  <w:style w:type="character" w:styleId="1908">
    <w:name w:val="明显引用 字符1"/>
    <w:next w:val="1908"/>
    <w:link w:val="1023"/>
    <w:uiPriority w:val="99"/>
    <w:rPr>
      <w:i/>
      <w:iCs/>
      <w:color w:val="5b9bd5"/>
      <w:sz w:val="21"/>
    </w:rPr>
  </w:style>
  <w:style w:type="character" w:styleId="1909">
    <w:name w:val="明显引用 Char2"/>
    <w:next w:val="1909"/>
    <w:link w:val="1023"/>
    <w:uiPriority w:val="30"/>
    <w:rPr>
      <w:rFonts w:ascii="Times New Roman" w:hAnsi="Times New Roman" w:eastAsia="宋体" w:cs="Times New Roman"/>
      <w:b/>
      <w:bCs/>
      <w:i/>
      <w:iCs/>
      <w:color w:val="4f81bd"/>
      <w:szCs w:val="20"/>
    </w:rPr>
  </w:style>
  <w:style w:type="character" w:styleId="1910">
    <w:name w:val="标题 1 字符1"/>
    <w:next w:val="1910"/>
    <w:link w:val="1023"/>
    <w:rPr>
      <w:rFonts w:ascii="Times New Roman" w:hAnsi="Times New Roman" w:eastAsia="宋体" w:cs="Times New Roman"/>
      <w:b/>
      <w:sz w:val="44"/>
      <w:szCs w:val="20"/>
    </w:rPr>
  </w:style>
  <w:style w:type="character" w:styleId="1911">
    <w:name w:val="标题 2 字符1"/>
    <w:next w:val="1911"/>
    <w:link w:val="1023"/>
    <w:rPr>
      <w:rFonts w:ascii="Arial" w:hAnsi="Arial" w:eastAsia="黑体" w:cs="Times New Roman"/>
      <w:b/>
      <w:sz w:val="32"/>
      <w:szCs w:val="20"/>
    </w:rPr>
  </w:style>
  <w:style w:type="character" w:styleId="1912">
    <w:name w:val="标题 3 字符1"/>
    <w:next w:val="1912"/>
    <w:link w:val="1023"/>
    <w:rPr>
      <w:rFonts w:ascii="Times New Roman" w:hAnsi="Times New Roman" w:eastAsia="宋体" w:cs="Times New Roman"/>
      <w:b/>
      <w:sz w:val="32"/>
      <w:szCs w:val="20"/>
    </w:rPr>
  </w:style>
  <w:style w:type="character" w:styleId="1913">
    <w:name w:val="无"/>
    <w:next w:val="1913"/>
    <w:link w:val="1023"/>
    <w:qFormat/>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jsjx-1</cp:lastModifiedBy>
  <cp:revision>4</cp:revision>
  <dcterms:created xsi:type="dcterms:W3CDTF">2024-06-26T09:02:00Z</dcterms:created>
  <dcterms:modified xsi:type="dcterms:W3CDTF">2026-06-10T02:48:28Z</dcterms:modified>
</cp:coreProperties>
</file>