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Times New Roman" w:hAnsi="Times New Roman"/>
          <w:b/>
          <w:sz w:val="72"/>
        </w:rPr>
      </w:pPr>
      <w:r>
        <w:rPr>
          <w:rFonts w:ascii="Times New Roman" w:hAnsi="Times New Roman"/>
          <w:b/>
          <w:sz w:val="72"/>
        </w:rPr>
      </w:r>
      <w:r/>
    </w:p>
    <w:p>
      <w:pPr>
        <w:ind w:left="0"/>
        <w:jc w:val="left"/>
        <w:rPr>
          <w:rFonts w:ascii="Times New Roman" w:hAnsi="Times New Roman"/>
          <w:b/>
          <w:sz w:val="72"/>
        </w:rPr>
      </w:pPr>
      <w:r>
        <w:rPr>
          <w:rFonts w:ascii="Times New Roman" w:hAnsi="Times New Roman"/>
          <w:b/>
          <w:sz w:val="72"/>
        </w:rPr>
      </w:r>
      <w:r/>
    </w:p>
    <w:p>
      <w:pPr>
        <w:ind w:left="0"/>
        <w:jc w:val="left"/>
        <w:rPr>
          <w:rFonts w:ascii="Times New Roman" w:hAnsi="Times New Roman"/>
          <w:b/>
          <w:sz w:val="72"/>
        </w:rPr>
      </w:pPr>
      <w:r>
        <w:rPr>
          <w:rFonts w:ascii="Times New Roman" w:hAnsi="Times New Roman"/>
          <w:b/>
          <w:sz w:val="72"/>
        </w:rPr>
      </w:r>
      <w:r/>
    </w:p>
    <w:p>
      <w:pPr>
        <w:ind w:left="0"/>
        <w:jc w:val="center"/>
        <w:rPr>
          <w:rFonts w:ascii="宋体" w:hAnsi="宋体" w:cs="宋体"/>
          <w:b/>
          <w:sz w:val="108"/>
        </w:rPr>
      </w:pPr>
      <w:r>
        <w:rPr>
          <w:rFonts w:hint="eastAsia" w:ascii="宋体" w:hAnsi="宋体" w:cs="宋体"/>
          <w:b/>
          <w:sz w:val="108"/>
        </w:rPr>
        <w:t xml:space="preserve">苏州市政府采购</w:t>
      </w:r>
      <w:r/>
    </w:p>
    <w:p>
      <w:pPr>
        <w:ind w:left="0"/>
        <w:jc w:val="center"/>
        <w:rPr>
          <w:rFonts w:ascii="宋体" w:hAnsi="宋体" w:cs="宋体"/>
          <w:b/>
          <w:sz w:val="108"/>
        </w:rPr>
      </w:pPr>
      <w:r>
        <w:rPr>
          <w:rFonts w:hint="eastAsia" w:ascii="宋体" w:hAnsi="宋体" w:cs="宋体"/>
          <w:b/>
          <w:sz w:val="108"/>
        </w:rPr>
        <w:t xml:space="preserve">竞争性磋商文件</w:t>
      </w:r>
      <w:r/>
    </w:p>
    <w:p>
      <w:pPr>
        <w:ind w:left="0"/>
        <w:jc w:val="left"/>
        <w:spacing w:line="360" w:lineRule="auto"/>
        <w:rPr>
          <w:rFonts w:ascii="Times New Roman" w:hAnsi="Times New Roman"/>
        </w:rPr>
      </w:pPr>
      <w:r>
        <w:rPr>
          <w:rFonts w:ascii="Times New Roman" w:hAnsi="Times New Roman"/>
        </w:rPr>
      </w:r>
      <w:r/>
    </w:p>
    <w:p>
      <w:pPr>
        <w:ind w:left="0"/>
        <w:jc w:val="left"/>
        <w:spacing w:line="360" w:lineRule="auto"/>
        <w:rPr>
          <w:rFonts w:ascii="Times New Roman" w:hAnsi="Times New Roman"/>
        </w:rPr>
      </w:pPr>
      <w:r>
        <w:rPr>
          <w:rFonts w:ascii="Times New Roman" w:hAnsi="Times New Roman"/>
        </w:rPr>
      </w:r>
      <w:r/>
    </w:p>
    <w:p>
      <w:pPr>
        <w:ind w:left="0"/>
        <w:jc w:val="left"/>
        <w:spacing w:line="480" w:lineRule="auto"/>
        <w:rPr>
          <w:rFonts w:ascii="Times New Roman" w:hAnsi="Times New Roman"/>
          <w:b/>
          <w:sz w:val="32"/>
        </w:rPr>
      </w:pPr>
      <w:r>
        <w:rPr>
          <w:rFonts w:ascii="Times New Roman" w:hAnsi="Times New Roman"/>
          <w:b/>
          <w:sz w:val="32"/>
        </w:rPr>
      </w:r>
      <w:r/>
    </w:p>
    <w:p>
      <w:pPr>
        <w:ind w:firstLine="1285"/>
        <w:jc w:val="left"/>
        <w:spacing w:line="480" w:lineRule="auto"/>
        <w:rPr>
          <w:rFonts w:ascii="Times New Roman" w:hAnsi="Times New Roman"/>
          <w:b/>
          <w:sz w:val="32"/>
        </w:rPr>
      </w:pPr>
      <w:r>
        <w:rPr>
          <w:rFonts w:ascii="Times New Roman" w:hAnsi="Times New Roman"/>
          <w:b/>
          <w:sz w:val="32"/>
        </w:rPr>
        <w:t xml:space="preserve">项目编号：</w:t>
      </w:r>
      <w:r>
        <w:rPr>
          <w:rFonts w:hint="eastAsia" w:ascii="Times New Roman" w:hAnsi="Times New Roman"/>
          <w:b/>
          <w:sz w:val="32"/>
        </w:rPr>
        <w:t xml:space="preserve">JSZC-320500-JZCG-C2026-0142</w:t>
      </w:r>
      <w:r/>
    </w:p>
    <w:p>
      <w:pPr>
        <w:ind w:firstLine="1285"/>
        <w:jc w:val="left"/>
        <w:spacing w:line="480" w:lineRule="auto"/>
        <w:rPr>
          <w:rFonts w:ascii="Times New Roman" w:hAnsi="Times New Roman"/>
          <w:b/>
          <w:sz w:val="32"/>
        </w:rPr>
      </w:pPr>
      <w:r>
        <w:rPr>
          <w:rFonts w:ascii="Times New Roman" w:hAnsi="Times New Roman"/>
          <w:b/>
          <w:sz w:val="32"/>
        </w:rPr>
        <w:t xml:space="preserve">采购单位</w:t>
      </w:r>
      <w:r>
        <w:rPr>
          <w:rFonts w:hint="eastAsia" w:ascii="Times New Roman" w:hAnsi="Times New Roman"/>
          <w:b/>
          <w:sz w:val="32"/>
        </w:rPr>
        <w:t xml:space="preserve">：苏州市姑苏区综合行政执法局</w:t>
      </w:r>
      <w:r>
        <w:rPr>
          <w:rFonts w:hint="eastAsia" w:ascii="Times New Roman" w:hAnsi="Times New Roman"/>
          <w:b/>
          <w:sz w:val="32"/>
        </w:rPr>
        <w:tab/>
      </w:r>
      <w:r/>
    </w:p>
    <w:p>
      <w:pPr>
        <w:ind w:firstLine="1285"/>
        <w:spacing w:line="480" w:lineRule="auto"/>
        <w:rPr>
          <w:rFonts w:ascii="Times New Roman" w:hAnsi="Times New Roman"/>
          <w:b/>
          <w:sz w:val="32"/>
        </w:rPr>
      </w:pPr>
      <w:r>
        <w:rPr>
          <w:rFonts w:ascii="Times New Roman" w:hAnsi="Times New Roman"/>
          <w:b/>
          <w:sz w:val="32"/>
        </w:rPr>
        <w:t xml:space="preserve">项目名称：</w:t>
      </w:r>
      <w:r>
        <w:rPr>
          <w:rFonts w:hint="eastAsia" w:ascii="Times New Roman" w:hAnsi="Times New Roman"/>
          <w:b/>
          <w:sz w:val="32"/>
        </w:rPr>
        <w:t xml:space="preserve">无线数据网络传输服务项目</w:t>
      </w:r>
      <w:r/>
    </w:p>
    <w:p>
      <w:pPr>
        <w:ind w:firstLine="1285"/>
        <w:jc w:val="left"/>
        <w:spacing w:line="480" w:lineRule="auto"/>
        <w:rPr>
          <w:rFonts w:ascii="Times New Roman" w:hAnsi="Times New Roman"/>
          <w:b/>
          <w:spacing w:val="20"/>
          <w:sz w:val="32"/>
        </w:rPr>
      </w:pPr>
      <w:r>
        <w:rPr>
          <w:rFonts w:ascii="Times New Roman" w:hAnsi="Times New Roman"/>
          <w:b/>
          <w:sz w:val="32"/>
        </w:rPr>
        <w:t xml:space="preserve">项目类别：</w:t>
      </w:r>
      <w:r>
        <w:rPr>
          <w:rFonts w:hint="eastAsia" w:ascii="Times New Roman" w:hAnsi="Times New Roman"/>
          <w:b/>
          <w:spacing w:val="20"/>
          <w:sz w:val="32"/>
        </w:rPr>
        <w:t xml:space="preserve">服务类</w:t>
      </w:r>
      <w:r/>
    </w:p>
    <w:p>
      <w:pPr>
        <w:ind w:left="0"/>
        <w:jc w:val="left"/>
        <w:rPr>
          <w:rFonts w:ascii="Times New Roman" w:hAnsi="Times New Roman"/>
          <w:b/>
          <w:sz w:val="32"/>
        </w:rPr>
      </w:pPr>
      <w:r>
        <w:rPr>
          <w:rFonts w:ascii="Times New Roman" w:hAnsi="Times New Roman"/>
          <w:b/>
          <w:sz w:val="32"/>
        </w:rPr>
      </w:r>
      <w:r/>
    </w:p>
    <w:p>
      <w:pPr>
        <w:ind w:left="0"/>
        <w:jc w:val="left"/>
        <w:rPr>
          <w:rFonts w:ascii="Times New Roman" w:hAnsi="Times New Roman"/>
          <w:b/>
          <w:sz w:val="32"/>
        </w:rPr>
      </w:pPr>
      <w:r>
        <w:rPr>
          <w:rFonts w:ascii="Times New Roman" w:hAnsi="Times New Roman"/>
          <w:b/>
          <w:sz w:val="32"/>
        </w:rPr>
      </w:r>
      <w:r/>
    </w:p>
    <w:p>
      <w:pPr>
        <w:ind w:left="0"/>
        <w:jc w:val="left"/>
        <w:rPr>
          <w:rFonts w:ascii="Times New Roman" w:hAnsi="Times New Roman"/>
          <w:b/>
          <w:sz w:val="32"/>
        </w:rPr>
      </w:pPr>
      <w:r>
        <w:rPr>
          <w:rFonts w:ascii="Times New Roman" w:hAnsi="Times New Roman"/>
          <w:b/>
          <w:sz w:val="32"/>
        </w:rPr>
      </w:r>
      <w:r/>
    </w:p>
    <w:p>
      <w:pPr>
        <w:ind w:left="0" w:firstLine="1606"/>
        <w:jc w:val="left"/>
        <w:rPr>
          <w:rFonts w:ascii="Times New Roman" w:hAnsi="Times New Roman"/>
          <w:b/>
          <w:sz w:val="32"/>
        </w:rPr>
      </w:pPr>
      <w:r>
        <w:rPr>
          <w:rFonts w:ascii="Times New Roman" w:hAnsi="Times New Roman"/>
          <w:b/>
          <w:sz w:val="32"/>
        </w:rPr>
      </w:r>
      <w:r/>
    </w:p>
    <w:p>
      <w:pPr>
        <w:ind w:left="0" w:firstLine="1606"/>
        <w:jc w:val="left"/>
        <w:rPr>
          <w:rFonts w:ascii="Times New Roman" w:hAnsi="Times New Roman"/>
          <w:b/>
          <w:sz w:val="32"/>
        </w:rPr>
      </w:pPr>
      <w:r>
        <w:rPr>
          <w:rFonts w:ascii="Times New Roman" w:hAnsi="Times New Roman"/>
          <w:b/>
          <w:sz w:val="32"/>
        </w:rPr>
      </w:r>
      <w:r/>
    </w:p>
    <w:p>
      <w:pPr>
        <w:ind w:left="0"/>
        <w:jc w:val="center"/>
        <w:rPr>
          <w:rFonts w:ascii="Times New Roman" w:hAnsi="Times New Roman"/>
          <w:b/>
          <w:sz w:val="32"/>
        </w:rPr>
      </w:pPr>
      <w:r>
        <w:rPr>
          <w:rFonts w:hint="eastAsia" w:ascii="Times New Roman" w:hAnsi="Times New Roman"/>
          <w:b/>
          <w:sz w:val="32"/>
        </w:rPr>
        <w:t xml:space="preserve">苏州市政府集中采购中心</w:t>
      </w:r>
      <w:r/>
    </w:p>
    <w:p>
      <w:pPr>
        <w:ind w:left="0"/>
        <w:jc w:val="center"/>
        <w:rPr>
          <w:rFonts w:ascii="宋体" w:hAnsi="宋体" w:cs="宋体"/>
          <w:b/>
          <w:sz w:val="32"/>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cs="宋体"/>
          <w:b/>
          <w:sz w:val="32"/>
        </w:rPr>
        <w:t xml:space="preserve">2026</w:t>
      </w:r>
      <w:r>
        <w:rPr>
          <w:rFonts w:hint="eastAsia" w:ascii="宋体" w:hAnsi="宋体" w:cs="宋体"/>
          <w:b/>
          <w:sz w:val="32"/>
        </w:rPr>
        <w:t xml:space="preserve">年6月</w:t>
      </w:r>
      <w:r/>
    </w:p>
    <w:p>
      <w:pPr>
        <w:ind w:left="0"/>
        <w:tabs>
          <w:tab w:val="center" w:pos="5444" w:leader="none"/>
          <w:tab w:val="left" w:pos="8076" w:leader="none"/>
        </w:tabs>
        <w:rPr>
          <w:rFonts w:ascii="宋体" w:hAnsi="宋体" w:cs="宋体"/>
          <w:sz w:val="48"/>
          <w:szCs w:val="48"/>
        </w:rPr>
      </w:pPr>
      <w:r>
        <w:rPr>
          <w:rFonts w:ascii="宋体" w:hAnsi="宋体" w:cs="宋体"/>
          <w:sz w:val="48"/>
          <w:szCs w:val="48"/>
        </w:rPr>
      </w:r>
      <w:r/>
    </w:p>
    <w:p>
      <w:pPr>
        <w:ind w:left="0"/>
        <w:jc w:val="center"/>
        <w:tabs>
          <w:tab w:val="center" w:pos="5444" w:leader="none"/>
          <w:tab w:val="left" w:pos="8076" w:leader="none"/>
        </w:tabs>
        <w:rPr>
          <w:rFonts w:ascii="宋体" w:hAnsi="宋体" w:cs="宋体"/>
          <w:sz w:val="48"/>
          <w:szCs w:val="48"/>
        </w:rPr>
      </w:pPr>
      <w:r>
        <w:rPr>
          <w:rFonts w:hint="eastAsia" w:ascii="宋体" w:hAnsi="宋体" w:cs="宋体"/>
          <w:sz w:val="48"/>
          <w:szCs w:val="48"/>
        </w:rPr>
        <w:t xml:space="preserve">总目录</w:t>
      </w:r>
      <w:r/>
    </w:p>
    <w:p>
      <w:pPr>
        <w:pStyle w:val="859"/>
        <w:tabs>
          <w:tab w:val="right" w:pos="9856" w:leader="dot"/>
        </w:tabs>
        <w:rPr>
          <w:rFonts w:asciiTheme="minorHAnsi" w:hAnsiTheme="minorHAnsi" w:eastAsiaTheme="minorEastAsia" w:cstheme="minorBidi"/>
          <w:b w:val="0"/>
          <w:bCs w:val="0"/>
          <w:caps w:val="0"/>
          <w:sz w:val="32"/>
          <w:szCs w:val="32"/>
        </w:rPr>
      </w:pPr>
      <w:r>
        <w:rPr>
          <w:sz w:val="32"/>
          <w:szCs w:val="32"/>
        </w:rPr>
        <w:fldChar w:fldCharType="begin"/>
      </w:r>
      <w:r>
        <w:rPr>
          <w:sz w:val="32"/>
          <w:szCs w:val="32"/>
        </w:rPr>
        <w:instrText xml:space="preserve"> </w:instrText>
      </w:r>
      <w:r>
        <w:rPr>
          <w:rFonts w:hint="eastAsia"/>
          <w:sz w:val="32"/>
          <w:szCs w:val="32"/>
        </w:rPr>
        <w:instrText xml:space="preserve">TOC \o "1-2" \h \z \u</w:instrText>
      </w:r>
      <w:r>
        <w:rPr>
          <w:sz w:val="32"/>
          <w:szCs w:val="32"/>
        </w:rPr>
        <w:instrText xml:space="preserve"> </w:instrText>
      </w:r>
      <w:r>
        <w:rPr>
          <w:sz w:val="32"/>
          <w:szCs w:val="32"/>
        </w:rPr>
        <w:fldChar w:fldCharType="separate"/>
      </w:r>
      <w:r>
        <w:fldChar w:fldCharType="begin"/>
      </w:r>
      <w:r>
        <w:instrText xml:space="preserve"> HYPERLINK \l "_Toc167288236" </w:instrText>
      </w:r>
      <w:r>
        <w:fldChar w:fldCharType="separate"/>
      </w:r>
      <w:r>
        <w:rPr>
          <w:rStyle w:val="889"/>
          <w:b w:val="0"/>
          <w:sz w:val="32"/>
          <w:szCs w:val="32"/>
        </w:rPr>
        <w:t xml:space="preserve">第一章 磋商邀请函</w:t>
      </w:r>
      <w:r>
        <w:rPr>
          <w:b w:val="0"/>
          <w:sz w:val="32"/>
          <w:szCs w:val="32"/>
        </w:rPr>
        <w:tab/>
      </w:r>
      <w:r>
        <w:rPr>
          <w:b w:val="0"/>
          <w:sz w:val="32"/>
          <w:szCs w:val="32"/>
        </w:rPr>
        <w:fldChar w:fldCharType="begin"/>
      </w:r>
      <w:r>
        <w:rPr>
          <w:b w:val="0"/>
          <w:sz w:val="32"/>
          <w:szCs w:val="32"/>
        </w:rPr>
        <w:instrText xml:space="preserve"> PAGEREF _Toc167288236 \h </w:instrText>
      </w:r>
      <w:r>
        <w:rPr>
          <w:b w:val="0"/>
          <w:sz w:val="32"/>
          <w:szCs w:val="32"/>
        </w:rPr>
        <w:fldChar w:fldCharType="separate"/>
      </w:r>
      <w:r>
        <w:rPr>
          <w:b w:val="0"/>
          <w:sz w:val="32"/>
          <w:szCs w:val="32"/>
        </w:rPr>
        <w:t xml:space="preserve">5</w:t>
      </w:r>
      <w:r>
        <w:rPr>
          <w:b w:val="0"/>
          <w:sz w:val="32"/>
          <w:szCs w:val="32"/>
        </w:rPr>
        <w:fldChar w:fldCharType="end"/>
      </w:r>
      <w:r>
        <w:rPr>
          <w:b w:val="0"/>
          <w:sz w:val="32"/>
          <w:szCs w:val="32"/>
        </w:rPr>
        <w:fldChar w:fldCharType="end"/>
      </w:r>
      <w:r/>
    </w:p>
    <w:p>
      <w:pPr>
        <w:pStyle w:val="859"/>
        <w:tabs>
          <w:tab w:val="right" w:pos="9856" w:leader="dot"/>
        </w:tabs>
        <w:rPr>
          <w:rFonts w:asciiTheme="minorHAnsi" w:hAnsiTheme="minorHAnsi" w:eastAsiaTheme="minorEastAsia" w:cstheme="minorBidi"/>
          <w:b w:val="0"/>
          <w:bCs w:val="0"/>
          <w:caps w:val="0"/>
          <w:sz w:val="32"/>
          <w:szCs w:val="32"/>
        </w:rPr>
      </w:pPr>
      <w:r>
        <w:fldChar w:fldCharType="begin"/>
      </w:r>
      <w:r>
        <w:instrText xml:space="preserve"> HYPERLINK \l "_Toc167288237" </w:instrText>
      </w:r>
      <w:r>
        <w:fldChar w:fldCharType="separate"/>
      </w:r>
      <w:r>
        <w:rPr>
          <w:rStyle w:val="889"/>
          <w:b w:val="0"/>
          <w:sz w:val="32"/>
          <w:szCs w:val="32"/>
        </w:rPr>
        <w:t xml:space="preserve">第二章 磋商须知</w:t>
      </w:r>
      <w:r>
        <w:rPr>
          <w:b w:val="0"/>
          <w:sz w:val="32"/>
          <w:szCs w:val="32"/>
        </w:rPr>
        <w:tab/>
      </w:r>
      <w:r>
        <w:rPr>
          <w:b w:val="0"/>
          <w:sz w:val="32"/>
          <w:szCs w:val="32"/>
        </w:rPr>
        <w:fldChar w:fldCharType="begin"/>
      </w:r>
      <w:r>
        <w:rPr>
          <w:b w:val="0"/>
          <w:sz w:val="32"/>
          <w:szCs w:val="32"/>
        </w:rPr>
        <w:instrText xml:space="preserve"> PAGEREF _Toc167288237 \h </w:instrText>
      </w:r>
      <w:r>
        <w:rPr>
          <w:b w:val="0"/>
          <w:sz w:val="32"/>
          <w:szCs w:val="32"/>
        </w:rPr>
        <w:fldChar w:fldCharType="separate"/>
      </w:r>
      <w:r>
        <w:rPr>
          <w:b w:val="0"/>
          <w:sz w:val="32"/>
          <w:szCs w:val="32"/>
        </w:rPr>
        <w:t xml:space="preserve">9</w:t>
      </w:r>
      <w:r>
        <w:rPr>
          <w:b w:val="0"/>
          <w:sz w:val="32"/>
          <w:szCs w:val="32"/>
        </w:rPr>
        <w:fldChar w:fldCharType="end"/>
      </w:r>
      <w:r>
        <w:rPr>
          <w:b w:val="0"/>
          <w:sz w:val="32"/>
          <w:szCs w:val="32"/>
        </w:rPr>
        <w:fldChar w:fldCharType="end"/>
      </w:r>
      <w:r/>
    </w:p>
    <w:p>
      <w:pPr>
        <w:pStyle w:val="859"/>
        <w:tabs>
          <w:tab w:val="right" w:pos="9856" w:leader="dot"/>
        </w:tabs>
        <w:rPr>
          <w:rFonts w:asciiTheme="minorHAnsi" w:hAnsiTheme="minorHAnsi" w:eastAsiaTheme="minorEastAsia" w:cstheme="minorBidi"/>
          <w:b w:val="0"/>
          <w:bCs w:val="0"/>
          <w:caps w:val="0"/>
          <w:sz w:val="32"/>
          <w:szCs w:val="32"/>
        </w:rPr>
      </w:pPr>
      <w:r>
        <w:fldChar w:fldCharType="begin"/>
      </w:r>
      <w:r>
        <w:instrText xml:space="preserve"> HYPERLINK \l "_Toc167288238" </w:instrText>
      </w:r>
      <w:r>
        <w:fldChar w:fldCharType="separate"/>
      </w:r>
      <w:r>
        <w:rPr>
          <w:rStyle w:val="889"/>
          <w:b w:val="0"/>
          <w:sz w:val="32"/>
          <w:szCs w:val="32"/>
        </w:rPr>
        <w:t xml:space="preserve">第三章 响应文件格式</w:t>
      </w:r>
      <w:r>
        <w:rPr>
          <w:b w:val="0"/>
          <w:sz w:val="32"/>
          <w:szCs w:val="32"/>
        </w:rPr>
        <w:tab/>
      </w:r>
      <w:r>
        <w:rPr>
          <w:b w:val="0"/>
          <w:sz w:val="32"/>
          <w:szCs w:val="32"/>
        </w:rPr>
        <w:fldChar w:fldCharType="begin"/>
      </w:r>
      <w:r>
        <w:rPr>
          <w:b w:val="0"/>
          <w:sz w:val="32"/>
          <w:szCs w:val="32"/>
        </w:rPr>
        <w:instrText xml:space="preserve"> PAGEREF _Toc167288238 \h </w:instrText>
      </w:r>
      <w:r>
        <w:rPr>
          <w:b w:val="0"/>
          <w:sz w:val="32"/>
          <w:szCs w:val="32"/>
        </w:rPr>
        <w:fldChar w:fldCharType="separate"/>
      </w:r>
      <w:r>
        <w:rPr>
          <w:b w:val="0"/>
          <w:sz w:val="32"/>
          <w:szCs w:val="32"/>
        </w:rPr>
        <w:t xml:space="preserve">16</w:t>
      </w:r>
      <w:r>
        <w:rPr>
          <w:b w:val="0"/>
          <w:sz w:val="32"/>
          <w:szCs w:val="32"/>
        </w:rPr>
        <w:fldChar w:fldCharType="end"/>
      </w:r>
      <w:r>
        <w:rPr>
          <w:b w:val="0"/>
          <w:sz w:val="32"/>
          <w:szCs w:val="32"/>
        </w:rPr>
        <w:fldChar w:fldCharType="end"/>
      </w:r>
      <w:r/>
    </w:p>
    <w:p>
      <w:pPr>
        <w:pStyle w:val="859"/>
        <w:tabs>
          <w:tab w:val="right" w:pos="9856" w:leader="dot"/>
        </w:tabs>
        <w:rPr>
          <w:rFonts w:asciiTheme="minorHAnsi" w:hAnsiTheme="minorHAnsi" w:eastAsiaTheme="minorEastAsia" w:cstheme="minorBidi"/>
          <w:b w:val="0"/>
          <w:bCs w:val="0"/>
          <w:caps w:val="0"/>
          <w:sz w:val="32"/>
          <w:szCs w:val="32"/>
        </w:rPr>
      </w:pPr>
      <w:r>
        <w:fldChar w:fldCharType="begin"/>
      </w:r>
      <w:r>
        <w:instrText xml:space="preserve"> HYPERLINK \l "_Toc167288252" </w:instrText>
      </w:r>
      <w:r>
        <w:fldChar w:fldCharType="separate"/>
      </w:r>
      <w:r>
        <w:rPr>
          <w:rStyle w:val="889"/>
          <w:b w:val="0"/>
          <w:sz w:val="32"/>
          <w:szCs w:val="32"/>
        </w:rPr>
        <w:t xml:space="preserve">第四章 采购内容</w:t>
      </w:r>
      <w:r>
        <w:rPr>
          <w:b w:val="0"/>
          <w:sz w:val="32"/>
          <w:szCs w:val="32"/>
        </w:rPr>
        <w:tab/>
      </w:r>
      <w:r>
        <w:rPr>
          <w:b w:val="0"/>
          <w:sz w:val="32"/>
          <w:szCs w:val="32"/>
        </w:rPr>
        <w:fldChar w:fldCharType="begin"/>
      </w:r>
      <w:r>
        <w:rPr>
          <w:b w:val="0"/>
          <w:sz w:val="32"/>
          <w:szCs w:val="32"/>
        </w:rPr>
        <w:instrText xml:space="preserve"> PAGEREF _Toc167288252 \h </w:instrText>
      </w:r>
      <w:r>
        <w:rPr>
          <w:b w:val="0"/>
          <w:sz w:val="32"/>
          <w:szCs w:val="32"/>
        </w:rPr>
        <w:fldChar w:fldCharType="separate"/>
      </w:r>
      <w:r>
        <w:rPr>
          <w:b w:val="0"/>
          <w:sz w:val="32"/>
          <w:szCs w:val="32"/>
        </w:rPr>
        <w:t xml:space="preserve">29</w:t>
      </w:r>
      <w:r>
        <w:rPr>
          <w:b w:val="0"/>
          <w:sz w:val="32"/>
          <w:szCs w:val="32"/>
        </w:rPr>
        <w:fldChar w:fldCharType="end"/>
      </w:r>
      <w:r>
        <w:rPr>
          <w:b w:val="0"/>
          <w:sz w:val="32"/>
          <w:szCs w:val="32"/>
        </w:rPr>
        <w:fldChar w:fldCharType="end"/>
      </w:r>
      <w:r/>
    </w:p>
    <w:p>
      <w:pPr>
        <w:pStyle w:val="859"/>
        <w:tabs>
          <w:tab w:val="right" w:pos="9856" w:leader="dot"/>
        </w:tabs>
        <w:rPr>
          <w:rFonts w:asciiTheme="minorHAnsi" w:hAnsiTheme="minorHAnsi" w:eastAsiaTheme="minorEastAsia" w:cstheme="minorBidi"/>
          <w:b w:val="0"/>
          <w:bCs w:val="0"/>
          <w:caps w:val="0"/>
          <w:sz w:val="32"/>
          <w:szCs w:val="32"/>
        </w:rPr>
      </w:pPr>
      <w:r>
        <w:fldChar w:fldCharType="begin"/>
      </w:r>
      <w:r>
        <w:instrText xml:space="preserve"> HYPERLINK \l "_Toc167288253" </w:instrText>
      </w:r>
      <w:r>
        <w:fldChar w:fldCharType="separate"/>
      </w:r>
      <w:r>
        <w:rPr>
          <w:rStyle w:val="889"/>
          <w:b w:val="0"/>
          <w:sz w:val="32"/>
          <w:szCs w:val="32"/>
        </w:rPr>
        <w:t xml:space="preserve">第五章 合同及主要条款</w:t>
      </w:r>
      <w:r>
        <w:rPr>
          <w:b w:val="0"/>
          <w:sz w:val="32"/>
          <w:szCs w:val="32"/>
        </w:rPr>
        <w:tab/>
      </w:r>
      <w:r>
        <w:rPr>
          <w:b w:val="0"/>
          <w:sz w:val="32"/>
          <w:szCs w:val="32"/>
        </w:rPr>
        <w:fldChar w:fldCharType="begin"/>
      </w:r>
      <w:r>
        <w:rPr>
          <w:b w:val="0"/>
          <w:sz w:val="32"/>
          <w:szCs w:val="32"/>
        </w:rPr>
        <w:instrText xml:space="preserve"> PAGEREF _Toc167288253 \h </w:instrText>
      </w:r>
      <w:r>
        <w:rPr>
          <w:b w:val="0"/>
          <w:sz w:val="32"/>
          <w:szCs w:val="32"/>
        </w:rPr>
        <w:fldChar w:fldCharType="separate"/>
      </w:r>
      <w:r>
        <w:rPr>
          <w:b w:val="0"/>
          <w:sz w:val="32"/>
          <w:szCs w:val="32"/>
        </w:rPr>
        <w:t xml:space="preserve">33</w:t>
      </w:r>
      <w:r>
        <w:rPr>
          <w:b w:val="0"/>
          <w:sz w:val="32"/>
          <w:szCs w:val="32"/>
        </w:rPr>
        <w:fldChar w:fldCharType="end"/>
      </w:r>
      <w:r>
        <w:rPr>
          <w:b w:val="0"/>
          <w:sz w:val="32"/>
          <w:szCs w:val="32"/>
        </w:rPr>
        <w:fldChar w:fldCharType="end"/>
      </w:r>
      <w:r/>
    </w:p>
    <w:p>
      <w:pPr>
        <w:pStyle w:val="859"/>
        <w:tabs>
          <w:tab w:val="right" w:pos="9856" w:leader="dot"/>
        </w:tabs>
        <w:rPr>
          <w:rFonts w:asciiTheme="minorHAnsi" w:hAnsiTheme="minorHAnsi" w:eastAsiaTheme="minorEastAsia" w:cstheme="minorBidi"/>
          <w:b w:val="0"/>
          <w:bCs w:val="0"/>
          <w:caps w:val="0"/>
          <w:sz w:val="32"/>
          <w:szCs w:val="32"/>
        </w:rPr>
      </w:pPr>
      <w:r>
        <w:fldChar w:fldCharType="begin"/>
      </w:r>
      <w:r>
        <w:instrText xml:space="preserve"> HYPERLINK \l "_Toc167288254" </w:instrText>
      </w:r>
      <w:r>
        <w:fldChar w:fldCharType="separate"/>
      </w:r>
      <w:r>
        <w:rPr>
          <w:rStyle w:val="889"/>
          <w:b w:val="0"/>
          <w:sz w:val="32"/>
          <w:szCs w:val="32"/>
        </w:rPr>
        <w:t xml:space="preserve">第六章 评审办法和评分标准</w:t>
      </w:r>
      <w:r>
        <w:rPr>
          <w:b w:val="0"/>
          <w:sz w:val="32"/>
          <w:szCs w:val="32"/>
        </w:rPr>
        <w:tab/>
      </w:r>
      <w:r>
        <w:rPr>
          <w:b w:val="0"/>
          <w:sz w:val="32"/>
          <w:szCs w:val="32"/>
        </w:rPr>
        <w:fldChar w:fldCharType="begin"/>
      </w:r>
      <w:r>
        <w:rPr>
          <w:b w:val="0"/>
          <w:sz w:val="32"/>
          <w:szCs w:val="32"/>
        </w:rPr>
        <w:instrText xml:space="preserve"> PAGEREF _Toc167288254 \h </w:instrText>
      </w:r>
      <w:r>
        <w:rPr>
          <w:b w:val="0"/>
          <w:sz w:val="32"/>
          <w:szCs w:val="32"/>
        </w:rPr>
        <w:fldChar w:fldCharType="separate"/>
      </w:r>
      <w:r>
        <w:rPr>
          <w:b w:val="0"/>
          <w:sz w:val="32"/>
          <w:szCs w:val="32"/>
        </w:rPr>
        <w:t xml:space="preserve">41</w:t>
      </w:r>
      <w:r>
        <w:rPr>
          <w:b w:val="0"/>
          <w:sz w:val="32"/>
          <w:szCs w:val="32"/>
        </w:rPr>
        <w:fldChar w:fldCharType="end"/>
      </w:r>
      <w:r>
        <w:rPr>
          <w:b w:val="0"/>
          <w:sz w:val="32"/>
          <w:szCs w:val="32"/>
        </w:rPr>
        <w:fldChar w:fldCharType="end"/>
      </w:r>
      <w:r/>
    </w:p>
    <w:p>
      <w:pPr>
        <w:pStyle w:val="859"/>
        <w:tabs>
          <w:tab w:val="right" w:pos="9854" w:leader="dot"/>
        </w:tabs>
        <w:rPr>
          <w:rFonts w:cs="Times New Roman"/>
          <w:b w:val="0"/>
          <w:bCs w:val="0"/>
          <w:caps w:val="0"/>
          <w:sz w:val="32"/>
          <w:szCs w:val="32"/>
        </w:rPr>
      </w:pPr>
      <w:r>
        <w:rPr>
          <w:sz w:val="32"/>
          <w:szCs w:val="32"/>
        </w:rPr>
        <w:fldChar w:fldCharType="end"/>
      </w:r>
      <w:r/>
    </w:p>
    <w:p>
      <w:pPr>
        <w:ind w:left="0"/>
        <w:rPr>
          <w:rFonts w:ascii="Times New Roman" w:hAnsi="Times New Roman"/>
          <w:sz w:val="32"/>
          <w:szCs w:val="32"/>
        </w:rPr>
      </w:pPr>
      <w:r>
        <w:rPr>
          <w:rFonts w:ascii="Times New Roman" w:hAnsi="Times New Roman"/>
          <w:sz w:val="32"/>
          <w:szCs w:val="32"/>
        </w:rPr>
      </w:r>
      <w:r/>
    </w:p>
    <w:p>
      <w:pPr>
        <w:ind w:left="0"/>
      </w:pPr>
      <w:r/>
      <w:r/>
    </w:p>
    <w:p>
      <w:pPr>
        <w:ind w:left="0"/>
        <w:jc w:val="center"/>
      </w:pPr>
      <w:r>
        <w:br w:type="page" w:clear="all"/>
      </w:r>
      <w:bookmarkStart w:id="0" w:name="_Toc12642"/>
      <w:r/>
      <w:bookmarkStart w:id="1" w:name="_Toc15681"/>
      <w:r/>
      <w:bookmarkStart w:id="2" w:name="_Toc16121"/>
      <w:r/>
      <w:bookmarkStart w:id="3" w:name="_Toc17003"/>
      <w:r>
        <w:rPr>
          <w:rFonts w:ascii="Arial" w:hAnsi="Arial"/>
          <w:b/>
          <w:spacing w:val="20"/>
          <w:sz w:val="30"/>
        </w:rPr>
        <w:t xml:space="preserve">前 附 表</w:t>
      </w:r>
      <w:bookmarkEnd w:id="0"/>
      <w:r/>
      <w:bookmarkEnd w:id="1"/>
      <w:r/>
      <w:bookmarkEnd w:id="2"/>
      <w:r/>
      <w:bookmarkEnd w:id="3"/>
      <w:r/>
      <w:r/>
    </w:p>
    <w:tbl>
      <w:tblPr>
        <w:tblStyle w:val="837"/>
        <w:tblW w:w="9760" w:type="dxa"/>
        <w:tblInd w:w="108" w:type="dxa"/>
        <w:tblLayout w:type="fixed"/>
        <w:tblCellMar>
          <w:left w:w="0" w:type="dxa"/>
          <w:top w:w="0" w:type="dxa"/>
          <w:right w:w="0" w:type="dxa"/>
          <w:bottom w:w="0" w:type="dxa"/>
        </w:tblCellMar>
        <w:tblLook w:val="04A0" w:firstRow="1" w:lastRow="0" w:firstColumn="1" w:lastColumn="0" w:noHBand="0" w:noVBand="1"/>
      </w:tblPr>
      <w:tblGrid>
        <w:gridCol w:w="675"/>
        <w:gridCol w:w="1764"/>
        <w:gridCol w:w="7321"/>
      </w:tblGrid>
      <w:tr>
        <w:trPr>
          <w:trHeight w:val="10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内               容</w:t>
            </w:r>
            <w:r/>
          </w:p>
        </w:tc>
      </w:tr>
      <w:tr>
        <w:trPr>
          <w:trHeight w:val="50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JSZC-320500-JZCG-C2026-0142</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spacing w:line="312" w:lineRule="auto"/>
              <w:rPr>
                <w:rFonts w:ascii="宋体" w:hAnsi="宋体"/>
                <w:sz w:val="21"/>
                <w:szCs w:val="21"/>
              </w:rPr>
            </w:pPr>
            <w:r>
              <w:rPr>
                <w:rFonts w:hint="eastAsia" w:ascii="宋体" w:hAnsi="宋体"/>
                <w:sz w:val="21"/>
                <w:szCs w:val="21"/>
              </w:rPr>
              <w:t xml:space="preserve">无线数据网络传输服务项目</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tabs>
                <w:tab w:val="left" w:pos="252" w:leader="none"/>
              </w:tabs>
              <w:rPr>
                <w:rFonts w:ascii="宋体" w:hAnsi="宋体"/>
                <w:sz w:val="21"/>
                <w:szCs w:val="21"/>
              </w:rPr>
            </w:pPr>
            <w:r>
              <w:rPr>
                <w:rFonts w:hint="eastAsia" w:ascii="宋体" w:hAnsi="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采购代理机构</w:t>
            </w:r>
            <w:r/>
          </w:p>
          <w:p>
            <w:pPr>
              <w:ind w:left="0"/>
              <w:jc w:val="center"/>
              <w:spacing w:line="312" w:lineRule="auto"/>
              <w:rPr>
                <w:rFonts w:ascii="宋体" w:hAnsi="宋体"/>
                <w:sz w:val="21"/>
                <w:szCs w:val="21"/>
              </w:rPr>
            </w:pPr>
            <w:r>
              <w:rPr>
                <w:rFonts w:hint="eastAsia" w:ascii="宋体" w:hAnsi="宋体"/>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名称：苏州市政府集中采购中心</w:t>
            </w:r>
            <w:r/>
          </w:p>
          <w:p>
            <w:pPr>
              <w:ind w:left="0"/>
              <w:jc w:val="left"/>
              <w:spacing w:line="312" w:lineRule="auto"/>
              <w:rPr>
                <w:rFonts w:ascii="宋体" w:hAnsi="宋体"/>
                <w:sz w:val="21"/>
                <w:szCs w:val="21"/>
              </w:rPr>
            </w:pPr>
            <w:r>
              <w:rPr>
                <w:rFonts w:hint="eastAsia" w:ascii="宋体" w:hAnsi="宋体"/>
                <w:sz w:val="21"/>
                <w:szCs w:val="21"/>
              </w:rPr>
              <w:t xml:space="preserve">地址：苏州高新区邓尉路105号狮山科技馆7楼</w:t>
            </w:r>
            <w:r/>
          </w:p>
          <w:p>
            <w:pPr>
              <w:ind w:left="0"/>
              <w:jc w:val="left"/>
              <w:spacing w:line="312" w:lineRule="auto"/>
              <w:rPr>
                <w:rFonts w:ascii="宋体" w:hAnsi="宋体"/>
                <w:sz w:val="21"/>
                <w:szCs w:val="21"/>
              </w:rPr>
            </w:pPr>
            <w:r>
              <w:rPr>
                <w:rFonts w:hint="eastAsia" w:ascii="宋体" w:hAnsi="宋体"/>
                <w:sz w:val="21"/>
                <w:szCs w:val="21"/>
              </w:rPr>
              <w:t xml:space="preserve">联系人：朱工、丁工</w:t>
            </w:r>
            <w:r/>
          </w:p>
          <w:p>
            <w:pPr>
              <w:pStyle w:val="838"/>
              <w:ind w:left="0" w:firstLine="0"/>
            </w:pPr>
            <w:r>
              <w:rPr>
                <w:rFonts w:hint="eastAsia" w:ascii="宋体" w:hAnsi="宋体"/>
                <w:szCs w:val="21"/>
              </w:rPr>
              <w:t xml:space="preserve">联系电话：0512-69820691</w:t>
            </w:r>
            <w:r/>
          </w:p>
        </w:tc>
      </w:tr>
      <w:tr>
        <w:trPr>
          <w:trHeight w:val="9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名称：苏州市姑苏区综合行政执法局</w:t>
            </w:r>
            <w:r/>
          </w:p>
          <w:p>
            <w:pPr>
              <w:ind w:left="0"/>
              <w:jc w:val="left"/>
              <w:spacing w:line="312" w:lineRule="auto"/>
              <w:rPr>
                <w:rFonts w:ascii="宋体" w:hAnsi="宋体"/>
                <w:sz w:val="21"/>
                <w:szCs w:val="21"/>
              </w:rPr>
            </w:pPr>
            <w:r>
              <w:rPr>
                <w:rFonts w:hint="eastAsia" w:ascii="宋体" w:hAnsi="宋体"/>
                <w:sz w:val="21"/>
                <w:szCs w:val="21"/>
              </w:rPr>
              <w:t xml:space="preserve">地址：西环路2115号</w:t>
            </w:r>
            <w:r/>
          </w:p>
          <w:p>
            <w:pPr>
              <w:ind w:left="0"/>
              <w:jc w:val="left"/>
              <w:spacing w:line="312" w:lineRule="auto"/>
              <w:rPr>
                <w:rFonts w:hint="eastAsia" w:ascii="宋体" w:hAnsi="宋体" w:eastAsia="宋体"/>
                <w:sz w:val="21"/>
                <w:szCs w:val="21"/>
                <w:lang w:eastAsia="zh-CN"/>
              </w:rPr>
            </w:pPr>
            <w:r>
              <w:rPr>
                <w:rFonts w:hint="eastAsia" w:ascii="宋体" w:hAnsi="宋体"/>
                <w:sz w:val="21"/>
                <w:szCs w:val="21"/>
              </w:rPr>
              <w:t xml:space="preserve">联系人：周</w:t>
            </w:r>
            <w:r>
              <w:rPr>
                <w:rFonts w:hint="eastAsia" w:ascii="宋体" w:hAnsi="宋体"/>
                <w:sz w:val="21"/>
                <w:szCs w:val="21"/>
                <w:lang w:val="en-US" w:eastAsia="zh-CN"/>
              </w:rPr>
              <w:t xml:space="preserve">先生</w:t>
            </w:r>
            <w:r/>
          </w:p>
          <w:p>
            <w:pPr>
              <w:ind w:left="0"/>
              <w:jc w:val="left"/>
              <w:spacing w:line="312" w:lineRule="auto"/>
              <w:rPr>
                <w:rFonts w:ascii="宋体" w:hAnsi="宋体"/>
                <w:sz w:val="21"/>
                <w:szCs w:val="21"/>
              </w:rPr>
            </w:pPr>
            <w:r>
              <w:rPr>
                <w:rFonts w:hint="eastAsia" w:ascii="宋体" w:hAnsi="宋体"/>
                <w:sz w:val="21"/>
                <w:szCs w:val="21"/>
              </w:rPr>
              <w:t xml:space="preserve">联系电话：0512-65831110</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宋体"/>
                <w:sz w:val="21"/>
                <w:szCs w:val="21"/>
              </w:rPr>
            </w:pPr>
            <w:r>
              <w:rPr>
                <w:rFonts w:hint="eastAsia" w:ascii="宋体" w:hAnsi="宋体" w:cs="宋体"/>
                <w:sz w:val="21"/>
                <w:szCs w:val="21"/>
              </w:rPr>
              <w:t xml:space="preserve">响应文件组成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cs="宋体"/>
                <w:sz w:val="21"/>
                <w:szCs w:val="21"/>
              </w:rPr>
            </w:pPr>
            <w:r>
              <w:rPr>
                <w:rFonts w:hint="eastAsia" w:ascii="宋体" w:hAnsi="宋体" w:cs="宋体"/>
                <w:sz w:val="21"/>
                <w:szCs w:val="21"/>
              </w:rPr>
              <w:t xml:space="preserve">详见采购文件第二章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宋体"/>
                <w:sz w:val="21"/>
                <w:szCs w:val="21"/>
              </w:rPr>
            </w:pPr>
            <w:r>
              <w:rPr>
                <w:rFonts w:hint="eastAsia" w:ascii="宋体" w:hAnsi="宋体" w:cs="宋体"/>
                <w:sz w:val="21"/>
                <w:szCs w:val="21"/>
              </w:rPr>
              <w:t xml:space="preserve">磋商保证金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cs="宋体"/>
                <w:sz w:val="21"/>
                <w:szCs w:val="21"/>
              </w:rPr>
            </w:pPr>
            <w:r>
              <w:rPr>
                <w:rFonts w:hint="eastAsia" w:ascii="宋体" w:hAnsi="宋体" w:cs="宋体"/>
                <w:sz w:val="21"/>
                <w:szCs w:val="21"/>
              </w:rPr>
              <w:t xml:space="preserve">本项目不收取磋商保证金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响应文件有效期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响应文件提交截止之日起六十天（日历日）</w:t>
            </w:r>
            <w:r/>
          </w:p>
        </w:tc>
      </w:tr>
      <w:tr>
        <w:trPr>
          <w:trHeight w:val="1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获取采购文件</w:t>
            </w:r>
            <w:r/>
          </w:p>
          <w:p>
            <w:pPr>
              <w:ind w:left="0"/>
              <w:jc w:val="center"/>
              <w:spacing w:line="312" w:lineRule="auto"/>
              <w:rPr>
                <w:rFonts w:ascii="宋体" w:hAnsi="宋体"/>
                <w:sz w:val="21"/>
                <w:szCs w:val="21"/>
              </w:rPr>
            </w:pPr>
            <w:r>
              <w:rPr>
                <w:rFonts w:hint="eastAsia" w:ascii="宋体" w:hAnsi="宋体"/>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仿宋" w:hAnsi="仿宋" w:eastAsia="仿宋" w:cs="仿宋"/>
                <w:sz w:val="21"/>
                <w:szCs w:val="21"/>
              </w:rPr>
            </w:pPr>
            <w:r>
              <w:rPr>
                <w:rFonts w:hint="eastAsia" w:ascii="宋体" w:hAnsi="宋体"/>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bookmarkStart w:id="4" w:name="_Toc58248879"/>
            <w:r/>
            <w:bookmarkStart w:id="5" w:name="_Toc68611034"/>
            <w:r/>
            <w:bookmarkStart w:id="6" w:name="_Toc57376405"/>
            <w:r/>
            <w:bookmarkStart w:id="7" w:name="_Toc7166"/>
            <w:r/>
            <w:bookmarkStart w:id="8" w:name="_Toc28592"/>
            <w:r/>
            <w:bookmarkStart w:id="9" w:name="_Toc19808"/>
            <w:r>
              <w:rPr>
                <w:rFonts w:ascii="宋体" w:hAnsi="宋体"/>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响应文件网上</w:t>
            </w:r>
            <w:r/>
          </w:p>
          <w:p>
            <w:pPr>
              <w:ind w:left="0"/>
              <w:jc w:val="center"/>
              <w:spacing w:line="312" w:lineRule="auto"/>
              <w:rPr>
                <w:rFonts w:ascii="宋体" w:hAnsi="宋体"/>
                <w:sz w:val="21"/>
                <w:szCs w:val="21"/>
              </w:rPr>
            </w:pPr>
            <w:r>
              <w:rPr>
                <w:rFonts w:hint="eastAsia" w:ascii="宋体" w:hAnsi="宋体"/>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cs="宋体"/>
                <w:sz w:val="21"/>
                <w:szCs w:val="21"/>
              </w:rPr>
              <w:t xml:space="preserve">202</w:t>
            </w:r>
            <w:r>
              <w:rPr>
                <w:rFonts w:ascii="宋体" w:hAnsi="宋体" w:cs="宋体"/>
                <w:sz w:val="21"/>
                <w:szCs w:val="21"/>
              </w:rPr>
              <w:t xml:space="preserve">6</w:t>
            </w:r>
            <w:r>
              <w:rPr>
                <w:rFonts w:hint="eastAsia" w:ascii="宋体" w:hAnsi="宋体" w:cs="宋体"/>
                <w:sz w:val="21"/>
                <w:szCs w:val="21"/>
              </w:rPr>
              <w:t xml:space="preserve">年6月23日13点30分</w:t>
            </w:r>
            <w:r>
              <w:rPr>
                <w:rFonts w:hint="eastAsia" w:ascii="宋体" w:hAnsi="宋体"/>
                <w:sz w:val="21"/>
                <w:szCs w:val="21"/>
              </w:rPr>
              <w:t xml:space="preserve">（北京时间）</w:t>
            </w:r>
            <w:r/>
          </w:p>
          <w:p>
            <w:pPr>
              <w:ind w:left="0"/>
              <w:jc w:val="left"/>
              <w:spacing w:line="312" w:lineRule="auto"/>
              <w:rPr>
                <w:rFonts w:ascii="宋体" w:hAnsi="宋体"/>
                <w:sz w:val="21"/>
                <w:szCs w:val="21"/>
              </w:rPr>
            </w:pPr>
            <w:r>
              <w:rPr>
                <w:rFonts w:hint="eastAsia" w:ascii="宋体" w:hAnsi="宋体"/>
                <w:sz w:val="21"/>
                <w:szCs w:val="21"/>
              </w:rPr>
              <w:t xml:space="preserve">响应文件必须在截止时间前完成提交（上传），逾期提交（上传）的响应文件恕不接受。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开启时间</w:t>
            </w:r>
            <w:r/>
          </w:p>
          <w:p>
            <w:pPr>
              <w:ind w:left="0"/>
              <w:jc w:val="center"/>
              <w:spacing w:line="312" w:lineRule="auto"/>
              <w:rPr>
                <w:rFonts w:ascii="宋体" w:hAnsi="宋体"/>
                <w:sz w:val="21"/>
                <w:szCs w:val="21"/>
              </w:rPr>
            </w:pPr>
            <w:r>
              <w:rPr>
                <w:rFonts w:hint="eastAsia" w:ascii="宋体" w:hAnsi="宋体"/>
                <w:sz w:val="21"/>
                <w:szCs w:val="21"/>
              </w:rPr>
              <w:t xml:space="preserve">开启地点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cs="宋体"/>
                <w:sz w:val="21"/>
                <w:szCs w:val="21"/>
              </w:rPr>
              <w:t xml:space="preserve">202</w:t>
            </w:r>
            <w:r>
              <w:rPr>
                <w:rFonts w:ascii="宋体" w:hAnsi="宋体" w:cs="宋体"/>
                <w:sz w:val="21"/>
                <w:szCs w:val="21"/>
              </w:rPr>
              <w:t xml:space="preserve">6</w:t>
            </w:r>
            <w:r>
              <w:rPr>
                <w:rFonts w:hint="eastAsia" w:ascii="宋体" w:hAnsi="宋体" w:cs="宋体"/>
                <w:sz w:val="21"/>
                <w:szCs w:val="21"/>
              </w:rPr>
              <w:t xml:space="preserve">年</w:t>
            </w:r>
            <w:r>
              <w:rPr>
                <w:rFonts w:hint="eastAsia" w:ascii="宋体" w:hAnsi="宋体" w:cs="宋体"/>
                <w:sz w:val="21"/>
                <w:szCs w:val="21"/>
              </w:rPr>
              <w:t xml:space="preserve">6月23日13点30分</w:t>
            </w:r>
            <w:r/>
            <w:r>
              <w:rPr>
                <w:rFonts w:hint="eastAsia" w:ascii="宋体" w:hAnsi="宋体" w:cs="宋体"/>
                <w:sz w:val="21"/>
                <w:szCs w:val="21"/>
              </w:rPr>
            </w:r>
            <w:r>
              <w:rPr>
                <w:rFonts w:hint="eastAsia" w:ascii="宋体" w:hAnsi="宋体"/>
                <w:sz w:val="21"/>
                <w:szCs w:val="21"/>
              </w:rPr>
              <w:t xml:space="preserve">（北京时间）</w:t>
            </w:r>
            <w:r/>
          </w:p>
          <w:p>
            <w:pPr>
              <w:ind w:left="0"/>
              <w:jc w:val="left"/>
              <w:spacing w:line="312" w:lineRule="auto"/>
              <w:rPr>
                <w:rFonts w:ascii="宋体" w:hAnsi="宋体"/>
                <w:sz w:val="21"/>
                <w:szCs w:val="21"/>
              </w:rPr>
            </w:pPr>
            <w:r>
              <w:rPr>
                <w:rFonts w:hint="eastAsia" w:ascii="宋体" w:hAnsi="宋体"/>
                <w:sz w:val="21"/>
                <w:szCs w:val="21"/>
              </w:rPr>
              <w:t xml:space="preserve">“苏采云”系统（网址：</w:t>
            </w:r>
            <w:r>
              <w:fldChar w:fldCharType="begin"/>
            </w:r>
            <w:r>
              <w:instrText xml:space="preserve"> HYPERLINK "http://jszfcg.jsczt.cn/" </w:instrText>
            </w:r>
            <w:r>
              <w:fldChar w:fldCharType="separate"/>
            </w:r>
            <w:r>
              <w:rPr>
                <w:rFonts w:hint="eastAsia" w:ascii="宋体" w:hAnsi="宋体"/>
                <w:sz w:val="21"/>
                <w:szCs w:val="21"/>
              </w:rPr>
              <w:t xml:space="preserve">http://jszfcg.jsczt.cn/</w:t>
            </w:r>
            <w:r>
              <w:rPr>
                <w:rFonts w:hint="eastAsia" w:ascii="宋体" w:hAnsi="宋体"/>
                <w:sz w:val="21"/>
                <w:szCs w:val="21"/>
              </w:rPr>
              <w:fldChar w:fldCharType="end"/>
            </w:r>
            <w:r>
              <w:rPr>
                <w:rFonts w:hint="eastAsia" w:ascii="宋体" w:hAnsi="宋体"/>
                <w:sz w:val="21"/>
                <w:szCs w:val="21"/>
              </w:rPr>
              <w:t xml:space="preserve">）</w:t>
            </w:r>
            <w:r/>
          </w:p>
          <w:p>
            <w:pPr>
              <w:ind w:left="0"/>
              <w:jc w:val="left"/>
              <w:spacing w:line="312" w:lineRule="auto"/>
              <w:rPr>
                <w:rFonts w:ascii="宋体" w:hAnsi="宋体"/>
                <w:sz w:val="21"/>
                <w:szCs w:val="21"/>
              </w:rPr>
            </w:pPr>
            <w:r>
              <w:rPr>
                <w:rFonts w:hint="eastAsia" w:ascii="宋体" w:hAnsi="宋体"/>
                <w:b/>
                <w:sz w:val="21"/>
                <w:szCs w:val="21"/>
              </w:rPr>
              <w:t xml:space="preserve">本项目为不见面</w:t>
            </w:r>
            <w:r>
              <w:rPr>
                <w:rFonts w:hint="eastAsia" w:ascii="宋体" w:hAnsi="宋体"/>
                <w:b/>
                <w:szCs w:val="21"/>
              </w:rPr>
              <w:t xml:space="preserve">磋商</w:t>
            </w:r>
            <w:r>
              <w:rPr>
                <w:rFonts w:hint="eastAsia" w:ascii="宋体" w:hAnsi="宋体"/>
                <w:b/>
                <w:sz w:val="21"/>
                <w:szCs w:val="21"/>
              </w:rPr>
              <w:t xml:space="preserve">项目，开</w:t>
            </w:r>
            <w:r>
              <w:rPr>
                <w:rFonts w:hint="eastAsia" w:ascii="宋体" w:hAnsi="宋体"/>
                <w:b/>
                <w:szCs w:val="21"/>
              </w:rPr>
              <w:t xml:space="preserve">启</w:t>
            </w:r>
            <w:r>
              <w:rPr>
                <w:rFonts w:hint="eastAsia" w:ascii="宋体" w:hAnsi="宋体"/>
                <w:b/>
                <w:sz w:val="21"/>
                <w:szCs w:val="21"/>
              </w:rPr>
              <w:t xml:space="preserve">阶段供应商在【供应商解密】环节必须使用 CA证书解密电子</w:t>
            </w:r>
            <w:r>
              <w:rPr>
                <w:rFonts w:hint="eastAsia" w:ascii="宋体" w:hAnsi="宋体"/>
                <w:b/>
                <w:szCs w:val="21"/>
              </w:rPr>
              <w:t xml:space="preserve">响应</w:t>
            </w:r>
            <w:r>
              <w:rPr>
                <w:rFonts w:hint="eastAsia" w:ascii="宋体" w:hAnsi="宋体"/>
                <w:b/>
                <w:sz w:val="21"/>
                <w:szCs w:val="21"/>
              </w:rPr>
              <w:t xml:space="preserve">文件，如在系统规定的解密时间（响应文件提交截止时间后 30 分钟)内未能完成解密的视为放弃参与本项目。</w:t>
            </w:r>
            <w:r/>
          </w:p>
        </w:tc>
      </w:tr>
      <w:tr>
        <w:trPr>
          <w:trHeight w:val="11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评审时间</w:t>
            </w:r>
            <w:r/>
          </w:p>
          <w:p>
            <w:pPr>
              <w:ind w:left="0"/>
              <w:jc w:val="center"/>
              <w:spacing w:line="312" w:lineRule="auto"/>
              <w:rPr>
                <w:rFonts w:ascii="宋体" w:hAnsi="宋体"/>
                <w:sz w:val="21"/>
                <w:szCs w:val="21"/>
              </w:rPr>
            </w:pPr>
            <w:r>
              <w:rPr>
                <w:rFonts w:hint="eastAsia" w:ascii="宋体" w:hAnsi="宋体"/>
                <w:sz w:val="21"/>
                <w:szCs w:val="21"/>
              </w:rPr>
              <w:t xml:space="preserve">评审地点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cs="宋体"/>
                <w:sz w:val="21"/>
                <w:szCs w:val="21"/>
              </w:rPr>
              <w:t xml:space="preserve">202</w:t>
            </w:r>
            <w:r>
              <w:rPr>
                <w:rFonts w:ascii="宋体" w:hAnsi="宋体" w:cs="宋体"/>
                <w:sz w:val="21"/>
                <w:szCs w:val="21"/>
              </w:rPr>
              <w:t xml:space="preserve">6</w:t>
            </w:r>
            <w:r>
              <w:rPr>
                <w:rFonts w:hint="eastAsia" w:ascii="宋体" w:hAnsi="宋体" w:cs="宋体"/>
                <w:sz w:val="21"/>
                <w:szCs w:val="21"/>
              </w:rPr>
              <w:t xml:space="preserve">年</w:t>
            </w:r>
            <w:r>
              <w:rPr>
                <w:rFonts w:hint="eastAsia" w:ascii="宋体" w:hAnsi="宋体" w:cs="宋体"/>
                <w:sz w:val="21"/>
                <w:szCs w:val="21"/>
              </w:rPr>
              <w:t xml:space="preserve">6月23日13点30分</w:t>
            </w:r>
            <w:r/>
            <w:r>
              <w:rPr>
                <w:rFonts w:hint="eastAsia" w:ascii="宋体" w:hAnsi="宋体" w:cs="宋体"/>
                <w:sz w:val="21"/>
                <w:szCs w:val="21"/>
              </w:rPr>
            </w:r>
            <w:r>
              <w:rPr>
                <w:rFonts w:hint="eastAsia" w:ascii="宋体" w:hAnsi="宋体"/>
                <w:sz w:val="21"/>
                <w:szCs w:val="21"/>
              </w:rPr>
              <w:t xml:space="preserve">（北京时间）</w:t>
            </w:r>
            <w:r/>
          </w:p>
          <w:p>
            <w:pPr>
              <w:ind w:left="0"/>
              <w:jc w:val="left"/>
              <w:spacing w:line="312" w:lineRule="auto"/>
              <w:rPr>
                <w:rFonts w:ascii="宋体" w:hAnsi="宋体"/>
                <w:sz w:val="21"/>
                <w:szCs w:val="21"/>
              </w:rPr>
            </w:pPr>
            <w:r>
              <w:rPr>
                <w:rFonts w:hint="eastAsia" w:ascii="宋体" w:hAnsi="宋体"/>
                <w:sz w:val="21"/>
                <w:szCs w:val="21"/>
              </w:rPr>
              <w:t xml:space="preserve">苏州高新区邓尉路105号狮山科技馆</w:t>
            </w:r>
            <w:r>
              <w:rPr>
                <w:rFonts w:ascii="宋体" w:hAnsi="宋体"/>
                <w:sz w:val="21"/>
                <w:szCs w:val="21"/>
              </w:rPr>
              <w:t xml:space="preserve">8</w:t>
            </w:r>
            <w:r>
              <w:rPr>
                <w:rFonts w:hint="eastAsia" w:ascii="宋体" w:hAnsi="宋体"/>
                <w:sz w:val="21"/>
                <w:szCs w:val="21"/>
              </w:rPr>
              <w:t xml:space="preserve">楼</w:t>
            </w:r>
            <w:r/>
          </w:p>
        </w:tc>
      </w:tr>
      <w:tr>
        <w:trPr>
          <w:trHeight w:val="34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磋商响应</w:t>
            </w:r>
            <w:r/>
          </w:p>
          <w:p>
            <w:pPr>
              <w:ind w:left="0"/>
              <w:jc w:val="center"/>
              <w:spacing w:line="312" w:lineRule="auto"/>
              <w:rPr>
                <w:rFonts w:ascii="宋体" w:hAnsi="宋体"/>
                <w:sz w:val="21"/>
                <w:szCs w:val="21"/>
              </w:rPr>
            </w:pPr>
            <w:r>
              <w:rPr>
                <w:rFonts w:hint="eastAsia" w:ascii="宋体" w:hAnsi="宋体"/>
                <w:sz w:val="21"/>
                <w:szCs w:val="21"/>
              </w:rPr>
              <w:t xml:space="preserve">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spacing w:line="312" w:lineRule="auto"/>
              <w:rPr>
                <w:rFonts w:ascii="宋体" w:hAnsi="宋体"/>
                <w:sz w:val="21"/>
                <w:szCs w:val="21"/>
              </w:rPr>
            </w:pPr>
            <w:r>
              <w:rPr>
                <w:rFonts w:hint="eastAsia" w:ascii="宋体" w:hAnsi="宋体"/>
                <w:sz w:val="21"/>
                <w:szCs w:val="21"/>
              </w:rPr>
              <w:t xml:space="preserve">本项目采用电子响应文件，供应商按照采购文件要求制作上传电子响应文件，供应商无需提供纸质响应文件。</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人民币  </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olor w:val="ff0000"/>
                <w:sz w:val="21"/>
                <w:szCs w:val="21"/>
              </w:rPr>
            </w:pPr>
            <w:r>
              <w:rPr>
                <w:rFonts w:hint="eastAsia" w:ascii="宋体" w:hAnsi="宋体" w:cs="宋体"/>
                <w:sz w:val="21"/>
                <w:szCs w:val="21"/>
                <w:lang w:val="zh-CN"/>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无</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成交通知书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pStyle w:val="1134"/>
              <w:ind w:left="0" w:firstLine="0"/>
              <w:spacing w:line="440" w:lineRule="exact"/>
              <w:rPr>
                <w:rFonts w:ascii="宋体" w:hAnsi="宋体" w:cs="宋体"/>
                <w:sz w:val="21"/>
                <w:szCs w:val="21"/>
              </w:rPr>
            </w:pPr>
            <w:r>
              <w:rPr>
                <w:rFonts w:hint="eastAsia" w:ascii="宋体" w:hAnsi="宋体" w:cs="宋体"/>
                <w:sz w:val="21"/>
                <w:szCs w:val="21"/>
              </w:rPr>
              <w:t xml:space="preserve">确定出成交单位后，采购代理机构在法定时间内向成交单位发出成交通知书。成交通知书将成为合同的组成部分。</w:t>
            </w:r>
            <w:r/>
          </w:p>
          <w:p>
            <w:pPr>
              <w:pStyle w:val="1134"/>
              <w:ind w:left="0" w:firstLine="0"/>
              <w:spacing w:line="312" w:lineRule="auto"/>
              <w:rPr>
                <w:rFonts w:ascii="宋体" w:hAnsi="宋体" w:cs="宋体"/>
                <w:sz w:val="21"/>
                <w:szCs w:val="21"/>
              </w:rPr>
            </w:pPr>
            <w:r>
              <w:rPr>
                <w:rFonts w:hint="eastAsia" w:ascii="宋体" w:hAnsi="宋体" w:cs="宋体"/>
                <w:b/>
                <w:sz w:val="21"/>
                <w:szCs w:val="21"/>
              </w:rPr>
              <w:t xml:space="preserve">请成交单位在成交结果公告届满之日起30日内,使用CA证书登录“苏采云”系统及时下载成交通知书。</w:t>
            </w:r>
            <w:r/>
          </w:p>
        </w:tc>
      </w:tr>
    </w:tbl>
    <w:p>
      <w:pPr>
        <w:pStyle w:val="827"/>
        <w:ind w:left="0" w:firstLine="0"/>
        <w:jc w:val="center"/>
        <w:spacing w:line="480" w:lineRule="auto"/>
        <w:rPr>
          <w:b/>
          <w:sz w:val="44"/>
          <w:szCs w:val="44"/>
        </w:rPr>
      </w:pPr>
      <w:r>
        <w:rPr>
          <w:rFonts w:hint="eastAsia"/>
          <w:b/>
          <w:sz w:val="44"/>
          <w:szCs w:val="44"/>
        </w:rPr>
        <w:br w:type="page" w:clear="all"/>
      </w:r>
      <w:bookmarkStart w:id="10" w:name="_Toc167288236"/>
      <w:r>
        <w:rPr>
          <w:rFonts w:hint="eastAsia"/>
          <w:b/>
          <w:sz w:val="44"/>
          <w:szCs w:val="44"/>
        </w:rPr>
        <w:t xml:space="preserve">第一章 磋商邀请函</w:t>
      </w:r>
      <w:bookmarkEnd w:id="4"/>
      <w:r/>
      <w:bookmarkEnd w:id="5"/>
      <w:r/>
      <w:bookmarkEnd w:id="6"/>
      <w:r/>
      <w:bookmarkEnd w:id="7"/>
      <w:r/>
      <w:bookmarkEnd w:id="8"/>
      <w:r/>
      <w:bookmarkEnd w:id="9"/>
      <w:r/>
      <w:bookmarkEnd w:id="10"/>
      <w:r/>
      <w:r/>
    </w:p>
    <w:p>
      <w:pPr>
        <w:ind w:left="0" w:firstLine="422"/>
        <w:spacing w:line="360" w:lineRule="auto"/>
        <w:rPr>
          <w:rFonts w:ascii="宋体" w:hAnsi="宋体"/>
          <w:b/>
          <w:sz w:val="21"/>
          <w:szCs w:val="21"/>
        </w:rPr>
      </w:pPr>
      <w:r/>
      <w:bookmarkStart w:id="11" w:name="_Toc16571"/>
      <w:r/>
      <w:bookmarkStart w:id="12" w:name="_Toc3644"/>
      <w:r/>
      <w:bookmarkStart w:id="13" w:name="_Toc2412"/>
      <w:r/>
      <w:bookmarkStart w:id="14" w:name="_Toc6217"/>
      <w:r/>
      <w:bookmarkStart w:id="15" w:name="_Toc57376406"/>
      <w:r/>
      <w:bookmarkStart w:id="16" w:name="_Toc58248880"/>
      <w:r>
        <w:rPr>
          <w:rFonts w:hint="eastAsia" w:ascii="宋体" w:hAnsi="宋体"/>
          <w:b/>
          <w:sz w:val="21"/>
          <w:szCs w:val="21"/>
        </w:rPr>
        <w:t xml:space="preserve">项目概况：</w:t>
      </w:r>
      <w:r>
        <w:rPr>
          <w:rFonts w:hint="eastAsia" w:ascii="宋体" w:hAnsi="宋体"/>
          <w:b/>
          <w:sz w:val="21"/>
          <w:szCs w:val="21"/>
          <w:u w:val="single"/>
        </w:rPr>
        <w:t xml:space="preserve">无线数据网络传输服务项目</w:t>
      </w:r>
      <w:r>
        <w:rPr>
          <w:rFonts w:hint="eastAsia" w:ascii="宋体" w:hAnsi="宋体"/>
          <w:b/>
          <w:sz w:val="21"/>
          <w:szCs w:val="21"/>
        </w:rPr>
        <w:t xml:space="preserve">采购项目的潜在供应商应在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获取采购文件，并于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w:t>
      </w:r>
      <w:r>
        <w:rPr>
          <w:rFonts w:hint="eastAsia" w:ascii="宋体" w:hAnsi="宋体"/>
          <w:b/>
          <w:sz w:val="21"/>
          <w:szCs w:val="21"/>
          <w:u w:val="single"/>
        </w:rPr>
        <w:t xml:space="preserve">6月23日13点30分</w:t>
      </w:r>
      <w:r>
        <w:rPr>
          <w:rFonts w:hint="eastAsia" w:ascii="宋体" w:hAnsi="宋体"/>
          <w:b/>
          <w:sz w:val="21"/>
          <w:szCs w:val="21"/>
          <w:u w:val="single"/>
        </w:rPr>
      </w:r>
      <w:r>
        <w:rPr>
          <w:rFonts w:hint="eastAsia" w:ascii="宋体" w:hAnsi="宋体"/>
          <w:b/>
          <w:sz w:val="21"/>
          <w:szCs w:val="21"/>
          <w:u w:val="single"/>
        </w:rPr>
        <w:t xml:space="preserve">（北京时间）</w:t>
      </w:r>
      <w:r>
        <w:rPr>
          <w:rFonts w:hint="eastAsia" w:ascii="宋体" w:hAnsi="宋体"/>
          <w:b/>
          <w:sz w:val="21"/>
          <w:szCs w:val="21"/>
        </w:rPr>
        <w:t xml:space="preserve">前递交响应文件。</w:t>
      </w:r>
      <w:bookmarkEnd w:id="11"/>
      <w:bookmarkEnd w:id="12"/>
      <w:r/>
    </w:p>
    <w:p>
      <w:pPr>
        <w:pStyle w:val="844"/>
        <w:ind w:left="0" w:firstLine="422"/>
        <w:spacing w:line="360" w:lineRule="auto"/>
        <w:rPr>
          <w:rFonts w:ascii="宋体" w:hAnsi="宋体" w:cs="宋体"/>
          <w:b/>
          <w:bCs/>
          <w:sz w:val="21"/>
          <w:szCs w:val="21"/>
        </w:rPr>
      </w:pPr>
      <w:r>
        <w:rPr>
          <w:rFonts w:hint="eastAsia" w:ascii="宋体" w:hAnsi="宋体" w:cs="宋体"/>
          <w:b/>
          <w:bCs/>
          <w:sz w:val="21"/>
          <w:szCs w:val="21"/>
        </w:rPr>
        <w:t xml:space="preserve">一、项目基本情况 </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1、项目编号：JSZC-320500-JZCG-C2026-0142</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2、项目名称：无线数据网络传输服务项目</w:t>
      </w:r>
      <w:r>
        <w:rPr>
          <w:rFonts w:ascii="宋体" w:hAnsi="宋体" w:cs="宋体"/>
          <w:bCs/>
          <w:sz w:val="21"/>
          <w:szCs w:val="21"/>
        </w:rPr>
        <w:t xml:space="preserve"> </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3、采购方式：竞争性磋商</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4、预算金额：人民币壹佰叁拾叁万贰仟元整（</w:t>
      </w:r>
      <w:r>
        <w:rPr>
          <w:rFonts w:hint="eastAsia" w:ascii="宋体" w:hAnsi="宋体" w:cs="宋体"/>
          <w:bCs/>
          <w:sz w:val="21"/>
          <w:szCs w:val="21"/>
          <w:lang w:val="en-US"/>
        </w:rPr>
        <w:t xml:space="preserve">¥1332000.00</w:t>
      </w:r>
      <w:r>
        <w:rPr>
          <w:rFonts w:hint="eastAsia" w:ascii="宋体" w:hAnsi="宋体" w:cs="宋体"/>
          <w:bCs/>
          <w:sz w:val="21"/>
          <w:szCs w:val="21"/>
        </w:rPr>
        <w:t xml:space="preserve">）</w:t>
      </w:r>
      <w:r>
        <w:rPr>
          <w:rFonts w:ascii="宋体" w:hAnsi="宋体" w:cs="宋体"/>
          <w:bCs/>
          <w:sz w:val="21"/>
          <w:szCs w:val="21"/>
        </w:rPr>
        <w:t xml:space="preserve"> </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5、最高限价：人民币壹佰叁拾叁万贰仟元整（</w:t>
      </w:r>
      <w:r>
        <w:rPr>
          <w:rFonts w:hint="eastAsia" w:ascii="宋体" w:hAnsi="宋体" w:cs="宋体"/>
          <w:bCs/>
          <w:sz w:val="21"/>
          <w:szCs w:val="21"/>
          <w:lang w:val="en-US"/>
        </w:rPr>
        <w:t xml:space="preserve">¥1332000.00</w:t>
      </w:r>
      <w:r>
        <w:rPr>
          <w:rFonts w:hint="eastAsia" w:ascii="宋体" w:hAnsi="宋体" w:cs="宋体"/>
          <w:bCs/>
          <w:sz w:val="21"/>
          <w:szCs w:val="21"/>
        </w:rPr>
        <w:t xml:space="preserve">）</w:t>
      </w:r>
      <w:r>
        <w:rPr>
          <w:rFonts w:ascii="宋体" w:hAnsi="宋体" w:cs="宋体"/>
          <w:bCs/>
          <w:sz w:val="21"/>
          <w:szCs w:val="21"/>
        </w:rPr>
        <w:t xml:space="preserve">  </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6、合同履行期限：自 2026 年 7 月 1 日起至 2029 年 6 月 30 日止</w:t>
      </w:r>
      <w:r>
        <w:rPr>
          <w:rFonts w:ascii="宋体" w:hAnsi="宋体" w:cs="宋体"/>
          <w:bCs/>
          <w:sz w:val="21"/>
          <w:szCs w:val="21"/>
        </w:rPr>
        <w:t xml:space="preserve"> </w:t>
      </w:r>
      <w:r/>
    </w:p>
    <w:p>
      <w:pPr>
        <w:pStyle w:val="844"/>
        <w:ind w:left="0" w:firstLine="420"/>
        <w:spacing w:line="360" w:lineRule="auto"/>
        <w:rPr>
          <w:rFonts w:ascii="宋体" w:hAnsi="宋体" w:cs="宋体"/>
          <w:color w:val="000000"/>
          <w:sz w:val="21"/>
          <w:szCs w:val="21"/>
        </w:rPr>
      </w:pPr>
      <w:r>
        <w:rPr>
          <w:rFonts w:hint="eastAsia" w:ascii="宋体" w:hAnsi="宋体" w:cs="宋体"/>
          <w:bCs/>
          <w:sz w:val="21"/>
          <w:szCs w:val="21"/>
        </w:rPr>
        <w:t xml:space="preserve">7、采购需求：</w:t>
      </w:r>
      <w:r>
        <w:rPr>
          <w:rFonts w:hint="eastAsia" w:ascii="宋体" w:hAnsi="宋体" w:cs="宋体"/>
          <w:color w:val="000000"/>
          <w:sz w:val="21"/>
          <w:szCs w:val="21"/>
        </w:rPr>
        <w:t xml:space="preserve">采购清单及服务需求</w:t>
      </w:r>
      <w:r/>
    </w:p>
    <w:tbl>
      <w:tblPr>
        <w:tblStyle w:val="837"/>
        <w:tblW w:w="8640" w:type="dxa"/>
        <w:tblInd w:w="0" w:type="dxa"/>
        <w:tblLayout w:type="autofit"/>
        <w:tblCellMar>
          <w:left w:w="108" w:type="dxa"/>
          <w:top w:w="0" w:type="dxa"/>
          <w:right w:w="108" w:type="dxa"/>
          <w:bottom w:w="0" w:type="dxa"/>
        </w:tblCellMar>
        <w:tblLook w:val="04A0" w:firstRow="1" w:lastRow="0" w:firstColumn="1" w:lastColumn="0" w:noHBand="0" w:noVBand="1"/>
      </w:tblPr>
      <w:tblGrid>
        <w:gridCol w:w="960"/>
        <w:gridCol w:w="960"/>
        <w:gridCol w:w="960"/>
        <w:gridCol w:w="2200"/>
        <w:gridCol w:w="3560"/>
      </w:tblGrid>
      <w:tr>
        <w:trPr>
          <w:trHeight w:val="312"/>
        </w:trPr>
        <w:tc>
          <w:tcPr>
            <w:tcBorders>
              <w:top w:val="single" w:color="auto" w:sz="8" w:space="0"/>
              <w:left w:val="single" w:color="auto" w:sz="8" w:space="0"/>
              <w:bottom w:val="none" w:color="000000" w:sz="4" w:space="0"/>
              <w:right w:val="single" w:color="auto" w:sz="8" w:space="0"/>
            </w:tcBorders>
            <w:tcW w:w="960" w:type="dxa"/>
            <w:vAlign w:val="center"/>
            <w:textDirection w:val="lrTb"/>
            <w:noWrap w:val="false"/>
          </w:tcPr>
          <w:p>
            <w:pPr>
              <w:ind w:left="0"/>
              <w:jc w:val="left"/>
              <w:spacing w:line="360" w:lineRule="auto"/>
              <w:rPr>
                <w:rFonts w:ascii="宋体" w:hAnsi="宋体" w:cs="宋体"/>
                <w:b/>
                <w:bCs/>
                <w:color w:val="000000"/>
                <w:sz w:val="21"/>
                <w:szCs w:val="21"/>
              </w:rPr>
            </w:pPr>
            <w:r>
              <w:rPr>
                <w:rFonts w:hint="eastAsia" w:ascii="宋体" w:hAnsi="宋体" w:cs="宋体"/>
                <w:b/>
                <w:bCs/>
                <w:color w:val="000000"/>
                <w:sz w:val="21"/>
                <w:szCs w:val="21"/>
              </w:rPr>
              <w:t xml:space="preserve">类别</w:t>
            </w:r>
            <w:r/>
          </w:p>
        </w:tc>
        <w:tc>
          <w:tcPr>
            <w:tcBorders>
              <w:top w:val="single" w:color="auto" w:sz="8" w:space="0"/>
              <w:left w:val="none" w:color="000000" w:sz="4" w:space="0"/>
              <w:bottom w:val="none" w:color="000000" w:sz="4" w:space="0"/>
              <w:right w:val="single" w:color="auto" w:sz="8" w:space="0"/>
            </w:tcBorders>
            <w:tcW w:w="960" w:type="dxa"/>
            <w:vAlign w:val="center"/>
            <w:textDirection w:val="lrTb"/>
            <w:noWrap w:val="false"/>
          </w:tcPr>
          <w:p>
            <w:pPr>
              <w:ind w:left="0"/>
              <w:jc w:val="left"/>
              <w:spacing w:line="360" w:lineRule="auto"/>
              <w:rPr>
                <w:rFonts w:ascii="宋体" w:hAnsi="宋体" w:cs="宋体"/>
                <w:b/>
                <w:bCs/>
                <w:color w:val="000000"/>
                <w:sz w:val="21"/>
                <w:szCs w:val="21"/>
              </w:rPr>
            </w:pPr>
            <w:r>
              <w:rPr>
                <w:rFonts w:hint="eastAsia" w:ascii="宋体" w:hAnsi="宋体" w:cs="宋体"/>
                <w:b/>
                <w:bCs/>
                <w:color w:val="000000"/>
                <w:sz w:val="21"/>
                <w:szCs w:val="21"/>
              </w:rPr>
              <w:t xml:space="preserve">数量</w:t>
            </w:r>
            <w:r/>
          </w:p>
        </w:tc>
        <w:tc>
          <w:tcPr>
            <w:tcBorders>
              <w:top w:val="single" w:color="auto" w:sz="8" w:space="0"/>
              <w:left w:val="none" w:color="000000" w:sz="4" w:space="0"/>
              <w:bottom w:val="none" w:color="000000" w:sz="4" w:space="0"/>
              <w:right w:val="single" w:color="auto" w:sz="8" w:space="0"/>
            </w:tcBorders>
            <w:tcW w:w="960" w:type="dxa"/>
            <w:vAlign w:val="center"/>
            <w:textDirection w:val="lrTb"/>
            <w:noWrap w:val="false"/>
          </w:tcPr>
          <w:p>
            <w:pPr>
              <w:ind w:left="0"/>
              <w:jc w:val="left"/>
              <w:spacing w:line="360" w:lineRule="auto"/>
              <w:rPr>
                <w:rFonts w:ascii="宋体" w:hAnsi="宋体" w:cs="宋体"/>
                <w:b/>
                <w:bCs/>
                <w:color w:val="000000"/>
                <w:sz w:val="21"/>
                <w:szCs w:val="21"/>
              </w:rPr>
            </w:pPr>
            <w:r>
              <w:rPr>
                <w:rFonts w:hint="eastAsia" w:ascii="宋体" w:hAnsi="宋体" w:cs="宋体"/>
                <w:b/>
                <w:bCs/>
                <w:color w:val="000000"/>
                <w:sz w:val="21"/>
                <w:szCs w:val="21"/>
              </w:rPr>
              <w:t xml:space="preserve">期限</w:t>
            </w:r>
            <w:r/>
          </w:p>
        </w:tc>
        <w:tc>
          <w:tcPr>
            <w:tcBorders>
              <w:top w:val="single" w:color="auto" w:sz="8" w:space="0"/>
              <w:left w:val="none" w:color="000000" w:sz="4" w:space="0"/>
              <w:bottom w:val="none" w:color="000000" w:sz="4" w:space="0"/>
              <w:right w:val="single" w:color="auto" w:sz="8" w:space="0"/>
            </w:tcBorders>
            <w:tcW w:w="2200" w:type="dxa"/>
            <w:vAlign w:val="center"/>
            <w:textDirection w:val="lrTb"/>
            <w:noWrap w:val="false"/>
          </w:tcPr>
          <w:p>
            <w:pPr>
              <w:ind w:left="0"/>
              <w:jc w:val="left"/>
              <w:spacing w:line="360" w:lineRule="auto"/>
              <w:rPr>
                <w:rFonts w:ascii="宋体" w:hAnsi="宋体" w:cs="宋体"/>
                <w:b/>
                <w:bCs/>
                <w:color w:val="000000"/>
                <w:sz w:val="21"/>
                <w:szCs w:val="21"/>
              </w:rPr>
            </w:pPr>
            <w:r>
              <w:rPr>
                <w:rFonts w:hint="eastAsia" w:ascii="宋体" w:hAnsi="宋体" w:cs="宋体"/>
                <w:b/>
                <w:bCs/>
                <w:color w:val="000000"/>
                <w:sz w:val="21"/>
                <w:szCs w:val="21"/>
              </w:rPr>
              <w:t xml:space="preserve">提供每月套餐要求</w:t>
            </w:r>
            <w:r/>
          </w:p>
        </w:tc>
        <w:tc>
          <w:tcPr>
            <w:tcBorders>
              <w:top w:val="single" w:color="auto" w:sz="8" w:space="0"/>
              <w:left w:val="none" w:color="000000" w:sz="4" w:space="0"/>
              <w:bottom w:val="none" w:color="000000" w:sz="4" w:space="0"/>
              <w:right w:val="single" w:color="auto" w:sz="8" w:space="0"/>
            </w:tcBorders>
            <w:tcW w:w="3560" w:type="dxa"/>
            <w:vAlign w:val="center"/>
            <w:textDirection w:val="lrTb"/>
            <w:noWrap w:val="false"/>
          </w:tcPr>
          <w:p>
            <w:pPr>
              <w:ind w:left="0"/>
              <w:jc w:val="left"/>
              <w:spacing w:line="360" w:lineRule="auto"/>
              <w:rPr>
                <w:rFonts w:ascii="宋体" w:hAnsi="宋体" w:cs="宋体"/>
                <w:b/>
                <w:bCs/>
                <w:color w:val="000000"/>
                <w:sz w:val="21"/>
                <w:szCs w:val="21"/>
              </w:rPr>
            </w:pPr>
            <w:r>
              <w:rPr>
                <w:rFonts w:hint="eastAsia" w:ascii="宋体" w:hAnsi="宋体" w:cs="宋体"/>
                <w:b/>
                <w:bCs/>
                <w:color w:val="000000"/>
                <w:sz w:val="21"/>
                <w:szCs w:val="21"/>
              </w:rPr>
              <w:t xml:space="preserve">终端参数要求</w:t>
            </w:r>
            <w:r/>
          </w:p>
        </w:tc>
      </w:tr>
      <w:tr>
        <w:trPr>
          <w:trHeight w:val="624"/>
        </w:trPr>
        <w:tc>
          <w:tcPr>
            <w:tcBorders>
              <w:top w:val="single" w:color="auto" w:sz="4" w:space="0"/>
              <w:left w:val="single" w:color="auto" w:sz="4" w:space="0"/>
              <w:bottom w:val="single" w:color="auto" w:sz="4" w:space="0"/>
              <w:right w:val="single" w:color="auto" w:sz="4" w:space="0"/>
            </w:tcBorders>
            <w:tcW w:w="960" w:type="dxa"/>
            <w:vAlign w:val="center"/>
            <w:vMerge w:val="restart"/>
            <w:textDirection w:val="lrTb"/>
            <w:noWrap w:val="false"/>
          </w:tcPr>
          <w:p>
            <w:pPr>
              <w:ind w:left="0"/>
              <w:jc w:val="left"/>
              <w:spacing w:line="360" w:lineRule="auto"/>
              <w:rPr>
                <w:rFonts w:ascii="宋体" w:hAnsi="宋体" w:cs="宋体"/>
                <w:color w:val="000000"/>
                <w:sz w:val="21"/>
                <w:szCs w:val="21"/>
              </w:rPr>
            </w:pPr>
            <w:r>
              <w:rPr>
                <w:rFonts w:hint="eastAsia" w:ascii="宋体" w:hAnsi="宋体" w:cs="宋体"/>
                <w:color w:val="000000"/>
                <w:sz w:val="21"/>
                <w:szCs w:val="21"/>
              </w:rPr>
              <w:t xml:space="preserve">无线数据网络传输服务（三年）</w:t>
            </w:r>
            <w:r/>
          </w:p>
        </w:tc>
        <w:tc>
          <w:tcPr>
            <w:tcBorders>
              <w:top w:val="single" w:color="auto" w:sz="4" w:space="0"/>
              <w:left w:val="single" w:color="auto" w:sz="4" w:space="0"/>
              <w:bottom w:val="single" w:color="auto" w:sz="4" w:space="0"/>
              <w:right w:val="single" w:color="auto" w:sz="4" w:space="0"/>
            </w:tcBorders>
            <w:tcW w:w="960" w:type="dxa"/>
            <w:vAlign w:val="center"/>
            <w:vMerge w:val="restart"/>
            <w:textDirection w:val="lrTb"/>
            <w:noWrap w:val="false"/>
          </w:tcPr>
          <w:p>
            <w:pPr>
              <w:ind w:left="0"/>
              <w:jc w:val="left"/>
              <w:spacing w:line="360" w:lineRule="auto"/>
              <w:rPr>
                <w:rFonts w:ascii="宋体" w:hAnsi="宋体" w:cs="宋体"/>
                <w:color w:val="000000"/>
                <w:sz w:val="21"/>
                <w:szCs w:val="21"/>
              </w:rPr>
            </w:pPr>
            <w:r>
              <w:rPr>
                <w:rFonts w:hint="eastAsia" w:ascii="宋体" w:hAnsi="宋体" w:cs="宋体"/>
                <w:color w:val="000000"/>
                <w:sz w:val="21"/>
                <w:szCs w:val="21"/>
              </w:rPr>
              <w:t xml:space="preserve">370 套</w:t>
            </w:r>
            <w:r/>
          </w:p>
        </w:tc>
        <w:tc>
          <w:tcPr>
            <w:tcBorders>
              <w:top w:val="single" w:color="auto" w:sz="4" w:space="0"/>
              <w:left w:val="single" w:color="auto" w:sz="4" w:space="0"/>
              <w:bottom w:val="single" w:color="auto" w:sz="4" w:space="0"/>
              <w:right w:val="single" w:color="auto" w:sz="4" w:space="0"/>
            </w:tcBorders>
            <w:tcW w:w="960" w:type="dxa"/>
            <w:vAlign w:val="center"/>
            <w:vMerge w:val="restart"/>
            <w:textDirection w:val="lrTb"/>
            <w:noWrap w:val="false"/>
          </w:tcPr>
          <w:p>
            <w:pPr>
              <w:ind w:left="0"/>
              <w:jc w:val="left"/>
              <w:spacing w:line="360" w:lineRule="auto"/>
              <w:rPr>
                <w:rFonts w:ascii="宋体" w:hAnsi="宋体" w:cs="宋体"/>
                <w:color w:val="000000"/>
                <w:sz w:val="21"/>
                <w:szCs w:val="21"/>
              </w:rPr>
            </w:pPr>
            <w:r>
              <w:rPr>
                <w:rFonts w:hint="eastAsia" w:ascii="宋体" w:hAnsi="宋体" w:cs="宋体"/>
                <w:color w:val="000000"/>
                <w:sz w:val="21"/>
                <w:szCs w:val="21"/>
              </w:rPr>
              <w:t xml:space="preserve">36 个月</w:t>
            </w:r>
            <w:r/>
          </w:p>
        </w:tc>
        <w:tc>
          <w:tcPr>
            <w:tcBorders>
              <w:top w:val="single" w:color="auto" w:sz="4" w:space="0"/>
              <w:left w:val="none" w:color="000000" w:sz="4" w:space="0"/>
              <w:bottom w:val="single" w:color="auto" w:sz="4" w:space="0"/>
              <w:right w:val="single" w:color="auto" w:sz="4" w:space="0"/>
            </w:tcBorders>
            <w:tcW w:w="2200" w:type="dxa"/>
            <w:vAlign w:val="center"/>
            <w:textDirection w:val="lrTb"/>
            <w:noWrap w:val="false"/>
          </w:tcPr>
          <w:p>
            <w:pPr>
              <w:ind w:left="0"/>
              <w:jc w:val="left"/>
              <w:spacing w:line="360" w:lineRule="auto"/>
              <w:rPr>
                <w:rFonts w:ascii="宋体" w:hAnsi="宋体" w:cs="宋体"/>
                <w:color w:val="000000"/>
                <w:sz w:val="21"/>
                <w:szCs w:val="21"/>
              </w:rPr>
            </w:pPr>
            <w:r>
              <w:rPr>
                <w:rFonts w:hint="eastAsia" w:ascii="宋体" w:hAnsi="宋体" w:cs="宋体"/>
                <w:color w:val="000000"/>
                <w:sz w:val="21"/>
                <w:szCs w:val="21"/>
              </w:rPr>
              <w:t xml:space="preserve">运营商 4G 套餐及以上套餐</w:t>
            </w:r>
            <w:r/>
          </w:p>
        </w:tc>
        <w:tc>
          <w:tcPr>
            <w:tcBorders>
              <w:top w:val="single" w:color="auto" w:sz="4" w:space="0"/>
              <w:left w:val="single" w:color="auto" w:sz="4" w:space="0"/>
              <w:bottom w:val="single" w:color="auto" w:sz="4" w:space="0"/>
              <w:right w:val="single" w:color="auto" w:sz="4" w:space="0"/>
            </w:tcBorders>
            <w:tcW w:w="3560" w:type="dxa"/>
            <w:vMerge w:val="restart"/>
            <w:textDirection w:val="lrTb"/>
            <w:noWrap w:val="false"/>
          </w:tcPr>
          <w:p>
            <w:pPr>
              <w:ind w:left="0"/>
              <w:jc w:val="left"/>
              <w:spacing w:line="360" w:lineRule="auto"/>
              <w:rPr>
                <w:rFonts w:ascii="宋体" w:hAnsi="宋体" w:cs="宋体"/>
                <w:color w:val="000000"/>
                <w:sz w:val="21"/>
                <w:szCs w:val="21"/>
              </w:rPr>
            </w:pPr>
            <w:r>
              <w:rPr>
                <w:rFonts w:hint="eastAsia" w:ascii="宋体" w:hAnsi="宋体" w:cs="宋体"/>
                <w:color w:val="000000"/>
                <w:sz w:val="21"/>
                <w:szCs w:val="21"/>
              </w:rPr>
              <w:t xml:space="preserve">具有国家入网许可证:</w:t>
            </w:r>
            <w:r>
              <w:rPr>
                <w:rFonts w:hint="eastAsia" w:ascii="宋体" w:hAnsi="宋体" w:cs="宋体"/>
                <w:color w:val="000000"/>
                <w:sz w:val="21"/>
                <w:szCs w:val="21"/>
              </w:rPr>
              <w:br/>
            </w:r>
            <w:r>
              <w:rPr>
                <w:rFonts w:hint="eastAsia" w:ascii="宋体" w:hAnsi="宋体" w:cs="宋体"/>
                <w:color w:val="000000"/>
                <w:sz w:val="21"/>
                <w:szCs w:val="21"/>
              </w:rPr>
              <w:t xml:space="preserve">网络制式:全网通双卡双待</w:t>
            </w:r>
            <w:r>
              <w:rPr>
                <w:rFonts w:hint="eastAsia" w:ascii="宋体" w:hAnsi="宋体" w:cs="宋体"/>
                <w:color w:val="000000"/>
                <w:sz w:val="21"/>
                <w:szCs w:val="21"/>
              </w:rPr>
              <w:br/>
            </w:r>
            <w:r>
              <w:rPr>
                <w:rFonts w:hint="eastAsia" w:ascii="宋体" w:hAnsi="宋体" w:cs="宋体"/>
                <w:color w:val="000000"/>
                <w:sz w:val="21"/>
                <w:szCs w:val="21"/>
              </w:rPr>
              <w:t xml:space="preserve">CPU:≥八核，其中主核频率≥2.0G</w:t>
            </w:r>
            <w:r>
              <w:rPr>
                <w:rFonts w:hint="eastAsia" w:ascii="宋体" w:hAnsi="宋体" w:cs="宋体"/>
                <w:color w:val="000000"/>
                <w:sz w:val="21"/>
                <w:szCs w:val="21"/>
              </w:rPr>
              <w:br/>
            </w:r>
            <w:r>
              <w:rPr>
                <w:rFonts w:hint="eastAsia" w:ascii="宋体" w:hAnsi="宋体" w:cs="宋体"/>
                <w:color w:val="000000"/>
                <w:sz w:val="21"/>
                <w:szCs w:val="21"/>
              </w:rPr>
              <w:t xml:space="preserve">Hz</w:t>
            </w:r>
            <w:r>
              <w:rPr>
                <w:rFonts w:hint="eastAsia" w:ascii="宋体" w:hAnsi="宋体" w:cs="宋体"/>
                <w:color w:val="000000"/>
                <w:sz w:val="21"/>
                <w:szCs w:val="21"/>
              </w:rPr>
              <w:br/>
            </w:r>
            <w:r>
              <w:rPr>
                <w:rFonts w:hint="eastAsia" w:ascii="宋体" w:hAnsi="宋体" w:cs="宋体"/>
                <w:color w:val="000000"/>
                <w:sz w:val="21"/>
                <w:szCs w:val="21"/>
              </w:rPr>
              <w:t xml:space="preserve">屏幕尺寸:≥6.67英寸:</w:t>
            </w:r>
            <w:r>
              <w:rPr>
                <w:rFonts w:hint="eastAsia" w:ascii="宋体" w:hAnsi="宋体" w:cs="宋体"/>
                <w:color w:val="000000"/>
                <w:sz w:val="21"/>
                <w:szCs w:val="21"/>
              </w:rPr>
              <w:br/>
            </w:r>
            <w:r>
              <w:rPr>
                <w:rFonts w:hint="eastAsia" w:ascii="宋体" w:hAnsi="宋体" w:cs="宋体"/>
                <w:color w:val="000000"/>
                <w:sz w:val="21"/>
                <w:szCs w:val="21"/>
              </w:rPr>
              <w:t xml:space="preserve">运行内存(RAM):≥12GB;</w:t>
            </w:r>
            <w:r>
              <w:rPr>
                <w:rFonts w:hint="eastAsia" w:ascii="宋体" w:hAnsi="宋体" w:cs="宋体"/>
                <w:color w:val="000000"/>
                <w:sz w:val="21"/>
                <w:szCs w:val="21"/>
              </w:rPr>
              <w:br/>
            </w:r>
            <w:r>
              <w:rPr>
                <w:rFonts w:hint="eastAsia" w:ascii="宋体" w:hAnsi="宋体" w:cs="宋体"/>
                <w:color w:val="000000"/>
                <w:sz w:val="21"/>
                <w:szCs w:val="21"/>
              </w:rPr>
              <w:t xml:space="preserve">机身存储(ROM):≥256GB;</w:t>
            </w:r>
            <w:r>
              <w:rPr>
                <w:rFonts w:hint="eastAsia" w:ascii="宋体" w:hAnsi="宋体" w:cs="宋体"/>
                <w:color w:val="000000"/>
                <w:sz w:val="21"/>
                <w:szCs w:val="21"/>
              </w:rPr>
              <w:br/>
            </w:r>
            <w:r>
              <w:rPr>
                <w:rFonts w:hint="eastAsia" w:ascii="宋体" w:hAnsi="宋体" w:cs="宋体"/>
                <w:color w:val="000000"/>
                <w:sz w:val="21"/>
                <w:szCs w:val="21"/>
              </w:rPr>
              <w:t xml:space="preserve">后置摄像头:≥4800万像素;支持OI</w:t>
            </w:r>
            <w:r>
              <w:rPr>
                <w:rFonts w:hint="eastAsia" w:ascii="宋体" w:hAnsi="宋体" w:cs="宋体"/>
                <w:color w:val="000000"/>
                <w:sz w:val="21"/>
                <w:szCs w:val="21"/>
              </w:rPr>
              <w:br/>
            </w:r>
            <w:r>
              <w:rPr>
                <w:rFonts w:hint="eastAsia" w:ascii="宋体" w:hAnsi="宋体" w:cs="宋体"/>
                <w:color w:val="000000"/>
                <w:sz w:val="21"/>
                <w:szCs w:val="21"/>
              </w:rPr>
              <w:t xml:space="preserve">S光学防抖;</w:t>
            </w:r>
            <w:r>
              <w:rPr>
                <w:rFonts w:hint="eastAsia" w:ascii="宋体" w:hAnsi="宋体" w:cs="宋体"/>
                <w:color w:val="000000"/>
                <w:sz w:val="21"/>
                <w:szCs w:val="21"/>
              </w:rPr>
              <w:br/>
            </w:r>
            <w:r>
              <w:rPr>
                <w:rFonts w:hint="eastAsia" w:ascii="宋体" w:hAnsi="宋体" w:cs="宋体"/>
                <w:color w:val="000000"/>
                <w:sz w:val="21"/>
                <w:szCs w:val="21"/>
              </w:rPr>
              <w:t xml:space="preserve">前置摄像头:≥1600万像素;</w:t>
            </w:r>
            <w:r>
              <w:rPr>
                <w:rFonts w:hint="eastAsia" w:ascii="宋体" w:hAnsi="宋体" w:cs="宋体"/>
                <w:color w:val="000000"/>
                <w:sz w:val="21"/>
                <w:szCs w:val="21"/>
              </w:rPr>
              <w:br/>
            </w:r>
            <w:r>
              <w:rPr>
                <w:rFonts w:hint="eastAsia" w:ascii="宋体" w:hAnsi="宋体" w:cs="宋体"/>
                <w:color w:val="000000"/>
                <w:sz w:val="21"/>
                <w:szCs w:val="21"/>
              </w:rPr>
              <w:t xml:space="preserve">操作系统:安卓;</w:t>
            </w:r>
            <w:r>
              <w:rPr>
                <w:rFonts w:hint="eastAsia" w:ascii="宋体" w:hAnsi="宋体" w:cs="宋体"/>
                <w:color w:val="000000"/>
                <w:sz w:val="21"/>
                <w:szCs w:val="21"/>
              </w:rPr>
              <w:br/>
            </w:r>
            <w:r>
              <w:rPr>
                <w:rFonts w:hint="eastAsia" w:ascii="宋体" w:hAnsi="宋体" w:cs="宋体"/>
                <w:color w:val="000000"/>
                <w:sz w:val="21"/>
                <w:szCs w:val="21"/>
              </w:rPr>
              <w:t xml:space="preserve">指纹识别:支持;</w:t>
            </w:r>
            <w:r>
              <w:rPr>
                <w:rFonts w:hint="eastAsia" w:ascii="宋体" w:hAnsi="宋体" w:cs="宋体"/>
                <w:color w:val="000000"/>
                <w:sz w:val="21"/>
                <w:szCs w:val="21"/>
              </w:rPr>
              <w:br/>
            </w:r>
            <w:r>
              <w:rPr>
                <w:rFonts w:hint="eastAsia" w:ascii="宋体" w:hAnsi="宋体" w:cs="宋体"/>
                <w:color w:val="000000"/>
                <w:sz w:val="21"/>
                <w:szCs w:val="21"/>
              </w:rPr>
              <w:t xml:space="preserve">防护等级:具备IP68及以上防尘防水等级;</w:t>
            </w:r>
            <w:r>
              <w:rPr>
                <w:rFonts w:hint="eastAsia" w:ascii="宋体" w:hAnsi="宋体" w:cs="宋体"/>
                <w:color w:val="000000"/>
                <w:sz w:val="21"/>
                <w:szCs w:val="21"/>
              </w:rPr>
              <w:br/>
            </w:r>
            <w:r>
              <w:rPr>
                <w:rFonts w:hint="eastAsia" w:ascii="宋体" w:hAnsi="宋体" w:cs="宋体"/>
                <w:color w:val="000000"/>
                <w:sz w:val="21"/>
                <w:szCs w:val="21"/>
              </w:rPr>
              <w:t xml:space="preserve">有线快充:≥80W快充</w:t>
            </w:r>
            <w:r>
              <w:rPr>
                <w:rFonts w:hint="eastAsia" w:ascii="宋体" w:hAnsi="宋体" w:cs="宋体"/>
                <w:color w:val="000000"/>
                <w:sz w:val="21"/>
                <w:szCs w:val="21"/>
              </w:rPr>
              <w:br/>
            </w:r>
            <w:r>
              <w:rPr>
                <w:rFonts w:hint="eastAsia" w:ascii="宋体" w:hAnsi="宋体" w:cs="宋体"/>
                <w:color w:val="000000"/>
                <w:sz w:val="21"/>
                <w:szCs w:val="21"/>
              </w:rPr>
              <w:t xml:space="preserve">电池容量:≥7000mAh。</w:t>
            </w:r>
            <w:r/>
          </w:p>
        </w:tc>
      </w:tr>
      <w:tr>
        <w:trPr>
          <w:trHeight w:val="936"/>
        </w:trPr>
        <w:tc>
          <w:tcPr>
            <w:tcBorders>
              <w:top w:val="single" w:color="auto" w:sz="4" w:space="0"/>
              <w:left w:val="single" w:color="auto" w:sz="4" w:space="0"/>
              <w:bottom w:val="single" w:color="auto" w:sz="4" w:space="0"/>
              <w:right w:val="single" w:color="auto" w:sz="4" w:space="0"/>
            </w:tcBorders>
            <w:tcW w:w="960" w:type="dxa"/>
            <w:vAlign w:val="center"/>
            <w:vMerge w:val="continue"/>
            <w:textDirection w:val="lrTb"/>
            <w:noWrap w:val="false"/>
          </w:tcPr>
          <w:p>
            <w:pPr>
              <w:ind w:left="0"/>
              <w:jc w:val="left"/>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960" w:type="dxa"/>
            <w:vAlign w:val="center"/>
            <w:vMerge w:val="continue"/>
            <w:textDirection w:val="lrTb"/>
            <w:noWrap w:val="false"/>
          </w:tcPr>
          <w:p>
            <w:pPr>
              <w:ind w:left="0"/>
              <w:jc w:val="left"/>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960" w:type="dxa"/>
            <w:vAlign w:val="center"/>
            <w:vMerge w:val="continue"/>
            <w:textDirection w:val="lrTb"/>
            <w:noWrap w:val="false"/>
          </w:tcPr>
          <w:p>
            <w:pPr>
              <w:ind w:left="0"/>
              <w:jc w:val="left"/>
              <w:spacing w:line="360" w:lineRule="auto"/>
              <w:rPr>
                <w:rFonts w:ascii="宋体" w:hAnsi="宋体" w:cs="宋体"/>
                <w:color w:val="000000"/>
                <w:sz w:val="21"/>
                <w:szCs w:val="21"/>
              </w:rPr>
            </w:pPr>
            <w:r>
              <w:rPr>
                <w:rFonts w:ascii="宋体" w:hAnsi="宋体" w:cs="宋体"/>
                <w:color w:val="000000"/>
                <w:sz w:val="21"/>
                <w:szCs w:val="21"/>
              </w:rPr>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val="false"/>
          </w:tcPr>
          <w:p>
            <w:pPr>
              <w:ind w:left="0"/>
              <w:jc w:val="left"/>
              <w:spacing w:line="360" w:lineRule="auto"/>
              <w:rPr>
                <w:rFonts w:ascii="宋体" w:hAnsi="宋体" w:cs="宋体"/>
                <w:color w:val="000000"/>
                <w:sz w:val="21"/>
                <w:szCs w:val="21"/>
              </w:rPr>
            </w:pPr>
            <w:r>
              <w:rPr>
                <w:rFonts w:hint="eastAsia" w:ascii="宋体" w:hAnsi="宋体" w:cs="宋体"/>
                <w:color w:val="000000"/>
                <w:sz w:val="21"/>
                <w:szCs w:val="21"/>
              </w:rPr>
              <w:t xml:space="preserve">国内免费语音通话时长≥500 分钟，接听免费</w:t>
            </w:r>
            <w:r/>
          </w:p>
        </w:tc>
        <w:tc>
          <w:tcPr>
            <w:tcBorders>
              <w:top w:val="single" w:color="auto" w:sz="4" w:space="0"/>
              <w:left w:val="single" w:color="auto" w:sz="4" w:space="0"/>
              <w:bottom w:val="single" w:color="auto" w:sz="4" w:space="0"/>
              <w:right w:val="single" w:color="auto" w:sz="4" w:space="0"/>
            </w:tcBorders>
            <w:tcW w:w="3560" w:type="dxa"/>
            <w:vAlign w:val="center"/>
            <w:vMerge w:val="continue"/>
            <w:textDirection w:val="lrTb"/>
            <w:noWrap w:val="false"/>
          </w:tcPr>
          <w:p>
            <w:pPr>
              <w:ind w:left="0"/>
              <w:jc w:val="left"/>
              <w:spacing w:line="360" w:lineRule="auto"/>
              <w:rPr>
                <w:rFonts w:ascii="宋体" w:hAnsi="宋体" w:cs="宋体"/>
                <w:color w:val="000000"/>
                <w:sz w:val="21"/>
                <w:szCs w:val="21"/>
              </w:rPr>
            </w:pPr>
            <w:r>
              <w:rPr>
                <w:rFonts w:ascii="宋体" w:hAnsi="宋体" w:cs="宋体"/>
                <w:color w:val="000000"/>
                <w:sz w:val="21"/>
                <w:szCs w:val="21"/>
              </w:rPr>
            </w:r>
            <w:r/>
          </w:p>
        </w:tc>
      </w:tr>
      <w:tr>
        <w:trPr>
          <w:trHeight w:val="624"/>
        </w:trPr>
        <w:tc>
          <w:tcPr>
            <w:tcBorders>
              <w:top w:val="single" w:color="auto" w:sz="4" w:space="0"/>
              <w:left w:val="single" w:color="auto" w:sz="4" w:space="0"/>
              <w:bottom w:val="single" w:color="auto" w:sz="4" w:space="0"/>
              <w:right w:val="single" w:color="auto" w:sz="4" w:space="0"/>
            </w:tcBorders>
            <w:tcW w:w="960" w:type="dxa"/>
            <w:vAlign w:val="center"/>
            <w:vMerge w:val="continue"/>
            <w:textDirection w:val="lrTb"/>
            <w:noWrap w:val="false"/>
          </w:tcPr>
          <w:p>
            <w:pPr>
              <w:ind w:left="0"/>
              <w:jc w:val="left"/>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960" w:type="dxa"/>
            <w:vAlign w:val="center"/>
            <w:vMerge w:val="continue"/>
            <w:textDirection w:val="lrTb"/>
            <w:noWrap w:val="false"/>
          </w:tcPr>
          <w:p>
            <w:pPr>
              <w:ind w:left="0"/>
              <w:jc w:val="left"/>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960" w:type="dxa"/>
            <w:vAlign w:val="center"/>
            <w:vMerge w:val="continue"/>
            <w:textDirection w:val="lrTb"/>
            <w:noWrap w:val="false"/>
          </w:tcPr>
          <w:p>
            <w:pPr>
              <w:ind w:left="0"/>
              <w:jc w:val="left"/>
              <w:spacing w:line="360" w:lineRule="auto"/>
              <w:rPr>
                <w:rFonts w:ascii="宋体" w:hAnsi="宋体" w:cs="宋体"/>
                <w:color w:val="000000"/>
                <w:sz w:val="21"/>
                <w:szCs w:val="21"/>
              </w:rPr>
            </w:pPr>
            <w:r>
              <w:rPr>
                <w:rFonts w:ascii="宋体" w:hAnsi="宋体" w:cs="宋体"/>
                <w:color w:val="000000"/>
                <w:sz w:val="21"/>
                <w:szCs w:val="21"/>
              </w:rPr>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val="false"/>
          </w:tcPr>
          <w:p>
            <w:pPr>
              <w:ind w:left="0"/>
              <w:jc w:val="left"/>
              <w:spacing w:line="360" w:lineRule="auto"/>
              <w:rPr>
                <w:rFonts w:ascii="宋体" w:hAnsi="宋体" w:cs="宋体"/>
                <w:color w:val="000000"/>
                <w:sz w:val="21"/>
                <w:szCs w:val="21"/>
              </w:rPr>
            </w:pPr>
            <w:r>
              <w:rPr>
                <w:rFonts w:hint="eastAsia" w:ascii="宋体" w:hAnsi="宋体" w:cs="宋体"/>
                <w:color w:val="000000"/>
                <w:sz w:val="21"/>
                <w:szCs w:val="21"/>
              </w:rPr>
              <w:t xml:space="preserve">集团内部免费语音通话</w:t>
            </w:r>
            <w:r/>
          </w:p>
        </w:tc>
        <w:tc>
          <w:tcPr>
            <w:tcBorders>
              <w:top w:val="single" w:color="auto" w:sz="4" w:space="0"/>
              <w:left w:val="single" w:color="auto" w:sz="4" w:space="0"/>
              <w:bottom w:val="single" w:color="auto" w:sz="4" w:space="0"/>
              <w:right w:val="single" w:color="auto" w:sz="4" w:space="0"/>
            </w:tcBorders>
            <w:tcW w:w="3560" w:type="dxa"/>
            <w:vAlign w:val="center"/>
            <w:vMerge w:val="continue"/>
            <w:textDirection w:val="lrTb"/>
            <w:noWrap w:val="false"/>
          </w:tcPr>
          <w:p>
            <w:pPr>
              <w:ind w:left="0"/>
              <w:jc w:val="left"/>
              <w:spacing w:line="360" w:lineRule="auto"/>
              <w:rPr>
                <w:rFonts w:ascii="宋体" w:hAnsi="宋体" w:cs="宋体"/>
                <w:color w:val="000000"/>
                <w:sz w:val="21"/>
                <w:szCs w:val="21"/>
              </w:rPr>
            </w:pPr>
            <w:r>
              <w:rPr>
                <w:rFonts w:ascii="宋体" w:hAnsi="宋体" w:cs="宋体"/>
                <w:color w:val="000000"/>
                <w:sz w:val="21"/>
                <w:szCs w:val="21"/>
              </w:rPr>
            </w:r>
            <w:r/>
          </w:p>
        </w:tc>
      </w:tr>
      <w:tr>
        <w:trPr>
          <w:trHeight w:val="612"/>
        </w:trPr>
        <w:tc>
          <w:tcPr>
            <w:tcBorders>
              <w:top w:val="single" w:color="auto" w:sz="4" w:space="0"/>
              <w:left w:val="single" w:color="auto" w:sz="4" w:space="0"/>
              <w:bottom w:val="single" w:color="auto" w:sz="4" w:space="0"/>
              <w:right w:val="single" w:color="auto" w:sz="4" w:space="0"/>
            </w:tcBorders>
            <w:tcW w:w="960" w:type="dxa"/>
            <w:vAlign w:val="center"/>
            <w:vMerge w:val="continue"/>
            <w:textDirection w:val="lrTb"/>
            <w:noWrap w:val="false"/>
          </w:tcPr>
          <w:p>
            <w:pPr>
              <w:ind w:left="0"/>
              <w:jc w:val="left"/>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960" w:type="dxa"/>
            <w:vAlign w:val="center"/>
            <w:vMerge w:val="continue"/>
            <w:textDirection w:val="lrTb"/>
            <w:noWrap w:val="false"/>
          </w:tcPr>
          <w:p>
            <w:pPr>
              <w:ind w:left="0"/>
              <w:jc w:val="left"/>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960" w:type="dxa"/>
            <w:vAlign w:val="center"/>
            <w:vMerge w:val="continue"/>
            <w:textDirection w:val="lrTb"/>
            <w:noWrap w:val="false"/>
          </w:tcPr>
          <w:p>
            <w:pPr>
              <w:ind w:left="0"/>
              <w:jc w:val="left"/>
              <w:spacing w:line="360" w:lineRule="auto"/>
              <w:rPr>
                <w:rFonts w:ascii="宋体" w:hAnsi="宋体" w:cs="宋体"/>
                <w:color w:val="000000"/>
                <w:sz w:val="21"/>
                <w:szCs w:val="21"/>
              </w:rPr>
            </w:pPr>
            <w:r>
              <w:rPr>
                <w:rFonts w:ascii="宋体" w:hAnsi="宋体" w:cs="宋体"/>
                <w:color w:val="000000"/>
                <w:sz w:val="21"/>
                <w:szCs w:val="21"/>
              </w:rPr>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val="false"/>
          </w:tcPr>
          <w:p>
            <w:pPr>
              <w:ind w:left="0"/>
              <w:jc w:val="left"/>
              <w:spacing w:line="360" w:lineRule="auto"/>
              <w:rPr>
                <w:rFonts w:ascii="宋体" w:hAnsi="宋体" w:cs="宋体"/>
                <w:color w:val="000000"/>
                <w:sz w:val="21"/>
                <w:szCs w:val="21"/>
              </w:rPr>
            </w:pPr>
            <w:r>
              <w:rPr>
                <w:rFonts w:hint="eastAsia" w:ascii="宋体" w:hAnsi="宋体" w:cs="宋体"/>
                <w:color w:val="000000"/>
                <w:sz w:val="21"/>
                <w:szCs w:val="21"/>
              </w:rPr>
              <w:t xml:space="preserve">每月国内通用流量 50GB</w:t>
            </w:r>
            <w:r/>
          </w:p>
        </w:tc>
        <w:tc>
          <w:tcPr>
            <w:tcBorders>
              <w:top w:val="single" w:color="auto" w:sz="4" w:space="0"/>
              <w:left w:val="single" w:color="auto" w:sz="4" w:space="0"/>
              <w:bottom w:val="single" w:color="auto" w:sz="4" w:space="0"/>
              <w:right w:val="single" w:color="auto" w:sz="4" w:space="0"/>
            </w:tcBorders>
            <w:tcW w:w="3560" w:type="dxa"/>
            <w:vAlign w:val="center"/>
            <w:vMerge w:val="continue"/>
            <w:textDirection w:val="lrTb"/>
            <w:noWrap w:val="false"/>
          </w:tcPr>
          <w:p>
            <w:pPr>
              <w:ind w:left="0"/>
              <w:jc w:val="left"/>
              <w:spacing w:line="360" w:lineRule="auto"/>
              <w:rPr>
                <w:rFonts w:ascii="宋体" w:hAnsi="宋体" w:cs="宋体"/>
                <w:color w:val="000000"/>
                <w:sz w:val="21"/>
                <w:szCs w:val="21"/>
              </w:rPr>
            </w:pPr>
            <w:r>
              <w:rPr>
                <w:rFonts w:ascii="宋体" w:hAnsi="宋体" w:cs="宋体"/>
                <w:color w:val="000000"/>
                <w:sz w:val="21"/>
                <w:szCs w:val="21"/>
              </w:rPr>
            </w:r>
            <w:r/>
          </w:p>
        </w:tc>
      </w:tr>
      <w:tr>
        <w:trPr>
          <w:trHeight w:val="624"/>
        </w:trPr>
        <w:tc>
          <w:tcPr>
            <w:tcBorders>
              <w:top w:val="single" w:color="auto" w:sz="4" w:space="0"/>
              <w:left w:val="single" w:color="auto" w:sz="4" w:space="0"/>
              <w:bottom w:val="single" w:color="auto" w:sz="4" w:space="0"/>
              <w:right w:val="single" w:color="auto" w:sz="4" w:space="0"/>
            </w:tcBorders>
            <w:tcW w:w="960" w:type="dxa"/>
            <w:vAlign w:val="center"/>
            <w:vMerge w:val="continue"/>
            <w:textDirection w:val="lrTb"/>
            <w:noWrap w:val="false"/>
          </w:tcPr>
          <w:p>
            <w:pPr>
              <w:ind w:left="0"/>
              <w:jc w:val="left"/>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960" w:type="dxa"/>
            <w:vAlign w:val="center"/>
            <w:vMerge w:val="continue"/>
            <w:textDirection w:val="lrTb"/>
            <w:noWrap w:val="false"/>
          </w:tcPr>
          <w:p>
            <w:pPr>
              <w:ind w:left="0"/>
              <w:jc w:val="left"/>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960" w:type="dxa"/>
            <w:vAlign w:val="center"/>
            <w:vMerge w:val="continue"/>
            <w:textDirection w:val="lrTb"/>
            <w:noWrap w:val="false"/>
          </w:tcPr>
          <w:p>
            <w:pPr>
              <w:ind w:left="0"/>
              <w:jc w:val="left"/>
              <w:spacing w:line="360" w:lineRule="auto"/>
              <w:rPr>
                <w:rFonts w:ascii="宋体" w:hAnsi="宋体" w:cs="宋体"/>
                <w:color w:val="000000"/>
                <w:sz w:val="21"/>
                <w:szCs w:val="21"/>
              </w:rPr>
            </w:pPr>
            <w:r>
              <w:rPr>
                <w:rFonts w:ascii="宋体" w:hAnsi="宋体" w:cs="宋体"/>
                <w:color w:val="000000"/>
                <w:sz w:val="21"/>
                <w:szCs w:val="21"/>
              </w:rPr>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val="false"/>
          </w:tcPr>
          <w:p>
            <w:pPr>
              <w:ind w:left="0"/>
              <w:jc w:val="left"/>
              <w:spacing w:line="360" w:lineRule="auto"/>
              <w:rPr>
                <w:rFonts w:ascii="宋体" w:hAnsi="宋体" w:cs="宋体"/>
                <w:color w:val="000000"/>
                <w:sz w:val="21"/>
                <w:szCs w:val="21"/>
              </w:rPr>
            </w:pPr>
            <w:r>
              <w:rPr>
                <w:rFonts w:hint="eastAsia" w:ascii="宋体" w:hAnsi="宋体" w:cs="宋体"/>
                <w:color w:val="000000"/>
                <w:sz w:val="21"/>
                <w:szCs w:val="21"/>
              </w:rPr>
              <w:t xml:space="preserve">国内免费短信数量≥200 条</w:t>
            </w:r>
            <w:r/>
          </w:p>
        </w:tc>
        <w:tc>
          <w:tcPr>
            <w:tcBorders>
              <w:top w:val="single" w:color="auto" w:sz="4" w:space="0"/>
              <w:left w:val="single" w:color="auto" w:sz="4" w:space="0"/>
              <w:bottom w:val="single" w:color="auto" w:sz="4" w:space="0"/>
              <w:right w:val="single" w:color="auto" w:sz="4" w:space="0"/>
            </w:tcBorders>
            <w:tcW w:w="3560" w:type="dxa"/>
            <w:vAlign w:val="center"/>
            <w:vMerge w:val="continue"/>
            <w:textDirection w:val="lrTb"/>
            <w:noWrap w:val="false"/>
          </w:tcPr>
          <w:p>
            <w:pPr>
              <w:ind w:left="0"/>
              <w:jc w:val="left"/>
              <w:spacing w:line="360" w:lineRule="auto"/>
              <w:rPr>
                <w:rFonts w:ascii="宋体" w:hAnsi="宋体" w:cs="宋体"/>
                <w:color w:val="000000"/>
                <w:sz w:val="21"/>
                <w:szCs w:val="21"/>
              </w:rPr>
            </w:pPr>
            <w:r>
              <w:rPr>
                <w:rFonts w:ascii="宋体" w:hAnsi="宋体" w:cs="宋体"/>
                <w:color w:val="000000"/>
                <w:sz w:val="21"/>
                <w:szCs w:val="21"/>
              </w:rPr>
            </w:r>
            <w:r/>
          </w:p>
        </w:tc>
      </w:tr>
      <w:tr>
        <w:trPr>
          <w:trHeight w:val="624"/>
        </w:trPr>
        <w:tc>
          <w:tcPr>
            <w:tcBorders>
              <w:top w:val="single" w:color="auto" w:sz="4" w:space="0"/>
              <w:left w:val="single" w:color="auto" w:sz="4" w:space="0"/>
              <w:bottom w:val="single" w:color="auto" w:sz="4" w:space="0"/>
              <w:right w:val="single" w:color="auto" w:sz="4" w:space="0"/>
            </w:tcBorders>
            <w:tcW w:w="960" w:type="dxa"/>
            <w:vAlign w:val="center"/>
            <w:vMerge w:val="continue"/>
            <w:textDirection w:val="lrTb"/>
            <w:noWrap w:val="false"/>
          </w:tcPr>
          <w:p>
            <w:pPr>
              <w:ind w:left="0"/>
              <w:jc w:val="left"/>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960" w:type="dxa"/>
            <w:vAlign w:val="center"/>
            <w:vMerge w:val="continue"/>
            <w:textDirection w:val="lrTb"/>
            <w:noWrap w:val="false"/>
          </w:tcPr>
          <w:p>
            <w:pPr>
              <w:ind w:left="0"/>
              <w:jc w:val="left"/>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960" w:type="dxa"/>
            <w:vAlign w:val="center"/>
            <w:vMerge w:val="continue"/>
            <w:textDirection w:val="lrTb"/>
            <w:noWrap w:val="false"/>
          </w:tcPr>
          <w:p>
            <w:pPr>
              <w:ind w:left="0"/>
              <w:jc w:val="left"/>
              <w:spacing w:line="360" w:lineRule="auto"/>
              <w:rPr>
                <w:rFonts w:ascii="宋体" w:hAnsi="宋体" w:cs="宋体"/>
                <w:color w:val="000000"/>
                <w:sz w:val="21"/>
                <w:szCs w:val="21"/>
              </w:rPr>
            </w:pPr>
            <w:r>
              <w:rPr>
                <w:rFonts w:ascii="宋体" w:hAnsi="宋体" w:cs="宋体"/>
                <w:color w:val="000000"/>
                <w:sz w:val="21"/>
                <w:szCs w:val="21"/>
              </w:rPr>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val="false"/>
          </w:tcPr>
          <w:p>
            <w:pPr>
              <w:ind w:left="0"/>
              <w:jc w:val="left"/>
              <w:spacing w:line="360" w:lineRule="auto"/>
              <w:rPr>
                <w:rFonts w:ascii="宋体" w:hAnsi="宋体" w:cs="宋体"/>
                <w:color w:val="000000"/>
                <w:sz w:val="21"/>
                <w:szCs w:val="21"/>
              </w:rPr>
            </w:pPr>
            <w:r>
              <w:rPr>
                <w:rFonts w:hint="eastAsia" w:ascii="宋体" w:hAnsi="宋体" w:cs="宋体"/>
                <w:color w:val="000000"/>
                <w:sz w:val="21"/>
                <w:szCs w:val="21"/>
              </w:rPr>
              <w:t xml:space="preserve">超出套餐部分注明收费</w:t>
            </w:r>
            <w:r/>
          </w:p>
        </w:tc>
        <w:tc>
          <w:tcPr>
            <w:tcBorders>
              <w:top w:val="single" w:color="auto" w:sz="4" w:space="0"/>
              <w:left w:val="single" w:color="auto" w:sz="4" w:space="0"/>
              <w:bottom w:val="single" w:color="auto" w:sz="4" w:space="0"/>
              <w:right w:val="single" w:color="auto" w:sz="4" w:space="0"/>
            </w:tcBorders>
            <w:tcW w:w="3560" w:type="dxa"/>
            <w:vAlign w:val="center"/>
            <w:vMerge w:val="continue"/>
            <w:textDirection w:val="lrTb"/>
            <w:noWrap w:val="false"/>
          </w:tcPr>
          <w:p>
            <w:pPr>
              <w:ind w:left="0"/>
              <w:jc w:val="left"/>
              <w:spacing w:line="360" w:lineRule="auto"/>
              <w:rPr>
                <w:rFonts w:ascii="宋体" w:hAnsi="宋体" w:cs="宋体"/>
                <w:color w:val="000000"/>
                <w:sz w:val="21"/>
                <w:szCs w:val="21"/>
              </w:rPr>
            </w:pPr>
            <w:r>
              <w:rPr>
                <w:rFonts w:ascii="宋体" w:hAnsi="宋体" w:cs="宋体"/>
                <w:color w:val="000000"/>
                <w:sz w:val="21"/>
                <w:szCs w:val="21"/>
              </w:rPr>
            </w:r>
            <w:r/>
          </w:p>
        </w:tc>
      </w:tr>
      <w:tr>
        <w:trPr>
          <w:trHeight w:val="936"/>
        </w:trPr>
        <w:tc>
          <w:tcPr>
            <w:tcBorders>
              <w:top w:val="single" w:color="auto" w:sz="4" w:space="0"/>
              <w:left w:val="single" w:color="auto" w:sz="4" w:space="0"/>
              <w:bottom w:val="single" w:color="auto" w:sz="4" w:space="0"/>
              <w:right w:val="single" w:color="auto" w:sz="4" w:space="0"/>
            </w:tcBorders>
            <w:tcW w:w="960" w:type="dxa"/>
            <w:vAlign w:val="center"/>
            <w:vMerge w:val="continue"/>
            <w:textDirection w:val="lrTb"/>
            <w:noWrap w:val="false"/>
          </w:tcPr>
          <w:p>
            <w:pPr>
              <w:ind w:left="0" w:firstLine="420"/>
              <w:jc w:val="left"/>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960" w:type="dxa"/>
            <w:vAlign w:val="center"/>
            <w:vMerge w:val="continue"/>
            <w:textDirection w:val="lrTb"/>
            <w:noWrap w:val="false"/>
          </w:tcPr>
          <w:p>
            <w:pPr>
              <w:ind w:left="0" w:firstLine="420"/>
              <w:jc w:val="left"/>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960" w:type="dxa"/>
            <w:vAlign w:val="center"/>
            <w:vMerge w:val="continue"/>
            <w:textDirection w:val="lrTb"/>
            <w:noWrap w:val="false"/>
          </w:tcPr>
          <w:p>
            <w:pPr>
              <w:ind w:left="0" w:firstLine="420"/>
              <w:jc w:val="left"/>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2200" w:type="dxa"/>
            <w:vAlign w:val="center"/>
            <w:textDirection w:val="lrTb"/>
            <w:noWrap w:val="false"/>
          </w:tcPr>
          <w:p>
            <w:pPr>
              <w:ind w:left="0"/>
              <w:jc w:val="left"/>
              <w:spacing w:line="360" w:lineRule="auto"/>
              <w:rPr>
                <w:rFonts w:ascii="宋体" w:hAnsi="宋体" w:cs="宋体"/>
                <w:color w:val="000000"/>
                <w:sz w:val="21"/>
                <w:szCs w:val="21"/>
              </w:rPr>
            </w:pPr>
            <w:r>
              <w:rPr>
                <w:rFonts w:hint="eastAsia" w:ascii="宋体" w:hAnsi="宋体" w:cs="宋体"/>
                <w:color w:val="000000"/>
                <w:sz w:val="21"/>
                <w:szCs w:val="21"/>
              </w:rPr>
              <w:t xml:space="preserve">免费提供套餐使用情况、账户余额定期提醒功能</w:t>
            </w:r>
            <w:r/>
          </w:p>
        </w:tc>
        <w:tc>
          <w:tcPr>
            <w:tcBorders>
              <w:top w:val="single" w:color="auto" w:sz="4" w:space="0"/>
              <w:left w:val="single" w:color="auto" w:sz="4" w:space="0"/>
              <w:bottom w:val="single" w:color="auto" w:sz="4" w:space="0"/>
              <w:right w:val="single" w:color="auto" w:sz="4" w:space="0"/>
            </w:tcBorders>
            <w:tcW w:w="3560" w:type="dxa"/>
            <w:vAlign w:val="center"/>
            <w:vMerge w:val="continue"/>
            <w:textDirection w:val="lrTb"/>
            <w:noWrap w:val="false"/>
          </w:tcPr>
          <w:p>
            <w:pPr>
              <w:ind w:left="0" w:firstLine="420"/>
              <w:jc w:val="left"/>
              <w:spacing w:line="360" w:lineRule="auto"/>
              <w:rPr>
                <w:rFonts w:ascii="宋体" w:hAnsi="宋体" w:cs="宋体"/>
                <w:color w:val="000000"/>
                <w:sz w:val="21"/>
                <w:szCs w:val="21"/>
              </w:rPr>
            </w:pPr>
            <w:r>
              <w:rPr>
                <w:rFonts w:ascii="宋体" w:hAnsi="宋体" w:cs="宋体"/>
                <w:color w:val="000000"/>
                <w:sz w:val="21"/>
                <w:szCs w:val="21"/>
              </w:rPr>
            </w:r>
            <w:r/>
          </w:p>
        </w:tc>
      </w:tr>
      <w:tr>
        <w:trPr>
          <w:trHeight w:val="1584"/>
        </w:trPr>
        <w:tc>
          <w:tcPr>
            <w:tcBorders>
              <w:top w:val="single" w:color="auto" w:sz="4" w:space="0"/>
              <w:left w:val="single" w:color="auto" w:sz="4" w:space="0"/>
              <w:bottom w:val="single" w:color="auto" w:sz="4" w:space="0"/>
              <w:right w:val="single" w:color="auto" w:sz="4" w:space="0"/>
            </w:tcBorders>
            <w:tcW w:w="960" w:type="dxa"/>
            <w:vAlign w:val="center"/>
            <w:vMerge w:val="continue"/>
            <w:textDirection w:val="lrTb"/>
            <w:noWrap w:val="false"/>
          </w:tcPr>
          <w:p>
            <w:pPr>
              <w:ind w:left="0" w:firstLine="420"/>
              <w:jc w:val="left"/>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960" w:type="dxa"/>
            <w:vAlign w:val="center"/>
            <w:vMerge w:val="continue"/>
            <w:textDirection w:val="lrTb"/>
            <w:noWrap w:val="false"/>
          </w:tcPr>
          <w:p>
            <w:pPr>
              <w:ind w:left="0" w:firstLine="420"/>
              <w:jc w:val="left"/>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960" w:type="dxa"/>
            <w:vAlign w:val="center"/>
            <w:vMerge w:val="continue"/>
            <w:textDirection w:val="lrTb"/>
            <w:noWrap w:val="false"/>
          </w:tcPr>
          <w:p>
            <w:pPr>
              <w:ind w:left="0" w:firstLine="420"/>
              <w:jc w:val="left"/>
              <w:spacing w:line="360" w:lineRule="auto"/>
              <w:rPr>
                <w:rFonts w:ascii="宋体" w:hAnsi="宋体" w:cs="宋体"/>
                <w:color w:val="000000"/>
                <w:sz w:val="21"/>
                <w:szCs w:val="21"/>
              </w:rPr>
            </w:pPr>
            <w:r>
              <w:rPr>
                <w:rFonts w:ascii="宋体" w:hAnsi="宋体" w:cs="宋体"/>
                <w:color w:val="000000"/>
                <w:sz w:val="21"/>
                <w:szCs w:val="21"/>
              </w:rPr>
            </w:r>
            <w:r/>
          </w:p>
        </w:tc>
        <w:tc>
          <w:tcPr>
            <w:tcBorders>
              <w:top w:val="none" w:color="000000" w:sz="4" w:space="0"/>
              <w:left w:val="single" w:color="auto" w:sz="4" w:space="0"/>
              <w:bottom w:val="single" w:color="auto" w:sz="4" w:space="0"/>
              <w:right w:val="single" w:color="auto" w:sz="4" w:space="0"/>
            </w:tcBorders>
            <w:tcW w:w="2200" w:type="dxa"/>
            <w:vAlign w:val="center"/>
            <w:textDirection w:val="lrTb"/>
            <w:noWrap w:val="false"/>
          </w:tcPr>
          <w:p>
            <w:pPr>
              <w:ind w:left="0"/>
              <w:jc w:val="left"/>
              <w:spacing w:line="360" w:lineRule="auto"/>
              <w:rPr>
                <w:rFonts w:ascii="宋体" w:hAnsi="宋体" w:cs="宋体"/>
                <w:color w:val="000000"/>
                <w:sz w:val="21"/>
                <w:szCs w:val="21"/>
              </w:rPr>
            </w:pPr>
            <w:r>
              <w:rPr>
                <w:rFonts w:hint="eastAsia" w:ascii="宋体" w:hAnsi="宋体" w:cs="宋体"/>
                <w:color w:val="000000"/>
                <w:sz w:val="21"/>
                <w:szCs w:val="21"/>
              </w:rPr>
              <w:t xml:space="preserve">免费提供套餐余量不足、余额不足提醒功能</w:t>
            </w:r>
            <w:r/>
          </w:p>
        </w:tc>
        <w:tc>
          <w:tcPr>
            <w:tcBorders>
              <w:top w:val="single" w:color="auto" w:sz="4" w:space="0"/>
              <w:left w:val="single" w:color="auto" w:sz="4" w:space="0"/>
              <w:bottom w:val="single" w:color="auto" w:sz="4" w:space="0"/>
              <w:right w:val="single" w:color="auto" w:sz="4" w:space="0"/>
            </w:tcBorders>
            <w:tcW w:w="3560" w:type="dxa"/>
            <w:vAlign w:val="center"/>
            <w:vMerge w:val="continue"/>
            <w:textDirection w:val="lrTb"/>
            <w:noWrap w:val="false"/>
          </w:tcPr>
          <w:p>
            <w:pPr>
              <w:ind w:left="0" w:firstLine="420"/>
              <w:jc w:val="left"/>
              <w:spacing w:line="360" w:lineRule="auto"/>
              <w:rPr>
                <w:rFonts w:ascii="宋体" w:hAnsi="宋体" w:cs="宋体"/>
                <w:color w:val="000000"/>
                <w:sz w:val="21"/>
                <w:szCs w:val="21"/>
              </w:rPr>
            </w:pPr>
            <w:r>
              <w:rPr>
                <w:rFonts w:ascii="宋体" w:hAnsi="宋体" w:cs="宋体"/>
                <w:color w:val="000000"/>
                <w:sz w:val="21"/>
                <w:szCs w:val="21"/>
              </w:rPr>
            </w:r>
            <w:r/>
          </w:p>
        </w:tc>
      </w:tr>
    </w:tbl>
    <w:p>
      <w:pPr>
        <w:ind w:left="0" w:firstLine="420"/>
        <w:jc w:val="left"/>
        <w:spacing w:line="360" w:lineRule="auto"/>
        <w:rPr>
          <w:rFonts w:ascii="宋体" w:hAnsi="宋体" w:cs="宋体"/>
          <w:color w:val="000000"/>
          <w:sz w:val="21"/>
          <w:szCs w:val="21"/>
        </w:rPr>
        <w:outlineLvl w:val="2"/>
      </w:pPr>
      <w:r>
        <w:rPr>
          <w:rFonts w:hint="eastAsia" w:ascii="宋体" w:hAnsi="宋体" w:cs="宋体"/>
          <w:color w:val="000000"/>
          <w:sz w:val="21"/>
          <w:szCs w:val="21"/>
        </w:rPr>
        <w:t xml:space="preserve">通讯网络要求</w:t>
      </w:r>
      <w:r/>
    </w:p>
    <w:p>
      <w:pPr>
        <w:ind w:left="0" w:firstLine="420"/>
        <w:jc w:val="left"/>
        <w:spacing w:line="360" w:lineRule="auto"/>
        <w:rPr>
          <w:rFonts w:ascii="宋体" w:hAnsi="宋体" w:cs="宋体"/>
          <w:color w:val="000000"/>
          <w:sz w:val="21"/>
          <w:szCs w:val="21"/>
        </w:rPr>
      </w:pPr>
      <w:r>
        <w:rPr>
          <w:rFonts w:hint="eastAsia" w:ascii="宋体" w:hAnsi="宋体" w:cs="宋体"/>
          <w:color w:val="000000"/>
          <w:sz w:val="21"/>
          <w:szCs w:val="21"/>
        </w:rPr>
        <w:t xml:space="preserve">（1）需承诺成交后提供姑苏区城管委的专用线路及专用接入点 (APN)，只有城管委确认并授权的用户才可通过此专用线路及 APN 接入点接入城管 app，满足城市管理工作中各种文字、音频、图像、视频数据传输等应用的需要。</w:t>
      </w:r>
      <w:r/>
    </w:p>
    <w:p>
      <w:pPr>
        <w:ind w:left="0" w:firstLine="420"/>
        <w:jc w:val="left"/>
        <w:spacing w:line="360" w:lineRule="auto"/>
        <w:rPr>
          <w:rFonts w:ascii="宋体" w:hAnsi="宋体" w:cs="宋体"/>
          <w:color w:val="000000"/>
          <w:sz w:val="21"/>
          <w:szCs w:val="21"/>
        </w:rPr>
      </w:pPr>
      <w:r>
        <w:rPr>
          <w:rFonts w:hint="eastAsia" w:ascii="宋体" w:hAnsi="宋体" w:cs="宋体"/>
          <w:color w:val="000000"/>
          <w:sz w:val="21"/>
          <w:szCs w:val="21"/>
        </w:rPr>
        <w:t xml:space="preserve">（2）响应单位提供的配套终端须支持全网通。</w:t>
      </w:r>
      <w:r/>
    </w:p>
    <w:p>
      <w:pPr>
        <w:ind w:left="0" w:firstLine="420"/>
        <w:jc w:val="left"/>
        <w:spacing w:line="360" w:lineRule="auto"/>
        <w:rPr>
          <w:rFonts w:ascii="宋体" w:hAnsi="宋体" w:cs="宋体"/>
          <w:color w:val="000000"/>
          <w:sz w:val="21"/>
          <w:szCs w:val="21"/>
        </w:rPr>
      </w:pPr>
      <w:r>
        <w:rPr>
          <w:rFonts w:hint="eastAsia" w:ascii="宋体" w:hAnsi="宋体" w:cs="宋体"/>
          <w:color w:val="000000"/>
          <w:sz w:val="21"/>
          <w:szCs w:val="21"/>
        </w:rPr>
        <w:t xml:space="preserve">（3）应保证江苏省范围内具有良好专用接入点 (APN) 无线通信条件，通信质量稳定。</w:t>
      </w:r>
      <w:r/>
    </w:p>
    <w:p>
      <w:pPr>
        <w:ind w:left="0" w:firstLine="420"/>
        <w:jc w:val="left"/>
        <w:spacing w:line="360" w:lineRule="auto"/>
        <w:rPr>
          <w:rFonts w:ascii="宋体" w:hAnsi="宋体" w:cs="宋体"/>
          <w:color w:val="000000"/>
          <w:sz w:val="21"/>
          <w:szCs w:val="21"/>
        </w:rPr>
      </w:pPr>
      <w:r>
        <w:rPr>
          <w:rFonts w:hint="eastAsia" w:ascii="宋体" w:hAnsi="宋体" w:cs="宋体"/>
          <w:color w:val="000000"/>
          <w:sz w:val="21"/>
          <w:szCs w:val="21"/>
        </w:rPr>
        <w:t xml:space="preserve">（4）响应单位在供货后应保证城管工作人员现有工作号码继续使用。</w:t>
      </w:r>
      <w:r/>
    </w:p>
    <w:p>
      <w:pPr>
        <w:pStyle w:val="844"/>
        <w:spacing w:line="360" w:lineRule="auto"/>
      </w:pPr>
      <w:r/>
      <w:r/>
    </w:p>
    <w:p>
      <w:pPr>
        <w:pStyle w:val="844"/>
        <w:ind w:left="0" w:firstLine="422"/>
        <w:spacing w:line="360" w:lineRule="auto"/>
        <w:rPr>
          <w:rFonts w:ascii="宋体" w:hAnsi="宋体" w:cs="宋体"/>
          <w:b/>
          <w:bCs/>
          <w:sz w:val="21"/>
          <w:szCs w:val="21"/>
        </w:rPr>
      </w:pPr>
      <w:r>
        <w:rPr>
          <w:rFonts w:hint="eastAsia" w:ascii="宋体" w:hAnsi="宋体" w:cs="宋体"/>
          <w:b/>
          <w:bCs/>
          <w:sz w:val="21"/>
          <w:szCs w:val="21"/>
        </w:rPr>
        <w:t xml:space="preserve">二、供应商的资格要求 </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1、满足《中华人民共和国政府采购法》第二十二条规定，供应商应当具备下列条件：</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（1）具有独立承担民事责任的能力；</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（2）具有良好的商业信誉和健全的财务会计制度；</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（3）具有履行合同所必需的设备和专业技术能力；</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（4）有依法缴纳税收和社会保障资金的良好记录；</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（5）参加政府采购活动前三年内，在经营活动中没有重大违法记录；</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（6）法律、行政法规规定的其他条件。 </w:t>
      </w:r>
      <w:r/>
    </w:p>
    <w:p>
      <w:pPr>
        <w:pStyle w:val="844"/>
        <w:ind w:left="0" w:firstLine="420"/>
        <w:spacing w:line="360" w:lineRule="auto"/>
        <w:rPr>
          <w:rFonts w:ascii="宋体" w:hAnsi="宋体" w:cs="宋体"/>
          <w:b/>
          <w:bCs/>
          <w:sz w:val="21"/>
          <w:szCs w:val="21"/>
        </w:rPr>
      </w:pPr>
      <w:r>
        <w:rPr>
          <w:rFonts w:hint="eastAsia" w:ascii="宋体" w:hAnsi="宋体" w:cs="宋体"/>
          <w:bCs/>
          <w:sz w:val="21"/>
          <w:szCs w:val="21"/>
        </w:rPr>
        <w:t xml:space="preserve">2、落实政府采购政策需满足的资格要求：无</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3、本项目的特定资格要求：</w:t>
      </w:r>
      <w:r>
        <w:rPr>
          <w:rFonts w:hint="eastAsia" w:ascii="宋体" w:hAnsi="宋体" w:cs="宋体"/>
          <w:b/>
          <w:sz w:val="21"/>
          <w:szCs w:val="21"/>
        </w:rPr>
        <w:t xml:space="preserve">投标单位需具有《基础电信业务经营许可证》或根据《电信业务经营许可管理办法》取得经发证机关批准的授权（在经营许可证中应载明被授权公司的名称、法定代表人、业务种类、业务覆盖范围等内容）。若为通信行业运营商的，接受其分支机构报名（其资质可使用总部资质），需提供有关文件或制度等能够证明总公司授权其独立开展业务的证明，总部同时只能授权一家分支机构。</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4、联合体及转包、分包：本项目不接受联合体，不得转包、分包本项目。</w:t>
      </w:r>
      <w:r/>
    </w:p>
    <w:p>
      <w:pPr>
        <w:pStyle w:val="844"/>
        <w:ind w:left="0" w:firstLine="422"/>
        <w:spacing w:line="360" w:lineRule="auto"/>
        <w:rPr>
          <w:rFonts w:ascii="宋体" w:hAnsi="宋体" w:cs="宋体"/>
          <w:b/>
          <w:bCs/>
          <w:sz w:val="21"/>
          <w:szCs w:val="21"/>
        </w:rPr>
      </w:pPr>
      <w:r>
        <w:rPr>
          <w:rFonts w:hint="eastAsia" w:ascii="宋体" w:hAnsi="宋体" w:cs="宋体"/>
          <w:b/>
          <w:bCs/>
          <w:sz w:val="21"/>
          <w:szCs w:val="21"/>
        </w:rPr>
        <w:t xml:space="preserve">三、获取采购文件 </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1、时间：自公告发布之日起5个工作日</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2、地点：“苏采云”系统自行下载采购文件</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3、方式：</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（1）CA证书办理</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cs="宋体"/>
          <w:bCs/>
          <w:sz w:val="21"/>
          <w:szCs w:val="21"/>
        </w:rPr>
        <w:t xml:space="preserve">—</w:t>
      </w:r>
      <w:r>
        <w:rPr>
          <w:rFonts w:hint="eastAsia" w:ascii="宋体" w:hAnsi="宋体" w:cs="宋体"/>
          <w:bCs/>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w:t>
      </w:r>
      <w:bookmarkStart w:id="17" w:name="OLE_LINK40"/>
      <w:r>
        <w:rPr>
          <w:rFonts w:hint="eastAsia" w:ascii="宋体" w:hAnsi="宋体"/>
          <w:b/>
          <w:sz w:val="21"/>
          <w:szCs w:val="21"/>
        </w:rPr>
        <w:t xml:space="preserve">苏州高新区邓尉路105号狮山科技馆1楼</w:t>
      </w:r>
      <w:bookmarkEnd w:id="17"/>
      <w:r>
        <w:rPr>
          <w:rFonts w:hint="eastAsia" w:ascii="宋体" w:hAnsi="宋体"/>
          <w:b/>
          <w:sz w:val="21"/>
          <w:szCs w:val="21"/>
        </w:rPr>
        <w:t xml:space="preserve">服务大厅，咨询电话：0512-65737699。</w:t>
      </w:r>
      <w:r/>
    </w:p>
    <w:p>
      <w:pPr>
        <w:pStyle w:val="844"/>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844"/>
        <w:ind w:left="0" w:firstLine="420"/>
        <w:spacing w:line="360" w:lineRule="auto"/>
        <w:rPr>
          <w:rFonts w:ascii="宋体" w:hAnsi="宋体"/>
          <w:sz w:val="21"/>
          <w:szCs w:val="21"/>
        </w:rPr>
      </w:pPr>
      <w:r>
        <w:rPr>
          <w:rFonts w:hint="eastAsia" w:ascii="宋体" w:hAnsi="宋体"/>
          <w:sz w:val="21"/>
          <w:szCs w:val="21"/>
        </w:rPr>
        <w:t xml:space="preserve">供应商插入CA证书登</w:t>
      </w:r>
      <w:r>
        <w:rPr>
          <w:rFonts w:hint="eastAsia" w:ascii="宋体" w:hAnsi="宋体"/>
          <w:sz w:val="21"/>
          <w:szCs w:val="21"/>
          <w:lang w:val="en-US"/>
        </w:rPr>
        <w:t xml:space="preserve">录</w:t>
      </w:r>
      <w:r>
        <w:rPr>
          <w:rFonts w:hint="eastAsia" w:ascii="宋体" w:hAnsi="宋体"/>
          <w:sz w:val="21"/>
          <w:szCs w:val="21"/>
        </w:rPr>
        <w:t xml:space="preserve">“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pStyle w:val="844"/>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844"/>
        <w:ind w:left="0" w:firstLine="420"/>
        <w:spacing w:line="360" w:lineRule="auto"/>
        <w:rPr>
          <w:rFonts w:ascii="宋体" w:hAnsi="宋体"/>
          <w:sz w:val="21"/>
          <w:szCs w:val="21"/>
        </w:rPr>
      </w:pPr>
      <w:r>
        <w:rPr>
          <w:rFonts w:hint="eastAsia" w:ascii="宋体" w:hAnsi="宋体"/>
          <w:sz w:val="21"/>
          <w:szCs w:val="21"/>
        </w:rPr>
        <w:t xml:space="preserve">供应商在“苏采云”系统中操作参与项目后，必须在“已参与项目”界面中下载电子采购文件（后缀名为“.kedt”）并导入政府采购客户端工具后方可进行响应文件制作和提交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844"/>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844"/>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844"/>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844"/>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844"/>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r>
        <w:rPr>
          <w:rFonts w:ascii="宋体" w:hAnsi="宋体"/>
          <w:sz w:val="21"/>
          <w:szCs w:val="21"/>
        </w:rPr>
        <w:t xml:space="preserve">13914088964</w:t>
      </w:r>
      <w:r>
        <w:rPr>
          <w:rFonts w:hint="eastAsia" w:ascii="宋体" w:hAnsi="宋体"/>
          <w:sz w:val="21"/>
          <w:szCs w:val="21"/>
        </w:rPr>
        <w:t xml:space="preserve">；智能客服：登录苏采云系统后，联系系统右下方智能客服图标进行咨询。</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4、售价：免费</w:t>
      </w:r>
      <w:r/>
    </w:p>
    <w:p>
      <w:pPr>
        <w:pStyle w:val="844"/>
        <w:ind w:left="0" w:firstLine="422"/>
        <w:spacing w:line="360" w:lineRule="auto"/>
        <w:rPr>
          <w:rFonts w:ascii="宋体" w:hAnsi="宋体" w:cs="宋体"/>
          <w:b/>
          <w:bCs/>
          <w:sz w:val="21"/>
          <w:szCs w:val="21"/>
        </w:rPr>
      </w:pPr>
      <w:r>
        <w:rPr>
          <w:rFonts w:hint="eastAsia" w:ascii="宋体" w:hAnsi="宋体" w:cs="宋体"/>
          <w:b/>
          <w:bCs/>
          <w:sz w:val="21"/>
          <w:szCs w:val="21"/>
        </w:rPr>
        <w:t xml:space="preserve">四、响应文件提交</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1、递交响应文件截止时间：</w:t>
      </w:r>
      <w:r>
        <w:rPr>
          <w:rFonts w:hint="eastAsia" w:ascii="宋体" w:hAnsi="宋体" w:cs="宋体"/>
          <w:bCs/>
          <w:sz w:val="21"/>
          <w:szCs w:val="21"/>
          <w:u w:val="single"/>
        </w:rPr>
        <w:t xml:space="preserve">202</w:t>
      </w:r>
      <w:r>
        <w:rPr>
          <w:rFonts w:ascii="宋体" w:hAnsi="宋体" w:cs="宋体"/>
          <w:bCs/>
          <w:sz w:val="21"/>
          <w:szCs w:val="21"/>
          <w:u w:val="single"/>
        </w:rPr>
        <w:t xml:space="preserve">6</w:t>
      </w:r>
      <w:r>
        <w:rPr>
          <w:rFonts w:hint="eastAsia" w:ascii="宋体" w:hAnsi="宋体" w:cs="宋体"/>
          <w:bCs/>
          <w:sz w:val="21"/>
          <w:szCs w:val="21"/>
          <w:u w:val="single"/>
        </w:rPr>
        <w:t xml:space="preserve">年</w:t>
      </w:r>
      <w:r>
        <w:rPr>
          <w:rFonts w:hint="eastAsia" w:ascii="宋体" w:hAnsi="宋体" w:cs="宋体"/>
          <w:bCs/>
          <w:sz w:val="21"/>
          <w:szCs w:val="21"/>
          <w:u w:val="single"/>
        </w:rPr>
        <w:t xml:space="preserve">6月23日13点30分</w:t>
      </w:r>
      <w:r>
        <w:rPr>
          <w:rFonts w:hint="eastAsia" w:ascii="宋体" w:hAnsi="宋体" w:cs="宋体"/>
          <w:bCs/>
          <w:sz w:val="21"/>
          <w:szCs w:val="21"/>
          <w:u w:val="single"/>
        </w:rPr>
      </w:r>
      <w:r>
        <w:rPr>
          <w:rFonts w:hint="eastAsia" w:ascii="宋体" w:hAnsi="宋体" w:cs="宋体"/>
          <w:bCs/>
          <w:sz w:val="21"/>
          <w:szCs w:val="21"/>
        </w:rPr>
        <w:t xml:space="preserve">（北京时间）；</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2、地点：</w:t>
      </w:r>
      <w:r>
        <w:rPr>
          <w:rFonts w:hint="eastAsia" w:ascii="宋体" w:hAnsi="宋体" w:cs="宋体"/>
          <w:b/>
          <w:bCs/>
          <w:sz w:val="21"/>
          <w:szCs w:val="21"/>
        </w:rPr>
        <w:t xml:space="preserve">“苏采云”系统（网址：http://jszfcg.jsczt.cn/）</w:t>
      </w:r>
      <w:r>
        <w:rPr>
          <w:rFonts w:hint="eastAsia" w:ascii="宋体" w:hAnsi="宋体" w:cs="宋体"/>
          <w:bCs/>
          <w:sz w:val="21"/>
          <w:szCs w:val="21"/>
        </w:rPr>
        <w:t xml:space="preserve">。响应文件网上递交，不需要现场参加采购活动，无需提供纸质响应文件。</w:t>
      </w:r>
      <w:r/>
    </w:p>
    <w:p>
      <w:pPr>
        <w:pStyle w:val="844"/>
        <w:ind w:left="0" w:firstLine="420"/>
        <w:spacing w:line="360" w:lineRule="auto"/>
        <w:rPr>
          <w:rFonts w:ascii="宋体" w:hAnsi="宋体" w:cs="宋体"/>
          <w:b/>
          <w:bCs/>
          <w:sz w:val="21"/>
          <w:szCs w:val="21"/>
        </w:rPr>
      </w:pPr>
      <w:r>
        <w:rPr>
          <w:rFonts w:hint="eastAsia" w:ascii="宋体" w:hAnsi="宋体" w:cs="宋体"/>
          <w:bCs/>
          <w:sz w:val="21"/>
          <w:szCs w:val="21"/>
        </w:rPr>
        <w:t xml:space="preserve">3、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bCs/>
          <w:sz w:val="21"/>
          <w:szCs w:val="21"/>
        </w:rPr>
        <w:t xml:space="preserve">供应商应充分考虑到网络环境、网络带宽等风险因素，如因供应商自身原因造成的电子响应文件上传不成功由供应商自行承担全部责任。</w:t>
      </w:r>
      <w:r/>
    </w:p>
    <w:p>
      <w:pPr>
        <w:pStyle w:val="844"/>
        <w:ind w:left="0" w:firstLine="422"/>
        <w:spacing w:line="360" w:lineRule="auto"/>
        <w:rPr>
          <w:rFonts w:ascii="宋体" w:hAnsi="宋体" w:cs="宋体"/>
          <w:b/>
          <w:bCs/>
          <w:sz w:val="21"/>
          <w:szCs w:val="21"/>
        </w:rPr>
      </w:pPr>
      <w:r>
        <w:rPr>
          <w:rFonts w:hint="eastAsia" w:ascii="宋体" w:hAnsi="宋体" w:cs="宋体"/>
          <w:b/>
          <w:bCs/>
          <w:sz w:val="21"/>
          <w:szCs w:val="21"/>
        </w:rPr>
        <w:t xml:space="preserve">五、开启</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1、时间：</w:t>
      </w:r>
      <w:r>
        <w:rPr>
          <w:rFonts w:hint="eastAsia" w:ascii="宋体" w:hAnsi="宋体" w:cs="宋体"/>
          <w:bCs/>
          <w:sz w:val="21"/>
          <w:szCs w:val="21"/>
          <w:u w:val="single"/>
        </w:rPr>
        <w:t xml:space="preserve">202</w:t>
      </w:r>
      <w:r>
        <w:rPr>
          <w:rFonts w:ascii="宋体" w:hAnsi="宋体" w:cs="宋体"/>
          <w:bCs/>
          <w:sz w:val="21"/>
          <w:szCs w:val="21"/>
          <w:u w:val="single"/>
        </w:rPr>
        <w:t xml:space="preserve">6</w:t>
      </w:r>
      <w:r>
        <w:rPr>
          <w:rFonts w:hint="eastAsia" w:ascii="宋体" w:hAnsi="宋体" w:cs="宋体"/>
          <w:bCs/>
          <w:sz w:val="21"/>
          <w:szCs w:val="21"/>
          <w:u w:val="single"/>
        </w:rPr>
        <w:t xml:space="preserve">年</w:t>
      </w:r>
      <w:r>
        <w:rPr>
          <w:rFonts w:hint="eastAsia" w:ascii="宋体" w:hAnsi="宋体" w:cs="宋体"/>
          <w:bCs/>
          <w:sz w:val="21"/>
          <w:szCs w:val="21"/>
          <w:u w:val="single"/>
        </w:rPr>
        <w:t xml:space="preserve">6月23日13点30分</w:t>
      </w:r>
      <w:r>
        <w:rPr>
          <w:rFonts w:hint="eastAsia" w:ascii="宋体" w:hAnsi="宋体" w:cs="宋体"/>
          <w:bCs/>
          <w:sz w:val="21"/>
          <w:szCs w:val="21"/>
          <w:u w:val="single"/>
        </w:rPr>
      </w:r>
      <w:r>
        <w:rPr>
          <w:rFonts w:hint="eastAsia" w:ascii="宋体" w:hAnsi="宋体" w:cs="宋体"/>
          <w:bCs/>
          <w:sz w:val="21"/>
          <w:szCs w:val="21"/>
        </w:rPr>
        <w:t xml:space="preserve">（北京时间）；</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2、地点：“苏采云”系统（网址：http://jszfcg.jsczt.cn/）</w:t>
      </w:r>
      <w:r/>
    </w:p>
    <w:p>
      <w:pPr>
        <w:pStyle w:val="844"/>
        <w:ind w:left="0" w:firstLine="420"/>
        <w:spacing w:line="360" w:lineRule="auto"/>
        <w:rPr>
          <w:rFonts w:ascii="宋体" w:hAnsi="宋体"/>
          <w:b/>
          <w:sz w:val="21"/>
          <w:szCs w:val="21"/>
        </w:rPr>
      </w:pPr>
      <w:r>
        <w:rPr>
          <w:rFonts w:ascii="宋体" w:hAnsi="宋体" w:cs="宋体"/>
          <w:bCs/>
          <w:sz w:val="21"/>
          <w:szCs w:val="21"/>
        </w:rPr>
        <w:t xml:space="preserve">3</w:t>
      </w:r>
      <w:r>
        <w:rPr>
          <w:rFonts w:hint="eastAsia" w:ascii="宋体" w:hAnsi="宋体" w:cs="宋体"/>
          <w:bCs/>
          <w:sz w:val="21"/>
          <w:szCs w:val="21"/>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sz w:val="21"/>
          <w:szCs w:val="21"/>
        </w:rPr>
        <w:t xml:space="preserve">本项目为不见面磋商项目，</w:t>
      </w:r>
      <w:r>
        <w:rPr>
          <w:rFonts w:hint="eastAsia" w:ascii="宋体" w:hAnsi="宋体"/>
          <w:b/>
          <w:sz w:val="21"/>
          <w:szCs w:val="21"/>
        </w:rPr>
        <w:t xml:space="preserve">开</w:t>
      </w:r>
      <w:r>
        <w:rPr>
          <w:rFonts w:hint="eastAsia" w:ascii="宋体" w:hAnsi="宋体"/>
          <w:b/>
          <w:szCs w:val="21"/>
        </w:rPr>
        <w:t xml:space="preserve">启</w:t>
      </w:r>
      <w:r>
        <w:rPr>
          <w:rFonts w:hint="eastAsia" w:ascii="宋体" w:hAnsi="宋体"/>
          <w:b/>
          <w:sz w:val="21"/>
          <w:szCs w:val="21"/>
        </w:rPr>
        <w:t xml:space="preserve">阶段供应商在【供应商解密】环节必须使用 CA证书解密电子</w:t>
      </w:r>
      <w:r>
        <w:rPr>
          <w:rFonts w:hint="eastAsia" w:ascii="宋体" w:hAnsi="宋体"/>
          <w:b/>
          <w:szCs w:val="21"/>
        </w:rPr>
        <w:t xml:space="preserve">响应</w:t>
      </w:r>
      <w:r>
        <w:rPr>
          <w:rFonts w:hint="eastAsia" w:ascii="宋体" w:hAnsi="宋体"/>
          <w:b/>
          <w:sz w:val="21"/>
          <w:szCs w:val="21"/>
        </w:rPr>
        <w:t xml:space="preserve">文件，如在系统规定的解密时间（响应文件提交截止时间后 30 分钟)内未能完成解密的视为放弃参与本项目。</w:t>
      </w:r>
      <w:r/>
    </w:p>
    <w:p>
      <w:pPr>
        <w:pStyle w:val="844"/>
        <w:ind w:left="0" w:firstLine="422"/>
        <w:spacing w:line="360" w:lineRule="auto"/>
        <w:rPr>
          <w:rFonts w:ascii="宋体" w:hAnsi="宋体" w:cs="宋体"/>
          <w:b/>
          <w:bCs/>
          <w:sz w:val="21"/>
          <w:szCs w:val="21"/>
        </w:rPr>
      </w:pPr>
      <w:r>
        <w:rPr>
          <w:rFonts w:hint="eastAsia" w:ascii="宋体" w:hAnsi="宋体" w:cs="宋体"/>
          <w:b/>
          <w:bCs/>
          <w:sz w:val="21"/>
          <w:szCs w:val="21"/>
        </w:rPr>
        <w:t xml:space="preserve">请供应商确保电脑、系统及其他设备（视频输入输出设备等）无误，且开启直至项目结束始终保持系统在线状态。</w:t>
      </w:r>
      <w:r/>
    </w:p>
    <w:p>
      <w:pPr>
        <w:pStyle w:val="844"/>
        <w:ind w:left="0" w:firstLine="422"/>
        <w:spacing w:line="360" w:lineRule="auto"/>
        <w:rPr>
          <w:rFonts w:ascii="宋体" w:hAnsi="宋体" w:cs="宋体"/>
          <w:b/>
          <w:bCs/>
          <w:sz w:val="21"/>
          <w:szCs w:val="21"/>
        </w:rPr>
      </w:pPr>
      <w:r>
        <w:rPr>
          <w:rFonts w:hint="eastAsia" w:ascii="宋体" w:hAnsi="宋体" w:cs="宋体"/>
          <w:b/>
          <w:bCs/>
          <w:sz w:val="21"/>
          <w:szCs w:val="21"/>
        </w:rPr>
        <w:t xml:space="preserve">六、公告期限</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自本公告发布之日起 </w:t>
      </w:r>
      <w:r>
        <w:rPr>
          <w:rFonts w:ascii="宋体" w:hAnsi="宋体" w:cs="宋体"/>
          <w:bCs/>
          <w:sz w:val="21"/>
          <w:szCs w:val="21"/>
        </w:rPr>
        <w:t xml:space="preserve">3</w:t>
      </w:r>
      <w:r>
        <w:rPr>
          <w:rFonts w:hint="eastAsia" w:ascii="宋体" w:hAnsi="宋体" w:cs="宋体"/>
          <w:bCs/>
          <w:sz w:val="21"/>
          <w:szCs w:val="21"/>
        </w:rPr>
        <w:t xml:space="preserve">个工作日</w:t>
      </w:r>
      <w:r/>
    </w:p>
    <w:p>
      <w:pPr>
        <w:pStyle w:val="844"/>
        <w:ind w:left="0" w:firstLine="422"/>
        <w:spacing w:line="360" w:lineRule="auto"/>
        <w:rPr>
          <w:rFonts w:ascii="宋体" w:hAnsi="宋体" w:cs="宋体"/>
          <w:b/>
          <w:bCs/>
          <w:sz w:val="21"/>
          <w:szCs w:val="21"/>
        </w:rPr>
      </w:pPr>
      <w:r>
        <w:rPr>
          <w:rFonts w:hint="eastAsia" w:ascii="宋体" w:hAnsi="宋体" w:cs="宋体"/>
          <w:b/>
          <w:bCs/>
          <w:sz w:val="21"/>
          <w:szCs w:val="21"/>
        </w:rPr>
        <w:t xml:space="preserve">七、其他补充事宜</w:t>
      </w:r>
      <w:r/>
    </w:p>
    <w:p>
      <w:pPr>
        <w:ind w:left="0" w:firstLine="420"/>
        <w:spacing w:line="360" w:lineRule="auto"/>
        <w:tabs>
          <w:tab w:val="left" w:pos="567" w:leader="none"/>
        </w:tabs>
        <w:rPr>
          <w:rFonts w:ascii="Times New Roman" w:hAnsi="Times New Roman" w:cs="宋体"/>
          <w:color w:val="000000"/>
          <w:sz w:val="21"/>
          <w:szCs w:val="21"/>
        </w:rPr>
      </w:pPr>
      <w:r>
        <w:rPr>
          <w:rFonts w:hint="eastAsia" w:ascii="Times New Roman" w:hAnsi="Times New Roman" w:cs="宋体"/>
          <w:color w:val="000000"/>
          <w:sz w:val="21"/>
          <w:szCs w:val="21"/>
        </w:rPr>
        <w:t xml:space="preserve">根据苏州市财政局《关于深入开展苏州市政府采购合同信用融资业务的通知》相关要求，本项目支持政府采购合同信用融资。</w:t>
      </w:r>
      <w:r/>
    </w:p>
    <w:tbl>
      <w:tblPr>
        <w:tblStyle w:val="837"/>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18"/>
      </w:tblGrid>
      <w:tr>
        <w:trPr>
          <w:jc w:val="center"/>
          <w:trHeight w:val="2424"/>
        </w:trPr>
        <w:tc>
          <w:tcPr>
            <w:tcW w:w="9918" w:type="dxa"/>
            <w:textDirection w:val="lrTb"/>
            <w:noWrap w:val="false"/>
          </w:tcPr>
          <w:p>
            <w:pPr>
              <w:ind w:left="0"/>
              <w:jc w:val="center"/>
              <w:rPr>
                <w:rFonts w:ascii="宋体" w:hAnsi="宋体"/>
                <w:b/>
                <w:color w:val="000000"/>
                <w:sz w:val="21"/>
                <w:szCs w:val="21"/>
              </w:rPr>
            </w:pPr>
            <w:r>
              <w:rPr>
                <w:rFonts w:hint="eastAsia" w:ascii="宋体" w:hAnsi="宋体"/>
                <w:b/>
                <w:sz w:val="21"/>
                <w:szCs w:val="21"/>
              </w:rPr>
              <w:t xml:space="preserve">政府采购合同信用融资政策告知函</w:t>
            </w:r>
            <w:r/>
          </w:p>
          <w:p>
            <w:pPr>
              <w:ind w:left="0"/>
              <w:rPr>
                <w:rFonts w:ascii="宋体" w:hAnsi="宋体"/>
                <w:b/>
                <w:color w:val="000000"/>
                <w:sz w:val="21"/>
                <w:szCs w:val="21"/>
              </w:rPr>
            </w:pPr>
            <w:r>
              <w:rPr>
                <w:rFonts w:hint="eastAsia" w:ascii="宋体" w:hAnsi="宋体"/>
                <w:b/>
                <w:color w:val="000000"/>
                <w:sz w:val="21"/>
                <w:szCs w:val="21"/>
              </w:rPr>
              <w:t xml:space="preserve">各政府采购供应商:</w:t>
            </w:r>
            <w:r/>
          </w:p>
          <w:p>
            <w:pPr>
              <w:ind w:left="0" w:firstLine="420"/>
              <w:spacing w:line="360" w:lineRule="exact"/>
              <w:rPr>
                <w:rFonts w:ascii="宋体" w:hAnsi="宋体" w:cs="宋体"/>
                <w:color w:val="000000"/>
                <w:sz w:val="21"/>
                <w:szCs w:val="21"/>
              </w:rPr>
            </w:pPr>
            <w:r>
              <w:rPr>
                <w:rFonts w:hint="eastAsia" w:ascii="宋体" w:hAnsi="宋体" w:cs="宋体"/>
                <w:color w:val="000000"/>
                <w:sz w:val="21"/>
                <w:szCs w:val="21"/>
              </w:rPr>
              <w:t xml:space="preserve">欢迎贵公司参加苏州市政府采购活动！</w:t>
            </w:r>
            <w:r/>
          </w:p>
          <w:p>
            <w:pPr>
              <w:ind w:left="0" w:firstLine="420"/>
              <w:widowControl w:val="off"/>
              <w:rPr>
                <w:rFonts w:ascii="Times New Roman" w:hAnsi="Times New Roman"/>
                <w:color w:val="000000"/>
                <w:szCs w:val="21"/>
              </w:rPr>
            </w:pPr>
            <w:r>
              <w:rPr>
                <w:rFonts w:hint="eastAsia" w:ascii="宋体" w:hAnsi="宋体" w:cs="宋体"/>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pStyle w:val="844"/>
        <w:ind w:left="0" w:firstLine="422"/>
        <w:spacing w:line="360" w:lineRule="auto"/>
        <w:rPr>
          <w:rFonts w:ascii="宋体" w:hAnsi="宋体" w:cs="宋体"/>
          <w:b/>
          <w:bCs/>
          <w:sz w:val="21"/>
          <w:szCs w:val="21"/>
        </w:rPr>
      </w:pPr>
      <w:r>
        <w:rPr>
          <w:rFonts w:hint="eastAsia" w:ascii="宋体" w:hAnsi="宋体" w:cs="宋体"/>
          <w:b/>
          <w:bCs/>
          <w:sz w:val="21"/>
          <w:szCs w:val="21"/>
        </w:rPr>
        <w:t xml:space="preserve">八、对本次征集提出询问，请按以下方式联系</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1、采购人信息 </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名称：苏州市姑苏区综合行政执法局</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地址：西环路2115号</w:t>
      </w:r>
      <w:r/>
    </w:p>
    <w:p>
      <w:pPr>
        <w:pStyle w:val="844"/>
        <w:ind w:left="0" w:firstLine="420"/>
        <w:spacing w:line="360" w:lineRule="auto"/>
        <w:rPr>
          <w:rFonts w:hint="eastAsia" w:ascii="宋体" w:hAnsi="宋体" w:eastAsia="宋体" w:cs="宋体"/>
          <w:bCs/>
          <w:sz w:val="21"/>
          <w:szCs w:val="21"/>
          <w:lang w:val="en-US" w:eastAsia="zh-CN"/>
        </w:rPr>
      </w:pPr>
      <w:r>
        <w:rPr>
          <w:rFonts w:hint="eastAsia" w:ascii="宋体" w:hAnsi="宋体" w:cs="宋体"/>
          <w:bCs/>
          <w:sz w:val="21"/>
          <w:szCs w:val="21"/>
        </w:rPr>
        <w:t xml:space="preserve">联系人：周</w:t>
      </w:r>
      <w:r>
        <w:rPr>
          <w:rFonts w:hint="eastAsia" w:ascii="宋体" w:hAnsi="宋体" w:cs="宋体"/>
          <w:bCs/>
          <w:sz w:val="21"/>
          <w:szCs w:val="21"/>
          <w:lang w:val="en-US" w:eastAsia="zh-CN"/>
        </w:rPr>
        <w:t xml:space="preserve">先生</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联系电话：0512-65831110</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2、采购代理机构信息 </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名称：苏州市政府集中采购中心 </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地址：苏州高新区邓尉路105号狮山科技馆7楼</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联系方式：</w:t>
      </w:r>
      <w:r>
        <w:rPr>
          <w:rFonts w:hint="eastAsia" w:ascii="宋体" w:hAnsi="宋体" w:cs="宋体"/>
          <w:bCs/>
          <w:sz w:val="21"/>
          <w:szCs w:val="21"/>
          <w:lang w:val="en-US"/>
        </w:rPr>
        <w:t xml:space="preserve">0512-69820691</w:t>
      </w:r>
      <w:r>
        <w:rPr>
          <w:rFonts w:hint="eastAsia" w:ascii="宋体" w:hAnsi="宋体" w:cs="宋体"/>
          <w:bCs/>
          <w:sz w:val="21"/>
          <w:szCs w:val="21"/>
        </w:rPr>
        <w:t xml:space="preserve"> </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3、项目联系方式</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项目联系人：</w:t>
      </w:r>
      <w:r>
        <w:rPr>
          <w:rFonts w:hint="eastAsia" w:ascii="宋体" w:hAnsi="宋体" w:cs="宋体"/>
          <w:bCs/>
          <w:sz w:val="21"/>
          <w:szCs w:val="21"/>
          <w:lang w:val="en-US"/>
        </w:rPr>
        <w:t xml:space="preserve">朱工、丁工</w:t>
      </w:r>
      <w:r>
        <w:rPr>
          <w:rFonts w:hint="eastAsia" w:ascii="宋体" w:hAnsi="宋体" w:cs="宋体"/>
          <w:bCs/>
          <w:sz w:val="21"/>
          <w:szCs w:val="21"/>
        </w:rPr>
        <w:t xml:space="preserve"> </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电话：</w:t>
      </w:r>
      <w:r>
        <w:rPr>
          <w:rFonts w:hint="eastAsia" w:ascii="宋体" w:hAnsi="宋体" w:cs="宋体"/>
          <w:bCs/>
          <w:sz w:val="21"/>
          <w:szCs w:val="21"/>
          <w:lang w:val="en-US"/>
        </w:rPr>
        <w:t xml:space="preserve">0512-69820691</w:t>
      </w:r>
      <w:r>
        <w:rPr>
          <w:rFonts w:hint="eastAsia" w:ascii="宋体" w:hAnsi="宋体" w:cs="宋体"/>
          <w:bCs/>
          <w:sz w:val="21"/>
          <w:szCs w:val="21"/>
        </w:rPr>
        <w:t xml:space="preserve"> </w:t>
      </w:r>
      <w:bookmarkStart w:id="18" w:name="_Toc11400"/>
      <w:r/>
      <w:bookmarkStart w:id="19" w:name="_Toc68611035"/>
      <w:r/>
      <w:bookmarkStart w:id="20" w:name="_Toc167288237"/>
      <w:r/>
      <w:r/>
    </w:p>
    <w:p>
      <w:pPr>
        <w:rPr>
          <w:b/>
          <w:sz w:val="44"/>
          <w:szCs w:val="44"/>
        </w:rPr>
      </w:pPr>
      <w:r>
        <w:rPr>
          <w:rFonts w:hint="eastAsia"/>
          <w:b/>
          <w:sz w:val="44"/>
          <w:szCs w:val="44"/>
        </w:rPr>
        <w:br w:type="page" w:clear="all"/>
      </w:r>
      <w:r/>
    </w:p>
    <w:p>
      <w:pPr>
        <w:pStyle w:val="844"/>
        <w:ind w:left="0" w:firstLine="0"/>
        <w:jc w:val="center"/>
        <w:spacing w:line="360" w:lineRule="auto"/>
        <w:rPr>
          <w:rFonts w:ascii="宋体" w:hAnsi="宋体"/>
          <w:b/>
          <w:sz w:val="44"/>
          <w:szCs w:val="44"/>
        </w:rPr>
      </w:pPr>
      <w:r>
        <w:rPr>
          <w:rFonts w:hint="eastAsia"/>
          <w:b/>
          <w:sz w:val="44"/>
          <w:szCs w:val="44"/>
        </w:rPr>
        <w:t xml:space="preserve">第二章 </w:t>
      </w:r>
      <w:bookmarkStart w:id="21" w:name="投标人须知"/>
      <w:r/>
      <w:bookmarkEnd w:id="21"/>
      <w:r>
        <w:rPr>
          <w:rFonts w:hint="eastAsia"/>
          <w:b/>
          <w:sz w:val="44"/>
          <w:szCs w:val="44"/>
        </w:rPr>
        <w:t xml:space="preserve">磋商须知</w:t>
      </w:r>
      <w:bookmarkEnd w:id="13"/>
      <w:r/>
      <w:bookmarkEnd w:id="14"/>
      <w:r/>
      <w:bookmarkEnd w:id="15"/>
      <w:r/>
      <w:bookmarkEnd w:id="16"/>
      <w:r/>
      <w:bookmarkEnd w:id="18"/>
      <w:r/>
      <w:bookmarkEnd w:id="19"/>
      <w:r/>
      <w:bookmarkEnd w:id="20"/>
      <w:r/>
      <w:r/>
    </w:p>
    <w:p>
      <w:pPr>
        <w:pStyle w:val="844"/>
        <w:ind w:left="0" w:firstLine="422"/>
        <w:spacing w:line="360" w:lineRule="auto"/>
        <w:rPr>
          <w:rFonts w:ascii="宋体" w:hAnsi="宋体" w:cs="宋体"/>
          <w:b/>
          <w:sz w:val="21"/>
          <w:szCs w:val="21"/>
        </w:rPr>
      </w:pPr>
      <w:r/>
      <w:bookmarkStart w:id="22" w:name="_Toc57376407"/>
      <w:r/>
      <w:bookmarkStart w:id="23" w:name="_Toc7264"/>
      <w:r/>
      <w:bookmarkStart w:id="24" w:name="_Toc58248881"/>
      <w:r/>
      <w:bookmarkStart w:id="25" w:name="_Toc24711"/>
      <w:r>
        <w:rPr>
          <w:rFonts w:hint="eastAsia" w:ascii="宋体" w:hAnsi="宋体" w:cs="宋体"/>
          <w:b/>
          <w:sz w:val="21"/>
          <w:szCs w:val="21"/>
        </w:rPr>
        <w:t xml:space="preserve">一、响应文件的组成及要求</w:t>
      </w:r>
      <w:r/>
    </w:p>
    <w:p>
      <w:pPr>
        <w:pStyle w:val="844"/>
        <w:ind w:left="0" w:firstLine="422"/>
        <w:spacing w:line="360" w:lineRule="auto"/>
        <w:rPr>
          <w:rFonts w:ascii="宋体" w:hAnsi="宋体" w:cs="宋体"/>
          <w:b/>
          <w:sz w:val="21"/>
          <w:szCs w:val="21"/>
        </w:rPr>
      </w:pPr>
      <w:r>
        <w:rPr>
          <w:rFonts w:hint="eastAsia" w:ascii="宋体" w:hAnsi="宋体" w:cs="宋体"/>
          <w:b/>
          <w:sz w:val="21"/>
          <w:szCs w:val="21"/>
        </w:rPr>
        <w:t xml:space="preserve">1、封面</w:t>
      </w:r>
      <w:r/>
    </w:p>
    <w:p>
      <w:pPr>
        <w:pStyle w:val="844"/>
        <w:ind w:left="0" w:firstLine="422"/>
        <w:spacing w:line="360" w:lineRule="auto"/>
        <w:rPr>
          <w:rFonts w:ascii="宋体" w:hAnsi="宋体" w:cs="宋体"/>
          <w:b/>
          <w:sz w:val="21"/>
          <w:szCs w:val="21"/>
        </w:rPr>
      </w:pPr>
      <w:r>
        <w:rPr>
          <w:rFonts w:hint="eastAsia" w:ascii="宋体" w:hAnsi="宋体" w:cs="宋体"/>
          <w:b/>
          <w:sz w:val="21"/>
          <w:szCs w:val="21"/>
        </w:rPr>
        <w:t xml:space="preserve">2、开标一览表</w:t>
      </w:r>
      <w:r/>
    </w:p>
    <w:p>
      <w:pPr>
        <w:pStyle w:val="844"/>
        <w:ind w:left="0" w:firstLine="422"/>
        <w:spacing w:line="360" w:lineRule="auto"/>
        <w:rPr>
          <w:rFonts w:ascii="宋体" w:hAnsi="宋体" w:cs="宋体"/>
          <w:b/>
          <w:sz w:val="21"/>
          <w:szCs w:val="21"/>
        </w:rPr>
      </w:pPr>
      <w:r>
        <w:rPr>
          <w:rFonts w:hint="eastAsia" w:ascii="宋体" w:hAnsi="宋体" w:cs="宋体"/>
          <w:b/>
          <w:sz w:val="21"/>
          <w:szCs w:val="21"/>
        </w:rPr>
        <w:t xml:space="preserve">3、资格审查响应文件</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3.1关于资格文件的声明函（格式见第三章）；</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2</w:t>
      </w:r>
      <w:r>
        <w:rPr>
          <w:rFonts w:hint="eastAsia" w:ascii="宋体" w:hAnsi="宋体" w:cs="宋体"/>
          <w:bCs/>
          <w:sz w:val="21"/>
          <w:szCs w:val="21"/>
        </w:rPr>
        <w:t xml:space="preserve">磋商响应单位法定代表人身份证正反面复印件；</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3</w:t>
      </w:r>
      <w:r>
        <w:rPr>
          <w:rFonts w:hint="eastAsia" w:ascii="宋体" w:hAnsi="宋体" w:cs="宋体"/>
          <w:bCs/>
          <w:sz w:val="21"/>
          <w:szCs w:val="21"/>
        </w:rPr>
        <w:t xml:space="preserve">法定代表人授权委托书（如有授权，格式见第三章）；</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4</w:t>
      </w:r>
      <w:r>
        <w:rPr>
          <w:rFonts w:hint="eastAsia" w:ascii="宋体" w:hAnsi="宋体" w:cs="宋体"/>
          <w:bCs/>
          <w:sz w:val="21"/>
          <w:szCs w:val="21"/>
        </w:rPr>
        <w:t xml:space="preserve">磋商响应单位授权代理人身份证正反面复印件（如有授权）；</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合格供应商的基本条件</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.1具有独立承担民事责任的能力证明。包括法人或者其他组织的营业执照等证明文件，自然人的身份证明；</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.3履行合同所必需的设备和专业技术能力的证明材料或承诺；</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.4有依法缴纳税收和社会保障资金的良好记录</w:t>
      </w:r>
      <w:r>
        <w:rPr>
          <w:rFonts w:hint="eastAsia" w:ascii="宋体" w:hAnsi="宋体" w:cs="宋体"/>
          <w:b/>
          <w:bCs/>
          <w:sz w:val="21"/>
          <w:szCs w:val="21"/>
        </w:rPr>
        <w:t xml:space="preserve">（</w:t>
      </w:r>
      <w:r>
        <w:rPr>
          <w:rFonts w:hint="eastAsia" w:ascii="宋体" w:hAnsi="宋体"/>
          <w:b/>
          <w:sz w:val="21"/>
          <w:szCs w:val="21"/>
        </w:rPr>
        <w:t xml:space="preserve">响应单位应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rPr>
          <w:rFonts w:hint="eastAsia" w:ascii="宋体" w:hAnsi="宋体" w:cs="宋体"/>
          <w:b/>
          <w:bCs/>
          <w:sz w:val="21"/>
          <w:szCs w:val="21"/>
        </w:rPr>
        <w:t xml:space="preserve">）</w:t>
      </w:r>
      <w:r>
        <w:rPr>
          <w:rFonts w:hint="eastAsia" w:ascii="宋体" w:hAnsi="宋体" w:cs="宋体"/>
          <w:bCs/>
          <w:sz w:val="21"/>
          <w:szCs w:val="21"/>
        </w:rPr>
        <w:t xml:space="preserve">；</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.5参加政府采购活动前三年内在经营活动中没有重大违法记录的书面声明函；</w:t>
      </w:r>
      <w:r/>
    </w:p>
    <w:p>
      <w:pPr>
        <w:pStyle w:val="844"/>
        <w:ind w:left="0" w:firstLine="420"/>
        <w:spacing w:line="360" w:lineRule="auto"/>
        <w:rPr>
          <w:rFonts w:ascii="宋体" w:hAnsi="宋体" w:cs="宋体"/>
          <w:bCs/>
          <w:sz w:val="21"/>
          <w:szCs w:val="21"/>
          <w:lang w:val="en-US"/>
        </w:rPr>
      </w:pPr>
      <w:r>
        <w:rPr>
          <w:rFonts w:hint="eastAsia" w:ascii="宋体" w:hAnsi="宋体" w:cs="宋体"/>
          <w:bCs/>
          <w:sz w:val="21"/>
          <w:szCs w:val="21"/>
          <w:lang w:val="en-US"/>
        </w:rPr>
        <w:t xml:space="preserve">3.6</w:t>
      </w:r>
      <w:r>
        <w:rPr>
          <w:rFonts w:hint="eastAsia" w:ascii="宋体" w:hAnsi="宋体" w:cs="宋体"/>
          <w:b/>
          <w:sz w:val="21"/>
          <w:szCs w:val="21"/>
        </w:rPr>
        <w:t xml:space="preserve">投标单位需具有《基础电信业务经营许可证》或根据《电信业务经营许可管理办法》取得经发证机关批准的授权（在经营许可证中应载明被授权公司的名称、法定代表人、业务种类、业务覆盖范围等内容）。若为通信行业运营商的，接受其分支机构报名（其资质可使用总部资质），需提供有关文件或制度等能够证明总公司授权其独立开展业务的证明，总部同时只能授权一家分支机构。</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hint="eastAsia" w:ascii="宋体" w:hAnsi="宋体" w:cs="宋体"/>
          <w:bCs/>
          <w:sz w:val="21"/>
          <w:szCs w:val="21"/>
          <w:lang w:val="en-US"/>
        </w:rPr>
        <w:t xml:space="preserve">7</w:t>
      </w:r>
      <w:r>
        <w:rPr>
          <w:rFonts w:hint="eastAsia" w:ascii="宋体" w:hAnsi="宋体" w:cs="宋体"/>
          <w:bCs/>
          <w:sz w:val="21"/>
          <w:szCs w:val="21"/>
        </w:rPr>
        <w:t xml:space="preserve">其它有关资格证明的文件；</w:t>
      </w:r>
      <w:r/>
    </w:p>
    <w:p>
      <w:pPr>
        <w:pStyle w:val="844"/>
        <w:ind w:left="0" w:firstLine="422"/>
        <w:spacing w:line="360" w:lineRule="auto"/>
        <w:rPr>
          <w:rFonts w:ascii="宋体" w:hAnsi="宋体" w:cs="宋体"/>
          <w:b/>
          <w:sz w:val="21"/>
          <w:szCs w:val="21"/>
        </w:rPr>
      </w:pPr>
      <w:r>
        <w:rPr>
          <w:rFonts w:hint="eastAsia" w:ascii="宋体" w:hAnsi="宋体" w:cs="宋体"/>
          <w:b/>
          <w:sz w:val="21"/>
          <w:szCs w:val="21"/>
        </w:rPr>
        <w:t xml:space="preserve">4、符合性审查响应文件</w:t>
      </w:r>
      <w:r/>
    </w:p>
    <w:p>
      <w:pPr>
        <w:pStyle w:val="844"/>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.1</w:t>
      </w:r>
      <w:r>
        <w:rPr>
          <w:rFonts w:hint="eastAsia" w:ascii="宋体" w:hAnsi="宋体" w:cs="宋体"/>
          <w:sz w:val="21"/>
          <w:szCs w:val="21"/>
        </w:rPr>
        <w:t xml:space="preserve">磋商响应函（格式见第三章）；</w:t>
      </w:r>
      <w:r/>
    </w:p>
    <w:p>
      <w:pPr>
        <w:pStyle w:val="844"/>
        <w:ind w:left="0" w:firstLine="420"/>
        <w:spacing w:line="360" w:lineRule="auto"/>
        <w:rPr>
          <w:sz w:val="21"/>
          <w:szCs w:val="21"/>
        </w:rPr>
      </w:pPr>
      <w:r>
        <w:rPr>
          <w:rFonts w:hint="eastAsia" w:ascii="宋体" w:hAnsi="宋体" w:cs="宋体"/>
          <w:sz w:val="21"/>
          <w:szCs w:val="21"/>
        </w:rPr>
        <w:t xml:space="preserve">4.2磋商报价分析表（格式见第三章）；</w:t>
      </w:r>
      <w:r/>
    </w:p>
    <w:p>
      <w:pPr>
        <w:pStyle w:val="844"/>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3</w:t>
      </w:r>
      <w:r>
        <w:rPr>
          <w:rFonts w:hint="eastAsia" w:ascii="宋体" w:hAnsi="宋体" w:cs="宋体"/>
          <w:sz w:val="21"/>
          <w:szCs w:val="21"/>
        </w:rPr>
        <w:t xml:space="preserve">偏离表（格式见第三章）；</w:t>
      </w:r>
      <w:r/>
    </w:p>
    <w:p>
      <w:pPr>
        <w:pStyle w:val="844"/>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.4</w:t>
      </w:r>
      <w:r>
        <w:rPr>
          <w:rFonts w:hint="eastAsia" w:ascii="宋体" w:hAnsi="宋体" w:cs="宋体"/>
          <w:sz w:val="21"/>
          <w:szCs w:val="21"/>
        </w:rPr>
        <w:t xml:space="preserve">项目服务人员配置表（格式见第三章）；</w:t>
      </w:r>
      <w:r/>
    </w:p>
    <w:p>
      <w:pPr>
        <w:pStyle w:val="844"/>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5</w:t>
      </w:r>
      <w:r>
        <w:rPr>
          <w:rFonts w:hint="eastAsia" w:ascii="宋体" w:hAnsi="宋体" w:cs="宋体"/>
          <w:sz w:val="21"/>
          <w:szCs w:val="21"/>
        </w:rPr>
        <w:t xml:space="preserve">其他有关符合性证明的文件；</w:t>
      </w:r>
      <w:r/>
    </w:p>
    <w:p>
      <w:pPr>
        <w:pStyle w:val="844"/>
        <w:ind w:left="0" w:firstLine="422"/>
        <w:spacing w:line="360" w:lineRule="auto"/>
        <w:rPr>
          <w:rFonts w:ascii="宋体" w:hAnsi="宋体" w:cs="宋体"/>
          <w:b/>
          <w:sz w:val="21"/>
          <w:szCs w:val="21"/>
        </w:rPr>
      </w:pPr>
      <w:r>
        <w:rPr>
          <w:rFonts w:hint="eastAsia" w:ascii="宋体" w:hAnsi="宋体" w:cs="宋体"/>
          <w:b/>
          <w:sz w:val="21"/>
          <w:szCs w:val="21"/>
        </w:rPr>
        <w:t xml:space="preserve">5、综合评审响应文件（供应商根据评分标准制作）</w:t>
      </w:r>
      <w:r/>
    </w:p>
    <w:p>
      <w:pPr>
        <w:pStyle w:val="844"/>
        <w:ind w:left="0" w:firstLine="420"/>
        <w:spacing w:line="360" w:lineRule="auto"/>
        <w:rPr>
          <w:rFonts w:ascii="宋体" w:hAnsi="宋体" w:cs="宋体"/>
          <w:sz w:val="21"/>
          <w:szCs w:val="21"/>
        </w:rPr>
      </w:pPr>
      <w:r>
        <w:rPr>
          <w:rFonts w:ascii="宋体" w:hAnsi="宋体" w:cs="宋体"/>
          <w:sz w:val="21"/>
          <w:szCs w:val="21"/>
        </w:rPr>
        <w:t xml:space="preserve">6</w:t>
      </w:r>
      <w:r>
        <w:rPr>
          <w:rFonts w:hint="eastAsia" w:ascii="宋体" w:hAnsi="宋体" w:cs="宋体"/>
          <w:sz w:val="21"/>
          <w:szCs w:val="21"/>
        </w:rPr>
        <w:t xml:space="preserve">、《中小企业声明函》或《残疾人福利性单位声明函》或由省级以上监狱管理局、戒毒管理局（含新疆生产建设兵团）出具的属于监狱企业的证明文件；</w:t>
      </w:r>
      <w:r/>
    </w:p>
    <w:p>
      <w:pPr>
        <w:pStyle w:val="844"/>
        <w:ind w:left="0" w:firstLine="420"/>
        <w:spacing w:line="360" w:lineRule="auto"/>
        <w:rPr>
          <w:rFonts w:ascii="宋体" w:hAnsi="宋体" w:cs="宋体"/>
          <w:sz w:val="21"/>
          <w:szCs w:val="21"/>
        </w:rPr>
      </w:pPr>
      <w:r>
        <w:rPr>
          <w:rFonts w:ascii="宋体" w:hAnsi="宋体" w:cs="宋体"/>
          <w:sz w:val="21"/>
          <w:szCs w:val="21"/>
        </w:rPr>
        <w:t xml:space="preserve">7</w:t>
      </w:r>
      <w:r>
        <w:rPr>
          <w:rFonts w:hint="eastAsia" w:ascii="宋体" w:hAnsi="宋体" w:cs="宋体"/>
          <w:sz w:val="21"/>
          <w:szCs w:val="21"/>
        </w:rPr>
        <w:t xml:space="preserve">、对属于《节能产品政府采购品目清单》政府强制采购产品的，需提供该产品有效期内的认证等相关证明材料（如有）。</w:t>
      </w:r>
      <w:r/>
    </w:p>
    <w:p>
      <w:pPr>
        <w:pStyle w:val="844"/>
        <w:ind w:left="0" w:firstLine="422"/>
        <w:spacing w:line="360" w:lineRule="auto"/>
        <w:rPr>
          <w:rFonts w:ascii="宋体" w:hAnsi="宋体" w:cs="宋体"/>
          <w:b/>
          <w:bCs/>
          <w:sz w:val="21"/>
          <w:szCs w:val="21"/>
        </w:rPr>
      </w:pPr>
      <w:r>
        <w:rPr>
          <w:rFonts w:hint="eastAsia" w:ascii="宋体" w:hAnsi="宋体" w:cs="宋体"/>
          <w:b/>
          <w:sz w:val="21"/>
          <w:szCs w:val="21"/>
        </w:rPr>
        <w:t xml:space="preserve">注：</w:t>
      </w:r>
      <w:r>
        <w:rPr>
          <w:rFonts w:hint="eastAsia" w:ascii="宋体" w:hAnsi="宋体" w:cs="宋体"/>
          <w:b/>
          <w:bCs/>
          <w:sz w:val="21"/>
          <w:szCs w:val="21"/>
        </w:rPr>
        <w:t xml:space="preserve">（1）以上3.1</w:t>
      </w:r>
      <w:r>
        <w:rPr>
          <w:rFonts w:ascii="宋体" w:hAnsi="宋体" w:cs="宋体"/>
          <w:b/>
          <w:bCs/>
          <w:sz w:val="21"/>
          <w:szCs w:val="21"/>
        </w:rPr>
        <w:t xml:space="preserve">-</w:t>
      </w:r>
      <w:r>
        <w:rPr>
          <w:rFonts w:hint="eastAsia" w:ascii="宋体" w:hAnsi="宋体" w:cs="宋体"/>
          <w:b/>
          <w:bCs/>
          <w:color w:val="ff0000"/>
          <w:sz w:val="21"/>
          <w:szCs w:val="21"/>
          <w:highlight w:val="yellow"/>
        </w:rPr>
        <w:t xml:space="preserve">3.</w:t>
      </w:r>
      <w:r>
        <w:rPr>
          <w:rFonts w:hint="eastAsia" w:ascii="宋体" w:hAnsi="宋体" w:cs="宋体"/>
          <w:b/>
          <w:bCs/>
          <w:color w:val="ff0000"/>
          <w:sz w:val="21"/>
          <w:szCs w:val="21"/>
          <w:lang w:val="en-US"/>
        </w:rPr>
        <w:t xml:space="preserve">7</w:t>
      </w:r>
      <w:r>
        <w:rPr>
          <w:rFonts w:hint="eastAsia" w:ascii="宋体" w:hAnsi="宋体" w:cs="宋体"/>
          <w:b/>
          <w:bCs/>
          <w:sz w:val="21"/>
          <w:szCs w:val="21"/>
        </w:rPr>
        <w:t xml:space="preserve">为资格审查要求提供的材料，是作为对供应商资格审查、质疑身份认定的依据，响应供应商必须提供并加盖电子公章。否则，磋商响应文件将被认定为不符合资格审查要求。</w:t>
      </w:r>
      <w:r/>
    </w:p>
    <w:p>
      <w:pPr>
        <w:pStyle w:val="844"/>
        <w:ind w:left="0" w:firstLine="843"/>
        <w:spacing w:line="360" w:lineRule="auto"/>
        <w:rPr>
          <w:sz w:val="21"/>
          <w:szCs w:val="21"/>
        </w:rPr>
      </w:pPr>
      <w:r>
        <w:rPr>
          <w:rFonts w:hint="eastAsia" w:ascii="宋体" w:hAnsi="宋体" w:cs="宋体"/>
          <w:b/>
          <w:bCs/>
          <w:sz w:val="21"/>
          <w:szCs w:val="21"/>
        </w:rPr>
        <w:t xml:space="preserve">（2）以上4.1-</w:t>
      </w:r>
      <w:r>
        <w:rPr>
          <w:rFonts w:hint="eastAsia" w:ascii="宋体" w:hAnsi="宋体" w:cs="宋体"/>
          <w:b/>
          <w:bCs/>
          <w:color w:val="ff0000"/>
          <w:sz w:val="21"/>
          <w:szCs w:val="21"/>
          <w:highlight w:val="yellow"/>
        </w:rPr>
        <w:t xml:space="preserve">4.</w:t>
      </w:r>
      <w:r>
        <w:rPr>
          <w:rFonts w:ascii="宋体" w:hAnsi="宋体" w:cs="宋体"/>
          <w:b/>
          <w:bCs/>
          <w:color w:val="ff0000"/>
          <w:sz w:val="21"/>
          <w:szCs w:val="21"/>
          <w:highlight w:val="yellow"/>
        </w:rPr>
        <w:t xml:space="preserve">5</w:t>
      </w:r>
      <w:r>
        <w:rPr>
          <w:rFonts w:hint="eastAsia" w:ascii="宋体" w:hAnsi="宋体" w:cs="宋体"/>
          <w:b/>
          <w:bCs/>
          <w:sz w:val="21"/>
          <w:szCs w:val="21"/>
        </w:rPr>
        <w:t xml:space="preserve">为符合性审查须提供的资料，响应供应商必须提供并加盖电子公章。否则，磋商响应文件将被认定为未实质性响应。</w:t>
      </w:r>
      <w:r/>
    </w:p>
    <w:p>
      <w:pPr>
        <w:pStyle w:val="844"/>
        <w:ind w:left="0" w:firstLine="843"/>
        <w:spacing w:line="360" w:lineRule="auto"/>
        <w:rPr>
          <w:rFonts w:ascii="宋体" w:hAnsi="宋体" w:cs="宋体"/>
          <w:b/>
          <w:bCs/>
          <w:sz w:val="21"/>
          <w:szCs w:val="21"/>
        </w:rPr>
      </w:pPr>
      <w:r>
        <w:rPr>
          <w:rFonts w:hint="eastAsia" w:ascii="宋体" w:hAnsi="宋体" w:cs="宋体"/>
          <w:b/>
          <w:bCs/>
          <w:sz w:val="21"/>
          <w:szCs w:val="21"/>
        </w:rPr>
        <w:t xml:space="preserve">（3）制作电子响应文件时必须与投标文件制作软件目录一一对应，将相关资料上传至相应模块</w:t>
      </w:r>
      <w:r>
        <w:rPr>
          <w:rFonts w:hint="eastAsia" w:ascii="宋体" w:hAnsi="宋体"/>
          <w:b/>
          <w:sz w:val="21"/>
          <w:szCs w:val="21"/>
        </w:rPr>
        <w:t xml:space="preserve">，如未按照系统中模块上传的，相关不利后果(如资格审查不通过、符合性审查不通过)由供应商自行承担。</w:t>
      </w:r>
      <w:r/>
    </w:p>
    <w:p>
      <w:pPr>
        <w:pStyle w:val="844"/>
        <w:ind w:left="0" w:firstLine="843"/>
        <w:spacing w:line="360" w:lineRule="auto"/>
        <w:rPr>
          <w:rFonts w:ascii="宋体" w:hAnsi="宋体"/>
          <w:sz w:val="21"/>
          <w:szCs w:val="21"/>
        </w:rPr>
      </w:pPr>
      <w:r>
        <w:rPr>
          <w:rFonts w:hint="eastAsia" w:ascii="宋体" w:hAnsi="宋体"/>
          <w:b/>
          <w:sz w:val="21"/>
          <w:szCs w:val="21"/>
        </w:rPr>
        <w:t xml:space="preserve">（</w:t>
      </w:r>
      <w:r>
        <w:rPr>
          <w:rFonts w:hint="eastAsia" w:ascii="宋体" w:hAnsi="宋体"/>
          <w:b/>
          <w:sz w:val="21"/>
          <w:szCs w:val="21"/>
          <w:lang w:val="en-US"/>
        </w:rPr>
        <w:t xml:space="preserve">4）</w:t>
      </w:r>
      <w:r>
        <w:rPr>
          <w:rFonts w:hint="eastAsia" w:ascii="宋体" w:hAnsi="宋体"/>
          <w:b/>
          <w:sz w:val="21"/>
          <w:szCs w:val="21"/>
        </w:rPr>
        <w:t xml:space="preserve">磋商响应文件编制要求：</w:t>
      </w:r>
      <w:r>
        <w:rPr>
          <w:rFonts w:hint="eastAsia" w:ascii="宋体" w:hAnsi="宋体" w:cs="宋体"/>
          <w:bCs/>
          <w:sz w:val="21"/>
          <w:szCs w:val="21"/>
        </w:rPr>
        <w:t xml:space="preserve">本项目采用电子招投标形式，请供应商按照《苏采云系统供应商操作手册》进行制作、上传电子响应文件。</w:t>
      </w:r>
      <w:r>
        <w:rPr>
          <w:rFonts w:hint="eastAsia" w:ascii="宋体" w:hAnsi="宋体" w:cs="宋体"/>
          <w:b/>
          <w:bCs/>
          <w:sz w:val="21"/>
          <w:szCs w:val="21"/>
        </w:rPr>
        <w:t xml:space="preserve">电子响应文件制作完成后请于响应文件递交截止时间前成功上传至“苏采云”系统，否则视为放弃参加该采购项目。</w:t>
      </w:r>
      <w:r>
        <w:rPr>
          <w:rFonts w:hint="eastAsia" w:ascii="宋体" w:hAnsi="宋体" w:cs="宋体"/>
          <w:bCs/>
          <w:sz w:val="21"/>
          <w:szCs w:val="21"/>
        </w:rPr>
        <w:t xml:space="preserve">供应商应充分考虑到网络环境、网络带宽等风险因素，如因供应商自身原因造成的电子响应文件上传不成功由供应商自行承担全部责任。</w:t>
      </w:r>
      <w:r/>
    </w:p>
    <w:p>
      <w:pPr>
        <w:pStyle w:val="844"/>
        <w:ind w:left="0" w:firstLine="843"/>
        <w:spacing w:line="360" w:lineRule="auto"/>
        <w:rPr>
          <w:rFonts w:ascii="宋体" w:hAnsi="宋体"/>
          <w:b/>
          <w:sz w:val="21"/>
          <w:szCs w:val="21"/>
        </w:rPr>
      </w:pPr>
      <w:r>
        <w:rPr>
          <w:rFonts w:hint="eastAsia" w:ascii="宋体" w:hAnsi="宋体"/>
          <w:b/>
          <w:sz w:val="21"/>
          <w:szCs w:val="21"/>
        </w:rPr>
        <w:t xml:space="preserve">（5）磋商过程中如有问题采购代理机构工作人员会及时通《投标供应商确认函》留存的手机号与供应商联系。请供应商确保该手机号磋商当日通讯畅通，否则导致的对供应商不利的后果由供应商自行承担。</w:t>
      </w:r>
      <w:r/>
    </w:p>
    <w:p>
      <w:pPr>
        <w:pStyle w:val="844"/>
        <w:ind w:left="0" w:firstLine="420"/>
        <w:spacing w:line="360" w:lineRule="auto"/>
        <w:rPr>
          <w:sz w:val="21"/>
          <w:szCs w:val="21"/>
          <w:highlight w:val="yellow"/>
          <w:lang w:val="en-US"/>
        </w:rPr>
      </w:pPr>
      <w:r>
        <w:rPr>
          <w:rFonts w:ascii="宋体" w:hAnsi="宋体" w:cs="宋体"/>
          <w:sz w:val="21"/>
          <w:szCs w:val="21"/>
          <w:lang w:val="en-US"/>
        </w:rPr>
        <w:t xml:space="preserve">7</w:t>
      </w:r>
      <w:r>
        <w:rPr>
          <w:rFonts w:hint="eastAsia" w:ascii="宋体" w:hAnsi="宋体" w:cs="宋体"/>
          <w:sz w:val="21"/>
          <w:szCs w:val="21"/>
        </w:rPr>
        <w:t xml:space="preserve">、落实政府采购政策需满足的资格要求：无</w:t>
      </w:r>
      <w:r/>
    </w:p>
    <w:p>
      <w:pPr>
        <w:pStyle w:val="844"/>
        <w:ind w:left="0" w:firstLine="420"/>
        <w:spacing w:line="360" w:lineRule="auto"/>
        <w:rPr>
          <w:rFonts w:ascii="宋体" w:hAnsi="宋体" w:cs="宋体"/>
          <w:sz w:val="21"/>
          <w:szCs w:val="21"/>
        </w:rPr>
      </w:pPr>
      <w:r>
        <w:rPr>
          <w:rFonts w:ascii="宋体" w:hAnsi="宋体" w:cs="宋体"/>
          <w:sz w:val="21"/>
          <w:szCs w:val="21"/>
          <w:lang w:val="en-US"/>
        </w:rPr>
        <w:t xml:space="preserve">8</w:t>
      </w:r>
      <w:r>
        <w:rPr>
          <w:rFonts w:hint="eastAsia" w:ascii="宋体" w:hAnsi="宋体" w:cs="宋体"/>
          <w:sz w:val="21"/>
          <w:szCs w:val="21"/>
        </w:rPr>
        <w:t xml:space="preserve">、本项目的特定资格要求：</w:t>
      </w:r>
      <w:r>
        <w:rPr>
          <w:rFonts w:hint="eastAsia" w:ascii="宋体" w:hAnsi="宋体" w:cs="宋体"/>
          <w:b/>
          <w:sz w:val="21"/>
          <w:szCs w:val="21"/>
        </w:rPr>
        <w:t xml:space="preserve">投标单位需具有《</w:t>
      </w:r>
      <w:bookmarkStart w:id="105" w:name="_GoBack"/>
      <w:r>
        <w:rPr>
          <w:rFonts w:hint="eastAsia" w:ascii="宋体" w:hAnsi="宋体" w:cs="宋体"/>
          <w:b/>
          <w:sz w:val="21"/>
          <w:szCs w:val="21"/>
        </w:rPr>
        <w:t xml:space="preserve">基础电信业务</w:t>
      </w:r>
      <w:bookmarkEnd w:id="105"/>
      <w:r>
        <w:rPr>
          <w:rFonts w:hint="eastAsia" w:ascii="宋体" w:hAnsi="宋体" w:cs="宋体"/>
          <w:b/>
          <w:sz w:val="21"/>
          <w:szCs w:val="21"/>
        </w:rPr>
        <w:t xml:space="preserve">经营许可证》或根据《电信业务经营许可管理办法》取得经发证机关批准的授权（在经营许可证中应载明被授权公司的名称、法定代表人、业务种类、业务覆盖范围等内容）。若为通信行业运营商的，接受其分支机构报名（其资质可使用总部资质），需提供有关文件或制度等能够证明总公司授权其独立开展业务的证明，总部同时只能授权一家分支机构。</w:t>
      </w:r>
      <w:r/>
    </w:p>
    <w:p>
      <w:pPr>
        <w:pStyle w:val="844"/>
        <w:ind w:left="0" w:firstLine="420"/>
        <w:spacing w:line="360" w:lineRule="auto"/>
        <w:rPr>
          <w:sz w:val="21"/>
          <w:szCs w:val="21"/>
        </w:rPr>
      </w:pPr>
      <w:r>
        <w:rPr>
          <w:rFonts w:ascii="宋体" w:hAnsi="宋体" w:cs="宋体"/>
          <w:sz w:val="21"/>
          <w:szCs w:val="21"/>
          <w:lang w:val="en-US"/>
        </w:rPr>
        <w:t xml:space="preserve">9</w:t>
      </w:r>
      <w:r>
        <w:rPr>
          <w:rFonts w:hint="eastAsia" w:ascii="宋体" w:hAnsi="宋体" w:cs="宋体"/>
          <w:sz w:val="21"/>
          <w:szCs w:val="21"/>
        </w:rPr>
        <w:t xml:space="preserve">、联合体及转包、分包：本项目不接受联合体，不得转包、分包本项目。</w:t>
      </w:r>
      <w:r/>
    </w:p>
    <w:p>
      <w:pPr>
        <w:pStyle w:val="844"/>
        <w:ind w:left="0" w:firstLine="422"/>
        <w:spacing w:line="360" w:lineRule="auto"/>
        <w:rPr>
          <w:rFonts w:ascii="宋体" w:hAnsi="宋体" w:cs="宋体"/>
          <w:b/>
          <w:sz w:val="21"/>
          <w:szCs w:val="21"/>
        </w:rPr>
      </w:pPr>
      <w:r>
        <w:rPr>
          <w:rFonts w:ascii="宋体" w:hAnsi="宋体" w:cs="宋体"/>
          <w:b/>
          <w:sz w:val="21"/>
          <w:szCs w:val="21"/>
        </w:rPr>
      </w:r>
      <w:r/>
    </w:p>
    <w:p>
      <w:pPr>
        <w:pStyle w:val="844"/>
        <w:ind w:left="0" w:firstLine="422"/>
        <w:spacing w:line="360" w:lineRule="auto"/>
        <w:rPr>
          <w:rFonts w:ascii="宋体" w:hAnsi="宋体" w:cs="宋体"/>
          <w:b/>
          <w:sz w:val="21"/>
          <w:szCs w:val="21"/>
        </w:rPr>
      </w:pPr>
      <w:r>
        <w:rPr>
          <w:rFonts w:hint="eastAsia" w:ascii="宋体" w:hAnsi="宋体" w:cs="宋体"/>
          <w:b/>
          <w:sz w:val="21"/>
          <w:szCs w:val="21"/>
        </w:rPr>
        <w:t xml:space="preserve">二、磋商程序</w:t>
      </w:r>
      <w:r/>
    </w:p>
    <w:p>
      <w:pPr>
        <w:pStyle w:val="844"/>
        <w:ind w:left="0" w:firstLine="420"/>
        <w:spacing w:line="360" w:lineRule="auto"/>
        <w:rPr>
          <w:rFonts w:ascii="宋体" w:hAnsi="宋体" w:cs="宋体"/>
          <w:sz w:val="21"/>
          <w:szCs w:val="21"/>
        </w:rPr>
      </w:pPr>
      <w:r>
        <w:rPr>
          <w:rFonts w:hint="eastAsia" w:ascii="宋体" w:hAnsi="宋体" w:cs="宋体"/>
          <w:sz w:val="21"/>
          <w:szCs w:val="21"/>
        </w:rPr>
        <w:t xml:space="preserve">1、采购代理机构按本须知规定的时间、地点主持磋商采购活动。</w:t>
      </w:r>
      <w:r/>
    </w:p>
    <w:p>
      <w:pPr>
        <w:pStyle w:val="844"/>
        <w:ind w:left="0" w:firstLine="420"/>
        <w:spacing w:line="360" w:lineRule="auto"/>
        <w:rPr>
          <w:rFonts w:ascii="宋体" w:hAnsi="宋体" w:cs="宋体"/>
          <w:sz w:val="21"/>
          <w:szCs w:val="21"/>
        </w:rPr>
      </w:pPr>
      <w:r>
        <w:rPr>
          <w:rFonts w:hint="eastAsia" w:ascii="宋体" w:hAnsi="宋体" w:cs="宋体"/>
          <w:sz w:val="21"/>
          <w:szCs w:val="21"/>
        </w:rPr>
        <w:t xml:space="preserve">2、供应商通过“苏采云”系统在线参与磋商活动。供应商应当按照《苏采云系统供应商操作手册》规定在 “苏采云”系统规定的时间内对响应文件进行解密。</w:t>
      </w:r>
      <w:r/>
    </w:p>
    <w:p>
      <w:pPr>
        <w:pStyle w:val="844"/>
        <w:ind w:left="0" w:firstLine="42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、在磋商响应文件网上递交截止时间止成功解密的磋商供应商少于三家，则本次采购失败。</w:t>
      </w:r>
      <w:r/>
    </w:p>
    <w:p>
      <w:pPr>
        <w:pStyle w:val="844"/>
        <w:ind w:left="0" w:firstLine="420"/>
        <w:spacing w:line="360" w:lineRule="auto"/>
        <w:rPr>
          <w:rFonts w:ascii="宋体" w:hAnsi="宋体" w:cs="宋体"/>
          <w:sz w:val="21"/>
          <w:szCs w:val="21"/>
        </w:rPr>
      </w:pPr>
      <w:r>
        <w:rPr>
          <w:rFonts w:ascii="宋体" w:hAnsi="宋体" w:cs="宋体"/>
          <w:sz w:val="21"/>
          <w:szCs w:val="21"/>
        </w:rPr>
        <w:t xml:space="preserve">4</w:t>
      </w:r>
      <w:r>
        <w:rPr>
          <w:rFonts w:hint="eastAsia" w:ascii="宋体" w:hAnsi="宋体" w:cs="宋体"/>
          <w:sz w:val="21"/>
          <w:szCs w:val="21"/>
        </w:rPr>
        <w:t xml:space="preserve">、由磋商小组审查供应商解密的响应文件。</w:t>
      </w:r>
      <w:r/>
    </w:p>
    <w:p>
      <w:pPr>
        <w:pStyle w:val="844"/>
        <w:ind w:left="0" w:firstLine="420"/>
        <w:spacing w:line="360" w:lineRule="auto"/>
        <w:rPr>
          <w:rFonts w:ascii="宋体" w:hAnsi="宋体" w:cs="宋体"/>
          <w:sz w:val="21"/>
          <w:szCs w:val="21"/>
        </w:rPr>
      </w:pPr>
      <w:r>
        <w:rPr>
          <w:rFonts w:hint="eastAsia" w:ascii="宋体" w:hAnsi="宋体" w:cs="宋体"/>
          <w:sz w:val="21"/>
          <w:szCs w:val="21"/>
        </w:rPr>
        <w:t xml:space="preserve">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pStyle w:val="844"/>
        <w:ind w:left="0" w:firstLine="420"/>
        <w:spacing w:line="360" w:lineRule="auto"/>
        <w:rPr>
          <w:rFonts w:ascii="宋体" w:hAnsi="宋体" w:cs="宋体"/>
          <w:sz w:val="21"/>
          <w:szCs w:val="21"/>
        </w:rPr>
      </w:pPr>
      <w:r>
        <w:rPr>
          <w:rFonts w:hint="eastAsia" w:ascii="宋体" w:hAnsi="宋体" w:cs="宋体"/>
          <w:sz w:val="21"/>
          <w:szCs w:val="21"/>
        </w:rPr>
        <w:t xml:space="preserve">6、磋商小组要求供应商澄清、说明或者更正响应文件应当以书面形式做出。供应商的澄清、说明或者更正应当由其单位加盖电子公章。</w:t>
      </w:r>
      <w:r/>
    </w:p>
    <w:p>
      <w:pPr>
        <w:pStyle w:val="1134"/>
        <w:ind w:left="0" w:firstLine="422"/>
        <w:spacing w:line="360" w:lineRule="auto"/>
        <w:rPr>
          <w:rFonts w:ascii="宋体" w:hAnsi="宋体" w:cs="宋体"/>
          <w:b/>
          <w:color w:val="ff0000"/>
          <w:sz w:val="21"/>
          <w:szCs w:val="21"/>
        </w:rPr>
      </w:pPr>
      <w:r>
        <w:rPr>
          <w:rFonts w:hint="eastAsia" w:ascii="宋体" w:hAnsi="宋体" w:cs="宋体"/>
          <w:b/>
          <w:sz w:val="21"/>
          <w:szCs w:val="21"/>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b/>
          <w:color w:val="000000" w:themeColor="text1"/>
          <w:sz w:val="21"/>
          <w:szCs w:val="21"/>
          <w14:textFill>
            <w14:solidFill>
              <w14:schemeClr w14:val="tx1"/>
            </w14:solidFill>
          </w14:textFill>
        </w:rPr>
        <w:t xml:space="preserve">供应商应随时保持系统在线，如因供应商自身原因未在规定时间内提交澄清确认资料的，导致的不利后果由供应商自行承担。</w:t>
      </w:r>
      <w:r/>
    </w:p>
    <w:p>
      <w:pPr>
        <w:pStyle w:val="844"/>
        <w:ind w:left="0" w:firstLine="420"/>
        <w:spacing w:line="360" w:lineRule="auto"/>
        <w:rPr>
          <w:rFonts w:ascii="宋体" w:hAnsi="宋体" w:cs="宋体"/>
          <w:sz w:val="21"/>
          <w:szCs w:val="21"/>
        </w:rPr>
      </w:pPr>
      <w:r>
        <w:rPr>
          <w:rFonts w:ascii="宋体" w:hAnsi="宋体" w:cs="宋体"/>
          <w:sz w:val="21"/>
          <w:szCs w:val="21"/>
        </w:rPr>
        <w:t xml:space="preserve">7</w:t>
      </w:r>
      <w:r>
        <w:rPr>
          <w:rFonts w:hint="eastAsia" w:ascii="宋体" w:hAnsi="宋体" w:cs="宋体"/>
          <w:sz w:val="21"/>
          <w:szCs w:val="21"/>
        </w:rPr>
        <w:t xml:space="preserve">、对于通过资格审查和符合性审查的供应商，磋商小组所有成员集中与单一供应商分别进行磋商，并给予所有参加磋商的供应商平等的磋商机会。</w:t>
      </w:r>
      <w:r>
        <w:rPr>
          <w:rFonts w:hint="eastAsia" w:ascii="宋体" w:hAnsi="宋体" w:cs="宋体"/>
          <w:b/>
          <w:sz w:val="21"/>
          <w:szCs w:val="21"/>
        </w:rPr>
        <w:t xml:space="preserve">磋商小组通过“苏采云”系统向供应商发布“磋商函”，供应商应当按照要求在</w:t>
      </w:r>
      <w:r>
        <w:rPr>
          <w:rFonts w:hint="eastAsia" w:ascii="宋体" w:hAnsi="宋体" w:cs="宋体"/>
          <w:b/>
          <w:sz w:val="21"/>
          <w:szCs w:val="21"/>
          <w:lang w:val="en-US"/>
        </w:rPr>
        <w:t xml:space="preserve">“苏采云”系统</w:t>
      </w:r>
      <w:r>
        <w:rPr>
          <w:rFonts w:hint="eastAsia" w:ascii="宋体" w:hAnsi="宋体" w:cs="宋体"/>
          <w:b/>
          <w:sz w:val="21"/>
          <w:szCs w:val="21"/>
        </w:rPr>
        <w:t xml:space="preserve">提交“磋商响应函”并加盖CA电子公章。</w:t>
      </w:r>
      <w:r/>
    </w:p>
    <w:p>
      <w:pPr>
        <w:pStyle w:val="844"/>
        <w:ind w:left="0" w:firstLine="420"/>
        <w:spacing w:line="360" w:lineRule="auto"/>
        <w:rPr>
          <w:rFonts w:ascii="宋体" w:hAnsi="宋体" w:cs="宋体"/>
          <w:sz w:val="21"/>
          <w:szCs w:val="21"/>
        </w:rPr>
      </w:pPr>
      <w:r>
        <w:rPr>
          <w:rFonts w:hint="eastAsia" w:ascii="宋体" w:hAnsi="宋体" w:cs="宋体"/>
          <w:sz w:val="21"/>
          <w:szCs w:val="21"/>
        </w:rPr>
        <w:t xml:space="preserve">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pStyle w:val="844"/>
        <w:ind w:left="0" w:firstLine="420"/>
        <w:spacing w:line="360" w:lineRule="auto"/>
        <w:rPr>
          <w:rFonts w:ascii="宋体" w:hAnsi="宋体" w:cs="宋体"/>
          <w:b/>
          <w:sz w:val="21"/>
          <w:szCs w:val="21"/>
        </w:rPr>
      </w:pPr>
      <w:r>
        <w:rPr>
          <w:rFonts w:ascii="宋体" w:hAnsi="宋体" w:cs="宋体"/>
          <w:sz w:val="21"/>
          <w:szCs w:val="21"/>
        </w:rPr>
        <w:t xml:space="preserve">9</w:t>
      </w:r>
      <w:r>
        <w:rPr>
          <w:rFonts w:hint="eastAsia" w:ascii="宋体" w:hAnsi="宋体" w:cs="宋体"/>
          <w:sz w:val="21"/>
          <w:szCs w:val="21"/>
        </w:rPr>
        <w:t xml:space="preserve">、</w:t>
      </w:r>
      <w:r>
        <w:rPr>
          <w:rFonts w:hint="eastAsia" w:ascii="宋体" w:hAnsi="宋体" w:cs="宋体"/>
          <w:b/>
          <w:sz w:val="21"/>
          <w:szCs w:val="21"/>
        </w:rPr>
        <w:t xml:space="preserve">磋商结束后，磋商小组将在“苏采云”系统向所有实质性响应的供应商发布“最后报价要求函”及最后报价格式表，要求所有实质性响应的供应商在规定时间内提交最后报价。</w:t>
      </w:r>
      <w:r/>
    </w:p>
    <w:p>
      <w:pPr>
        <w:pStyle w:val="844"/>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1</w:t>
      </w:r>
      <w:r>
        <w:rPr>
          <w:rFonts w:ascii="宋体" w:hAnsi="宋体" w:cs="宋体"/>
          <w:b/>
          <w:color w:val="000000" w:themeColor="text1"/>
          <w:sz w:val="21"/>
          <w:szCs w:val="21"/>
          <w:lang w:val="en-US"/>
          <w14:textFill>
            <w14:solidFill>
              <w14:schemeClr w14:val="tx1"/>
            </w14:solidFill>
          </w14:textFill>
        </w:rPr>
        <w:t xml:space="preserve">0</w:t>
      </w:r>
      <w:r>
        <w:rPr>
          <w:rFonts w:hint="eastAsia" w:ascii="宋体" w:hAnsi="宋体" w:cs="宋体"/>
          <w:b/>
          <w:color w:val="000000" w:themeColor="text1"/>
          <w:sz w:val="21"/>
          <w:szCs w:val="21"/>
          <w:lang w:val="en-US"/>
          <w14:textFill>
            <w14:solidFill>
              <w14:schemeClr w14:val="tx1"/>
            </w14:solidFill>
          </w14:textFill>
        </w:rPr>
        <w:t xml:space="preserve">、供应商未在磋商小组规定的时间内在“苏采云”系统中提交最后报价的视为放弃磋商，其响应文件按无效响应处理，最后报价格式表须加盖CA电子公章,否则视为未提交最后报价。</w:t>
      </w:r>
      <w:r>
        <w:rPr>
          <w:rFonts w:hint="eastAsia" w:ascii="宋体" w:hAnsi="宋体" w:cs="宋体"/>
          <w:b/>
          <w:color w:val="000000" w:themeColor="text1"/>
          <w:sz w:val="21"/>
          <w:szCs w:val="21"/>
          <w14:textFill>
            <w14:solidFill>
              <w14:schemeClr w14:val="tx1"/>
            </w14:solidFill>
          </w14:textFill>
        </w:rPr>
        <w:t xml:space="preserve">（此处规定时间的计算以系统中的倒计时间为准，系统中的线上最后报价只有一次机会，提交后无法撤回，请供应商慎重提交）</w:t>
      </w:r>
      <w:r/>
    </w:p>
    <w:p>
      <w:pPr>
        <w:pStyle w:val="844"/>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已提交响应文件的供应商，在提交最后报价之前，可以根据磋商情况退出磋商，并在“苏采云”系统中提交“退出磋商函”并加盖CA电子公章。</w:t>
      </w:r>
      <w:r/>
    </w:p>
    <w:p>
      <w:pPr>
        <w:pStyle w:val="844"/>
        <w:ind w:left="0" w:firstLine="422"/>
        <w:spacing w:line="360" w:lineRule="auto"/>
        <w:rPr>
          <w:rFonts w:ascii="宋体" w:hAnsi="宋体" w:cs="宋体"/>
          <w:b/>
          <w:color w:val="000000" w:themeColor="text1"/>
          <w:sz w:val="21"/>
          <w:szCs w:val="21"/>
          <w14:textFill>
            <w14:solidFill>
              <w14:schemeClr w14:val="tx1"/>
            </w14:solidFill>
          </w14:textFill>
        </w:rPr>
      </w:pPr>
      <w:r>
        <w:rPr>
          <w:rFonts w:hint="eastAsia" w:ascii="宋体" w:hAnsi="宋体" w:cs="宋体"/>
          <w:b/>
          <w:color w:val="000000" w:themeColor="text1"/>
          <w:sz w:val="21"/>
          <w:szCs w:val="21"/>
          <w14:textFill>
            <w14:solidFill>
              <w14:schemeClr w14:val="tx1"/>
            </w14:solidFill>
          </w14:textFill>
        </w:rPr>
        <w:t xml:space="preserve">*进入项目评审流程后，建议各供应商法定代表人或授权委托人始终保持通讯顺畅，时刻关注不见面开标大厅，不离开不见面开标大厅。</w:t>
      </w:r>
      <w:r/>
    </w:p>
    <w:p>
      <w:pPr>
        <w:pStyle w:val="1134"/>
        <w:ind w:left="0" w:firstLine="422"/>
        <w:spacing w:line="360" w:lineRule="auto"/>
        <w:rPr>
          <w:rFonts w:ascii="宋体" w:hAnsi="宋体" w:cs="宋体"/>
          <w:b/>
          <w:color w:val="000000" w:themeColor="text1"/>
          <w:sz w:val="21"/>
          <w:szCs w:val="21"/>
          <w14:textFill>
            <w14:solidFill>
              <w14:schemeClr w14:val="tx1"/>
            </w14:solidFill>
          </w14:textFill>
        </w:rPr>
      </w:pPr>
      <w:r/>
      <w:bookmarkStart w:id="26" w:name="OLE_LINK20"/>
      <w:r/>
      <w:bookmarkStart w:id="27" w:name="OLE_LINK1"/>
      <w:r>
        <w:rPr>
          <w:rFonts w:hint="eastAsia" w:ascii="宋体" w:hAnsi="宋体" w:cs="宋体"/>
          <w:b/>
          <w:color w:val="000000" w:themeColor="text1"/>
          <w:sz w:val="21"/>
          <w:szCs w:val="21"/>
          <w14:textFill>
            <w14:solidFill>
              <w14:schemeClr w14:val="tx1"/>
            </w14:solidFill>
          </w14:textFill>
        </w:rPr>
        <w:t xml:space="preserve">11、异常低价响应审查</w:t>
      </w:r>
      <w:bookmarkEnd w:id="26"/>
      <w:r/>
    </w:p>
    <w:p>
      <w:pPr>
        <w:pStyle w:val="1134"/>
        <w:ind w:left="0" w:firstLine="422"/>
        <w:spacing w:line="360" w:lineRule="auto"/>
        <w:rPr>
          <w:rFonts w:ascii="宋体" w:hAnsi="宋体" w:cs="宋体"/>
          <w:b/>
          <w:color w:val="000000" w:themeColor="text1"/>
          <w:sz w:val="21"/>
          <w:szCs w:val="21"/>
          <w:lang w:val="en-US"/>
          <w14:textFill>
            <w14:solidFill>
              <w14:schemeClr w14:val="tx1"/>
            </w14:solidFill>
          </w14:textFill>
        </w:rPr>
      </w:pPr>
      <w:r/>
      <w:bookmarkStart w:id="28" w:name="OLE_LINK36"/>
      <w:r>
        <w:rPr>
          <w:rFonts w:ascii="宋体" w:hAnsi="宋体" w:cs="宋体"/>
          <w:b/>
          <w:color w:val="000000" w:themeColor="text1"/>
          <w:sz w:val="21"/>
          <w:szCs w:val="21"/>
          <w:lang w:val="en-US"/>
          <w14:textFill>
            <w14:solidFill>
              <w14:schemeClr w14:val="tx1"/>
            </w14:solidFill>
          </w14:textFill>
        </w:rPr>
        <w:t xml:space="preserve">11.</w:t>
      </w:r>
      <w:bookmarkEnd w:id="28"/>
      <w:r>
        <w:rPr>
          <w:rFonts w:ascii="宋体" w:hAnsi="宋体" w:cs="宋体"/>
          <w:b/>
          <w:color w:val="000000" w:themeColor="text1"/>
          <w:sz w:val="21"/>
          <w:szCs w:val="21"/>
          <w:lang w:val="en-US"/>
          <w14:textFill>
            <w14:solidFill>
              <w14:schemeClr w14:val="tx1"/>
            </w14:solidFill>
          </w14:textFill>
        </w:rPr>
        <w:t xml:space="preserve">1</w:t>
      </w:r>
      <w:r>
        <w:rPr>
          <w:rFonts w:hint="eastAsia" w:ascii="宋体" w:hAnsi="宋体" w:cs="宋体"/>
          <w:b/>
          <w:color w:val="000000" w:themeColor="text1"/>
          <w:sz w:val="21"/>
          <w:szCs w:val="21"/>
          <w:lang w:val="en-US"/>
          <w14:textFill>
            <w14:solidFill>
              <w14:schemeClr w14:val="tx1"/>
            </w14:solidFill>
          </w14:textFill>
        </w:rPr>
        <w:t xml:space="preserve">评审过程中出现下列情形之一的，磋商小组应当启动异常低价响应审查程序：</w:t>
      </w:r>
      <w:r/>
    </w:p>
    <w:p>
      <w:pPr>
        <w:pStyle w:val="1134"/>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（1）响应报价低于全部通过符合性审查供应商响应报价平均值50%的，即响应报价&lt;全部通过符合性审查供应商响应报价平均值×50%；</w:t>
      </w:r>
      <w:r/>
    </w:p>
    <w:p>
      <w:pPr>
        <w:pStyle w:val="1134"/>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（2）响应报价低于通过符合性审查的次低报价供应商响应报价50%的，即响应报价&lt;通过符合性审查的次低报价供应商响应报价×50%；</w:t>
      </w:r>
      <w:r/>
    </w:p>
    <w:p>
      <w:pPr>
        <w:pStyle w:val="1134"/>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w:t>
      </w:r>
      <w:r>
        <w:rPr>
          <w:rFonts w:ascii="宋体" w:hAnsi="宋体" w:cs="宋体"/>
          <w:b/>
          <w:color w:val="000000" w:themeColor="text1"/>
          <w:sz w:val="21"/>
          <w:szCs w:val="21"/>
          <w:lang w:val="en-US"/>
          <w14:textFill>
            <w14:solidFill>
              <w14:schemeClr w14:val="tx1"/>
            </w14:solidFill>
          </w14:textFill>
        </w:rPr>
        <w:t xml:space="preserve">3</w:t>
      </w:r>
      <w:r>
        <w:rPr>
          <w:rFonts w:hint="eastAsia" w:ascii="宋体" w:hAnsi="宋体" w:cs="宋体"/>
          <w:b/>
          <w:color w:val="000000" w:themeColor="text1"/>
          <w:sz w:val="21"/>
          <w:szCs w:val="21"/>
          <w:lang w:val="en-US"/>
          <w14:textFill>
            <w14:solidFill>
              <w14:schemeClr w14:val="tx1"/>
            </w14:solidFill>
          </w14:textFill>
        </w:rPr>
        <w:t xml:space="preserve">）</w:t>
      </w:r>
      <w:bookmarkStart w:id="29" w:name="OLE_LINK27"/>
      <w:r/>
      <w:bookmarkStart w:id="30" w:name="OLE_LINK28"/>
      <w:r>
        <w:rPr>
          <w:rFonts w:hint="eastAsia" w:ascii="宋体" w:hAnsi="宋体" w:cs="宋体"/>
          <w:b/>
          <w:color w:val="000000" w:themeColor="text1"/>
          <w:sz w:val="21"/>
          <w:szCs w:val="21"/>
          <w:lang w:val="en-US"/>
          <w14:textFill>
            <w14:solidFill>
              <w14:schemeClr w14:val="tx1"/>
            </w14:solidFill>
          </w14:textFill>
        </w:rPr>
        <w:t xml:space="preserve">响应报价</w:t>
      </w:r>
      <w:bookmarkEnd w:id="29"/>
      <w:r/>
      <w:bookmarkEnd w:id="30"/>
      <w:r>
        <w:rPr>
          <w:rFonts w:hint="eastAsia" w:ascii="宋体" w:hAnsi="宋体" w:cs="宋体"/>
          <w:b/>
          <w:color w:val="000000" w:themeColor="text1"/>
          <w:sz w:val="21"/>
          <w:szCs w:val="21"/>
          <w:lang w:val="en-US"/>
          <w14:textFill>
            <w14:solidFill>
              <w14:schemeClr w14:val="tx1"/>
            </w14:solidFill>
          </w14:textFill>
        </w:rPr>
        <w:t xml:space="preserve">低于采购项目最高限价45%的，即响应报价&lt;采购项目最高限价×45%；</w:t>
      </w:r>
      <w:r/>
    </w:p>
    <w:p>
      <w:pPr>
        <w:pStyle w:val="1134"/>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w:t>
      </w:r>
      <w:r>
        <w:rPr>
          <w:rFonts w:ascii="宋体" w:hAnsi="宋体" w:cs="宋体"/>
          <w:b/>
          <w:color w:val="000000" w:themeColor="text1"/>
          <w:sz w:val="21"/>
          <w:szCs w:val="21"/>
          <w:lang w:val="en-US"/>
          <w14:textFill>
            <w14:solidFill>
              <w14:schemeClr w14:val="tx1"/>
            </w14:solidFill>
          </w14:textFill>
        </w:rPr>
        <w:t xml:space="preserve">4</w:t>
      </w:r>
      <w:r>
        <w:rPr>
          <w:rFonts w:hint="eastAsia" w:ascii="宋体" w:hAnsi="宋体" w:cs="宋体"/>
          <w:b/>
          <w:color w:val="000000" w:themeColor="text1"/>
          <w:sz w:val="21"/>
          <w:szCs w:val="21"/>
          <w:lang w:val="en-US"/>
          <w14:textFill>
            <w14:solidFill>
              <w14:schemeClr w14:val="tx1"/>
            </w14:solidFill>
          </w14:textFill>
        </w:rPr>
        <w:t xml:space="preserve">）</w:t>
      </w:r>
      <w:bookmarkStart w:id="31" w:name="OLE_LINK3"/>
      <w:r/>
      <w:bookmarkStart w:id="32" w:name="OLE_LINK4"/>
      <w:r>
        <w:rPr>
          <w:rFonts w:hint="eastAsia" w:ascii="宋体" w:hAnsi="宋体" w:cs="宋体"/>
          <w:b/>
          <w:color w:val="000000" w:themeColor="text1"/>
          <w:sz w:val="21"/>
          <w:szCs w:val="21"/>
          <w:lang w:val="en-US"/>
          <w14:textFill>
            <w14:solidFill>
              <w14:schemeClr w14:val="tx1"/>
            </w14:solidFill>
          </w14:textFill>
        </w:rPr>
        <w:t xml:space="preserve">磋商小组基于专业判断，认为供应商报价过低，有可能影响产品质量或者不能诚信履约的其他情形。</w:t>
      </w:r>
      <w:bookmarkEnd w:id="31"/>
      <w:bookmarkEnd w:id="32"/>
      <w:r/>
    </w:p>
    <w:p>
      <w:pPr>
        <w:pStyle w:val="844"/>
        <w:ind w:left="0" w:firstLine="422"/>
        <w:spacing w:line="360" w:lineRule="auto"/>
        <w:rPr>
          <w:rFonts w:ascii="宋体" w:hAnsi="宋体"/>
          <w:b/>
          <w:color w:val="000000" w:themeColor="text1"/>
          <w:sz w:val="21"/>
          <w:szCs w:val="21"/>
          <w14:textFill>
            <w14:solidFill>
              <w14:schemeClr w14:val="tx1"/>
            </w14:solidFill>
          </w14:textFill>
        </w:rPr>
      </w:pPr>
      <w:r>
        <w:rPr>
          <w:rFonts w:ascii="宋体" w:hAnsi="宋体" w:cs="宋体"/>
          <w:b/>
          <w:color w:val="000000" w:themeColor="text1"/>
          <w:sz w:val="21"/>
          <w:szCs w:val="21"/>
          <w:lang w:val="en-US"/>
          <w14:textFill>
            <w14:solidFill>
              <w14:schemeClr w14:val="tx1"/>
            </w14:solidFill>
          </w14:textFill>
        </w:rPr>
        <w:t xml:space="preserve">11.</w:t>
      </w:r>
      <w:r>
        <w:rPr>
          <w:rFonts w:hint="eastAsia" w:ascii="宋体" w:hAnsi="宋体"/>
          <w:b/>
          <w:color w:val="000000" w:themeColor="text1"/>
          <w:sz w:val="21"/>
          <w:szCs w:val="21"/>
          <w14:textFill>
            <w14:solidFill>
              <w14:schemeClr w14:val="tx1"/>
            </w14:solidFill>
          </w14:textFill>
        </w:rPr>
        <w:t xml:space="preserve">2启动异常低价响应审查后，</w:t>
      </w:r>
      <w:bookmarkStart w:id="33" w:name="OLE_LINK44"/>
      <w:r/>
      <w:bookmarkStart w:id="34" w:name="OLE_LINK37"/>
      <w:r>
        <w:rPr>
          <w:rFonts w:hint="eastAsia" w:ascii="宋体" w:hAnsi="宋体"/>
          <w:b/>
          <w:color w:val="000000" w:themeColor="text1"/>
          <w:sz w:val="21"/>
          <w:szCs w:val="21"/>
          <w14:textFill>
            <w14:solidFill>
              <w14:schemeClr w14:val="tx1"/>
            </w14:solidFill>
          </w14:textFill>
        </w:rPr>
        <w:t xml:space="preserve">磋商小组</w:t>
      </w:r>
      <w:bookmarkEnd w:id="33"/>
      <w:r/>
      <w:bookmarkEnd w:id="34"/>
      <w:r>
        <w:rPr>
          <w:rFonts w:hint="eastAsia" w:ascii="宋体" w:hAnsi="宋体"/>
          <w:b/>
          <w:color w:val="000000" w:themeColor="text1"/>
          <w:sz w:val="21"/>
          <w:szCs w:val="21"/>
          <w14:textFill>
            <w14:solidFill>
              <w14:schemeClr w14:val="tx1"/>
            </w14:solidFill>
          </w14:textFill>
        </w:rPr>
        <w:t xml:space="preserve">应当要求相关供应商在评审现场合理的时间内对响应价格作出解释，提供项目具体成本测算等与报价合理性相关的书面说明及相关证明材料，包括但不限于原材料成本、人工成本、制造费用等，给予相关供应商的合理时间一般不少于30分钟。其中，属于</w:t>
      </w:r>
      <w:r>
        <w:rPr>
          <w:rFonts w:ascii="宋体" w:hAnsi="宋体"/>
          <w:b/>
          <w:color w:val="000000" w:themeColor="text1"/>
          <w:sz w:val="21"/>
          <w:szCs w:val="21"/>
          <w14:textFill>
            <w14:solidFill>
              <w14:schemeClr w14:val="tx1"/>
            </w14:solidFill>
          </w14:textFill>
        </w:rPr>
        <w:t xml:space="preserve">11</w:t>
      </w:r>
      <w:r>
        <w:rPr>
          <w:rFonts w:hint="eastAsia" w:ascii="宋体" w:hAnsi="宋体"/>
          <w:b/>
          <w:color w:val="000000" w:themeColor="text1"/>
          <w:sz w:val="21"/>
          <w:szCs w:val="21"/>
          <w14:textFill>
            <w14:solidFill>
              <w14:schemeClr w14:val="tx1"/>
            </w14:solidFill>
          </w14:textFill>
        </w:rPr>
        <w:t xml:space="preserve">.1第（3）项情形，供应商已随响应文件一并提交相关书面说明及必要的证明材料的，在评审现场可不再重复提交。</w:t>
      </w:r>
      <w:r/>
    </w:p>
    <w:p>
      <w:pPr>
        <w:pStyle w:val="844"/>
        <w:ind w:left="0" w:firstLine="422"/>
        <w:spacing w:line="360" w:lineRule="auto"/>
        <w:rPr>
          <w:rFonts w:ascii="宋体" w:hAnsi="宋体"/>
          <w:b/>
          <w:color w:val="000000" w:themeColor="text1"/>
          <w:sz w:val="21"/>
          <w:szCs w:val="21"/>
          <w14:textFill>
            <w14:solidFill>
              <w14:schemeClr w14:val="tx1"/>
            </w14:solidFill>
          </w14:textFill>
        </w:rPr>
      </w:pPr>
      <w:r>
        <w:rPr>
          <w:rFonts w:ascii="宋体" w:hAnsi="宋体" w:cs="宋体"/>
          <w:b/>
          <w:color w:val="000000" w:themeColor="text1"/>
          <w:sz w:val="21"/>
          <w:szCs w:val="21"/>
          <w:lang w:val="en-US"/>
          <w14:textFill>
            <w14:solidFill>
              <w14:schemeClr w14:val="tx1"/>
            </w14:solidFill>
          </w14:textFill>
        </w:rPr>
        <w:t xml:space="preserve">11.</w:t>
      </w:r>
      <w:r>
        <w:rPr>
          <w:rFonts w:hint="eastAsia" w:ascii="宋体" w:hAnsi="宋体"/>
          <w:b/>
          <w:color w:val="000000" w:themeColor="text1"/>
          <w:sz w:val="21"/>
          <w:szCs w:val="21"/>
          <w14:textFill>
            <w14:solidFill>
              <w14:schemeClr w14:val="tx1"/>
            </w14:solidFill>
          </w14:textFill>
        </w:rPr>
        <w:t xml:space="preserve">3</w:t>
      </w:r>
      <w:bookmarkStart w:id="35" w:name="OLE_LINK46"/>
      <w:r/>
      <w:bookmarkStart w:id="36" w:name="OLE_LINK45"/>
      <w:r/>
      <w:bookmarkStart w:id="37" w:name="OLE_LINK47"/>
      <w:r>
        <w:rPr>
          <w:rFonts w:hint="eastAsia" w:ascii="宋体" w:hAnsi="宋体"/>
          <w:b/>
          <w:color w:val="000000" w:themeColor="text1"/>
          <w:sz w:val="21"/>
          <w:szCs w:val="21"/>
          <w14:textFill>
            <w14:solidFill>
              <w14:schemeClr w14:val="tx1"/>
            </w14:solidFill>
          </w14:textFill>
        </w:rPr>
        <w:t xml:space="preserve">磋商小组</w:t>
      </w:r>
      <w:bookmarkEnd w:id="35"/>
      <w:r/>
      <w:bookmarkEnd w:id="36"/>
      <w:r/>
      <w:bookmarkEnd w:id="37"/>
      <w:r>
        <w:rPr>
          <w:rFonts w:hint="eastAsia" w:ascii="宋体" w:hAnsi="宋体"/>
          <w:b/>
          <w:color w:val="000000" w:themeColor="text1"/>
          <w:sz w:val="21"/>
          <w:szCs w:val="21"/>
          <w14:textFill>
            <w14:solidFill>
              <w14:schemeClr w14:val="tx1"/>
            </w14:solidFill>
          </w14:textFill>
        </w:rPr>
        <w:t xml:space="preserve">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p>
    <w:p>
      <w:pPr>
        <w:pStyle w:val="844"/>
        <w:ind w:left="0" w:firstLine="422"/>
        <w:spacing w:line="360" w:lineRule="auto"/>
        <w:rPr>
          <w:rFonts w:ascii="宋体" w:hAnsi="宋体"/>
          <w:b/>
          <w:color w:val="000000" w:themeColor="text1"/>
          <w:sz w:val="21"/>
          <w:szCs w:val="21"/>
          <w14:textFill>
            <w14:solidFill>
              <w14:schemeClr w14:val="tx1"/>
            </w14:solidFill>
          </w14:textFill>
        </w:rPr>
      </w:pPr>
      <w:r>
        <w:rPr>
          <w:rFonts w:ascii="宋体" w:hAnsi="宋体" w:cs="宋体"/>
          <w:b/>
          <w:color w:val="000000" w:themeColor="text1"/>
          <w:sz w:val="21"/>
          <w:szCs w:val="21"/>
          <w:lang w:val="en-US"/>
          <w14:textFill>
            <w14:solidFill>
              <w14:schemeClr w14:val="tx1"/>
            </w14:solidFill>
          </w14:textFill>
        </w:rPr>
        <w:t xml:space="preserve">11.</w:t>
      </w:r>
      <w:r>
        <w:rPr>
          <w:rFonts w:hint="eastAsia" w:ascii="宋体" w:hAnsi="宋体"/>
          <w:b/>
          <w:color w:val="000000" w:themeColor="text1"/>
          <w:sz w:val="21"/>
          <w:szCs w:val="21"/>
          <w14:textFill>
            <w14:solidFill>
              <w14:schemeClr w14:val="tx1"/>
            </w14:solidFill>
          </w14:textFill>
        </w:rPr>
        <w:t xml:space="preserve">4采购人、采购代理机构应当为磋商小组在评审现场及时获取同类项目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p>
    <w:p>
      <w:pPr>
        <w:pStyle w:val="844"/>
        <w:ind w:left="0" w:firstLine="422"/>
        <w:spacing w:line="360" w:lineRule="auto"/>
        <w:rPr>
          <w:rFonts w:ascii="宋体" w:hAnsi="宋体"/>
          <w:b/>
          <w:color w:val="000000" w:themeColor="text1"/>
          <w:sz w:val="21"/>
          <w:szCs w:val="21"/>
          <w14:textFill>
            <w14:solidFill>
              <w14:schemeClr w14:val="tx1"/>
            </w14:solidFill>
          </w14:textFill>
        </w:rPr>
      </w:pPr>
      <w:r>
        <w:rPr>
          <w:rFonts w:hint="eastAsia" w:ascii="宋体" w:hAnsi="宋体"/>
          <w:b/>
          <w:color w:val="000000" w:themeColor="text1"/>
          <w:sz w:val="21"/>
          <w:szCs w:val="21"/>
          <w14:textFill>
            <w14:solidFill>
              <w14:schemeClr w14:val="tx1"/>
            </w14:solidFill>
          </w14:textFill>
        </w:rPr>
        <w:t xml:space="preserve">异常低价响应审查的启动原因、审查意见和审查结果应当在评审报告中记录，并随供应商提供的相关书面说明及证明材料，以及磋商小组有关互联网浏览、查询历史一并归档。</w:t>
      </w:r>
      <w:r/>
    </w:p>
    <w:p>
      <w:pPr>
        <w:pStyle w:val="844"/>
        <w:ind w:left="0" w:firstLine="420"/>
        <w:spacing w:line="360" w:lineRule="auto"/>
        <w:rPr>
          <w:rFonts w:ascii="宋体" w:hAnsi="宋体" w:cs="宋体"/>
          <w:sz w:val="21"/>
          <w:szCs w:val="21"/>
        </w:rPr>
      </w:pPr>
      <w:r>
        <w:rPr>
          <w:rFonts w:hint="eastAsia" w:ascii="宋体" w:hAnsi="宋体" w:cs="宋体"/>
          <w:sz w:val="21"/>
          <w:szCs w:val="21"/>
        </w:rPr>
        <w:t xml:space="preserve">12、经磋商确定最终采购需求和提交最后报价的供应商后，由磋商小组采用综合评分法对提交最后报价的供应商的响应文件和最后报价进行综合评分。</w:t>
      </w:r>
      <w:r/>
    </w:p>
    <w:p>
      <w:pPr>
        <w:pStyle w:val="1134"/>
        <w:ind w:left="0" w:firstLine="422"/>
        <w:spacing w:line="360" w:lineRule="auto"/>
        <w:rPr>
          <w:rFonts w:ascii="宋体" w:hAnsi="宋体" w:cs="宋体"/>
          <w:b/>
          <w:color w:val="ff0000"/>
          <w:sz w:val="21"/>
          <w:szCs w:val="21"/>
          <w:lang w:val="en-US"/>
        </w:rPr>
      </w:pPr>
      <w:r>
        <w:rPr>
          <w:rFonts w:hint="eastAsia" w:ascii="宋体" w:hAnsi="宋体" w:cs="宋体"/>
          <w:b/>
          <w:color w:val="ff0000"/>
          <w:sz w:val="21"/>
          <w:szCs w:val="21"/>
        </w:rPr>
        <w:t xml:space="preserve">*</w:t>
      </w:r>
      <w:r>
        <w:rPr>
          <w:rFonts w:hint="eastAsia" w:ascii="宋体" w:hAnsi="宋体" w:cs="宋体"/>
          <w:b/>
          <w:color w:val="ff0000"/>
          <w:sz w:val="21"/>
          <w:szCs w:val="21"/>
          <w:lang w:val="en-US"/>
        </w:rPr>
        <w:t xml:space="preserve">磋商小组成员在打分过程中不应当出现打分畸高畸低的情形，若出现磋商小组成员在主观分打分上和磋商小组总的平均分相比有明显畸高或畸低情形（偏离度达到±30%）的，需要现场由该磋商小组成员对本人的打分做出情况说明。</w:t>
      </w:r>
      <w:r/>
    </w:p>
    <w:p>
      <w:pPr>
        <w:pStyle w:val="844"/>
        <w:ind w:left="0" w:firstLine="420"/>
        <w:spacing w:line="360" w:lineRule="auto"/>
        <w:rPr>
          <w:rFonts w:ascii="宋体" w:hAnsi="宋体" w:cs="宋体"/>
          <w:sz w:val="21"/>
          <w:szCs w:val="21"/>
        </w:rPr>
      </w:pPr>
      <w:r>
        <w:rPr>
          <w:rFonts w:hint="eastAsia" w:ascii="宋体" w:hAnsi="宋体" w:cs="宋体"/>
          <w:sz w:val="21"/>
          <w:szCs w:val="21"/>
        </w:rPr>
        <w:t xml:space="preserve">13、磋商小组根据磋商成交原则确定成交供应商，并将结果通知所有参加磋商的供应商。</w:t>
      </w:r>
      <w:r/>
    </w:p>
    <w:p>
      <w:pPr>
        <w:pStyle w:val="844"/>
        <w:ind w:left="0" w:firstLine="420"/>
        <w:spacing w:line="360" w:lineRule="auto"/>
        <w:rPr>
          <w:rFonts w:ascii="宋体" w:hAnsi="宋体" w:cs="宋体"/>
          <w:sz w:val="21"/>
          <w:szCs w:val="21"/>
        </w:rPr>
      </w:pPr>
      <w:r>
        <w:rPr>
          <w:rFonts w:hint="eastAsia" w:ascii="宋体" w:hAnsi="宋体" w:cs="宋体"/>
          <w:sz w:val="21"/>
          <w:szCs w:val="21"/>
        </w:rPr>
        <w:t xml:space="preserve">14、如磋商过程中出现本采购文件未尽事宜，由磋商小组根据政府采购有关法律、法规讨论决定。</w:t>
      </w:r>
      <w:bookmarkEnd w:id="27"/>
      <w:r/>
      <w:r/>
    </w:p>
    <w:p>
      <w:pPr>
        <w:pStyle w:val="844"/>
        <w:ind w:left="0" w:firstLine="422"/>
        <w:spacing w:line="360" w:lineRule="auto"/>
        <w:rPr>
          <w:rFonts w:ascii="宋体" w:hAnsi="宋体" w:cs="宋体"/>
          <w:b/>
          <w:sz w:val="21"/>
          <w:szCs w:val="21"/>
        </w:rPr>
      </w:pPr>
      <w:r>
        <w:rPr>
          <w:rFonts w:ascii="宋体" w:hAnsi="宋体" w:cs="宋体"/>
          <w:b/>
          <w:sz w:val="21"/>
          <w:szCs w:val="21"/>
        </w:rPr>
      </w:r>
      <w:r/>
    </w:p>
    <w:p>
      <w:pPr>
        <w:pStyle w:val="844"/>
        <w:ind w:left="0" w:firstLine="422"/>
        <w:spacing w:line="360" w:lineRule="auto"/>
        <w:rPr>
          <w:rFonts w:ascii="宋体" w:hAnsi="宋体" w:cs="宋体"/>
          <w:b/>
          <w:sz w:val="21"/>
          <w:szCs w:val="21"/>
        </w:rPr>
      </w:pPr>
      <w:r>
        <w:rPr>
          <w:rFonts w:hint="eastAsia" w:ascii="宋体" w:hAnsi="宋体" w:cs="宋体"/>
          <w:b/>
          <w:sz w:val="21"/>
          <w:szCs w:val="21"/>
        </w:rPr>
        <w:t xml:space="preserve">三、质疑处理</w:t>
      </w:r>
      <w:r/>
    </w:p>
    <w:p>
      <w:pPr>
        <w:pStyle w:val="844"/>
        <w:ind w:left="0" w:firstLine="420"/>
        <w:spacing w:line="360" w:lineRule="auto"/>
        <w:rPr>
          <w:rFonts w:ascii="宋体" w:hAnsi="宋体" w:cs="宋体"/>
          <w:sz w:val="21"/>
          <w:szCs w:val="21"/>
        </w:rPr>
      </w:pPr>
      <w:r>
        <w:rPr>
          <w:rFonts w:ascii="宋体" w:hAnsi="宋体" w:cs="宋体"/>
          <w:sz w:val="21"/>
          <w:szCs w:val="21"/>
        </w:rPr>
        <w:t xml:space="preserve">1</w:t>
      </w:r>
      <w:r>
        <w:rPr>
          <w:rFonts w:hint="eastAsia" w:ascii="宋体" w:hAnsi="宋体" w:cs="宋体"/>
          <w:sz w:val="21"/>
          <w:szCs w:val="21"/>
        </w:rPr>
        <w:t xml:space="preserve">、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pStyle w:val="844"/>
        <w:ind w:left="0" w:firstLine="420"/>
        <w:spacing w:line="360" w:lineRule="auto"/>
        <w:rPr>
          <w:rFonts w:ascii="宋体" w:hAnsi="宋体" w:cs="宋体"/>
          <w:sz w:val="21"/>
          <w:szCs w:val="21"/>
        </w:rPr>
      </w:pPr>
      <w:r>
        <w:rPr>
          <w:rFonts w:ascii="宋体" w:hAnsi="宋体" w:cs="宋体"/>
          <w:sz w:val="21"/>
          <w:szCs w:val="21"/>
        </w:rPr>
        <w:t xml:space="preserve">2</w:t>
      </w:r>
      <w:r>
        <w:rPr>
          <w:rFonts w:hint="eastAsia" w:ascii="宋体" w:hAnsi="宋体" w:cs="宋体"/>
          <w:sz w:val="21"/>
          <w:szCs w:val="21"/>
        </w:rPr>
        <w:t xml:space="preserve">、本次采购文件要求供应商在法定质疑期内一次性提出针对同一采购程序环节的质疑，否则不予受理。</w:t>
      </w:r>
      <w:r/>
    </w:p>
    <w:p>
      <w:pPr>
        <w:pStyle w:val="844"/>
        <w:ind w:left="0" w:firstLine="42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、供应商提出质疑应当提交质疑函和必要的证明材料，质疑函应当包括下列内容：</w:t>
      </w:r>
      <w:r/>
    </w:p>
    <w:p>
      <w:pPr>
        <w:pStyle w:val="844"/>
        <w:ind w:left="0" w:firstLine="420"/>
        <w:spacing w:line="360" w:lineRule="auto"/>
        <w:rPr>
          <w:rFonts w:ascii="宋体" w:hAnsi="宋体" w:cs="宋体"/>
          <w:sz w:val="21"/>
          <w:szCs w:val="21"/>
        </w:rPr>
      </w:pPr>
      <w:r>
        <w:rPr>
          <w:rFonts w:hint="eastAsia" w:ascii="宋体" w:hAnsi="宋体" w:cs="宋体"/>
          <w:sz w:val="21"/>
          <w:szCs w:val="21"/>
        </w:rPr>
        <w:t xml:space="preserve">（1）供应商的姓名或者名称（以提供的营业执照副本复印件为准）、地址、邮编、联系人及联系电话；</w:t>
      </w:r>
      <w:r/>
    </w:p>
    <w:p>
      <w:pPr>
        <w:pStyle w:val="844"/>
        <w:ind w:left="0" w:firstLine="420"/>
        <w:spacing w:line="360" w:lineRule="auto"/>
        <w:rPr>
          <w:rFonts w:ascii="宋体" w:hAnsi="宋体" w:cs="宋体"/>
          <w:sz w:val="21"/>
          <w:szCs w:val="21"/>
        </w:rPr>
      </w:pPr>
      <w:r>
        <w:rPr>
          <w:rFonts w:hint="eastAsia" w:ascii="宋体" w:hAnsi="宋体" w:cs="宋体"/>
          <w:sz w:val="21"/>
          <w:szCs w:val="21"/>
        </w:rPr>
        <w:t xml:space="preserve">（2）质疑项目的名称、编号；</w:t>
      </w:r>
      <w:r/>
    </w:p>
    <w:p>
      <w:pPr>
        <w:pStyle w:val="844"/>
        <w:ind w:left="0" w:firstLine="420"/>
        <w:spacing w:line="360" w:lineRule="auto"/>
        <w:rPr>
          <w:rFonts w:ascii="宋体" w:hAnsi="宋体" w:cs="宋体"/>
          <w:sz w:val="21"/>
          <w:szCs w:val="21"/>
        </w:rPr>
      </w:pPr>
      <w:r>
        <w:rPr>
          <w:rFonts w:hint="eastAsia" w:ascii="宋体" w:hAnsi="宋体" w:cs="宋体"/>
          <w:sz w:val="21"/>
          <w:szCs w:val="21"/>
        </w:rPr>
        <w:t xml:space="preserve">（3）具体、明确的质疑事项和与质疑事项相关的请求；</w:t>
      </w:r>
      <w:r/>
    </w:p>
    <w:p>
      <w:pPr>
        <w:pStyle w:val="844"/>
        <w:ind w:left="0" w:firstLine="420"/>
        <w:spacing w:line="360" w:lineRule="auto"/>
        <w:rPr>
          <w:rFonts w:ascii="宋体" w:hAnsi="宋体" w:cs="宋体"/>
          <w:sz w:val="21"/>
          <w:szCs w:val="21"/>
        </w:rPr>
      </w:pPr>
      <w:r>
        <w:rPr>
          <w:rFonts w:hint="eastAsia" w:ascii="宋体" w:hAnsi="宋体" w:cs="宋体"/>
          <w:sz w:val="21"/>
          <w:szCs w:val="21"/>
        </w:rPr>
        <w:t xml:space="preserve">（4）事实依据；</w:t>
      </w:r>
      <w:r/>
    </w:p>
    <w:p>
      <w:pPr>
        <w:pStyle w:val="844"/>
        <w:ind w:left="0" w:firstLine="420"/>
        <w:spacing w:line="360" w:lineRule="auto"/>
        <w:rPr>
          <w:rFonts w:ascii="宋体" w:hAnsi="宋体" w:cs="宋体"/>
          <w:sz w:val="21"/>
          <w:szCs w:val="21"/>
        </w:rPr>
      </w:pPr>
      <w:r>
        <w:rPr>
          <w:rFonts w:hint="eastAsia" w:ascii="宋体" w:hAnsi="宋体" w:cs="宋体"/>
          <w:sz w:val="21"/>
          <w:szCs w:val="21"/>
        </w:rPr>
        <w:t xml:space="preserve">（5）必要的法律依据；</w:t>
      </w:r>
      <w:r/>
    </w:p>
    <w:p>
      <w:pPr>
        <w:pStyle w:val="844"/>
        <w:ind w:left="0" w:firstLine="420"/>
        <w:spacing w:line="360" w:lineRule="auto"/>
        <w:rPr>
          <w:rFonts w:ascii="宋体" w:hAnsi="宋体" w:cs="宋体"/>
          <w:sz w:val="21"/>
          <w:szCs w:val="21"/>
        </w:rPr>
      </w:pPr>
      <w:r>
        <w:rPr>
          <w:rFonts w:hint="eastAsia" w:ascii="宋体" w:hAnsi="宋体" w:cs="宋体"/>
          <w:sz w:val="21"/>
          <w:szCs w:val="21"/>
        </w:rPr>
        <w:t xml:space="preserve">（6）提出质疑的日期。</w:t>
      </w:r>
      <w:r/>
    </w:p>
    <w:p>
      <w:pPr>
        <w:pStyle w:val="844"/>
        <w:ind w:left="0" w:firstLine="420"/>
        <w:spacing w:line="360" w:lineRule="auto"/>
        <w:rPr>
          <w:rFonts w:ascii="宋体" w:hAnsi="宋体" w:cs="宋体"/>
          <w:sz w:val="21"/>
          <w:szCs w:val="21"/>
        </w:rPr>
      </w:pPr>
      <w:r>
        <w:rPr>
          <w:rFonts w:hint="eastAsia" w:ascii="宋体" w:hAnsi="宋体" w:cs="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cs="宋体"/>
          <w:b/>
          <w:sz w:val="21"/>
          <w:szCs w:val="21"/>
        </w:rPr>
        <w:t xml:space="preserve">授权委托书</w:t>
      </w:r>
      <w:r>
        <w:rPr>
          <w:rFonts w:hint="eastAsia" w:ascii="宋体" w:hAnsi="宋体" w:cs="宋体"/>
          <w:sz w:val="21"/>
          <w:szCs w:val="21"/>
        </w:rPr>
        <w:t xml:space="preserve">上应当载明代理人的姓名或者名称、代理事项、具体权限、期限和相关事项。</w:t>
      </w:r>
      <w:r/>
    </w:p>
    <w:p>
      <w:pPr>
        <w:pStyle w:val="844"/>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hint="eastAsia" w:ascii="宋体" w:hAnsi="宋体"/>
          <w:b/>
          <w:sz w:val="21"/>
          <w:szCs w:val="21"/>
        </w:rPr>
        <w:t xml:space="preserve">https://czju.suzhou.gov.cn/zfcg/html/content/20180305093615738.shtml</w:t>
      </w:r>
      <w:r>
        <w:rPr>
          <w:rFonts w:hint="eastAsia" w:ascii="宋体" w:hAnsi="宋体"/>
          <w:sz w:val="21"/>
          <w:szCs w:val="21"/>
        </w:rPr>
        <w:t xml:space="preserve">。</w:t>
      </w:r>
      <w:r/>
    </w:p>
    <w:p>
      <w:pPr>
        <w:pStyle w:val="844"/>
        <w:ind w:left="0" w:firstLine="420"/>
        <w:spacing w:line="360" w:lineRule="auto"/>
        <w:rPr>
          <w:rFonts w:ascii="宋体" w:hAnsi="宋体"/>
          <w:b/>
          <w:sz w:val="21"/>
          <w:szCs w:val="21"/>
        </w:rPr>
      </w:pPr>
      <w:r>
        <w:rPr>
          <w:rFonts w:ascii="宋体" w:hAnsi="宋体" w:cs="宋体"/>
          <w:sz w:val="21"/>
          <w:szCs w:val="21"/>
        </w:rPr>
        <w:t xml:space="preserve">4</w:t>
      </w:r>
      <w:r>
        <w:rPr>
          <w:rFonts w:hint="eastAsia" w:ascii="宋体" w:hAnsi="宋体" w:cs="宋体"/>
          <w:sz w:val="21"/>
          <w:szCs w:val="21"/>
        </w:rPr>
        <w:t xml:space="preserve">、根据《政府采购质疑和投诉办法》（财政部第94号令）第十一条规定，提出质疑的供应商应当是参与所质疑项目采购活动的供应商。</w:t>
      </w:r>
      <w:r>
        <w:rPr>
          <w:rFonts w:hint="eastAsia" w:ascii="宋体" w:hAnsi="宋体"/>
          <w:sz w:val="21"/>
          <w:szCs w:val="21"/>
        </w:rPr>
        <w:t xml:space="preserve">因此凡是对采购文件提出质疑的供应商，必须是依法获取采购文件，</w:t>
      </w:r>
      <w:bookmarkStart w:id="38" w:name="OLE_LINK41"/>
      <w:r/>
      <w:bookmarkStart w:id="39" w:name="OLE_LINK42"/>
      <w:r/>
      <w:bookmarkStart w:id="40" w:name="OLE_LINK38"/>
      <w:r>
        <w:rPr>
          <w:rFonts w:hint="eastAsia" w:ascii="宋体" w:hAnsi="宋体"/>
          <w:b/>
          <w:sz w:val="21"/>
          <w:szCs w:val="21"/>
        </w:rPr>
        <w:t xml:space="preserve">请将合法获取采购文件的证明材料（即《投标供应商确认函》）、</w:t>
      </w:r>
      <w:bookmarkStart w:id="41" w:name="OLE_LINK43"/>
      <w:r>
        <w:rPr>
          <w:rFonts w:hint="eastAsia" w:ascii="宋体" w:hAnsi="宋体"/>
          <w:b/>
          <w:sz w:val="21"/>
          <w:szCs w:val="21"/>
        </w:rPr>
        <w:t xml:space="preserve">供应商营业执照复印件、法定代表人身份证正反面复印件、授权代表身份证正反面复印件（如有）、授权委托书（如有）</w:t>
      </w:r>
      <w:bookmarkEnd w:id="38"/>
      <w:r/>
      <w:bookmarkEnd w:id="39"/>
      <w:r/>
      <w:bookmarkEnd w:id="40"/>
      <w:r/>
      <w:bookmarkEnd w:id="41"/>
      <w:r>
        <w:rPr>
          <w:rFonts w:hint="eastAsia" w:ascii="宋体" w:hAnsi="宋体"/>
          <w:b/>
          <w:sz w:val="21"/>
          <w:szCs w:val="21"/>
        </w:rPr>
        <w:t xml:space="preserve">与质疑函一起递交，否则不予受理。</w:t>
      </w:r>
      <w:r/>
    </w:p>
    <w:p>
      <w:pPr>
        <w:pStyle w:val="844"/>
        <w:ind w:left="0" w:firstLine="420"/>
        <w:spacing w:line="360" w:lineRule="auto"/>
        <w:rPr>
          <w:rFonts w:ascii="宋体" w:hAnsi="宋体" w:cs="宋体"/>
          <w:sz w:val="21"/>
          <w:szCs w:val="21"/>
        </w:rPr>
      </w:pPr>
      <w:r>
        <w:rPr>
          <w:rFonts w:ascii="宋体" w:hAnsi="宋体" w:cs="宋体"/>
          <w:sz w:val="21"/>
          <w:szCs w:val="21"/>
        </w:rPr>
        <w:t xml:space="preserve">5</w:t>
      </w:r>
      <w:r>
        <w:rPr>
          <w:rFonts w:hint="eastAsia" w:ascii="宋体" w:hAnsi="宋体" w:cs="宋体"/>
          <w:sz w:val="21"/>
          <w:szCs w:val="21"/>
        </w:rPr>
        <w:t xml:space="preserve">、接收质疑函的方式：书面形式（当场送达或邮寄方式）</w:t>
      </w:r>
      <w:r/>
    </w:p>
    <w:p>
      <w:pPr>
        <w:pStyle w:val="844"/>
        <w:ind w:left="0" w:firstLine="422"/>
        <w:spacing w:line="360" w:lineRule="auto"/>
        <w:rPr>
          <w:rFonts w:ascii="宋体" w:hAnsi="宋体" w:cs="宋体"/>
          <w:b/>
          <w:sz w:val="21"/>
          <w:szCs w:val="21"/>
          <w:lang w:val="en-US"/>
        </w:rPr>
      </w:pPr>
      <w:r>
        <w:rPr>
          <w:rFonts w:hint="eastAsia" w:ascii="宋体" w:hAnsi="宋体" w:cs="宋体"/>
          <w:b/>
          <w:sz w:val="21"/>
          <w:szCs w:val="21"/>
        </w:rPr>
        <w:t xml:space="preserve">质疑联系人：</w:t>
      </w:r>
      <w:r>
        <w:rPr>
          <w:rFonts w:hint="eastAsia" w:ascii="宋体" w:hAnsi="宋体" w:cs="宋体"/>
          <w:b/>
          <w:sz w:val="21"/>
          <w:szCs w:val="21"/>
          <w:lang w:val="en-US"/>
        </w:rPr>
        <w:t xml:space="preserve">金工</w:t>
      </w:r>
      <w:r/>
    </w:p>
    <w:p>
      <w:pPr>
        <w:pStyle w:val="844"/>
        <w:ind w:left="0" w:firstLine="422"/>
        <w:spacing w:line="360" w:lineRule="auto"/>
        <w:rPr>
          <w:rFonts w:ascii="宋体" w:hAnsi="宋体" w:cs="宋体"/>
          <w:b/>
          <w:sz w:val="21"/>
          <w:szCs w:val="21"/>
        </w:rPr>
      </w:pPr>
      <w:r>
        <w:rPr>
          <w:rFonts w:hint="eastAsia" w:ascii="宋体" w:hAnsi="宋体" w:cs="宋体"/>
          <w:b/>
          <w:sz w:val="21"/>
          <w:szCs w:val="21"/>
        </w:rPr>
        <w:t xml:space="preserve">联系电话：</w:t>
      </w:r>
      <w:r>
        <w:rPr>
          <w:rFonts w:hint="eastAsia" w:ascii="宋体" w:hAnsi="宋体"/>
          <w:b/>
          <w:sz w:val="21"/>
          <w:szCs w:val="21"/>
        </w:rPr>
        <w:t xml:space="preserve">0</w:t>
      </w:r>
      <w:r>
        <w:rPr>
          <w:rFonts w:ascii="宋体" w:hAnsi="宋体"/>
          <w:b/>
          <w:sz w:val="21"/>
          <w:szCs w:val="21"/>
        </w:rPr>
        <w:t xml:space="preserve">512</w:t>
      </w:r>
      <w:r>
        <w:rPr>
          <w:rFonts w:hint="eastAsia" w:ascii="宋体" w:hAnsi="宋体"/>
          <w:b/>
          <w:sz w:val="21"/>
          <w:szCs w:val="21"/>
        </w:rPr>
        <w:t xml:space="preserve">-</w:t>
      </w:r>
      <w:r>
        <w:rPr>
          <w:rFonts w:ascii="宋体" w:hAnsi="宋体"/>
          <w:b/>
          <w:sz w:val="21"/>
          <w:szCs w:val="21"/>
        </w:rPr>
        <w:t xml:space="preserve">69826795</w:t>
      </w:r>
      <w:r/>
    </w:p>
    <w:p>
      <w:pPr>
        <w:pStyle w:val="844"/>
        <w:ind w:left="0" w:firstLine="422"/>
        <w:spacing w:line="360" w:lineRule="auto"/>
        <w:rPr>
          <w:rFonts w:ascii="宋体" w:hAnsi="宋体" w:cs="宋体"/>
          <w:b/>
          <w:sz w:val="21"/>
          <w:szCs w:val="21"/>
        </w:rPr>
      </w:pPr>
      <w:r>
        <w:rPr>
          <w:rFonts w:hint="eastAsia" w:ascii="宋体" w:hAnsi="宋体"/>
          <w:b/>
          <w:sz w:val="21"/>
          <w:szCs w:val="21"/>
          <w:lang w:val="en-US"/>
        </w:rPr>
        <w:t xml:space="preserve">联系</w:t>
      </w:r>
      <w:r>
        <w:rPr>
          <w:rFonts w:hint="eastAsia" w:ascii="宋体" w:hAnsi="宋体"/>
          <w:b/>
          <w:sz w:val="21"/>
          <w:szCs w:val="21"/>
        </w:rPr>
        <w:t xml:space="preserve">地址：苏州高新区邓尉路105号狮山科技馆</w:t>
      </w:r>
      <w:r>
        <w:rPr>
          <w:rFonts w:ascii="宋体" w:hAnsi="宋体"/>
          <w:b/>
          <w:sz w:val="21"/>
          <w:szCs w:val="21"/>
        </w:rPr>
        <w:t xml:space="preserve">7</w:t>
      </w:r>
      <w:r>
        <w:rPr>
          <w:rFonts w:hint="eastAsia" w:ascii="宋体" w:hAnsi="宋体"/>
          <w:b/>
          <w:sz w:val="21"/>
          <w:szCs w:val="21"/>
        </w:rPr>
        <w:t xml:space="preserve">楼7</w:t>
      </w:r>
      <w:r>
        <w:rPr>
          <w:rFonts w:ascii="宋体" w:hAnsi="宋体"/>
          <w:b/>
          <w:sz w:val="21"/>
          <w:szCs w:val="21"/>
        </w:rPr>
        <w:t xml:space="preserve">17</w:t>
      </w:r>
      <w:r>
        <w:rPr>
          <w:rFonts w:hint="eastAsia" w:ascii="宋体" w:hAnsi="宋体"/>
          <w:b/>
          <w:sz w:val="21"/>
          <w:szCs w:val="21"/>
        </w:rPr>
        <w:t xml:space="preserve">室</w:t>
      </w:r>
      <w:r/>
    </w:p>
    <w:p>
      <w:pPr>
        <w:pStyle w:val="844"/>
        <w:ind w:left="0" w:firstLine="422"/>
        <w:spacing w:line="360" w:lineRule="auto"/>
        <w:rPr>
          <w:rFonts w:ascii="宋体" w:hAnsi="宋体" w:cs="宋体"/>
          <w:b/>
          <w:sz w:val="21"/>
          <w:szCs w:val="21"/>
        </w:rPr>
      </w:pPr>
      <w:r>
        <w:rPr>
          <w:rFonts w:hint="eastAsia" w:ascii="宋体" w:hAnsi="宋体" w:cs="宋体"/>
          <w:b/>
          <w:sz w:val="21"/>
          <w:szCs w:val="21"/>
        </w:rPr>
        <w:t xml:space="preserve">四</w:t>
      </w:r>
      <w:r>
        <w:rPr>
          <w:rFonts w:ascii="宋体" w:hAnsi="宋体" w:cs="宋体"/>
          <w:b/>
          <w:sz w:val="21"/>
          <w:szCs w:val="21"/>
        </w:rPr>
        <w:t xml:space="preserve">、项目的终止</w:t>
      </w:r>
      <w:r/>
    </w:p>
    <w:p>
      <w:pPr>
        <w:pStyle w:val="844"/>
        <w:ind w:left="0" w:firstLine="420"/>
        <w:spacing w:line="360" w:lineRule="auto"/>
        <w:rPr>
          <w:rFonts w:ascii="宋体" w:hAnsi="宋体" w:cs="宋体"/>
          <w:sz w:val="21"/>
          <w:szCs w:val="21"/>
        </w:rPr>
      </w:pPr>
      <w:r>
        <w:rPr>
          <w:rFonts w:ascii="宋体" w:hAnsi="宋体" w:cs="宋体"/>
          <w:sz w:val="21"/>
          <w:szCs w:val="21"/>
        </w:rPr>
        <w:t xml:space="preserve">出现下列情形之一的，将终止竞争性磋商采购活动：</w:t>
      </w:r>
      <w:r/>
    </w:p>
    <w:p>
      <w:pPr>
        <w:pStyle w:val="844"/>
        <w:ind w:left="0" w:firstLine="420"/>
        <w:spacing w:line="360" w:lineRule="auto"/>
        <w:rPr>
          <w:rFonts w:ascii="宋体" w:hAnsi="宋体" w:cs="宋体"/>
          <w:sz w:val="21"/>
          <w:szCs w:val="21"/>
        </w:rPr>
      </w:pPr>
      <w:r>
        <w:rPr>
          <w:rFonts w:ascii="宋体" w:hAnsi="宋体" w:cs="宋体"/>
          <w:sz w:val="21"/>
          <w:szCs w:val="21"/>
        </w:rPr>
        <w:t xml:space="preserve">1、因情况变化，不再符合规定的竞争性磋商采购方式适用情形的；</w:t>
      </w:r>
      <w:r/>
    </w:p>
    <w:p>
      <w:pPr>
        <w:pStyle w:val="844"/>
        <w:ind w:left="0" w:firstLine="420"/>
        <w:spacing w:line="360" w:lineRule="auto"/>
        <w:rPr>
          <w:rFonts w:ascii="宋体" w:hAnsi="宋体" w:cs="宋体"/>
          <w:sz w:val="21"/>
          <w:szCs w:val="21"/>
        </w:rPr>
      </w:pPr>
      <w:r>
        <w:rPr>
          <w:rFonts w:ascii="宋体" w:hAnsi="宋体" w:cs="宋体"/>
          <w:sz w:val="21"/>
          <w:szCs w:val="21"/>
        </w:rPr>
        <w:t xml:space="preserve">2、出现影响采购公正的违法、违规行为的；</w:t>
      </w:r>
      <w:r/>
    </w:p>
    <w:p>
      <w:pPr>
        <w:pStyle w:val="844"/>
        <w:ind w:left="0" w:firstLine="420"/>
        <w:spacing w:line="360" w:lineRule="auto"/>
        <w:rPr>
          <w:rFonts w:ascii="宋体" w:hAnsi="宋体" w:cs="宋体"/>
          <w:sz w:val="21"/>
          <w:szCs w:val="21"/>
        </w:rPr>
      </w:pPr>
      <w:r>
        <w:rPr>
          <w:rFonts w:ascii="宋体" w:hAnsi="宋体" w:cs="宋体"/>
          <w:sz w:val="21"/>
          <w:szCs w:val="21"/>
        </w:rPr>
        <w:t xml:space="preserve">3、在采购活动中因重大变故，采购任务取消的。</w:t>
      </w:r>
      <w:r/>
    </w:p>
    <w:p>
      <w:pPr>
        <w:pStyle w:val="844"/>
        <w:ind w:left="0" w:firstLine="422"/>
        <w:spacing w:line="360" w:lineRule="auto"/>
        <w:rPr>
          <w:sz w:val="21"/>
          <w:szCs w:val="21"/>
        </w:rPr>
      </w:pPr>
      <w:r>
        <w:rPr>
          <w:rFonts w:hint="eastAsia" w:ascii="宋体" w:hAnsi="宋体" w:cs="宋体"/>
          <w:b/>
          <w:sz w:val="21"/>
          <w:szCs w:val="21"/>
        </w:rPr>
        <w:t xml:space="preserve">注：采用竞争性磋商采购方式采购的政府购买服务项目，在采购过程中符合要求的供应商只有2家的，竞争性磋商采购活动可以继续进行。</w:t>
      </w:r>
      <w:r/>
    </w:p>
    <w:p>
      <w:pPr>
        <w:pStyle w:val="844"/>
        <w:ind w:left="0" w:firstLine="422"/>
        <w:spacing w:line="360" w:lineRule="auto"/>
        <w:rPr>
          <w:rFonts w:ascii="宋体" w:hAnsi="宋体" w:cs="宋体"/>
          <w:b/>
          <w:sz w:val="21"/>
          <w:szCs w:val="21"/>
        </w:rPr>
      </w:pPr>
      <w:r>
        <w:rPr>
          <w:rFonts w:ascii="宋体" w:hAnsi="宋体" w:cs="宋体"/>
          <w:b/>
          <w:sz w:val="21"/>
          <w:szCs w:val="21"/>
        </w:rPr>
      </w:r>
      <w:r/>
    </w:p>
    <w:p>
      <w:pPr>
        <w:pStyle w:val="844"/>
        <w:ind w:left="0" w:firstLine="422"/>
        <w:spacing w:line="360" w:lineRule="auto"/>
        <w:rPr>
          <w:rFonts w:ascii="宋体" w:hAnsi="宋体" w:cs="宋体"/>
          <w:b/>
          <w:sz w:val="21"/>
          <w:szCs w:val="21"/>
        </w:rPr>
      </w:pPr>
      <w:r>
        <w:rPr>
          <w:rFonts w:hint="eastAsia" w:ascii="宋体" w:hAnsi="宋体" w:cs="宋体"/>
          <w:b/>
          <w:sz w:val="21"/>
          <w:szCs w:val="21"/>
        </w:rPr>
        <w:t xml:space="preserve">五、综合说明及其它要求：</w:t>
      </w:r>
      <w:r/>
    </w:p>
    <w:p>
      <w:pPr>
        <w:pStyle w:val="844"/>
        <w:ind w:left="0" w:firstLine="420"/>
        <w:spacing w:line="360" w:lineRule="auto"/>
        <w:rPr>
          <w:rFonts w:ascii="宋体" w:hAnsi="宋体" w:cs="宋体"/>
          <w:sz w:val="21"/>
          <w:szCs w:val="21"/>
        </w:rPr>
      </w:pPr>
      <w:r>
        <w:rPr>
          <w:rFonts w:hint="eastAsia" w:ascii="宋体" w:hAnsi="宋体" w:cs="宋体"/>
          <w:sz w:val="21"/>
          <w:szCs w:val="21"/>
        </w:rPr>
        <w:t xml:space="preserve">1、磋商供应商需明确详细的服务方案。</w:t>
      </w:r>
      <w:r/>
    </w:p>
    <w:p>
      <w:pPr>
        <w:pStyle w:val="844"/>
        <w:ind w:left="0" w:firstLine="420"/>
        <w:spacing w:line="360" w:lineRule="auto"/>
        <w:rPr>
          <w:rFonts w:ascii="宋体" w:hAnsi="宋体" w:cs="宋体"/>
          <w:sz w:val="21"/>
          <w:szCs w:val="21"/>
        </w:rPr>
      </w:pPr>
      <w:r>
        <w:rPr>
          <w:rFonts w:hint="eastAsia" w:ascii="宋体" w:hAnsi="宋体" w:cs="宋体"/>
          <w:sz w:val="21"/>
          <w:szCs w:val="21"/>
        </w:rPr>
        <w:t xml:space="preserve">2、磋商供应商必须承诺文件中提出的全部要求，如果其中某些条款不响应时，应在文件中逐条列出，未列出的视同响应。</w:t>
      </w:r>
      <w:r/>
    </w:p>
    <w:p>
      <w:pPr>
        <w:pStyle w:val="844"/>
        <w:ind w:left="0" w:firstLine="42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磋商说明：</w:t>
      </w:r>
      <w:r/>
    </w:p>
    <w:p>
      <w:pPr>
        <w:pStyle w:val="844"/>
        <w:ind w:left="0" w:firstLine="420"/>
        <w:spacing w:line="360" w:lineRule="auto"/>
        <w:rPr>
          <w:rFonts w:ascii="宋体" w:hAnsi="宋体" w:cs="宋体"/>
          <w:sz w:val="21"/>
          <w:szCs w:val="21"/>
        </w:rPr>
      </w:pPr>
      <w:r>
        <w:rPr>
          <w:rFonts w:hint="eastAsia" w:ascii="宋体" w:hAnsi="宋体" w:cs="宋体"/>
          <w:sz w:val="21"/>
          <w:szCs w:val="21"/>
        </w:rPr>
        <w:t xml:space="preserve">（1）不符合供应商资格要求的响应文件将被认定为无效响应；</w:t>
      </w:r>
      <w:r/>
    </w:p>
    <w:p>
      <w:pPr>
        <w:ind w:left="0" w:firstLine="422"/>
        <w:spacing w:line="360" w:lineRule="auto"/>
        <w:tabs>
          <w:tab w:val="left" w:pos="420" w:leader="none"/>
        </w:tabs>
        <w:rPr>
          <w:rFonts w:ascii="宋体" w:hAnsi="宋体" w:cs="宋体"/>
          <w:b/>
          <w:bCs/>
          <w:color w:val="ff0000"/>
          <w:sz w:val="21"/>
          <w:szCs w:val="21"/>
        </w:rPr>
      </w:pPr>
      <w:r>
        <w:rPr>
          <w:rFonts w:hint="eastAsia" w:ascii="宋体" w:hAnsi="宋体" w:cs="宋体"/>
          <w:b/>
          <w:bCs/>
          <w:color w:val="ff0000"/>
          <w:sz w:val="21"/>
          <w:szCs w:val="21"/>
        </w:rPr>
        <w:t xml:space="preserve">（</w:t>
      </w:r>
      <w:r>
        <w:rPr>
          <w:rFonts w:ascii="宋体" w:hAnsi="宋体" w:cs="宋体"/>
          <w:b/>
          <w:bCs/>
          <w:color w:val="ff0000"/>
          <w:sz w:val="21"/>
          <w:szCs w:val="21"/>
        </w:rPr>
        <w:t xml:space="preserve">2</w:t>
      </w:r>
      <w:r>
        <w:rPr>
          <w:rFonts w:hint="eastAsia" w:ascii="宋体" w:hAnsi="宋体" w:cs="宋体"/>
          <w:b/>
          <w:bCs/>
          <w:color w:val="ff0000"/>
          <w:sz w:val="21"/>
          <w:szCs w:val="21"/>
        </w:rPr>
        <w:t xml:space="preserve">）在机器码检查中，出现不同供应商响应文件机器码一致情形的，响应文件将被认定为无效响应。</w:t>
      </w:r>
      <w:r/>
    </w:p>
    <w:p>
      <w:pPr>
        <w:pStyle w:val="844"/>
        <w:ind w:left="0" w:firstLine="420"/>
        <w:spacing w:line="360" w:lineRule="auto"/>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）最终报价超过采购预算或最高限价的不能成交；</w:t>
      </w:r>
      <w:r/>
    </w:p>
    <w:p>
      <w:pPr>
        <w:pStyle w:val="844"/>
        <w:ind w:left="0" w:firstLine="420"/>
        <w:spacing w:line="360" w:lineRule="auto"/>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）不实质性响应采购文件的不能成交。</w:t>
      </w:r>
      <w:r/>
    </w:p>
    <w:p>
      <w:pPr>
        <w:pStyle w:val="844"/>
        <w:ind w:left="0" w:firstLine="420"/>
        <w:spacing w:line="360" w:lineRule="auto"/>
        <w:rPr>
          <w:sz w:val="21"/>
          <w:szCs w:val="21"/>
        </w:rPr>
      </w:pPr>
      <w:r>
        <w:rPr>
          <w:rFonts w:ascii="宋体" w:hAnsi="宋体" w:cs="宋体"/>
          <w:sz w:val="21"/>
          <w:szCs w:val="21"/>
        </w:rPr>
        <w:t xml:space="preserve">4</w:t>
      </w:r>
      <w:r>
        <w:rPr>
          <w:rFonts w:hint="eastAsia" w:ascii="宋体" w:hAnsi="宋体" w:cs="宋体"/>
          <w:sz w:val="21"/>
          <w:szCs w:val="21"/>
        </w:rPr>
        <w:t xml:space="preserve">、凡涉及采购文件的补充说明和修改，均以苏州市政府采购网最后发布的内容为准。</w:t>
      </w:r>
      <w:r/>
    </w:p>
    <w:p>
      <w:pPr>
        <w:ind w:left="0" w:firstLine="422"/>
        <w:spacing w:line="360" w:lineRule="auto"/>
        <w:tabs>
          <w:tab w:val="left" w:pos="420" w:leader="none"/>
        </w:tabs>
        <w:rPr>
          <w:rFonts w:ascii="宋体" w:hAnsi="宋体" w:cs="宋体"/>
          <w:b/>
          <w:bCs/>
          <w:sz w:val="21"/>
          <w:szCs w:val="21"/>
        </w:rPr>
      </w:pPr>
      <w:r>
        <w:rPr>
          <w:rFonts w:ascii="宋体" w:hAnsi="宋体" w:cs="宋体"/>
          <w:b/>
          <w:bCs/>
          <w:sz w:val="21"/>
          <w:szCs w:val="21"/>
        </w:rPr>
      </w:r>
      <w:r/>
    </w:p>
    <w:p>
      <w:pPr>
        <w:ind w:left="0" w:firstLine="422"/>
        <w:spacing w:line="360" w:lineRule="auto"/>
        <w:tabs>
          <w:tab w:val="left" w:pos="420" w:leader="none"/>
        </w:tabs>
        <w:rPr>
          <w:rFonts w:ascii="宋体" w:hAnsi="宋体" w:cs="宋体"/>
          <w:b/>
          <w:bCs/>
          <w:sz w:val="21"/>
          <w:szCs w:val="21"/>
        </w:rPr>
      </w:pPr>
      <w:r>
        <w:rPr>
          <w:rFonts w:hint="eastAsia" w:ascii="宋体" w:hAnsi="宋体" w:cs="宋体"/>
          <w:b/>
          <w:bCs/>
          <w:sz w:val="21"/>
          <w:szCs w:val="21"/>
        </w:rPr>
        <w:t xml:space="preserve">六、政府采购政策</w:t>
      </w:r>
      <w:r/>
    </w:p>
    <w:p>
      <w:pPr>
        <w:ind w:left="0" w:firstLine="420"/>
        <w:spacing w:line="360" w:lineRule="auto"/>
        <w:tabs>
          <w:tab w:val="left" w:pos="567" w:leader="none"/>
        </w:tabs>
        <w:rPr>
          <w:rFonts w:ascii="宋体" w:hAnsi="宋体" w:cs="宋体"/>
          <w:sz w:val="21"/>
          <w:szCs w:val="21"/>
        </w:rPr>
      </w:pPr>
      <w:r>
        <w:rPr>
          <w:rFonts w:hint="eastAsia" w:ascii="宋体" w:hAnsi="宋体" w:cs="宋体"/>
          <w:sz w:val="21"/>
          <w:szCs w:val="21"/>
        </w:rPr>
        <w:t xml:space="preserve">1、中小微企业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Times New Roman" w:hAnsi="Times New Roman"/>
          <w:sz w:val="21"/>
          <w:szCs w:val="21"/>
        </w:rPr>
      </w:pPr>
      <w:r>
        <w:rPr>
          <w:rFonts w:hint="eastAsia" w:ascii="Times New Roman" w:hAnsi="Times New Roman"/>
          <w:color w:val="000000"/>
          <w:sz w:val="21"/>
          <w:szCs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Times New Roman" w:hAnsi="Times New Roman"/>
          <w:b/>
          <w:sz w:val="21"/>
          <w:szCs w:val="21"/>
        </w:rPr>
        <w:t xml:space="preserve">服务类项目中供应商若使用退休人员，将不享受相关扶持政策。</w:t>
      </w:r>
      <w:r/>
    </w:p>
    <w:p>
      <w:pPr>
        <w:ind w:left="0" w:firstLine="422"/>
        <w:spacing w:line="360" w:lineRule="auto"/>
        <w:tabs>
          <w:tab w:val="left" w:pos="567" w:leader="none"/>
        </w:tabs>
        <w:rPr>
          <w:rFonts w:cs="宋体"/>
          <w:sz w:val="21"/>
          <w:szCs w:val="21"/>
        </w:rPr>
      </w:pPr>
      <w:r>
        <w:rPr>
          <w:rFonts w:hint="eastAsia" w:ascii="宋体" w:hAnsi="宋体" w:cs="宋体"/>
          <w:b/>
          <w:bCs/>
          <w:sz w:val="21"/>
          <w:szCs w:val="21"/>
        </w:rPr>
        <w:t xml:space="preserve">根据《政府采购促进中小企业发展管理办法》（财库〔2020〕46号）及《中小企业划型标准规定》（工信部联企业〔2011〕300号），本采购项目对应的中小企业划分标准所属行业为：信息传输业。</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2、残疾人福利性单位</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3、监狱企业</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left="0" w:firstLine="420"/>
        <w:spacing w:line="360" w:lineRule="auto"/>
        <w:tabs>
          <w:tab w:val="left" w:pos="567" w:leader="none"/>
        </w:tabs>
        <w:rPr>
          <w:rFonts w:ascii="宋体" w:hAnsi="宋体" w:cs="宋体"/>
          <w:sz w:val="21"/>
          <w:szCs w:val="21"/>
        </w:rPr>
      </w:pPr>
      <w:r>
        <w:rPr>
          <w:rFonts w:hint="eastAsia" w:ascii="宋体" w:hAnsi="宋体" w:cs="宋体"/>
          <w:sz w:val="21"/>
          <w:szCs w:val="21"/>
        </w:rPr>
        <w:t xml:space="preserve">4、绿色采购</w:t>
      </w:r>
      <w:r/>
    </w:p>
    <w:p>
      <w:pPr>
        <w:ind w:left="0" w:firstLine="420"/>
        <w:spacing w:line="360" w:lineRule="auto"/>
        <w:tabs>
          <w:tab w:val="left" w:pos="567" w:leader="none"/>
        </w:tabs>
        <w:rPr>
          <w:sz w:val="21"/>
          <w:szCs w:val="21"/>
        </w:rPr>
      </w:pPr>
      <w:r>
        <w:rPr>
          <w:rFonts w:hint="eastAsia" w:ascii="宋体" w:hAnsi="宋体"/>
          <w:sz w:val="21"/>
          <w:szCs w:val="21"/>
        </w:rPr>
        <w:t xml:space="preserve">（1）根据《关于调整优化节能产品、环境标志产品政府采购执行机制的通知》（财库〔</w:t>
      </w:r>
      <w:r>
        <w:rPr>
          <w:rFonts w:ascii="宋体" w:hAnsi="宋体"/>
          <w:sz w:val="21"/>
          <w:szCs w:val="21"/>
        </w:rPr>
        <w:t xml:space="preserve">2019</w:t>
      </w:r>
      <w:r>
        <w:rPr>
          <w:rFonts w:hint="eastAsia" w:ascii="宋体" w:hAnsi="宋体"/>
          <w:sz w:val="21"/>
          <w:szCs w:val="21"/>
        </w:rPr>
        <w:t xml:space="preserve">〕</w:t>
      </w:r>
      <w:r>
        <w:rPr>
          <w:rFonts w:ascii="宋体" w:hAnsi="宋体"/>
          <w:sz w:val="21"/>
          <w:szCs w:val="21"/>
        </w:rPr>
        <w:t xml:space="preserve">9</w:t>
      </w:r>
      <w:r>
        <w:rPr>
          <w:rFonts w:hint="eastAsia" w:ascii="宋体" w:hAnsi="宋体"/>
          <w:sz w:val="21"/>
          <w:szCs w:val="21"/>
        </w:rPr>
        <w:t xml:space="preserve">号）等相关文件的规定，</w:t>
      </w:r>
      <w:r>
        <w:rPr>
          <w:rFonts w:hint="eastAsia" w:ascii="宋体" w:hAnsi="宋体"/>
          <w:b/>
          <w:sz w:val="21"/>
          <w:szCs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2"/>
        <w:spacing w:line="360" w:lineRule="auto"/>
        <w:tabs>
          <w:tab w:val="left" w:pos="420" w:leader="none"/>
        </w:tabs>
        <w:rPr>
          <w:rFonts w:ascii="宋体" w:hAnsi="宋体" w:cs="宋体"/>
          <w:b/>
          <w:bCs/>
          <w:sz w:val="21"/>
          <w:szCs w:val="21"/>
        </w:rPr>
      </w:pPr>
      <w:r>
        <w:rPr>
          <w:rFonts w:ascii="宋体" w:hAnsi="宋体" w:cs="宋体"/>
          <w:b/>
          <w:bCs/>
          <w:sz w:val="21"/>
          <w:szCs w:val="21"/>
        </w:rPr>
      </w:r>
      <w:r/>
    </w:p>
    <w:p>
      <w:pPr>
        <w:ind w:left="0" w:firstLine="422"/>
        <w:spacing w:line="360" w:lineRule="auto"/>
        <w:tabs>
          <w:tab w:val="left" w:pos="420" w:leader="none"/>
        </w:tabs>
        <w:rPr>
          <w:rFonts w:ascii="宋体" w:hAnsi="宋体" w:cs="宋体"/>
          <w:b/>
          <w:bCs/>
          <w:sz w:val="21"/>
          <w:szCs w:val="21"/>
        </w:rPr>
      </w:pPr>
      <w:r>
        <w:rPr>
          <w:rFonts w:hint="eastAsia" w:ascii="宋体" w:hAnsi="宋体" w:cs="宋体"/>
          <w:b/>
          <w:bCs/>
          <w:sz w:val="21"/>
          <w:szCs w:val="21"/>
        </w:rPr>
        <w:t xml:space="preserve">七、关于对参与供应商信用记录的政府采购要求</w:t>
      </w:r>
      <w:r/>
    </w:p>
    <w:p>
      <w:pPr>
        <w:ind w:left="0" w:firstLine="420"/>
        <w:spacing w:line="360" w:lineRule="auto"/>
        <w:tabs>
          <w:tab w:val="left" w:pos="420" w:leader="none"/>
        </w:tabs>
        <w:rPr>
          <w:rFonts w:ascii="宋体" w:hAnsi="宋体" w:cs="宋体"/>
          <w:color w:val="000000"/>
          <w:sz w:val="21"/>
          <w:szCs w:val="21"/>
        </w:rPr>
      </w:pPr>
      <w:r>
        <w:rPr>
          <w:rFonts w:hint="eastAsia" w:ascii="宋体" w:hAnsi="宋体" w:cs="宋体"/>
          <w:color w:val="000000"/>
          <w:sz w:val="21"/>
          <w:szCs w:val="21"/>
        </w:rPr>
        <w:t xml:space="preserve">1、采购代理机构会在接收响应文件截止时间后，登录</w:t>
      </w:r>
      <w:r>
        <w:rPr>
          <w:rFonts w:ascii="宋体" w:hAnsi="宋体" w:cs="宋体"/>
          <w:color w:val="000000"/>
          <w:sz w:val="21"/>
          <w:szCs w:val="21"/>
        </w:rPr>
        <w:t xml:space="preserve">信用中国</w:t>
      </w:r>
      <w:r>
        <w:rPr>
          <w:rFonts w:hint="eastAsia" w:ascii="宋体" w:hAnsi="宋体" w:cs="宋体"/>
          <w:color w:val="000000"/>
          <w:sz w:val="21"/>
          <w:szCs w:val="21"/>
        </w:rPr>
        <w:t xml:space="preserve">网站</w:t>
      </w:r>
      <w:r>
        <w:rPr>
          <w:rFonts w:ascii="宋体" w:hAnsi="宋体" w:cs="宋体"/>
          <w:color w:val="000000"/>
          <w:sz w:val="21"/>
          <w:szCs w:val="21"/>
        </w:rPr>
        <w:t xml:space="preserve">（www.creditchina.gov.cn/）</w:t>
      </w:r>
      <w:r>
        <w:rPr>
          <w:rFonts w:hint="eastAsia" w:ascii="宋体" w:hAnsi="宋体" w:cs="宋体"/>
          <w:color w:val="000000"/>
          <w:sz w:val="21"/>
          <w:szCs w:val="21"/>
        </w:rPr>
        <w:t xml:space="preserve">和</w:t>
      </w:r>
      <w:r>
        <w:rPr>
          <w:rFonts w:hint="eastAsia" w:ascii="宋体" w:hAnsi="宋体"/>
          <w:color w:val="000000" w:themeColor="text1"/>
          <w:sz w:val="21"/>
          <w:szCs w:val="21"/>
          <w14:textFill>
            <w14:solidFill>
              <w14:schemeClr w14:val="tx1"/>
            </w14:solidFill>
          </w14:textFill>
        </w:rPr>
        <w:t xml:space="preserve">中国政府采购网（</w:t>
      </w:r>
      <w:r>
        <w:rPr>
          <w:rFonts w:ascii="宋体" w:hAnsi="宋体"/>
          <w:color w:val="000000" w:themeColor="text1"/>
          <w:sz w:val="21"/>
          <w:szCs w:val="21"/>
          <w14:textFill>
            <w14:solidFill>
              <w14:schemeClr w14:val="tx1"/>
            </w14:solidFill>
          </w14:textFill>
        </w:rPr>
        <w:t xml:space="preserve">www.ccgp.gov.cn/</w:t>
      </w:r>
      <w:r>
        <w:rPr>
          <w:rFonts w:hint="eastAsia" w:ascii="宋体" w:hAnsi="宋体"/>
          <w:color w:val="000000" w:themeColor="text1"/>
          <w:sz w:val="21"/>
          <w:szCs w:val="21"/>
          <w14:textFill>
            <w14:solidFill>
              <w14:schemeClr w14:val="tx1"/>
            </w14:solidFill>
          </w14:textFill>
        </w:rPr>
        <w:t xml:space="preserve">）</w:t>
      </w:r>
      <w:r>
        <w:rPr>
          <w:rFonts w:ascii="宋体" w:hAnsi="宋体" w:cs="宋体"/>
          <w:color w:val="000000"/>
          <w:sz w:val="21"/>
          <w:szCs w:val="21"/>
        </w:rPr>
        <w:t xml:space="preserve">查询供应商的信用记录，并将查询结果递交</w:t>
      </w:r>
      <w:r>
        <w:rPr>
          <w:rFonts w:hint="eastAsia" w:ascii="宋体" w:hAnsi="宋体" w:cs="宋体"/>
          <w:color w:val="000000"/>
          <w:sz w:val="21"/>
          <w:szCs w:val="21"/>
        </w:rPr>
        <w:t xml:space="preserve">评审小组。</w:t>
      </w:r>
      <w:r/>
    </w:p>
    <w:p>
      <w:pPr>
        <w:ind w:left="0" w:firstLine="420"/>
        <w:spacing w:line="360" w:lineRule="auto"/>
        <w:tabs>
          <w:tab w:val="left" w:pos="567" w:leader="none"/>
        </w:tabs>
        <w:rPr>
          <w:rFonts w:ascii="宋体" w:hAnsi="宋体" w:cs="宋体"/>
          <w:color w:val="000000"/>
          <w:sz w:val="21"/>
          <w:szCs w:val="21"/>
        </w:rPr>
      </w:pPr>
      <w:r>
        <w:rPr>
          <w:rFonts w:hint="eastAsia" w:ascii="宋体" w:hAnsi="宋体" w:cs="宋体"/>
          <w:color w:val="000000"/>
          <w:sz w:val="21"/>
          <w:szCs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宋体"/>
          <w:color w:val="000000"/>
          <w:sz w:val="21"/>
          <w:szCs w:val="21"/>
        </w:rPr>
      </w:pPr>
      <w:r>
        <w:rPr>
          <w:rFonts w:hint="eastAsia" w:ascii="宋体" w:hAnsi="宋体" w:cs="宋体"/>
          <w:color w:val="000000"/>
          <w:sz w:val="21"/>
          <w:szCs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宋体"/>
          <w:color w:val="000000"/>
          <w:sz w:val="21"/>
          <w:szCs w:val="21"/>
        </w:rPr>
      </w:pPr>
      <w:r>
        <w:rPr>
          <w:rFonts w:hint="eastAsia" w:ascii="宋体" w:hAnsi="宋体" w:cs="宋体"/>
          <w:color w:val="000000"/>
          <w:sz w:val="21"/>
          <w:szCs w:val="21"/>
        </w:rPr>
        <w:t xml:space="preserve">3、供应商若在经营活动中受到罚款的，请携带相关地方、部门对较大数额认定标准的证明材料，与响应文件一并提交。若无法提供，则可能承担响应无效等相应不利后果。</w:t>
      </w:r>
      <w:r/>
    </w:p>
    <w:p>
      <w:pPr>
        <w:ind w:left="0" w:firstLine="420"/>
        <w:spacing w:line="360" w:lineRule="auto"/>
        <w:tabs>
          <w:tab w:val="left" w:pos="420" w:leader="none"/>
        </w:tabs>
        <w:rPr>
          <w:rFonts w:ascii="宋体" w:hAnsi="宋体" w:cs="宋体"/>
          <w:color w:val="000000"/>
          <w:sz w:val="21"/>
          <w:szCs w:val="21"/>
        </w:rPr>
      </w:pPr>
      <w:r>
        <w:rPr>
          <w:rFonts w:hint="eastAsia" w:ascii="宋体" w:hAnsi="宋体" w:cs="宋体"/>
          <w:color w:val="000000"/>
          <w:sz w:val="21"/>
          <w:szCs w:val="21"/>
        </w:rPr>
        <w:t xml:space="preserve">4、对存在失信信息的供应商，由失信供应商进行确认。同时，采购代理机构工作人员应根据评审小组确认的失信信息，登录到相关来源网站页面进行复核并打印，作为证据留存。</w:t>
      </w:r>
      <w:r/>
    </w:p>
    <w:p>
      <w:pPr>
        <w:pStyle w:val="838"/>
        <w:ind w:left="400"/>
      </w:pPr>
      <w:r/>
      <w:r/>
    </w:p>
    <w:p>
      <w:pPr>
        <w:ind w:left="0" w:firstLine="422"/>
        <w:spacing w:line="360" w:lineRule="auto"/>
        <w:tabs>
          <w:tab w:val="left" w:pos="420" w:leader="none"/>
        </w:tabs>
        <w:rPr>
          <w:rFonts w:ascii="宋体" w:hAnsi="宋体" w:cs="宋体"/>
          <w:b/>
          <w:bCs/>
          <w:sz w:val="21"/>
          <w:szCs w:val="21"/>
        </w:rPr>
      </w:pPr>
      <w:r>
        <w:rPr>
          <w:rFonts w:hint="eastAsia" w:ascii="宋体" w:hAnsi="宋体" w:cs="宋体"/>
          <w:b/>
          <w:bCs/>
          <w:sz w:val="21"/>
          <w:szCs w:val="21"/>
        </w:rPr>
        <w:t xml:space="preserve">八、凡涉及采购文件的补充说明和修改，均以网上发布的通知为准。</w:t>
      </w:r>
      <w:r/>
    </w:p>
    <w:p>
      <w:pPr>
        <w:pStyle w:val="827"/>
        <w:ind w:left="0" w:firstLine="0"/>
        <w:jc w:val="center"/>
        <w:rPr>
          <w:rFonts w:ascii="宋体" w:hAnsi="宋体" w:cs="宋体"/>
          <w:b/>
          <w:sz w:val="44"/>
          <w:szCs w:val="44"/>
          <w:lang w:val="zh-CN"/>
        </w:rPr>
      </w:pPr>
      <w:r>
        <w:rPr>
          <w:b/>
          <w:sz w:val="44"/>
          <w:szCs w:val="44"/>
        </w:rPr>
        <w:br w:type="page" w:clear="all"/>
      </w:r>
      <w:bookmarkEnd w:id="22"/>
      <w:r/>
      <w:bookmarkEnd w:id="23"/>
      <w:r/>
      <w:bookmarkEnd w:id="24"/>
      <w:r/>
      <w:bookmarkEnd w:id="25"/>
      <w:r/>
      <w:bookmarkStart w:id="42" w:name="_Toc68611036"/>
      <w:r/>
      <w:bookmarkStart w:id="43" w:name="_Toc14106"/>
      <w:r/>
      <w:bookmarkStart w:id="44" w:name="_Toc167288238"/>
      <w:r/>
      <w:bookmarkStart w:id="45" w:name="_Toc57376408"/>
      <w:r/>
      <w:bookmarkStart w:id="46" w:name="_Toc58248882"/>
      <w:r/>
      <w:bookmarkStart w:id="47" w:name="_Toc4098"/>
      <w:r/>
      <w:bookmarkStart w:id="48" w:name="_Toc23660"/>
      <w:r/>
      <w:bookmarkStart w:id="49" w:name="_Toc68611037"/>
      <w:r/>
      <w:bookmarkStart w:id="50" w:name="_Toc6898"/>
      <w:r>
        <w:rPr>
          <w:rFonts w:hint="eastAsia"/>
          <w:b/>
          <w:sz w:val="44"/>
          <w:szCs w:val="44"/>
        </w:rPr>
        <w:t xml:space="preserve">第三章</w:t>
      </w:r>
      <w:bookmarkStart w:id="51" w:name="投标文件格式"/>
      <w:r/>
      <w:bookmarkEnd w:id="51"/>
      <w:r>
        <w:rPr>
          <w:b/>
          <w:sz w:val="44"/>
          <w:szCs w:val="44"/>
        </w:rPr>
        <w:t xml:space="preserve"> </w:t>
      </w:r>
      <w:r>
        <w:rPr>
          <w:rFonts w:hint="eastAsia"/>
          <w:b/>
          <w:sz w:val="44"/>
          <w:szCs w:val="44"/>
        </w:rPr>
        <w:t xml:space="preserve">响应文件格式</w:t>
      </w:r>
      <w:bookmarkEnd w:id="42"/>
      <w:r/>
      <w:bookmarkEnd w:id="43"/>
      <w:r/>
      <w:bookmarkEnd w:id="44"/>
      <w:r/>
      <w:r/>
    </w:p>
    <w:p>
      <w:pPr>
        <w:ind w:left="0"/>
        <w:jc w:val="left"/>
        <w:spacing w:line="440" w:lineRule="exact"/>
        <w:rPr>
          <w:rFonts w:ascii="宋体" w:hAnsi="宋体"/>
          <w:b/>
          <w:sz w:val="21"/>
          <w:szCs w:val="21"/>
        </w:rPr>
      </w:pPr>
      <w:r>
        <w:rPr>
          <w:rFonts w:ascii="宋体" w:hAnsi="宋体"/>
          <w:b/>
          <w:sz w:val="21"/>
          <w:szCs w:val="21"/>
        </w:rPr>
        <w:t xml:space="preserve">说明：</w:t>
      </w:r>
      <w:r/>
    </w:p>
    <w:p>
      <w:pPr>
        <w:pStyle w:val="1134"/>
        <w:ind w:left="0" w:firstLine="420"/>
        <w:rPr>
          <w:rFonts w:ascii="宋体" w:hAnsi="宋体"/>
          <w:sz w:val="21"/>
          <w:szCs w:val="21"/>
        </w:rPr>
      </w:pPr>
      <w:r>
        <w:rPr>
          <w:rFonts w:ascii="宋体" w:hAnsi="宋体"/>
          <w:sz w:val="21"/>
          <w:szCs w:val="21"/>
        </w:rPr>
        <w:t xml:space="preserve">对本章所有的格式，</w:t>
      </w:r>
      <w:r>
        <w:rPr>
          <w:rFonts w:hint="eastAsia" w:ascii="宋体" w:hAnsi="宋体"/>
          <w:sz w:val="21"/>
          <w:szCs w:val="21"/>
        </w:rPr>
        <w:t xml:space="preserve">供应商</w:t>
      </w:r>
      <w:r>
        <w:rPr>
          <w:rFonts w:ascii="宋体" w:hAnsi="宋体"/>
          <w:sz w:val="21"/>
          <w:szCs w:val="21"/>
        </w:rPr>
        <w:t xml:space="preserve">可根据自身情况进行补充和修改，但补充和修改不得造成与本格式内容有实质性的违背。</w:t>
      </w:r>
      <w:r/>
    </w:p>
    <w:p>
      <w:pPr>
        <w:ind w:left="0"/>
        <w:rPr>
          <w:rFonts w:ascii="宋体" w:hAnsi="宋体"/>
          <w:b/>
          <w:sz w:val="21"/>
          <w:szCs w:val="21"/>
        </w:rPr>
      </w:pPr>
      <w:r/>
      <w:bookmarkStart w:id="52" w:name="_Toc3821"/>
      <w:r/>
      <w:bookmarkStart w:id="53" w:name="_Toc17036"/>
      <w:r/>
      <w:r/>
    </w:p>
    <w:p>
      <w:pPr>
        <w:ind w:left="0"/>
        <w:rPr>
          <w:rFonts w:ascii="宋体" w:hAnsi="宋体"/>
          <w:b/>
          <w:sz w:val="21"/>
          <w:szCs w:val="21"/>
        </w:rPr>
      </w:pPr>
      <w:r>
        <w:rPr>
          <w:rFonts w:ascii="宋体" w:hAnsi="宋体"/>
          <w:b/>
          <w:sz w:val="21"/>
          <w:szCs w:val="21"/>
        </w:rPr>
      </w:r>
      <w:r/>
    </w:p>
    <w:p>
      <w:pPr>
        <w:pStyle w:val="827"/>
        <w:ind w:left="0" w:firstLine="0"/>
        <w:spacing w:before="0" w:after="0" w:line="360" w:lineRule="auto"/>
        <w:rPr>
          <w:rFonts w:ascii="宋体" w:hAnsi="宋体"/>
          <w:b/>
          <w:sz w:val="21"/>
          <w:szCs w:val="21"/>
        </w:rPr>
      </w:pPr>
      <w:r/>
      <w:bookmarkStart w:id="54" w:name="_Toc167288239"/>
      <w:r>
        <w:rPr>
          <w:rFonts w:ascii="宋体" w:hAnsi="宋体"/>
          <w:b/>
          <w:sz w:val="21"/>
          <w:szCs w:val="21"/>
        </w:rPr>
        <w:t xml:space="preserve">附件</w:t>
      </w:r>
      <w:r>
        <w:rPr>
          <w:rFonts w:hint="eastAsia" w:ascii="宋体" w:hAnsi="宋体"/>
          <w:b/>
          <w:sz w:val="21"/>
          <w:szCs w:val="21"/>
        </w:rPr>
        <w:t xml:space="preserve">1.开标一览表</w:t>
      </w:r>
      <w:bookmarkEnd w:id="54"/>
      <w:r/>
      <w:r/>
    </w:p>
    <w:p>
      <w:pPr>
        <w:ind w:left="0"/>
        <w:spacing w:line="360" w:lineRule="auto"/>
        <w:rPr>
          <w:rFonts w:ascii="宋体" w:hAnsi="宋体"/>
          <w:sz w:val="21"/>
          <w:szCs w:val="21"/>
        </w:rPr>
      </w:pPr>
      <w:r>
        <w:rPr>
          <w:rFonts w:ascii="宋体" w:hAnsi="宋体"/>
          <w:sz w:val="21"/>
          <w:szCs w:val="21"/>
        </w:rPr>
      </w:r>
      <w:r/>
    </w:p>
    <w:p>
      <w:pPr>
        <w:ind w:left="0"/>
        <w:jc w:val="center"/>
        <w:spacing w:line="360" w:lineRule="auto"/>
        <w:rPr>
          <w:rFonts w:ascii="宋体" w:hAnsi="宋体"/>
          <w:b/>
          <w:sz w:val="21"/>
          <w:szCs w:val="21"/>
        </w:rPr>
      </w:pPr>
      <w:r>
        <w:rPr>
          <w:rFonts w:hint="eastAsia" w:ascii="宋体" w:hAnsi="宋体"/>
          <w:b/>
          <w:sz w:val="21"/>
          <w:szCs w:val="21"/>
        </w:rPr>
        <w:t xml:space="preserve">开标一览表（总报价）</w:t>
      </w:r>
      <w:r/>
    </w:p>
    <w:p>
      <w:pPr>
        <w:pStyle w:val="892"/>
        <w:ind w:left="0" w:firstLine="0"/>
      </w:pPr>
      <w:r/>
      <w:r/>
    </w:p>
    <w:p>
      <w:pPr>
        <w:pStyle w:val="892"/>
        <w:ind w:left="0" w:firstLine="0"/>
      </w:pPr>
      <w:r/>
      <w:r/>
    </w:p>
    <w:p>
      <w:pPr>
        <w:pStyle w:val="892"/>
        <w:ind w:left="0" w:firstLine="0"/>
        <w:rPr>
          <w:rFonts w:ascii="宋体" w:hAnsi="宋体"/>
          <w:sz w:val="21"/>
          <w:szCs w:val="21"/>
        </w:rPr>
      </w:pPr>
      <w:r>
        <w:rPr>
          <w:rFonts w:hint="eastAsia" w:ascii="宋体" w:hAnsi="宋体"/>
          <w:sz w:val="21"/>
          <w:szCs w:val="21"/>
        </w:rPr>
        <w:t xml:space="preserve">投标人全称（加盖公章）：</w:t>
      </w:r>
      <w:r/>
    </w:p>
    <w:p>
      <w:pPr>
        <w:pStyle w:val="892"/>
        <w:ind w:left="0" w:firstLine="0"/>
        <w:rPr>
          <w:rFonts w:ascii="宋体" w:hAnsi="宋体"/>
          <w:sz w:val="21"/>
          <w:szCs w:val="21"/>
        </w:rPr>
      </w:pPr>
      <w:r>
        <w:rPr>
          <w:rFonts w:hint="eastAsia" w:ascii="宋体" w:hAnsi="宋体"/>
          <w:sz w:val="21"/>
          <w:szCs w:val="21"/>
        </w:rPr>
        <w:t xml:space="preserve">项目编号：</w:t>
      </w:r>
      <w:r/>
    </w:p>
    <w:p>
      <w:pPr>
        <w:pStyle w:val="892"/>
        <w:ind w:left="0" w:firstLine="0"/>
      </w:pPr>
      <w:r/>
      <w:r/>
    </w:p>
    <w:tbl>
      <w:tblPr>
        <w:tblStyle w:val="837"/>
        <w:tblW w:w="0" w:type="auto"/>
        <w:jc w:val="center"/>
        <w:tblLayout w:type="fixed"/>
        <w:tblCellMar>
          <w:left w:w="108" w:type="dxa"/>
          <w:top w:w="0" w:type="dxa"/>
          <w:right w:w="108" w:type="dxa"/>
          <w:bottom w:w="0" w:type="dxa"/>
        </w:tblCellMar>
        <w:tblLook w:val="04A0" w:firstRow="1" w:lastRow="0" w:firstColumn="1" w:lastColumn="0" w:noHBand="0" w:noVBand="1"/>
      </w:tblPr>
      <w:tblGrid>
        <w:gridCol w:w="3496"/>
        <w:gridCol w:w="4809"/>
      </w:tblGrid>
      <w:tr>
        <w:trPr>
          <w:jc w:val="center"/>
          <w:trHeight w:val="564"/>
        </w:trPr>
        <w:tc>
          <w:tcPr>
            <w:tcBorders>
              <w:top w:val="single" w:color="auto" w:sz="4" w:space="0"/>
              <w:left w:val="single" w:color="auto" w:sz="4" w:space="0"/>
              <w:bottom w:val="single" w:color="auto" w:sz="4" w:space="0"/>
              <w:right w:val="single" w:color="auto" w:sz="4" w:space="0"/>
            </w:tcBorders>
            <w:tcW w:w="349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4809"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项目总价（元）</w:t>
            </w:r>
            <w:r/>
          </w:p>
        </w:tc>
      </w:tr>
      <w:tr>
        <w:trPr>
          <w:jc w:val="center"/>
          <w:trHeight w:val="614"/>
        </w:trPr>
        <w:tc>
          <w:tcPr>
            <w:tcBorders>
              <w:top w:val="single" w:color="auto" w:sz="4" w:space="0"/>
              <w:left w:val="single" w:color="auto" w:sz="4" w:space="0"/>
              <w:bottom w:val="single" w:color="auto" w:sz="4" w:space="0"/>
              <w:right w:val="single" w:color="auto" w:sz="4" w:space="0"/>
            </w:tcBorders>
            <w:tcW w:w="3496" w:type="dxa"/>
            <w:vAlign w:val="center"/>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4809"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jc w:val="center"/>
          <w:trHeight w:val="614"/>
        </w:trPr>
        <w:tc>
          <w:tcPr>
            <w:gridSpan w:val="2"/>
            <w:tcBorders>
              <w:top w:val="single" w:color="auto" w:sz="4" w:space="0"/>
              <w:left w:val="single" w:color="auto" w:sz="4" w:space="0"/>
              <w:bottom w:val="single" w:color="auto" w:sz="4" w:space="0"/>
              <w:right w:val="single" w:color="auto" w:sz="4" w:space="0"/>
            </w:tcBorders>
            <w:tcW w:w="8305"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投标报价（大写金额）</w:t>
            </w:r>
            <w:r/>
          </w:p>
        </w:tc>
      </w:tr>
    </w:tbl>
    <w:p>
      <w:pPr>
        <w:ind w:left="0"/>
        <w:jc w:val="center"/>
        <w:spacing w:line="360" w:lineRule="auto"/>
        <w:rPr>
          <w:rFonts w:ascii="宋体" w:hAnsi="宋体"/>
          <w:b/>
          <w:sz w:val="21"/>
          <w:szCs w:val="21"/>
        </w:rPr>
      </w:pPr>
      <w:r>
        <w:rPr>
          <w:rFonts w:ascii="宋体" w:hAnsi="宋体"/>
          <w:b/>
          <w:sz w:val="21"/>
          <w:szCs w:val="21"/>
        </w:rPr>
      </w:r>
      <w:r/>
    </w:p>
    <w:p>
      <w:pPr>
        <w:ind w:right="300" w:firstLine="2310"/>
        <w:jc w:val="left"/>
        <w:spacing w:line="360" w:lineRule="auto"/>
        <w:rPr>
          <w:rFonts w:ascii="宋体" w:hAnsi="宋体" w:cs="宋体"/>
          <w:sz w:val="21"/>
          <w:szCs w:val="21"/>
          <w:lang w:val="zh-CN"/>
        </w:rPr>
      </w:pPr>
      <w:r>
        <w:rPr>
          <w:rFonts w:ascii="宋体" w:hAnsi="宋体" w:cs="宋体"/>
          <w:sz w:val="21"/>
          <w:szCs w:val="21"/>
          <w:lang w:val="zh-CN"/>
        </w:rPr>
      </w:r>
      <w:r/>
    </w:p>
    <w:p>
      <w:pPr>
        <w:ind w:right="300" w:firstLine="2310"/>
        <w:jc w:val="left"/>
        <w:spacing w:line="360" w:lineRule="auto"/>
        <w:rPr>
          <w:rFonts w:ascii="宋体" w:hAnsi="宋体" w:cs="宋体"/>
          <w:sz w:val="21"/>
          <w:szCs w:val="21"/>
          <w:lang w:val="zh-CN"/>
        </w:rPr>
      </w:pPr>
      <w:r>
        <w:rPr>
          <w:rFonts w:ascii="宋体" w:hAnsi="宋体" w:cs="宋体"/>
          <w:sz w:val="21"/>
          <w:szCs w:val="21"/>
          <w:lang w:val="zh-CN"/>
        </w:rPr>
      </w:r>
      <w:r/>
    </w:p>
    <w:p>
      <w:pPr>
        <w:ind w:right="300" w:firstLine="3780"/>
        <w:jc w:val="left"/>
        <w:spacing w:line="360" w:lineRule="auto"/>
        <w:rPr>
          <w:rFonts w:ascii="宋体" w:hAnsi="宋体" w:cs="宋体"/>
          <w:sz w:val="21"/>
          <w:szCs w:val="21"/>
          <w:lang w:val="zh-CN"/>
        </w:rPr>
      </w:pPr>
      <w:r>
        <w:rPr>
          <w:rFonts w:hint="eastAsia" w:ascii="宋体" w:hAnsi="宋体" w:cs="宋体"/>
          <w:sz w:val="21"/>
          <w:szCs w:val="21"/>
          <w:lang w:val="zh-CN"/>
        </w:rPr>
        <w:t xml:space="preserve">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200"/>
        <w:jc w:val="right"/>
        <w:spacing w:line="360" w:lineRule="auto"/>
        <w:widowControl w:val="off"/>
        <w:rPr>
          <w:rFonts w:ascii="宋体" w:hAnsi="宋体"/>
          <w:b/>
          <w:sz w:val="21"/>
          <w:szCs w:val="21"/>
        </w:rPr>
      </w:pPr>
      <w:r>
        <w:rPr>
          <w:rFonts w:ascii="宋体" w:hAnsi="宋体"/>
          <w:b/>
          <w:sz w:val="21"/>
          <w:szCs w:val="21"/>
        </w:rPr>
      </w:r>
      <w:r/>
    </w:p>
    <w:p>
      <w:pPr>
        <w:ind w:left="0" w:right="40"/>
        <w:spacing w:line="360" w:lineRule="auto"/>
        <w:rPr>
          <w:rFonts w:ascii="宋体" w:cs="宋体"/>
          <w:sz w:val="22"/>
          <w:szCs w:val="22"/>
          <w:lang w:val="zh-CN"/>
        </w:rPr>
      </w:pPr>
      <w:r>
        <w:rPr>
          <w:rFonts w:ascii="宋体" w:cs="宋体"/>
          <w:sz w:val="22"/>
          <w:szCs w:val="22"/>
          <w:lang w:val="zh-CN"/>
        </w:rPr>
      </w:r>
      <w:r/>
    </w:p>
    <w:p>
      <w:pPr>
        <w:ind w:left="0" w:right="40"/>
        <w:jc w:val="center"/>
        <w:spacing w:line="360" w:lineRule="auto"/>
        <w:rPr>
          <w:rFonts w:ascii="宋体" w:cs="宋体"/>
          <w:sz w:val="22"/>
          <w:szCs w:val="22"/>
          <w:lang w:val="zh-CN"/>
        </w:rPr>
      </w:pPr>
      <w:r>
        <w:rPr>
          <w:rFonts w:ascii="宋体" w:cs="宋体"/>
          <w:sz w:val="22"/>
          <w:szCs w:val="22"/>
          <w:lang w:val="zh-CN"/>
        </w:rPr>
      </w:r>
      <w:r/>
    </w:p>
    <w:p>
      <w:pPr>
        <w:ind w:left="0"/>
        <w:jc w:val="left"/>
        <w:spacing w:line="360" w:lineRule="auto"/>
      </w:pPr>
      <w:r/>
      <w:r/>
    </w:p>
    <w:p>
      <w:pPr>
        <w:rPr>
          <w:rFonts w:ascii="宋体" w:hAnsi="宋体"/>
          <w:b/>
          <w:sz w:val="21"/>
          <w:szCs w:val="21"/>
        </w:rPr>
      </w:pPr>
      <w:r>
        <w:rPr>
          <w:rFonts w:hint="eastAsia" w:ascii="宋体" w:hAnsi="宋体"/>
          <w:b/>
          <w:sz w:val="21"/>
          <w:szCs w:val="21"/>
        </w:rPr>
        <w:br w:type="page" w:clear="all"/>
      </w:r>
      <w:r/>
    </w:p>
    <w:p>
      <w:pPr>
        <w:pStyle w:val="827"/>
        <w:ind w:left="0" w:firstLine="0"/>
        <w:spacing w:before="0" w:after="0" w:line="360" w:lineRule="auto"/>
        <w:rPr>
          <w:rFonts w:ascii="宋体" w:hAnsi="宋体"/>
          <w:sz w:val="21"/>
          <w:szCs w:val="21"/>
        </w:rPr>
      </w:pPr>
      <w:r/>
      <w:bookmarkStart w:id="55" w:name="_Toc167288240"/>
      <w:r>
        <w:rPr>
          <w:rFonts w:ascii="宋体" w:hAnsi="宋体"/>
          <w:b/>
          <w:sz w:val="21"/>
          <w:szCs w:val="21"/>
        </w:rPr>
        <w:t xml:space="preserve">附件</w:t>
      </w:r>
      <w:r>
        <w:rPr>
          <w:rFonts w:hint="eastAsia" w:ascii="宋体" w:hAnsi="宋体"/>
          <w:b/>
          <w:sz w:val="21"/>
          <w:szCs w:val="21"/>
        </w:rPr>
        <w:t xml:space="preserve">2.</w:t>
      </w:r>
      <w:r>
        <w:rPr>
          <w:rFonts w:ascii="宋体" w:hAnsi="宋体"/>
          <w:b/>
          <w:sz w:val="21"/>
          <w:szCs w:val="21"/>
        </w:rPr>
        <w:t xml:space="preserve">关于资格文件的声明函</w:t>
      </w:r>
      <w:bookmarkEnd w:id="55"/>
      <w:r/>
      <w:r/>
    </w:p>
    <w:p>
      <w:pPr>
        <w:ind w:left="0" w:firstLine="420"/>
        <w:jc w:val="center"/>
        <w:rPr>
          <w:rFonts w:ascii="宋体" w:hAnsi="宋体"/>
          <w:b/>
          <w:sz w:val="21"/>
          <w:szCs w:val="21"/>
        </w:rPr>
      </w:pPr>
      <w:r>
        <w:rPr>
          <w:rFonts w:ascii="宋体" w:hAnsi="宋体"/>
          <w:b/>
          <w:sz w:val="21"/>
          <w:szCs w:val="21"/>
        </w:rPr>
      </w:r>
      <w:r/>
    </w:p>
    <w:p>
      <w:pPr>
        <w:ind w:left="0" w:firstLine="42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w:t>
      </w:r>
      <w:r>
        <w:rPr>
          <w:rFonts w:hint="eastAsia" w:ascii="宋体" w:hAnsi="宋体"/>
          <w:sz w:val="21"/>
          <w:szCs w:val="21"/>
        </w:rPr>
        <w:t xml:space="preserve">磋商采购</w:t>
      </w:r>
      <w:r>
        <w:rPr>
          <w:rFonts w:ascii="宋体" w:hAnsi="宋体"/>
          <w:sz w:val="21"/>
          <w:szCs w:val="21"/>
        </w:rPr>
        <w:t xml:space="preserve">活动进行</w:t>
      </w:r>
      <w:r>
        <w:rPr>
          <w:rFonts w:hint="eastAsia" w:ascii="宋体" w:hAnsi="宋体"/>
          <w:sz w:val="21"/>
          <w:szCs w:val="21"/>
        </w:rPr>
        <w:t xml:space="preserve">响应</w:t>
      </w:r>
      <w:r>
        <w:rPr>
          <w:rFonts w:ascii="宋体" w:hAnsi="宋体"/>
          <w:sz w:val="21"/>
          <w:szCs w:val="21"/>
        </w:rPr>
        <w:t xml:space="preserve">。本公司所提交的</w:t>
      </w:r>
      <w:r>
        <w:rPr>
          <w:rFonts w:hint="eastAsia" w:ascii="宋体" w:hAnsi="宋体"/>
          <w:sz w:val="21"/>
          <w:szCs w:val="21"/>
        </w:rPr>
        <w:t xml:space="preserve">响应</w:t>
      </w:r>
      <w:r>
        <w:rPr>
          <w:rFonts w:ascii="宋体" w:hAnsi="宋体"/>
          <w:sz w:val="21"/>
          <w:szCs w:val="21"/>
        </w:rPr>
        <w:t xml:space="preserve">文件中所有关于</w:t>
      </w:r>
      <w:r>
        <w:rPr>
          <w:rFonts w:hint="eastAsia" w:ascii="宋体" w:hAnsi="宋体"/>
          <w:sz w:val="21"/>
          <w:szCs w:val="21"/>
        </w:rPr>
        <w:t xml:space="preserve">磋商</w:t>
      </w:r>
      <w:r>
        <w:rPr>
          <w:rFonts w:ascii="宋体" w:hAnsi="宋体"/>
          <w:sz w:val="21"/>
          <w:szCs w:val="21"/>
        </w:rPr>
        <w:t xml:space="preserve">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firstLine="420"/>
        <w:jc w:val="left"/>
        <w:spacing w:line="360" w:lineRule="auto"/>
        <w:rPr>
          <w:rFonts w:ascii="Times New Roman" w:hAnsi="Times New Roman"/>
          <w:b/>
          <w:sz w:val="21"/>
        </w:rPr>
      </w:pPr>
      <w:r>
        <w:rPr>
          <w:rFonts w:ascii="Times New Roman" w:hAnsi="Times New Roman"/>
          <w:b/>
          <w:sz w:val="21"/>
        </w:rPr>
        <w:br w:type="page" w:clear="all"/>
      </w:r>
      <w:r/>
    </w:p>
    <w:p>
      <w:pPr>
        <w:pStyle w:val="827"/>
        <w:ind w:left="0" w:firstLine="0"/>
        <w:spacing w:before="0" w:after="0" w:line="360" w:lineRule="auto"/>
        <w:rPr>
          <w:rFonts w:ascii="宋体" w:hAnsi="宋体"/>
          <w:b/>
          <w:sz w:val="21"/>
          <w:szCs w:val="21"/>
        </w:rPr>
      </w:pPr>
      <w:r/>
      <w:bookmarkStart w:id="56" w:name="_Toc167288242"/>
      <w:r>
        <w:rPr>
          <w:rFonts w:hint="eastAsia" w:ascii="宋体" w:hAnsi="宋体"/>
          <w:b/>
          <w:sz w:val="21"/>
          <w:szCs w:val="21"/>
        </w:rPr>
        <w:t xml:space="preserve">附件</w:t>
      </w:r>
      <w:bookmarkEnd w:id="52"/>
      <w:r/>
      <w:bookmarkEnd w:id="53"/>
      <w:r>
        <w:rPr>
          <w:rFonts w:ascii="宋体" w:hAnsi="宋体"/>
          <w:b/>
          <w:sz w:val="21"/>
          <w:szCs w:val="21"/>
        </w:rPr>
        <w:t xml:space="preserve">3</w:t>
      </w:r>
      <w:r>
        <w:rPr>
          <w:rFonts w:hint="eastAsia" w:ascii="宋体" w:hAnsi="宋体"/>
          <w:b/>
          <w:sz w:val="21"/>
          <w:szCs w:val="21"/>
        </w:rPr>
        <w:t xml:space="preserve">.磋商响应函</w:t>
      </w:r>
      <w:bookmarkEnd w:id="56"/>
      <w:r/>
      <w:r/>
    </w:p>
    <w:p>
      <w:pPr>
        <w:ind w:firstLine="3162"/>
        <w:jc w:val="left"/>
        <w:spacing w:line="440" w:lineRule="exact"/>
        <w:rPr>
          <w:rFonts w:ascii="宋体" w:hAnsi="宋体"/>
          <w:b/>
          <w:sz w:val="21"/>
          <w:szCs w:val="21"/>
        </w:rPr>
      </w:pPr>
      <w:r>
        <w:rPr>
          <w:rFonts w:hint="eastAsia" w:ascii="宋体" w:hAnsi="宋体"/>
          <w:b/>
          <w:sz w:val="21"/>
          <w:szCs w:val="21"/>
        </w:rPr>
        <w:t xml:space="preserve">磋商响应函</w:t>
      </w:r>
      <w:r/>
    </w:p>
    <w:p>
      <w:pPr>
        <w:ind w:left="0" w:firstLine="4638"/>
        <w:jc w:val="left"/>
        <w:spacing w:line="440" w:lineRule="exact"/>
        <w:rPr>
          <w:rFonts w:ascii="宋体" w:hAnsi="宋体"/>
          <w:b/>
          <w:sz w:val="21"/>
          <w:szCs w:val="21"/>
        </w:rPr>
      </w:pPr>
      <w:r>
        <w:rPr>
          <w:rFonts w:ascii="宋体" w:hAnsi="宋体"/>
          <w:b/>
          <w:sz w:val="21"/>
          <w:szCs w:val="21"/>
        </w:rPr>
      </w:r>
      <w:r/>
    </w:p>
    <w:p>
      <w:pPr>
        <w:ind w:left="0"/>
        <w:jc w:val="left"/>
        <w:spacing w:line="440" w:lineRule="exact"/>
        <w:rPr>
          <w:rFonts w:ascii="宋体" w:hAnsi="宋体" w:cs="宋体"/>
          <w:sz w:val="21"/>
          <w:szCs w:val="21"/>
          <w:lang w:val="zh-CN"/>
        </w:rPr>
      </w:pPr>
      <w:r>
        <w:rPr>
          <w:rFonts w:hint="eastAsia" w:ascii="宋体" w:hAnsi="宋体" w:cs="宋体"/>
          <w:sz w:val="21"/>
          <w:szCs w:val="21"/>
          <w:lang w:val="zh-CN"/>
        </w:rPr>
        <w:t xml:space="preserve">致：</w:t>
      </w:r>
      <w:r>
        <w:rPr>
          <w:rFonts w:hint="eastAsia" w:ascii="宋体" w:hAnsi="宋体" w:cs="宋体"/>
          <w:sz w:val="21"/>
          <w:szCs w:val="21"/>
          <w:u w:val="single"/>
          <w:lang w:val="zh-CN"/>
        </w:rPr>
        <w:t xml:space="preserve">苏州市政府集中采购中心</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我方收到贵中心</w:t>
      </w:r>
      <w:r>
        <w:rPr>
          <w:rFonts w:hint="eastAsia" w:ascii="宋体" w:hAnsi="宋体" w:cs="宋体"/>
          <w:sz w:val="21"/>
          <w:szCs w:val="21"/>
          <w:u w:val="single"/>
          <w:lang w:val="zh-CN"/>
        </w:rPr>
        <w:t xml:space="preserve">             </w:t>
      </w:r>
      <w:r>
        <w:rPr>
          <w:rFonts w:hint="eastAsia" w:ascii="宋体" w:hAnsi="宋体" w:cs="宋体"/>
          <w:sz w:val="21"/>
          <w:szCs w:val="21"/>
          <w:lang w:val="zh-CN"/>
        </w:rPr>
        <w:t xml:space="preserve">（项目编号）采购文件，经仔细阅读和研究，我方决定参加磋商活动，并向贵中心作出如下承诺：</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1、我方愿意按照采购文件的一切要求，提供本项目的所有内容，我方的报价包括完成本项工作所需的一切应有费用。</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2、如果我方的磋商响应文件被接受，我方将严格履行采购文件中规定的每一项要求，严格履行合同的责任和义务，保证按期、按质履行合同，完成合同所规定的全部内容。</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3、我方已详细审查并同意采购文件及更正文件（若有）中的规定。我方完全理解并同意放弃对这方面有不明及误解的权利。</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4、本磋商响应文件的有效期限为</w:t>
      </w:r>
      <w:r>
        <w:rPr>
          <w:rFonts w:hint="eastAsia" w:ascii="宋体" w:hAnsi="宋体"/>
          <w:sz w:val="21"/>
          <w:szCs w:val="21"/>
        </w:rPr>
        <w:t xml:space="preserve">响应文件接收</w:t>
      </w:r>
      <w:r>
        <w:rPr>
          <w:rFonts w:hint="eastAsia" w:ascii="宋体" w:hAnsi="宋体" w:cs="宋体"/>
          <w:sz w:val="21"/>
          <w:szCs w:val="21"/>
          <w:lang w:val="zh-CN"/>
        </w:rPr>
        <w:t xml:space="preserve">截止时间之日起</w:t>
      </w:r>
      <w:r>
        <w:rPr>
          <w:rFonts w:ascii="宋体" w:hAnsi="宋体" w:cs="宋体"/>
          <w:sz w:val="21"/>
          <w:szCs w:val="21"/>
          <w:lang w:val="zh-CN"/>
        </w:rPr>
        <w:t xml:space="preserve">60</w:t>
      </w:r>
      <w:r>
        <w:rPr>
          <w:rFonts w:hint="eastAsia" w:ascii="宋体" w:hAnsi="宋体" w:cs="宋体"/>
          <w:sz w:val="21"/>
          <w:szCs w:val="21"/>
          <w:lang w:val="zh-CN"/>
        </w:rPr>
        <w:t xml:space="preserve">天。</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5、我方保证所提交的响应文件中所有资料均是真实的、准确的。若与真实情况不符，我方愿意承担由此而产生的一切后果。</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6、我方承诺若在机器码检查中被查出存在与其他响应供应商机器码一致情形的，愿意承担由此产生的一切后果，包括但不限于不得参与后续本项目因故废标后重新开展的相关采购活动。</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7、我方承诺磋商响应文件在磋商开始后的全过程中保持有效，不作任何更改和变动。</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8、我方承诺满足《中华人民共和国政府采购法》第二十二条规定的所有条件。</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9、与本磋商响应有关的通讯地址：</w:t>
      </w:r>
      <w:r/>
    </w:p>
    <w:p>
      <w:pPr>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单   位：                                              联 系 人： </w:t>
      </w:r>
      <w:r/>
    </w:p>
    <w:p>
      <w:pPr>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地   址：                                              邮政编码： </w:t>
      </w:r>
      <w:r/>
    </w:p>
    <w:p>
      <w:pPr>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联系电话：                                             电子邮箱：</w:t>
      </w:r>
      <w:r/>
    </w:p>
    <w:p>
      <w:pPr>
        <w:ind w:left="0" w:right="840" w:firstLine="210"/>
        <w:jc w:val="center"/>
        <w:spacing w:line="440" w:lineRule="exact"/>
        <w:rPr>
          <w:rFonts w:ascii="宋体" w:hAnsi="宋体" w:cs="宋体"/>
          <w:sz w:val="21"/>
          <w:szCs w:val="21"/>
          <w:lang w:val="zh-CN"/>
        </w:rPr>
      </w:pPr>
      <w:r>
        <w:rPr>
          <w:rFonts w:ascii="宋体" w:hAnsi="宋体" w:cs="宋体"/>
          <w:sz w:val="21"/>
          <w:szCs w:val="21"/>
          <w:lang w:val="zh-CN"/>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lang w:val="zh-CN"/>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200"/>
        <w:jc w:val="right"/>
        <w:spacing w:line="360" w:lineRule="auto"/>
        <w:widowControl w:val="off"/>
        <w:rPr>
          <w:rFonts w:ascii="宋体" w:hAnsi="宋体"/>
          <w:b/>
          <w:sz w:val="21"/>
          <w:szCs w:val="21"/>
        </w:rPr>
      </w:pPr>
      <w:r>
        <w:rPr>
          <w:rFonts w:ascii="宋体" w:hAnsi="宋体"/>
          <w:b/>
          <w:sz w:val="21"/>
          <w:szCs w:val="21"/>
        </w:rPr>
        <w:br w:type="page" w:clear="all"/>
      </w:r>
      <w:r/>
    </w:p>
    <w:p>
      <w:pPr>
        <w:pStyle w:val="827"/>
        <w:ind w:left="0" w:firstLine="0"/>
        <w:spacing w:before="0" w:after="0" w:line="360" w:lineRule="auto"/>
        <w:rPr>
          <w:rFonts w:ascii="宋体" w:hAnsi="宋体"/>
          <w:b/>
          <w:sz w:val="21"/>
          <w:szCs w:val="21"/>
        </w:rPr>
      </w:pPr>
      <w:r/>
      <w:bookmarkStart w:id="57" w:name="_Toc167288243"/>
      <w:r>
        <w:rPr>
          <w:rFonts w:ascii="宋体" w:hAnsi="宋体"/>
          <w:b/>
          <w:sz w:val="21"/>
          <w:szCs w:val="21"/>
        </w:rPr>
        <w:t xml:space="preserve">附件4</w:t>
      </w:r>
      <w:r>
        <w:rPr>
          <w:rFonts w:hint="eastAsia" w:ascii="宋体" w:hAnsi="宋体"/>
          <w:b/>
          <w:sz w:val="21"/>
          <w:szCs w:val="21"/>
        </w:rPr>
        <w:t xml:space="preserve">.磋商报价分析表</w:t>
      </w:r>
      <w:bookmarkEnd w:id="57"/>
      <w:r/>
      <w:r/>
    </w:p>
    <w:p>
      <w:pPr>
        <w:ind w:left="0"/>
        <w:jc w:val="center"/>
        <w:widowControl w:val="off"/>
        <w:rPr>
          <w:rFonts w:ascii="宋体" w:hAnsi="宋体"/>
          <w:b/>
          <w:sz w:val="21"/>
          <w:szCs w:val="21"/>
        </w:rPr>
      </w:pPr>
      <w:r>
        <w:rPr>
          <w:rFonts w:hint="eastAsia" w:ascii="宋体" w:hAnsi="宋体"/>
          <w:b/>
          <w:sz w:val="21"/>
          <w:szCs w:val="21"/>
        </w:rPr>
        <w:t xml:space="preserve">磋商报价分析表</w:t>
      </w:r>
      <w:r/>
    </w:p>
    <w:p>
      <w:pPr>
        <w:ind w:left="0"/>
        <w:jc w:val="center"/>
        <w:widowControl w:val="off"/>
        <w:rPr>
          <w:rFonts w:ascii="宋体" w:hAnsi="宋体"/>
          <w:sz w:val="21"/>
          <w:szCs w:val="21"/>
          <w:u w:val="single"/>
        </w:rPr>
      </w:pPr>
      <w:r>
        <w:rPr>
          <w:rFonts w:ascii="宋体" w:hAnsi="宋体"/>
          <w:sz w:val="21"/>
          <w:szCs w:val="21"/>
          <w:u w:val="single"/>
        </w:rPr>
      </w:r>
      <w:r/>
    </w:p>
    <w:tbl>
      <w:tblPr>
        <w:tblStyle w:val="837"/>
        <w:tblW w:w="98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2"/>
        <w:gridCol w:w="2274"/>
        <w:gridCol w:w="1409"/>
        <w:gridCol w:w="1781"/>
        <w:gridCol w:w="1913"/>
        <w:gridCol w:w="1489"/>
      </w:tblGrid>
      <w:tr>
        <w:trPr>
          <w:cantSplit/>
          <w:jc w:val="center"/>
          <w:trHeight w:val="50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费用项目</w:t>
            </w:r>
            <w:r/>
          </w:p>
        </w:tc>
        <w:tc>
          <w:tcPr>
            <w:tcBorders>
              <w:top w:val="single" w:color="auto" w:sz="4" w:space="0"/>
              <w:left w:val="single" w:color="auto" w:sz="4" w:space="0"/>
              <w:bottom w:val="single" w:color="auto" w:sz="4" w:space="0"/>
              <w:right w:val="single" w:color="auto" w:sz="4" w:space="0"/>
            </w:tcBorders>
            <w:tcW w:w="1409"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单位</w:t>
            </w:r>
            <w:r>
              <w:rPr>
                <w:rFonts w:ascii="宋体" w:hAnsi="宋体"/>
                <w:sz w:val="21"/>
                <w:szCs w:val="21"/>
              </w:rPr>
              <w:t xml:space="preserve">/</w:t>
            </w:r>
            <w:r>
              <w:rPr>
                <w:rFonts w:hint="eastAsia" w:ascii="宋体" w:hAnsi="宋体"/>
                <w:sz w:val="21"/>
                <w:szCs w:val="21"/>
              </w:rPr>
              <w:t xml:space="preserve">数量</w:t>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单价</w:t>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总价</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备注</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8"/>
        </w:trPr>
        <w:tc>
          <w:tcPr>
            <w:gridSpan w:val="2"/>
            <w:tcBorders>
              <w:top w:val="single" w:color="auto" w:sz="4" w:space="0"/>
              <w:left w:val="single" w:color="auto" w:sz="4" w:space="0"/>
              <w:bottom w:val="single" w:color="auto" w:sz="4" w:space="0"/>
              <w:right w:val="single" w:color="auto" w:sz="4" w:space="0"/>
            </w:tcBorders>
            <w:tcW w:w="3266"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合计总报价</w:t>
            </w:r>
            <w:r/>
          </w:p>
        </w:tc>
        <w:tc>
          <w:tcPr>
            <w:gridSpan w:val="4"/>
            <w:tcBorders>
              <w:top w:val="single" w:color="auto" w:sz="4" w:space="0"/>
              <w:left w:val="single" w:color="auto" w:sz="4" w:space="0"/>
              <w:bottom w:val="single" w:color="auto" w:sz="4" w:space="0"/>
              <w:right w:val="single" w:color="auto" w:sz="4" w:space="0"/>
            </w:tcBorders>
            <w:tcW w:w="6592" w:type="dxa"/>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人民币（小写） </w:t>
            </w:r>
            <w:r>
              <w:rPr>
                <w:rFonts w:ascii="宋体" w:hAnsi="宋体"/>
                <w:sz w:val="21"/>
                <w:szCs w:val="21"/>
              </w:rPr>
              <w:t xml:space="preserve">      </w:t>
            </w:r>
            <w:r>
              <w:rPr>
                <w:rFonts w:hint="eastAsia" w:ascii="宋体" w:hAnsi="宋体"/>
                <w:sz w:val="21"/>
                <w:szCs w:val="21"/>
              </w:rPr>
              <w:t xml:space="preserve">元</w:t>
            </w:r>
            <w:r/>
          </w:p>
        </w:tc>
      </w:tr>
      <w:tr>
        <w:trPr>
          <w:cantSplit/>
          <w:jc w:val="center"/>
          <w:trHeight w:val="518"/>
        </w:trPr>
        <w:tc>
          <w:tcPr>
            <w:gridSpan w:val="2"/>
            <w:tcBorders>
              <w:top w:val="single" w:color="auto" w:sz="4" w:space="0"/>
              <w:left w:val="single" w:color="auto" w:sz="4" w:space="0"/>
              <w:bottom w:val="single" w:color="auto" w:sz="4" w:space="0"/>
              <w:right w:val="single" w:color="auto" w:sz="4" w:space="0"/>
            </w:tcBorders>
            <w:tcW w:w="3266"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服务期限</w:t>
            </w:r>
            <w:r/>
          </w:p>
        </w:tc>
        <w:tc>
          <w:tcPr>
            <w:gridSpan w:val="4"/>
            <w:tcBorders>
              <w:top w:val="single" w:color="auto" w:sz="4" w:space="0"/>
              <w:left w:val="single" w:color="auto" w:sz="4" w:space="0"/>
              <w:bottom w:val="single" w:color="auto" w:sz="4" w:space="0"/>
              <w:right w:val="single" w:color="auto" w:sz="4" w:space="0"/>
            </w:tcBorders>
            <w:tcW w:w="6592" w:type="dxa"/>
            <w:vAlign w:val="center"/>
            <w:textDirection w:val="lrTb"/>
            <w:noWrap w:val="false"/>
          </w:tcPr>
          <w:p>
            <w:pPr>
              <w:ind w:left="0"/>
              <w:spacing w:line="400" w:lineRule="exact"/>
              <w:widowControl w:val="off"/>
              <w:rPr>
                <w:rFonts w:ascii="宋体" w:hAnsi="宋体"/>
                <w:sz w:val="21"/>
                <w:szCs w:val="21"/>
              </w:rPr>
            </w:pPr>
            <w:r>
              <w:rPr>
                <w:rFonts w:ascii="宋体" w:hAnsi="宋体"/>
                <w:sz w:val="21"/>
                <w:szCs w:val="21"/>
              </w:rPr>
            </w:r>
            <w:r/>
          </w:p>
        </w:tc>
      </w:tr>
    </w:tbl>
    <w:p>
      <w:pPr>
        <w:ind w:left="0" w:right="-200"/>
        <w:jc w:val="right"/>
        <w:widowControl w:val="off"/>
        <w:rPr>
          <w:rFonts w:ascii="宋体" w:hAnsi="宋体" w:cs="宋体"/>
          <w:sz w:val="21"/>
          <w:szCs w:val="21"/>
        </w:rPr>
      </w:pPr>
      <w:r>
        <w:rPr>
          <w:rFonts w:ascii="宋体" w:hAnsi="宋体" w:cs="宋体"/>
          <w:sz w:val="21"/>
          <w:szCs w:val="21"/>
        </w:rPr>
      </w:r>
      <w:r/>
    </w:p>
    <w:p>
      <w:pPr>
        <w:ind w:left="0" w:right="-200"/>
        <w:jc w:val="right"/>
        <w:widowControl w:val="off"/>
        <w:rPr>
          <w:rFonts w:ascii="宋体" w:hAnsi="宋体" w:cs="宋体"/>
          <w:sz w:val="21"/>
          <w:szCs w:val="21"/>
        </w:rPr>
      </w:pPr>
      <w:r>
        <w:rPr>
          <w:rFonts w:ascii="宋体" w:hAnsi="宋体" w:cs="宋体"/>
          <w:sz w:val="21"/>
          <w:szCs w:val="21"/>
        </w:rPr>
      </w:r>
      <w:r/>
    </w:p>
    <w:p>
      <w:pPr>
        <w:ind w:left="0" w:right="-200"/>
        <w:jc w:val="right"/>
        <w:widowControl w:val="off"/>
        <w:rPr>
          <w:rFonts w:ascii="宋体" w:hAnsi="宋体" w:cs="宋体"/>
          <w:sz w:val="21"/>
          <w:szCs w:val="21"/>
        </w:rPr>
      </w:pPr>
      <w:r>
        <w:rPr>
          <w:rFonts w:ascii="宋体" w:hAnsi="宋体" w:cs="宋体"/>
          <w:sz w:val="21"/>
          <w:szCs w:val="21"/>
        </w:rPr>
      </w:r>
      <w:r/>
    </w:p>
    <w:p>
      <w:pPr>
        <w:ind w:left="0" w:right="-200"/>
        <w:jc w:val="right"/>
        <w:widowControl w:val="off"/>
        <w:rPr>
          <w:rFonts w:ascii="宋体" w:hAnsi="宋体" w:cs="宋体"/>
          <w:sz w:val="21"/>
          <w:szCs w:val="21"/>
        </w:rPr>
      </w:pPr>
      <w:r>
        <w:rPr>
          <w:rFonts w:ascii="宋体" w:hAnsi="宋体" w:cs="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spacing w:line="360" w:lineRule="auto"/>
        <w:widowControl w:val="off"/>
        <w:rPr>
          <w:rFonts w:ascii="宋体" w:hAnsi="宋体"/>
          <w:sz w:val="21"/>
          <w:szCs w:val="21"/>
        </w:rPr>
      </w:pPr>
      <w:r>
        <w:rPr>
          <w:rFonts w:ascii="宋体" w:hAnsi="宋体"/>
          <w:sz w:val="21"/>
          <w:szCs w:val="21"/>
        </w:rPr>
      </w:r>
      <w:r/>
    </w:p>
    <w:p>
      <w:pPr>
        <w:ind w:left="0"/>
        <w:spacing w:line="360" w:lineRule="auto"/>
        <w:tabs>
          <w:tab w:val="left" w:pos="1320" w:leader="none"/>
        </w:tabs>
        <w:rPr>
          <w:rFonts w:ascii="宋体" w:hAnsi="宋体" w:cs="宋体"/>
          <w:sz w:val="21"/>
          <w:szCs w:val="21"/>
        </w:rPr>
      </w:pPr>
      <w:r>
        <w:rPr>
          <w:rFonts w:hint="eastAsia" w:ascii="宋体" w:hAnsi="宋体" w:cs="宋体"/>
          <w:sz w:val="21"/>
          <w:szCs w:val="21"/>
        </w:rPr>
        <w:t xml:space="preserve">注：1.本表中的报价为综合报价，应综合考量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0"/>
        <w:spacing w:line="360" w:lineRule="auto"/>
        <w:tabs>
          <w:tab w:val="left" w:pos="1320" w:leader="none"/>
        </w:tabs>
        <w:rPr>
          <w:rFonts w:ascii="宋体" w:hAnsi="宋体"/>
          <w:sz w:val="21"/>
          <w:szCs w:val="21"/>
        </w:rPr>
      </w:pPr>
      <w:r>
        <w:rPr>
          <w:rFonts w:hint="eastAsia" w:ascii="宋体" w:hAnsi="宋体"/>
          <w:sz w:val="21"/>
          <w:szCs w:val="21"/>
        </w:rPr>
        <w:t xml:space="preserve">2.磋商报价分析表包含响应单位各项成本核算和投入的成本明细，合计金额应与开标一览表金额一致；否则，以开标一览表为准。</w:t>
      </w:r>
      <w:r/>
    </w:p>
    <w:p>
      <w:pPr>
        <w:ind w:left="0" w:firstLine="420"/>
        <w:spacing w:line="360" w:lineRule="auto"/>
        <w:tabs>
          <w:tab w:val="left" w:pos="1320" w:leader="none"/>
        </w:tabs>
      </w:pPr>
      <w:r>
        <w:rPr>
          <w:rFonts w:hint="eastAsia" w:ascii="宋体" w:hAnsi="宋体"/>
          <w:bCs/>
          <w:sz w:val="21"/>
          <w:szCs w:val="21"/>
        </w:rPr>
        <w:t xml:space="preserve">3</w:t>
      </w:r>
      <w:r>
        <w:rPr>
          <w:rFonts w:hint="eastAsia" w:ascii="宋体" w:hAnsi="宋体"/>
          <w:sz w:val="21"/>
          <w:szCs w:val="21"/>
        </w:rPr>
        <w:t xml:space="preserve">.</w:t>
      </w:r>
      <w:r>
        <w:rPr>
          <w:rFonts w:hint="eastAsia" w:ascii="宋体" w:hAnsi="宋体"/>
          <w:bCs/>
          <w:sz w:val="21"/>
          <w:szCs w:val="21"/>
        </w:rPr>
        <w:t xml:space="preserve">若事</w:t>
      </w:r>
      <w:r>
        <w:rPr>
          <w:rFonts w:hint="eastAsia" w:ascii="宋体" w:hAnsi="宋体"/>
          <w:sz w:val="21"/>
          <w:szCs w:val="21"/>
        </w:rPr>
        <w:t xml:space="preserve">项较多，供应商可根据实际情况另纸说明。</w:t>
      </w:r>
      <w:r/>
    </w:p>
    <w:p>
      <w:pPr>
        <w:ind w:left="0"/>
        <w:spacing w:line="360" w:lineRule="auto"/>
        <w:tabs>
          <w:tab w:val="left" w:pos="1320" w:leader="none"/>
        </w:tabs>
        <w:rPr>
          <w:rFonts w:ascii="宋体" w:hAnsi="宋体"/>
          <w:b/>
          <w:sz w:val="21"/>
          <w:szCs w:val="21"/>
        </w:rPr>
      </w:pPr>
      <w:r>
        <w:rPr>
          <w:rFonts w:ascii="宋体" w:hAnsi="宋体"/>
          <w:b/>
          <w:sz w:val="21"/>
          <w:szCs w:val="21"/>
        </w:rPr>
        <w:br w:type="page" w:clear="all"/>
      </w:r>
      <w:r/>
    </w:p>
    <w:p>
      <w:pPr>
        <w:pStyle w:val="827"/>
        <w:ind w:left="0" w:firstLine="0"/>
        <w:spacing w:before="0" w:after="0" w:line="360" w:lineRule="auto"/>
        <w:rPr>
          <w:rFonts w:ascii="宋体" w:hAnsi="宋体"/>
          <w:b/>
          <w:sz w:val="21"/>
          <w:szCs w:val="21"/>
        </w:rPr>
      </w:pPr>
      <w:r/>
      <w:bookmarkStart w:id="58" w:name="_Toc167288244"/>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法定代表人授权委托书</w:t>
      </w:r>
      <w:bookmarkEnd w:id="58"/>
      <w:r/>
      <w:r/>
    </w:p>
    <w:p>
      <w:pPr>
        <w:ind w:left="0" w:firstLine="3584"/>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供应商名称）的法定代表人，现授权委托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u w:val="single"/>
        </w:rPr>
        <w:t xml:space="preserve">加苏州市政府集中采购中心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w:t>
      </w:r>
      <w:r>
        <w:rPr>
          <w:rFonts w:hint="eastAsia" w:ascii="宋体" w:hAnsi="宋体"/>
          <w:sz w:val="21"/>
          <w:szCs w:val="21"/>
        </w:rPr>
        <w:t xml:space="preserve">竞争性磋商活动</w:t>
      </w:r>
      <w:r>
        <w:rPr>
          <w:rFonts w:ascii="宋体" w:hAnsi="宋体"/>
          <w:sz w:val="21"/>
          <w:szCs w:val="21"/>
        </w:rPr>
        <w:t xml:space="preserve">。代理人在</w:t>
      </w:r>
      <w:r>
        <w:rPr>
          <w:rFonts w:hint="eastAsia" w:ascii="宋体" w:hAnsi="宋体"/>
          <w:sz w:val="21"/>
          <w:szCs w:val="21"/>
        </w:rPr>
        <w:t xml:space="preserve">磋商活动过程</w:t>
      </w:r>
      <w:r>
        <w:rPr>
          <w:rFonts w:ascii="宋体" w:hAnsi="宋体"/>
          <w:sz w:val="21"/>
          <w:szCs w:val="21"/>
        </w:rPr>
        <w:t xml:space="preserve">中所签署的一切文件和处理与这有关的一切事务，我均予以承认。</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w:t>
      </w:r>
      <w:r>
        <w:rPr>
          <w:rFonts w:hint="eastAsia" w:ascii="宋体" w:hAnsi="宋体"/>
          <w:sz w:val="21"/>
          <w:szCs w:val="21"/>
        </w:rPr>
        <w:t xml:space="preserve">磋商活动</w:t>
      </w:r>
      <w:r>
        <w:rPr>
          <w:rFonts w:ascii="宋体" w:hAnsi="宋体"/>
          <w:sz w:val="21"/>
          <w:szCs w:val="21"/>
        </w:rPr>
        <w:t xml:space="preserve">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ind w:left="0" w:right="420" w:firstLine="315"/>
        <w:jc w:val="center"/>
        <w:spacing w:line="360" w:lineRule="auto"/>
        <w:rPr>
          <w:rFonts w:ascii="宋体" w:hAnsi="宋体"/>
          <w:sz w:val="21"/>
          <w:szCs w:val="21"/>
        </w:rPr>
      </w:pPr>
      <w:r>
        <w:rPr>
          <w:rFonts w:ascii="宋体" w:hAnsi="宋体"/>
          <w:sz w:val="21"/>
          <w:szCs w:val="21"/>
        </w:rPr>
      </w:r>
      <w:r/>
    </w:p>
    <w:p>
      <w:pPr>
        <w:ind w:left="0" w:right="420" w:firstLine="315"/>
        <w:jc w:val="center"/>
        <w:spacing w:line="360" w:lineRule="auto"/>
        <w:rPr>
          <w:rFonts w:ascii="宋体" w:hAnsi="宋体"/>
          <w:sz w:val="21"/>
          <w:szCs w:val="21"/>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p>
    <w:p>
      <w:pPr>
        <w:ind w:left="0" w:right="420" w:firstLine="315"/>
        <w:jc w:val="center"/>
        <w:spacing w:line="360" w:lineRule="auto"/>
        <w:rPr>
          <w:rFonts w:ascii="宋体" w:hAnsi="宋体" w:cs="宋体"/>
          <w:sz w:val="21"/>
          <w:szCs w:val="21"/>
          <w:lang w:val="zh-CN"/>
        </w:rPr>
      </w:pPr>
      <w:r>
        <w:rPr>
          <w:rFonts w:ascii="宋体" w:hAnsi="宋体" w:cs="宋体"/>
          <w:sz w:val="21"/>
          <w:szCs w:val="21"/>
        </w:rPr>
        <w:t xml:space="preserve">                                                           </w:t>
      </w:r>
      <w:r>
        <w:rPr>
          <w:rFonts w:hint="eastAsia" w:ascii="宋体" w:hAnsi="宋体" w:cs="宋体"/>
          <w:sz w:val="21"/>
          <w:szCs w:val="21"/>
          <w:lang w:val="zh-CN"/>
        </w:rPr>
        <w:t xml:space="preserve">法定代表人：（签字或盖章）</w:t>
      </w:r>
      <w:r/>
    </w:p>
    <w:p>
      <w:pPr>
        <w:ind w:left="0" w:right="90" w:firstLine="840"/>
        <w:jc w:val="right"/>
        <w:spacing w:line="400" w:lineRule="exact"/>
        <w:rPr>
          <w:rFonts w:ascii="宋体" w:hAnsi="宋体" w:cs="宋体"/>
          <w:sz w:val="21"/>
          <w:szCs w:val="21"/>
          <w:lang w:val="zh-CN"/>
        </w:rPr>
      </w:pPr>
      <w:r>
        <w:rPr>
          <w:rFonts w:ascii="宋体" w:hAnsi="宋体" w:cs="宋体"/>
          <w:sz w:val="21"/>
          <w:szCs w:val="21"/>
          <w:lang w:val="zh-CN"/>
        </w:rPr>
        <w:t xml:space="preserve">  </w:t>
      </w: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615" w:firstLine="843"/>
        <w:jc w:val="right"/>
        <w:spacing w:line="400" w:lineRule="exact"/>
        <w:rPr>
          <w:rFonts w:ascii="宋体" w:hAnsi="宋体" w:cs="宋体"/>
          <w:sz w:val="21"/>
          <w:szCs w:val="21"/>
          <w:lang w:val="zh-CN"/>
        </w:rPr>
      </w:pPr>
      <w:r>
        <w:rPr>
          <w:rFonts w:ascii="宋体" w:hAnsi="宋体"/>
          <w:b/>
          <w:sz w:val="21"/>
          <w:szCs w:val="21"/>
        </w:rPr>
        <w:br w:type="page" w:clear="all"/>
      </w:r>
      <w:bookmarkStart w:id="59" w:name="_Toc7945"/>
      <w:r/>
      <w:bookmarkStart w:id="60" w:name="_Toc241"/>
      <w:r/>
      <w:r/>
    </w:p>
    <w:p>
      <w:pPr>
        <w:ind w:left="0"/>
        <w:rPr>
          <w:rFonts w:ascii="宋体" w:hAnsi="宋体"/>
          <w:color w:val="000000"/>
          <w:sz w:val="21"/>
          <w:szCs w:val="21"/>
        </w:rPr>
        <w:outlineLvl w:val="0"/>
      </w:pPr>
      <w:r/>
      <w:bookmarkStart w:id="61" w:name="_Toc167288245"/>
      <w:r>
        <w:rPr>
          <w:rFonts w:ascii="Times New Roman" w:hAnsi="Times New Roman"/>
          <w:b/>
          <w:sz w:val="21"/>
        </w:rPr>
        <w:t xml:space="preserve">附件6</w:t>
      </w:r>
      <w:r>
        <w:rPr>
          <w:rFonts w:hint="eastAsia" w:ascii="Times New Roman" w:hAnsi="Times New Roman"/>
          <w:b/>
          <w:sz w:val="21"/>
        </w:rPr>
        <w:t xml:space="preserve">.</w:t>
      </w:r>
      <w:r>
        <w:rPr>
          <w:rFonts w:ascii="Times New Roman" w:hAnsi="Times New Roman"/>
          <w:b/>
          <w:sz w:val="21"/>
        </w:rPr>
        <w:t xml:space="preserve">偏离表</w:t>
      </w:r>
      <w:bookmarkEnd w:id="61"/>
      <w:r/>
      <w:r/>
    </w:p>
    <w:p>
      <w:pPr>
        <w:ind w:left="0"/>
        <w:jc w:val="left"/>
        <w:rPr>
          <w:rFonts w:ascii="Times New Roman" w:hAnsi="Times New Roman"/>
          <w:b/>
          <w:sz w:val="21"/>
        </w:rPr>
      </w:pPr>
      <w:r>
        <w:rPr>
          <w:rFonts w:ascii="Times New Roman" w:hAnsi="Times New Roman"/>
          <w:b/>
          <w:sz w:val="21"/>
        </w:rPr>
      </w:r>
      <w:r/>
    </w:p>
    <w:p>
      <w:pPr>
        <w:ind w:left="0"/>
        <w:jc w:val="center"/>
        <w:spacing w:line="480" w:lineRule="exact"/>
        <w:rPr>
          <w:rFonts w:ascii="Times New Roman" w:hAnsi="Times New Roman"/>
          <w:b/>
          <w:sz w:val="21"/>
        </w:rPr>
      </w:pPr>
      <w:r>
        <w:rPr>
          <w:rFonts w:ascii="Times New Roman" w:hAnsi="Times New Roman"/>
          <w:b/>
          <w:sz w:val="21"/>
        </w:rPr>
        <w:t xml:space="preserve">偏离表</w:t>
      </w:r>
      <w:r>
        <w:rPr>
          <w:rFonts w:hint="eastAsia" w:ascii="Times New Roman" w:hAnsi="Times New Roman"/>
          <w:b/>
          <w:sz w:val="21"/>
        </w:rPr>
        <w:t xml:space="preserve">（技术、商务）</w:t>
      </w:r>
      <w:r/>
    </w:p>
    <w:p>
      <w:pPr>
        <w:pStyle w:val="838"/>
        <w:ind w:left="400"/>
      </w:pPr>
      <w:r/>
      <w:r/>
    </w:p>
    <w:tbl>
      <w:tblPr>
        <w:tblStyle w:val="83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采购要求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响应情况</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jc w:val="left"/>
        <w:spacing w:line="380" w:lineRule="exact"/>
        <w:rPr>
          <w:rFonts w:ascii="Times New Roman" w:hAnsi="Times New Roman"/>
          <w:sz w:val="21"/>
        </w:rPr>
      </w:pPr>
      <w:r>
        <w:rPr>
          <w:rFonts w:ascii="Times New Roman" w:hAnsi="Times New Roman"/>
          <w:sz w:val="21"/>
        </w:rPr>
      </w:r>
      <w:r/>
    </w:p>
    <w:p>
      <w:pPr>
        <w:ind w:left="0"/>
        <w:jc w:val="left"/>
        <w:rPr>
          <w:rFonts w:ascii="Times New Roman" w:hAnsi="Times New Roman"/>
          <w:b/>
          <w:sz w:val="21"/>
        </w:rPr>
      </w:pPr>
      <w:r>
        <w:rPr>
          <w:rFonts w:ascii="Times New Roman" w:hAnsi="Times New Roman"/>
          <w:b/>
          <w:sz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480"/>
        <w:jc w:val="right"/>
        <w:spacing w:line="400" w:lineRule="exact"/>
        <w:rPr>
          <w:rFonts w:ascii="宋体" w:cs="宋体"/>
          <w:sz w:val="22"/>
          <w:szCs w:val="22"/>
          <w:lang w:val="zh-CN"/>
        </w:rPr>
      </w:pPr>
      <w:r>
        <w:rPr>
          <w:rFonts w:hint="eastAsia" w:ascii="宋体" w:cs="宋体"/>
          <w:sz w:val="22"/>
          <w:szCs w:val="22"/>
          <w:lang w:val="zh-CN"/>
        </w:rPr>
        <w:t xml:space="preserve"> </w:t>
      </w:r>
      <w:r/>
    </w:p>
    <w:p>
      <w:pPr>
        <w:ind w:left="0"/>
        <w:jc w:val="left"/>
        <w:spacing w:line="360" w:lineRule="auto"/>
        <w:rPr>
          <w:rFonts w:ascii="宋体" w:hAnsi="宋体"/>
          <w:sz w:val="21"/>
        </w:rPr>
      </w:pPr>
      <w:r>
        <w:rPr>
          <w:rFonts w:ascii="宋体" w:hAnsi="宋体"/>
          <w:sz w:val="21"/>
        </w:rPr>
        <w:t xml:space="preserve">注：1.供应商</w:t>
      </w:r>
      <w:r>
        <w:rPr>
          <w:rFonts w:hint="eastAsia" w:ascii="宋体" w:hAnsi="宋体"/>
          <w:color w:val="000000"/>
          <w:sz w:val="21"/>
          <w:szCs w:val="21"/>
        </w:rPr>
        <w:t xml:space="preserve">应在本表中对照磋商采购文件要求逐项对应列出响应内容，并在“偏离说明”项下填写以下内容：优于的，填写“正偏离”；符合的，填写“无偏离”；低于的，填写“负偏离”。</w:t>
      </w:r>
      <w:r/>
    </w:p>
    <w:p>
      <w:pPr>
        <w:ind w:left="0" w:firstLine="420"/>
        <w:jc w:val="left"/>
        <w:spacing w:line="360" w:lineRule="auto"/>
        <w:rPr>
          <w:rFonts w:ascii="宋体" w:hAnsi="宋体"/>
          <w:sz w:val="21"/>
        </w:rPr>
      </w:pPr>
      <w:r>
        <w:rPr>
          <w:rFonts w:ascii="宋体" w:hAnsi="宋体"/>
          <w:sz w:val="21"/>
        </w:rPr>
        <w:t xml:space="preserve">2.若事项较多，供应商可根据实际情况另纸说明。</w:t>
      </w:r>
      <w:r/>
    </w:p>
    <w:p>
      <w:pPr>
        <w:ind w:left="0" w:firstLine="420"/>
        <w:jc w:val="left"/>
        <w:spacing w:line="360" w:lineRule="auto"/>
        <w:rPr>
          <w:rFonts w:ascii="宋体" w:hAnsi="宋体" w:cs="宋体"/>
          <w:sz w:val="21"/>
          <w:szCs w:val="21"/>
          <w:lang w:val="zh-CN"/>
        </w:rPr>
      </w:pPr>
      <w:r>
        <w:rPr>
          <w:rFonts w:ascii="宋体" w:hAnsi="宋体" w:cs="宋体"/>
          <w:sz w:val="21"/>
          <w:szCs w:val="21"/>
          <w:lang w:val="zh-CN"/>
        </w:rPr>
        <w:t xml:space="preserve"> </w:t>
      </w:r>
      <w:r/>
    </w:p>
    <w:p>
      <w:pPr>
        <w:pStyle w:val="838"/>
        <w:ind w:left="400"/>
        <w:rPr>
          <w:lang w:val="zh-CN"/>
        </w:rPr>
      </w:pPr>
      <w:r>
        <w:rPr>
          <w:lang w:val="zh-CN"/>
        </w:rPr>
      </w:r>
      <w:r/>
    </w:p>
    <w:p>
      <w:pPr>
        <w:pStyle w:val="838"/>
        <w:ind w:left="400"/>
        <w:rPr>
          <w:lang w:val="zh-CN"/>
        </w:rPr>
      </w:pPr>
      <w:r>
        <w:rPr>
          <w:lang w:val="zh-CN"/>
        </w:rPr>
      </w:r>
      <w:r/>
    </w:p>
    <w:p>
      <w:pPr>
        <w:pStyle w:val="838"/>
        <w:ind w:left="400"/>
        <w:rPr>
          <w:lang w:val="zh-CN"/>
        </w:rPr>
      </w:pPr>
      <w:r>
        <w:rPr>
          <w:lang w:val="zh-CN"/>
        </w:rPr>
      </w:r>
      <w:r/>
    </w:p>
    <w:p>
      <w:pPr>
        <w:pStyle w:val="838"/>
        <w:ind w:left="400"/>
        <w:rPr>
          <w:lang w:val="zh-CN"/>
        </w:rPr>
      </w:pPr>
      <w:r>
        <w:rPr>
          <w:lang w:val="zh-CN"/>
        </w:rPr>
      </w:r>
      <w:r/>
    </w:p>
    <w:p>
      <w:pPr>
        <w:pStyle w:val="838"/>
        <w:ind w:left="400"/>
        <w:rPr>
          <w:lang w:val="zh-CN"/>
        </w:rPr>
      </w:pPr>
      <w:r>
        <w:rPr>
          <w:lang w:val="zh-CN"/>
        </w:rPr>
      </w:r>
      <w:r/>
    </w:p>
    <w:p>
      <w:pPr>
        <w:ind w:left="0"/>
        <w:rPr>
          <w:rFonts w:ascii="Times New Roman" w:hAnsi="Times New Roman"/>
          <w:b/>
          <w:sz w:val="21"/>
          <w:szCs w:val="22"/>
        </w:rPr>
        <w:outlineLvl w:val="0"/>
      </w:pPr>
      <w:r/>
      <w:bookmarkStart w:id="62" w:name="_Toc167288246"/>
      <w:r>
        <w:rPr>
          <w:rFonts w:ascii="Times New Roman" w:hAnsi="Times New Roman"/>
          <w:b/>
          <w:sz w:val="21"/>
        </w:rPr>
        <w:t xml:space="preserve">附件7</w:t>
      </w:r>
      <w:r>
        <w:rPr>
          <w:rFonts w:hint="eastAsia" w:ascii="Times New Roman" w:hAnsi="Times New Roman"/>
          <w:b/>
          <w:sz w:val="21"/>
          <w:szCs w:val="22"/>
        </w:rPr>
        <w:t xml:space="preserve">.</w:t>
      </w:r>
      <w:r>
        <w:rPr>
          <w:rFonts w:hint="eastAsia"/>
        </w:rPr>
        <w:t xml:space="preserve"> </w:t>
      </w:r>
      <w:r>
        <w:rPr>
          <w:rFonts w:hint="eastAsia" w:ascii="Times New Roman" w:hAnsi="Times New Roman"/>
          <w:b/>
          <w:sz w:val="21"/>
          <w:szCs w:val="22"/>
        </w:rPr>
        <w:t xml:space="preserve">项目服务人员配置表</w:t>
      </w:r>
      <w:bookmarkEnd w:id="62"/>
      <w:r/>
      <w:r/>
    </w:p>
    <w:p>
      <w:pPr>
        <w:ind w:left="0"/>
        <w:jc w:val="center"/>
        <w:widowControl w:val="off"/>
        <w:rPr>
          <w:rFonts w:ascii="宋体" w:hAnsi="宋体"/>
          <w:b/>
          <w:bCs/>
          <w:sz w:val="21"/>
          <w:szCs w:val="21"/>
        </w:rPr>
      </w:pPr>
      <w:r>
        <w:rPr>
          <w:rFonts w:hint="eastAsia" w:ascii="宋体" w:hAnsi="宋体"/>
          <w:b/>
          <w:bCs/>
          <w:sz w:val="21"/>
          <w:szCs w:val="21"/>
        </w:rPr>
        <w:t xml:space="preserve">项目服务人员配置表</w:t>
      </w:r>
      <w:r/>
    </w:p>
    <w:p>
      <w:pPr>
        <w:pStyle w:val="838"/>
        <w:ind w:left="400"/>
      </w:pPr>
      <w:r/>
      <w:r/>
    </w:p>
    <w:tbl>
      <w:tblPr>
        <w:tblStyle w:val="837"/>
        <w:tblW w:w="98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2080"/>
        <w:gridCol w:w="1559"/>
        <w:gridCol w:w="1134"/>
        <w:gridCol w:w="1134"/>
        <w:gridCol w:w="1276"/>
        <w:gridCol w:w="992"/>
        <w:gridCol w:w="992"/>
      </w:tblGrid>
      <w:tr>
        <w:trPr>
          <w:jc w:val="center"/>
          <w:trHeight w:val="760"/>
        </w:trPr>
        <w:tc>
          <w:tcPr>
            <w:tcW w:w="724"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序号</w:t>
            </w:r>
            <w:r/>
          </w:p>
        </w:tc>
        <w:tc>
          <w:tcPr>
            <w:tcW w:w="2080"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岗位</w:t>
            </w:r>
            <w:r/>
          </w:p>
        </w:tc>
        <w:tc>
          <w:tcPr>
            <w:tcW w:w="1559"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姓名</w:t>
            </w:r>
            <w:r/>
          </w:p>
        </w:tc>
        <w:tc>
          <w:tcPr>
            <w:tcW w:w="1134"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性别</w:t>
            </w:r>
            <w:r/>
          </w:p>
        </w:tc>
        <w:tc>
          <w:tcPr>
            <w:tcW w:w="1134"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年龄</w:t>
            </w:r>
            <w:r/>
          </w:p>
        </w:tc>
        <w:tc>
          <w:tcPr>
            <w:tcW w:w="1276"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学历</w:t>
            </w:r>
            <w:r/>
          </w:p>
        </w:tc>
        <w:tc>
          <w:tcPr>
            <w:tcW w:w="992"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职称</w:t>
            </w:r>
            <w:r/>
          </w:p>
        </w:tc>
        <w:tc>
          <w:tcPr>
            <w:tcW w:w="992"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备注</w:t>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2</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3</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4</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5</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6</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7</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8</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9</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10</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11</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12</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13</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14</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15</w:t>
            </w:r>
            <w:r/>
          </w:p>
        </w:tc>
        <w:tc>
          <w:tcPr>
            <w:tcW w:w="2080" w:type="dxa"/>
            <w:vAlign w:val="center"/>
            <w:textDirection w:val="lrTb"/>
            <w:noWrap w:val="false"/>
          </w:tcPr>
          <w:p>
            <w:pPr>
              <w:ind w:left="0"/>
              <w:jc w:val="center"/>
              <w:spacing w:line="360" w:lineRule="auto"/>
              <w:widowControl w:val="off"/>
              <w:rPr>
                <w:rFonts w:ascii="宋体" w:hAnsi="宋体" w:cs="宋体"/>
                <w:color w:val="000000"/>
                <w:sz w:val="21"/>
                <w:szCs w:val="21"/>
              </w:rPr>
            </w:pPr>
            <w:r>
              <w:rPr>
                <w:rFonts w:ascii="宋体" w:hAnsi="宋体" w:cs="宋体"/>
                <w:color w:val="000000"/>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16</w:t>
            </w:r>
            <w:r/>
          </w:p>
        </w:tc>
        <w:tc>
          <w:tcPr>
            <w:tcW w:w="2080" w:type="dxa"/>
            <w:vAlign w:val="center"/>
            <w:textDirection w:val="lrTb"/>
            <w:noWrap w:val="false"/>
          </w:tcPr>
          <w:p>
            <w:pPr>
              <w:ind w:left="0"/>
              <w:jc w:val="center"/>
              <w:spacing w:line="360" w:lineRule="auto"/>
              <w:widowControl w:val="off"/>
              <w:rPr>
                <w:rFonts w:ascii="宋体" w:hAnsi="宋体" w:cs="宋体"/>
                <w:color w:val="000000"/>
                <w:sz w:val="21"/>
                <w:szCs w:val="21"/>
              </w:rPr>
            </w:pPr>
            <w:r>
              <w:rPr>
                <w:rFonts w:ascii="宋体" w:hAnsi="宋体" w:cs="宋体"/>
                <w:color w:val="000000"/>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17</w:t>
            </w:r>
            <w:r/>
          </w:p>
        </w:tc>
        <w:tc>
          <w:tcPr>
            <w:tcW w:w="2080" w:type="dxa"/>
            <w:vAlign w:val="center"/>
            <w:textDirection w:val="lrTb"/>
            <w:noWrap w:val="false"/>
          </w:tcPr>
          <w:p>
            <w:pPr>
              <w:ind w:left="0"/>
              <w:jc w:val="center"/>
              <w:spacing w:line="360" w:lineRule="auto"/>
              <w:widowControl w:val="off"/>
              <w:rPr>
                <w:rFonts w:ascii="宋体" w:hAnsi="宋体" w:cs="宋体"/>
                <w:color w:val="000000"/>
                <w:sz w:val="21"/>
                <w:szCs w:val="21"/>
              </w:rPr>
            </w:pPr>
            <w:r>
              <w:rPr>
                <w:rFonts w:ascii="宋体" w:hAnsi="宋体" w:cs="宋体"/>
                <w:color w:val="000000"/>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bl>
    <w:p>
      <w:pPr>
        <w:ind w:left="0"/>
        <w:jc w:val="left"/>
        <w:spacing w:line="360" w:lineRule="auto"/>
        <w:widowControl w:val="off"/>
        <w:rPr>
          <w:rFonts w:ascii="Times New Roman" w:hAnsi="Times New Roman"/>
          <w:sz w:val="21"/>
        </w:rPr>
      </w:pPr>
      <w:r>
        <w:rPr>
          <w:rFonts w:hint="eastAsia" w:ascii="宋体" w:hAnsi="宋体"/>
          <w:color w:val="000000"/>
          <w:sz w:val="21"/>
          <w:szCs w:val="21"/>
        </w:rPr>
        <w:t xml:space="preserve">注：</w:t>
      </w:r>
      <w:r>
        <w:rPr>
          <w:rFonts w:ascii="Times New Roman" w:hAnsi="Times New Roman"/>
          <w:sz w:val="21"/>
        </w:rPr>
        <w:t xml:space="preserve">若事项较多，供应商可根据实际情况另纸说明</w:t>
      </w:r>
      <w:r>
        <w:rPr>
          <w:rFonts w:hint="eastAsia" w:ascii="Times New Roman" w:hAnsi="Times New Roman"/>
          <w:sz w:val="21"/>
        </w:rPr>
        <w:t xml:space="preserve">。</w:t>
      </w:r>
      <w:r/>
    </w:p>
    <w:p>
      <w:pPr>
        <w:pStyle w:val="838"/>
        <w:ind w:left="400"/>
      </w:p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838"/>
        <w:ind w:left="400"/>
        <w:rPr>
          <w:lang w:val="zh-CN"/>
        </w:rPr>
      </w:pPr>
      <w:r>
        <w:rPr>
          <w:lang w:val="zh-CN"/>
        </w:rPr>
      </w:r>
      <w:r/>
    </w:p>
    <w:p>
      <w:pPr>
        <w:ind w:left="0"/>
        <w:jc w:val="center"/>
        <w:widowControl w:val="off"/>
        <w:rPr>
          <w:rFonts w:ascii="宋体" w:hAnsi="宋体" w:cs="宋体"/>
          <w:sz w:val="21"/>
          <w:szCs w:val="21"/>
          <w:lang w:val="zh-CN"/>
        </w:rPr>
      </w:pPr>
      <w:r>
        <w:rPr>
          <w:rFonts w:hint="eastAsia" w:ascii="宋体" w:hAnsi="宋体" w:cs="宋体"/>
          <w:sz w:val="21"/>
          <w:szCs w:val="21"/>
          <w:lang w:val="zh-CN"/>
        </w:rPr>
        <w:br w:type="page" w:clear="all"/>
      </w:r>
      <w:r/>
    </w:p>
    <w:p>
      <w:pPr>
        <w:ind w:left="0"/>
        <w:rPr>
          <w:rFonts w:ascii="Times New Roman" w:hAnsi="Times New Roman"/>
          <w:b/>
          <w:sz w:val="21"/>
        </w:rPr>
        <w:outlineLvl w:val="0"/>
      </w:pPr>
      <w:r/>
      <w:bookmarkStart w:id="63" w:name="_Toc167288247"/>
      <w:r>
        <w:rPr>
          <w:rFonts w:ascii="Times New Roman" w:hAnsi="Times New Roman"/>
          <w:b/>
          <w:sz w:val="21"/>
        </w:rPr>
        <w:t xml:space="preserve">附件8</w:t>
      </w:r>
      <w:r>
        <w:rPr>
          <w:rFonts w:hint="eastAsia" w:ascii="Times New Roman" w:hAnsi="Times New Roman"/>
          <w:b/>
          <w:sz w:val="21"/>
        </w:rPr>
        <w:t xml:space="preserve">.</w:t>
      </w:r>
      <w:r>
        <w:rPr>
          <w:rFonts w:hint="eastAsia" w:ascii="Times New Roman" w:hAnsi="Times New Roman"/>
          <w:b/>
          <w:sz w:val="21"/>
          <w:szCs w:val="22"/>
        </w:rPr>
        <w:t xml:space="preserve">针对本项目的技术方案及制度</w:t>
      </w:r>
      <w:bookmarkEnd w:id="63"/>
      <w:r/>
      <w:r/>
    </w:p>
    <w:p>
      <w:pPr>
        <w:ind w:left="0"/>
        <w:jc w:val="center"/>
        <w:spacing w:line="360" w:lineRule="auto"/>
        <w:widowControl w:val="off"/>
        <w:tabs>
          <w:tab w:val="left" w:pos="1320" w:leader="none"/>
        </w:tabs>
        <w:rPr>
          <w:rFonts w:ascii="宋体" w:hAnsi="宋体"/>
          <w:b/>
          <w:sz w:val="21"/>
          <w:szCs w:val="21"/>
        </w:rPr>
      </w:pPr>
      <w:r>
        <w:rPr>
          <w:rFonts w:hint="eastAsia" w:ascii="宋体" w:hAnsi="宋体"/>
          <w:b/>
          <w:sz w:val="21"/>
          <w:szCs w:val="21"/>
        </w:rPr>
        <w:t xml:space="preserve">针对本项目的技术方案及制度</w:t>
      </w:r>
      <w:r/>
    </w:p>
    <w:tbl>
      <w:tblPr>
        <w:tblStyle w:val="83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sz w:val="21"/>
                <w:szCs w:val="21"/>
              </w:rPr>
            </w:pPr>
            <w:r>
              <w:rPr>
                <w:rFonts w:hint="eastAsia" w:ascii="宋体" w:hAnsi="宋体"/>
                <w:sz w:val="21"/>
                <w:szCs w:val="21"/>
              </w:rPr>
              <w:t xml:space="preserve">提示：</w:t>
            </w:r>
            <w:r/>
          </w:p>
          <w:p>
            <w:pPr>
              <w:ind w:left="0"/>
              <w:jc w:val="left"/>
              <w:widowControl w:val="off"/>
              <w:rPr>
                <w:rFonts w:ascii="宋体" w:hAnsi="宋体"/>
                <w:sz w:val="21"/>
                <w:szCs w:val="21"/>
              </w:rPr>
            </w:pPr>
            <w:r>
              <w:rPr>
                <w:rFonts w:hint="eastAsia" w:ascii="宋体" w:hAnsi="宋体"/>
                <w:sz w:val="21"/>
                <w:szCs w:val="21"/>
              </w:rPr>
              <w:t xml:space="preserve">1、供应商应针对本次采购项目特点编写公司成交后拟采取的管理技术方案。</w:t>
            </w:r>
            <w:r/>
          </w:p>
          <w:p>
            <w:pPr>
              <w:ind w:left="0"/>
              <w:jc w:val="left"/>
              <w:widowControl w:val="off"/>
              <w:rPr>
                <w:rFonts w:ascii="宋体" w:hAnsi="宋体"/>
                <w:b/>
                <w:sz w:val="21"/>
                <w:szCs w:val="21"/>
              </w:rPr>
            </w:pPr>
            <w:r>
              <w:rPr>
                <w:rFonts w:hint="eastAsia" w:ascii="宋体" w:hAnsi="宋体"/>
                <w:sz w:val="21"/>
                <w:szCs w:val="21"/>
              </w:rPr>
              <w:t xml:space="preserve">2、供应商可根据自身情况编写，本页不够可另加页附后。</w:t>
            </w:r>
            <w:r/>
          </w:p>
        </w:tc>
      </w:tr>
      <w:tr>
        <w:trPr>
          <w:trHeight w:val="9719"/>
        </w:trPr>
        <w:tc>
          <w:tcPr>
            <w:tcW w:w="9874" w:type="dxa"/>
            <w:textDirection w:val="lrTb"/>
            <w:noWrap w:val="false"/>
          </w:tcPr>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sz w:val="21"/>
                <w:szCs w:val="21"/>
              </w:rPr>
            </w:pPr>
            <w:r>
              <w:rPr>
                <w:rFonts w:hint="eastAsia" w:ascii="宋体" w:hAnsi="宋体"/>
                <w:sz w:val="21"/>
                <w:szCs w:val="21"/>
              </w:rPr>
              <w:t xml:space="preserve">        </w:t>
            </w:r>
            <w:r/>
          </w:p>
        </w:tc>
      </w:tr>
    </w:tbl>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jc w:val="left"/>
        <w:rPr>
          <w:rFonts w:ascii="宋体" w:hAnsi="宋体"/>
          <w:sz w:val="21"/>
        </w:rPr>
      </w:pPr>
      <w:r>
        <w:rPr>
          <w:rFonts w:hint="eastAsia" w:ascii="宋体" w:hAnsi="宋体"/>
          <w:sz w:val="21"/>
        </w:rPr>
        <w:t xml:space="preserve"> </w:t>
      </w:r>
      <w:r/>
    </w:p>
    <w:p>
      <w:pPr>
        <w:pStyle w:val="838"/>
        <w:ind w:left="0" w:firstLine="0"/>
        <w:rPr>
          <w:rFonts w:hAnsi="宋体"/>
          <w:color w:val="000000"/>
          <w:szCs w:val="21"/>
        </w:rPr>
      </w:pPr>
      <w:r>
        <w:rPr>
          <w:rFonts w:hAnsi="宋体"/>
          <w:color w:val="000000"/>
          <w:szCs w:val="21"/>
        </w:rPr>
      </w:r>
      <w:r/>
    </w:p>
    <w:p>
      <w:pPr>
        <w:ind w:left="0"/>
        <w:rPr>
          <w:rFonts w:ascii="宋体" w:hAnsi="宋体"/>
          <w:b/>
          <w:sz w:val="21"/>
          <w:szCs w:val="21"/>
        </w:rPr>
        <w:outlineLvl w:val="0"/>
      </w:pPr>
      <w:r/>
      <w:bookmarkStart w:id="64" w:name="_Toc167288248"/>
      <w:r>
        <w:rPr>
          <w:rFonts w:ascii="宋体" w:hAnsi="宋体"/>
          <w:b/>
          <w:sz w:val="21"/>
          <w:szCs w:val="21"/>
        </w:rPr>
        <w:t xml:space="preserve">附件9</w:t>
      </w:r>
      <w:r>
        <w:rPr>
          <w:rFonts w:hint="eastAsia" w:ascii="宋体" w:hAnsi="宋体"/>
          <w:b/>
          <w:sz w:val="21"/>
          <w:szCs w:val="21"/>
        </w:rPr>
        <w:t xml:space="preserve">.</w:t>
      </w:r>
      <w:r>
        <w:rPr>
          <w:rFonts w:hint="eastAsia" w:ascii="宋体" w:hAnsi="宋体" w:cs="宋体"/>
          <w:b/>
          <w:sz w:val="21"/>
          <w:szCs w:val="21"/>
        </w:rPr>
        <w:t xml:space="preserve">相关</w:t>
      </w:r>
      <w:r>
        <w:rPr>
          <w:rFonts w:hint="eastAsia" w:ascii="宋体" w:hAnsi="宋体"/>
          <w:b/>
          <w:sz w:val="21"/>
          <w:szCs w:val="21"/>
        </w:rPr>
        <w:t xml:space="preserve">业绩一览表</w:t>
      </w:r>
      <w:bookmarkEnd w:id="64"/>
      <w:r/>
      <w:r/>
    </w:p>
    <w:p>
      <w:pPr>
        <w:ind w:left="0"/>
        <w:widowControl w:val="off"/>
        <w:rPr>
          <w:rFonts w:ascii="宋体" w:hAnsi="宋体"/>
          <w:b/>
          <w:bCs/>
          <w:sz w:val="21"/>
          <w:szCs w:val="21"/>
        </w:rPr>
      </w:pPr>
      <w:r>
        <w:rPr>
          <w:rFonts w:ascii="宋体" w:hAnsi="宋体"/>
          <w:b/>
          <w:bCs/>
          <w:sz w:val="21"/>
          <w:szCs w:val="21"/>
        </w:rPr>
      </w:r>
      <w:r/>
    </w:p>
    <w:p>
      <w:pPr>
        <w:ind w:left="0"/>
        <w:jc w:val="center"/>
        <w:widowControl w:val="off"/>
        <w:rPr>
          <w:rFonts w:ascii="宋体" w:hAnsi="宋体"/>
          <w:b/>
          <w:bCs/>
          <w:sz w:val="21"/>
          <w:szCs w:val="21"/>
        </w:rPr>
      </w:pPr>
      <w:r>
        <w:rPr>
          <w:rFonts w:ascii="宋体" w:hAnsi="宋体"/>
          <w:b/>
          <w:bCs/>
          <w:sz w:val="21"/>
          <w:szCs w:val="21"/>
        </w:rPr>
        <w:t xml:space="preserve">相关业绩一览表</w:t>
      </w:r>
      <w:r/>
    </w:p>
    <w:p>
      <w:pPr>
        <w:ind w:left="0"/>
        <w:jc w:val="center"/>
        <w:widowControl w:val="off"/>
        <w:rPr>
          <w:rFonts w:ascii="宋体" w:hAnsi="宋体"/>
          <w:b/>
          <w:bCs/>
          <w:sz w:val="21"/>
          <w:szCs w:val="21"/>
        </w:rPr>
      </w:pPr>
      <w:r>
        <w:rPr>
          <w:rFonts w:ascii="宋体" w:hAnsi="宋体"/>
          <w:b/>
          <w:bCs/>
          <w:sz w:val="21"/>
          <w:szCs w:val="21"/>
        </w:rPr>
      </w:r>
      <w:r/>
    </w:p>
    <w:tbl>
      <w:tblPr>
        <w:tblStyle w:val="83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bl>
    <w:p>
      <w:pPr>
        <w:ind w:left="0"/>
        <w:jc w:val="left"/>
        <w:spacing w:line="360" w:lineRule="auto"/>
        <w:widowControl w:val="off"/>
        <w:rPr>
          <w:rFonts w:ascii="宋体" w:hAnsi="宋体"/>
          <w:sz w:val="21"/>
          <w:szCs w:val="21"/>
        </w:rPr>
      </w:pPr>
      <w:r>
        <w:rPr>
          <w:rFonts w:hint="eastAsia" w:ascii="宋体" w:hAnsi="宋体"/>
          <w:sz w:val="21"/>
          <w:szCs w:val="21"/>
        </w:rPr>
        <w:t xml:space="preserve">注：</w:t>
      </w:r>
      <w:r>
        <w:rPr>
          <w:rFonts w:ascii="宋体" w:hAnsi="宋体"/>
          <w:sz w:val="21"/>
          <w:szCs w:val="21"/>
        </w:rPr>
        <w:t xml:space="preserve">若事项较多，供应商可根据实际情况另纸说明</w:t>
      </w:r>
      <w:r>
        <w:rPr>
          <w:rFonts w:hint="eastAsia" w:ascii="宋体" w:hAnsi="宋体"/>
          <w:sz w:val="21"/>
          <w:szCs w:val="21"/>
        </w:rPr>
        <w:t xml:space="preserve">。</w:t>
      </w:r>
      <w:r/>
    </w:p>
    <w:p>
      <w:pPr>
        <w:ind w:left="0"/>
        <w:jc w:val="left"/>
        <w:spacing w:line="360" w:lineRule="auto"/>
        <w:widowControl w:val="off"/>
        <w:rPr>
          <w:rFonts w:ascii="宋体" w:hAnsi="宋体"/>
          <w:b/>
          <w:sz w:val="21"/>
          <w:szCs w:val="21"/>
        </w:rPr>
      </w:pPr>
      <w:r>
        <w:rPr>
          <w:rFonts w:ascii="宋体" w:hAnsi="宋体"/>
          <w:b/>
          <w:sz w:val="21"/>
          <w:szCs w:val="21"/>
        </w:rPr>
      </w:r>
      <w:r/>
    </w:p>
    <w:p>
      <w:pPr>
        <w:ind w:left="0" w:right="-200"/>
        <w:jc w:val="center"/>
        <w:spacing w:line="360" w:lineRule="auto"/>
        <w:widowControl w:val="off"/>
        <w:rPr>
          <w:rFonts w:ascii="宋体" w:hAnsi="宋体" w:cs="宋体"/>
          <w:sz w:val="21"/>
          <w:szCs w:val="21"/>
          <w:lang w:val="zh-CN"/>
        </w:rPr>
      </w:pP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892"/>
      </w:pPr>
      <w:r/>
      <w:r/>
    </w:p>
    <w:p>
      <w:pPr>
        <w:pStyle w:val="892"/>
        <w:rPr>
          <w:lang w:val="zh-CN"/>
        </w:rPr>
      </w:pPr>
      <w:r>
        <w:rPr>
          <w:lang w:val="zh-CN"/>
        </w:rPr>
      </w:r>
      <w:r/>
    </w:p>
    <w:p>
      <w:pPr>
        <w:ind w:left="0"/>
      </w:pPr>
      <w:r/>
      <w:bookmarkEnd w:id="59"/>
      <w:bookmarkEnd w:id="60"/>
      <w:r/>
    </w:p>
    <w:p>
      <w:pPr>
        <w:ind w:left="0"/>
        <w:jc w:val="left"/>
        <w:spacing w:line="360" w:lineRule="auto"/>
        <w:widowControl w:val="off"/>
        <w:rPr>
          <w:rFonts w:ascii="宋体" w:hAnsi="宋体"/>
          <w:b/>
          <w:sz w:val="21"/>
          <w:szCs w:val="21"/>
        </w:rPr>
      </w:pPr>
      <w:r>
        <w:rPr>
          <w:rFonts w:ascii="宋体" w:hAnsi="宋体"/>
          <w:b/>
          <w:sz w:val="21"/>
          <w:szCs w:val="21"/>
        </w:rPr>
        <w:br w:type="page" w:clear="all"/>
      </w:r>
      <w:bookmarkStart w:id="65" w:name="_Toc21574"/>
      <w:r/>
      <w:bookmarkStart w:id="66" w:name="_Toc19621"/>
      <w:r/>
      <w:r/>
    </w:p>
    <w:p>
      <w:pPr>
        <w:ind w:left="0"/>
        <w:rPr>
          <w:rFonts w:ascii="宋体" w:hAnsi="宋体"/>
          <w:b/>
          <w:sz w:val="21"/>
          <w:szCs w:val="21"/>
        </w:rPr>
        <w:outlineLvl w:val="0"/>
      </w:pPr>
      <w:r/>
      <w:bookmarkStart w:id="67" w:name="_Toc167288249"/>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w:t>
      </w:r>
      <w:r>
        <w:rPr>
          <w:rFonts w:ascii="Times New Roman" w:hAnsi="Times New Roman"/>
          <w:b/>
          <w:sz w:val="21"/>
        </w:rPr>
        <w:t xml:space="preserve">中小企业</w:t>
      </w:r>
      <w:r>
        <w:rPr>
          <w:rFonts w:ascii="宋体" w:hAnsi="宋体"/>
          <w:b/>
          <w:sz w:val="21"/>
          <w:szCs w:val="21"/>
        </w:rPr>
        <w:t xml:space="preserve">声明函</w:t>
      </w:r>
      <w:bookmarkEnd w:id="65"/>
      <w:r/>
      <w:bookmarkEnd w:id="66"/>
      <w:r/>
      <w:bookmarkEnd w:id="67"/>
      <w:r/>
      <w:r/>
    </w:p>
    <w:p>
      <w:pPr>
        <w:ind w:left="0"/>
        <w:jc w:val="left"/>
        <w:spacing w:line="480" w:lineRule="exact"/>
        <w:rPr>
          <w:rFonts w:ascii="宋体" w:hAnsi="宋体"/>
          <w:b/>
          <w:sz w:val="21"/>
          <w:szCs w:val="21"/>
        </w:rPr>
      </w:pPr>
      <w:r>
        <w:rPr>
          <w:rFonts w:ascii="宋体" w:hAnsi="宋体"/>
          <w:b/>
          <w:sz w:val="21"/>
          <w:szCs w:val="21"/>
        </w:rPr>
      </w:r>
      <w:r/>
    </w:p>
    <w:p>
      <w:pPr>
        <w:ind w:left="0"/>
        <w:jc w:val="center"/>
        <w:spacing w:line="480" w:lineRule="exact"/>
        <w:rPr>
          <w:rFonts w:ascii="宋体" w:hAnsi="宋体"/>
          <w:b/>
          <w:sz w:val="21"/>
          <w:szCs w:val="21"/>
        </w:rPr>
      </w:pPr>
      <w:r>
        <w:rPr>
          <w:rFonts w:hint="eastAsia" w:ascii="宋体" w:hAnsi="宋体"/>
          <w:b/>
          <w:sz w:val="21"/>
          <w:szCs w:val="21"/>
        </w:rPr>
        <w:t xml:space="preserve">中小企业声明函（服务）</w:t>
      </w:r>
      <w:r/>
    </w:p>
    <w:p>
      <w:pPr>
        <w:ind w:left="0"/>
        <w:jc w:val="left"/>
        <w:spacing w:line="480" w:lineRule="exact"/>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480" w:lineRule="exact"/>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sz w:val="21"/>
          <w:szCs w:val="21"/>
          <w:u w:val="single"/>
        </w:rPr>
        <w:t xml:space="preserve">苏州市姑苏区综合行政执法局</w:t>
      </w:r>
      <w:r>
        <w:rPr>
          <w:rFonts w:hint="eastAsia" w:ascii="宋体" w:hAnsi="宋体"/>
          <w:sz w:val="21"/>
          <w:szCs w:val="21"/>
          <w:u w:val="single"/>
        </w:rPr>
        <w:t xml:space="preserve">）</w:t>
      </w:r>
      <w:r>
        <w:rPr>
          <w:rFonts w:hint="eastAsia" w:ascii="宋体" w:hAnsi="宋体"/>
          <w:sz w:val="21"/>
          <w:szCs w:val="21"/>
        </w:rPr>
        <w:t xml:space="preserve">的</w:t>
      </w:r>
      <w:r>
        <w:rPr>
          <w:rFonts w:hint="eastAsia" w:ascii="宋体" w:hAnsi="宋体"/>
          <w:sz w:val="21"/>
          <w:szCs w:val="21"/>
          <w:u w:val="single"/>
        </w:rPr>
        <w:t xml:space="preserve">（</w:t>
      </w:r>
      <w:r>
        <w:rPr>
          <w:rFonts w:hint="eastAsia" w:ascii="宋体" w:hAnsi="宋体"/>
          <w:b/>
          <w:bCs/>
          <w:sz w:val="21"/>
          <w:szCs w:val="21"/>
          <w:u w:val="single"/>
        </w:rPr>
        <w:t xml:space="preserve">无线数据网络传输服务项目</w:t>
      </w:r>
      <w:r>
        <w:rPr>
          <w:rFonts w:hint="eastAsia" w:ascii="宋体" w:hAnsi="宋体"/>
          <w:sz w:val="21"/>
          <w:szCs w:val="21"/>
          <w:u w:val="single"/>
        </w:rPr>
        <w:t xml:space="preserve">）</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480" w:lineRule="exact"/>
        <w:rPr>
          <w:rFonts w:ascii="宋体" w:hAnsi="宋体"/>
          <w:sz w:val="21"/>
          <w:szCs w:val="21"/>
        </w:rPr>
      </w:pPr>
      <w:r>
        <w:rPr>
          <w:rFonts w:hint="eastAsia" w:ascii="宋体" w:hAnsi="宋体"/>
          <w:sz w:val="21"/>
          <w:szCs w:val="21"/>
        </w:rPr>
        <w:t xml:space="preserve">1、</w:t>
      </w:r>
      <w:r>
        <w:rPr>
          <w:rFonts w:hint="eastAsia" w:ascii="宋体" w:hAnsi="宋体"/>
          <w:sz w:val="21"/>
          <w:szCs w:val="21"/>
          <w:u w:val="single"/>
        </w:rPr>
        <w:t xml:space="preserve">（</w:t>
      </w:r>
      <w:r>
        <w:rPr>
          <w:rFonts w:hint="eastAsia" w:ascii="宋体" w:hAnsi="宋体"/>
          <w:b/>
          <w:bCs/>
          <w:sz w:val="21"/>
          <w:szCs w:val="21"/>
          <w:u w:val="single"/>
        </w:rPr>
        <w:t xml:space="preserve">无线数据网络传输服务项目</w:t>
      </w:r>
      <w:r>
        <w:rPr>
          <w:rFonts w:hint="eastAsia" w:ascii="宋体" w:hAnsi="宋体"/>
          <w:sz w:val="21"/>
          <w:szCs w:val="21"/>
          <w:u w:val="single"/>
        </w:rPr>
        <w:t xml:space="preserve">）</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信息传输业</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891"/>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480" w:lineRule="exact"/>
        <w:rPr>
          <w:rFonts w:ascii="宋体" w:hAnsi="宋体"/>
          <w:sz w:val="21"/>
          <w:szCs w:val="21"/>
        </w:rPr>
      </w:pPr>
      <w:r>
        <w:rPr>
          <w:rFonts w:hint="eastAsia" w:ascii="宋体" w:hAnsi="宋体"/>
          <w:sz w:val="21"/>
          <w:szCs w:val="21"/>
        </w:rPr>
        <w:t xml:space="preserve">2、</w:t>
      </w:r>
      <w:r>
        <w:rPr>
          <w:rFonts w:hint="eastAsia" w:ascii="宋体" w:hAnsi="宋体" w:cs="宋体"/>
          <w:sz w:val="21"/>
          <w:szCs w:val="21"/>
          <w:u w:val="single"/>
          <w:lang w:val="zh-CN"/>
        </w:rPr>
        <w:t xml:space="preserve">（</w:t>
      </w:r>
      <w:r>
        <w:rPr>
          <w:rFonts w:hint="eastAsia" w:ascii="宋体" w:hAnsi="宋体"/>
          <w:b/>
          <w:bCs/>
          <w:sz w:val="21"/>
          <w:szCs w:val="21"/>
          <w:u w:val="single"/>
        </w:rPr>
        <w:t xml:space="preserve">无线数据网络传输服务项目</w:t>
      </w:r>
      <w:r>
        <w:rPr>
          <w:rFonts w:hint="eastAsia" w:ascii="宋体" w:hAnsi="宋体" w:cs="宋体"/>
          <w:sz w:val="21"/>
          <w:szCs w:val="21"/>
          <w:u w:val="single"/>
          <w:lang w:val="zh-CN"/>
        </w:rPr>
        <w:t xml:space="preserve">）</w:t>
      </w:r>
      <w:r>
        <w:rPr>
          <w:rFonts w:hint="eastAsia" w:ascii="宋体" w:hAnsi="宋体" w:cs="宋体"/>
          <w:sz w:val="21"/>
          <w:szCs w:val="21"/>
          <w:lang w:val="zh-CN"/>
        </w:rPr>
        <w:t xml:space="preserve">，属于</w:t>
      </w:r>
      <w:r>
        <w:rPr>
          <w:rFonts w:hint="eastAsia" w:ascii="宋体" w:hAnsi="宋体" w:cs="宋体"/>
          <w:sz w:val="21"/>
          <w:szCs w:val="21"/>
          <w:u w:val="single"/>
          <w:lang w:val="zh-CN"/>
        </w:rPr>
        <w:t xml:space="preserve">（</w:t>
      </w:r>
      <w:r>
        <w:rPr>
          <w:rFonts w:hint="eastAsia" w:ascii="宋体" w:hAnsi="宋体" w:cs="宋体"/>
          <w:b/>
          <w:bCs/>
          <w:sz w:val="21"/>
          <w:szCs w:val="21"/>
          <w:u w:val="single"/>
        </w:rPr>
        <w:t xml:space="preserve">信息传输业</w:t>
      </w:r>
      <w:r>
        <w:rPr>
          <w:rFonts w:hint="eastAsia" w:ascii="宋体" w:hAnsi="宋体" w:cs="宋体"/>
          <w:sz w:val="21"/>
          <w:szCs w:val="21"/>
          <w:u w:val="single"/>
          <w:lang w:val="zh-CN"/>
        </w:rPr>
        <w:t xml:space="preserve">）行业</w:t>
      </w:r>
      <w:r>
        <w:rPr>
          <w:rFonts w:hint="eastAsia" w:ascii="宋体" w:hAnsi="宋体" w:cs="宋体"/>
          <w:sz w:val="21"/>
          <w:szCs w:val="21"/>
          <w:lang w:val="zh-CN"/>
        </w:rPr>
        <w:t xml:space="preserve">；承接企业为</w:t>
      </w:r>
      <w:r>
        <w:rPr>
          <w:rFonts w:hint="eastAsia" w:ascii="宋体" w:hAnsi="宋体" w:cs="宋体"/>
          <w:sz w:val="21"/>
          <w:szCs w:val="21"/>
          <w:u w:val="single"/>
          <w:lang w:val="zh-CN"/>
        </w:rPr>
        <w:t xml:space="preserve">（企业名称）</w:t>
      </w:r>
      <w:r>
        <w:rPr>
          <w:rFonts w:hint="eastAsia" w:ascii="宋体" w:hAnsi="宋体" w:cs="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480" w:lineRule="exact"/>
        <w:rPr>
          <w:rFonts w:ascii="宋体" w:hAnsi="宋体"/>
          <w:sz w:val="21"/>
          <w:szCs w:val="21"/>
        </w:rPr>
      </w:pPr>
      <w:r>
        <w:rPr>
          <w:rFonts w:hint="eastAsia" w:ascii="宋体" w:hAnsi="宋体"/>
          <w:sz w:val="21"/>
          <w:szCs w:val="21"/>
        </w:rPr>
        <w:t xml:space="preserve">……</w:t>
      </w:r>
      <w:r/>
    </w:p>
    <w:p>
      <w:pPr>
        <w:ind w:left="0" w:firstLine="420"/>
        <w:spacing w:line="480" w:lineRule="exact"/>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spacing w:line="280" w:lineRule="exact"/>
        <w:rPr>
          <w:rFonts w:ascii="宋体" w:hAnsi="宋体"/>
          <w:b/>
        </w:rPr>
      </w:pPr>
      <w:r>
        <w:rPr>
          <w:rFonts w:hint="eastAsia" w:ascii="宋体" w:hAnsi="宋体" w:cs="宋体"/>
          <w:b/>
          <w:bCs/>
          <w:sz w:val="21"/>
          <w:szCs w:val="21"/>
        </w:rPr>
        <w:br w:type="page" w:clear="all"/>
      </w:r>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jc w:val="left"/>
        <w:spacing w:line="480" w:lineRule="exact"/>
        <w:rPr>
          <w:rFonts w:ascii="宋体" w:hAnsi="宋体" w:cs="宋体"/>
          <w:b/>
          <w:bCs/>
          <w:sz w:val="21"/>
          <w:szCs w:val="21"/>
        </w:rPr>
      </w:pPr>
      <w:r>
        <w:rPr>
          <w:rFonts w:ascii="宋体" w:hAnsi="宋体" w:cs="宋体"/>
          <w:b/>
          <w:bCs/>
          <w:sz w:val="21"/>
          <w:szCs w:val="21"/>
        </w:rPr>
      </w:r>
      <w:r/>
    </w:p>
    <w:p>
      <w:pPr>
        <w:pStyle w:val="838"/>
        <w:ind w:left="400"/>
      </w:pPr>
      <w:r/>
      <w:r/>
    </w:p>
    <w:p>
      <w:pPr>
        <w:ind w:left="0"/>
        <w:rPr>
          <w:rFonts w:ascii="宋体" w:hAnsi="宋体" w:cs="宋体"/>
          <w:b/>
          <w:bCs/>
          <w:sz w:val="21"/>
          <w:szCs w:val="21"/>
        </w:rPr>
        <w:outlineLvl w:val="0"/>
      </w:pPr>
      <w:r>
        <w:rPr>
          <w:rFonts w:hint="eastAsia" w:ascii="宋体" w:hAnsi="宋体" w:cs="宋体"/>
          <w:b/>
          <w:bCs/>
          <w:sz w:val="21"/>
          <w:szCs w:val="21"/>
        </w:rPr>
        <w:br w:type="page" w:clear="all"/>
      </w:r>
      <w:bookmarkStart w:id="68" w:name="_Toc167288250"/>
      <w:r>
        <w:rPr>
          <w:rFonts w:hint="eastAsia" w:ascii="宋体" w:hAnsi="宋体" w:cs="宋体"/>
          <w:b/>
          <w:bCs/>
          <w:sz w:val="21"/>
          <w:szCs w:val="21"/>
        </w:rPr>
        <w:t xml:space="preserve">附件1</w:t>
      </w:r>
      <w:r>
        <w:rPr>
          <w:rFonts w:ascii="宋体" w:hAnsi="宋体" w:cs="宋体"/>
          <w:b/>
          <w:bCs/>
          <w:sz w:val="21"/>
          <w:szCs w:val="21"/>
        </w:rPr>
        <w:t xml:space="preserve">1</w:t>
      </w:r>
      <w:r>
        <w:rPr>
          <w:rFonts w:hint="eastAsia" w:ascii="宋体" w:hAnsi="宋体" w:cs="宋体"/>
          <w:b/>
          <w:bCs/>
          <w:sz w:val="21"/>
          <w:szCs w:val="21"/>
        </w:rPr>
        <w:t xml:space="preserve">.</w:t>
      </w:r>
      <w:r>
        <w:rPr>
          <w:rFonts w:hint="eastAsia" w:ascii="Times New Roman" w:hAnsi="Times New Roman"/>
          <w:b/>
          <w:sz w:val="21"/>
        </w:rPr>
        <w:t xml:space="preserve">残疾人</w:t>
      </w:r>
      <w:r>
        <w:rPr>
          <w:rFonts w:hint="eastAsia" w:ascii="宋体" w:hAnsi="宋体" w:cs="宋体"/>
          <w:b/>
          <w:bCs/>
          <w:sz w:val="21"/>
          <w:szCs w:val="21"/>
          <w:lang w:val="zh-CN"/>
        </w:rPr>
        <w:t xml:space="preserve">福利性单位声明函</w:t>
      </w:r>
      <w:bookmarkEnd w:id="68"/>
      <w:r/>
      <w:r/>
    </w:p>
    <w:p>
      <w:pPr>
        <w:ind w:left="0"/>
        <w:jc w:val="left"/>
        <w:spacing w:line="480" w:lineRule="exact"/>
        <w:rPr>
          <w:sz w:val="21"/>
        </w:rPr>
      </w:pPr>
      <w:r>
        <w:rPr>
          <w:sz w:val="21"/>
        </w:rPr>
      </w:r>
      <w:r/>
    </w:p>
    <w:p>
      <w:pPr>
        <w:ind w:left="0"/>
        <w:jc w:val="center"/>
        <w:spacing w:line="480" w:lineRule="exact"/>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69" w:name="_Toc15378"/>
      <w:r/>
      <w:bookmarkStart w:id="70" w:name="_Toc32206"/>
      <w:r/>
      <w:bookmarkStart w:id="71" w:name="_Toc3869"/>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69"/>
      <w:r/>
      <w:bookmarkEnd w:id="70"/>
      <w:r/>
      <w:bookmarkEnd w:id="71"/>
      <w:r/>
      <w:r/>
    </w:p>
    <w:p>
      <w:pPr>
        <w:ind w:left="0"/>
        <w:spacing w:line="360" w:lineRule="auto"/>
        <w:rPr>
          <w:rFonts w:ascii="宋体" w:hAnsi="宋体"/>
          <w:sz w:val="21"/>
          <w:szCs w:val="21"/>
        </w:rPr>
      </w:pPr>
      <w:r>
        <w:rPr>
          <w:rFonts w:ascii="宋体" w:hAnsi="宋体"/>
          <w:sz w:val="21"/>
          <w:szCs w:val="21"/>
        </w:rPr>
        <w:t xml:space="preserve">    </w:t>
      </w: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1"/>
          <w:szCs w:val="21"/>
          <w:lang w:val="zh-CN"/>
        </w:rPr>
        <w:t xml:space="preserve">贵中心组织实施的编号为</w:t>
      </w:r>
      <w:r>
        <w:rPr>
          <w:rFonts w:ascii="宋体" w:hAnsi="宋体" w:cs="宋体"/>
          <w:sz w:val="21"/>
          <w:szCs w:val="21"/>
          <w:u w:val="single"/>
          <w:lang w:val="zh-CN"/>
        </w:rPr>
        <w:t xml:space="preserve">              </w:t>
      </w:r>
      <w:r>
        <w:rPr>
          <w:rFonts w:hint="eastAsia" w:ascii="宋体" w:hAnsi="宋体" w:cs="宋体"/>
          <w:sz w:val="21"/>
          <w:szCs w:val="21"/>
          <w:lang w:val="zh-CN"/>
        </w:rPr>
        <w:t xml:space="preserve">号的采购活动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192"/>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838"/>
        <w:ind w:left="0" w:firstLine="0"/>
        <w:spacing w:after="0"/>
        <w:rPr>
          <w:rFonts w:ascii="宋体" w:hAnsi="宋体"/>
          <w:b/>
          <w:lang w:val="zh-CN"/>
        </w:rPr>
      </w:pPr>
      <w:r>
        <w:rPr>
          <w:rFonts w:ascii="宋体" w:hAnsi="宋体"/>
          <w:b/>
          <w:lang w:val="zh-CN"/>
        </w:rPr>
      </w:r>
      <w:r/>
    </w:p>
    <w:p>
      <w:pPr>
        <w:pStyle w:val="838"/>
        <w:ind w:left="0" w:firstLine="0"/>
        <w:spacing w:after="0"/>
        <w:rPr>
          <w:rFonts w:ascii="宋体" w:hAnsi="宋体"/>
          <w:b/>
          <w:lang w:val="zh-CN"/>
        </w:rPr>
      </w:pPr>
      <w:r>
        <w:rPr>
          <w:rFonts w:ascii="宋体" w:hAnsi="宋体"/>
          <w:b/>
          <w:lang w:val="zh-CN"/>
        </w:rPr>
      </w:r>
      <w:r/>
    </w:p>
    <w:p>
      <w:pPr>
        <w:pStyle w:val="838"/>
        <w:ind w:left="0" w:firstLine="0"/>
        <w:spacing w:after="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838"/>
        <w:ind w:left="0"/>
        <w:spacing w:after="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838"/>
        <w:ind w:left="0"/>
        <w:spacing w:after="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838"/>
        <w:ind w:left="0"/>
        <w:spacing w:after="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838"/>
        <w:ind w:left="0"/>
        <w:spacing w:after="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838"/>
        <w:ind w:left="0"/>
        <w:spacing w:after="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838"/>
        <w:ind w:left="0"/>
        <w:spacing w:after="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38"/>
        <w:ind w:left="0" w:firstLine="422"/>
        <w:spacing w:after="0"/>
        <w:rPr>
          <w:rFonts w:ascii="宋体" w:hAnsi="宋体"/>
          <w:b/>
          <w:lang w:val="zh-CN"/>
        </w:rPr>
      </w:pPr>
      <w:r>
        <w:rPr>
          <w:rFonts w:hint="eastAsia" w:ascii="宋体" w:hAnsi="宋体"/>
          <w:b/>
          <w:lang w:val="zh-CN"/>
        </w:rPr>
        <w:t xml:space="preserve">2.成交单位为残疾人福利性单位的，《残疾人福利性单位声明函》将随成交结果同时公告。</w:t>
      </w:r>
      <w:r/>
    </w:p>
    <w:p>
      <w:pPr>
        <w:pStyle w:val="838"/>
        <w:ind w:left="0" w:firstLine="422"/>
        <w:spacing w:after="0"/>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rPr>
          <w:rFonts w:ascii="宋体" w:hAnsi="宋体"/>
          <w:b/>
          <w:sz w:val="21"/>
          <w:szCs w:val="21"/>
        </w:rPr>
      </w:pPr>
      <w:r/>
      <w:bookmarkStart w:id="72" w:name="_Toc167288251"/>
      <w:r>
        <w:rPr>
          <w:rFonts w:ascii="宋体" w:hAnsi="宋体"/>
          <w:b/>
          <w:sz w:val="21"/>
          <w:szCs w:val="21"/>
        </w:rPr>
        <w:br w:type="page" w:clear="all"/>
      </w:r>
      <w:r/>
    </w:p>
    <w:p>
      <w:pPr>
        <w:ind w:left="0"/>
        <w:jc w:val="left"/>
        <w:rPr>
          <w:rFonts w:ascii="宋体" w:hAnsi="宋体"/>
          <w:b/>
          <w:sz w:val="21"/>
          <w:szCs w:val="21"/>
        </w:rPr>
        <w:outlineLvl w:val="0"/>
      </w:pPr>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响应报价合理性</w:t>
      </w:r>
      <w:r>
        <w:rPr>
          <w:rFonts w:ascii="宋体" w:hAnsi="宋体"/>
          <w:b/>
          <w:sz w:val="21"/>
          <w:szCs w:val="21"/>
        </w:rPr>
        <w:t xml:space="preserve">的</w:t>
      </w:r>
      <w:r>
        <w:rPr>
          <w:rFonts w:hint="eastAsia" w:ascii="宋体" w:hAnsi="宋体"/>
          <w:b/>
          <w:sz w:val="21"/>
          <w:szCs w:val="21"/>
        </w:rPr>
        <w:t xml:space="preserve">澄清说明</w:t>
      </w:r>
      <w:bookmarkEnd w:id="72"/>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14:textFill>
            <w14:solidFill>
              <w14:schemeClr w14:val="tx1"/>
            </w14:solidFill>
          </w14:textFill>
        </w:rPr>
      </w:pPr>
      <w:r/>
      <w:bookmarkStart w:id="73" w:name="OLE_LINK5"/>
      <w:r/>
      <w:bookmarkStart w:id="74" w:name="OLE_LINK6"/>
      <w:r>
        <w:rPr>
          <w:rFonts w:ascii="宋体" w:hAnsi="宋体"/>
          <w:b/>
          <w:color w:val="000000" w:themeColor="text1"/>
          <w:sz w:val="21"/>
          <w:szCs w:val="21"/>
          <w14:textFill>
            <w14:solidFill>
              <w14:schemeClr w14:val="tx1"/>
            </w14:solidFill>
          </w14:textFill>
        </w:rPr>
        <w:t xml:space="preserve">关于</w:t>
      </w:r>
      <w:r>
        <w:rPr>
          <w:rFonts w:hint="eastAsia" w:ascii="宋体" w:hAnsi="宋体"/>
          <w:b/>
          <w:color w:val="000000" w:themeColor="text1"/>
          <w:sz w:val="21"/>
          <w:szCs w:val="21"/>
          <w14:textFill>
            <w14:solidFill>
              <w14:schemeClr w14:val="tx1"/>
            </w14:solidFill>
          </w14:textFill>
        </w:rPr>
        <w:t xml:space="preserve">响应报价合理性</w:t>
      </w:r>
      <w:r>
        <w:rPr>
          <w:rFonts w:ascii="宋体" w:hAnsi="宋体"/>
          <w:b/>
          <w:color w:val="000000" w:themeColor="text1"/>
          <w:sz w:val="21"/>
          <w:szCs w:val="21"/>
          <w14:textFill>
            <w14:solidFill>
              <w14:schemeClr w14:val="tx1"/>
            </w14:solidFill>
          </w14:textFill>
        </w:rPr>
        <w:t xml:space="preserve">的</w:t>
      </w:r>
      <w:r>
        <w:rPr>
          <w:rFonts w:hint="eastAsia" w:ascii="宋体" w:hAnsi="宋体"/>
          <w:b/>
          <w:color w:val="000000" w:themeColor="text1"/>
          <w:sz w:val="21"/>
          <w:szCs w:val="21"/>
          <w14:textFill>
            <w14:solidFill>
              <w14:schemeClr w14:val="tx1"/>
            </w14:solidFill>
          </w14:textFill>
        </w:rPr>
        <w:t xml:space="preserve">澄清说明</w:t>
      </w:r>
      <w:bookmarkEnd w:id="73"/>
      <w:bookmarkEnd w:id="74"/>
      <w:r/>
    </w:p>
    <w:p>
      <w:pPr>
        <w:ind w:left="0"/>
        <w:jc w:val="left"/>
        <w:spacing w:line="360" w:lineRule="auto"/>
        <w:rPr>
          <w:rFonts w:ascii="宋体" w:hAnsi="宋体"/>
          <w:color w:val="000000" w:themeColor="text1"/>
          <w:sz w:val="21"/>
          <w:szCs w:val="21"/>
          <w:u w:val="single"/>
          <w14:textFill>
            <w14:solidFill>
              <w14:schemeClr w14:val="tx1"/>
            </w14:solidFill>
          </w14:textFill>
        </w:rPr>
      </w:pPr>
      <w:r>
        <w:rPr>
          <w:rFonts w:ascii="宋体" w:hAnsi="宋体"/>
          <w:color w:val="000000" w:themeColor="text1"/>
          <w:sz w:val="21"/>
          <w:szCs w:val="21"/>
          <w:u w:val="single"/>
          <w14:textFill>
            <w14:solidFill>
              <w14:schemeClr w14:val="tx1"/>
            </w14:solidFill>
          </w14:textFill>
        </w:rPr>
      </w:r>
      <w:r/>
    </w:p>
    <w:p>
      <w:pPr>
        <w:ind w:left="0"/>
        <w:jc w:val="left"/>
        <w:spacing w:line="360" w:lineRule="auto"/>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u w:val="single"/>
          <w14:textFill>
            <w14:solidFill>
              <w14:schemeClr w14:val="tx1"/>
            </w14:solidFill>
          </w14:textFill>
        </w:rPr>
        <w:t xml:space="preserve">苏州市政府集中采购中心</w:t>
      </w:r>
      <w:r>
        <w:rPr>
          <w:rFonts w:ascii="宋体" w:hAnsi="宋体"/>
          <w:color w:val="000000" w:themeColor="text1"/>
          <w:sz w:val="21"/>
          <w:szCs w:val="21"/>
          <w14:textFill>
            <w14:solidFill>
              <w14:schemeClr w14:val="tx1"/>
            </w14:solidFill>
          </w14:textFill>
        </w:rPr>
        <w:t xml:space="preserve">：</w:t>
      </w:r>
      <w:r/>
    </w:p>
    <w:p>
      <w:pPr>
        <w:ind w:left="0" w:firstLine="420"/>
        <w:jc w:val="left"/>
        <w:spacing w:line="360" w:lineRule="auto"/>
        <w:rPr>
          <w:rFonts w:ascii="宋体" w:hAnsi="宋体" w:cs="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本公司愿就由贵</w:t>
      </w:r>
      <w:r>
        <w:rPr>
          <w:rFonts w:hint="eastAsia" w:ascii="宋体" w:hAnsi="宋体"/>
          <w:color w:val="000000" w:themeColor="text1"/>
          <w:sz w:val="21"/>
          <w:szCs w:val="21"/>
          <w14:textFill>
            <w14:solidFill>
              <w14:schemeClr w14:val="tx1"/>
            </w14:solidFill>
          </w14:textFill>
        </w:rPr>
        <w:t xml:space="preserve">中心</w:t>
      </w:r>
      <w:r>
        <w:rPr>
          <w:rFonts w:ascii="宋体" w:hAnsi="宋体"/>
          <w:color w:val="000000" w:themeColor="text1"/>
          <w:sz w:val="21"/>
          <w:szCs w:val="21"/>
          <w14:textFill>
            <w14:solidFill>
              <w14:schemeClr w14:val="tx1"/>
            </w14:solidFill>
          </w14:textFill>
        </w:rPr>
        <w:t xml:space="preserve">组织实施的编号为</w:t>
      </w:r>
      <w:r>
        <w:rPr>
          <w:rFonts w:ascii="宋体" w:hAnsi="宋体"/>
          <w:color w:val="000000" w:themeColor="text1"/>
          <w:sz w:val="21"/>
          <w:szCs w:val="21"/>
          <w:u w:val="single"/>
          <w14:textFill>
            <w14:solidFill>
              <w14:schemeClr w14:val="tx1"/>
            </w14:solidFill>
          </w14:textFill>
        </w:rPr>
        <w:t xml:space="preserve">              </w:t>
      </w:r>
      <w:r>
        <w:rPr>
          <w:rFonts w:ascii="宋体" w:hAnsi="宋体"/>
          <w:color w:val="000000" w:themeColor="text1"/>
          <w:sz w:val="21"/>
          <w:szCs w:val="21"/>
          <w14:textFill>
            <w14:solidFill>
              <w14:schemeClr w14:val="tx1"/>
            </w14:solidFill>
          </w14:textFill>
        </w:rPr>
        <w:t xml:space="preserve">号（</w:t>
      </w:r>
      <w:r>
        <w:rPr>
          <w:rFonts w:hint="eastAsia" w:ascii="宋体" w:hAnsi="宋体"/>
          <w:color w:val="000000" w:themeColor="text1"/>
          <w:sz w:val="21"/>
          <w:szCs w:val="21"/>
          <w14:textFill>
            <w14:solidFill>
              <w14:schemeClr w14:val="tx1"/>
            </w14:solidFill>
          </w14:textFill>
        </w:rPr>
        <w:t xml:space="preserve">项目</w:t>
      </w:r>
      <w:r>
        <w:rPr>
          <w:rFonts w:ascii="宋体" w:hAnsi="宋体"/>
          <w:color w:val="000000" w:themeColor="text1"/>
          <w:sz w:val="21"/>
          <w:szCs w:val="21"/>
          <w14:textFill>
            <w14:solidFill>
              <w14:schemeClr w14:val="tx1"/>
            </w14:solidFill>
          </w14:textFill>
        </w:rPr>
        <w:t xml:space="preserve">编号）的</w:t>
      </w:r>
      <w:r>
        <w:rPr>
          <w:rFonts w:hint="eastAsia" w:ascii="宋体" w:hAnsi="宋体"/>
          <w:color w:val="000000" w:themeColor="text1"/>
          <w:sz w:val="21"/>
          <w:szCs w:val="21"/>
          <w14:textFill>
            <w14:solidFill>
              <w14:schemeClr w14:val="tx1"/>
            </w14:solidFill>
          </w14:textFill>
        </w:rPr>
        <w:t xml:space="preserve">采购</w:t>
      </w:r>
      <w:r>
        <w:rPr>
          <w:rFonts w:ascii="宋体" w:hAnsi="宋体"/>
          <w:color w:val="000000" w:themeColor="text1"/>
          <w:sz w:val="21"/>
          <w:szCs w:val="21"/>
          <w14:textFill>
            <w14:solidFill>
              <w14:schemeClr w14:val="tx1"/>
            </w14:solidFill>
          </w14:textFill>
        </w:rPr>
        <w:t xml:space="preserve">活动进行</w:t>
      </w:r>
      <w:r>
        <w:rPr>
          <w:rFonts w:hint="eastAsia" w:ascii="宋体" w:hAnsi="宋体"/>
          <w:color w:val="000000" w:themeColor="text1"/>
          <w:sz w:val="21"/>
          <w:szCs w:val="21"/>
          <w14:textFill>
            <w14:solidFill>
              <w14:schemeClr w14:val="tx1"/>
            </w14:solidFill>
          </w14:textFill>
        </w:rPr>
        <w:t xml:space="preserve">响应，对于本公司的响应报价合理性作出说明如下：</w:t>
      </w:r>
      <w:r/>
    </w:p>
    <w:tbl>
      <w:tblPr>
        <w:tblStyle w:val="837"/>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供应商应当根据实际情况自拟答复并根据磋商小组关于澄清的要求提供相关证明材料作为附件。</w:t>
            </w:r>
            <w:r/>
          </w:p>
        </w:tc>
      </w:tr>
    </w:tbl>
    <w:p>
      <w:pPr>
        <w:ind w:left="0" w:firstLine="422"/>
        <w:spacing w:line="360" w:lineRule="auto"/>
        <w:rPr>
          <w:rFonts w:ascii="宋体" w:hAnsi="宋体"/>
          <w:b/>
          <w:color w:val="000000" w:themeColor="text1"/>
          <w:sz w:val="21"/>
          <w:szCs w:val="21"/>
          <w:lang w:val="zh-CN"/>
          <w14:textFill>
            <w14:solidFill>
              <w14:schemeClr w14:val="tx1"/>
            </w14:solidFill>
          </w14:textFill>
        </w:rPr>
      </w:pPr>
      <w:r>
        <w:rPr>
          <w:rFonts w:hint="eastAsia" w:ascii="宋体" w:hAnsi="宋体"/>
          <w:b/>
          <w:color w:val="000000" w:themeColor="text1"/>
          <w:sz w:val="21"/>
          <w:szCs w:val="21"/>
          <w:lang w:val="zh-CN"/>
          <w14:textFill>
            <w14:solidFill>
              <w14:schemeClr w14:val="tx1"/>
            </w14:solidFill>
          </w14:textFill>
        </w:rPr>
        <w:t xml:space="preserve">备注：根据采购文件第二章“磋商须知”要求，当政府采购评审中出现供应商“响应报价低于全部通过符合性审查供应商</w:t>
      </w:r>
      <w:bookmarkStart w:id="75" w:name="OLE_LINK50"/>
      <w:r/>
      <w:bookmarkStart w:id="76" w:name="OLE_LINK49"/>
      <w:r>
        <w:rPr>
          <w:rFonts w:hint="eastAsia" w:ascii="宋体" w:hAnsi="宋体"/>
          <w:b/>
          <w:color w:val="000000" w:themeColor="text1"/>
          <w:sz w:val="21"/>
          <w:szCs w:val="21"/>
          <w:lang w:val="zh-CN"/>
          <w14:textFill>
            <w14:solidFill>
              <w14:schemeClr w14:val="tx1"/>
            </w14:solidFill>
          </w14:textFill>
        </w:rPr>
        <w:t xml:space="preserve">响应报价</w:t>
      </w:r>
      <w:bookmarkEnd w:id="75"/>
      <w:r/>
      <w:bookmarkEnd w:id="76"/>
      <w:r>
        <w:rPr>
          <w:rFonts w:hint="eastAsia" w:ascii="宋体" w:hAnsi="宋体"/>
          <w:b/>
          <w:color w:val="000000" w:themeColor="text1"/>
          <w:sz w:val="21"/>
          <w:szCs w:val="21"/>
          <w:lang w:val="zh-CN"/>
          <w14:textFill>
            <w14:solidFill>
              <w14:schemeClr w14:val="tx1"/>
            </w14:solidFill>
          </w14:textFill>
        </w:rPr>
        <w:t xml:space="preserve">平均值50%的”或者“响应报价低于通过符合性审查的次低报价供应商响应报价50%的”或者“响应报价低于采购项目最高限价45%的”或者“</w:t>
      </w:r>
      <w:bookmarkStart w:id="77" w:name="OLE_LINK51"/>
      <w:r>
        <w:rPr>
          <w:rFonts w:hint="eastAsia" w:ascii="宋体" w:hAnsi="宋体"/>
          <w:b/>
          <w:color w:val="000000" w:themeColor="text1"/>
          <w:sz w:val="21"/>
          <w:szCs w:val="21"/>
          <w:lang w:val="zh-CN"/>
          <w14:textFill>
            <w14:solidFill>
              <w14:schemeClr w14:val="tx1"/>
            </w14:solidFill>
          </w14:textFill>
        </w:rPr>
        <w:t xml:space="preserve">磋商小组</w:t>
      </w:r>
      <w:bookmarkEnd w:id="77"/>
      <w:r>
        <w:rPr>
          <w:rFonts w:hint="eastAsia" w:ascii="宋体" w:hAnsi="宋体"/>
          <w:b/>
          <w:color w:val="000000" w:themeColor="text1"/>
          <w:sz w:val="21"/>
          <w:szCs w:val="21"/>
          <w:lang w:val="zh-CN"/>
          <w14:textFill>
            <w14:solidFill>
              <w14:schemeClr w14:val="tx1"/>
            </w14:solidFill>
          </w14:textFill>
        </w:rPr>
        <w:t xml:space="preserve">基于专业判断，认为供应商报价过低，有可能影响产品质量或者不能诚信履约的其他情形”时, 磋商小组应当要求相关供应商在评审现场合理的时间内对响应价格作出解释，提供项目具体成本测算等与报价合理性相关的书面说明及必要的证明材料，包括但不限于原材料成本、人工成本、制造费用等。响应供应商不能提供书面说明、证明材料，或者提供的书面说明、证明材料不能证明其报价合理性的，磋商小组应当将其作为无效响应处理。</w:t>
      </w:r>
      <w:r/>
    </w:p>
    <w:p>
      <w:pPr>
        <w:ind w:firstLine="4830"/>
        <w:jc w:val="left"/>
        <w:spacing w:line="36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838"/>
        <w:ind w:left="0" w:firstLine="422"/>
        <w:spacing w:after="0"/>
        <w:rPr>
          <w:rFonts w:ascii="宋体" w:hAnsi="宋体"/>
          <w:b/>
          <w:lang w:val="zh-CN"/>
        </w:rPr>
      </w:pPr>
      <w:r>
        <w:rPr>
          <w:rFonts w:ascii="宋体" w:hAnsi="宋体"/>
          <w:b/>
          <w:lang w:val="zh-CN"/>
        </w:rPr>
      </w:r>
      <w:r/>
    </w:p>
    <w:p>
      <w:pPr>
        <w:pStyle w:val="827"/>
        <w:ind w:left="0" w:firstLine="0"/>
        <w:jc w:val="center"/>
        <w:spacing w:line="360" w:lineRule="auto"/>
        <w:rPr>
          <w:b/>
          <w:sz w:val="44"/>
          <w:szCs w:val="44"/>
        </w:rPr>
      </w:pPr>
      <w:r>
        <w:rPr>
          <w:rFonts w:hint="eastAsia"/>
          <w:b/>
          <w:sz w:val="44"/>
          <w:szCs w:val="44"/>
        </w:rPr>
        <w:br w:type="page" w:clear="all"/>
      </w:r>
      <w:bookmarkStart w:id="78" w:name="_Toc167288252"/>
      <w:r>
        <w:rPr>
          <w:rFonts w:hint="eastAsia"/>
          <w:b/>
          <w:sz w:val="44"/>
          <w:szCs w:val="44"/>
        </w:rPr>
        <w:t xml:space="preserve">第四章</w:t>
      </w:r>
      <w:bookmarkEnd w:id="45"/>
      <w:r/>
      <w:bookmarkEnd w:id="46"/>
      <w:r/>
      <w:bookmarkEnd w:id="47"/>
      <w:r/>
      <w:bookmarkEnd w:id="48"/>
      <w:r/>
      <w:bookmarkStart w:id="79" w:name="招标书"/>
      <w:r/>
      <w:bookmarkEnd w:id="79"/>
      <w:r>
        <w:rPr>
          <w:b/>
          <w:sz w:val="44"/>
          <w:szCs w:val="44"/>
        </w:rPr>
        <w:t xml:space="preserve"> </w:t>
      </w:r>
      <w:r>
        <w:rPr>
          <w:rFonts w:hint="eastAsia"/>
          <w:b/>
          <w:sz w:val="44"/>
          <w:szCs w:val="44"/>
        </w:rPr>
        <w:t xml:space="preserve">采购内容</w:t>
      </w:r>
      <w:bookmarkEnd w:id="49"/>
      <w:r/>
      <w:bookmarkEnd w:id="50"/>
      <w:r/>
      <w:bookmarkEnd w:id="78"/>
      <w:r/>
      <w:r/>
    </w:p>
    <w:p>
      <w:pPr>
        <w:ind w:left="0" w:firstLine="420"/>
        <w:spacing w:line="360" w:lineRule="auto"/>
        <w:rPr>
          <w:rFonts w:ascii="宋体" w:hAnsi="宋体" w:cs="宋体"/>
          <w:sz w:val="21"/>
          <w:szCs w:val="21"/>
        </w:rPr>
      </w:pPr>
      <w:r/>
      <w:bookmarkStart w:id="80" w:name="_Toc68611038"/>
      <w:r/>
      <w:bookmarkStart w:id="81" w:name="_Toc5111"/>
      <w:r/>
      <w:bookmarkStart w:id="82" w:name="_Toc12719"/>
      <w:r/>
      <w:bookmarkStart w:id="83" w:name="_Toc11789"/>
      <w:r/>
      <w:bookmarkStart w:id="84" w:name="_Toc57376409"/>
      <w:r/>
      <w:bookmarkStart w:id="85" w:name="_Toc58248883"/>
      <w:r/>
      <w:bookmarkStart w:id="86" w:name="_Hlk55741158"/>
      <w:r>
        <w:rPr>
          <w:rFonts w:hint="eastAsia" w:ascii="宋体" w:hAnsi="宋体" w:cs="宋体"/>
          <w:sz w:val="21"/>
          <w:szCs w:val="21"/>
        </w:rPr>
        <w:t xml:space="preserve">苏州市政府集中采购中心受</w:t>
      </w:r>
      <w:r>
        <w:rPr>
          <w:rFonts w:hint="eastAsia" w:ascii="宋体" w:hAnsi="宋体" w:cs="宋体"/>
          <w:sz w:val="21"/>
          <w:szCs w:val="21"/>
          <w:u w:val="single"/>
        </w:rPr>
        <w:t xml:space="preserve">苏州市姑苏区综合行政执法局</w:t>
      </w:r>
      <w:r>
        <w:rPr>
          <w:rFonts w:hint="eastAsia" w:ascii="宋体" w:hAnsi="宋体" w:cs="宋体"/>
          <w:sz w:val="21"/>
          <w:szCs w:val="21"/>
        </w:rPr>
        <w:t xml:space="preserve">的委托，就</w:t>
      </w:r>
      <w:r>
        <w:rPr>
          <w:rFonts w:hint="eastAsia" w:ascii="宋体" w:hAnsi="宋体" w:cs="宋体"/>
          <w:sz w:val="21"/>
          <w:szCs w:val="21"/>
          <w:u w:val="single"/>
        </w:rPr>
        <w:t xml:space="preserve">无线数据网络传输服务项目</w:t>
      </w:r>
      <w:r>
        <w:rPr>
          <w:rFonts w:hint="eastAsia" w:ascii="宋体" w:hAnsi="宋体" w:cs="宋体"/>
          <w:sz w:val="21"/>
          <w:szCs w:val="21"/>
        </w:rPr>
        <w:t xml:space="preserve">项目采用竞争性磋商方式进行采购，现欢迎符合相关条件的供应商参加本次磋商采购活动。</w:t>
      </w:r>
      <w:r/>
    </w:p>
    <w:p>
      <w:pPr>
        <w:numPr>
          <w:ilvl w:val="0"/>
          <w:numId w:val="1"/>
        </w:numPr>
        <w:ind w:left="0" w:firstLine="420"/>
        <w:spacing w:line="360" w:lineRule="auto"/>
        <w:rPr>
          <w:rFonts w:ascii="宋体" w:hAnsi="宋体" w:cs="宋体"/>
          <w:sz w:val="21"/>
          <w:szCs w:val="21"/>
        </w:rPr>
      </w:pPr>
      <w:r>
        <w:rPr>
          <w:rFonts w:hint="eastAsia" w:ascii="宋体" w:hAnsi="宋体" w:cs="宋体"/>
          <w:sz w:val="21"/>
          <w:szCs w:val="21"/>
        </w:rPr>
        <w:t xml:space="preserve">项目编号：JSZC-320500-JZCG-C2026-0142</w:t>
      </w:r>
      <w:r/>
    </w:p>
    <w:p>
      <w:pPr>
        <w:numPr>
          <w:ilvl w:val="0"/>
          <w:numId w:val="1"/>
        </w:numPr>
        <w:ind w:left="0" w:firstLine="420"/>
        <w:spacing w:line="360" w:lineRule="auto"/>
        <w:rPr>
          <w:rFonts w:ascii="宋体" w:hAnsi="宋体" w:cs="宋体"/>
          <w:sz w:val="21"/>
          <w:szCs w:val="21"/>
        </w:rPr>
      </w:pPr>
      <w:r>
        <w:rPr>
          <w:rFonts w:hint="eastAsia" w:ascii="宋体" w:hAnsi="宋体" w:cs="宋体"/>
          <w:sz w:val="21"/>
          <w:szCs w:val="21"/>
        </w:rPr>
        <w:t xml:space="preserve">项目名称：无线数据网络传输服务项目</w:t>
      </w:r>
      <w:r/>
    </w:p>
    <w:p>
      <w:pPr>
        <w:ind w:left="0" w:firstLine="420"/>
        <w:spacing w:line="360" w:lineRule="auto"/>
        <w:rPr>
          <w:rFonts w:ascii="宋体" w:hAnsi="宋体" w:cs="宋体"/>
          <w:sz w:val="21"/>
          <w:szCs w:val="21"/>
        </w:rPr>
      </w:pPr>
      <w:r>
        <w:rPr>
          <w:rFonts w:hint="eastAsia" w:ascii="宋体" w:hAnsi="宋体" w:cs="宋体"/>
          <w:sz w:val="21"/>
          <w:szCs w:val="21"/>
        </w:rPr>
        <w:t xml:space="preserve">三、项目预算：</w:t>
      </w:r>
      <w:r>
        <w:rPr>
          <w:rFonts w:hint="eastAsia" w:ascii="宋体" w:hAnsi="宋体" w:cs="宋体"/>
          <w:bCs/>
          <w:sz w:val="21"/>
          <w:szCs w:val="21"/>
        </w:rPr>
        <w:t xml:space="preserve">人民币壹佰叁拾叁万贰仟元整（¥1332000.00）</w:t>
      </w:r>
      <w:r>
        <w:rPr>
          <w:rFonts w:ascii="宋体" w:hAnsi="宋体" w:cs="宋体"/>
          <w:bCs/>
          <w:sz w:val="21"/>
          <w:szCs w:val="21"/>
        </w:rPr>
        <w:t xml:space="preserve"> </w:t>
      </w:r>
      <w:r>
        <w:rPr>
          <w:rFonts w:hint="eastAsia" w:ascii="宋体" w:hAnsi="宋体" w:cs="宋体"/>
          <w:sz w:val="21"/>
          <w:szCs w:val="21"/>
        </w:rPr>
        <w:t xml:space="preserve"> </w:t>
      </w:r>
      <w:r/>
    </w:p>
    <w:p>
      <w:pPr>
        <w:ind w:left="0" w:firstLine="420"/>
        <w:spacing w:line="360" w:lineRule="auto"/>
        <w:rPr>
          <w:rFonts w:ascii="宋体" w:hAnsi="宋体" w:cs="宋体"/>
          <w:sz w:val="21"/>
          <w:szCs w:val="21"/>
        </w:rPr>
      </w:pPr>
      <w:r>
        <w:rPr>
          <w:rFonts w:hint="eastAsia" w:ascii="宋体" w:hAnsi="宋体" w:cs="宋体"/>
          <w:sz w:val="21"/>
          <w:szCs w:val="21"/>
        </w:rPr>
        <w:t xml:space="preserve">四、最高限价：</w:t>
      </w:r>
      <w:r>
        <w:rPr>
          <w:rFonts w:hint="eastAsia" w:ascii="宋体" w:hAnsi="宋体" w:cs="宋体"/>
          <w:bCs/>
          <w:sz w:val="21"/>
          <w:szCs w:val="21"/>
        </w:rPr>
        <w:t xml:space="preserve">人民币壹佰叁拾叁万贰仟元整（¥1332000.00）</w:t>
      </w:r>
      <w:r>
        <w:rPr>
          <w:rFonts w:ascii="宋体" w:hAnsi="宋体" w:cs="宋体"/>
          <w:bCs/>
          <w:sz w:val="21"/>
          <w:szCs w:val="21"/>
        </w:rPr>
        <w:t xml:space="preserve"> </w:t>
      </w:r>
      <w:r/>
    </w:p>
    <w:p>
      <w:pPr>
        <w:ind w:left="0" w:firstLine="420"/>
        <w:spacing w:line="360" w:lineRule="auto"/>
        <w:rPr>
          <w:rFonts w:ascii="宋体" w:hAnsi="宋体" w:cs="宋体"/>
          <w:sz w:val="21"/>
          <w:szCs w:val="21"/>
        </w:rPr>
      </w:pPr>
      <w:r>
        <w:rPr>
          <w:rFonts w:hint="eastAsia" w:ascii="宋体" w:hAnsi="宋体" w:cs="宋体"/>
          <w:sz w:val="21"/>
          <w:szCs w:val="21"/>
        </w:rPr>
        <w:t xml:space="preserve">五、合同履行期限:</w:t>
      </w:r>
      <w:r>
        <w:rPr>
          <w:rFonts w:hint="eastAsia" w:ascii="宋体" w:hAnsi="宋体" w:cs="宋体"/>
          <w:bCs/>
          <w:sz w:val="21"/>
          <w:szCs w:val="21"/>
        </w:rPr>
        <w:t xml:space="preserve">自 2026 年 7 月 1 日起至 2029 年 6 月 30 日止</w:t>
      </w:r>
      <w:r>
        <w:rPr>
          <w:rFonts w:ascii="宋体" w:hAnsi="宋体" w:cs="宋体"/>
          <w:bCs/>
          <w:sz w:val="21"/>
          <w:szCs w:val="21"/>
        </w:rPr>
        <w:t xml:space="preserve"> </w:t>
      </w:r>
      <w:r/>
    </w:p>
    <w:p>
      <w:pPr>
        <w:ind w:left="0" w:firstLine="420"/>
        <w:spacing w:line="360" w:lineRule="auto"/>
        <w:rPr>
          <w:rFonts w:ascii="宋体" w:hAnsi="宋体" w:cs="宋体"/>
          <w:sz w:val="21"/>
          <w:szCs w:val="21"/>
        </w:rPr>
      </w:pPr>
      <w:r>
        <w:rPr>
          <w:rFonts w:hint="eastAsia" w:ascii="宋体" w:hAnsi="宋体" w:cs="宋体"/>
          <w:sz w:val="21"/>
          <w:szCs w:val="21"/>
        </w:rPr>
        <w:t xml:space="preserve">六、采购内容：</w:t>
      </w:r>
      <w:r/>
    </w:p>
    <w:p>
      <w:pPr>
        <w:ind w:left="0" w:firstLine="420"/>
        <w:jc w:val="left"/>
        <w:spacing w:line="360" w:lineRule="auto"/>
        <w:rPr>
          <w:rFonts w:ascii="宋体" w:hAnsi="宋体" w:cs="宋体"/>
          <w:color w:val="000000"/>
          <w:sz w:val="21"/>
          <w:szCs w:val="21"/>
        </w:rPr>
        <w:outlineLvl w:val="2"/>
      </w:pPr>
      <w:r>
        <w:rPr>
          <w:rFonts w:hint="eastAsia" w:ascii="宋体" w:hAnsi="宋体" w:cs="宋体"/>
          <w:color w:val="000000"/>
          <w:sz w:val="21"/>
          <w:szCs w:val="21"/>
        </w:rPr>
        <w:t xml:space="preserve">（一）采购清单及服务需求</w:t>
      </w:r>
      <w:r/>
    </w:p>
    <w:tbl>
      <w:tblPr>
        <w:tblStyle w:val="837"/>
        <w:tblW w:w="8640" w:type="dxa"/>
        <w:tblInd w:w="0" w:type="dxa"/>
        <w:tblLayout w:type="autofit"/>
        <w:tblCellMar>
          <w:left w:w="108" w:type="dxa"/>
          <w:top w:w="0" w:type="dxa"/>
          <w:right w:w="108" w:type="dxa"/>
          <w:bottom w:w="0" w:type="dxa"/>
        </w:tblCellMar>
        <w:tblLook w:val="04A0" w:firstRow="1" w:lastRow="0" w:firstColumn="1" w:lastColumn="0" w:noHBand="0" w:noVBand="1"/>
      </w:tblPr>
      <w:tblGrid>
        <w:gridCol w:w="960"/>
        <w:gridCol w:w="960"/>
        <w:gridCol w:w="960"/>
        <w:gridCol w:w="2200"/>
        <w:gridCol w:w="3560"/>
      </w:tblGrid>
      <w:tr>
        <w:trPr>
          <w:trHeight w:val="312"/>
        </w:trPr>
        <w:tc>
          <w:tcPr>
            <w:tcBorders>
              <w:top w:val="single" w:color="auto" w:sz="8" w:space="0"/>
              <w:left w:val="single" w:color="auto" w:sz="8" w:space="0"/>
              <w:bottom w:val="none" w:color="000000" w:sz="4" w:space="0"/>
              <w:right w:val="single" w:color="auto" w:sz="8" w:space="0"/>
            </w:tcBorders>
            <w:tcW w:w="960" w:type="dxa"/>
            <w:vAlign w:val="center"/>
            <w:textDirection w:val="lrTb"/>
            <w:noWrap w:val="false"/>
          </w:tcPr>
          <w:p>
            <w:pPr>
              <w:ind w:left="0"/>
              <w:jc w:val="left"/>
              <w:spacing w:line="360" w:lineRule="auto"/>
              <w:rPr>
                <w:rFonts w:ascii="宋体" w:hAnsi="宋体" w:cs="宋体"/>
                <w:b/>
                <w:bCs/>
                <w:color w:val="000000"/>
                <w:sz w:val="21"/>
                <w:szCs w:val="21"/>
              </w:rPr>
            </w:pPr>
            <w:r>
              <w:rPr>
                <w:rFonts w:hint="eastAsia" w:ascii="宋体" w:hAnsi="宋体" w:cs="宋体"/>
                <w:b/>
                <w:bCs/>
                <w:color w:val="000000"/>
                <w:sz w:val="21"/>
                <w:szCs w:val="21"/>
              </w:rPr>
              <w:t xml:space="preserve">类别</w:t>
            </w:r>
            <w:r/>
          </w:p>
        </w:tc>
        <w:tc>
          <w:tcPr>
            <w:tcBorders>
              <w:top w:val="single" w:color="auto" w:sz="8" w:space="0"/>
              <w:left w:val="none" w:color="000000" w:sz="4" w:space="0"/>
              <w:bottom w:val="none" w:color="000000" w:sz="4" w:space="0"/>
              <w:right w:val="single" w:color="auto" w:sz="8" w:space="0"/>
            </w:tcBorders>
            <w:tcW w:w="960" w:type="dxa"/>
            <w:vAlign w:val="center"/>
            <w:textDirection w:val="lrTb"/>
            <w:noWrap w:val="false"/>
          </w:tcPr>
          <w:p>
            <w:pPr>
              <w:ind w:left="0"/>
              <w:jc w:val="left"/>
              <w:spacing w:line="360" w:lineRule="auto"/>
              <w:rPr>
                <w:rFonts w:ascii="宋体" w:hAnsi="宋体" w:cs="宋体"/>
                <w:b/>
                <w:bCs/>
                <w:color w:val="000000"/>
                <w:sz w:val="21"/>
                <w:szCs w:val="21"/>
              </w:rPr>
            </w:pPr>
            <w:r>
              <w:rPr>
                <w:rFonts w:hint="eastAsia" w:ascii="宋体" w:hAnsi="宋体" w:cs="宋体"/>
                <w:b/>
                <w:bCs/>
                <w:color w:val="000000"/>
                <w:sz w:val="21"/>
                <w:szCs w:val="21"/>
              </w:rPr>
              <w:t xml:space="preserve">数量</w:t>
            </w:r>
            <w:r/>
          </w:p>
        </w:tc>
        <w:tc>
          <w:tcPr>
            <w:tcBorders>
              <w:top w:val="single" w:color="auto" w:sz="8" w:space="0"/>
              <w:left w:val="none" w:color="000000" w:sz="4" w:space="0"/>
              <w:bottom w:val="none" w:color="000000" w:sz="4" w:space="0"/>
              <w:right w:val="single" w:color="auto" w:sz="8" w:space="0"/>
            </w:tcBorders>
            <w:tcW w:w="960" w:type="dxa"/>
            <w:vAlign w:val="center"/>
            <w:textDirection w:val="lrTb"/>
            <w:noWrap w:val="false"/>
          </w:tcPr>
          <w:p>
            <w:pPr>
              <w:ind w:left="0"/>
              <w:jc w:val="left"/>
              <w:spacing w:line="360" w:lineRule="auto"/>
              <w:rPr>
                <w:rFonts w:ascii="宋体" w:hAnsi="宋体" w:cs="宋体"/>
                <w:b/>
                <w:bCs/>
                <w:color w:val="000000"/>
                <w:sz w:val="21"/>
                <w:szCs w:val="21"/>
              </w:rPr>
            </w:pPr>
            <w:r>
              <w:rPr>
                <w:rFonts w:hint="eastAsia" w:ascii="宋体" w:hAnsi="宋体" w:cs="宋体"/>
                <w:b/>
                <w:bCs/>
                <w:color w:val="000000"/>
                <w:sz w:val="21"/>
                <w:szCs w:val="21"/>
              </w:rPr>
              <w:t xml:space="preserve">期限</w:t>
            </w:r>
            <w:r/>
          </w:p>
        </w:tc>
        <w:tc>
          <w:tcPr>
            <w:tcBorders>
              <w:top w:val="single" w:color="auto" w:sz="8" w:space="0"/>
              <w:left w:val="none" w:color="000000" w:sz="4" w:space="0"/>
              <w:bottom w:val="none" w:color="000000" w:sz="4" w:space="0"/>
              <w:right w:val="single" w:color="auto" w:sz="8" w:space="0"/>
            </w:tcBorders>
            <w:tcW w:w="2200" w:type="dxa"/>
            <w:vAlign w:val="center"/>
            <w:textDirection w:val="lrTb"/>
            <w:noWrap w:val="false"/>
          </w:tcPr>
          <w:p>
            <w:pPr>
              <w:ind w:left="0"/>
              <w:jc w:val="left"/>
              <w:spacing w:line="360" w:lineRule="auto"/>
              <w:rPr>
                <w:rFonts w:ascii="宋体" w:hAnsi="宋体" w:cs="宋体"/>
                <w:b/>
                <w:bCs/>
                <w:color w:val="000000"/>
                <w:sz w:val="21"/>
                <w:szCs w:val="21"/>
              </w:rPr>
            </w:pPr>
            <w:r>
              <w:rPr>
                <w:rFonts w:hint="eastAsia" w:ascii="宋体" w:hAnsi="宋体" w:cs="宋体"/>
                <w:b/>
                <w:bCs/>
                <w:color w:val="000000"/>
                <w:sz w:val="21"/>
                <w:szCs w:val="21"/>
              </w:rPr>
              <w:t xml:space="preserve">提供每月套餐要求</w:t>
            </w:r>
            <w:r/>
          </w:p>
        </w:tc>
        <w:tc>
          <w:tcPr>
            <w:tcBorders>
              <w:top w:val="single" w:color="auto" w:sz="8" w:space="0"/>
              <w:left w:val="none" w:color="000000" w:sz="4" w:space="0"/>
              <w:bottom w:val="none" w:color="000000" w:sz="4" w:space="0"/>
              <w:right w:val="single" w:color="auto" w:sz="8" w:space="0"/>
            </w:tcBorders>
            <w:tcW w:w="3560" w:type="dxa"/>
            <w:vAlign w:val="center"/>
            <w:textDirection w:val="lrTb"/>
            <w:noWrap w:val="false"/>
          </w:tcPr>
          <w:p>
            <w:pPr>
              <w:ind w:left="0"/>
              <w:jc w:val="left"/>
              <w:spacing w:line="360" w:lineRule="auto"/>
              <w:rPr>
                <w:rFonts w:ascii="宋体" w:hAnsi="宋体" w:cs="宋体"/>
                <w:b/>
                <w:bCs/>
                <w:color w:val="000000"/>
                <w:sz w:val="21"/>
                <w:szCs w:val="21"/>
              </w:rPr>
            </w:pPr>
            <w:r>
              <w:rPr>
                <w:rFonts w:hint="eastAsia" w:ascii="宋体" w:hAnsi="宋体" w:cs="宋体"/>
                <w:b/>
                <w:bCs/>
                <w:color w:val="000000"/>
                <w:sz w:val="21"/>
                <w:szCs w:val="21"/>
              </w:rPr>
              <w:t xml:space="preserve">终端参数要求</w:t>
            </w:r>
            <w:r/>
          </w:p>
        </w:tc>
      </w:tr>
      <w:tr>
        <w:trPr>
          <w:trHeight w:val="624"/>
        </w:trPr>
        <w:tc>
          <w:tcPr>
            <w:tcBorders>
              <w:top w:val="single" w:color="auto" w:sz="4" w:space="0"/>
              <w:left w:val="single" w:color="auto" w:sz="4" w:space="0"/>
              <w:bottom w:val="single" w:color="auto" w:sz="4" w:space="0"/>
              <w:right w:val="single" w:color="auto" w:sz="4" w:space="0"/>
            </w:tcBorders>
            <w:tcW w:w="960" w:type="dxa"/>
            <w:vAlign w:val="center"/>
            <w:vMerge w:val="restart"/>
            <w:textDirection w:val="lrTb"/>
            <w:noWrap w:val="false"/>
          </w:tcPr>
          <w:p>
            <w:pPr>
              <w:ind w:left="0"/>
              <w:jc w:val="left"/>
              <w:spacing w:line="360" w:lineRule="auto"/>
              <w:rPr>
                <w:rFonts w:ascii="宋体" w:hAnsi="宋体" w:cs="宋体"/>
                <w:color w:val="000000"/>
                <w:sz w:val="21"/>
                <w:szCs w:val="21"/>
              </w:rPr>
            </w:pPr>
            <w:r>
              <w:rPr>
                <w:rFonts w:hint="eastAsia" w:ascii="宋体" w:hAnsi="宋体" w:cs="宋体"/>
                <w:color w:val="000000"/>
                <w:sz w:val="21"/>
                <w:szCs w:val="21"/>
              </w:rPr>
              <w:t xml:space="preserve">无线数据网络传输服务（三年）</w:t>
            </w:r>
            <w:r/>
          </w:p>
        </w:tc>
        <w:tc>
          <w:tcPr>
            <w:tcBorders>
              <w:top w:val="single" w:color="auto" w:sz="4" w:space="0"/>
              <w:left w:val="single" w:color="auto" w:sz="4" w:space="0"/>
              <w:bottom w:val="single" w:color="auto" w:sz="4" w:space="0"/>
              <w:right w:val="single" w:color="auto" w:sz="4" w:space="0"/>
            </w:tcBorders>
            <w:tcW w:w="960" w:type="dxa"/>
            <w:vAlign w:val="center"/>
            <w:vMerge w:val="restart"/>
            <w:textDirection w:val="lrTb"/>
            <w:noWrap w:val="false"/>
          </w:tcPr>
          <w:p>
            <w:pPr>
              <w:ind w:left="0"/>
              <w:jc w:val="left"/>
              <w:spacing w:line="360" w:lineRule="auto"/>
              <w:rPr>
                <w:rFonts w:ascii="宋体" w:hAnsi="宋体" w:cs="宋体"/>
                <w:color w:val="000000"/>
                <w:sz w:val="21"/>
                <w:szCs w:val="21"/>
              </w:rPr>
            </w:pPr>
            <w:r>
              <w:rPr>
                <w:rFonts w:hint="eastAsia" w:ascii="宋体" w:hAnsi="宋体" w:cs="宋体"/>
                <w:color w:val="000000"/>
                <w:sz w:val="21"/>
                <w:szCs w:val="21"/>
              </w:rPr>
              <w:t xml:space="preserve">370 套</w:t>
            </w:r>
            <w:r/>
          </w:p>
        </w:tc>
        <w:tc>
          <w:tcPr>
            <w:tcBorders>
              <w:top w:val="single" w:color="auto" w:sz="4" w:space="0"/>
              <w:left w:val="single" w:color="auto" w:sz="4" w:space="0"/>
              <w:bottom w:val="single" w:color="auto" w:sz="4" w:space="0"/>
              <w:right w:val="single" w:color="auto" w:sz="4" w:space="0"/>
            </w:tcBorders>
            <w:tcW w:w="960" w:type="dxa"/>
            <w:vAlign w:val="center"/>
            <w:vMerge w:val="restart"/>
            <w:textDirection w:val="lrTb"/>
            <w:noWrap w:val="false"/>
          </w:tcPr>
          <w:p>
            <w:pPr>
              <w:ind w:left="0"/>
              <w:jc w:val="left"/>
              <w:spacing w:line="360" w:lineRule="auto"/>
              <w:rPr>
                <w:rFonts w:ascii="宋体" w:hAnsi="宋体" w:cs="宋体"/>
                <w:color w:val="000000"/>
                <w:sz w:val="21"/>
                <w:szCs w:val="21"/>
              </w:rPr>
            </w:pPr>
            <w:r>
              <w:rPr>
                <w:rFonts w:hint="eastAsia" w:ascii="宋体" w:hAnsi="宋体" w:cs="宋体"/>
                <w:color w:val="000000"/>
                <w:sz w:val="21"/>
                <w:szCs w:val="21"/>
              </w:rPr>
              <w:t xml:space="preserve">36 个月</w:t>
            </w:r>
            <w:r/>
          </w:p>
        </w:tc>
        <w:tc>
          <w:tcPr>
            <w:tcBorders>
              <w:top w:val="single" w:color="auto" w:sz="4" w:space="0"/>
              <w:left w:val="none" w:color="000000" w:sz="4" w:space="0"/>
              <w:bottom w:val="single" w:color="auto" w:sz="4" w:space="0"/>
              <w:right w:val="single" w:color="auto" w:sz="4" w:space="0"/>
            </w:tcBorders>
            <w:tcW w:w="2200" w:type="dxa"/>
            <w:vAlign w:val="center"/>
            <w:textDirection w:val="lrTb"/>
            <w:noWrap w:val="false"/>
          </w:tcPr>
          <w:p>
            <w:pPr>
              <w:ind w:left="0"/>
              <w:jc w:val="left"/>
              <w:spacing w:line="360" w:lineRule="auto"/>
              <w:rPr>
                <w:rFonts w:ascii="宋体" w:hAnsi="宋体" w:cs="宋体"/>
                <w:color w:val="000000"/>
                <w:sz w:val="21"/>
                <w:szCs w:val="21"/>
              </w:rPr>
            </w:pPr>
            <w:r>
              <w:rPr>
                <w:rFonts w:hint="eastAsia" w:ascii="宋体" w:hAnsi="宋体" w:cs="宋体"/>
                <w:color w:val="000000"/>
                <w:sz w:val="21"/>
                <w:szCs w:val="21"/>
              </w:rPr>
              <w:t xml:space="preserve">运营商 4G 套餐及以上套餐</w:t>
            </w:r>
            <w:r/>
          </w:p>
        </w:tc>
        <w:tc>
          <w:tcPr>
            <w:tcBorders>
              <w:top w:val="single" w:color="auto" w:sz="4" w:space="0"/>
              <w:left w:val="single" w:color="auto" w:sz="4" w:space="0"/>
              <w:bottom w:val="single" w:color="auto" w:sz="4" w:space="0"/>
              <w:right w:val="single" w:color="auto" w:sz="4" w:space="0"/>
            </w:tcBorders>
            <w:tcW w:w="3560" w:type="dxa"/>
            <w:vMerge w:val="restart"/>
            <w:textDirection w:val="lrTb"/>
            <w:noWrap w:val="false"/>
          </w:tcPr>
          <w:p>
            <w:pPr>
              <w:ind w:left="0"/>
              <w:jc w:val="left"/>
              <w:spacing w:line="360" w:lineRule="auto"/>
              <w:rPr>
                <w:rFonts w:ascii="宋体" w:hAnsi="宋体" w:cs="宋体"/>
                <w:color w:val="000000"/>
                <w:sz w:val="21"/>
                <w:szCs w:val="21"/>
              </w:rPr>
            </w:pPr>
            <w:r>
              <w:rPr>
                <w:rFonts w:hint="eastAsia" w:ascii="宋体" w:hAnsi="宋体" w:cs="宋体"/>
                <w:color w:val="000000"/>
                <w:sz w:val="21"/>
                <w:szCs w:val="21"/>
              </w:rPr>
              <w:t xml:space="preserve">具有国家入网许可证:</w:t>
            </w:r>
            <w:r>
              <w:rPr>
                <w:rFonts w:hint="eastAsia" w:ascii="宋体" w:hAnsi="宋体" w:cs="宋体"/>
                <w:color w:val="000000"/>
                <w:sz w:val="21"/>
                <w:szCs w:val="21"/>
              </w:rPr>
              <w:br/>
            </w:r>
            <w:r>
              <w:rPr>
                <w:rFonts w:hint="eastAsia" w:ascii="宋体" w:hAnsi="宋体" w:cs="宋体"/>
                <w:color w:val="000000"/>
                <w:sz w:val="21"/>
                <w:szCs w:val="21"/>
              </w:rPr>
              <w:t xml:space="preserve">网络制式:全网通双卡双待</w:t>
            </w:r>
            <w:r>
              <w:rPr>
                <w:rFonts w:hint="eastAsia" w:ascii="宋体" w:hAnsi="宋体" w:cs="宋体"/>
                <w:color w:val="000000"/>
                <w:sz w:val="21"/>
                <w:szCs w:val="21"/>
              </w:rPr>
              <w:br/>
            </w:r>
            <w:r>
              <w:rPr>
                <w:rFonts w:hint="eastAsia" w:ascii="宋体" w:hAnsi="宋体" w:cs="宋体"/>
                <w:color w:val="000000"/>
                <w:sz w:val="21"/>
                <w:szCs w:val="21"/>
              </w:rPr>
              <w:t xml:space="preserve">CPU:≥八核，其中主核频率≥2.0G</w:t>
            </w:r>
            <w:r>
              <w:rPr>
                <w:rFonts w:hint="eastAsia" w:ascii="宋体" w:hAnsi="宋体" w:cs="宋体"/>
                <w:color w:val="000000"/>
                <w:sz w:val="21"/>
                <w:szCs w:val="21"/>
              </w:rPr>
              <w:br/>
            </w:r>
            <w:r>
              <w:rPr>
                <w:rFonts w:hint="eastAsia" w:ascii="宋体" w:hAnsi="宋体" w:cs="宋体"/>
                <w:color w:val="000000"/>
                <w:sz w:val="21"/>
                <w:szCs w:val="21"/>
              </w:rPr>
              <w:t xml:space="preserve">Hz</w:t>
            </w:r>
            <w:r>
              <w:rPr>
                <w:rFonts w:hint="eastAsia" w:ascii="宋体" w:hAnsi="宋体" w:cs="宋体"/>
                <w:color w:val="000000"/>
                <w:sz w:val="21"/>
                <w:szCs w:val="21"/>
              </w:rPr>
              <w:br/>
            </w:r>
            <w:r>
              <w:rPr>
                <w:rFonts w:hint="eastAsia" w:ascii="宋体" w:hAnsi="宋体" w:cs="宋体"/>
                <w:color w:val="000000"/>
                <w:sz w:val="21"/>
                <w:szCs w:val="21"/>
              </w:rPr>
              <w:t xml:space="preserve">屏幕尺寸:≥6.67英寸:</w:t>
            </w:r>
            <w:r>
              <w:rPr>
                <w:rFonts w:hint="eastAsia" w:ascii="宋体" w:hAnsi="宋体" w:cs="宋体"/>
                <w:color w:val="000000"/>
                <w:sz w:val="21"/>
                <w:szCs w:val="21"/>
              </w:rPr>
              <w:br/>
            </w:r>
            <w:r>
              <w:rPr>
                <w:rFonts w:hint="eastAsia" w:ascii="宋体" w:hAnsi="宋体" w:cs="宋体"/>
                <w:color w:val="000000"/>
                <w:sz w:val="21"/>
                <w:szCs w:val="21"/>
              </w:rPr>
              <w:t xml:space="preserve">运行内存(RAM):≥12GB;</w:t>
            </w:r>
            <w:r>
              <w:rPr>
                <w:rFonts w:hint="eastAsia" w:ascii="宋体" w:hAnsi="宋体" w:cs="宋体"/>
                <w:color w:val="000000"/>
                <w:sz w:val="21"/>
                <w:szCs w:val="21"/>
              </w:rPr>
              <w:br/>
            </w:r>
            <w:r>
              <w:rPr>
                <w:rFonts w:hint="eastAsia" w:ascii="宋体" w:hAnsi="宋体" w:cs="宋体"/>
                <w:color w:val="000000"/>
                <w:sz w:val="21"/>
                <w:szCs w:val="21"/>
              </w:rPr>
              <w:t xml:space="preserve">机身存储(ROM):≥256GB;</w:t>
            </w:r>
            <w:r>
              <w:rPr>
                <w:rFonts w:hint="eastAsia" w:ascii="宋体" w:hAnsi="宋体" w:cs="宋体"/>
                <w:color w:val="000000"/>
                <w:sz w:val="21"/>
                <w:szCs w:val="21"/>
              </w:rPr>
              <w:br/>
            </w:r>
            <w:r>
              <w:rPr>
                <w:rFonts w:hint="eastAsia" w:ascii="宋体" w:hAnsi="宋体" w:cs="宋体"/>
                <w:color w:val="000000"/>
                <w:sz w:val="21"/>
                <w:szCs w:val="21"/>
              </w:rPr>
              <w:t xml:space="preserve">后置摄像头:≥4800万像素;支持OI</w:t>
            </w:r>
            <w:r>
              <w:rPr>
                <w:rFonts w:hint="eastAsia" w:ascii="宋体" w:hAnsi="宋体" w:cs="宋体"/>
                <w:color w:val="000000"/>
                <w:sz w:val="21"/>
                <w:szCs w:val="21"/>
              </w:rPr>
              <w:br/>
            </w:r>
            <w:r>
              <w:rPr>
                <w:rFonts w:hint="eastAsia" w:ascii="宋体" w:hAnsi="宋体" w:cs="宋体"/>
                <w:color w:val="000000"/>
                <w:sz w:val="21"/>
                <w:szCs w:val="21"/>
              </w:rPr>
              <w:t xml:space="preserve">S光学防抖;</w:t>
            </w:r>
            <w:r>
              <w:rPr>
                <w:rFonts w:hint="eastAsia" w:ascii="宋体" w:hAnsi="宋体" w:cs="宋体"/>
                <w:color w:val="000000"/>
                <w:sz w:val="21"/>
                <w:szCs w:val="21"/>
              </w:rPr>
              <w:br/>
            </w:r>
            <w:r>
              <w:rPr>
                <w:rFonts w:hint="eastAsia" w:ascii="宋体" w:hAnsi="宋体" w:cs="宋体"/>
                <w:color w:val="000000"/>
                <w:sz w:val="21"/>
                <w:szCs w:val="21"/>
              </w:rPr>
              <w:t xml:space="preserve">前置摄像头:≥1600万像素;</w:t>
            </w:r>
            <w:r>
              <w:rPr>
                <w:rFonts w:hint="eastAsia" w:ascii="宋体" w:hAnsi="宋体" w:cs="宋体"/>
                <w:color w:val="000000"/>
                <w:sz w:val="21"/>
                <w:szCs w:val="21"/>
              </w:rPr>
              <w:br/>
            </w:r>
            <w:r>
              <w:rPr>
                <w:rFonts w:hint="eastAsia" w:ascii="宋体" w:hAnsi="宋体" w:cs="宋体"/>
                <w:color w:val="000000"/>
                <w:sz w:val="21"/>
                <w:szCs w:val="21"/>
              </w:rPr>
              <w:t xml:space="preserve">操作系统:安卓;</w:t>
            </w:r>
            <w:r>
              <w:rPr>
                <w:rFonts w:hint="eastAsia" w:ascii="宋体" w:hAnsi="宋体" w:cs="宋体"/>
                <w:color w:val="000000"/>
                <w:sz w:val="21"/>
                <w:szCs w:val="21"/>
              </w:rPr>
              <w:br/>
            </w:r>
            <w:r>
              <w:rPr>
                <w:rFonts w:hint="eastAsia" w:ascii="宋体" w:hAnsi="宋体" w:cs="宋体"/>
                <w:color w:val="000000"/>
                <w:sz w:val="21"/>
                <w:szCs w:val="21"/>
              </w:rPr>
              <w:t xml:space="preserve">指纹识别:支持;</w:t>
            </w:r>
            <w:r>
              <w:rPr>
                <w:rFonts w:hint="eastAsia" w:ascii="宋体" w:hAnsi="宋体" w:cs="宋体"/>
                <w:color w:val="000000"/>
                <w:sz w:val="21"/>
                <w:szCs w:val="21"/>
              </w:rPr>
              <w:br/>
            </w:r>
            <w:r>
              <w:rPr>
                <w:rFonts w:hint="eastAsia" w:ascii="宋体" w:hAnsi="宋体" w:cs="宋体"/>
                <w:color w:val="000000"/>
                <w:sz w:val="21"/>
                <w:szCs w:val="21"/>
              </w:rPr>
              <w:t xml:space="preserve">防护等级:具备IP68及以上防尘防水等级;</w:t>
            </w:r>
            <w:r>
              <w:rPr>
                <w:rFonts w:hint="eastAsia" w:ascii="宋体" w:hAnsi="宋体" w:cs="宋体"/>
                <w:color w:val="000000"/>
                <w:sz w:val="21"/>
                <w:szCs w:val="21"/>
              </w:rPr>
              <w:br/>
            </w:r>
            <w:r>
              <w:rPr>
                <w:rFonts w:hint="eastAsia" w:ascii="宋体" w:hAnsi="宋体" w:cs="宋体"/>
                <w:color w:val="000000"/>
                <w:sz w:val="21"/>
                <w:szCs w:val="21"/>
              </w:rPr>
              <w:t xml:space="preserve">有线快充:≥80W快充</w:t>
            </w:r>
            <w:r>
              <w:rPr>
                <w:rFonts w:hint="eastAsia" w:ascii="宋体" w:hAnsi="宋体" w:cs="宋体"/>
                <w:color w:val="000000"/>
                <w:sz w:val="21"/>
                <w:szCs w:val="21"/>
              </w:rPr>
              <w:br/>
            </w:r>
            <w:r>
              <w:rPr>
                <w:rFonts w:hint="eastAsia" w:ascii="宋体" w:hAnsi="宋体" w:cs="宋体"/>
                <w:color w:val="000000"/>
                <w:sz w:val="21"/>
                <w:szCs w:val="21"/>
              </w:rPr>
              <w:t xml:space="preserve">电池容量:≥7000mAh。</w:t>
            </w:r>
            <w:r/>
          </w:p>
        </w:tc>
      </w:tr>
      <w:tr>
        <w:trPr>
          <w:trHeight w:val="936"/>
        </w:trPr>
        <w:tc>
          <w:tcPr>
            <w:tcBorders>
              <w:top w:val="single" w:color="auto" w:sz="4" w:space="0"/>
              <w:left w:val="single" w:color="auto" w:sz="4" w:space="0"/>
              <w:bottom w:val="single" w:color="auto" w:sz="4" w:space="0"/>
              <w:right w:val="single" w:color="auto" w:sz="4" w:space="0"/>
            </w:tcBorders>
            <w:tcW w:w="960" w:type="dxa"/>
            <w:vAlign w:val="center"/>
            <w:vMerge w:val="continue"/>
            <w:textDirection w:val="lrTb"/>
            <w:noWrap w:val="false"/>
          </w:tcPr>
          <w:p>
            <w:pPr>
              <w:ind w:left="0"/>
              <w:jc w:val="left"/>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960" w:type="dxa"/>
            <w:vAlign w:val="center"/>
            <w:vMerge w:val="continue"/>
            <w:textDirection w:val="lrTb"/>
            <w:noWrap w:val="false"/>
          </w:tcPr>
          <w:p>
            <w:pPr>
              <w:ind w:left="0"/>
              <w:jc w:val="left"/>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960" w:type="dxa"/>
            <w:vAlign w:val="center"/>
            <w:vMerge w:val="continue"/>
            <w:textDirection w:val="lrTb"/>
            <w:noWrap w:val="false"/>
          </w:tcPr>
          <w:p>
            <w:pPr>
              <w:ind w:left="0"/>
              <w:jc w:val="left"/>
              <w:spacing w:line="360" w:lineRule="auto"/>
              <w:rPr>
                <w:rFonts w:ascii="宋体" w:hAnsi="宋体" w:cs="宋体"/>
                <w:color w:val="000000"/>
                <w:sz w:val="21"/>
                <w:szCs w:val="21"/>
              </w:rPr>
            </w:pPr>
            <w:r>
              <w:rPr>
                <w:rFonts w:ascii="宋体" w:hAnsi="宋体" w:cs="宋体"/>
                <w:color w:val="000000"/>
                <w:sz w:val="21"/>
                <w:szCs w:val="21"/>
              </w:rPr>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val="false"/>
          </w:tcPr>
          <w:p>
            <w:pPr>
              <w:ind w:left="0"/>
              <w:jc w:val="left"/>
              <w:spacing w:line="360" w:lineRule="auto"/>
              <w:rPr>
                <w:rFonts w:ascii="宋体" w:hAnsi="宋体" w:cs="宋体"/>
                <w:color w:val="000000"/>
                <w:sz w:val="21"/>
                <w:szCs w:val="21"/>
              </w:rPr>
            </w:pPr>
            <w:r>
              <w:rPr>
                <w:rFonts w:hint="eastAsia" w:ascii="宋体" w:hAnsi="宋体" w:cs="宋体"/>
                <w:color w:val="000000"/>
                <w:sz w:val="21"/>
                <w:szCs w:val="21"/>
              </w:rPr>
              <w:t xml:space="preserve">国内免费语音通话时长≥500 分钟，接听免费</w:t>
            </w:r>
            <w:r/>
          </w:p>
        </w:tc>
        <w:tc>
          <w:tcPr>
            <w:tcBorders>
              <w:top w:val="single" w:color="auto" w:sz="4" w:space="0"/>
              <w:left w:val="single" w:color="auto" w:sz="4" w:space="0"/>
              <w:bottom w:val="single" w:color="auto" w:sz="4" w:space="0"/>
              <w:right w:val="single" w:color="auto" w:sz="4" w:space="0"/>
            </w:tcBorders>
            <w:tcW w:w="3560" w:type="dxa"/>
            <w:vAlign w:val="center"/>
            <w:vMerge w:val="continue"/>
            <w:textDirection w:val="lrTb"/>
            <w:noWrap w:val="false"/>
          </w:tcPr>
          <w:p>
            <w:pPr>
              <w:ind w:left="0"/>
              <w:jc w:val="left"/>
              <w:spacing w:line="360" w:lineRule="auto"/>
              <w:rPr>
                <w:rFonts w:ascii="宋体" w:hAnsi="宋体" w:cs="宋体"/>
                <w:color w:val="000000"/>
                <w:sz w:val="21"/>
                <w:szCs w:val="21"/>
              </w:rPr>
            </w:pPr>
            <w:r>
              <w:rPr>
                <w:rFonts w:ascii="宋体" w:hAnsi="宋体" w:cs="宋体"/>
                <w:color w:val="000000"/>
                <w:sz w:val="21"/>
                <w:szCs w:val="21"/>
              </w:rPr>
            </w:r>
            <w:r/>
          </w:p>
        </w:tc>
      </w:tr>
      <w:tr>
        <w:trPr>
          <w:trHeight w:val="624"/>
        </w:trPr>
        <w:tc>
          <w:tcPr>
            <w:tcBorders>
              <w:top w:val="single" w:color="auto" w:sz="4" w:space="0"/>
              <w:left w:val="single" w:color="auto" w:sz="4" w:space="0"/>
              <w:bottom w:val="single" w:color="auto" w:sz="4" w:space="0"/>
              <w:right w:val="single" w:color="auto" w:sz="4" w:space="0"/>
            </w:tcBorders>
            <w:tcW w:w="960" w:type="dxa"/>
            <w:vAlign w:val="center"/>
            <w:vMerge w:val="continue"/>
            <w:textDirection w:val="lrTb"/>
            <w:noWrap w:val="false"/>
          </w:tcPr>
          <w:p>
            <w:pPr>
              <w:ind w:left="0"/>
              <w:jc w:val="left"/>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960" w:type="dxa"/>
            <w:vAlign w:val="center"/>
            <w:vMerge w:val="continue"/>
            <w:textDirection w:val="lrTb"/>
            <w:noWrap w:val="false"/>
          </w:tcPr>
          <w:p>
            <w:pPr>
              <w:ind w:left="0"/>
              <w:jc w:val="left"/>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960" w:type="dxa"/>
            <w:vAlign w:val="center"/>
            <w:vMerge w:val="continue"/>
            <w:textDirection w:val="lrTb"/>
            <w:noWrap w:val="false"/>
          </w:tcPr>
          <w:p>
            <w:pPr>
              <w:ind w:left="0"/>
              <w:jc w:val="left"/>
              <w:spacing w:line="360" w:lineRule="auto"/>
              <w:rPr>
                <w:rFonts w:ascii="宋体" w:hAnsi="宋体" w:cs="宋体"/>
                <w:color w:val="000000"/>
                <w:sz w:val="21"/>
                <w:szCs w:val="21"/>
              </w:rPr>
            </w:pPr>
            <w:r>
              <w:rPr>
                <w:rFonts w:ascii="宋体" w:hAnsi="宋体" w:cs="宋体"/>
                <w:color w:val="000000"/>
                <w:sz w:val="21"/>
                <w:szCs w:val="21"/>
              </w:rPr>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val="false"/>
          </w:tcPr>
          <w:p>
            <w:pPr>
              <w:ind w:left="0"/>
              <w:jc w:val="left"/>
              <w:spacing w:line="360" w:lineRule="auto"/>
              <w:rPr>
                <w:rFonts w:ascii="宋体" w:hAnsi="宋体" w:cs="宋体"/>
                <w:color w:val="000000"/>
                <w:sz w:val="21"/>
                <w:szCs w:val="21"/>
              </w:rPr>
            </w:pPr>
            <w:r>
              <w:rPr>
                <w:rFonts w:hint="eastAsia" w:ascii="宋体" w:hAnsi="宋体" w:cs="宋体"/>
                <w:color w:val="000000"/>
                <w:sz w:val="21"/>
                <w:szCs w:val="21"/>
              </w:rPr>
              <w:t xml:space="preserve">集团内部免费语音通话</w:t>
            </w:r>
            <w:r/>
          </w:p>
        </w:tc>
        <w:tc>
          <w:tcPr>
            <w:tcBorders>
              <w:top w:val="single" w:color="auto" w:sz="4" w:space="0"/>
              <w:left w:val="single" w:color="auto" w:sz="4" w:space="0"/>
              <w:bottom w:val="single" w:color="auto" w:sz="4" w:space="0"/>
              <w:right w:val="single" w:color="auto" w:sz="4" w:space="0"/>
            </w:tcBorders>
            <w:tcW w:w="3560" w:type="dxa"/>
            <w:vAlign w:val="center"/>
            <w:vMerge w:val="continue"/>
            <w:textDirection w:val="lrTb"/>
            <w:noWrap w:val="false"/>
          </w:tcPr>
          <w:p>
            <w:pPr>
              <w:ind w:left="0"/>
              <w:jc w:val="left"/>
              <w:spacing w:line="360" w:lineRule="auto"/>
              <w:rPr>
                <w:rFonts w:ascii="宋体" w:hAnsi="宋体" w:cs="宋体"/>
                <w:color w:val="000000"/>
                <w:sz w:val="21"/>
                <w:szCs w:val="21"/>
              </w:rPr>
            </w:pPr>
            <w:r>
              <w:rPr>
                <w:rFonts w:ascii="宋体" w:hAnsi="宋体" w:cs="宋体"/>
                <w:color w:val="000000"/>
                <w:sz w:val="21"/>
                <w:szCs w:val="21"/>
              </w:rPr>
            </w:r>
            <w:r/>
          </w:p>
        </w:tc>
      </w:tr>
      <w:tr>
        <w:trPr>
          <w:trHeight w:val="612"/>
        </w:trPr>
        <w:tc>
          <w:tcPr>
            <w:tcBorders>
              <w:top w:val="single" w:color="auto" w:sz="4" w:space="0"/>
              <w:left w:val="single" w:color="auto" w:sz="4" w:space="0"/>
              <w:bottom w:val="single" w:color="auto" w:sz="4" w:space="0"/>
              <w:right w:val="single" w:color="auto" w:sz="4" w:space="0"/>
            </w:tcBorders>
            <w:tcW w:w="960" w:type="dxa"/>
            <w:vAlign w:val="center"/>
            <w:vMerge w:val="continue"/>
            <w:textDirection w:val="lrTb"/>
            <w:noWrap w:val="false"/>
          </w:tcPr>
          <w:p>
            <w:pPr>
              <w:ind w:left="0"/>
              <w:jc w:val="left"/>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960" w:type="dxa"/>
            <w:vAlign w:val="center"/>
            <w:vMerge w:val="continue"/>
            <w:textDirection w:val="lrTb"/>
            <w:noWrap w:val="false"/>
          </w:tcPr>
          <w:p>
            <w:pPr>
              <w:ind w:left="0"/>
              <w:jc w:val="left"/>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960" w:type="dxa"/>
            <w:vAlign w:val="center"/>
            <w:vMerge w:val="continue"/>
            <w:textDirection w:val="lrTb"/>
            <w:noWrap w:val="false"/>
          </w:tcPr>
          <w:p>
            <w:pPr>
              <w:ind w:left="0"/>
              <w:jc w:val="left"/>
              <w:spacing w:line="360" w:lineRule="auto"/>
              <w:rPr>
                <w:rFonts w:ascii="宋体" w:hAnsi="宋体" w:cs="宋体"/>
                <w:color w:val="000000"/>
                <w:sz w:val="21"/>
                <w:szCs w:val="21"/>
              </w:rPr>
            </w:pPr>
            <w:r>
              <w:rPr>
                <w:rFonts w:ascii="宋体" w:hAnsi="宋体" w:cs="宋体"/>
                <w:color w:val="000000"/>
                <w:sz w:val="21"/>
                <w:szCs w:val="21"/>
              </w:rPr>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val="false"/>
          </w:tcPr>
          <w:p>
            <w:pPr>
              <w:ind w:left="0"/>
              <w:jc w:val="left"/>
              <w:spacing w:line="360" w:lineRule="auto"/>
              <w:rPr>
                <w:rFonts w:ascii="宋体" w:hAnsi="宋体" w:cs="宋体"/>
                <w:color w:val="000000"/>
                <w:sz w:val="21"/>
                <w:szCs w:val="21"/>
              </w:rPr>
            </w:pPr>
            <w:r>
              <w:rPr>
                <w:rFonts w:hint="eastAsia" w:ascii="宋体" w:hAnsi="宋体" w:cs="宋体"/>
                <w:color w:val="000000"/>
                <w:sz w:val="21"/>
                <w:szCs w:val="21"/>
              </w:rPr>
              <w:t xml:space="preserve">每月国内通用流量 50GB</w:t>
            </w:r>
            <w:r/>
          </w:p>
        </w:tc>
        <w:tc>
          <w:tcPr>
            <w:tcBorders>
              <w:top w:val="single" w:color="auto" w:sz="4" w:space="0"/>
              <w:left w:val="single" w:color="auto" w:sz="4" w:space="0"/>
              <w:bottom w:val="single" w:color="auto" w:sz="4" w:space="0"/>
              <w:right w:val="single" w:color="auto" w:sz="4" w:space="0"/>
            </w:tcBorders>
            <w:tcW w:w="3560" w:type="dxa"/>
            <w:vAlign w:val="center"/>
            <w:vMerge w:val="continue"/>
            <w:textDirection w:val="lrTb"/>
            <w:noWrap w:val="false"/>
          </w:tcPr>
          <w:p>
            <w:pPr>
              <w:ind w:left="0"/>
              <w:jc w:val="left"/>
              <w:spacing w:line="360" w:lineRule="auto"/>
              <w:rPr>
                <w:rFonts w:ascii="宋体" w:hAnsi="宋体" w:cs="宋体"/>
                <w:color w:val="000000"/>
                <w:sz w:val="21"/>
                <w:szCs w:val="21"/>
              </w:rPr>
            </w:pPr>
            <w:r>
              <w:rPr>
                <w:rFonts w:ascii="宋体" w:hAnsi="宋体" w:cs="宋体"/>
                <w:color w:val="000000"/>
                <w:sz w:val="21"/>
                <w:szCs w:val="21"/>
              </w:rPr>
            </w:r>
            <w:r/>
          </w:p>
        </w:tc>
      </w:tr>
      <w:tr>
        <w:trPr>
          <w:trHeight w:val="624"/>
        </w:trPr>
        <w:tc>
          <w:tcPr>
            <w:tcBorders>
              <w:top w:val="single" w:color="auto" w:sz="4" w:space="0"/>
              <w:left w:val="single" w:color="auto" w:sz="4" w:space="0"/>
              <w:bottom w:val="single" w:color="auto" w:sz="4" w:space="0"/>
              <w:right w:val="single" w:color="auto" w:sz="4" w:space="0"/>
            </w:tcBorders>
            <w:tcW w:w="960" w:type="dxa"/>
            <w:vAlign w:val="center"/>
            <w:vMerge w:val="continue"/>
            <w:textDirection w:val="lrTb"/>
            <w:noWrap w:val="false"/>
          </w:tcPr>
          <w:p>
            <w:pPr>
              <w:ind w:left="0"/>
              <w:jc w:val="left"/>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960" w:type="dxa"/>
            <w:vAlign w:val="center"/>
            <w:vMerge w:val="continue"/>
            <w:textDirection w:val="lrTb"/>
            <w:noWrap w:val="false"/>
          </w:tcPr>
          <w:p>
            <w:pPr>
              <w:ind w:left="0"/>
              <w:jc w:val="left"/>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960" w:type="dxa"/>
            <w:vAlign w:val="center"/>
            <w:vMerge w:val="continue"/>
            <w:textDirection w:val="lrTb"/>
            <w:noWrap w:val="false"/>
          </w:tcPr>
          <w:p>
            <w:pPr>
              <w:ind w:left="0"/>
              <w:jc w:val="left"/>
              <w:spacing w:line="360" w:lineRule="auto"/>
              <w:rPr>
                <w:rFonts w:ascii="宋体" w:hAnsi="宋体" w:cs="宋体"/>
                <w:color w:val="000000"/>
                <w:sz w:val="21"/>
                <w:szCs w:val="21"/>
              </w:rPr>
            </w:pPr>
            <w:r>
              <w:rPr>
                <w:rFonts w:ascii="宋体" w:hAnsi="宋体" w:cs="宋体"/>
                <w:color w:val="000000"/>
                <w:sz w:val="21"/>
                <w:szCs w:val="21"/>
              </w:rPr>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val="false"/>
          </w:tcPr>
          <w:p>
            <w:pPr>
              <w:ind w:left="0"/>
              <w:jc w:val="left"/>
              <w:spacing w:line="360" w:lineRule="auto"/>
              <w:rPr>
                <w:rFonts w:ascii="宋体" w:hAnsi="宋体" w:cs="宋体"/>
                <w:color w:val="000000"/>
                <w:sz w:val="21"/>
                <w:szCs w:val="21"/>
              </w:rPr>
            </w:pPr>
            <w:r>
              <w:rPr>
                <w:rFonts w:hint="eastAsia" w:ascii="宋体" w:hAnsi="宋体" w:cs="宋体"/>
                <w:color w:val="000000"/>
                <w:sz w:val="21"/>
                <w:szCs w:val="21"/>
              </w:rPr>
              <w:t xml:space="preserve">国内免费短信数量≥200 条</w:t>
            </w:r>
            <w:r/>
          </w:p>
        </w:tc>
        <w:tc>
          <w:tcPr>
            <w:tcBorders>
              <w:top w:val="single" w:color="auto" w:sz="4" w:space="0"/>
              <w:left w:val="single" w:color="auto" w:sz="4" w:space="0"/>
              <w:bottom w:val="single" w:color="auto" w:sz="4" w:space="0"/>
              <w:right w:val="single" w:color="auto" w:sz="4" w:space="0"/>
            </w:tcBorders>
            <w:tcW w:w="3560" w:type="dxa"/>
            <w:vAlign w:val="center"/>
            <w:vMerge w:val="continue"/>
            <w:textDirection w:val="lrTb"/>
            <w:noWrap w:val="false"/>
          </w:tcPr>
          <w:p>
            <w:pPr>
              <w:ind w:left="0"/>
              <w:jc w:val="left"/>
              <w:spacing w:line="360" w:lineRule="auto"/>
              <w:rPr>
                <w:rFonts w:ascii="宋体" w:hAnsi="宋体" w:cs="宋体"/>
                <w:color w:val="000000"/>
                <w:sz w:val="21"/>
                <w:szCs w:val="21"/>
              </w:rPr>
            </w:pPr>
            <w:r>
              <w:rPr>
                <w:rFonts w:ascii="宋体" w:hAnsi="宋体" w:cs="宋体"/>
                <w:color w:val="000000"/>
                <w:sz w:val="21"/>
                <w:szCs w:val="21"/>
              </w:rPr>
            </w:r>
            <w:r/>
          </w:p>
        </w:tc>
      </w:tr>
      <w:tr>
        <w:trPr>
          <w:trHeight w:val="624"/>
        </w:trPr>
        <w:tc>
          <w:tcPr>
            <w:tcBorders>
              <w:top w:val="single" w:color="auto" w:sz="4" w:space="0"/>
              <w:left w:val="single" w:color="auto" w:sz="4" w:space="0"/>
              <w:bottom w:val="single" w:color="auto" w:sz="4" w:space="0"/>
              <w:right w:val="single" w:color="auto" w:sz="4" w:space="0"/>
            </w:tcBorders>
            <w:tcW w:w="960" w:type="dxa"/>
            <w:vAlign w:val="center"/>
            <w:vMerge w:val="continue"/>
            <w:textDirection w:val="lrTb"/>
            <w:noWrap w:val="false"/>
          </w:tcPr>
          <w:p>
            <w:pPr>
              <w:ind w:left="0"/>
              <w:jc w:val="left"/>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960" w:type="dxa"/>
            <w:vAlign w:val="center"/>
            <w:vMerge w:val="continue"/>
            <w:textDirection w:val="lrTb"/>
            <w:noWrap w:val="false"/>
          </w:tcPr>
          <w:p>
            <w:pPr>
              <w:ind w:left="0"/>
              <w:jc w:val="left"/>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960" w:type="dxa"/>
            <w:vAlign w:val="center"/>
            <w:vMerge w:val="continue"/>
            <w:textDirection w:val="lrTb"/>
            <w:noWrap w:val="false"/>
          </w:tcPr>
          <w:p>
            <w:pPr>
              <w:ind w:left="0"/>
              <w:jc w:val="left"/>
              <w:spacing w:line="360" w:lineRule="auto"/>
              <w:rPr>
                <w:rFonts w:ascii="宋体" w:hAnsi="宋体" w:cs="宋体"/>
                <w:color w:val="000000"/>
                <w:sz w:val="21"/>
                <w:szCs w:val="21"/>
              </w:rPr>
            </w:pPr>
            <w:r>
              <w:rPr>
                <w:rFonts w:ascii="宋体" w:hAnsi="宋体" w:cs="宋体"/>
                <w:color w:val="000000"/>
                <w:sz w:val="21"/>
                <w:szCs w:val="21"/>
              </w:rPr>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val="false"/>
          </w:tcPr>
          <w:p>
            <w:pPr>
              <w:ind w:left="0"/>
              <w:jc w:val="left"/>
              <w:spacing w:line="360" w:lineRule="auto"/>
              <w:rPr>
                <w:rFonts w:ascii="宋体" w:hAnsi="宋体" w:cs="宋体"/>
                <w:color w:val="000000"/>
                <w:sz w:val="21"/>
                <w:szCs w:val="21"/>
              </w:rPr>
            </w:pPr>
            <w:r>
              <w:rPr>
                <w:rFonts w:hint="eastAsia" w:ascii="宋体" w:hAnsi="宋体" w:cs="宋体"/>
                <w:color w:val="000000"/>
                <w:sz w:val="21"/>
                <w:szCs w:val="21"/>
              </w:rPr>
              <w:t xml:space="preserve">超出套餐部分注明收费</w:t>
            </w:r>
            <w:r/>
          </w:p>
        </w:tc>
        <w:tc>
          <w:tcPr>
            <w:tcBorders>
              <w:top w:val="single" w:color="auto" w:sz="4" w:space="0"/>
              <w:left w:val="single" w:color="auto" w:sz="4" w:space="0"/>
              <w:bottom w:val="single" w:color="auto" w:sz="4" w:space="0"/>
              <w:right w:val="single" w:color="auto" w:sz="4" w:space="0"/>
            </w:tcBorders>
            <w:tcW w:w="3560" w:type="dxa"/>
            <w:vAlign w:val="center"/>
            <w:vMerge w:val="continue"/>
            <w:textDirection w:val="lrTb"/>
            <w:noWrap w:val="false"/>
          </w:tcPr>
          <w:p>
            <w:pPr>
              <w:ind w:left="0"/>
              <w:jc w:val="left"/>
              <w:spacing w:line="360" w:lineRule="auto"/>
              <w:rPr>
                <w:rFonts w:ascii="宋体" w:hAnsi="宋体" w:cs="宋体"/>
                <w:color w:val="000000"/>
                <w:sz w:val="21"/>
                <w:szCs w:val="21"/>
              </w:rPr>
            </w:pPr>
            <w:r>
              <w:rPr>
                <w:rFonts w:ascii="宋体" w:hAnsi="宋体" w:cs="宋体"/>
                <w:color w:val="000000"/>
                <w:sz w:val="21"/>
                <w:szCs w:val="21"/>
              </w:rPr>
            </w:r>
            <w:r/>
          </w:p>
        </w:tc>
      </w:tr>
      <w:tr>
        <w:trPr>
          <w:trHeight w:val="936"/>
        </w:trPr>
        <w:tc>
          <w:tcPr>
            <w:tcBorders>
              <w:top w:val="single" w:color="auto" w:sz="4" w:space="0"/>
              <w:left w:val="single" w:color="auto" w:sz="4" w:space="0"/>
              <w:bottom w:val="single" w:color="auto" w:sz="4" w:space="0"/>
              <w:right w:val="single" w:color="auto" w:sz="4" w:space="0"/>
            </w:tcBorders>
            <w:tcW w:w="960" w:type="dxa"/>
            <w:vAlign w:val="center"/>
            <w:vMerge w:val="continue"/>
            <w:textDirection w:val="lrTb"/>
            <w:noWrap w:val="false"/>
          </w:tcPr>
          <w:p>
            <w:pPr>
              <w:ind w:left="0" w:firstLine="420"/>
              <w:jc w:val="left"/>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960" w:type="dxa"/>
            <w:vAlign w:val="center"/>
            <w:vMerge w:val="continue"/>
            <w:textDirection w:val="lrTb"/>
            <w:noWrap w:val="false"/>
          </w:tcPr>
          <w:p>
            <w:pPr>
              <w:ind w:left="0" w:firstLine="420"/>
              <w:jc w:val="left"/>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960" w:type="dxa"/>
            <w:vAlign w:val="center"/>
            <w:vMerge w:val="continue"/>
            <w:textDirection w:val="lrTb"/>
            <w:noWrap w:val="false"/>
          </w:tcPr>
          <w:p>
            <w:pPr>
              <w:ind w:left="0" w:firstLine="420"/>
              <w:jc w:val="left"/>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2200" w:type="dxa"/>
            <w:vAlign w:val="center"/>
            <w:textDirection w:val="lrTb"/>
            <w:noWrap w:val="false"/>
          </w:tcPr>
          <w:p>
            <w:pPr>
              <w:ind w:left="0"/>
              <w:jc w:val="left"/>
              <w:spacing w:line="360" w:lineRule="auto"/>
              <w:rPr>
                <w:rFonts w:ascii="宋体" w:hAnsi="宋体" w:cs="宋体"/>
                <w:color w:val="000000"/>
                <w:sz w:val="21"/>
                <w:szCs w:val="21"/>
              </w:rPr>
            </w:pPr>
            <w:r>
              <w:rPr>
                <w:rFonts w:hint="eastAsia" w:ascii="宋体" w:hAnsi="宋体" w:cs="宋体"/>
                <w:color w:val="000000"/>
                <w:sz w:val="21"/>
                <w:szCs w:val="21"/>
              </w:rPr>
              <w:t xml:space="preserve">免费提供套餐使用情况、账户余额定期提醒功能</w:t>
            </w:r>
            <w:r/>
          </w:p>
        </w:tc>
        <w:tc>
          <w:tcPr>
            <w:tcBorders>
              <w:top w:val="single" w:color="auto" w:sz="4" w:space="0"/>
              <w:left w:val="single" w:color="auto" w:sz="4" w:space="0"/>
              <w:bottom w:val="single" w:color="auto" w:sz="4" w:space="0"/>
              <w:right w:val="single" w:color="auto" w:sz="4" w:space="0"/>
            </w:tcBorders>
            <w:tcW w:w="3560" w:type="dxa"/>
            <w:vAlign w:val="center"/>
            <w:vMerge w:val="continue"/>
            <w:textDirection w:val="lrTb"/>
            <w:noWrap w:val="false"/>
          </w:tcPr>
          <w:p>
            <w:pPr>
              <w:ind w:left="0" w:firstLine="420"/>
              <w:jc w:val="left"/>
              <w:spacing w:line="360" w:lineRule="auto"/>
              <w:rPr>
                <w:rFonts w:ascii="宋体" w:hAnsi="宋体" w:cs="宋体"/>
                <w:color w:val="000000"/>
                <w:sz w:val="21"/>
                <w:szCs w:val="21"/>
              </w:rPr>
            </w:pPr>
            <w:r>
              <w:rPr>
                <w:rFonts w:ascii="宋体" w:hAnsi="宋体" w:cs="宋体"/>
                <w:color w:val="000000"/>
                <w:sz w:val="21"/>
                <w:szCs w:val="21"/>
              </w:rPr>
            </w:r>
            <w:r/>
          </w:p>
        </w:tc>
      </w:tr>
      <w:tr>
        <w:trPr>
          <w:trHeight w:val="1584"/>
        </w:trPr>
        <w:tc>
          <w:tcPr>
            <w:tcBorders>
              <w:top w:val="single" w:color="auto" w:sz="4" w:space="0"/>
              <w:left w:val="single" w:color="auto" w:sz="4" w:space="0"/>
              <w:bottom w:val="single" w:color="auto" w:sz="4" w:space="0"/>
              <w:right w:val="single" w:color="auto" w:sz="4" w:space="0"/>
            </w:tcBorders>
            <w:tcW w:w="960" w:type="dxa"/>
            <w:vAlign w:val="center"/>
            <w:vMerge w:val="continue"/>
            <w:textDirection w:val="lrTb"/>
            <w:noWrap w:val="false"/>
          </w:tcPr>
          <w:p>
            <w:pPr>
              <w:ind w:left="0" w:firstLine="420"/>
              <w:jc w:val="left"/>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960" w:type="dxa"/>
            <w:vAlign w:val="center"/>
            <w:vMerge w:val="continue"/>
            <w:textDirection w:val="lrTb"/>
            <w:noWrap w:val="false"/>
          </w:tcPr>
          <w:p>
            <w:pPr>
              <w:ind w:left="0" w:firstLine="420"/>
              <w:jc w:val="left"/>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960" w:type="dxa"/>
            <w:vAlign w:val="center"/>
            <w:vMerge w:val="continue"/>
            <w:textDirection w:val="lrTb"/>
            <w:noWrap w:val="false"/>
          </w:tcPr>
          <w:p>
            <w:pPr>
              <w:ind w:left="0" w:firstLine="420"/>
              <w:jc w:val="left"/>
              <w:spacing w:line="360" w:lineRule="auto"/>
              <w:rPr>
                <w:rFonts w:ascii="宋体" w:hAnsi="宋体" w:cs="宋体"/>
                <w:color w:val="000000"/>
                <w:sz w:val="21"/>
                <w:szCs w:val="21"/>
              </w:rPr>
            </w:pPr>
            <w:r>
              <w:rPr>
                <w:rFonts w:ascii="宋体" w:hAnsi="宋体" w:cs="宋体"/>
                <w:color w:val="000000"/>
                <w:sz w:val="21"/>
                <w:szCs w:val="21"/>
              </w:rPr>
            </w:r>
            <w:r/>
          </w:p>
        </w:tc>
        <w:tc>
          <w:tcPr>
            <w:tcBorders>
              <w:top w:val="none" w:color="000000" w:sz="4" w:space="0"/>
              <w:left w:val="single" w:color="auto" w:sz="4" w:space="0"/>
              <w:bottom w:val="single" w:color="auto" w:sz="4" w:space="0"/>
              <w:right w:val="single" w:color="auto" w:sz="4" w:space="0"/>
            </w:tcBorders>
            <w:tcW w:w="2200" w:type="dxa"/>
            <w:vAlign w:val="center"/>
            <w:textDirection w:val="lrTb"/>
            <w:noWrap w:val="false"/>
          </w:tcPr>
          <w:p>
            <w:pPr>
              <w:ind w:left="0"/>
              <w:jc w:val="left"/>
              <w:spacing w:line="360" w:lineRule="auto"/>
              <w:rPr>
                <w:rFonts w:ascii="宋体" w:hAnsi="宋体" w:cs="宋体"/>
                <w:color w:val="000000"/>
                <w:sz w:val="21"/>
                <w:szCs w:val="21"/>
              </w:rPr>
            </w:pPr>
            <w:r>
              <w:rPr>
                <w:rFonts w:hint="eastAsia" w:ascii="宋体" w:hAnsi="宋体" w:cs="宋体"/>
                <w:color w:val="000000"/>
                <w:sz w:val="21"/>
                <w:szCs w:val="21"/>
              </w:rPr>
              <w:t xml:space="preserve">免费提供套餐余量不足、余额不足提醒功能</w:t>
            </w:r>
            <w:r/>
          </w:p>
        </w:tc>
        <w:tc>
          <w:tcPr>
            <w:tcBorders>
              <w:top w:val="single" w:color="auto" w:sz="4" w:space="0"/>
              <w:left w:val="single" w:color="auto" w:sz="4" w:space="0"/>
              <w:bottom w:val="single" w:color="auto" w:sz="4" w:space="0"/>
              <w:right w:val="single" w:color="auto" w:sz="4" w:space="0"/>
            </w:tcBorders>
            <w:tcW w:w="3560" w:type="dxa"/>
            <w:vAlign w:val="center"/>
            <w:vMerge w:val="continue"/>
            <w:textDirection w:val="lrTb"/>
            <w:noWrap w:val="false"/>
          </w:tcPr>
          <w:p>
            <w:pPr>
              <w:ind w:left="0" w:firstLine="420"/>
              <w:jc w:val="left"/>
              <w:spacing w:line="360" w:lineRule="auto"/>
              <w:rPr>
                <w:rFonts w:ascii="宋体" w:hAnsi="宋体" w:cs="宋体"/>
                <w:color w:val="000000"/>
                <w:sz w:val="21"/>
                <w:szCs w:val="21"/>
              </w:rPr>
            </w:pPr>
            <w:r>
              <w:rPr>
                <w:rFonts w:ascii="宋体" w:hAnsi="宋体" w:cs="宋体"/>
                <w:color w:val="000000"/>
                <w:sz w:val="21"/>
                <w:szCs w:val="21"/>
              </w:rPr>
            </w:r>
            <w:r/>
          </w:p>
        </w:tc>
      </w:tr>
    </w:tbl>
    <w:p>
      <w:pPr>
        <w:ind w:left="0" w:firstLine="420"/>
        <w:jc w:val="left"/>
        <w:spacing w:line="360" w:lineRule="auto"/>
        <w:rPr>
          <w:rFonts w:ascii="宋体" w:hAnsi="宋体" w:cs="宋体"/>
          <w:color w:val="000000"/>
          <w:sz w:val="21"/>
          <w:szCs w:val="21"/>
        </w:rPr>
        <w:outlineLvl w:val="2"/>
      </w:pPr>
      <w:r>
        <w:rPr>
          <w:rFonts w:hint="eastAsia" w:ascii="宋体" w:hAnsi="宋体" w:cs="宋体"/>
          <w:color w:val="000000"/>
          <w:sz w:val="21"/>
          <w:szCs w:val="21"/>
        </w:rPr>
        <w:t xml:space="preserve">（二）通讯网络要求</w:t>
      </w:r>
      <w:r/>
    </w:p>
    <w:p>
      <w:pPr>
        <w:ind w:left="0" w:firstLine="420"/>
        <w:jc w:val="left"/>
        <w:spacing w:line="360" w:lineRule="auto"/>
        <w:rPr>
          <w:rFonts w:ascii="宋体" w:hAnsi="宋体" w:cs="宋体"/>
          <w:color w:val="000000"/>
          <w:sz w:val="21"/>
          <w:szCs w:val="21"/>
        </w:rPr>
      </w:pPr>
      <w:r>
        <w:rPr>
          <w:rFonts w:hint="eastAsia" w:ascii="宋体" w:hAnsi="宋体" w:cs="宋体"/>
          <w:color w:val="000000"/>
          <w:sz w:val="21"/>
          <w:szCs w:val="21"/>
        </w:rPr>
        <w:t xml:space="preserve">1、需承诺成交后提供姑苏区城管委的专用线路及专用接入点 (APN)，只有城管委确认并授权的用户才可通过此专用线路及 APN 接入点接入城管 app，满足城市管理工作中各种文字、音频、图像、视频数据传输等应用的需要。</w:t>
      </w:r>
      <w:r/>
    </w:p>
    <w:p>
      <w:pPr>
        <w:ind w:left="0" w:firstLine="420"/>
        <w:jc w:val="left"/>
        <w:spacing w:line="360" w:lineRule="auto"/>
        <w:rPr>
          <w:rFonts w:ascii="宋体" w:hAnsi="宋体" w:cs="宋体"/>
          <w:color w:val="000000"/>
          <w:sz w:val="21"/>
          <w:szCs w:val="21"/>
        </w:rPr>
      </w:pPr>
      <w:r>
        <w:rPr>
          <w:rFonts w:hint="eastAsia" w:ascii="宋体" w:hAnsi="宋体" w:cs="宋体"/>
          <w:color w:val="000000"/>
          <w:sz w:val="21"/>
          <w:szCs w:val="21"/>
        </w:rPr>
        <w:t xml:space="preserve">2、响应单位提供的配套终端须支持全网通。</w:t>
      </w:r>
      <w:r/>
    </w:p>
    <w:p>
      <w:pPr>
        <w:ind w:left="0" w:firstLine="420"/>
        <w:spacing w:line="360" w:lineRule="auto"/>
        <w:rPr>
          <w:rFonts w:ascii="宋体" w:hAnsi="宋体" w:cs="宋体"/>
          <w:color w:val="000000"/>
          <w:sz w:val="21"/>
          <w:szCs w:val="21"/>
        </w:rPr>
      </w:pPr>
      <w:r>
        <w:rPr>
          <w:rFonts w:hint="eastAsia" w:ascii="宋体" w:hAnsi="宋体" w:cs="宋体"/>
          <w:color w:val="000000"/>
          <w:sz w:val="21"/>
          <w:szCs w:val="21"/>
        </w:rPr>
        <w:t xml:space="preserve">3、应保证江苏省范围内具有良好专用接入点 (APN) 无线通信条件，通信质量稳定。</w:t>
      </w:r>
      <w:r/>
    </w:p>
    <w:p>
      <w:pPr>
        <w:ind w:left="0" w:firstLine="420"/>
        <w:spacing w:line="360" w:lineRule="auto"/>
        <w:rPr>
          <w:rFonts w:ascii="宋体" w:hAnsi="宋体" w:cs="宋体"/>
          <w:color w:val="000000"/>
          <w:sz w:val="21"/>
          <w:szCs w:val="21"/>
        </w:rPr>
      </w:pPr>
      <w:r>
        <w:rPr>
          <w:rFonts w:hint="eastAsia" w:ascii="宋体" w:hAnsi="宋体" w:cs="宋体"/>
          <w:color w:val="000000"/>
          <w:sz w:val="21"/>
          <w:szCs w:val="21"/>
        </w:rPr>
        <w:t xml:space="preserve">4、响应单位在供货后应保证城管工作人员现有工作号码继续使用。</w:t>
      </w:r>
      <w:r/>
    </w:p>
    <w:p>
      <w:pPr>
        <w:ind w:left="0" w:firstLine="420"/>
        <w:spacing w:line="360" w:lineRule="auto"/>
        <w:rPr>
          <w:rFonts w:ascii="宋体" w:hAnsi="宋体" w:cs="宋体"/>
          <w:color w:val="000000"/>
          <w:sz w:val="21"/>
          <w:szCs w:val="21"/>
        </w:rPr>
        <w:outlineLvl w:val="2"/>
      </w:pPr>
      <w:r>
        <w:rPr>
          <w:rFonts w:hint="eastAsia" w:ascii="宋体" w:hAnsi="宋体" w:cs="宋体"/>
          <w:color w:val="000000"/>
          <w:sz w:val="21"/>
          <w:szCs w:val="21"/>
        </w:rPr>
        <w:t xml:space="preserve">（三）其他</w:t>
      </w:r>
      <w:r/>
    </w:p>
    <w:p>
      <w:pPr>
        <w:ind w:left="0" w:firstLine="422"/>
        <w:spacing w:line="360" w:lineRule="auto"/>
        <w:rPr>
          <w:rFonts w:ascii="宋体" w:hAnsi="宋体" w:cs="宋体"/>
          <w:b/>
          <w:bCs/>
          <w:color w:val="000000"/>
          <w:sz w:val="21"/>
          <w:szCs w:val="21"/>
        </w:rPr>
      </w:pPr>
      <w:r>
        <w:rPr>
          <w:rFonts w:hint="eastAsia" w:ascii="宋体" w:hAnsi="宋体" w:cs="宋体"/>
          <w:b/>
          <w:bCs/>
          <w:color w:val="000000"/>
          <w:sz w:val="21"/>
          <w:szCs w:val="21"/>
        </w:rPr>
        <w:t xml:space="preserve">1、以上采购清单服务需求及通讯网络要求不允许负偏离，负偏离视为非实质性响应。</w:t>
      </w:r>
      <w:r/>
    </w:p>
    <w:p>
      <w:pPr>
        <w:ind w:left="0" w:firstLine="420"/>
        <w:spacing w:line="360" w:lineRule="auto"/>
        <w:rPr>
          <w:rFonts w:ascii="宋体" w:hAnsi="宋体" w:cs="宋体"/>
          <w:color w:val="000000"/>
          <w:sz w:val="21"/>
          <w:szCs w:val="21"/>
        </w:rPr>
      </w:pPr>
      <w:r>
        <w:rPr>
          <w:rFonts w:hint="eastAsia" w:ascii="宋体" w:hAnsi="宋体" w:cs="宋体"/>
          <w:color w:val="000000"/>
          <w:sz w:val="21"/>
          <w:szCs w:val="21"/>
        </w:rPr>
        <w:t xml:space="preserve">2、响应单位须根据本项目制定相应的维护方案、考核方案。</w:t>
      </w:r>
      <w:r/>
    </w:p>
    <w:p>
      <w:pPr>
        <w:ind w:left="0" w:firstLine="420"/>
        <w:spacing w:line="360" w:lineRule="auto"/>
        <w:rPr>
          <w:rFonts w:ascii="宋体" w:hAnsi="宋体" w:cs="宋体"/>
          <w:color w:val="000000"/>
          <w:sz w:val="21"/>
          <w:szCs w:val="21"/>
        </w:rPr>
      </w:pPr>
      <w:r>
        <w:rPr>
          <w:rFonts w:hint="eastAsia" w:ascii="宋体" w:hAnsi="宋体" w:cs="宋体"/>
          <w:color w:val="000000"/>
          <w:sz w:val="21"/>
          <w:szCs w:val="21"/>
        </w:rPr>
        <w:t xml:space="preserve">3、响应单位必须承诺响应提出的全部技术、功能要求，如果对其中某些条款不响应时，应在文件中逐条列出，未列出的视同响应。</w:t>
      </w:r>
      <w:r/>
    </w:p>
    <w:p>
      <w:pPr>
        <w:ind w:left="0" w:firstLine="420"/>
        <w:spacing w:line="360" w:lineRule="auto"/>
        <w:rPr>
          <w:rFonts w:ascii="宋体" w:hAnsi="宋体" w:cs="宋体"/>
          <w:color w:val="000000"/>
          <w:sz w:val="21"/>
          <w:szCs w:val="21"/>
        </w:rPr>
      </w:pPr>
      <w:r>
        <w:rPr>
          <w:rFonts w:hint="eastAsia" w:ascii="宋体" w:hAnsi="宋体" w:cs="宋体"/>
          <w:color w:val="000000"/>
          <w:sz w:val="21"/>
          <w:szCs w:val="21"/>
        </w:rPr>
        <w:t xml:space="preserve">4、售后服务要求：</w:t>
      </w:r>
      <w:r/>
    </w:p>
    <w:p>
      <w:pPr>
        <w:ind w:left="0" w:firstLine="420"/>
        <w:spacing w:line="360" w:lineRule="auto"/>
        <w:rPr>
          <w:rFonts w:ascii="宋体" w:hAnsi="宋体" w:cs="宋体"/>
          <w:color w:val="000000"/>
          <w:sz w:val="21"/>
          <w:szCs w:val="21"/>
        </w:rPr>
      </w:pPr>
      <w:r>
        <w:rPr>
          <w:rFonts w:hint="eastAsia" w:ascii="宋体" w:hAnsi="宋体" w:cs="宋体"/>
          <w:color w:val="000000"/>
          <w:sz w:val="21"/>
          <w:szCs w:val="21"/>
        </w:rPr>
        <w:t xml:space="preserve">4.1响应单位提供的配套通讯终端在国家三包政策基础上，再提供一年（自通讯服务生效之日算起）非人为损坏的免费质保服务，质保服务内容不低于国家三包服务内容；</w:t>
      </w:r>
      <w:r/>
    </w:p>
    <w:p>
      <w:pPr>
        <w:ind w:left="0" w:firstLine="420"/>
        <w:spacing w:line="360" w:lineRule="auto"/>
        <w:rPr>
          <w:rFonts w:ascii="宋体" w:hAnsi="宋体" w:cs="宋体"/>
          <w:color w:val="000000"/>
          <w:sz w:val="21"/>
          <w:szCs w:val="21"/>
        </w:rPr>
      </w:pPr>
      <w:r>
        <w:rPr>
          <w:rFonts w:hint="eastAsia" w:ascii="宋体" w:hAnsi="宋体" w:cs="宋体"/>
          <w:color w:val="000000"/>
          <w:sz w:val="21"/>
          <w:szCs w:val="21"/>
        </w:rPr>
        <w:t xml:space="preserve">4.2 在服务期内提供人员培训及免费上门的技术支持</w:t>
      </w:r>
      <w:r>
        <w:rPr>
          <w:rFonts w:hint="eastAsia" w:ascii="宋体" w:hAnsi="宋体" w:cs="宋体"/>
          <w:sz w:val="21"/>
          <w:szCs w:val="21"/>
        </w:rPr>
        <w:t xml:space="preserve">（</w:t>
      </w:r>
      <w:r>
        <w:rPr>
          <w:rFonts w:hint="eastAsia" w:ascii="宋体" w:hAnsi="宋体"/>
          <w:sz w:val="21"/>
          <w:szCs w:val="21"/>
          <w:lang w:val="zh-CN" w:bidi="zh-CN"/>
        </w:rPr>
        <w:t xml:space="preserve">90 分钟内响应</w:t>
      </w:r>
      <w:r>
        <w:rPr>
          <w:rFonts w:hint="eastAsia" w:ascii="宋体" w:hAnsi="宋体" w:cs="宋体"/>
          <w:color w:val="000000"/>
          <w:sz w:val="21"/>
          <w:szCs w:val="21"/>
        </w:rPr>
        <w:t xml:space="preserve">）。</w:t>
      </w:r>
      <w:r/>
    </w:p>
    <w:p>
      <w:pPr>
        <w:ind w:left="0" w:firstLine="420"/>
        <w:spacing w:line="360" w:lineRule="auto"/>
        <w:rPr>
          <w:rFonts w:ascii="宋体" w:hAnsi="宋体" w:cs="宋体"/>
          <w:color w:val="000000"/>
          <w:sz w:val="21"/>
          <w:szCs w:val="21"/>
        </w:rPr>
      </w:pPr>
      <w:r>
        <w:rPr>
          <w:rFonts w:hint="eastAsia" w:ascii="宋体" w:hAnsi="宋体" w:cs="宋体"/>
          <w:color w:val="000000"/>
          <w:sz w:val="21"/>
          <w:szCs w:val="21"/>
        </w:rPr>
        <w:t xml:space="preserve">5、总报价一次报定，应包括完成该项目承包期内专线网络及无线数据传输网络服务（三年）项目需要的服务管理内容、通讯、配套终端、售后服务、税费、人工、维护、运输、政策性文件规定及合同包含的所有风险、责任等各项应有费用。</w:t>
      </w:r>
      <w:r/>
    </w:p>
    <w:p>
      <w:pPr>
        <w:ind w:left="0" w:firstLine="420"/>
        <w:spacing w:line="360" w:lineRule="auto"/>
        <w:rPr>
          <w:rFonts w:ascii="宋体" w:hAnsi="宋体" w:cs="宋体"/>
          <w:color w:val="000000"/>
          <w:sz w:val="21"/>
          <w:szCs w:val="21"/>
        </w:rPr>
      </w:pPr>
      <w:r>
        <w:rPr>
          <w:rFonts w:hint="eastAsia" w:ascii="宋体" w:hAnsi="宋体" w:cs="宋体"/>
          <w:color w:val="000000"/>
          <w:sz w:val="21"/>
          <w:szCs w:val="21"/>
        </w:rPr>
        <w:t xml:space="preserve">6、响应单位应对所投项目的全部内容进行报价，只投其中部分内容者，其响应文件将被拒绝。成交人对服务缺陷不予更正，采购单位有权另请其他单位更正，所发生的费用响应单位承担。</w:t>
      </w:r>
      <w:r/>
    </w:p>
    <w:p>
      <w:pPr>
        <w:ind w:left="0" w:firstLine="420"/>
        <w:jc w:val="left"/>
        <w:spacing w:line="360" w:lineRule="auto"/>
        <w:rPr>
          <w:rFonts w:ascii="宋体" w:hAnsi="宋体" w:cs="宋体"/>
          <w:color w:val="000000"/>
          <w:sz w:val="21"/>
          <w:szCs w:val="21"/>
        </w:rPr>
      </w:pPr>
      <w:r>
        <w:rPr>
          <w:rFonts w:hint="eastAsia" w:ascii="宋体" w:hAnsi="宋体" w:cs="宋体"/>
          <w:color w:val="000000"/>
          <w:sz w:val="21"/>
          <w:szCs w:val="21"/>
        </w:rPr>
        <w:t xml:space="preserve">7、付款方式：</w:t>
      </w:r>
      <w:r/>
    </w:p>
    <w:p>
      <w:pPr>
        <w:ind w:left="0" w:firstLine="420"/>
        <w:spacing w:line="360" w:lineRule="auto"/>
        <w:widowControl w:val="off"/>
        <w:rPr>
          <w:rFonts w:ascii="宋体" w:hAnsi="宋体" w:cs="宋体"/>
          <w:sz w:val="21"/>
          <w:szCs w:val="21"/>
          <w:u w:val="single"/>
        </w:rPr>
      </w:pPr>
      <w:r>
        <w:rPr>
          <w:rFonts w:hint="eastAsia" w:ascii="Times New Roman" w:hAnsi="Times New Roman"/>
          <w:bCs/>
          <w:color w:val="000000" w:themeColor="text1"/>
          <w:sz w:val="21"/>
          <w:szCs w:val="21"/>
          <w14:textFill>
            <w14:solidFill>
              <w14:schemeClr w14:val="tx1"/>
            </w14:solidFill>
          </w14:textFill>
        </w:rPr>
        <w:t xml:space="preserve">合同签订一个月内预支付合同金额的33%，服务满一年后支付合同金额的34%，服务满两年后支付合同金额的28%，完成本项目包含的全部工作内容并经甲方验收合格后支付合同剩余款项。</w:t>
      </w:r>
      <w:r/>
    </w:p>
    <w:p>
      <w:pPr>
        <w:ind w:left="0" w:firstLine="420"/>
        <w:spacing w:line="360" w:lineRule="auto"/>
        <w:rPr>
          <w:rFonts w:ascii="宋体" w:hAnsi="宋体" w:cs="宋体"/>
          <w:color w:val="000000"/>
          <w:sz w:val="21"/>
          <w:szCs w:val="21"/>
        </w:rPr>
      </w:pPr>
      <w:r>
        <w:rPr>
          <w:rFonts w:hint="eastAsia" w:ascii="宋体" w:hAnsi="宋体" w:cs="宋体"/>
          <w:color w:val="000000"/>
          <w:sz w:val="21"/>
          <w:szCs w:val="21"/>
        </w:rPr>
        <w:t xml:space="preserve">8、服务及交货地点：采购单位指定地点。</w:t>
      </w:r>
      <w:r/>
    </w:p>
    <w:p>
      <w:pPr>
        <w:ind w:left="0" w:firstLine="422"/>
        <w:spacing w:line="360" w:lineRule="auto"/>
        <w:rPr>
          <w:rFonts w:ascii="宋体" w:hAnsi="宋体"/>
          <w:b/>
          <w:bCs/>
          <w:sz w:val="21"/>
          <w:szCs w:val="21"/>
        </w:rPr>
      </w:pPr>
      <w:r>
        <w:rPr>
          <w:rFonts w:hint="eastAsia" w:ascii="宋体" w:hAnsi="宋体"/>
          <w:b/>
          <w:bCs/>
          <w:sz w:val="21"/>
          <w:szCs w:val="21"/>
        </w:rPr>
        <w:t xml:space="preserve">（四）履约验收：</w:t>
      </w:r>
      <w:r/>
    </w:p>
    <w:p>
      <w:pPr>
        <w:ind w:left="0" w:firstLine="420"/>
        <w:spacing w:line="360" w:lineRule="auto"/>
        <w:rPr>
          <w:rFonts w:ascii="宋体" w:hAnsi="宋体"/>
          <w:bCs/>
          <w:sz w:val="21"/>
          <w:szCs w:val="21"/>
        </w:rPr>
      </w:pPr>
      <w:r>
        <w:rPr>
          <w:rFonts w:hint="eastAsia" w:ascii="宋体" w:hAnsi="宋体"/>
          <w:bCs/>
          <w:sz w:val="21"/>
          <w:szCs w:val="21"/>
        </w:rPr>
        <w:t xml:space="preserve">1.采购人将根据《江苏省财政厅关于印发&lt;江苏省政府采购履约验收管理办法&gt;的通知》（苏财规〔2024〕7号）相关要求，组织项目履约验收基本工作。</w:t>
      </w:r>
      <w:r/>
    </w:p>
    <w:p>
      <w:pPr>
        <w:ind w:left="0" w:firstLine="420"/>
        <w:spacing w:line="360" w:lineRule="auto"/>
        <w:rPr>
          <w:rFonts w:ascii="宋体" w:hAnsi="宋体"/>
          <w:bCs/>
          <w:sz w:val="21"/>
          <w:szCs w:val="21"/>
        </w:rPr>
      </w:pPr>
      <w:r>
        <w:rPr>
          <w:rFonts w:hint="eastAsia" w:ascii="宋体" w:hAnsi="宋体"/>
          <w:bCs/>
          <w:sz w:val="21"/>
          <w:szCs w:val="21"/>
        </w:rPr>
        <w:t xml:space="preserve">2.招标文件、投标文件、政府采购合同等是履约验收工作的重要依据。在政府采购合同约定的履行验收条件达到时，中标供应商可以主动联系采购人启动履约验收工作。</w:t>
      </w:r>
      <w:r/>
    </w:p>
    <w:p>
      <w:pPr>
        <w:pStyle w:val="838"/>
        <w:ind w:left="0"/>
        <w:spacing w:line="360" w:lineRule="auto"/>
        <w:rPr>
          <w:rFonts w:ascii="宋体" w:hAnsi="宋体"/>
          <w:bCs/>
          <w:szCs w:val="21"/>
        </w:rPr>
      </w:pPr>
      <w:r>
        <w:rPr>
          <w:rFonts w:hint="eastAsia" w:ascii="宋体" w:hAnsi="宋体"/>
          <w:bCs/>
          <w:szCs w:val="21"/>
        </w:rPr>
        <w:t xml:space="preserve">3.采购人在组织履约验收前，将根据项目特点制定验收方案，明确履约验收的时间、方式、程序等内容，并可以根据项目特点对服务期内的服务实施情况进行分期考核，综合考核情况和服务效果进行验收。中标供应商应根据验收方案内容做好相应配合工作。</w:t>
      </w:r>
      <w:r/>
    </w:p>
    <w:p>
      <w:pPr>
        <w:pStyle w:val="838"/>
        <w:ind w:left="0"/>
        <w:spacing w:after="0" w:line="360" w:lineRule="auto"/>
        <w:rPr>
          <w:rFonts w:ascii="宋体" w:hAnsi="宋体"/>
          <w:bCs/>
          <w:szCs w:val="21"/>
        </w:rPr>
      </w:pPr>
      <w:r>
        <w:rPr>
          <w:rFonts w:hint="eastAsia" w:ascii="宋体" w:hAnsi="宋体"/>
          <w:bCs/>
          <w:szCs w:val="21"/>
        </w:rPr>
        <w:t xml:space="preserve">（五）根据响应单位提供项目理解进行综合评审。包括但不限于：</w:t>
      </w:r>
      <w:r/>
    </w:p>
    <w:p>
      <w:pPr>
        <w:pStyle w:val="838"/>
        <w:ind w:left="0"/>
        <w:spacing w:after="0" w:line="360" w:lineRule="auto"/>
        <w:rPr>
          <w:rFonts w:ascii="宋体" w:hAnsi="宋体"/>
          <w:bCs/>
          <w:szCs w:val="21"/>
        </w:rPr>
      </w:pPr>
      <w:r>
        <w:rPr>
          <w:rFonts w:hint="eastAsia" w:ascii="宋体" w:hAnsi="宋体"/>
          <w:bCs/>
          <w:szCs w:val="21"/>
        </w:rPr>
        <w:t xml:space="preserve">1.项目必要性(包括不限于项目背景、项目意义等)；</w:t>
      </w:r>
      <w:r/>
    </w:p>
    <w:p>
      <w:pPr>
        <w:pStyle w:val="838"/>
        <w:ind w:left="0"/>
        <w:spacing w:after="0" w:line="360" w:lineRule="auto"/>
        <w:rPr>
          <w:rFonts w:ascii="宋体" w:hAnsi="宋体"/>
          <w:bCs/>
          <w:szCs w:val="21"/>
        </w:rPr>
      </w:pPr>
      <w:r>
        <w:rPr>
          <w:rFonts w:hint="eastAsia" w:ascii="宋体" w:hAnsi="宋体"/>
          <w:bCs/>
          <w:szCs w:val="21"/>
        </w:rPr>
        <w:t xml:space="preserve">2.项目内容(包括不限于项目目标、服务方式等)；</w:t>
      </w:r>
      <w:r/>
    </w:p>
    <w:p>
      <w:pPr>
        <w:pStyle w:val="838"/>
        <w:ind w:left="0"/>
        <w:spacing w:after="0" w:line="360" w:lineRule="auto"/>
        <w:rPr>
          <w:rFonts w:ascii="宋体" w:hAnsi="宋体"/>
          <w:bCs/>
          <w:szCs w:val="21"/>
        </w:rPr>
      </w:pPr>
      <w:r>
        <w:rPr>
          <w:rFonts w:hint="eastAsia" w:ascii="宋体" w:hAnsi="宋体"/>
          <w:bCs/>
          <w:szCs w:val="21"/>
        </w:rPr>
        <w:t xml:space="preserve">3.项目考核(包括不限于考核方式、考核内容等)。</w:t>
      </w:r>
      <w:r/>
    </w:p>
    <w:p>
      <w:pPr>
        <w:pStyle w:val="838"/>
        <w:ind w:left="0"/>
        <w:spacing w:after="0" w:line="360" w:lineRule="auto"/>
        <w:rPr>
          <w:rFonts w:ascii="宋体" w:hAnsi="宋体"/>
          <w:bCs/>
          <w:szCs w:val="21"/>
        </w:rPr>
      </w:pPr>
      <w:r>
        <w:rPr>
          <w:rFonts w:hint="eastAsia" w:ascii="宋体" w:hAnsi="宋体"/>
          <w:bCs/>
          <w:szCs w:val="21"/>
        </w:rPr>
        <w:t xml:space="preserve">（六）根据响应单位提供项目实施方案进行综合评审。包括但不限于：</w:t>
      </w:r>
      <w:r/>
    </w:p>
    <w:p>
      <w:pPr>
        <w:pStyle w:val="838"/>
        <w:ind w:left="0"/>
        <w:spacing w:after="0" w:line="360" w:lineRule="auto"/>
        <w:rPr>
          <w:rFonts w:ascii="宋体" w:hAnsi="宋体"/>
          <w:bCs/>
          <w:szCs w:val="21"/>
        </w:rPr>
      </w:pPr>
      <w:r>
        <w:rPr>
          <w:rFonts w:hint="eastAsia" w:ascii="宋体" w:hAnsi="宋体"/>
          <w:bCs/>
          <w:szCs w:val="21"/>
        </w:rPr>
        <w:t xml:space="preserve">1.实施方法；</w:t>
      </w:r>
      <w:r/>
    </w:p>
    <w:p>
      <w:pPr>
        <w:pStyle w:val="838"/>
        <w:ind w:left="0"/>
        <w:spacing w:after="0" w:line="360" w:lineRule="auto"/>
        <w:rPr>
          <w:rFonts w:ascii="宋体" w:hAnsi="宋体"/>
          <w:bCs/>
          <w:szCs w:val="21"/>
        </w:rPr>
      </w:pPr>
      <w:r>
        <w:rPr>
          <w:rFonts w:hint="eastAsia" w:ascii="宋体" w:hAnsi="宋体"/>
          <w:bCs/>
          <w:szCs w:val="21"/>
        </w:rPr>
        <w:t xml:space="preserve">2.实施管理；</w:t>
      </w:r>
      <w:r/>
    </w:p>
    <w:p>
      <w:pPr>
        <w:pStyle w:val="838"/>
        <w:ind w:left="0"/>
        <w:spacing w:after="0" w:line="360" w:lineRule="auto"/>
        <w:rPr>
          <w:rFonts w:ascii="宋体" w:hAnsi="宋体"/>
          <w:bCs/>
          <w:szCs w:val="21"/>
        </w:rPr>
      </w:pPr>
      <w:r>
        <w:rPr>
          <w:rFonts w:hint="eastAsia" w:ascii="宋体" w:hAnsi="宋体"/>
          <w:bCs/>
          <w:szCs w:val="21"/>
        </w:rPr>
        <w:t xml:space="preserve">3.实施团队组织；</w:t>
      </w:r>
      <w:r/>
    </w:p>
    <w:p>
      <w:pPr>
        <w:pStyle w:val="838"/>
        <w:ind w:left="0"/>
        <w:spacing w:after="0" w:line="360" w:lineRule="auto"/>
        <w:rPr>
          <w:rFonts w:ascii="宋体" w:hAnsi="宋体"/>
          <w:bCs/>
          <w:szCs w:val="21"/>
        </w:rPr>
      </w:pPr>
      <w:r>
        <w:rPr>
          <w:rFonts w:hint="eastAsia" w:ascii="宋体" w:hAnsi="宋体"/>
          <w:bCs/>
          <w:szCs w:val="21"/>
        </w:rPr>
        <w:t xml:space="preserve">4.实施进度计划；</w:t>
      </w:r>
      <w:r/>
    </w:p>
    <w:p>
      <w:pPr>
        <w:pStyle w:val="838"/>
        <w:ind w:left="0"/>
        <w:spacing w:after="0" w:line="360" w:lineRule="auto"/>
        <w:rPr>
          <w:rFonts w:ascii="宋体" w:hAnsi="宋体"/>
          <w:bCs/>
          <w:szCs w:val="21"/>
        </w:rPr>
      </w:pPr>
      <w:r>
        <w:rPr>
          <w:rFonts w:hint="eastAsia" w:ascii="宋体" w:hAnsi="宋体"/>
          <w:bCs/>
          <w:szCs w:val="21"/>
        </w:rPr>
        <w:t xml:space="preserve">5.质量保障；</w:t>
      </w:r>
      <w:r/>
    </w:p>
    <w:p>
      <w:pPr>
        <w:pStyle w:val="838"/>
        <w:ind w:left="0"/>
        <w:spacing w:after="0" w:line="360" w:lineRule="auto"/>
        <w:rPr>
          <w:rFonts w:ascii="宋体" w:hAnsi="宋体"/>
          <w:bCs/>
          <w:szCs w:val="21"/>
        </w:rPr>
      </w:pPr>
      <w:r>
        <w:rPr>
          <w:rFonts w:hint="eastAsia" w:ascii="宋体" w:hAnsi="宋体"/>
          <w:bCs/>
          <w:szCs w:val="21"/>
        </w:rPr>
        <w:t xml:space="preserve">6.风险控制；</w:t>
      </w:r>
      <w:r/>
    </w:p>
    <w:p>
      <w:pPr>
        <w:pStyle w:val="838"/>
        <w:ind w:left="0"/>
        <w:spacing w:after="0" w:line="360" w:lineRule="auto"/>
        <w:rPr>
          <w:rFonts w:ascii="宋体" w:hAnsi="宋体"/>
          <w:bCs/>
          <w:szCs w:val="21"/>
        </w:rPr>
      </w:pPr>
      <w:r>
        <w:rPr>
          <w:rFonts w:hint="eastAsia" w:ascii="宋体" w:hAnsi="宋体"/>
          <w:bCs/>
          <w:szCs w:val="21"/>
        </w:rPr>
        <w:t xml:space="preserve">7.培训方案等。</w:t>
      </w:r>
      <w:r/>
    </w:p>
    <w:p>
      <w:pPr>
        <w:pStyle w:val="838"/>
        <w:ind w:left="0"/>
        <w:spacing w:after="0" w:line="360" w:lineRule="auto"/>
        <w:rPr>
          <w:rFonts w:ascii="宋体" w:hAnsi="宋体"/>
          <w:bCs/>
          <w:szCs w:val="21"/>
        </w:rPr>
      </w:pPr>
      <w:r>
        <w:rPr>
          <w:rFonts w:hint="eastAsia" w:ascii="宋体" w:hAnsi="宋体"/>
          <w:bCs/>
          <w:szCs w:val="21"/>
        </w:rPr>
        <w:t xml:space="preserve">（七）根据响应单位提供项目运维服务方案进行综合评审。包括但不限于：</w:t>
      </w:r>
      <w:r/>
    </w:p>
    <w:p>
      <w:pPr>
        <w:pStyle w:val="838"/>
        <w:ind w:left="0"/>
        <w:spacing w:after="0" w:line="360" w:lineRule="auto"/>
        <w:rPr>
          <w:rFonts w:ascii="宋体" w:hAnsi="宋体"/>
          <w:bCs/>
          <w:szCs w:val="21"/>
        </w:rPr>
      </w:pPr>
      <w:r>
        <w:rPr>
          <w:rFonts w:hint="eastAsia" w:ascii="宋体" w:hAnsi="宋体"/>
          <w:bCs/>
          <w:szCs w:val="21"/>
        </w:rPr>
        <w:t xml:space="preserve">1.运维服务体系架构；</w:t>
      </w:r>
      <w:r/>
    </w:p>
    <w:p>
      <w:pPr>
        <w:pStyle w:val="838"/>
        <w:ind w:left="0"/>
        <w:spacing w:after="0" w:line="360" w:lineRule="auto"/>
        <w:rPr>
          <w:rFonts w:ascii="宋体" w:hAnsi="宋体"/>
          <w:bCs/>
          <w:szCs w:val="21"/>
        </w:rPr>
      </w:pPr>
      <w:r>
        <w:rPr>
          <w:rFonts w:hint="eastAsia" w:ascii="宋体" w:hAnsi="宋体"/>
          <w:bCs/>
          <w:szCs w:val="21"/>
        </w:rPr>
        <w:t xml:space="preserve">2.运维服务内容；</w:t>
      </w:r>
      <w:r/>
    </w:p>
    <w:p>
      <w:pPr>
        <w:pStyle w:val="838"/>
        <w:ind w:left="0"/>
        <w:spacing w:after="0" w:line="360" w:lineRule="auto"/>
        <w:rPr>
          <w:rFonts w:ascii="宋体" w:hAnsi="宋体"/>
          <w:bCs/>
          <w:szCs w:val="21"/>
        </w:rPr>
      </w:pPr>
      <w:r>
        <w:rPr>
          <w:rFonts w:hint="eastAsia" w:ascii="宋体" w:hAnsi="宋体"/>
          <w:bCs/>
          <w:szCs w:val="21"/>
        </w:rPr>
        <w:t xml:space="preserve">3.运维服务管理制度；</w:t>
      </w:r>
      <w:r/>
    </w:p>
    <w:p>
      <w:pPr>
        <w:pStyle w:val="838"/>
        <w:ind w:left="0"/>
        <w:spacing w:after="0" w:line="360" w:lineRule="auto"/>
        <w:rPr>
          <w:rFonts w:ascii="宋体" w:hAnsi="宋体"/>
          <w:bCs/>
          <w:szCs w:val="21"/>
        </w:rPr>
      </w:pPr>
      <w:r>
        <w:rPr>
          <w:rFonts w:hint="eastAsia" w:ascii="宋体" w:hAnsi="宋体"/>
          <w:bCs/>
          <w:szCs w:val="21"/>
        </w:rPr>
        <w:t xml:space="preserve">4.运维服务质量与考核；</w:t>
      </w:r>
      <w:r/>
    </w:p>
    <w:p>
      <w:pPr>
        <w:pStyle w:val="838"/>
        <w:ind w:left="0"/>
        <w:spacing w:after="0" w:line="360" w:lineRule="auto"/>
        <w:rPr>
          <w:rFonts w:ascii="宋体" w:hAnsi="宋体"/>
          <w:bCs/>
          <w:szCs w:val="21"/>
        </w:rPr>
      </w:pPr>
      <w:r>
        <w:rPr>
          <w:rFonts w:hint="eastAsia" w:ascii="宋体" w:hAnsi="宋体"/>
          <w:bCs/>
          <w:szCs w:val="21"/>
        </w:rPr>
        <w:t xml:space="preserve">6.应急响应方案等。</w:t>
      </w:r>
      <w:r/>
    </w:p>
    <w:p>
      <w:pPr>
        <w:pStyle w:val="838"/>
        <w:ind w:left="0"/>
        <w:spacing w:after="0" w:line="360" w:lineRule="auto"/>
        <w:rPr>
          <w:rFonts w:ascii="宋体" w:hAnsi="宋体"/>
          <w:bCs/>
          <w:szCs w:val="21"/>
        </w:rPr>
      </w:pPr>
      <w:r>
        <w:rPr>
          <w:rFonts w:hint="eastAsia" w:ascii="宋体" w:hAnsi="宋体"/>
          <w:bCs/>
          <w:szCs w:val="21"/>
        </w:rPr>
        <w:t xml:space="preserve">（八）根据响应单位提供项目技术保障方案进行综合评审。包括但不限于：</w:t>
      </w:r>
      <w:r/>
    </w:p>
    <w:p>
      <w:pPr>
        <w:pStyle w:val="838"/>
        <w:ind w:left="0"/>
        <w:spacing w:after="0" w:line="360" w:lineRule="auto"/>
        <w:rPr>
          <w:rFonts w:ascii="宋体" w:hAnsi="宋体"/>
          <w:bCs/>
          <w:szCs w:val="21"/>
        </w:rPr>
      </w:pPr>
      <w:r>
        <w:rPr>
          <w:rFonts w:hint="eastAsia" w:ascii="宋体" w:hAnsi="宋体"/>
          <w:bCs/>
          <w:szCs w:val="21"/>
        </w:rPr>
        <w:t xml:space="preserve">（1）专用线路的安全保障措施；</w:t>
      </w:r>
      <w:r/>
    </w:p>
    <w:p>
      <w:pPr>
        <w:pStyle w:val="838"/>
        <w:ind w:left="0"/>
        <w:spacing w:after="0" w:line="360" w:lineRule="auto"/>
        <w:rPr>
          <w:rFonts w:ascii="宋体" w:hAnsi="宋体"/>
          <w:bCs/>
          <w:szCs w:val="21"/>
        </w:rPr>
      </w:pPr>
      <w:r>
        <w:rPr>
          <w:rFonts w:hint="eastAsia" w:ascii="宋体" w:hAnsi="宋体"/>
          <w:bCs/>
          <w:szCs w:val="21"/>
        </w:rPr>
        <w:t xml:space="preserve">（2）光衰控制保障措施；</w:t>
      </w:r>
      <w:r/>
    </w:p>
    <w:p>
      <w:pPr>
        <w:pStyle w:val="838"/>
        <w:ind w:left="0"/>
        <w:spacing w:after="0" w:line="360" w:lineRule="auto"/>
        <w:rPr>
          <w:rFonts w:ascii="宋体" w:hAnsi="宋体"/>
          <w:bCs/>
          <w:szCs w:val="21"/>
        </w:rPr>
      </w:pPr>
      <w:r>
        <w:rPr>
          <w:rFonts w:hint="eastAsia" w:ascii="宋体" w:hAnsi="宋体"/>
          <w:bCs/>
          <w:szCs w:val="21"/>
        </w:rPr>
        <w:t xml:space="preserve">（3）抗氧化抗腐蚀保障措施；</w:t>
      </w:r>
      <w:r/>
    </w:p>
    <w:p>
      <w:pPr>
        <w:pStyle w:val="838"/>
        <w:ind w:left="0"/>
        <w:spacing w:after="0" w:line="360" w:lineRule="auto"/>
        <w:rPr>
          <w:rFonts w:ascii="宋体" w:hAnsi="宋体"/>
          <w:bCs/>
          <w:szCs w:val="21"/>
        </w:rPr>
      </w:pPr>
      <w:r>
        <w:rPr>
          <w:rFonts w:hint="eastAsia" w:ascii="宋体" w:hAnsi="宋体"/>
          <w:bCs/>
          <w:szCs w:val="21"/>
        </w:rPr>
        <w:t xml:space="preserve">（4）通讯延迟控制措施；</w:t>
      </w:r>
      <w:r/>
    </w:p>
    <w:p>
      <w:pPr>
        <w:pStyle w:val="838"/>
        <w:ind w:left="0"/>
        <w:spacing w:after="0" w:line="360" w:lineRule="auto"/>
        <w:rPr>
          <w:rFonts w:ascii="宋体" w:hAnsi="宋体" w:cs="宋体"/>
          <w:szCs w:val="21"/>
        </w:rPr>
      </w:pPr>
      <w:r>
        <w:rPr>
          <w:rFonts w:hint="eastAsia" w:ascii="宋体" w:hAnsi="宋体"/>
          <w:bCs/>
          <w:szCs w:val="21"/>
        </w:rPr>
        <w:t xml:space="preserve">（5）通讯链路专项保障措施等。</w:t>
      </w:r>
      <w:r/>
    </w:p>
    <w:p>
      <w:pPr>
        <w:ind w:left="0" w:firstLine="420"/>
        <w:spacing w:line="360" w:lineRule="auto"/>
        <w:tabs>
          <w:tab w:val="left" w:pos="420" w:leader="none"/>
        </w:tabs>
        <w:rPr>
          <w:rFonts w:ascii="宋体" w:hAnsi="宋体"/>
          <w:sz w:val="21"/>
        </w:rPr>
      </w:pPr>
      <w:r>
        <w:rPr>
          <w:rFonts w:ascii="宋体" w:hAnsi="宋体"/>
          <w:sz w:val="21"/>
        </w:r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1.响应单位按照采购文件的要求提交响应文件，并对所提供的全部资料的真实性承担法律责任。</w:t>
      </w:r>
      <w:r/>
    </w:p>
    <w:p>
      <w:pPr>
        <w:ind w:left="0" w:firstLine="420"/>
        <w:spacing w:line="360" w:lineRule="auto"/>
        <w:tabs>
          <w:tab w:val="left" w:pos="420" w:leader="none"/>
          <w:tab w:val="left" w:pos="540" w:leader="none"/>
        </w:tabs>
        <w:rPr>
          <w:rFonts w:ascii="Times New Roman" w:hAnsi="Times New Roman"/>
          <w:b/>
          <w:sz w:val="21"/>
        </w:rPr>
      </w:pPr>
      <w:r>
        <w:rPr>
          <w:rFonts w:ascii="Times New Roman" w:hAnsi="Times New Roman"/>
          <w:sz w:val="21"/>
        </w:rPr>
        <w:t xml:space="preserve">2</w:t>
      </w:r>
      <w:r>
        <w:rPr>
          <w:rFonts w:hint="eastAsia" w:ascii="Times New Roman" w:hAnsi="Times New Roman"/>
          <w:sz w:val="21"/>
        </w:rPr>
        <w:t xml:space="preserve">.此次响应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遇到法律法规规定的最低工资调整，其中人工费用相应浮动，由供应商自行承担。</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3.</w:t>
      </w:r>
      <w:r>
        <w:rPr>
          <w:rFonts w:hint="eastAsia" w:ascii="Times New Roman" w:hAnsi="Times New Roman"/>
          <w:sz w:val="21"/>
        </w:rPr>
        <w:t xml:space="preserve">成交单位将根据采购文件、响应文件的相关约定，承担合同责任，履行合同义务。</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4</w:t>
      </w:r>
      <w:r>
        <w:rPr>
          <w:rFonts w:hint="eastAsia" w:ascii="Times New Roman" w:hAnsi="Times New Roman"/>
          <w:sz w:val="21"/>
        </w:rPr>
        <w:t xml:space="preserve">.响应单位应保证在本项目使用的任何产品（包括部分使用）时，不会产生因第三方提出侵犯其专利权、商标权或其它知识产权而引起的法律和经济纠纷，如因专利权、商标权或其它知识产权而引起法律和经济纠纷，由响应单位承担所有相关责任。</w:t>
      </w:r>
      <w:r/>
    </w:p>
    <w:p>
      <w:pPr>
        <w:pStyle w:val="838"/>
        <w:ind w:left="0" w:firstLine="0"/>
      </w:pPr>
      <w:r/>
      <w:r/>
    </w:p>
    <w:p>
      <w:pPr>
        <w:rPr>
          <w:b/>
          <w:sz w:val="44"/>
          <w:szCs w:val="44"/>
        </w:rPr>
      </w:pPr>
      <w:r>
        <w:rPr>
          <w:rFonts w:hint="eastAsia"/>
          <w:b/>
          <w:sz w:val="44"/>
          <w:szCs w:val="44"/>
        </w:rPr>
        <w:br w:type="page" w:clear="all"/>
      </w:r>
      <w:r/>
    </w:p>
    <w:p>
      <w:pPr>
        <w:pStyle w:val="827"/>
        <w:ind w:left="0" w:firstLine="0"/>
        <w:jc w:val="center"/>
        <w:spacing w:line="360" w:lineRule="auto"/>
        <w:rPr>
          <w:b/>
          <w:sz w:val="44"/>
          <w:szCs w:val="44"/>
        </w:rPr>
      </w:pPr>
      <w:r/>
      <w:bookmarkStart w:id="87" w:name="_Toc167288253"/>
      <w:r>
        <w:rPr>
          <w:rFonts w:hint="eastAsia"/>
          <w:b/>
          <w:sz w:val="44"/>
          <w:szCs w:val="44"/>
        </w:rPr>
        <w:t xml:space="preserve">第五章 </w:t>
      </w:r>
      <w:bookmarkStart w:id="88" w:name="合同的特殊条款"/>
      <w:r/>
      <w:bookmarkEnd w:id="88"/>
      <w:r>
        <w:rPr>
          <w:rFonts w:hint="eastAsia"/>
          <w:b/>
          <w:sz w:val="44"/>
          <w:szCs w:val="44"/>
        </w:rPr>
        <w:t xml:space="preserve">合同及主要条款</w:t>
      </w:r>
      <w:bookmarkEnd w:id="80"/>
      <w:r/>
      <w:bookmarkEnd w:id="81"/>
      <w:r/>
      <w:bookmarkEnd w:id="82"/>
      <w:r/>
      <w:bookmarkEnd w:id="83"/>
      <w:r/>
      <w:bookmarkEnd w:id="84"/>
      <w:r/>
      <w:bookmarkEnd w:id="85"/>
      <w:r/>
      <w:bookmarkEnd w:id="87"/>
      <w:r/>
      <w:bookmarkEnd w:id="86"/>
      <w:r/>
    </w:p>
    <w:p>
      <w:pPr>
        <w:ind w:left="0"/>
        <w:jc w:val="center"/>
        <w:rPr>
          <w:rFonts w:ascii="宋体" w:hAnsi="宋体" w:cs="宋体"/>
          <w:b/>
          <w:sz w:val="32"/>
          <w:szCs w:val="32"/>
        </w:rPr>
      </w:pPr>
      <w:r/>
      <w:bookmarkStart w:id="89" w:name="OLE_LINK11"/>
      <w:r/>
      <w:bookmarkStart w:id="90" w:name="OLE_LINK12"/>
      <w:r/>
      <w:bookmarkStart w:id="91" w:name="OLE_LINK2"/>
      <w:r/>
      <w:bookmarkStart w:id="92" w:name="_Toc32730"/>
      <w:r/>
      <w:bookmarkStart w:id="93" w:name="_Toc58248884"/>
      <w:r/>
      <w:bookmarkStart w:id="94" w:name="_Toc8564"/>
      <w:r/>
      <w:bookmarkStart w:id="95" w:name="_Toc27667"/>
      <w:r/>
      <w:bookmarkStart w:id="96" w:name="_Toc57376410"/>
      <w:r>
        <w:rPr>
          <w:rFonts w:hint="eastAsia" w:ascii="宋体" w:hAnsi="宋体" w:cs="宋体"/>
          <w:b/>
          <w:sz w:val="32"/>
          <w:szCs w:val="32"/>
        </w:rPr>
        <w:t xml:space="preserve">政府采购合同</w:t>
      </w:r>
      <w:r/>
    </w:p>
    <w:p>
      <w:pPr>
        <w:ind w:left="0"/>
        <w:jc w:val="left"/>
        <w:spacing w:line="480" w:lineRule="exact"/>
        <w:rPr>
          <w:rFonts w:ascii="宋体" w:hAnsi="宋体" w:cs="宋体"/>
          <w:b/>
          <w:sz w:val="21"/>
          <w:szCs w:val="21"/>
        </w:rPr>
      </w:pPr>
      <w:r>
        <w:rPr>
          <w:rFonts w:hint="eastAsia" w:ascii="宋体" w:hAnsi="宋体" w:cs="宋体"/>
          <w:b/>
          <w:sz w:val="21"/>
          <w:szCs w:val="21"/>
        </w:rPr>
        <w:t xml:space="preserve">项目名称：</w:t>
      </w:r>
      <w:r/>
    </w:p>
    <w:p>
      <w:pPr>
        <w:ind w:left="0"/>
        <w:jc w:val="left"/>
        <w:spacing w:line="480" w:lineRule="exact"/>
        <w:rPr>
          <w:rFonts w:ascii="宋体" w:hAnsi="宋体" w:cs="宋体"/>
          <w:b/>
          <w:sz w:val="21"/>
          <w:szCs w:val="21"/>
        </w:rPr>
      </w:pPr>
      <w:r>
        <w:rPr>
          <w:rFonts w:hint="eastAsia" w:ascii="宋体" w:hAnsi="宋体" w:cs="宋体"/>
          <w:b/>
          <w:sz w:val="21"/>
          <w:szCs w:val="21"/>
        </w:rPr>
        <w:t xml:space="preserve">项目编号：</w:t>
      </w:r>
      <w:r/>
    </w:p>
    <w:p>
      <w:pPr>
        <w:ind w:left="0"/>
        <w:jc w:val="left"/>
        <w:spacing w:line="480" w:lineRule="exact"/>
        <w:rPr>
          <w:rFonts w:ascii="宋体" w:hAnsi="宋体" w:cs="宋体"/>
          <w:b/>
          <w:sz w:val="21"/>
          <w:szCs w:val="21"/>
        </w:rPr>
      </w:pPr>
      <w:r>
        <w:rPr>
          <w:rFonts w:hint="eastAsia" w:ascii="宋体" w:hAnsi="宋体" w:cs="宋体"/>
          <w:b/>
          <w:sz w:val="21"/>
          <w:szCs w:val="21"/>
        </w:rPr>
        <w:t xml:space="preserve">采购人（甲方）：</w:t>
      </w:r>
      <w:r/>
    </w:p>
    <w:p>
      <w:pPr>
        <w:ind w:left="0"/>
        <w:jc w:val="left"/>
        <w:spacing w:line="480" w:lineRule="exact"/>
        <w:rPr>
          <w:rFonts w:ascii="宋体" w:hAnsi="宋体" w:cs="宋体"/>
          <w:b/>
          <w:sz w:val="21"/>
          <w:szCs w:val="21"/>
        </w:rPr>
      </w:pPr>
      <w:r>
        <w:rPr>
          <w:rFonts w:hint="eastAsia" w:ascii="宋体" w:hAnsi="宋体" w:cs="宋体"/>
          <w:b/>
          <w:sz w:val="21"/>
          <w:szCs w:val="21"/>
        </w:rPr>
        <w:t xml:space="preserve">供应商（乙方）：</w:t>
      </w:r>
      <w:r/>
    </w:p>
    <w:p>
      <w:pPr>
        <w:ind w:left="420" w:firstLine="1188"/>
        <w:spacing w:line="480" w:lineRule="exact"/>
        <w:rPr>
          <w:rFonts w:ascii="宋体" w:hAnsi="宋体"/>
          <w:sz w:val="21"/>
          <w:szCs w:val="21"/>
        </w:rPr>
      </w:pPr>
      <w:r>
        <w:rPr>
          <w:rFonts w:ascii="宋体" w:hAnsi="宋体"/>
          <w:sz w:val="21"/>
          <w:szCs w:val="21"/>
        </w:rPr>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根据《中华人民共和国民法典》和《</w:t>
      </w:r>
      <w:r>
        <w:rPr>
          <w:rFonts w:ascii="宋体" w:hAnsi="宋体" w:cs="宋体"/>
          <w:sz w:val="21"/>
          <w:szCs w:val="21"/>
        </w:rPr>
        <w:t xml:space="preserve">中华人民共和国</w:t>
      </w:r>
      <w:r>
        <w:rPr>
          <w:rFonts w:hint="eastAsia" w:ascii="宋体" w:hAnsi="宋体" w:cs="宋体"/>
          <w:sz w:val="21"/>
          <w:szCs w:val="21"/>
        </w:rPr>
        <w:t xml:space="preserve">政府采购</w:t>
      </w:r>
      <w:r>
        <w:rPr>
          <w:rFonts w:ascii="宋体" w:hAnsi="宋体" w:cs="宋体"/>
          <w:sz w:val="21"/>
          <w:szCs w:val="21"/>
        </w:rPr>
        <w:t xml:space="preserve">法</w:t>
      </w:r>
      <w:r>
        <w:rPr>
          <w:rFonts w:hint="eastAsia" w:ascii="宋体" w:hAnsi="宋体" w:cs="宋体"/>
          <w:sz w:val="21"/>
          <w:szCs w:val="21"/>
        </w:rPr>
        <w:t xml:space="preserve">》等有关法律法规，为明确采购人（甲方）和供应商（乙方）购销过程中的权利、义务和经济责任，双方遵循平等、自愿、公平和诚实信用原则，经友好协商，同意按照下面的条款和条件订立本合同，以资共同遵守。</w:t>
      </w:r>
      <w:r/>
    </w:p>
    <w:p>
      <w:pPr>
        <w:ind w:left="0" w:firstLine="420"/>
        <w:spacing w:line="480" w:lineRule="exact"/>
        <w:widowControl w:val="off"/>
        <w:rPr>
          <w:rFonts w:ascii="宋体" w:hAnsi="宋体" w:cs="宋体"/>
          <w:sz w:val="21"/>
          <w:szCs w:val="21"/>
        </w:rPr>
      </w:pPr>
      <w:r>
        <w:rPr>
          <w:rFonts w:ascii="宋体" w:hAnsi="宋体" w:cs="宋体"/>
          <w:sz w:val="21"/>
          <w:szCs w:val="21"/>
        </w:rPr>
      </w:r>
      <w:r/>
    </w:p>
    <w:p>
      <w:pPr>
        <w:ind w:left="0" w:firstLine="422"/>
        <w:spacing w:line="480" w:lineRule="exact"/>
        <w:widowControl w:val="off"/>
        <w:rPr>
          <w:rFonts w:ascii="宋体" w:hAnsi="宋体" w:cs="宋体"/>
          <w:b/>
          <w:sz w:val="21"/>
          <w:szCs w:val="21"/>
        </w:rPr>
      </w:pPr>
      <w:r>
        <w:rPr>
          <w:rFonts w:hint="eastAsia" w:ascii="宋体" w:hAnsi="宋体" w:cs="宋体"/>
          <w:b/>
          <w:sz w:val="21"/>
          <w:szCs w:val="21"/>
        </w:rPr>
        <w:t xml:space="preserve">一、定义</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采购人（以下称甲方）是指使用财政性资金，通过政府采购方式向供应商购买并接受服务的国家机关、事业单位、团体组织。</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供应商（以下称乙方）是指参加政府采购活动并且中标（成交），向采购人提供合同约定的服务的法人、非法人组织或者自然人。</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服务是指根据合同规定乙方应承担的工作和合同中规定乙方应承担的其他义务。</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合同价款是指根据合同规定乙方在全面履行合同义务后甲方应支付给乙方的价款。</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损失是指合同一方因不履行合同义务而导致另一方及第三方的各种损失的费用，还包括守约方为减轻损失或维护权利而需支付的各种调查费用、车旅费用、律师费用等。</w:t>
      </w:r>
      <w:r/>
    </w:p>
    <w:p>
      <w:pPr>
        <w:ind w:left="420" w:firstLine="1188"/>
        <w:spacing w:line="360" w:lineRule="exact"/>
        <w:rPr>
          <w:rFonts w:ascii="Times New Roman" w:hAnsi="Times New Roman"/>
        </w:rPr>
      </w:pPr>
      <w:r>
        <w:rPr>
          <w:rFonts w:ascii="Times New Roman" w:hAnsi="Times New Roman"/>
        </w:rPr>
      </w:r>
      <w:r/>
    </w:p>
    <w:p>
      <w:pPr>
        <w:ind w:left="0" w:firstLine="422"/>
        <w:spacing w:line="480" w:lineRule="exact"/>
        <w:widowControl w:val="off"/>
        <w:rPr>
          <w:rFonts w:ascii="宋体" w:hAnsi="宋体" w:cs="宋体"/>
          <w:sz w:val="21"/>
          <w:szCs w:val="21"/>
        </w:rPr>
      </w:pPr>
      <w:r>
        <w:rPr>
          <w:rFonts w:hint="eastAsia" w:ascii="宋体" w:hAnsi="宋体" w:cs="宋体"/>
          <w:b/>
          <w:bCs/>
          <w:sz w:val="21"/>
          <w:szCs w:val="21"/>
        </w:rPr>
        <w:t xml:space="preserve">二、组成合同的文件</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本合同与下列文件一起构成合同文件，如下述文件之间有任何抵触、矛盾或歧义，应按以下顺序解释：</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w:t>
      </w:r>
      <w:r>
        <w:rPr>
          <w:rFonts w:hint="eastAsia" w:ascii="宋体" w:hAnsi="宋体" w:cs="宋体"/>
          <w:sz w:val="21"/>
          <w:szCs w:val="21"/>
        </w:rPr>
        <w:t xml:space="preserve">政府采购合同及其变更、补充协议</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w:t>
      </w:r>
      <w:r>
        <w:rPr>
          <w:rFonts w:hint="eastAsia" w:ascii="宋体" w:hAnsi="宋体" w:cs="宋体"/>
          <w:sz w:val="21"/>
          <w:szCs w:val="21"/>
        </w:rPr>
        <w:t xml:space="preserve">中标（成交）通知书</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w:t>
      </w:r>
      <w:r>
        <w:rPr>
          <w:rFonts w:hint="eastAsia" w:ascii="宋体" w:hAnsi="宋体" w:cs="宋体"/>
          <w:sz w:val="21"/>
          <w:szCs w:val="21"/>
        </w:rPr>
        <w:t xml:space="preserve">投标（响应）文件</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w:t>
      </w:r>
      <w:r>
        <w:rPr>
          <w:rFonts w:hint="eastAsia" w:ascii="宋体" w:hAnsi="宋体" w:cs="宋体"/>
          <w:sz w:val="21"/>
          <w:szCs w:val="21"/>
        </w:rPr>
        <w:t xml:space="preserve">招标（采购）文件</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5</w:t>
      </w:r>
      <w:r>
        <w:rPr>
          <w:rFonts w:ascii="宋体" w:hAnsi="宋体" w:cs="宋体"/>
          <w:sz w:val="21"/>
          <w:szCs w:val="21"/>
        </w:rPr>
        <w:t xml:space="preserve">.</w:t>
      </w:r>
      <w:r>
        <w:rPr>
          <w:rFonts w:hint="eastAsia" w:ascii="宋体" w:hAnsi="宋体" w:cs="宋体"/>
          <w:color w:val="000000"/>
          <w:sz w:val="21"/>
          <w:szCs w:val="21"/>
        </w:rPr>
        <w:t xml:space="preserve">国家法律、行政法规和规章制度规定或合同约定的作为合同组成部分的其他文件</w:t>
      </w:r>
      <w:r/>
    </w:p>
    <w:p>
      <w:pPr>
        <w:ind w:left="0" w:firstLine="422"/>
        <w:spacing w:line="480" w:lineRule="exact"/>
        <w:widowControl w:val="off"/>
        <w:rPr>
          <w:rFonts w:ascii="宋体" w:hAnsi="宋体" w:cs="宋体"/>
          <w:b/>
          <w:sz w:val="21"/>
          <w:szCs w:val="21"/>
        </w:rPr>
      </w:pPr>
      <w:r>
        <w:rPr>
          <w:rFonts w:ascii="宋体" w:hAnsi="宋体" w:cs="宋体"/>
          <w:b/>
          <w:sz w:val="21"/>
          <w:szCs w:val="21"/>
        </w:rPr>
      </w:r>
      <w:r/>
    </w:p>
    <w:p>
      <w:pPr>
        <w:ind w:left="0" w:firstLine="422"/>
        <w:spacing w:line="480" w:lineRule="exact"/>
        <w:widowControl w:val="off"/>
        <w:rPr>
          <w:rFonts w:ascii="宋体" w:hAnsi="宋体" w:cs="宋体"/>
          <w:b/>
          <w:sz w:val="21"/>
          <w:szCs w:val="21"/>
        </w:rPr>
      </w:pPr>
      <w:r>
        <w:rPr>
          <w:rFonts w:hint="eastAsia" w:ascii="宋体" w:hAnsi="宋体" w:cs="宋体"/>
          <w:b/>
          <w:sz w:val="21"/>
          <w:szCs w:val="21"/>
        </w:rPr>
        <w:t xml:space="preserve">三、合同总价款及支付</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w:t>
      </w:r>
      <w:r>
        <w:rPr>
          <w:rFonts w:hint="eastAsia" w:ascii="宋体" w:hAnsi="宋体" w:cs="宋体"/>
          <w:sz w:val="21"/>
          <w:szCs w:val="21"/>
        </w:rPr>
        <w:t xml:space="preserve">合同总价款：大写人民币</w:t>
      </w:r>
      <w:r>
        <w:rPr>
          <w:rFonts w:hint="eastAsia" w:ascii="宋体" w:hAnsi="宋体" w:cs="宋体"/>
          <w:sz w:val="21"/>
          <w:szCs w:val="21"/>
          <w:u w:val="single"/>
        </w:rPr>
        <w:t xml:space="preserve"> </w:t>
      </w:r>
      <w:r>
        <w:rPr>
          <w:rFonts w:ascii="宋体" w:hAnsi="宋体" w:cs="宋体"/>
          <w:sz w:val="21"/>
          <w:szCs w:val="21"/>
          <w:u w:val="single"/>
        </w:rPr>
        <w:t xml:space="preserve">          </w:t>
      </w:r>
      <w:r>
        <w:rPr>
          <w:rFonts w:hint="eastAsia" w:ascii="宋体" w:hAnsi="宋体" w:cs="宋体"/>
          <w:sz w:val="21"/>
          <w:szCs w:val="21"/>
        </w:rPr>
        <w:t xml:space="preserve">元整，小写￥</w:t>
      </w:r>
      <w:r>
        <w:rPr>
          <w:rFonts w:hint="eastAsia" w:ascii="宋体" w:hAnsi="宋体" w:cs="宋体"/>
          <w:sz w:val="21"/>
          <w:szCs w:val="21"/>
          <w:u w:val="single"/>
        </w:rPr>
        <w:t xml:space="preserve"> </w:t>
      </w:r>
      <w:r>
        <w:rPr>
          <w:rFonts w:ascii="宋体" w:hAnsi="宋体" w:cs="宋体"/>
          <w:sz w:val="21"/>
          <w:szCs w:val="21"/>
          <w:u w:val="single"/>
        </w:rPr>
        <w:t xml:space="preserve">                 </w:t>
      </w:r>
      <w:r>
        <w:rPr>
          <w:rFonts w:hint="eastAsia" w:ascii="宋体" w:hAnsi="宋体" w:cs="宋体"/>
          <w:sz w:val="21"/>
          <w:szCs w:val="21"/>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合同总价款应与中标（成交）结果一致。乙方为履行本合同而发生的所有费用均应包含在合同价款中，甲方不再另行支付</w:t>
      </w:r>
      <w:r>
        <w:rPr>
          <w:rFonts w:ascii="宋体" w:hAnsi="宋体" w:cs="宋体"/>
          <w:sz w:val="21"/>
          <w:szCs w:val="21"/>
        </w:rPr>
        <w:t xml:space="preserve">其他</w:t>
      </w:r>
      <w:r>
        <w:rPr>
          <w:rFonts w:hint="eastAsia" w:ascii="宋体" w:hAnsi="宋体" w:cs="宋体"/>
          <w:sz w:val="21"/>
          <w:szCs w:val="21"/>
        </w:rPr>
        <w:t xml:space="preserve">任何费用。</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w:t>
      </w:r>
      <w:r>
        <w:rPr>
          <w:rFonts w:hint="eastAsia" w:ascii="宋体" w:hAnsi="宋体" w:cs="宋体"/>
          <w:sz w:val="21"/>
          <w:szCs w:val="21"/>
        </w:rPr>
        <w:t xml:space="preserve">付款方式：</w:t>
      </w:r>
      <w:r/>
    </w:p>
    <w:p>
      <w:pPr>
        <w:ind w:left="0" w:firstLine="420"/>
        <w:spacing w:line="480" w:lineRule="exact"/>
        <w:widowControl w:val="off"/>
        <w:rPr>
          <w:rFonts w:ascii="宋体" w:hAnsi="宋体" w:cs="宋体"/>
          <w:sz w:val="21"/>
          <w:szCs w:val="21"/>
        </w:rPr>
      </w:pPr>
      <w:r>
        <w:rPr>
          <w:rFonts w:ascii="Wingdings" w:hAnsi="Wingdings" w:eastAsia="Wingdings" w:cs="Wingdings"/>
          <w:sz w:val="21"/>
          <w:szCs w:val="21"/>
        </w:rPr>
        <w:t xml:space="preserve">¨</w:t>
      </w:r>
      <w:r>
        <w:rPr>
          <w:rFonts w:hint="eastAsia" w:ascii="宋体" w:hAnsi="宋体" w:cs="宋体"/>
          <w:sz w:val="21"/>
          <w:szCs w:val="21"/>
        </w:rPr>
        <w:t xml:space="preserve">全额付款：</w:t>
      </w:r>
      <w:r>
        <w:rPr>
          <w:rFonts w:hint="eastAsia" w:ascii="宋体" w:hAnsi="宋体" w:cs="宋体"/>
          <w:sz w:val="21"/>
          <w:szCs w:val="21"/>
          <w:u w:val="single"/>
        </w:rPr>
        <w:t xml:space="preserve">   （应明确一次性支付合同款项的条件）                    </w:t>
      </w:r>
      <w:r/>
    </w:p>
    <w:p>
      <w:pPr>
        <w:ind w:left="0" w:firstLine="420"/>
        <w:spacing w:line="480" w:lineRule="exact"/>
        <w:widowControl w:val="off"/>
        <w:rPr>
          <w:rFonts w:ascii="宋体" w:hAnsi="宋体" w:cs="宋体"/>
          <w:sz w:val="21"/>
          <w:szCs w:val="21"/>
          <w:u w:val="single"/>
        </w:rPr>
      </w:pPr>
      <w:r>
        <w:rPr>
          <w:rFonts w:ascii="Wingdings" w:hAnsi="Wingdings" w:eastAsia="Wingdings" w:cs="Wingdings"/>
          <w:sz w:val="21"/>
          <w:szCs w:val="21"/>
        </w:rPr>
        <w:t xml:space="preserve">þ</w:t>
      </w:r>
      <w:r>
        <w:rPr>
          <w:rFonts w:hint="eastAsia" w:ascii="宋体" w:hAnsi="宋体" w:cs="宋体"/>
          <w:sz w:val="21"/>
          <w:szCs w:val="21"/>
        </w:rPr>
        <w:t xml:space="preserve">分期付款：</w:t>
      </w:r>
      <w:r>
        <w:rPr>
          <w:rFonts w:hint="eastAsia" w:ascii="Times New Roman" w:hAnsi="Times New Roman"/>
          <w:bCs/>
          <w:color w:val="000000" w:themeColor="text1"/>
          <w:sz w:val="21"/>
          <w:szCs w:val="21"/>
          <w14:textFill>
            <w14:solidFill>
              <w14:schemeClr w14:val="tx1"/>
            </w14:solidFill>
          </w14:textFill>
        </w:rPr>
        <w:t xml:space="preserve">合同签订一个月内预支付合同金额的33%，服务满一年后支付合同金额的34%，服务满两年后支付合同金额的28%，完成本项目包含的全部工作内容并经甲方验收合格后支付合同剩余款项。</w:t>
      </w:r>
      <w:r/>
    </w:p>
    <w:p>
      <w:pPr>
        <w:ind w:left="400"/>
        <w:spacing w:line="480" w:lineRule="exact"/>
        <w:widowControl w:val="off"/>
        <w:rPr>
          <w:rFonts w:ascii="宋体" w:hAnsi="宋体" w:cs="宋体"/>
          <w:sz w:val="21"/>
          <w:szCs w:val="21"/>
        </w:rPr>
      </w:pPr>
      <w:r>
        <w:rPr>
          <w:rFonts w:hint="eastAsia" w:ascii="宋体" w:hAnsi="宋体" w:cs="宋体"/>
          <w:sz w:val="21"/>
          <w:szCs w:val="21"/>
        </w:rPr>
        <w:t xml:space="preserve">3.支付方式：数字人民币支付价款。</w:t>
      </w:r>
      <w:r/>
    </w:p>
    <w:p>
      <w:pPr>
        <w:ind w:left="400"/>
        <w:spacing w:line="480" w:lineRule="exact"/>
        <w:widowControl w:val="off"/>
        <w:rPr>
          <w:rFonts w:ascii="宋体" w:hAnsi="宋体" w:cs="宋体"/>
          <w:sz w:val="21"/>
          <w:szCs w:val="21"/>
        </w:rPr>
      </w:pPr>
      <w:r>
        <w:rPr>
          <w:rFonts w:hint="eastAsia" w:ascii="宋体" w:hAnsi="宋体" w:cs="宋体"/>
          <w:sz w:val="21"/>
          <w:szCs w:val="21"/>
        </w:rPr>
        <w:t xml:space="preserve">乙方账户信息如下：</w:t>
      </w:r>
      <w:r/>
    </w:p>
    <w:p>
      <w:pPr>
        <w:ind w:left="0" w:firstLine="420"/>
        <w:spacing w:line="360" w:lineRule="auto"/>
        <w:widowControl w:val="off"/>
        <w:rPr>
          <w:rFonts w:ascii="宋体" w:hAnsi="宋体"/>
          <w:bCs/>
          <w:sz w:val="21"/>
          <w:szCs w:val="21"/>
        </w:rPr>
      </w:pPr>
      <w:r>
        <w:rPr>
          <w:rFonts w:hint="eastAsia" w:ascii="宋体" w:hAnsi="宋体"/>
          <w:bCs/>
          <w:sz w:val="21"/>
          <w:szCs w:val="21"/>
        </w:rPr>
        <w:t xml:space="preserve">钱包名称：</w:t>
      </w:r>
      <w:r/>
    </w:p>
    <w:p>
      <w:pPr>
        <w:ind w:left="0" w:firstLine="420"/>
        <w:spacing w:line="360" w:lineRule="auto"/>
        <w:widowControl w:val="off"/>
        <w:rPr>
          <w:rFonts w:ascii="宋体" w:hAnsi="宋体"/>
          <w:bCs/>
          <w:sz w:val="21"/>
          <w:szCs w:val="21"/>
        </w:rPr>
      </w:pPr>
      <w:r>
        <w:rPr>
          <w:rFonts w:hint="eastAsia" w:ascii="宋体" w:hAnsi="宋体"/>
          <w:bCs/>
          <w:sz w:val="21"/>
          <w:szCs w:val="21"/>
        </w:rPr>
        <w:t xml:space="preserve">钱包编号（ID）：</w:t>
      </w:r>
      <w:r/>
    </w:p>
    <w:p>
      <w:pPr>
        <w:ind w:left="0" w:firstLine="420"/>
        <w:spacing w:line="360" w:lineRule="auto"/>
        <w:widowControl w:val="off"/>
        <w:rPr>
          <w:rFonts w:ascii="宋体" w:hAnsi="宋体" w:cs="宋体"/>
          <w:b/>
          <w:sz w:val="21"/>
          <w:szCs w:val="21"/>
        </w:rPr>
      </w:pPr>
      <w:r>
        <w:rPr>
          <w:rFonts w:hint="eastAsia" w:ascii="宋体" w:hAnsi="宋体"/>
          <w:bCs/>
          <w:sz w:val="21"/>
          <w:szCs w:val="21"/>
        </w:rPr>
        <w:t xml:space="preserve">开户行：</w:t>
      </w:r>
      <w:r/>
    </w:p>
    <w:p>
      <w:pPr>
        <w:ind w:left="0" w:firstLine="422"/>
        <w:spacing w:line="480" w:lineRule="exact"/>
        <w:widowControl w:val="off"/>
        <w:rPr>
          <w:rFonts w:ascii="宋体" w:hAnsi="宋体" w:cs="宋体"/>
          <w:b/>
          <w:sz w:val="21"/>
          <w:szCs w:val="21"/>
        </w:rPr>
      </w:pPr>
      <w:r>
        <w:rPr>
          <w:rFonts w:hint="eastAsia" w:ascii="宋体" w:hAnsi="宋体" w:cs="宋体"/>
          <w:b/>
          <w:sz w:val="21"/>
          <w:szCs w:val="21"/>
        </w:rPr>
        <w:t xml:space="preserve">四、合同履行</w:t>
      </w:r>
      <w:r/>
    </w:p>
    <w:p>
      <w:pPr>
        <w:ind w:left="0" w:firstLine="420"/>
        <w:spacing w:line="360" w:lineRule="auto"/>
        <w:rPr>
          <w:rFonts w:ascii="宋体" w:hAnsi="宋体"/>
          <w:bCs/>
          <w:sz w:val="21"/>
          <w:szCs w:val="21"/>
        </w:rPr>
      </w:pPr>
      <w:r>
        <w:rPr>
          <w:rFonts w:hint="eastAsia" w:ascii="宋体" w:hAnsi="宋体" w:cs="宋体"/>
          <w:sz w:val="21"/>
          <w:szCs w:val="21"/>
        </w:rPr>
        <w:t xml:space="preserve">1.乙方负责</w:t>
      </w:r>
      <w:r>
        <w:rPr>
          <w:rFonts w:hint="eastAsia" w:ascii="宋体" w:hAnsi="宋体"/>
          <w:bCs/>
          <w:sz w:val="21"/>
          <w:szCs w:val="21"/>
        </w:rPr>
        <w:t xml:space="preserve">完成本次采购要求的全部服务工作，乙方应按采购文件以及合同约定的技术规范、标准进行实施，并保证按期、保质保量完成项目的实施工作，对提交的项目质量负责。</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w:t>
      </w:r>
      <w:r>
        <w:rPr>
          <w:rFonts w:hint="eastAsia" w:ascii="宋体" w:hAnsi="宋体" w:cs="宋体"/>
          <w:sz w:val="21"/>
          <w:szCs w:val="21"/>
        </w:rPr>
        <w:t xml:space="preserve">合同履行期限：2026年7月1日至2029年6月30日</w:t>
      </w:r>
      <w:r/>
    </w:p>
    <w:p>
      <w:pPr>
        <w:ind w:left="0" w:firstLine="420"/>
        <w:spacing w:line="480" w:lineRule="exact"/>
        <w:widowControl w:val="off"/>
        <w:rPr>
          <w:rFonts w:ascii="宋体" w:hAnsi="宋体"/>
          <w:bCs/>
          <w:sz w:val="21"/>
          <w:szCs w:val="21"/>
        </w:rPr>
      </w:pPr>
      <w:r>
        <w:rPr>
          <w:rFonts w:hint="eastAsia" w:ascii="宋体" w:hAnsi="宋体" w:cs="宋体"/>
          <w:sz w:val="21"/>
          <w:szCs w:val="21"/>
        </w:rPr>
        <w:t xml:space="preserve">3</w:t>
      </w:r>
      <w:r>
        <w:rPr>
          <w:rFonts w:ascii="宋体" w:hAnsi="宋体" w:cs="宋体"/>
          <w:sz w:val="21"/>
          <w:szCs w:val="21"/>
        </w:rPr>
        <w:t xml:space="preserve">.</w:t>
      </w:r>
      <w:r>
        <w:rPr>
          <w:rFonts w:hint="eastAsia" w:ascii="宋体" w:hAnsi="宋体" w:cs="宋体"/>
          <w:sz w:val="21"/>
          <w:szCs w:val="21"/>
        </w:rPr>
        <w:t xml:space="preserve">履约地点：</w:t>
      </w:r>
      <w:r>
        <w:rPr>
          <w:rFonts w:hint="eastAsia" w:ascii="宋体" w:hAnsi="宋体"/>
          <w:bCs/>
          <w:sz w:val="21"/>
          <w:szCs w:val="21"/>
        </w:rPr>
        <w:t xml:space="preserve">根据甲方指定地点。</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w:t>
      </w:r>
      <w:r>
        <w:rPr>
          <w:rFonts w:hint="eastAsia" w:ascii="宋体" w:hAnsi="宋体" w:cs="宋体"/>
          <w:sz w:val="21"/>
          <w:szCs w:val="21"/>
        </w:rPr>
        <w:t xml:space="preserve">履约担保：是否收取履约保证金 </w:t>
      </w:r>
      <w:r>
        <w:rPr>
          <w:rFonts w:ascii="宋体" w:hAnsi="宋体" w:cs="宋体"/>
          <w:sz w:val="21"/>
          <w:szCs w:val="21"/>
        </w:rPr>
        <w:t xml:space="preserve"> </w:t>
      </w:r>
      <w:r>
        <w:rPr>
          <w:rFonts w:ascii="Wingdings" w:hAnsi="Wingdings" w:eastAsia="Wingdings" w:cs="Wingdings"/>
          <w:sz w:val="21"/>
          <w:szCs w:val="21"/>
        </w:rPr>
        <w:t xml:space="preserve">¨</w:t>
      </w:r>
      <w:r>
        <w:rPr>
          <w:rFonts w:hint="eastAsia" w:ascii="宋体" w:hAnsi="宋体" w:cs="宋体"/>
          <w:sz w:val="21"/>
          <w:szCs w:val="21"/>
        </w:rPr>
        <w:t xml:space="preserve">是    </w:t>
      </w:r>
      <w:r>
        <w:rPr>
          <w:rFonts w:ascii="Wingdings" w:hAnsi="Wingdings" w:eastAsia="Wingdings" w:cs="Wingdings"/>
          <w:sz w:val="21"/>
          <w:szCs w:val="21"/>
        </w:rPr>
        <w:t xml:space="preserve">þ</w:t>
      </w:r>
      <w:r>
        <w:rPr>
          <w:rFonts w:hint="eastAsia" w:ascii="宋体" w:hAnsi="宋体" w:cs="宋体"/>
          <w:sz w:val="21"/>
          <w:szCs w:val="21"/>
        </w:rPr>
        <w:t xml:space="preserve">否</w:t>
      </w:r>
      <w:r/>
    </w:p>
    <w:p>
      <w:pPr>
        <w:ind w:left="0" w:firstLine="630"/>
        <w:spacing w:line="480" w:lineRule="exact"/>
        <w:widowControl w:val="off"/>
        <w:rPr>
          <w:rFonts w:ascii="宋体" w:hAnsi="宋体" w:cs="宋体"/>
          <w:sz w:val="21"/>
          <w:szCs w:val="21"/>
        </w:rPr>
      </w:pPr>
      <w:r>
        <w:rPr>
          <w:rFonts w:hint="eastAsia" w:ascii="宋体" w:hAnsi="宋体" w:cs="宋体"/>
          <w:sz w:val="21"/>
          <w:szCs w:val="21"/>
        </w:rPr>
        <w:t xml:space="preserve">收取履约保证金形式：</w:t>
      </w:r>
      <w:r>
        <w:rPr>
          <w:rFonts w:ascii="宋体" w:hAnsi="宋体" w:cs="宋体"/>
          <w:sz w:val="21"/>
          <w:szCs w:val="21"/>
          <w:u w:val="single"/>
        </w:rPr>
        <w:t xml:space="preserve">                            </w:t>
      </w:r>
      <w:r/>
    </w:p>
    <w:p>
      <w:pPr>
        <w:ind w:left="0" w:firstLine="630"/>
        <w:spacing w:line="480" w:lineRule="exact"/>
        <w:widowControl w:val="off"/>
        <w:rPr>
          <w:rFonts w:ascii="宋体" w:hAnsi="宋体" w:cs="宋体"/>
          <w:sz w:val="21"/>
          <w:szCs w:val="21"/>
        </w:rPr>
      </w:pPr>
      <w:r>
        <w:rPr>
          <w:rFonts w:hint="eastAsia" w:ascii="宋体" w:hAnsi="宋体" w:cs="宋体"/>
          <w:sz w:val="21"/>
          <w:szCs w:val="21"/>
        </w:rPr>
        <w:t xml:space="preserve">收取履约保证金金额：</w:t>
      </w:r>
      <w:r>
        <w:rPr>
          <w:rFonts w:ascii="宋体" w:hAnsi="宋体" w:cs="宋体"/>
          <w:sz w:val="21"/>
          <w:szCs w:val="21"/>
          <w:u w:val="single"/>
        </w:rPr>
        <w:t xml:space="preserve">                            </w:t>
      </w:r>
      <w:r/>
    </w:p>
    <w:p>
      <w:pPr>
        <w:ind w:left="0" w:firstLine="420"/>
        <w:spacing w:line="480" w:lineRule="exact"/>
        <w:widowControl w:val="off"/>
        <w:rPr>
          <w:rFonts w:ascii="宋体" w:hAnsi="宋体" w:cs="宋体"/>
          <w:sz w:val="21"/>
          <w:szCs w:val="21"/>
          <w:lang w:bidi="ar"/>
        </w:rPr>
      </w:pPr>
      <w:r>
        <w:rPr>
          <w:rFonts w:hint="eastAsia" w:ascii="宋体" w:hAnsi="宋体" w:cs="宋体"/>
          <w:sz w:val="21"/>
          <w:szCs w:val="21"/>
          <w:lang w:bidi="ar"/>
        </w:rPr>
        <w:t xml:space="preserve">5</w:t>
      </w:r>
      <w:r>
        <w:rPr>
          <w:rFonts w:ascii="宋体" w:hAnsi="宋体" w:cs="宋体"/>
          <w:sz w:val="21"/>
          <w:szCs w:val="21"/>
          <w:lang w:bidi="ar"/>
        </w:rPr>
        <w:t xml:space="preserve">.</w:t>
      </w:r>
      <w:bookmarkStart w:id="97" w:name="OLE_LINK7"/>
      <w:r>
        <w:rPr>
          <w:rFonts w:hint="eastAsia" w:ascii="宋体" w:hAnsi="宋体" w:cs="宋体"/>
          <w:sz w:val="21"/>
          <w:szCs w:val="21"/>
          <w:lang w:bidi="ar"/>
        </w:rPr>
        <w:t xml:space="preserve">如采购文件要求中标（</w:t>
      </w:r>
      <w:r>
        <w:rPr>
          <w:rFonts w:ascii="宋体" w:hAnsi="宋体" w:cs="宋体"/>
          <w:sz w:val="21"/>
          <w:szCs w:val="21"/>
          <w:lang w:bidi="ar"/>
        </w:rPr>
        <w:t xml:space="preserve">成交</w:t>
      </w:r>
      <w:r>
        <w:rPr>
          <w:rFonts w:hint="eastAsia" w:ascii="宋体" w:hAnsi="宋体" w:cs="宋体"/>
          <w:sz w:val="21"/>
          <w:szCs w:val="21"/>
          <w:lang w:bidi="ar"/>
        </w:rPr>
        <w:t xml:space="preserve">）</w:t>
      </w:r>
      <w:r>
        <w:rPr>
          <w:rFonts w:ascii="宋体" w:hAnsi="宋体" w:cs="宋体"/>
          <w:sz w:val="21"/>
          <w:szCs w:val="21"/>
          <w:lang w:bidi="ar"/>
        </w:rPr>
        <w:t xml:space="preserve">供应商提交履约保证金的，供应商应当以支票、汇票、本票或者金融机构、担保机构出具的保函等非现金形式提交</w:t>
      </w:r>
      <w:bookmarkEnd w:id="97"/>
      <w:r>
        <w:rPr>
          <w:rFonts w:hint="eastAsia" w:ascii="宋体" w:hAnsi="宋体" w:cs="宋体"/>
          <w:sz w:val="21"/>
          <w:szCs w:val="21"/>
          <w:lang w:bidi="ar"/>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2"/>
        <w:spacing w:line="480" w:lineRule="exact"/>
        <w:widowControl w:val="off"/>
        <w:rPr>
          <w:rFonts w:ascii="宋体" w:hAnsi="宋体" w:cs="宋体"/>
          <w:b/>
          <w:bCs/>
          <w:sz w:val="21"/>
          <w:szCs w:val="21"/>
        </w:rPr>
      </w:pPr>
      <w:r>
        <w:rPr>
          <w:rFonts w:ascii="宋体" w:hAnsi="宋体" w:cs="宋体"/>
          <w:b/>
          <w:bCs/>
          <w:sz w:val="21"/>
          <w:szCs w:val="21"/>
        </w:rPr>
      </w:r>
      <w:r/>
    </w:p>
    <w:p>
      <w:pPr>
        <w:ind w:left="0" w:firstLine="422"/>
        <w:spacing w:line="480" w:lineRule="exact"/>
        <w:widowControl w:val="off"/>
        <w:rPr>
          <w:rFonts w:ascii="宋体" w:hAnsi="宋体" w:cs="宋体"/>
          <w:sz w:val="21"/>
          <w:szCs w:val="21"/>
          <w:lang w:bidi="ar"/>
        </w:rPr>
      </w:pPr>
      <w:r>
        <w:rPr>
          <w:rFonts w:hint="eastAsia" w:ascii="宋体" w:hAnsi="宋体" w:cs="宋体"/>
          <w:b/>
          <w:bCs/>
          <w:sz w:val="21"/>
          <w:szCs w:val="21"/>
        </w:rPr>
        <w:t xml:space="preserve">五、履约验收</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甲方将根据《江苏省财政厅关于印发&lt;江苏省政府采购履约验收管理办法&gt;的通知》（苏财规〔2024〕7号）相关要求，</w:t>
      </w:r>
      <w:r>
        <w:rPr>
          <w:rFonts w:ascii="宋体" w:hAnsi="宋体" w:cs="宋体"/>
          <w:sz w:val="21"/>
          <w:szCs w:val="21"/>
        </w:rPr>
        <w:t xml:space="preserve">成立验收小组，负责采购项目履约验收具体工作。</w:t>
      </w:r>
      <w:r/>
    </w:p>
    <w:p>
      <w:pPr>
        <w:ind w:left="0" w:firstLine="420"/>
        <w:spacing w:line="480" w:lineRule="exact"/>
        <w:widowControl w:val="off"/>
        <w:rPr>
          <w:rFonts w:ascii="宋体" w:hAnsi="宋体" w:cs="宋体"/>
          <w:sz w:val="21"/>
          <w:szCs w:val="21"/>
          <w:lang w:bidi="ar"/>
        </w:rPr>
      </w:pPr>
      <w:r>
        <w:rPr>
          <w:rFonts w:hint="eastAsia" w:ascii="宋体" w:hAnsi="宋体" w:cs="宋体"/>
          <w:bCs/>
          <w:sz w:val="21"/>
          <w:szCs w:val="21"/>
        </w:rPr>
        <w:t xml:space="preserve">1</w:t>
      </w:r>
      <w:r>
        <w:rPr>
          <w:rFonts w:ascii="宋体" w:hAnsi="宋体" w:cs="宋体"/>
          <w:bCs/>
          <w:sz w:val="21"/>
          <w:szCs w:val="21"/>
        </w:rPr>
        <w:t xml:space="preserve">.</w:t>
      </w:r>
      <w:r>
        <w:rPr>
          <w:rFonts w:hint="eastAsia" w:ascii="宋体" w:hAnsi="宋体" w:cs="宋体"/>
          <w:bCs/>
          <w:sz w:val="21"/>
          <w:szCs w:val="21"/>
        </w:rPr>
        <w:t xml:space="preserve">验收组织方式：</w:t>
      </w:r>
      <w:r>
        <w:rPr>
          <w:rFonts w:ascii="Wingdings" w:hAnsi="Wingdings" w:eastAsia="Wingdings" w:cs="Wingdings"/>
          <w:bCs/>
          <w:sz w:val="21"/>
          <w:szCs w:val="21"/>
        </w:rPr>
        <w:t xml:space="preserve">¨</w:t>
      </w:r>
      <w:r>
        <w:rPr>
          <w:rFonts w:hint="eastAsia" w:ascii="宋体" w:hAnsi="宋体" w:cs="宋体"/>
          <w:bCs/>
          <w:sz w:val="21"/>
          <w:szCs w:val="21"/>
        </w:rPr>
        <w:t xml:space="preserve">验收小组验收 </w:t>
      </w:r>
      <w:r>
        <w:rPr>
          <w:rFonts w:ascii="宋体" w:hAnsi="宋体" w:cs="宋体"/>
          <w:bCs/>
          <w:sz w:val="21"/>
          <w:szCs w:val="21"/>
        </w:rPr>
        <w:t xml:space="preserve"> </w:t>
      </w:r>
      <w:r/>
    </w:p>
    <w:p>
      <w:pPr>
        <w:ind w:left="0" w:firstLine="420"/>
        <w:spacing w:line="480" w:lineRule="exact"/>
        <w:rPr>
          <w:rFonts w:ascii="宋体" w:hAnsi="宋体" w:cs="宋体"/>
          <w:bCs/>
          <w:sz w:val="21"/>
          <w:szCs w:val="21"/>
        </w:rPr>
      </w:pPr>
      <w:r>
        <w:rPr>
          <w:rFonts w:hint="eastAsia" w:ascii="宋体" w:hAnsi="宋体" w:cs="宋体"/>
          <w:bCs/>
          <w:sz w:val="21"/>
          <w:szCs w:val="21"/>
        </w:rPr>
        <w:t xml:space="preserve">2</w:t>
      </w:r>
      <w:r>
        <w:rPr>
          <w:rFonts w:ascii="宋体" w:hAnsi="宋体" w:cs="宋体"/>
          <w:bCs/>
          <w:sz w:val="21"/>
          <w:szCs w:val="21"/>
        </w:rPr>
        <w:t xml:space="preserve">.</w:t>
      </w:r>
      <w:r>
        <w:rPr>
          <w:rFonts w:hint="eastAsia" w:ascii="宋体" w:hAnsi="宋体" w:cs="宋体"/>
          <w:bCs/>
          <w:sz w:val="21"/>
          <w:szCs w:val="21"/>
        </w:rPr>
        <w:t xml:space="preserve">验收的实施主体：</w:t>
      </w:r>
      <w:r>
        <w:rPr>
          <w:rFonts w:hint="eastAsia" w:ascii="宋体" w:hAnsi="宋体" w:cs="宋体"/>
          <w:bCs/>
          <w:sz w:val="21"/>
          <w:szCs w:val="21"/>
          <w:u w:val="single"/>
        </w:rPr>
        <w:t xml:space="preserve"> </w:t>
      </w:r>
      <w:r>
        <w:rPr>
          <w:rFonts w:ascii="宋体" w:hAnsi="宋体" w:cs="宋体"/>
          <w:bCs/>
          <w:sz w:val="21"/>
          <w:szCs w:val="21"/>
          <w:u w:val="single"/>
        </w:rPr>
        <w:t xml:space="preserve">  </w:t>
      </w:r>
      <w:r>
        <w:rPr>
          <w:rFonts w:hint="eastAsia" w:ascii="宋体" w:hAnsi="宋体" w:cs="宋体"/>
          <w:bCs/>
          <w:sz w:val="21"/>
          <w:szCs w:val="21"/>
          <w:u w:val="single"/>
        </w:rPr>
        <w:t xml:space="preserve"> 甲方     </w:t>
      </w:r>
      <w:r/>
    </w:p>
    <w:p>
      <w:pPr>
        <w:ind w:left="0" w:firstLine="420"/>
        <w:spacing w:line="480" w:lineRule="exact"/>
        <w:rPr>
          <w:rFonts w:ascii="宋体" w:hAnsi="宋体" w:cs="宋体"/>
          <w:bCs/>
          <w:sz w:val="21"/>
          <w:szCs w:val="21"/>
        </w:rPr>
      </w:pPr>
      <w:r>
        <w:rPr>
          <w:rFonts w:ascii="宋体" w:hAnsi="宋体" w:cs="宋体"/>
          <w:bCs/>
          <w:sz w:val="21"/>
          <w:szCs w:val="21"/>
        </w:rPr>
        <w:t xml:space="preserve">3.</w:t>
      </w:r>
      <w:r>
        <w:rPr>
          <w:rFonts w:hint="eastAsia" w:ascii="宋体" w:hAnsi="宋体" w:cs="宋体"/>
          <w:bCs/>
          <w:sz w:val="21"/>
          <w:szCs w:val="21"/>
        </w:rPr>
        <w:t xml:space="preserve">履约验收时间：</w:t>
      </w:r>
      <w:r>
        <w:rPr>
          <w:rFonts w:hint="eastAsia" w:ascii="宋体" w:hAnsi="宋体" w:cs="宋体"/>
          <w:bCs/>
          <w:sz w:val="21"/>
          <w:szCs w:val="21"/>
          <w:u w:val="single"/>
        </w:rPr>
        <w:t xml:space="preserve">服务期满经乙方申请起30日内组织验收 </w:t>
      </w:r>
      <w:r/>
    </w:p>
    <w:p>
      <w:pPr>
        <w:ind w:left="0" w:firstLine="420"/>
        <w:spacing w:line="480" w:lineRule="exact"/>
        <w:rPr>
          <w:rFonts w:ascii="宋体" w:hAnsi="宋体" w:cs="宋体"/>
          <w:bCs/>
          <w:sz w:val="21"/>
          <w:szCs w:val="21"/>
        </w:rPr>
      </w:pPr>
      <w:r>
        <w:rPr>
          <w:rFonts w:ascii="宋体" w:hAnsi="宋体" w:cs="宋体"/>
          <w:bCs/>
          <w:sz w:val="21"/>
          <w:szCs w:val="21"/>
        </w:rPr>
        <w:t xml:space="preserve">4.</w:t>
      </w:r>
      <w:r>
        <w:rPr>
          <w:rFonts w:hint="eastAsia" w:ascii="宋体" w:hAnsi="宋体" w:cs="宋体"/>
          <w:bCs/>
          <w:sz w:val="21"/>
          <w:szCs w:val="21"/>
        </w:rPr>
        <w:t xml:space="preserve">履约验收方式：</w:t>
      </w:r>
      <w:r>
        <w:rPr>
          <w:rFonts w:ascii="Wingdings" w:hAnsi="Wingdings" w:eastAsia="Wingdings" w:cs="Wingdings"/>
          <w:sz w:val="21"/>
          <w:szCs w:val="21"/>
        </w:rPr>
        <w:t xml:space="preserve">þ</w:t>
      </w:r>
      <w:r>
        <w:rPr>
          <w:rFonts w:hint="eastAsia" w:ascii="宋体" w:hAnsi="宋体" w:cs="宋体"/>
          <w:bCs/>
          <w:sz w:val="21"/>
          <w:szCs w:val="21"/>
        </w:rPr>
        <w:t xml:space="preserve">一次性验收         </w:t>
      </w:r>
      <w:r/>
    </w:p>
    <w:p>
      <w:pPr>
        <w:spacing w:line="480" w:lineRule="exact"/>
        <w:rPr>
          <w:rFonts w:ascii="宋体" w:hAnsi="宋体" w:cs="宋体"/>
          <w:bCs/>
          <w:sz w:val="21"/>
          <w:szCs w:val="21"/>
        </w:rPr>
      </w:pPr>
      <w:r>
        <w:rPr>
          <w:rFonts w:hint="eastAsia" w:ascii="宋体" w:hAnsi="宋体" w:cs="宋体"/>
          <w:bCs/>
          <w:sz w:val="21"/>
          <w:szCs w:val="21"/>
        </w:rPr>
        <w:t xml:space="preserve">         </w:t>
      </w:r>
      <w:r>
        <w:rPr>
          <w:rFonts w:ascii="宋体" w:hAnsi="宋体" w:cs="宋体"/>
          <w:bCs/>
          <w:sz w:val="21"/>
          <w:szCs w:val="21"/>
        </w:rPr>
        <w:t xml:space="preserve"> </w:t>
      </w:r>
      <w:r>
        <w:rPr>
          <w:rFonts w:ascii="Wingdings" w:hAnsi="Wingdings" w:eastAsia="Wingdings" w:cs="Wingdings"/>
          <w:sz w:val="21"/>
          <w:szCs w:val="21"/>
        </w:rPr>
        <w:t xml:space="preserve">¨</w:t>
      </w:r>
      <w:r>
        <w:rPr>
          <w:rFonts w:hint="eastAsia" w:ascii="宋体" w:hAnsi="宋体" w:cs="宋体"/>
          <w:bCs/>
          <w:sz w:val="21"/>
          <w:szCs w:val="21"/>
        </w:rPr>
        <w:t xml:space="preserve">分期（段）验收：</w:t>
      </w:r>
      <w:r>
        <w:rPr>
          <w:rFonts w:hint="eastAsia" w:ascii="宋体" w:hAnsi="宋体" w:cs="宋体"/>
          <w:bCs/>
          <w:sz w:val="21"/>
          <w:szCs w:val="21"/>
          <w:u w:val="single"/>
        </w:rPr>
        <w:t xml:space="preserve"> （应明确共分 </w:t>
      </w:r>
      <w:r>
        <w:rPr>
          <w:rFonts w:ascii="宋体" w:hAnsi="宋体" w:cs="宋体"/>
          <w:bCs/>
          <w:sz w:val="21"/>
          <w:szCs w:val="21"/>
          <w:u w:val="single"/>
        </w:rPr>
        <w:t xml:space="preserve"> </w:t>
      </w:r>
      <w:r>
        <w:rPr>
          <w:rFonts w:hint="eastAsia" w:ascii="宋体" w:hAnsi="宋体" w:cs="宋体"/>
          <w:bCs/>
          <w:sz w:val="21"/>
          <w:szCs w:val="21"/>
          <w:u w:val="single"/>
        </w:rPr>
        <w:t xml:space="preserve">期（段），分期（段）</w:t>
      </w:r>
      <w:r>
        <w:rPr>
          <w:rFonts w:hint="eastAsia" w:ascii="宋体" w:hAnsi="宋体" w:cs="宋体"/>
          <w:bCs/>
          <w:sz w:val="21"/>
          <w:szCs w:val="21"/>
          <w:u w:val="single"/>
          <w:lang w:val="en"/>
        </w:rPr>
        <w:t xml:space="preserve">验收的工作安排</w:t>
      </w:r>
      <w:r>
        <w:rPr>
          <w:rFonts w:hint="eastAsia" w:ascii="宋体" w:hAnsi="宋体" w:cs="宋体"/>
          <w:bCs/>
          <w:sz w:val="21"/>
          <w:szCs w:val="21"/>
          <w:u w:val="single"/>
        </w:rPr>
        <w:t xml:space="preserve">）  </w:t>
      </w:r>
      <w:r/>
    </w:p>
    <w:p>
      <w:pPr>
        <w:ind w:left="0" w:firstLine="420"/>
        <w:spacing w:line="480" w:lineRule="exact"/>
        <w:rPr>
          <w:rFonts w:ascii="宋体" w:hAnsi="宋体" w:cs="宋体"/>
          <w:bCs/>
          <w:sz w:val="21"/>
          <w:szCs w:val="21"/>
          <w:u w:val="single"/>
        </w:rPr>
      </w:pPr>
      <w:r>
        <w:rPr>
          <w:rFonts w:ascii="宋体" w:hAnsi="宋体" w:cs="宋体"/>
          <w:bCs/>
          <w:sz w:val="21"/>
          <w:szCs w:val="21"/>
        </w:rPr>
        <w:t xml:space="preserve">5.</w:t>
      </w:r>
      <w:r>
        <w:rPr>
          <w:rFonts w:hint="eastAsia" w:ascii="宋体" w:hAnsi="宋体" w:cs="宋体"/>
          <w:bCs/>
          <w:sz w:val="21"/>
          <w:szCs w:val="21"/>
        </w:rPr>
        <w:t xml:space="preserve">履约验收的内容：</w:t>
      </w:r>
      <w:r>
        <w:rPr>
          <w:rFonts w:hint="eastAsia" w:ascii="宋体" w:hAnsi="宋体" w:cs="宋体"/>
          <w:bCs/>
          <w:sz w:val="21"/>
          <w:szCs w:val="21"/>
          <w:u w:val="single"/>
        </w:rPr>
        <w:t xml:space="preserve"> 包括但不限于组成合同文件所要求的服务内容或承诺，具体为本项目服务质量、服务进度、人员及设备配备情况、项目需求、服务承诺等         </w:t>
      </w:r>
      <w:r/>
    </w:p>
    <w:p>
      <w:pPr>
        <w:ind w:left="0" w:firstLine="420"/>
        <w:spacing w:line="480" w:lineRule="exact"/>
        <w:rPr>
          <w:rFonts w:ascii="宋体" w:hAnsi="宋体" w:cs="宋体"/>
          <w:bCs/>
          <w:sz w:val="21"/>
          <w:szCs w:val="21"/>
          <w:u w:val="single"/>
        </w:rPr>
      </w:pPr>
      <w:r>
        <w:rPr>
          <w:rFonts w:hint="eastAsia" w:ascii="宋体" w:hAnsi="宋体" w:cs="宋体"/>
          <w:bCs/>
          <w:sz w:val="21"/>
          <w:szCs w:val="21"/>
        </w:rPr>
        <w:t xml:space="preserve">6</w:t>
      </w:r>
      <w:r>
        <w:rPr>
          <w:rFonts w:ascii="宋体" w:hAnsi="宋体" w:cs="宋体"/>
          <w:bCs/>
          <w:sz w:val="21"/>
          <w:szCs w:val="21"/>
        </w:rPr>
        <w:t xml:space="preserve">.</w:t>
      </w:r>
      <w:r>
        <w:rPr>
          <w:rFonts w:hint="eastAsia" w:ascii="宋体" w:hAnsi="宋体" w:cs="宋体"/>
          <w:bCs/>
          <w:sz w:val="21"/>
          <w:szCs w:val="21"/>
        </w:rPr>
        <w:t xml:space="preserve">履约验收标准：</w:t>
      </w:r>
      <w:r>
        <w:rPr>
          <w:rFonts w:hint="eastAsia" w:ascii="Times New Roman" w:hAnsi="Times New Roman"/>
          <w:bCs/>
          <w:color w:val="000000" w:themeColor="text1"/>
          <w:sz w:val="21"/>
          <w:szCs w:val="21"/>
          <w14:textFill>
            <w14:solidFill>
              <w14:schemeClr w14:val="tx1"/>
            </w14:solidFill>
          </w14:textFill>
        </w:rPr>
        <w:t xml:space="preserve">完成本项目包含的全部工作内容。</w:t>
      </w:r>
      <w:r/>
    </w:p>
    <w:p>
      <w:pPr>
        <w:ind w:left="0" w:firstLine="420"/>
        <w:spacing w:line="480" w:lineRule="exact"/>
        <w:rPr>
          <w:rFonts w:ascii="宋体" w:hAnsi="宋体" w:cs="宋体"/>
          <w:bCs/>
          <w:sz w:val="21"/>
          <w:szCs w:val="21"/>
          <w:u w:val="single"/>
        </w:rPr>
      </w:pPr>
      <w:r>
        <w:rPr>
          <w:rFonts w:hint="eastAsia" w:ascii="宋体" w:hAnsi="宋体" w:cs="宋体"/>
          <w:bCs/>
          <w:sz w:val="21"/>
          <w:szCs w:val="21"/>
        </w:rPr>
        <w:t xml:space="preserve">7</w:t>
      </w:r>
      <w:r>
        <w:rPr>
          <w:rFonts w:ascii="宋体" w:hAnsi="宋体" w:cs="宋体"/>
          <w:bCs/>
          <w:sz w:val="21"/>
          <w:szCs w:val="21"/>
        </w:rPr>
        <w:t xml:space="preserve">.</w:t>
      </w:r>
      <w:r>
        <w:rPr>
          <w:rFonts w:hint="eastAsia" w:ascii="宋体" w:hAnsi="宋体" w:cs="宋体"/>
          <w:bCs/>
          <w:sz w:val="21"/>
          <w:szCs w:val="21"/>
        </w:rPr>
        <w:t xml:space="preserve">履约验收其他事项：</w:t>
      </w:r>
      <w:r>
        <w:rPr>
          <w:rFonts w:hint="eastAsia" w:ascii="宋体" w:hAnsi="宋体" w:cs="宋体"/>
          <w:bCs/>
          <w:sz w:val="21"/>
          <w:szCs w:val="21"/>
          <w:u w:val="single"/>
        </w:rPr>
        <w:t xml:space="preserve">              </w:t>
      </w:r>
      <w:r>
        <w:rPr>
          <w:rFonts w:ascii="宋体" w:hAnsi="宋体" w:cs="宋体"/>
          <w:bCs/>
          <w:sz w:val="21"/>
          <w:szCs w:val="21"/>
          <w:u w:val="single"/>
        </w:rPr>
        <w:t xml:space="preserve">                    </w:t>
      </w:r>
      <w:r>
        <w:rPr>
          <w:rFonts w:hint="eastAsia" w:ascii="宋体" w:hAnsi="宋体" w:cs="宋体"/>
          <w:bCs/>
          <w:sz w:val="21"/>
          <w:szCs w:val="21"/>
          <w:u w:val="single"/>
        </w:rPr>
        <w:t xml:space="preserve">   </w:t>
      </w:r>
      <w:r/>
    </w:p>
    <w:p>
      <w:pPr>
        <w:ind w:left="0" w:firstLine="422"/>
        <w:spacing w:line="480" w:lineRule="exact"/>
        <w:widowControl w:val="off"/>
        <w:rPr>
          <w:rFonts w:ascii="宋体" w:hAnsi="宋体" w:cs="宋体"/>
          <w:b/>
          <w:sz w:val="21"/>
          <w:szCs w:val="21"/>
        </w:rPr>
      </w:pPr>
      <w:r>
        <w:rPr>
          <w:rFonts w:ascii="宋体" w:hAnsi="宋体" w:cs="宋体"/>
          <w:b/>
          <w:sz w:val="21"/>
          <w:szCs w:val="21"/>
        </w:rPr>
      </w:r>
      <w:r/>
    </w:p>
    <w:p>
      <w:pPr>
        <w:ind w:left="0" w:firstLine="422"/>
        <w:spacing w:line="480" w:lineRule="exact"/>
        <w:widowControl w:val="off"/>
        <w:rPr>
          <w:rFonts w:ascii="宋体" w:hAnsi="宋体" w:cs="宋体"/>
          <w:b/>
          <w:sz w:val="21"/>
          <w:szCs w:val="21"/>
        </w:rPr>
      </w:pPr>
      <w:r>
        <w:rPr>
          <w:rFonts w:hint="eastAsia" w:ascii="宋体" w:hAnsi="宋体" w:cs="宋体"/>
          <w:b/>
          <w:sz w:val="21"/>
          <w:szCs w:val="21"/>
        </w:rPr>
        <w:t xml:space="preserve">六、甲、乙双方权利及义务</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1.甲方权利及义务：</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（2）甲方有权要求乙方按时提交各阶段有关安排计划，并有权定期检查乙方提供服务的质量等内容。甲方有权督促乙方工作并要求乙方对不符合合同约定或相关法律规定的服务进行整改。</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（3）甲方应当按照合同约定及时组织验收。</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（4）甲方应当协助乙方进行本项目的相关协调工作及约定期限内提供相关资料以利于开展项目。</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（5）甲方应当根据合同约定及时向乙方支付合同价款，不得以内部人员变更、履行内部付款流程等为由，拒绝或迟延支付。</w:t>
      </w:r>
      <w:r/>
    </w:p>
    <w:p>
      <w:pPr>
        <w:ind w:left="0" w:firstLine="420"/>
        <w:spacing w:line="480" w:lineRule="exact"/>
        <w:widowControl w:val="off"/>
        <w:rPr>
          <w:rFonts w:ascii="宋体" w:hAnsi="宋体"/>
          <w:sz w:val="21"/>
          <w:szCs w:val="21"/>
        </w:rPr>
      </w:pPr>
      <w:r>
        <w:rPr>
          <w:rFonts w:hint="eastAsia" w:ascii="宋体" w:hAnsi="宋体"/>
          <w:sz w:val="21"/>
          <w:szCs w:val="21"/>
        </w:rPr>
        <w:t xml:space="preserve">（6）国家法律法规规定及合同约定应由甲方承担的其他义务和责任。</w:t>
      </w:r>
      <w:r/>
    </w:p>
    <w:p>
      <w:pPr>
        <w:ind w:left="0" w:firstLine="420"/>
        <w:jc w:val="left"/>
        <w:spacing w:line="480" w:lineRule="exact"/>
        <w:rPr>
          <w:rFonts w:ascii="宋体" w:hAnsi="宋体" w:cs="宋体"/>
          <w:sz w:val="21"/>
          <w:szCs w:val="21"/>
        </w:rPr>
      </w:pPr>
      <w:r>
        <w:rPr>
          <w:rFonts w:hint="eastAsia" w:ascii="宋体" w:hAnsi="宋体" w:cs="宋体"/>
          <w:sz w:val="21"/>
          <w:szCs w:val="21"/>
        </w:rPr>
        <w:t xml:space="preserve">2.乙方权利及义务：</w:t>
      </w:r>
      <w:r/>
    </w:p>
    <w:p>
      <w:pPr>
        <w:ind w:left="0" w:firstLine="420"/>
        <w:jc w:val="left"/>
        <w:spacing w:line="480" w:lineRule="exact"/>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签署合同后，乙方</w:t>
      </w:r>
      <w:r>
        <w:rPr>
          <w:rFonts w:hint="eastAsia" w:ascii="宋体" w:hAnsi="宋体" w:cs="宋体"/>
          <w:sz w:val="21"/>
          <w:szCs w:val="21"/>
        </w:rPr>
        <w:t xml:space="preserve">应</w:t>
      </w:r>
      <w:r>
        <w:rPr>
          <w:rFonts w:ascii="宋体" w:hAnsi="宋体" w:cs="宋体"/>
          <w:sz w:val="21"/>
          <w:szCs w:val="21"/>
        </w:rPr>
        <w:t xml:space="preserve">确定</w:t>
      </w:r>
      <w:r>
        <w:rPr>
          <w:rFonts w:hint="eastAsia" w:ascii="宋体" w:hAnsi="宋体" w:cs="宋体"/>
          <w:sz w:val="21"/>
          <w:szCs w:val="21"/>
        </w:rPr>
        <w:t xml:space="preserve">项目负责人（或项目联系人）</w:t>
      </w:r>
      <w:r>
        <w:rPr>
          <w:rFonts w:ascii="宋体" w:hAnsi="宋体" w:cs="宋体"/>
          <w:sz w:val="21"/>
          <w:szCs w:val="21"/>
        </w:rPr>
        <w:t xml:space="preserve">，负责与本合同有关的事务。</w:t>
      </w:r>
      <w:r/>
    </w:p>
    <w:p>
      <w:pPr>
        <w:ind w:left="0" w:firstLine="420"/>
        <w:jc w:val="left"/>
        <w:spacing w:line="480" w:lineRule="exact"/>
        <w:rPr>
          <w:rFonts w:ascii="宋体" w:hAnsi="宋体" w:cs="宋体"/>
          <w:sz w:val="21"/>
          <w:szCs w:val="21"/>
        </w:rPr>
      </w:pPr>
      <w:r>
        <w:rPr>
          <w:rFonts w:hint="eastAsia" w:ascii="宋体" w:hAnsi="宋体" w:cs="宋体"/>
          <w:sz w:val="21"/>
          <w:szCs w:val="21"/>
        </w:rPr>
        <w:t xml:space="preserve">（2）乙方负责完成本次采购要求的全部服务工作</w:t>
      </w:r>
      <w:r>
        <w:rPr>
          <w:rFonts w:ascii="宋体" w:hAnsi="宋体" w:cs="宋体"/>
          <w:sz w:val="21"/>
          <w:szCs w:val="21"/>
        </w:rPr>
        <w:t xml:space="preserve">，</w:t>
      </w:r>
      <w:r>
        <w:rPr>
          <w:rFonts w:hint="eastAsia" w:ascii="宋体" w:hAnsi="宋体" w:cs="宋体"/>
          <w:sz w:val="21"/>
          <w:szCs w:val="21"/>
        </w:rPr>
        <w:t xml:space="preserve">乙方应按招标（采购）文件以及合同约定的技术规范、标准进行实施，并保证按期、保质保量完成项目的实施工作，对提交的项目质量负责，配合甲方的履约检查及验收，并</w:t>
      </w:r>
      <w:r>
        <w:rPr>
          <w:rFonts w:ascii="宋体" w:hAnsi="宋体" w:cs="宋体"/>
          <w:sz w:val="21"/>
          <w:szCs w:val="21"/>
        </w:rPr>
        <w:t xml:space="preserve">负责项目实施过程中的所有协调工作。</w:t>
      </w:r>
      <w:r/>
    </w:p>
    <w:p>
      <w:pPr>
        <w:ind w:left="0" w:firstLine="420"/>
        <w:jc w:val="left"/>
        <w:spacing w:line="480" w:lineRule="exact"/>
        <w:rPr>
          <w:rFonts w:ascii="宋体" w:hAnsi="宋体" w:cs="宋体"/>
          <w:sz w:val="21"/>
          <w:szCs w:val="21"/>
        </w:rPr>
      </w:pPr>
      <w:r>
        <w:rPr>
          <w:rFonts w:hint="eastAsia" w:ascii="宋体" w:hAnsi="宋体" w:cs="宋体"/>
          <w:sz w:val="21"/>
          <w:szCs w:val="21"/>
        </w:rPr>
        <w:t xml:space="preserve">（3）乙方有权根据合同约定向甲方收取合同价款。</w:t>
      </w:r>
      <w:r/>
    </w:p>
    <w:p>
      <w:pPr>
        <w:ind w:left="0" w:firstLine="422"/>
        <w:spacing w:line="360" w:lineRule="auto"/>
        <w:rPr>
          <w:rFonts w:ascii="宋体" w:hAnsi="宋体" w:cs="宋体"/>
          <w:b/>
          <w:color w:val="ff0000"/>
          <w:sz w:val="21"/>
          <w:szCs w:val="21"/>
        </w:rPr>
      </w:pPr>
      <w:r>
        <w:rPr>
          <w:rFonts w:hint="eastAsia" w:ascii="宋体" w:hAnsi="宋体" w:cs="宋体"/>
          <w:b/>
          <w:color w:val="ff0000"/>
          <w:sz w:val="21"/>
          <w:szCs w:val="21"/>
        </w:rPr>
        <w:t xml:space="preserve">（4）乙方在合同签订后一周内提供全部服务人员配置清单及（投标）响应文件中涉及的人员其他证明资料。若乙方在本项目中享受了《政府采购促进中小企业发展管理办法》规定的中小企业扶持政策，根据《政府采购促进中小企业发展管理办法》第四条第一款第（三）项之规定，还需提供乙方依照《中华人民共和国劳动合同法》与本项目全部服务人员订立的劳动合同。</w:t>
      </w:r>
      <w:r/>
    </w:p>
    <w:p>
      <w:pPr>
        <w:ind w:left="0" w:firstLine="420"/>
        <w:spacing w:line="360" w:lineRule="auto"/>
        <w:rPr>
          <w:rFonts w:ascii="宋体" w:hAnsi="宋体" w:cs="宋体"/>
          <w:b/>
          <w:color w:val="ff0000"/>
          <w:sz w:val="21"/>
          <w:szCs w:val="21"/>
        </w:rPr>
      </w:pPr>
      <w:r>
        <w:rPr>
          <w:rFonts w:hint="eastAsia" w:ascii="宋体" w:hAnsi="宋体" w:cs="宋体"/>
          <w:sz w:val="21"/>
          <w:szCs w:val="21"/>
        </w:rPr>
        <w:t xml:space="preserve">（</w:t>
      </w:r>
      <w:r>
        <w:rPr>
          <w:rFonts w:ascii="宋体" w:hAnsi="宋体" w:cs="宋体"/>
          <w:sz w:val="21"/>
          <w:szCs w:val="21"/>
        </w:rPr>
        <w:t xml:space="preserve">5</w:t>
      </w:r>
      <w:r>
        <w:rPr>
          <w:rFonts w:hint="eastAsia" w:ascii="宋体" w:hAnsi="宋体" w:cs="宋体"/>
          <w:sz w:val="21"/>
          <w:szCs w:val="21"/>
        </w:rPr>
        <w:t xml:space="preserve">）国家法律法规规定及合同约定应由乙方承担的其他义务和责任。</w:t>
      </w:r>
      <w:r/>
    </w:p>
    <w:p>
      <w:pPr>
        <w:ind w:left="400"/>
        <w:spacing w:line="480" w:lineRule="exact"/>
        <w:rPr>
          <w:rFonts w:ascii="宋体" w:hAnsi="宋体" w:cs="宋体"/>
          <w:b/>
          <w:sz w:val="21"/>
          <w:szCs w:val="21"/>
        </w:rPr>
      </w:pPr>
      <w:r>
        <w:rPr>
          <w:rFonts w:ascii="宋体" w:hAnsi="宋体" w:cs="宋体"/>
          <w:b/>
          <w:sz w:val="21"/>
          <w:szCs w:val="21"/>
        </w:rPr>
      </w:r>
      <w:r/>
    </w:p>
    <w:p>
      <w:pPr>
        <w:ind w:left="400"/>
        <w:spacing w:line="480" w:lineRule="exact"/>
        <w:rPr>
          <w:rFonts w:ascii="宋体" w:hAnsi="宋体" w:cs="宋体"/>
          <w:b/>
          <w:sz w:val="21"/>
          <w:szCs w:val="21"/>
        </w:rPr>
      </w:pPr>
      <w:r>
        <w:rPr>
          <w:rFonts w:hint="eastAsia" w:ascii="宋体" w:hAnsi="宋体" w:cs="宋体"/>
          <w:b/>
          <w:sz w:val="21"/>
          <w:szCs w:val="21"/>
        </w:rPr>
        <w:t xml:space="preserve">七、</w:t>
      </w:r>
      <w:r>
        <w:rPr>
          <w:rFonts w:ascii="宋体" w:hAnsi="宋体" w:cs="宋体"/>
          <w:b/>
          <w:sz w:val="21"/>
          <w:szCs w:val="21"/>
        </w:rPr>
        <w:t xml:space="preserve">知识产权保护</w:t>
      </w:r>
      <w:r/>
    </w:p>
    <w:p>
      <w:pPr>
        <w:ind w:left="0" w:firstLine="420"/>
        <w:spacing w:line="480" w:lineRule="exact"/>
        <w:rPr>
          <w:rFonts w:ascii="宋体" w:hAnsi="宋体" w:cs="宋体"/>
          <w:b/>
          <w:sz w:val="21"/>
          <w:szCs w:val="21"/>
        </w:rPr>
      </w:pPr>
      <w:r>
        <w:rPr>
          <w:rFonts w:hint="eastAsia" w:ascii="宋体" w:hAnsi="宋体" w:cs="宋体"/>
          <w:bCs/>
          <w:sz w:val="21"/>
          <w:szCs w:val="21"/>
        </w:rPr>
        <w:t xml:space="preserve">乙方为提供服务所使用或交付的相关产品应当享有知识产权或经权利人合法授权，保证没有侵犯任何第三人的知识产权等权利。</w:t>
      </w:r>
      <w:r>
        <w:rPr>
          <w:rFonts w:ascii="宋体" w:hAnsi="宋体" w:cs="宋体"/>
          <w:bCs/>
          <w:sz w:val="21"/>
          <w:szCs w:val="21"/>
        </w:rPr>
        <w:t xml:space="preserve">本条款所称知识产权，包括但不限于专利、商标、著作权、商业秘密、外观设计、软件著作权、集成电路布图设计、开源代码相关权利及其他依法受保护的知识产权</w:t>
      </w:r>
      <w:r>
        <w:rPr>
          <w:rFonts w:hint="eastAsia" w:ascii="宋体" w:hAnsi="宋体" w:cs="宋体"/>
          <w:bCs/>
          <w:sz w:val="21"/>
          <w:szCs w:val="21"/>
        </w:rPr>
        <w:t xml:space="preserve">。</w:t>
      </w:r>
      <w:r/>
    </w:p>
    <w:p>
      <w:pPr>
        <w:ind w:left="0" w:firstLine="420"/>
        <w:spacing w:line="480" w:lineRule="exact"/>
        <w:rPr>
          <w:rFonts w:ascii="宋体" w:hAnsi="宋体" w:cs="宋体"/>
          <w:b/>
          <w:sz w:val="21"/>
          <w:szCs w:val="21"/>
        </w:rPr>
      </w:pPr>
      <w:r>
        <w:rPr>
          <w:rFonts w:hint="eastAsia" w:ascii="宋体" w:hAnsi="宋体" w:cs="宋体"/>
          <w:bCs/>
          <w:sz w:val="21"/>
          <w:szCs w:val="21"/>
        </w:rPr>
        <w:t xml:space="preserve">因违反前述约定对第三人构成侵权的，应当由乙方向第三人承担法律责任；甲方依法向第三人赔偿后，有权向乙方追偿。甲方有其他损失的，乙方应当赔偿。</w:t>
      </w:r>
      <w:r/>
    </w:p>
    <w:p>
      <w:pPr>
        <w:ind w:left="420"/>
        <w:spacing w:line="480" w:lineRule="exact"/>
        <w:rPr>
          <w:rFonts w:ascii="宋体" w:hAnsi="宋体"/>
          <w:b/>
          <w:sz w:val="21"/>
          <w:szCs w:val="21"/>
          <w:lang w:eastAsia="zh"/>
        </w:rPr>
      </w:pPr>
      <w:r>
        <w:rPr>
          <w:rFonts w:ascii="宋体" w:hAnsi="宋体"/>
          <w:b/>
          <w:sz w:val="21"/>
          <w:szCs w:val="21"/>
          <w:lang w:eastAsia="zh"/>
        </w:rPr>
      </w:r>
      <w:r/>
    </w:p>
    <w:p>
      <w:pPr>
        <w:ind w:left="420"/>
        <w:spacing w:line="480" w:lineRule="exact"/>
        <w:rPr>
          <w:rFonts w:ascii="宋体" w:hAnsi="宋体"/>
          <w:b/>
          <w:sz w:val="21"/>
          <w:szCs w:val="21"/>
        </w:rPr>
      </w:pPr>
      <w:r>
        <w:rPr>
          <w:rFonts w:hint="eastAsia" w:ascii="宋体" w:hAnsi="宋体"/>
          <w:b/>
          <w:sz w:val="21"/>
          <w:szCs w:val="21"/>
        </w:rPr>
        <w:t xml:space="preserve">八</w:t>
      </w:r>
      <w:r>
        <w:rPr>
          <w:rFonts w:hint="eastAsia" w:ascii="宋体" w:hAnsi="宋体"/>
          <w:b/>
          <w:sz w:val="21"/>
          <w:szCs w:val="21"/>
          <w:lang w:eastAsia="zh"/>
        </w:rPr>
        <w:t xml:space="preserve">、</w:t>
      </w:r>
      <w:r>
        <w:rPr>
          <w:rFonts w:ascii="宋体" w:hAnsi="宋体"/>
          <w:b/>
          <w:sz w:val="21"/>
          <w:szCs w:val="21"/>
        </w:rPr>
        <w:t xml:space="preserve">保密义务</w:t>
      </w:r>
      <w:r/>
    </w:p>
    <w:p>
      <w:pPr>
        <w:ind w:left="0" w:firstLine="420"/>
        <w:jc w:val="left"/>
        <w:spacing w:line="480" w:lineRule="exact"/>
        <w:rPr>
          <w:rFonts w:ascii="宋体" w:hAnsi="宋体"/>
          <w:sz w:val="21"/>
          <w:szCs w:val="21"/>
        </w:rPr>
      </w:pPr>
      <w:r>
        <w:rPr>
          <w:rFonts w:hint="eastAsia" w:ascii="宋体" w:hAnsi="宋体" w:cs="宋体"/>
          <w:sz w:val="21"/>
          <w:szCs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22"/>
        <w:spacing w:line="480" w:lineRule="exact"/>
        <w:rPr>
          <w:rFonts w:ascii="宋体" w:hAnsi="宋体" w:cs="宋体"/>
          <w:b/>
          <w:sz w:val="21"/>
          <w:szCs w:val="21"/>
        </w:rPr>
      </w:pPr>
      <w:r>
        <w:rPr>
          <w:rFonts w:ascii="宋体" w:hAnsi="宋体" w:cs="宋体"/>
          <w:b/>
          <w:sz w:val="21"/>
          <w:szCs w:val="21"/>
        </w:rPr>
      </w:r>
      <w:r/>
    </w:p>
    <w:p>
      <w:pPr>
        <w:ind w:left="0" w:firstLine="422"/>
        <w:spacing w:line="480" w:lineRule="exact"/>
        <w:rPr>
          <w:rFonts w:ascii="宋体" w:hAnsi="宋体" w:cs="宋体"/>
          <w:b/>
          <w:sz w:val="21"/>
          <w:szCs w:val="21"/>
        </w:rPr>
      </w:pPr>
      <w:r>
        <w:rPr>
          <w:rFonts w:hint="eastAsia" w:ascii="宋体" w:hAnsi="宋体" w:cs="宋体"/>
          <w:b/>
          <w:sz w:val="21"/>
          <w:szCs w:val="21"/>
        </w:rPr>
        <w:t xml:space="preserve">九、违约责任</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1.甲方违约责任：</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在合同生效后，甲方</w:t>
      </w:r>
      <w:r>
        <w:rPr>
          <w:rFonts w:hint="eastAsia" w:ascii="宋体" w:hAnsi="宋体" w:cs="宋体"/>
          <w:sz w:val="21"/>
          <w:szCs w:val="21"/>
        </w:rPr>
        <w:t xml:space="preserve">无故</w:t>
      </w:r>
      <w:r>
        <w:rPr>
          <w:rFonts w:ascii="宋体" w:hAnsi="宋体" w:cs="宋体"/>
          <w:sz w:val="21"/>
          <w:szCs w:val="21"/>
        </w:rPr>
        <w:t xml:space="preserve">要求解除合同的，应向乙方偿付合同总价款5%的违约金，违约金不足以补偿损失的，乙方有权要求甲方补足。</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甲方逾期付款的应按照逾期付款金额的每天万分之四支付逾期付款违约金</w:t>
      </w:r>
      <w:r>
        <w:rPr>
          <w:rFonts w:hint="eastAsia" w:ascii="宋体" w:hAnsi="宋体" w:cs="宋体"/>
          <w:sz w:val="21"/>
          <w:szCs w:val="21"/>
        </w:rPr>
        <w:t xml:space="preserve">，总额不超总价款的5%</w:t>
      </w:r>
      <w:r>
        <w:rPr>
          <w:rFonts w:ascii="宋体" w:hAnsi="宋体" w:cs="宋体"/>
          <w:sz w:val="21"/>
          <w:szCs w:val="21"/>
        </w:rPr>
        <w:t xml:space="preserve">。</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2.乙方的违约责任：</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（1）在合同生效后，乙方无故要求解除合同的，应向甲方偿付合同总价款5%的违约金，违约金不足以补偿损失的，甲方有权要求乙方补足。</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（2）乙方未按合同规定的质量要求提供服务，不能完成合同时，甲方有权解除合同，乙方向甲方偿付合同总价款5%的违约金，违约金不足以补偿损失的甲方有权要求乙方补足。</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（3）乙方必须自己完成合同内容，不得自行分包，否则，甲方有权按乙方不能完成合同处理。</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（4）乙方应执行国家有关规定（如苏州最低工资标准和其他规定），负责乙方员工的生病、事故、伤残、死亡和劳务纠纷，甲方不承担任何相关责任。</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（5）乙方负有对自己员工的安全责任，甲方不承担任何相关责任。</w:t>
      </w:r>
      <w:r/>
    </w:p>
    <w:p>
      <w:pPr>
        <w:ind w:left="0" w:firstLine="422"/>
        <w:spacing w:line="480" w:lineRule="exact"/>
        <w:rPr>
          <w:rFonts w:ascii="宋体" w:hAnsi="宋体"/>
          <w:b/>
          <w:sz w:val="21"/>
          <w:szCs w:val="21"/>
        </w:rPr>
      </w:pPr>
      <w:r>
        <w:rPr>
          <w:rFonts w:ascii="宋体" w:hAnsi="宋体"/>
          <w:b/>
          <w:sz w:val="21"/>
          <w:szCs w:val="21"/>
        </w:rPr>
      </w:r>
      <w:r/>
    </w:p>
    <w:p>
      <w:pPr>
        <w:ind w:left="0" w:firstLine="422"/>
        <w:spacing w:line="480" w:lineRule="exact"/>
        <w:rPr>
          <w:rFonts w:ascii="宋体" w:hAnsi="宋体"/>
          <w:b/>
          <w:sz w:val="21"/>
          <w:szCs w:val="21"/>
        </w:rPr>
      </w:pPr>
      <w:r>
        <w:rPr>
          <w:rFonts w:hint="eastAsia" w:ascii="宋体" w:hAnsi="宋体"/>
          <w:b/>
          <w:sz w:val="21"/>
          <w:szCs w:val="21"/>
        </w:rPr>
        <w:t xml:space="preserve">十、不可抗力</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spacing w:line="480" w:lineRule="exact"/>
        <w:widowControl w:val="off"/>
        <w:rPr>
          <w:rFonts w:ascii="宋体" w:hAnsi="宋体" w:cs="宋体"/>
          <w:b/>
          <w:sz w:val="21"/>
          <w:szCs w:val="21"/>
        </w:rPr>
      </w:pPr>
      <w:r>
        <w:rPr>
          <w:rFonts w:ascii="宋体" w:hAnsi="宋体" w:cs="宋体"/>
          <w:b/>
          <w:sz w:val="21"/>
          <w:szCs w:val="21"/>
        </w:rPr>
      </w:r>
      <w:r/>
    </w:p>
    <w:p>
      <w:pPr>
        <w:ind w:left="0" w:firstLine="422"/>
        <w:spacing w:line="480" w:lineRule="exact"/>
        <w:widowControl w:val="off"/>
        <w:rPr>
          <w:rFonts w:ascii="宋体" w:hAnsi="宋体" w:cs="宋体"/>
          <w:b/>
          <w:sz w:val="21"/>
          <w:szCs w:val="21"/>
        </w:rPr>
      </w:pPr>
      <w:r>
        <w:rPr>
          <w:rFonts w:hint="eastAsia" w:ascii="宋体" w:hAnsi="宋体" w:cs="宋体"/>
          <w:b/>
          <w:sz w:val="21"/>
          <w:szCs w:val="21"/>
        </w:rPr>
        <w:t xml:space="preserve">十一、合同变更、中止与终止</w:t>
      </w:r>
      <w:r/>
    </w:p>
    <w:p>
      <w:pPr>
        <w:ind w:left="0" w:firstLine="420"/>
        <w:spacing w:line="480" w:lineRule="exact"/>
        <w:widowControl w:val="off"/>
        <w:rPr>
          <w:rFonts w:ascii="宋体" w:hAnsi="宋体" w:cs="宋体"/>
          <w:b/>
          <w:sz w:val="21"/>
          <w:szCs w:val="21"/>
        </w:rPr>
      </w:pPr>
      <w:r>
        <w:rPr>
          <w:rFonts w:ascii="宋体" w:hAnsi="宋体" w:cs="宋体"/>
          <w:sz w:val="21"/>
          <w:szCs w:val="21"/>
        </w:rPr>
        <w:t xml:space="preserve">1.</w:t>
      </w:r>
      <w:r>
        <w:rPr>
          <w:rFonts w:hint="eastAsia" w:ascii="宋体" w:hAnsi="宋体" w:cs="宋体"/>
          <w:sz w:val="21"/>
          <w:szCs w:val="21"/>
        </w:rPr>
        <w:t xml:space="preserve">合同的变更</w:t>
      </w:r>
      <w:r/>
    </w:p>
    <w:p>
      <w:pPr>
        <w:ind w:left="0" w:firstLine="420"/>
        <w:spacing w:line="480" w:lineRule="exact"/>
        <w:widowControl w:val="off"/>
        <w:rPr>
          <w:rFonts w:ascii="宋体" w:hAnsi="宋体" w:cs="宋体"/>
          <w:b/>
          <w:sz w:val="21"/>
          <w:szCs w:val="21"/>
        </w:rPr>
      </w:pPr>
      <w:r>
        <w:rPr>
          <w:rFonts w:hint="eastAsia" w:ascii="宋体" w:hAnsi="宋体" w:cs="宋体"/>
          <w:sz w:val="21"/>
          <w:szCs w:val="21"/>
        </w:rPr>
        <w:t xml:space="preserve">政府采购合同履行中，在不改变合同其他条款的前提下，</w:t>
      </w:r>
      <w:bookmarkStart w:id="98" w:name="OLE_LINK10"/>
      <w:r>
        <w:rPr>
          <w:rFonts w:hint="eastAsia" w:ascii="宋体" w:hAnsi="宋体" w:cs="宋体"/>
          <w:sz w:val="21"/>
          <w:szCs w:val="21"/>
        </w:rPr>
        <w:t xml:space="preserve">甲方可以在合同价款10%的范围内追加与合同标的相同的服务</w:t>
      </w:r>
      <w:bookmarkEnd w:id="98"/>
      <w:r>
        <w:rPr>
          <w:rFonts w:hint="eastAsia" w:ascii="宋体" w:hAnsi="宋体" w:cs="宋体"/>
          <w:sz w:val="21"/>
          <w:szCs w:val="21"/>
        </w:rPr>
        <w:t xml:space="preserve">，并就此与乙方协商一致后签订补充协议。</w:t>
      </w:r>
      <w:r/>
    </w:p>
    <w:p>
      <w:pPr>
        <w:ind w:left="0" w:firstLine="420"/>
        <w:spacing w:line="480" w:lineRule="exact"/>
        <w:widowControl w:val="off"/>
        <w:rPr>
          <w:rFonts w:ascii="宋体" w:hAnsi="宋体" w:cs="宋体"/>
          <w:b/>
          <w:sz w:val="21"/>
          <w:szCs w:val="21"/>
        </w:rPr>
      </w:pPr>
      <w:r>
        <w:rPr>
          <w:rFonts w:ascii="宋体" w:hAnsi="宋体" w:cs="宋体"/>
          <w:sz w:val="21"/>
          <w:szCs w:val="21"/>
        </w:rPr>
        <w:t xml:space="preserve">2.</w:t>
      </w:r>
      <w:r>
        <w:rPr>
          <w:rFonts w:hint="eastAsia" w:ascii="宋体" w:hAnsi="宋体" w:cs="宋体"/>
          <w:sz w:val="21"/>
          <w:szCs w:val="21"/>
        </w:rPr>
        <w:t xml:space="preserve">合同的中止</w:t>
      </w:r>
      <w:r/>
    </w:p>
    <w:p>
      <w:pPr>
        <w:ind w:left="0" w:firstLine="420"/>
        <w:spacing w:line="480" w:lineRule="exact"/>
        <w:widowControl w:val="off"/>
        <w:rPr>
          <w:rFonts w:ascii="宋体" w:hAnsi="宋体" w:cs="宋体"/>
          <w:b/>
          <w:sz w:val="21"/>
          <w:szCs w:val="21"/>
        </w:rPr>
      </w:pPr>
      <w:r>
        <w:rPr>
          <w:rFonts w:hint="eastAsia" w:ascii="宋体" w:hAnsi="宋体" w:cs="宋体"/>
          <w:sz w:val="21"/>
          <w:szCs w:val="21"/>
        </w:rPr>
        <w:t xml:space="preserve">（1）</w:t>
      </w:r>
      <w:r>
        <w:rPr>
          <w:rFonts w:hint="eastAsia" w:ascii="宋体" w:hAnsi="宋体" w:cs="宋体"/>
          <w:sz w:val="21"/>
          <w:szCs w:val="21"/>
        </w:rPr>
        <w:t xml:space="preserve">合同履行过程中因供应商就采购文件、采购过程或结果提起投诉的，甲方认为有必要的，可以中止合同的履行。</w:t>
      </w:r>
      <w:r/>
    </w:p>
    <w:p>
      <w:pPr>
        <w:ind w:left="0" w:firstLine="420"/>
        <w:spacing w:line="480" w:lineRule="exact"/>
        <w:widowControl w:val="off"/>
        <w:rPr>
          <w:rFonts w:ascii="宋体" w:hAnsi="宋体" w:cs="宋体"/>
          <w:b/>
          <w:sz w:val="21"/>
          <w:szCs w:val="21"/>
        </w:rPr>
      </w:pP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w:t>
      </w:r>
      <w:r>
        <w:rPr>
          <w:rFonts w:hint="eastAsia" w:ascii="宋体" w:hAnsi="宋体" w:cs="宋体"/>
          <w:sz w:val="21"/>
          <w:szCs w:val="21"/>
        </w:rPr>
        <w:t xml:space="preserve">合同履行过程中，如果乙方出现以下情形之一的：</w:t>
      </w: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1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①</w:t>
      </w:r>
      <w:r>
        <w:rPr>
          <w:rFonts w:ascii="宋体" w:hAnsi="宋体" w:cs="宋体"/>
          <w:sz w:val="21"/>
          <w:szCs w:val="21"/>
        </w:rPr>
        <w:fldChar w:fldCharType="end"/>
      </w:r>
      <w:r>
        <w:rPr>
          <w:rFonts w:hint="eastAsia" w:ascii="宋体" w:hAnsi="宋体" w:cs="宋体"/>
          <w:sz w:val="21"/>
          <w:szCs w:val="21"/>
        </w:rPr>
        <w:t xml:space="preserve">经营状况严重恶化；</w:t>
      </w: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2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②</w:t>
      </w:r>
      <w:r>
        <w:rPr>
          <w:rFonts w:ascii="宋体" w:hAnsi="宋体" w:cs="宋体"/>
          <w:sz w:val="21"/>
          <w:szCs w:val="21"/>
        </w:rPr>
        <w:fldChar w:fldCharType="end"/>
      </w:r>
      <w:r>
        <w:rPr>
          <w:rFonts w:hint="eastAsia" w:ascii="宋体" w:hAnsi="宋体" w:cs="宋体"/>
          <w:sz w:val="21"/>
          <w:szCs w:val="21"/>
        </w:rPr>
        <w:t xml:space="preserve">转移财产、抽逃资金，以逃避债务；</w:t>
      </w: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3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③</w:t>
      </w:r>
      <w:r>
        <w:rPr>
          <w:rFonts w:ascii="宋体" w:hAnsi="宋体" w:cs="宋体"/>
          <w:sz w:val="21"/>
          <w:szCs w:val="21"/>
        </w:rPr>
        <w:fldChar w:fldCharType="end"/>
      </w:r>
      <w:r>
        <w:rPr>
          <w:rFonts w:hint="eastAsia" w:ascii="宋体" w:hAnsi="宋体" w:cs="宋体"/>
          <w:sz w:val="21"/>
          <w:szCs w:val="21"/>
        </w:rPr>
        <w:t xml:space="preserve">丧失商业信誉；</w:t>
      </w: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4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④</w:t>
      </w:r>
      <w:r>
        <w:rPr>
          <w:rFonts w:ascii="宋体" w:hAnsi="宋体" w:cs="宋体"/>
          <w:sz w:val="21"/>
          <w:szCs w:val="21"/>
        </w:rPr>
        <w:fldChar w:fldCharType="end"/>
      </w:r>
      <w:r>
        <w:rPr>
          <w:rFonts w:hint="eastAsia" w:ascii="宋体" w:hAnsi="宋体" w:cs="宋体"/>
          <w:sz w:val="21"/>
          <w:szCs w:val="21"/>
        </w:rPr>
        <w:t xml:space="preserve">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left="0" w:firstLine="420"/>
        <w:spacing w:line="480" w:lineRule="exact"/>
        <w:rPr>
          <w:rFonts w:ascii="宋体" w:hAnsi="宋体" w:cs="宋体"/>
          <w:sz w:val="21"/>
          <w:szCs w:val="21"/>
        </w:rPr>
      </w:pPr>
      <w:r>
        <w:rPr>
          <w:rFonts w:hint="eastAsia" w:ascii="宋体" w:hAnsi="宋体" w:eastAsia="华文楷体" w:cs="华文楷体"/>
          <w:sz w:val="21"/>
          <w:szCs w:val="21"/>
        </w:rPr>
        <w:t xml:space="preserve">（</w:t>
      </w:r>
      <w:r>
        <w:rPr>
          <w:rFonts w:ascii="宋体" w:hAnsi="宋体" w:eastAsia="华文楷体" w:cs="华文楷体"/>
          <w:sz w:val="21"/>
          <w:szCs w:val="21"/>
        </w:rPr>
        <w:t xml:space="preserve">3</w:t>
      </w:r>
      <w:r>
        <w:rPr>
          <w:rFonts w:hint="eastAsia" w:ascii="宋体" w:hAnsi="宋体" w:eastAsia="华文楷体" w:cs="华文楷体"/>
          <w:sz w:val="21"/>
          <w:szCs w:val="21"/>
        </w:rPr>
        <w:t xml:space="preserve">）</w:t>
      </w:r>
      <w:r>
        <w:rPr>
          <w:rFonts w:ascii="宋体" w:hAnsi="宋体" w:cs="宋体"/>
          <w:sz w:val="21"/>
          <w:szCs w:val="21"/>
        </w:rPr>
        <w:t xml:space="preserve">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ascii="宋体" w:hAnsi="宋体" w:cs="宋体"/>
          <w:sz w:val="21"/>
          <w:szCs w:val="21"/>
        </w:rPr>
      </w:pPr>
      <w:r>
        <w:rPr>
          <w:rFonts w:hint="eastAsia" w:ascii="宋体" w:hAnsi="宋体" w:eastAsia="华文楷体" w:cs="华文楷体"/>
          <w:sz w:val="21"/>
          <w:szCs w:val="21"/>
        </w:rPr>
        <w:t xml:space="preserve">（4）</w:t>
      </w:r>
      <w:r>
        <w:rPr>
          <w:rFonts w:hint="eastAsia" w:ascii="宋体" w:hAnsi="宋体" w:cs="宋体"/>
          <w:sz w:val="21"/>
          <w:szCs w:val="21"/>
        </w:rPr>
        <w:t xml:space="preserve">甲方不得以行政区划调整、政府换届、机构或者职能调整以及相关责任人更替为由中止合同。</w:t>
      </w:r>
      <w:r/>
    </w:p>
    <w:p>
      <w:pPr>
        <w:ind w:left="0" w:firstLine="420"/>
        <w:spacing w:line="480" w:lineRule="exact"/>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合同的终止</w:t>
      </w:r>
      <w:r/>
    </w:p>
    <w:p>
      <w:pPr>
        <w:ind w:left="0" w:firstLine="420"/>
        <w:spacing w:line="480" w:lineRule="exact"/>
        <w:rPr>
          <w:rFonts w:ascii="宋体" w:hAnsi="宋体" w:cs="宋体"/>
          <w:sz w:val="21"/>
          <w:szCs w:val="21"/>
        </w:rPr>
      </w:pPr>
      <w:r>
        <w:rPr>
          <w:rFonts w:hint="eastAsia" w:ascii="宋体" w:hAnsi="宋体" w:eastAsia="华文楷体" w:cs="华文楷体"/>
          <w:sz w:val="21"/>
          <w:szCs w:val="21"/>
        </w:rPr>
        <w:t xml:space="preserve">（1）</w:t>
      </w:r>
      <w:r>
        <w:rPr>
          <w:rFonts w:hint="eastAsia" w:ascii="宋体" w:hAnsi="宋体" w:cs="宋体"/>
          <w:sz w:val="21"/>
          <w:szCs w:val="21"/>
        </w:rPr>
        <w:t xml:space="preserve">合同因有效期限届满而终止；</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w:t>
      </w:r>
      <w:r>
        <w:rPr>
          <w:rFonts w:hint="eastAsia" w:ascii="宋体" w:hAnsi="宋体" w:cs="宋体"/>
          <w:sz w:val="21"/>
          <w:szCs w:val="21"/>
        </w:rPr>
        <w:t xml:space="preserve">在甲方因乙方违约而按合同约定采取的任何补救措施不受影响的情况下，甲方可在下列情况下向乙方发出书面通知，提出终止部分或全部合同。</w:t>
      </w:r>
      <w:r/>
    </w:p>
    <w:p>
      <w:pPr>
        <w:ind w:left="0" w:firstLine="420"/>
        <w:spacing w:line="480" w:lineRule="exact"/>
        <w:widowControl w:val="off"/>
        <w:rPr>
          <w:rFonts w:ascii="宋体" w:hAnsi="宋体" w:cs="宋体"/>
          <w:sz w:val="21"/>
          <w:szCs w:val="21"/>
        </w:rPr>
      </w:pP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1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①</w:t>
      </w:r>
      <w:r>
        <w:rPr>
          <w:rFonts w:ascii="宋体" w:hAnsi="宋体" w:cs="宋体"/>
          <w:sz w:val="21"/>
          <w:szCs w:val="21"/>
        </w:rPr>
        <w:fldChar w:fldCharType="end"/>
      </w:r>
      <w:r>
        <w:rPr>
          <w:rFonts w:hint="eastAsia" w:ascii="宋体" w:hAnsi="宋体" w:cs="宋体"/>
          <w:sz w:val="21"/>
          <w:szCs w:val="21"/>
        </w:rPr>
        <w:t xml:space="preserve">如果乙方未能在合同规定的限期或甲方同意延长的限期内提供部分或全部服务。</w:t>
      </w:r>
      <w:r/>
    </w:p>
    <w:p>
      <w:pPr>
        <w:ind w:left="0" w:firstLine="420"/>
        <w:spacing w:line="480" w:lineRule="exact"/>
        <w:widowControl w:val="off"/>
        <w:rPr>
          <w:rFonts w:ascii="宋体" w:hAnsi="宋体" w:cs="宋体"/>
          <w:sz w:val="21"/>
          <w:szCs w:val="21"/>
        </w:rPr>
      </w:pP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2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②</w:t>
      </w:r>
      <w:r>
        <w:rPr>
          <w:rFonts w:ascii="宋体" w:hAnsi="宋体" w:cs="宋体"/>
          <w:sz w:val="21"/>
          <w:szCs w:val="21"/>
        </w:rPr>
        <w:fldChar w:fldCharType="end"/>
      </w:r>
      <w:r>
        <w:rPr>
          <w:rFonts w:hint="eastAsia" w:ascii="宋体" w:hAnsi="宋体" w:cs="宋体"/>
          <w:sz w:val="21"/>
          <w:szCs w:val="21"/>
        </w:rPr>
        <w:t xml:space="preserve">如果乙方未能履行合同规定的其他任何义务。</w:t>
      </w:r>
      <w:r/>
    </w:p>
    <w:p>
      <w:pPr>
        <w:ind w:left="0" w:firstLine="420"/>
        <w:spacing w:line="480" w:lineRule="exact"/>
        <w:widowControl w:val="off"/>
        <w:rPr>
          <w:rFonts w:ascii="宋体" w:hAnsi="宋体" w:cs="宋体"/>
          <w:sz w:val="21"/>
          <w:szCs w:val="21"/>
        </w:rPr>
      </w:pP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3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③</w:t>
      </w:r>
      <w:r>
        <w:rPr>
          <w:rFonts w:ascii="宋体" w:hAnsi="宋体" w:cs="宋体"/>
          <w:sz w:val="21"/>
          <w:szCs w:val="21"/>
        </w:rPr>
        <w:fldChar w:fldCharType="end"/>
      </w:r>
      <w:r>
        <w:rPr>
          <w:rFonts w:hint="eastAsia" w:ascii="宋体" w:hAnsi="宋体" w:cs="宋体"/>
          <w:sz w:val="21"/>
          <w:szCs w:val="21"/>
        </w:rPr>
        <w:t xml:space="preserve">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如果甲方根据以上的规定，终止了全部或部分合同，甲方可以依其认为适当的条件和方法购买与未提供服务类似的服务，乙方应对购买类似服务所超出的那部分费用负责。并且，乙方应继续履行合同中未终止的部分。</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w:t>
      </w:r>
      <w:r>
        <w:rPr>
          <w:rFonts w:hint="eastAsia" w:ascii="宋体" w:hAnsi="宋体" w:cs="宋体"/>
          <w:sz w:val="21"/>
        </w:rPr>
        <w:t xml:space="preserve">如果乙方破产，甲方可在任何时候以书面形式通知乙方终止合同而不给乙方补偿。该终止合同将不损害或影响甲方已经采取或将要采取任何补救措施的权利。</w:t>
      </w:r>
      <w:r/>
    </w:p>
    <w:p>
      <w:pPr>
        <w:ind w:left="0" w:firstLine="420"/>
        <w:jc w:val="left"/>
        <w:spacing w:line="480" w:lineRule="exact"/>
        <w:rPr>
          <w:rFonts w:ascii="宋体" w:hAnsi="宋体" w:cs="宋体"/>
          <w:sz w:val="21"/>
          <w:szCs w:val="21"/>
        </w:rPr>
      </w:pPr>
      <w:r>
        <w:rPr>
          <w:rFonts w:ascii="宋体" w:hAnsi="宋体" w:cs="宋体"/>
          <w:sz w:val="21"/>
          <w:szCs w:val="21"/>
        </w:rPr>
        <w:t xml:space="preserve">4.</w:t>
      </w:r>
      <w:r>
        <w:rPr>
          <w:rFonts w:hint="eastAsia" w:ascii="宋体" w:hAnsi="宋体" w:cs="宋体"/>
          <w:sz w:val="21"/>
          <w:szCs w:val="21"/>
        </w:rPr>
        <w:t xml:space="preserve">涉及国家利益、社会公共利益的情形</w:t>
      </w:r>
      <w:r/>
    </w:p>
    <w:p>
      <w:pPr>
        <w:ind w:left="0" w:firstLine="420"/>
        <w:spacing w:line="480" w:lineRule="exact"/>
        <w:rPr>
          <w:rFonts w:ascii="宋体" w:hAnsi="宋体" w:cs="宋体"/>
          <w:sz w:val="21"/>
          <w:szCs w:val="21"/>
        </w:rPr>
      </w:pPr>
      <w:r>
        <w:rPr>
          <w:rFonts w:hint="eastAsia" w:ascii="宋体" w:hAnsi="宋体" w:cs="宋体"/>
          <w:sz w:val="21"/>
          <w:szCs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firstLine="422"/>
        <w:spacing w:line="480" w:lineRule="exact"/>
        <w:widowControl w:val="off"/>
        <w:rPr>
          <w:rFonts w:ascii="宋体" w:hAnsi="宋体" w:cs="宋体"/>
          <w:b/>
          <w:sz w:val="21"/>
          <w:szCs w:val="21"/>
          <w:lang w:eastAsia="zh"/>
        </w:rPr>
      </w:pPr>
      <w:r>
        <w:rPr>
          <w:rFonts w:ascii="宋体" w:hAnsi="宋体" w:cs="宋体"/>
          <w:b/>
          <w:sz w:val="21"/>
          <w:szCs w:val="21"/>
          <w:lang w:eastAsia="zh"/>
        </w:rPr>
      </w:r>
      <w:r/>
    </w:p>
    <w:p>
      <w:pPr>
        <w:ind w:left="0" w:firstLine="422"/>
        <w:spacing w:line="480" w:lineRule="exact"/>
        <w:widowControl w:val="off"/>
        <w:rPr>
          <w:rFonts w:ascii="宋体" w:hAnsi="宋体" w:cs="宋体"/>
          <w:sz w:val="21"/>
          <w:szCs w:val="21"/>
        </w:rPr>
      </w:pPr>
      <w:r>
        <w:rPr>
          <w:rFonts w:hint="eastAsia" w:ascii="宋体" w:hAnsi="宋体" w:cs="宋体"/>
          <w:b/>
          <w:sz w:val="21"/>
          <w:szCs w:val="21"/>
          <w:lang w:eastAsia="zh"/>
        </w:rPr>
        <w:t xml:space="preserve">十</w:t>
      </w:r>
      <w:r>
        <w:rPr>
          <w:rFonts w:hint="eastAsia" w:ascii="宋体" w:hAnsi="宋体" w:cs="宋体"/>
          <w:b/>
          <w:sz w:val="21"/>
          <w:szCs w:val="21"/>
        </w:rPr>
        <w:t xml:space="preserve">二</w:t>
      </w:r>
      <w:r>
        <w:rPr>
          <w:rFonts w:hint="eastAsia" w:ascii="宋体" w:hAnsi="宋体" w:cs="宋体"/>
          <w:b/>
          <w:sz w:val="21"/>
          <w:szCs w:val="21"/>
          <w:lang w:eastAsia="zh"/>
        </w:rPr>
        <w:t xml:space="preserve">、合同转让和分包</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w:t>
      </w:r>
      <w:r>
        <w:rPr>
          <w:rFonts w:hint="eastAsia" w:ascii="宋体" w:hAnsi="宋体" w:cs="宋体"/>
          <w:sz w:val="21"/>
          <w:szCs w:val="21"/>
        </w:rPr>
        <w:t xml:space="preserve">乙方不得将合同转包给其他供应商。涉及合同分包的，乙方应根据采购文件和投标（响应）文件规定进行合同分包。</w:t>
      </w:r>
      <w:r/>
    </w:p>
    <w:p>
      <w:pPr>
        <w:ind w:left="0" w:firstLine="420"/>
        <w:spacing w:line="480" w:lineRule="exact"/>
        <w:widowControl w:val="off"/>
        <w:rPr>
          <w:rFonts w:ascii="宋体" w:hAnsi="宋体" w:cs="宋体"/>
          <w:sz w:val="21"/>
          <w:szCs w:val="21"/>
        </w:rPr>
      </w:pPr>
      <w:r>
        <w:rPr>
          <w:rFonts w:ascii="宋体" w:hAnsi="宋体" w:cs="宋体"/>
          <w:sz w:val="21"/>
          <w:szCs w:val="21"/>
        </w:rPr>
        <w:t xml:space="preserve">2.</w:t>
      </w:r>
      <w:r>
        <w:rPr>
          <w:rFonts w:hint="eastAsia" w:ascii="宋体" w:hAnsi="宋体" w:cs="宋体"/>
          <w:sz w:val="21"/>
          <w:szCs w:val="21"/>
        </w:rPr>
        <w:t xml:space="preserve">乙方执行政府采购政策向中小企业依法分包的，乙方应当按采购文件和投标（响应）文件签订分包意向协议，分包意向协议属于本合同组成部分。</w:t>
      </w:r>
      <w:r/>
    </w:p>
    <w:p>
      <w:pPr>
        <w:ind w:left="0" w:firstLine="422"/>
        <w:spacing w:line="480" w:lineRule="exact"/>
        <w:widowControl w:val="off"/>
        <w:rPr>
          <w:rFonts w:ascii="宋体" w:hAnsi="宋体" w:cs="宋体"/>
          <w:sz w:val="21"/>
          <w:szCs w:val="21"/>
        </w:rPr>
      </w:pPr>
      <w:r>
        <w:rPr>
          <w:rFonts w:hint="eastAsia" w:ascii="宋体" w:hAnsi="宋体" w:cs="宋体"/>
          <w:b/>
          <w:sz w:val="21"/>
          <w:szCs w:val="21"/>
          <w:lang w:eastAsia="zh"/>
        </w:rPr>
        <w:t xml:space="preserve">十</w:t>
      </w:r>
      <w:r>
        <w:rPr>
          <w:rFonts w:hint="eastAsia" w:ascii="宋体" w:hAnsi="宋体" w:cs="宋体"/>
          <w:b/>
          <w:sz w:val="21"/>
          <w:szCs w:val="21"/>
        </w:rPr>
        <w:t xml:space="preserve">三、争端的解决</w:t>
      </w:r>
      <w:r>
        <w:rPr>
          <w:rFonts w:hint="eastAsia" w:ascii="宋体" w:hAnsi="宋体" w:cs="宋体"/>
          <w:b/>
          <w:sz w:val="21"/>
          <w:szCs w:val="21"/>
          <w:lang w:eastAsia="zh"/>
        </w:rPr>
        <w:t xml:space="preserve">及法律适用</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2.如果调解不成，双方中的任何一方可向人民法院提起诉讼。诉讼由合同签订地人民法院管辖。 </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3.诉讼费由败诉方负担。</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4.因合同部分履行引发诉讼的，在诉讼期间，除正在进行诉讼的部分外，本合同的其它部分应继续执行。</w:t>
      </w:r>
      <w:r/>
    </w:p>
    <w:p>
      <w:pPr>
        <w:ind w:left="0" w:firstLine="420"/>
        <w:spacing w:line="480" w:lineRule="exact"/>
        <w:widowControl w:val="off"/>
        <w:rPr>
          <w:rFonts w:ascii="宋体" w:hAnsi="宋体" w:cs="宋体"/>
          <w:sz w:val="21"/>
          <w:szCs w:val="21"/>
          <w:lang w:eastAsia="zh"/>
        </w:rPr>
      </w:pPr>
      <w:r>
        <w:rPr>
          <w:rFonts w:ascii="宋体" w:hAnsi="宋体" w:cs="宋体"/>
          <w:sz w:val="21"/>
          <w:szCs w:val="21"/>
          <w:lang w:eastAsia="zh"/>
        </w:rPr>
        <w:t xml:space="preserve">5.</w:t>
      </w:r>
      <w:r>
        <w:rPr>
          <w:rFonts w:hint="eastAsia" w:ascii="宋体" w:hAnsi="宋体" w:cs="宋体"/>
          <w:sz w:val="21"/>
          <w:szCs w:val="21"/>
          <w:lang w:eastAsia="zh"/>
        </w:rPr>
        <w:t xml:space="preserve">本合同的订立、生效、解释、履行及与本合同有关的争议解决，均适用法律、行政法规。</w:t>
      </w:r>
      <w:r/>
    </w:p>
    <w:p>
      <w:pPr>
        <w:ind w:left="0" w:firstLine="420"/>
        <w:spacing w:line="480" w:lineRule="exact"/>
        <w:widowControl w:val="off"/>
        <w:rPr>
          <w:rFonts w:ascii="宋体" w:hAnsi="宋体" w:cs="宋体"/>
          <w:sz w:val="21"/>
          <w:szCs w:val="21"/>
          <w:lang w:eastAsia="zh"/>
        </w:rPr>
      </w:pPr>
      <w:r>
        <w:rPr>
          <w:rFonts w:ascii="宋体" w:hAnsi="宋体" w:cs="宋体"/>
          <w:sz w:val="21"/>
          <w:szCs w:val="21"/>
          <w:lang w:eastAsia="zh"/>
        </w:rPr>
        <w:t xml:space="preserve">6.</w:t>
      </w:r>
      <w:r>
        <w:rPr>
          <w:rFonts w:hint="eastAsia" w:ascii="宋体" w:hAnsi="宋体" w:cs="宋体"/>
          <w:sz w:val="21"/>
          <w:szCs w:val="21"/>
          <w:lang w:eastAsia="zh"/>
        </w:rPr>
        <w:t xml:space="preserve">本合同条款与法律、行政法规的强制性规定不一致的，双方当事人应按照法律、行政法规的强制性规定修改本合同的相关条款。</w:t>
      </w:r>
      <w:r/>
    </w:p>
    <w:p>
      <w:pPr>
        <w:ind w:left="0" w:firstLine="422"/>
        <w:spacing w:line="480" w:lineRule="exact"/>
        <w:widowControl w:val="off"/>
        <w:rPr>
          <w:rFonts w:ascii="宋体" w:hAnsi="宋体" w:cs="宋体"/>
          <w:b/>
          <w:sz w:val="21"/>
          <w:szCs w:val="21"/>
          <w:lang w:eastAsia="zh"/>
        </w:rPr>
      </w:pPr>
      <w:r>
        <w:rPr>
          <w:rFonts w:ascii="宋体" w:hAnsi="宋体" w:cs="宋体"/>
          <w:b/>
          <w:sz w:val="21"/>
          <w:szCs w:val="21"/>
          <w:lang w:eastAsia="zh"/>
        </w:rPr>
      </w:r>
      <w:r/>
    </w:p>
    <w:p>
      <w:pPr>
        <w:ind w:left="0" w:firstLine="422"/>
        <w:spacing w:line="480" w:lineRule="exact"/>
        <w:widowControl w:val="off"/>
        <w:rPr>
          <w:rFonts w:ascii="宋体" w:hAnsi="宋体" w:cs="宋体"/>
          <w:b/>
          <w:sz w:val="21"/>
          <w:szCs w:val="21"/>
          <w:lang w:eastAsia="zh"/>
        </w:rPr>
      </w:pPr>
      <w:r>
        <w:rPr>
          <w:rFonts w:hint="eastAsia" w:ascii="宋体" w:hAnsi="宋体" w:cs="宋体"/>
          <w:b/>
          <w:sz w:val="21"/>
          <w:szCs w:val="21"/>
          <w:lang w:eastAsia="zh"/>
        </w:rPr>
        <w:t xml:space="preserve">十</w:t>
      </w:r>
      <w:r>
        <w:rPr>
          <w:rFonts w:hint="eastAsia" w:ascii="宋体" w:hAnsi="宋体" w:cs="宋体"/>
          <w:b/>
          <w:sz w:val="21"/>
          <w:szCs w:val="21"/>
        </w:rPr>
        <w:t xml:space="preserve">四</w:t>
      </w:r>
      <w:r>
        <w:rPr>
          <w:rFonts w:hint="eastAsia" w:ascii="宋体" w:hAnsi="宋体" w:cs="宋体"/>
          <w:b/>
          <w:sz w:val="21"/>
          <w:szCs w:val="21"/>
          <w:lang w:eastAsia="zh"/>
        </w:rPr>
        <w:t xml:space="preserve">、通知</w:t>
      </w:r>
      <w:r/>
    </w:p>
    <w:p>
      <w:pPr>
        <w:numPr>
          <w:ilvl w:val="255"/>
          <w:numId w:val="0"/>
        </w:numPr>
        <w:ind w:firstLine="420"/>
        <w:spacing w:line="480" w:lineRule="exact"/>
        <w:widowControl w:val="off"/>
        <w:rPr>
          <w:rFonts w:ascii="宋体" w:hAnsi="宋体" w:cs="宋体"/>
          <w:sz w:val="21"/>
          <w:szCs w:val="21"/>
          <w:lang w:eastAsia="zh"/>
        </w:rPr>
      </w:pPr>
      <w:r>
        <w:rPr>
          <w:rFonts w:hint="eastAsia" w:ascii="宋体" w:hAnsi="宋体" w:cs="宋体"/>
          <w:sz w:val="21"/>
          <w:szCs w:val="21"/>
          <w:lang w:eastAsia="zh"/>
        </w:rPr>
        <w:t xml:space="preserve">1.本合同任何一方向对方发出的通知、信件、数据电文等，应当发送至本合同中所约定的通讯地址、联系人、联系电话或电子邮箱。</w:t>
      </w:r>
      <w:r/>
    </w:p>
    <w:p>
      <w:pPr>
        <w:numPr>
          <w:ilvl w:val="255"/>
          <w:numId w:val="0"/>
        </w:numPr>
        <w:ind w:firstLine="420"/>
        <w:spacing w:line="480" w:lineRule="exact"/>
        <w:widowControl w:val="off"/>
        <w:rPr>
          <w:rFonts w:ascii="宋体" w:hAnsi="宋体" w:cs="宋体"/>
          <w:sz w:val="21"/>
          <w:szCs w:val="21"/>
          <w:lang w:eastAsia="zh"/>
        </w:rPr>
      </w:pPr>
      <w:r>
        <w:rPr>
          <w:rFonts w:hint="eastAsia" w:ascii="宋体" w:hAnsi="宋体" w:cs="宋体"/>
          <w:sz w:val="21"/>
          <w:szCs w:val="21"/>
          <w:lang w:eastAsia="zh"/>
        </w:rPr>
        <w:t xml:space="preserve">2.一方当事人变更名称、住所、联系人、联系电话或电子邮箱等信息的，应当在变更后3日内及时书面通知对方，对方实际收到变更通知前的送达仍为有效送达。</w:t>
      </w:r>
      <w:r/>
    </w:p>
    <w:p>
      <w:pPr>
        <w:numPr>
          <w:ilvl w:val="255"/>
          <w:numId w:val="0"/>
        </w:numPr>
        <w:ind w:firstLine="420"/>
        <w:spacing w:line="480" w:lineRule="exact"/>
        <w:widowControl w:val="off"/>
        <w:rPr>
          <w:rFonts w:ascii="宋体" w:hAnsi="宋体" w:cs="宋体"/>
          <w:sz w:val="21"/>
          <w:szCs w:val="21"/>
          <w:lang w:eastAsia="zh"/>
        </w:rPr>
      </w:pPr>
      <w:r>
        <w:rPr>
          <w:rFonts w:hint="eastAsia" w:ascii="宋体" w:hAnsi="宋体" w:cs="宋体"/>
          <w:sz w:val="21"/>
          <w:szCs w:val="21"/>
          <w:lang w:eastAsia="zh"/>
        </w:rPr>
        <w:t xml:space="preserve">3.本合同一方给另一方的通知均应采用书面形式，传真或快递送到本合同中规定的对方的地址和办理签收手续。</w:t>
      </w:r>
      <w:r/>
    </w:p>
    <w:p>
      <w:pPr>
        <w:numPr>
          <w:ilvl w:val="255"/>
          <w:numId w:val="0"/>
        </w:numPr>
        <w:ind w:firstLine="420"/>
        <w:spacing w:line="480" w:lineRule="exact"/>
        <w:widowControl w:val="off"/>
        <w:rPr>
          <w:rFonts w:ascii="宋体" w:hAnsi="宋体" w:cs="宋体"/>
          <w:sz w:val="21"/>
          <w:szCs w:val="21"/>
          <w:lang w:eastAsia="zh"/>
        </w:rPr>
      </w:pPr>
      <w:r>
        <w:rPr>
          <w:rFonts w:hint="eastAsia" w:ascii="宋体" w:hAnsi="宋体" w:cs="宋体"/>
          <w:sz w:val="21"/>
          <w:szCs w:val="21"/>
          <w:lang w:eastAsia="zh"/>
        </w:rPr>
        <w:t xml:space="preserve">4.通知以送达之日或通知书中规定的生效之日起生效，两者中以较迟之日为准。</w:t>
      </w:r>
      <w:r/>
    </w:p>
    <w:p>
      <w:pPr>
        <w:ind w:left="0" w:firstLine="422"/>
        <w:spacing w:line="480" w:lineRule="exact"/>
        <w:widowControl w:val="off"/>
        <w:rPr>
          <w:rFonts w:ascii="宋体" w:hAnsi="宋体" w:cs="宋体"/>
          <w:b/>
          <w:sz w:val="21"/>
          <w:szCs w:val="21"/>
        </w:rPr>
      </w:pPr>
      <w:r>
        <w:rPr>
          <w:rFonts w:ascii="宋体" w:hAnsi="宋体" w:cs="宋体"/>
          <w:b/>
          <w:sz w:val="21"/>
          <w:szCs w:val="21"/>
        </w:rPr>
      </w:r>
      <w:r/>
    </w:p>
    <w:p>
      <w:pPr>
        <w:ind w:left="0" w:firstLine="422"/>
        <w:spacing w:line="480" w:lineRule="exact"/>
        <w:widowControl w:val="off"/>
        <w:rPr>
          <w:rFonts w:ascii="宋体" w:hAnsi="宋体" w:cs="宋体"/>
          <w:b/>
          <w:sz w:val="21"/>
          <w:szCs w:val="21"/>
        </w:rPr>
      </w:pPr>
      <w:r>
        <w:rPr>
          <w:rFonts w:hint="eastAsia" w:ascii="宋体" w:hAnsi="宋体" w:cs="宋体"/>
          <w:b/>
          <w:sz w:val="21"/>
          <w:szCs w:val="21"/>
        </w:rPr>
        <w:t xml:space="preserve">十五、合同生效</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1.双方签约人为各自法定代表人或其委托代理人。</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3.本合同自甲乙双方签字盖章之日起生效。</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4.本合同壹式</w:t>
      </w:r>
      <w:r>
        <w:rPr>
          <w:rFonts w:hint="eastAsia" w:ascii="宋体" w:hAnsi="宋体" w:cs="宋体"/>
          <w:b/>
          <w:sz w:val="21"/>
          <w:szCs w:val="21"/>
        </w:rPr>
        <w:t xml:space="preserve">肆</w:t>
      </w:r>
      <w:r>
        <w:rPr>
          <w:rFonts w:hint="eastAsia" w:ascii="宋体" w:hAnsi="宋体" w:cs="宋体"/>
          <w:sz w:val="21"/>
          <w:szCs w:val="21"/>
        </w:rPr>
        <w:t xml:space="preserve">份，甲乙双方各执</w:t>
      </w:r>
      <w:r>
        <w:rPr>
          <w:rFonts w:hint="eastAsia" w:ascii="宋体" w:hAnsi="宋体" w:cs="宋体"/>
          <w:b/>
          <w:sz w:val="21"/>
          <w:szCs w:val="21"/>
        </w:rPr>
        <w:t xml:space="preserve">贰</w:t>
      </w:r>
      <w:r>
        <w:rPr>
          <w:rFonts w:hint="eastAsia" w:ascii="宋体" w:hAnsi="宋体" w:cs="宋体"/>
          <w:sz w:val="21"/>
          <w:szCs w:val="21"/>
        </w:rPr>
        <w:t xml:space="preserve">份，各份具有同等法律效力。</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5.本合同应按照中华人民共和国的现行法律进行解释。</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6.合同修改：除甲乙双方签署书面修改、补充协议，并成为本合同不可分割的一部分之外，本合同条件不得有任何变化或修改。</w:t>
      </w:r>
      <w:r/>
    </w:p>
    <w:p>
      <w:pPr>
        <w:ind w:left="0" w:firstLine="400"/>
        <w:spacing w:line="360" w:lineRule="exact"/>
        <w:rPr>
          <w:rFonts w:ascii="Times New Roman" w:hAnsi="Times New Roman"/>
        </w:rPr>
      </w:pPr>
      <w:r>
        <w:rPr>
          <w:rFonts w:hint="eastAsia" w:ascii="Times New Roman" w:hAnsi="Times New Roman"/>
        </w:rPr>
        <w:t xml:space="preserve">7.</w:t>
      </w:r>
      <w:r>
        <w:rPr>
          <w:rFonts w:hint="eastAsia" w:ascii="宋体" w:hAnsi="宋体" w:cs="宋体"/>
          <w:sz w:val="21"/>
          <w:szCs w:val="21"/>
        </w:rPr>
        <w:t xml:space="preserve">本合同签订地为：</w:t>
      </w:r>
      <w:r>
        <w:rPr>
          <w:rFonts w:hint="eastAsia" w:ascii="宋体" w:hAnsi="宋体" w:cs="宋体"/>
          <w:b/>
          <w:sz w:val="21"/>
          <w:szCs w:val="21"/>
        </w:rPr>
        <w:t xml:space="preserve">江苏省苏州市</w:t>
      </w:r>
      <w:r>
        <w:rPr>
          <w:rFonts w:hint="eastAsia" w:ascii="宋体" w:hAnsi="宋体" w:cs="宋体"/>
          <w:sz w:val="21"/>
          <w:szCs w:val="21"/>
        </w:rPr>
        <w:t xml:space="preserve">。</w:t>
      </w:r>
      <w:r/>
    </w:p>
    <w:p>
      <w:pPr>
        <w:ind w:left="0"/>
        <w:spacing w:line="360" w:lineRule="exact"/>
        <w:rPr>
          <w:rFonts w:ascii="宋体" w:hAnsi="宋体"/>
        </w:rPr>
      </w:pPr>
      <w:r>
        <w:rPr>
          <w:rFonts w:ascii="宋体" w:hAnsi="宋体"/>
        </w:rPr>
      </w:r>
      <w:r/>
    </w:p>
    <w:tbl>
      <w:tblPr>
        <w:tblStyle w:val="837"/>
        <w:tblW w:w="4313"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237"/>
        <w:gridCol w:w="1966"/>
        <w:gridCol w:w="2174"/>
        <w:gridCol w:w="2320"/>
      </w:tblGrid>
      <w:tr>
        <w:trPr>
          <w:jc w:val="center"/>
          <w:trHeight w:val="490"/>
        </w:trPr>
        <w:tc>
          <w:tcPr>
            <w:gridSpan w:val="2"/>
            <w:tcBorders>
              <w:bottom w:val="single" w:color="auto" w:sz="2" w:space="0"/>
              <w:right w:val="single" w:color="auto" w:sz="2" w:space="0"/>
            </w:tcBorders>
            <w:tcW w:w="2416" w:type="pct"/>
            <w:vAlign w:val="center"/>
            <w:textDirection w:val="lrTb"/>
            <w:noWrap w:val="false"/>
          </w:tcPr>
          <w:p>
            <w:pPr>
              <w:ind w:left="0"/>
              <w:jc w:val="center"/>
              <w:spacing w:line="300" w:lineRule="exact"/>
              <w:rPr>
                <w:rFonts w:cs="宋体"/>
                <w:b/>
                <w:sz w:val="21"/>
                <w:szCs w:val="21"/>
              </w:rPr>
            </w:pPr>
            <w:r>
              <w:rPr>
                <w:rFonts w:cs="宋体"/>
                <w:b/>
                <w:sz w:val="21"/>
                <w:szCs w:val="21"/>
              </w:rPr>
              <w:t xml:space="preserve">甲方</w:t>
            </w:r>
            <w:r>
              <w:rPr>
                <w:rFonts w:hint="eastAsia" w:cs="宋体"/>
                <w:b/>
                <w:sz w:val="21"/>
                <w:szCs w:val="21"/>
              </w:rPr>
              <w:t xml:space="preserve">（采购人</w:t>
            </w:r>
            <w:r>
              <w:rPr>
                <w:rFonts w:hint="eastAsia" w:ascii="宋体" w:hAnsi="宋体" w:cs="宋体"/>
                <w:b/>
                <w:sz w:val="21"/>
                <w:szCs w:val="21"/>
              </w:rPr>
              <w:t xml:space="preserve">）</w:t>
            </w:r>
            <w:r/>
          </w:p>
        </w:tc>
        <w:tc>
          <w:tcPr>
            <w:gridSpan w:val="2"/>
            <w:tcBorders>
              <w:left w:val="single" w:color="auto" w:sz="2" w:space="0"/>
              <w:bottom w:val="single" w:color="auto" w:sz="2" w:space="0"/>
            </w:tcBorders>
            <w:tcW w:w="2584" w:type="pct"/>
            <w:vAlign w:val="center"/>
            <w:textDirection w:val="lrTb"/>
            <w:noWrap w:val="false"/>
          </w:tcPr>
          <w:p>
            <w:pPr>
              <w:ind w:left="0"/>
              <w:jc w:val="center"/>
              <w:spacing w:line="300" w:lineRule="exact"/>
              <w:rPr>
                <w:rFonts w:cs="宋体"/>
                <w:b/>
                <w:sz w:val="21"/>
                <w:szCs w:val="21"/>
              </w:rPr>
            </w:pPr>
            <w:r>
              <w:rPr>
                <w:rFonts w:cs="宋体"/>
                <w:b/>
                <w:sz w:val="21"/>
                <w:szCs w:val="21"/>
              </w:rPr>
              <w:t xml:space="preserve">乙方</w:t>
            </w:r>
            <w:r>
              <w:rPr>
                <w:rFonts w:hint="eastAsia" w:cs="宋体"/>
                <w:b/>
                <w:sz w:val="21"/>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cs="宋体"/>
                <w:sz w:val="21"/>
                <w:szCs w:val="21"/>
              </w:rPr>
              <w:t xml:space="preserve">单位名称</w:t>
            </w:r>
            <w:r/>
          </w:p>
          <w:p>
            <w:pPr>
              <w:ind w:left="0"/>
              <w:jc w:val="center"/>
              <w:spacing w:line="300" w:lineRule="exact"/>
              <w:rPr>
                <w:rFonts w:cs="宋体"/>
                <w:sz w:val="21"/>
                <w:szCs w:val="21"/>
              </w:rPr>
            </w:pPr>
            <w:r>
              <w:rPr>
                <w:rFonts w:hint="eastAsia" w:cs="宋体"/>
                <w:sz w:val="21"/>
                <w:szCs w:val="21"/>
              </w:rPr>
              <w:t xml:space="preserve">（公章或合同章）</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cs="宋体"/>
                <w:sz w:val="21"/>
                <w:szCs w:val="21"/>
              </w:rPr>
              <w:t xml:space="preserve">单位名称</w:t>
            </w:r>
            <w:r/>
          </w:p>
          <w:p>
            <w:pPr>
              <w:ind w:left="0"/>
              <w:jc w:val="center"/>
              <w:spacing w:line="300" w:lineRule="exact"/>
              <w:rPr>
                <w:rFonts w:cs="宋体"/>
                <w:sz w:val="21"/>
                <w:szCs w:val="21"/>
              </w:rPr>
            </w:pPr>
            <w:r>
              <w:rPr>
                <w:rFonts w:hint="eastAsia" w:cs="宋体"/>
                <w:sz w:val="21"/>
                <w:szCs w:val="21"/>
              </w:rPr>
              <w:t xml:space="preserve">（公章或合同章）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1171"/>
        </w:trPr>
        <w:tc>
          <w:tcPr>
            <w:tcBorders>
              <w:top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cs="宋体"/>
                <w:sz w:val="21"/>
                <w:szCs w:val="21"/>
              </w:rPr>
              <w:t xml:space="preserve">法定代表人</w:t>
            </w:r>
            <w:r>
              <w:rPr>
                <w:rFonts w:hint="eastAsia" w:cs="宋体"/>
                <w:sz w:val="21"/>
                <w:szCs w:val="21"/>
              </w:rPr>
              <w:t xml:space="preserve">或其</w:t>
            </w:r>
            <w:r>
              <w:rPr>
                <w:rFonts w:cs="宋体"/>
                <w:sz w:val="21"/>
                <w:szCs w:val="21"/>
              </w:rPr>
              <w:t xml:space="preserve">委托代理人</w:t>
            </w:r>
            <w:r/>
          </w:p>
          <w:p>
            <w:pPr>
              <w:ind w:left="0"/>
              <w:jc w:val="center"/>
              <w:spacing w:line="300" w:lineRule="exact"/>
              <w:rPr>
                <w:rFonts w:cs="宋体"/>
                <w:sz w:val="21"/>
                <w:szCs w:val="21"/>
              </w:rPr>
            </w:pPr>
            <w:r>
              <w:rPr>
                <w:rFonts w:hint="eastAsia" w:cs="宋体"/>
                <w:sz w:val="21"/>
                <w:szCs w:val="21"/>
              </w:rPr>
              <w:t xml:space="preserve">（签字或签章）</w:t>
            </w:r>
            <w:r/>
          </w:p>
        </w:tc>
        <w:tc>
          <w:tcPr>
            <w:tcBorders>
              <w:top w:val="single" w:color="auto" w:sz="2" w:space="0"/>
              <w:left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cs="宋体"/>
                <w:sz w:val="21"/>
                <w:szCs w:val="21"/>
              </w:rPr>
              <w:t xml:space="preserve">法定代表人</w:t>
            </w:r>
            <w:r>
              <w:rPr>
                <w:rFonts w:hint="eastAsia" w:cs="宋体"/>
                <w:sz w:val="21"/>
                <w:szCs w:val="21"/>
              </w:rPr>
              <w:t xml:space="preserve">或其</w:t>
            </w:r>
            <w:r>
              <w:rPr>
                <w:rFonts w:cs="宋体"/>
                <w:sz w:val="21"/>
                <w:szCs w:val="21"/>
              </w:rPr>
              <w:t xml:space="preserve">委托代理人</w:t>
            </w:r>
            <w:r/>
          </w:p>
          <w:p>
            <w:pPr>
              <w:ind w:left="0"/>
              <w:jc w:val="center"/>
              <w:spacing w:line="300" w:lineRule="exact"/>
              <w:rPr>
                <w:rFonts w:cs="宋体"/>
                <w:sz w:val="21"/>
                <w:szCs w:val="21"/>
              </w:rPr>
            </w:pPr>
            <w:r>
              <w:rPr>
                <w:rFonts w:hint="eastAsia" w:cs="宋体"/>
                <w:sz w:val="21"/>
                <w:szCs w:val="21"/>
              </w:rPr>
              <w:t xml:space="preserve">（签字或签章）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zCs w:val="21"/>
              </w:rPr>
            </w:pPr>
            <w:r>
              <w:rPr>
                <w:rFonts w:cs="宋体"/>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签订日期</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签订日期</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住所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住所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cs="宋体"/>
                <w:sz w:val="21"/>
                <w:szCs w:val="21"/>
              </w:rPr>
              <w:t xml:space="preserve">联系人</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cs="宋体"/>
                <w:sz w:val="21"/>
                <w:szCs w:val="21"/>
              </w:rPr>
              <w:t xml:space="preserve">联系人</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cs="宋体"/>
                <w:sz w:val="21"/>
                <w:szCs w:val="21"/>
              </w:rPr>
              <w:t xml:space="preserve">联系电话</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cs="宋体"/>
                <w:sz w:val="21"/>
                <w:szCs w:val="21"/>
              </w:rPr>
              <w:t xml:space="preserve">联系电话</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通信地址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通信地址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cs="宋体"/>
                <w:sz w:val="21"/>
                <w:szCs w:val="21"/>
              </w:rPr>
              <w:t xml:space="preserve">邮政编码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cs="宋体"/>
                <w:sz w:val="21"/>
                <w:szCs w:val="21"/>
              </w:rPr>
              <w:t xml:space="preserve">邮政编码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电子邮箱</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电子邮箱</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统一社会信用代码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rFonts w:cs="宋体"/>
                <w:spacing w:val="20"/>
                <w:szCs w:val="21"/>
              </w:rPr>
            </w:pPr>
            <w:r>
              <w:rPr>
                <w:rFonts w:cs="宋体"/>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ind w:left="0" w:firstLine="1188"/>
              <w:jc w:val="left"/>
              <w:spacing w:before="170" w:line="360" w:lineRule="auto"/>
              <w:rPr>
                <w:rFonts w:ascii="Times New Roman" w:hAnsi="Times New Roman"/>
                <w:spacing w:val="20"/>
                <w:sz w:val="21"/>
                <w:szCs w:val="21"/>
              </w:rPr>
            </w:pPr>
            <w:r>
              <w:rPr>
                <w:rFonts w:hint="eastAsia" w:ascii="宋体" w:hAnsi="宋体"/>
                <w:sz w:val="21"/>
                <w:szCs w:val="21"/>
              </w:rPr>
              <w:t xml:space="preserve">注：涉及联合体或其他合同主体的信息应按上表格式加列。</w:t>
            </w:r>
            <w:bookmarkEnd w:id="89"/>
            <w:bookmarkEnd w:id="90"/>
            <w:bookmarkEnd w:id="91"/>
            <w:r/>
          </w:p>
        </w:tc>
      </w:tr>
    </w:tbl>
    <w:p>
      <w:pPr>
        <w:ind w:left="0"/>
        <w:jc w:val="left"/>
        <w:spacing w:line="360" w:lineRule="auto"/>
        <w:rPr>
          <w:rFonts w:ascii="宋体" w:hAnsi="宋体"/>
          <w:sz w:val="21"/>
        </w:rPr>
      </w:pPr>
      <w:r>
        <w:rPr>
          <w:rFonts w:ascii="宋体" w:hAnsi="宋体"/>
          <w:sz w:val="21"/>
        </w:rPr>
      </w:r>
      <w:r/>
    </w:p>
    <w:p>
      <w:pPr>
        <w:ind w:left="0"/>
        <w:jc w:val="center"/>
        <w:spacing w:line="360" w:lineRule="auto"/>
        <w:widowControl w:val="off"/>
        <w:rPr>
          <w:b/>
          <w:sz w:val="44"/>
          <w:szCs w:val="44"/>
        </w:rPr>
        <w:outlineLvl w:val="0"/>
      </w:pPr>
      <w:r>
        <w:rPr>
          <w:rFonts w:hint="eastAsia"/>
          <w:b/>
          <w:sz w:val="44"/>
          <w:szCs w:val="44"/>
        </w:rPr>
        <w:br w:type="page" w:clear="all"/>
      </w:r>
      <w:bookmarkStart w:id="99" w:name="_Toc167288254"/>
      <w:r/>
      <w:bookmarkStart w:id="100" w:name="_Toc68611039"/>
      <w:r>
        <w:rPr>
          <w:rFonts w:hint="eastAsia"/>
          <w:b/>
          <w:sz w:val="44"/>
          <w:szCs w:val="44"/>
        </w:rPr>
        <w:t xml:space="preserve">第六章 </w:t>
      </w:r>
      <w:bookmarkStart w:id="101" w:name="评分要点"/>
      <w:r/>
      <w:bookmarkEnd w:id="101"/>
      <w:r>
        <w:rPr>
          <w:rFonts w:hint="eastAsia"/>
          <w:b/>
          <w:sz w:val="44"/>
          <w:szCs w:val="44"/>
        </w:rPr>
        <w:t xml:space="preserve">评审办法和评分标准</w:t>
      </w:r>
      <w:bookmarkEnd w:id="92"/>
      <w:r/>
      <w:bookmarkEnd w:id="93"/>
      <w:r/>
      <w:bookmarkEnd w:id="94"/>
      <w:r/>
      <w:bookmarkEnd w:id="95"/>
      <w:r/>
      <w:bookmarkEnd w:id="96"/>
      <w:r/>
      <w:bookmarkEnd w:id="99"/>
      <w:r/>
      <w:bookmarkEnd w:id="100"/>
      <w:r/>
      <w:r/>
    </w:p>
    <w:p>
      <w:pPr>
        <w:ind w:left="0" w:firstLine="422"/>
        <w:spacing w:line="360" w:lineRule="auto"/>
        <w:rPr>
          <w:b/>
          <w:sz w:val="21"/>
          <w:szCs w:val="21"/>
        </w:rPr>
      </w:pPr>
      <w:r/>
      <w:bookmarkStart w:id="102" w:name="_Toc16264"/>
      <w:r/>
      <w:bookmarkStart w:id="103" w:name="_Toc17476"/>
      <w:r/>
      <w:bookmarkStart w:id="104" w:name="_Toc698"/>
      <w:r>
        <w:rPr>
          <w:rFonts w:hint="eastAsia"/>
          <w:b/>
          <w:sz w:val="21"/>
          <w:szCs w:val="21"/>
        </w:rPr>
        <w:t xml:space="preserve">一、评审办法：</w:t>
      </w:r>
      <w:bookmarkEnd w:id="102"/>
      <w:r/>
      <w:bookmarkEnd w:id="103"/>
      <w:r/>
      <w:bookmarkEnd w:id="104"/>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1.本次磋商采用</w:t>
      </w:r>
      <w:r>
        <w:rPr>
          <w:rFonts w:hint="eastAsia" w:ascii="宋体" w:hAnsi="宋体" w:cs="宋体"/>
          <w:b/>
          <w:sz w:val="21"/>
          <w:szCs w:val="22"/>
        </w:rPr>
        <w:t xml:space="preserve">综合评分法</w:t>
      </w:r>
      <w:r>
        <w:rPr>
          <w:rFonts w:hint="eastAsia" w:ascii="宋体" w:hAnsi="宋体" w:cs="宋体"/>
          <w:sz w:val="21"/>
          <w:szCs w:val="22"/>
        </w:rPr>
        <w:t xml:space="preserve">，即在响应文件满足采购文件全部实质性要求且按评审因素的量化指标评审得分最高的供应商为成交候选供应商。采购人书面授权磋商小组直接确定成交供应商。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2.磋商小组各成员独立对每个进入打分程序的有效磋商供应商的响应文件技术和资质部分以打分的形式进行评审和评价。</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3.对评委的评分（除价格分外）进行统计汇总，直接算术平均计算出每个磋商供应商的得分，加上价格得分即为每个磋商供应商的综合得分。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4.</w:t>
      </w:r>
      <w:r>
        <w:rPr>
          <w:rFonts w:hint="eastAsia"/>
        </w:rPr>
        <w:t xml:space="preserve"> </w:t>
      </w:r>
      <w:r>
        <w:rPr>
          <w:rFonts w:hint="eastAsia" w:ascii="宋体" w:hAnsi="宋体" w:cs="宋体"/>
          <w:sz w:val="21"/>
          <w:szCs w:val="22"/>
        </w:rPr>
        <w:t xml:space="preserve">如出现评审总得分最高的磋商供应商有两个或两个以上的，以磋商报价较低者优先作为成交供应商，如果磋商报价也相同的，则由磋商小组按照技术指标优劣顺序确定成交供应商。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5.如供应商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6.针对中小型企业、残疾人福利企业和监狱企业的评审：</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根据《政府采购促进中小企业发展管理办法》（财库〔2020〕46号）、《关于促进残疾人就业政府采购政策的通知》（财库〔2017〕141号）、《关于政府采购支持监狱企业发展有关问题的通知》（财库〔2014〕68号）、</w:t>
      </w:r>
      <w:r>
        <w:rPr>
          <w:rFonts w:hint="eastAsia" w:ascii="宋体" w:hAnsi="宋体"/>
          <w:sz w:val="21"/>
        </w:rPr>
        <w:t xml:space="preserve">《关于印发&lt;苏州市政府采购促进中小企业发展实施意见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w:t>
      </w:r>
      <w:r>
        <w:rPr>
          <w:rFonts w:hint="eastAsia" w:ascii="宋体" w:hAnsi="宋体" w:cs="宋体"/>
          <w:sz w:val="21"/>
          <w:szCs w:val="22"/>
        </w:rPr>
        <w:t xml:space="preserve">，对于符合上述文件规定情形的小微企业、残疾人福利性单位及监狱企业报价给予</w:t>
      </w:r>
      <w:r>
        <w:rPr>
          <w:rFonts w:ascii="宋体" w:hAnsi="宋体" w:cs="宋体"/>
          <w:b/>
          <w:sz w:val="21"/>
          <w:szCs w:val="22"/>
        </w:rPr>
        <w:t xml:space="preserve">2</w:t>
      </w:r>
      <w:r>
        <w:rPr>
          <w:rFonts w:hint="eastAsia" w:ascii="宋体" w:hAnsi="宋体" w:cs="宋体"/>
          <w:b/>
          <w:sz w:val="21"/>
          <w:szCs w:val="22"/>
        </w:rPr>
        <w:t xml:space="preserve">0%</w:t>
      </w:r>
      <w:r>
        <w:rPr>
          <w:rFonts w:hint="eastAsia" w:ascii="宋体" w:hAnsi="宋体" w:cs="宋体"/>
          <w:sz w:val="21"/>
          <w:szCs w:val="22"/>
        </w:rPr>
        <w:t xml:space="preserve">的扣除，用扣除后的价格参与评审，如扣除后的价格为最低价的，则作为评审基准价，成交金额则以实际响应报价为准。残疾人福利性单位属于小型、微型企业的，不重复享受政策。</w:t>
      </w:r>
      <w:r>
        <w:rPr>
          <w:rFonts w:hint="eastAsia" w:ascii="Times New Roman" w:hAnsi="Times New Roman"/>
          <w:b/>
          <w:sz w:val="21"/>
        </w:rPr>
        <w:t xml:space="preserve">服务类项目中供应商若使用退休人员，将不享受中小企业扶持政策。</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小微企业提供《中小企业声明函》；监狱企业提供由省级以上监狱管理局、戒毒管理局（含新疆生产建设兵团）出具的属于监狱企业的证明文件；残疾人福利性单位提供《残疾人福利性单位声明函》。</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注：①填报“中小企业声明函”需严格按“工信部联企业〔2011〕300号通知中的《中小企业划型标准规定》进行。</w:t>
      </w:r>
      <w:r/>
    </w:p>
    <w:p>
      <w:pPr>
        <w:ind w:left="0" w:firstLine="420"/>
        <w:spacing w:line="360" w:lineRule="auto"/>
        <w:widowControl w:val="off"/>
        <w:rPr>
          <w:rFonts w:hint="eastAsia" w:ascii="宋体" w:hAnsi="宋体" w:cs="宋体"/>
          <w:sz w:val="21"/>
          <w:szCs w:val="22"/>
        </w:rPr>
      </w:pPr>
      <w:r>
        <w:rPr>
          <w:rFonts w:hint="eastAsia" w:ascii="宋体" w:hAnsi="宋体" w:cs="宋体"/>
          <w:sz w:val="21"/>
          <w:szCs w:val="22"/>
        </w:rPr>
        <w:t xml:space="preserve">②若供应商提供的声明函或认定证明为虚假材料，按“政府采购法”相关规定处理并报请政府监管部门给予行政处罚。</w:t>
      </w:r>
      <w:r/>
    </w:p>
    <w:p>
      <w:pPr>
        <w:ind w:left="0" w:firstLine="422"/>
        <w:jc w:val="left"/>
        <w:spacing w:line="360" w:lineRule="auto"/>
        <w:widowControl w:val="off"/>
        <w:rPr>
          <w:rFonts w:ascii="宋体" w:hAnsi="宋体" w:cs="宋体"/>
          <w:b/>
          <w:sz w:val="21"/>
          <w:szCs w:val="21"/>
        </w:rPr>
      </w:pPr>
      <w:r>
        <w:rPr>
          <w:rFonts w:hint="eastAsia" w:ascii="宋体" w:hAnsi="宋体" w:cs="宋体"/>
          <w:b/>
          <w:sz w:val="21"/>
          <w:szCs w:val="21"/>
        </w:rPr>
        <w:t xml:space="preserve">二、评分标准：</w:t>
      </w:r>
      <w:r/>
    </w:p>
    <w:tbl>
      <w:tblPr>
        <w:tblStyle w:val="837"/>
        <w:tblpPr w:horzAnchor="text" w:tblpXSpec="left" w:vertAnchor="text" w:tblpY="1" w:leftFromText="180" w:topFromText="0" w:rightFromText="180" w:bottomFromText="0"/>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13"/>
        <w:gridCol w:w="1417"/>
        <w:gridCol w:w="4678"/>
        <w:gridCol w:w="2410"/>
      </w:tblGrid>
      <w:tr>
        <w:trPr>
          <w:trHeight w:val="113"/>
        </w:trPr>
        <w:tc>
          <w:tcPr>
            <w:tcW w:w="1413"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评审类别</w:t>
            </w:r>
            <w:r/>
          </w:p>
        </w:tc>
        <w:tc>
          <w:tcPr>
            <w:tcW w:w="1417"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评审项</w:t>
            </w:r>
            <w:r/>
          </w:p>
        </w:tc>
        <w:tc>
          <w:tcPr>
            <w:tcW w:w="4678"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评审规则</w:t>
            </w:r>
            <w:r/>
          </w:p>
        </w:tc>
        <w:tc>
          <w:tcPr>
            <w:tcW w:w="2410"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分值（分）</w:t>
            </w:r>
            <w:r/>
          </w:p>
        </w:tc>
      </w:tr>
      <w:tr>
        <w:trPr>
          <w:trHeight w:val="113"/>
        </w:trPr>
        <w:tc>
          <w:tcPr>
            <w:tcW w:w="1413" w:type="dxa"/>
            <w:vAlign w:val="center"/>
            <w:textDirection w:val="lrTb"/>
            <w:noWrap w:val="false"/>
          </w:tcPr>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价格部分</w:t>
            </w:r>
            <w:r/>
          </w:p>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（1</w:t>
            </w:r>
            <w:r>
              <w:rPr>
                <w:rFonts w:ascii="宋体" w:hAnsi="宋体" w:cs="Tahoma"/>
                <w:b/>
                <w:color w:val="000000"/>
                <w:sz w:val="21"/>
                <w:szCs w:val="21"/>
              </w:rPr>
              <w:t xml:space="preserve">0</w:t>
            </w:r>
            <w:r>
              <w:rPr>
                <w:rFonts w:hint="eastAsia" w:ascii="宋体" w:hAnsi="宋体" w:cs="Tahoma"/>
                <w:b/>
                <w:color w:val="000000"/>
                <w:sz w:val="21"/>
                <w:szCs w:val="21"/>
              </w:rPr>
              <w:t xml:space="preserve">分）</w:t>
            </w:r>
            <w:r/>
          </w:p>
        </w:tc>
        <w:tc>
          <w:tcPr>
            <w:tcW w:w="1417" w:type="dxa"/>
            <w:vAlign w:val="center"/>
            <w:textDirection w:val="lrTb"/>
            <w:noWrap w:val="false"/>
          </w:tcPr>
          <w:p>
            <w:pPr>
              <w:ind w:left="0"/>
              <w:jc w:val="center"/>
              <w:spacing w:line="360" w:lineRule="auto"/>
              <w:widowControl w:val="off"/>
              <w:rPr>
                <w:rFonts w:ascii="宋体" w:hAnsi="宋体" w:cs="Tahoma"/>
                <w:bCs/>
                <w:color w:val="000000"/>
                <w:sz w:val="21"/>
                <w:szCs w:val="21"/>
              </w:rPr>
            </w:pPr>
            <w:r>
              <w:rPr>
                <w:rFonts w:hint="eastAsia" w:ascii="宋体" w:hAnsi="宋体" w:cs="Tahoma"/>
                <w:bCs/>
                <w:color w:val="000000"/>
                <w:sz w:val="21"/>
                <w:szCs w:val="21"/>
              </w:rPr>
              <w:t xml:space="preserve">响应报价</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第一步：响应总报价低于或等于财政预算价格（或最高限价）的，为有效响应报价。超财政预算（或最高限价）的响应报价为无效响应报价。</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第二步：在所有有效响应报价中满足采购文件要求，且响应价格最低的响应报价为磋商基准价，其他供应商的价格分按照下列公式计算（计算结果四舍五入保留两位小数）。</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磋商报价得分＝（磋商基准价/最终磋商报价）×价格权值×100（价格权值为10%）</w:t>
            </w:r>
            <w:r/>
          </w:p>
          <w:p>
            <w:pPr>
              <w:ind w:left="0"/>
              <w:widowControl w:val="off"/>
              <w:rPr>
                <w:rFonts w:ascii="宋体" w:hAnsi="宋体"/>
                <w:color w:val="000000"/>
                <w:sz w:val="21"/>
                <w:szCs w:val="21"/>
                <w:lang w:bidi="ar"/>
              </w:rPr>
            </w:pPr>
            <w:r>
              <w:rPr>
                <w:rFonts w:hint="eastAsia" w:ascii="宋体" w:hAnsi="宋体"/>
                <w:b/>
                <w:bCs/>
                <w:color w:val="000000"/>
                <w:sz w:val="21"/>
                <w:szCs w:val="21"/>
                <w:lang w:bidi="ar"/>
              </w:rPr>
              <w:t xml:space="preserve">因落实政府采购政策进行价格调整的，以调整后的价格计算磋商基准价和响应报价。</w:t>
            </w:r>
            <w:r/>
          </w:p>
        </w:tc>
        <w:tc>
          <w:tcPr>
            <w:tcW w:w="2410" w:type="dxa"/>
            <w:vAlign w:val="center"/>
            <w:textDirection w:val="lrTb"/>
            <w:noWrap w:val="false"/>
          </w:tcPr>
          <w:p>
            <w:pPr>
              <w:ind w:left="0"/>
              <w:jc w:val="center"/>
              <w:widowControl w:val="off"/>
              <w:rPr>
                <w:rFonts w:ascii="宋体" w:hAnsi="宋体" w:cs="Tahoma"/>
                <w:color w:val="000000"/>
                <w:sz w:val="21"/>
                <w:szCs w:val="21"/>
              </w:rPr>
            </w:pPr>
            <w:r>
              <w:rPr>
                <w:rFonts w:hint="eastAsia" w:ascii="宋体" w:hAnsi="宋体"/>
                <w:color w:val="000000"/>
                <w:sz w:val="21"/>
                <w:szCs w:val="21"/>
                <w:lang w:bidi="ar"/>
              </w:rPr>
              <w:t xml:space="preserve">1</w:t>
            </w:r>
            <w:r>
              <w:rPr>
                <w:rFonts w:ascii="宋体" w:hAnsi="宋体"/>
                <w:color w:val="000000"/>
                <w:sz w:val="21"/>
                <w:szCs w:val="21"/>
                <w:lang w:bidi="ar"/>
              </w:rPr>
              <w:t xml:space="preserve">0</w:t>
            </w:r>
            <w:r/>
          </w:p>
          <w:p>
            <w:pPr>
              <w:ind w:left="0"/>
              <w:widowControl w:val="off"/>
              <w:rPr>
                <w:rFonts w:ascii="宋体" w:hAnsi="宋体" w:cs="Tahoma"/>
                <w:color w:val="000000"/>
                <w:sz w:val="21"/>
                <w:szCs w:val="21"/>
              </w:rPr>
            </w:pPr>
            <w:r>
              <w:rPr>
                <w:rFonts w:ascii="宋体" w:hAnsi="宋体" w:cs="Tahoma"/>
                <w:color w:val="000000"/>
                <w:sz w:val="21"/>
                <w:szCs w:val="21"/>
              </w:rPr>
            </w:r>
            <w:r/>
          </w:p>
        </w:tc>
      </w:tr>
      <w:tr>
        <w:trPr>
          <w:trHeight w:val="113"/>
        </w:trPr>
        <w:tc>
          <w:tcPr>
            <w:tcW w:w="1413" w:type="dxa"/>
            <w:vAlign w:val="center"/>
            <w:vMerge w:val="restart"/>
            <w:textDirection w:val="lrTb"/>
            <w:noWrap w:val="false"/>
          </w:tcPr>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技术及商务部分</w:t>
            </w:r>
            <w:r/>
          </w:p>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（9</w:t>
            </w:r>
            <w:r>
              <w:rPr>
                <w:rFonts w:ascii="宋体" w:hAnsi="宋体" w:cs="Tahoma"/>
                <w:b/>
                <w:color w:val="000000"/>
                <w:sz w:val="21"/>
                <w:szCs w:val="21"/>
              </w:rPr>
              <w:t xml:space="preserve">0</w:t>
            </w:r>
            <w:r>
              <w:rPr>
                <w:rFonts w:hint="eastAsia" w:ascii="宋体" w:hAnsi="宋体" w:cs="Tahoma"/>
                <w:b/>
                <w:color w:val="000000"/>
                <w:sz w:val="21"/>
                <w:szCs w:val="21"/>
              </w:rPr>
              <w:t xml:space="preserve">分）</w:t>
            </w:r>
            <w:r/>
          </w:p>
        </w:tc>
        <w:tc>
          <w:tcPr>
            <w:tcW w:w="1417" w:type="dxa"/>
            <w:vAlign w:val="center"/>
            <w:textDirection w:val="lrTb"/>
            <w:noWrap w:val="false"/>
          </w:tcPr>
          <w:p>
            <w:pPr>
              <w:ind w:left="0"/>
              <w:jc w:val="center"/>
              <w:rPr>
                <w:rFonts w:ascii="宋体" w:hAnsi="宋体" w:cs="Tahoma"/>
                <w:color w:val="000000"/>
                <w:sz w:val="21"/>
                <w:szCs w:val="21"/>
              </w:rPr>
            </w:pPr>
            <w:r>
              <w:rPr>
                <w:rFonts w:hint="eastAsia" w:ascii="宋体" w:hAnsi="宋体"/>
                <w:bCs/>
                <w:sz w:val="21"/>
                <w:szCs w:val="21"/>
              </w:rPr>
              <w:t xml:space="preserve">▲</w:t>
            </w:r>
            <w:r>
              <w:rPr>
                <w:rFonts w:hint="eastAsia" w:ascii="宋体" w:hAnsi="宋体" w:cs="Tahoma"/>
                <w:color w:val="000000"/>
                <w:sz w:val="21"/>
                <w:szCs w:val="21"/>
              </w:rPr>
              <w:t xml:space="preserve">所投通讯服务套餐内容比较</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1.国内免费语音通话时长在满足磋商文件要求的基础上，月均每增加200分钟得2分，最高得6分。</w:t>
            </w:r>
            <w:r/>
          </w:p>
          <w:p>
            <w:pPr>
              <w:ind w:left="0"/>
              <w:widowControl w:val="off"/>
              <w:rPr>
                <w:rFonts w:ascii="宋体" w:hAnsi="宋体"/>
                <w:sz w:val="21"/>
                <w:szCs w:val="21"/>
                <w:lang w:bidi="ar"/>
              </w:rPr>
            </w:pPr>
            <w:r>
              <w:rPr>
                <w:rFonts w:hint="eastAsia" w:ascii="宋体" w:hAnsi="宋体"/>
                <w:sz w:val="21"/>
                <w:szCs w:val="21"/>
                <w:lang w:bidi="ar"/>
              </w:rPr>
              <w:t xml:space="preserve">2.国内免费短信数量在满足磋商文件要求的基础上，月均</w:t>
            </w:r>
            <w:r>
              <w:rPr>
                <w:rFonts w:hint="eastAsia" w:ascii="宋体" w:hAnsi="宋体"/>
                <w:sz w:val="21"/>
                <w:szCs w:val="21"/>
                <w:lang w:val="en-US" w:eastAsia="zh-CN" w:bidi="ar"/>
              </w:rPr>
              <w:t xml:space="preserve">每</w:t>
            </w:r>
            <w:r>
              <w:rPr>
                <w:rFonts w:hint="eastAsia" w:ascii="宋体" w:hAnsi="宋体"/>
                <w:sz w:val="21"/>
                <w:szCs w:val="21"/>
                <w:lang w:bidi="ar"/>
              </w:rPr>
              <w:t xml:space="preserve">增加100条的得2分，最高得6分。</w:t>
            </w:r>
            <w:r/>
          </w:p>
          <w:p>
            <w:pPr>
              <w:ind w:left="0"/>
              <w:widowControl w:val="off"/>
              <w:rPr>
                <w:rFonts w:ascii="宋体" w:hAnsi="宋体"/>
                <w:sz w:val="21"/>
                <w:szCs w:val="21"/>
                <w:lang w:bidi="ar"/>
              </w:rPr>
            </w:pPr>
            <w:r>
              <w:rPr>
                <w:rFonts w:hint="eastAsia" w:ascii="宋体" w:hAnsi="宋体"/>
                <w:sz w:val="21"/>
                <w:szCs w:val="21"/>
                <w:lang w:bidi="ar"/>
              </w:rPr>
              <w:t xml:space="preserve">3.国内免费上网4G及以上套餐流量在满足磋商文件要求的基础上，每增加30GB得4分，最高得8分。</w:t>
            </w:r>
            <w:r/>
          </w:p>
          <w:p>
            <w:pPr>
              <w:ind w:left="0"/>
              <w:widowControl w:val="off"/>
              <w:rPr>
                <w:rFonts w:ascii="宋体" w:hAnsi="宋体"/>
                <w:sz w:val="21"/>
                <w:szCs w:val="21"/>
                <w:lang w:bidi="ar"/>
              </w:rPr>
            </w:pPr>
            <w:r>
              <w:rPr>
                <w:rFonts w:hint="eastAsia" w:ascii="宋体" w:hAnsi="宋体"/>
                <w:sz w:val="21"/>
                <w:szCs w:val="21"/>
                <w:lang w:bidi="ar"/>
              </w:rPr>
              <w:t xml:space="preserve">4.免费质保期在满足磋商文件要求的基础上，每增加三个月得2分，最高得4分。</w:t>
            </w:r>
            <w:r/>
          </w:p>
          <w:p>
            <w:pPr>
              <w:ind w:left="0"/>
              <w:widowControl w:val="off"/>
              <w:rPr>
                <w:rFonts w:ascii="宋体" w:hAnsi="宋体"/>
                <w:sz w:val="21"/>
                <w:szCs w:val="21"/>
                <w:lang w:bidi="ar"/>
              </w:rPr>
            </w:pPr>
            <w:r>
              <w:rPr>
                <w:rFonts w:hint="eastAsia" w:ascii="宋体" w:hAnsi="宋体"/>
                <w:sz w:val="21"/>
                <w:szCs w:val="21"/>
                <w:lang w:bidi="ar"/>
              </w:rPr>
              <w:t xml:space="preserve">5.终端机身存储(ROM)要求在256G的基础上，满足存储512G的得1.5分，满足存储1T及以上的得3分。</w:t>
            </w:r>
            <w:r/>
          </w:p>
          <w:p>
            <w:pPr>
              <w:ind w:left="0"/>
              <w:widowControl w:val="off"/>
              <w:rPr>
                <w:rFonts w:ascii="宋体" w:hAnsi="宋体"/>
                <w:sz w:val="21"/>
                <w:szCs w:val="21"/>
                <w:lang w:bidi="ar"/>
              </w:rPr>
            </w:pPr>
            <w:r>
              <w:rPr>
                <w:rFonts w:hint="eastAsia" w:ascii="宋体" w:hAnsi="宋体"/>
                <w:sz w:val="21"/>
                <w:szCs w:val="21"/>
                <w:lang w:bidi="ar"/>
              </w:rPr>
              <w:t xml:space="preserve">6.终端电池容量在满足7000mAh的基础上，电池容量满足8500mAh的得1.5分，电池容量满足 10000mAh及以上的得3分。</w:t>
            </w:r>
            <w:r/>
          </w:p>
          <w:p>
            <w:pPr>
              <w:ind w:left="0"/>
              <w:widowControl w:val="off"/>
              <w:rPr>
                <w:rFonts w:ascii="宋体" w:hAnsi="宋体"/>
                <w:sz w:val="21"/>
                <w:szCs w:val="21"/>
                <w:lang w:bidi="ar"/>
              </w:rPr>
            </w:pPr>
            <w:r>
              <w:rPr>
                <w:rFonts w:hint="eastAsia" w:ascii="宋体" w:hAnsi="宋体"/>
                <w:b/>
                <w:bCs/>
                <w:sz w:val="21"/>
                <w:szCs w:val="21"/>
                <w:lang w:bidi="ar"/>
              </w:rPr>
              <w:t xml:space="preserve">注：以上 1-6 点响应单位须在响应文件中提供承诺函，不提供承诺函不得分。</w:t>
            </w:r>
            <w:r/>
          </w:p>
        </w:tc>
        <w:tc>
          <w:tcPr>
            <w:tcW w:w="241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30</w:t>
            </w:r>
            <w:r/>
          </w:p>
        </w:tc>
      </w:tr>
      <w:tr>
        <w:trPr>
          <w:trHeight w:val="90"/>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bCs/>
                <w:sz w:val="21"/>
                <w:szCs w:val="21"/>
              </w:rPr>
            </w:pPr>
            <w:r>
              <w:rPr>
                <w:rFonts w:hint="eastAsia"/>
                <w:sz w:val="21"/>
                <w:szCs w:val="21"/>
              </w:rPr>
              <w:t xml:space="preserve">项目理解</w:t>
            </w:r>
            <w:r/>
          </w:p>
        </w:tc>
        <w:tc>
          <w:tcPr>
            <w:tcW w:w="4678" w:type="dxa"/>
            <w:vAlign w:val="center"/>
            <w:textDirection w:val="lrTb"/>
            <w:noWrap w:val="false"/>
          </w:tcPr>
          <w:p>
            <w:pPr>
              <w:pStyle w:val="839"/>
              <w:ind w:left="0" w:firstLine="0"/>
              <w:rPr>
                <w:rFonts w:ascii="宋体" w:hAnsi="宋体" w:cs="宋体"/>
                <w:sz w:val="21"/>
                <w:szCs w:val="21"/>
              </w:rPr>
            </w:pPr>
            <w:r>
              <w:rPr>
                <w:rFonts w:hint="eastAsia" w:ascii="宋体" w:hAnsi="宋体" w:cs="宋体"/>
                <w:sz w:val="21"/>
                <w:szCs w:val="21"/>
              </w:rPr>
              <w:t xml:space="preserve">根据响应单位提供项目理解进行综合评审。包括但不限于：</w:t>
            </w:r>
            <w:r/>
          </w:p>
          <w:p>
            <w:pPr>
              <w:pStyle w:val="839"/>
              <w:ind w:left="0" w:firstLine="0"/>
              <w:rPr>
                <w:rFonts w:ascii="宋体" w:hAnsi="宋体" w:cs="宋体"/>
                <w:sz w:val="21"/>
                <w:szCs w:val="21"/>
              </w:rPr>
            </w:pPr>
            <w:r>
              <w:rPr>
                <w:rFonts w:hint="eastAsia" w:ascii="宋体" w:hAnsi="宋体" w:cs="宋体"/>
                <w:sz w:val="21"/>
                <w:szCs w:val="21"/>
              </w:rPr>
              <w:t xml:space="preserve">（1）项目必要性(包括不限于项目背景、项目意义等)；</w:t>
            </w:r>
            <w:r/>
          </w:p>
          <w:p>
            <w:pPr>
              <w:pStyle w:val="839"/>
              <w:ind w:left="0" w:firstLine="0"/>
              <w:rPr>
                <w:rFonts w:ascii="宋体" w:hAnsi="宋体" w:cs="宋体"/>
                <w:sz w:val="21"/>
                <w:szCs w:val="21"/>
              </w:rPr>
            </w:pPr>
            <w:r>
              <w:rPr>
                <w:rFonts w:hint="eastAsia" w:ascii="宋体" w:hAnsi="宋体" w:cs="宋体"/>
                <w:sz w:val="21"/>
                <w:szCs w:val="21"/>
              </w:rPr>
              <w:t xml:space="preserve">（2）项目内容(包括不限于项目目标、服务方式等)；</w:t>
            </w:r>
            <w:r/>
          </w:p>
          <w:p>
            <w:pPr>
              <w:pStyle w:val="839"/>
              <w:ind w:left="0" w:firstLine="0"/>
              <w:rPr>
                <w:rFonts w:ascii="宋体" w:hAnsi="宋体" w:cs="宋体"/>
                <w:sz w:val="21"/>
                <w:szCs w:val="21"/>
              </w:rPr>
            </w:pPr>
            <w:r>
              <w:rPr>
                <w:rFonts w:hint="eastAsia" w:ascii="宋体" w:hAnsi="宋体" w:cs="宋体"/>
                <w:sz w:val="21"/>
                <w:szCs w:val="21"/>
              </w:rPr>
              <w:t xml:space="preserve">（3）项目考核(包括不限于考核方式、考核内容等)。</w:t>
            </w:r>
            <w:r/>
          </w:p>
          <w:p>
            <w:pPr>
              <w:ind w:left="0"/>
              <w:widowControl w:val="off"/>
              <w:rPr>
                <w:rFonts w:ascii="宋体" w:hAnsi="宋体" w:cs="宋体"/>
                <w:color w:val="000000"/>
                <w:sz w:val="21"/>
                <w:szCs w:val="21"/>
                <w:lang w:bidi="ar"/>
              </w:rPr>
            </w:pPr>
            <w:r>
              <w:rPr>
                <w:rFonts w:hint="eastAsia" w:ascii="宋体" w:hAnsi="宋体" w:cs="宋体"/>
                <w:sz w:val="21"/>
                <w:szCs w:val="21"/>
              </w:rPr>
              <w:t xml:space="preserve">上述方案每项应逐条叙述，叙述内容全面合理、可行性强、操作性强、贴合项目实际的得2分；叙述内容基本合理、具有一定的可行性、具有一定的操作性、与项目实际基本贴合的得1分；叙述内容完全脱离采购需求或未作完整叙述的不得分。本项最高得6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6</w:t>
            </w:r>
            <w:r/>
          </w:p>
        </w:tc>
      </w:tr>
      <w:tr>
        <w:trPr>
          <w:trHeight w:val="90"/>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bCs/>
                <w:sz w:val="21"/>
                <w:szCs w:val="21"/>
              </w:rPr>
            </w:pPr>
            <w:r>
              <w:rPr>
                <w:rFonts w:hint="eastAsia"/>
                <w:sz w:val="21"/>
                <w:szCs w:val="21"/>
              </w:rPr>
              <w:t xml:space="preserve">项目实施方案</w:t>
            </w:r>
            <w:r/>
          </w:p>
        </w:tc>
        <w:tc>
          <w:tcPr>
            <w:tcW w:w="4678" w:type="dxa"/>
            <w:vAlign w:val="center"/>
            <w:textDirection w:val="lrTb"/>
            <w:noWrap w:val="false"/>
          </w:tcPr>
          <w:p>
            <w:pPr>
              <w:pStyle w:val="839"/>
              <w:ind w:left="0" w:firstLine="0"/>
              <w:rPr>
                <w:rFonts w:ascii="宋体" w:hAnsi="宋体" w:cs="宋体"/>
                <w:sz w:val="21"/>
                <w:szCs w:val="21"/>
              </w:rPr>
            </w:pPr>
            <w:r>
              <w:rPr>
                <w:rFonts w:hint="eastAsia" w:ascii="宋体" w:hAnsi="宋体" w:cs="宋体"/>
                <w:sz w:val="21"/>
                <w:szCs w:val="21"/>
              </w:rPr>
              <w:t xml:space="preserve">根据响应单位提供项目实施方案进行综合评审。包括但不限于：</w:t>
            </w:r>
            <w:r/>
          </w:p>
          <w:p>
            <w:pPr>
              <w:pStyle w:val="839"/>
              <w:ind w:left="0" w:firstLine="0"/>
              <w:rPr>
                <w:rFonts w:ascii="宋体" w:hAnsi="宋体" w:cs="宋体"/>
                <w:sz w:val="21"/>
                <w:szCs w:val="21"/>
              </w:rPr>
            </w:pPr>
            <w:r>
              <w:rPr>
                <w:rFonts w:hint="eastAsia" w:ascii="宋体" w:hAnsi="宋体" w:cs="宋体"/>
                <w:sz w:val="21"/>
                <w:szCs w:val="21"/>
              </w:rPr>
              <w:t xml:space="preserve">（1）实施方法；</w:t>
            </w:r>
            <w:r/>
          </w:p>
          <w:p>
            <w:pPr>
              <w:pStyle w:val="839"/>
              <w:ind w:left="0" w:firstLine="0"/>
              <w:rPr>
                <w:rFonts w:ascii="宋体" w:hAnsi="宋体" w:cs="宋体"/>
                <w:sz w:val="21"/>
                <w:szCs w:val="21"/>
              </w:rPr>
            </w:pPr>
            <w:r>
              <w:rPr>
                <w:rFonts w:hint="eastAsia" w:ascii="宋体" w:hAnsi="宋体" w:cs="宋体"/>
                <w:sz w:val="21"/>
                <w:szCs w:val="21"/>
              </w:rPr>
              <w:t xml:space="preserve">（2）实施管理；</w:t>
            </w:r>
            <w:r/>
          </w:p>
          <w:p>
            <w:pPr>
              <w:pStyle w:val="839"/>
              <w:ind w:left="0" w:firstLine="0"/>
              <w:rPr>
                <w:rFonts w:ascii="宋体" w:hAnsi="宋体" w:cs="宋体"/>
                <w:sz w:val="21"/>
                <w:szCs w:val="21"/>
              </w:rPr>
            </w:pPr>
            <w:r>
              <w:rPr>
                <w:rFonts w:hint="eastAsia" w:ascii="宋体" w:hAnsi="宋体" w:cs="宋体"/>
                <w:sz w:val="21"/>
                <w:szCs w:val="21"/>
              </w:rPr>
              <w:t xml:space="preserve">（3）实施团队组织；</w:t>
            </w:r>
            <w:r/>
          </w:p>
          <w:p>
            <w:pPr>
              <w:pStyle w:val="839"/>
              <w:ind w:left="0" w:firstLine="0"/>
              <w:rPr>
                <w:rFonts w:ascii="宋体" w:hAnsi="宋体" w:cs="宋体"/>
                <w:sz w:val="21"/>
                <w:szCs w:val="21"/>
              </w:rPr>
            </w:pPr>
            <w:r>
              <w:rPr>
                <w:rFonts w:hint="eastAsia" w:ascii="宋体" w:hAnsi="宋体" w:cs="宋体"/>
                <w:sz w:val="21"/>
                <w:szCs w:val="21"/>
              </w:rPr>
              <w:t xml:space="preserve">（4）实施进度计划；</w:t>
            </w:r>
            <w:r/>
          </w:p>
          <w:p>
            <w:pPr>
              <w:pStyle w:val="839"/>
              <w:ind w:left="0" w:firstLine="0"/>
              <w:rPr>
                <w:rFonts w:ascii="宋体" w:hAnsi="宋体" w:cs="宋体"/>
                <w:sz w:val="21"/>
                <w:szCs w:val="21"/>
              </w:rPr>
            </w:pPr>
            <w:r>
              <w:rPr>
                <w:rFonts w:hint="eastAsia" w:ascii="宋体" w:hAnsi="宋体" w:cs="宋体"/>
                <w:sz w:val="21"/>
                <w:szCs w:val="21"/>
              </w:rPr>
              <w:t xml:space="preserve">（5）质量保障；</w:t>
            </w:r>
            <w:r/>
          </w:p>
          <w:p>
            <w:pPr>
              <w:pStyle w:val="839"/>
              <w:ind w:left="0" w:firstLine="0"/>
              <w:rPr>
                <w:rFonts w:ascii="宋体" w:hAnsi="宋体" w:cs="宋体"/>
                <w:sz w:val="21"/>
                <w:szCs w:val="21"/>
              </w:rPr>
            </w:pPr>
            <w:r>
              <w:rPr>
                <w:rFonts w:hint="eastAsia" w:ascii="宋体" w:hAnsi="宋体" w:cs="宋体"/>
                <w:sz w:val="21"/>
                <w:szCs w:val="21"/>
              </w:rPr>
              <w:t xml:space="preserve">（6）风险控制；</w:t>
            </w:r>
            <w:r/>
          </w:p>
          <w:p>
            <w:pPr>
              <w:pStyle w:val="839"/>
              <w:ind w:left="0" w:firstLine="0"/>
              <w:rPr>
                <w:rFonts w:ascii="宋体" w:hAnsi="宋体" w:cs="宋体"/>
                <w:sz w:val="21"/>
                <w:szCs w:val="21"/>
              </w:rPr>
            </w:pPr>
            <w:r>
              <w:rPr>
                <w:rFonts w:hint="eastAsia" w:ascii="宋体" w:hAnsi="宋体" w:cs="宋体"/>
                <w:sz w:val="21"/>
                <w:szCs w:val="21"/>
              </w:rPr>
              <w:t xml:space="preserve">（7）培训方案等。</w:t>
            </w:r>
            <w:r/>
          </w:p>
          <w:p>
            <w:pPr>
              <w:ind w:left="0"/>
              <w:widowControl w:val="off"/>
              <w:rPr>
                <w:rFonts w:ascii="宋体" w:hAnsi="宋体" w:cs="宋体"/>
                <w:color w:val="000000"/>
                <w:sz w:val="21"/>
                <w:szCs w:val="21"/>
                <w:lang w:bidi="ar"/>
              </w:rPr>
            </w:pPr>
            <w:r>
              <w:rPr>
                <w:rFonts w:hint="eastAsia" w:ascii="宋体" w:hAnsi="宋体" w:cs="宋体"/>
                <w:sz w:val="21"/>
                <w:szCs w:val="21"/>
              </w:rPr>
              <w:t xml:space="preserve">上述方案每项应逐条叙述，叙述内容全面合理、可行性强、操作性强、贴合项目实际的得2分；叙述内容基本合理、具有一定的可行性、具有一定的操作性、与项目</w:t>
            </w:r>
            <w:r>
              <w:rPr>
                <w:rFonts w:hint="eastAsia" w:ascii="宋体" w:hAnsi="宋体" w:cs="宋体"/>
                <w:color w:val="000000"/>
                <w:sz w:val="21"/>
                <w:szCs w:val="21"/>
                <w:lang w:bidi="ar"/>
              </w:rPr>
              <w:t xml:space="preserve">实际基本贴合的得1分；叙述内容完全脱离采购需求或未作完整叙述的不得分。本项最高得14分。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14</w:t>
            </w:r>
            <w:r/>
          </w:p>
        </w:tc>
      </w:tr>
      <w:tr>
        <w:trPr>
          <w:trHeight w:val="90"/>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bCs/>
                <w:sz w:val="21"/>
                <w:szCs w:val="21"/>
              </w:rPr>
            </w:pPr>
            <w:r>
              <w:rPr>
                <w:rFonts w:hint="eastAsia"/>
                <w:sz w:val="21"/>
                <w:szCs w:val="21"/>
              </w:rPr>
              <w:t xml:space="preserve">运维服务方案</w:t>
            </w:r>
            <w:r/>
          </w:p>
        </w:tc>
        <w:tc>
          <w:tcPr>
            <w:tcW w:w="4678" w:type="dxa"/>
            <w:vAlign w:val="center"/>
            <w:textDirection w:val="lrTb"/>
            <w:noWrap w:val="false"/>
          </w:tcPr>
          <w:p>
            <w:pPr>
              <w:pStyle w:val="839"/>
              <w:ind w:left="0" w:firstLine="0"/>
              <w:rPr>
                <w:rFonts w:ascii="宋体" w:hAnsi="宋体" w:cs="宋体"/>
                <w:sz w:val="21"/>
                <w:szCs w:val="21"/>
              </w:rPr>
            </w:pPr>
            <w:r>
              <w:rPr>
                <w:rFonts w:hint="eastAsia" w:ascii="宋体" w:hAnsi="宋体" w:cs="宋体"/>
                <w:sz w:val="21"/>
                <w:szCs w:val="21"/>
              </w:rPr>
              <w:t xml:space="preserve">根据响应单位提供项目运维服务方案进行综合评审。包括但不限于：</w:t>
            </w:r>
            <w:r/>
          </w:p>
          <w:p>
            <w:pPr>
              <w:pStyle w:val="839"/>
              <w:ind w:left="0" w:firstLine="0"/>
              <w:rPr>
                <w:rFonts w:ascii="宋体" w:hAnsi="宋体" w:cs="宋体"/>
                <w:sz w:val="21"/>
                <w:szCs w:val="21"/>
              </w:rPr>
            </w:pPr>
            <w:r>
              <w:rPr>
                <w:rFonts w:hint="eastAsia" w:ascii="宋体" w:hAnsi="宋体" w:cs="宋体"/>
                <w:sz w:val="21"/>
                <w:szCs w:val="21"/>
              </w:rPr>
              <w:t xml:space="preserve">（1）运维服务体系架构；</w:t>
            </w:r>
            <w:r/>
          </w:p>
          <w:p>
            <w:pPr>
              <w:pStyle w:val="839"/>
              <w:ind w:left="0" w:firstLine="0"/>
              <w:rPr>
                <w:rFonts w:ascii="宋体" w:hAnsi="宋体" w:cs="宋体"/>
                <w:sz w:val="21"/>
                <w:szCs w:val="21"/>
              </w:rPr>
            </w:pPr>
            <w:r>
              <w:rPr>
                <w:rFonts w:hint="eastAsia" w:ascii="宋体" w:hAnsi="宋体" w:cs="宋体"/>
                <w:sz w:val="21"/>
                <w:szCs w:val="21"/>
              </w:rPr>
              <w:t xml:space="preserve">（2）运维服务内容；</w:t>
            </w:r>
            <w:r/>
          </w:p>
          <w:p>
            <w:pPr>
              <w:pStyle w:val="839"/>
              <w:ind w:left="0" w:firstLine="0"/>
              <w:rPr>
                <w:rFonts w:ascii="宋体" w:hAnsi="宋体" w:cs="宋体"/>
                <w:sz w:val="21"/>
                <w:szCs w:val="21"/>
              </w:rPr>
            </w:pPr>
            <w:r>
              <w:rPr>
                <w:rFonts w:hint="eastAsia" w:ascii="宋体" w:hAnsi="宋体" w:cs="宋体"/>
                <w:sz w:val="21"/>
                <w:szCs w:val="21"/>
              </w:rPr>
              <w:t xml:space="preserve">（3）运维服务管理制度；</w:t>
            </w:r>
            <w:r/>
          </w:p>
          <w:p>
            <w:pPr>
              <w:pStyle w:val="839"/>
              <w:ind w:left="0" w:firstLine="0"/>
              <w:rPr>
                <w:rFonts w:ascii="宋体" w:hAnsi="宋体" w:cs="宋体"/>
                <w:sz w:val="21"/>
                <w:szCs w:val="21"/>
              </w:rPr>
            </w:pPr>
            <w:r>
              <w:rPr>
                <w:rFonts w:hint="eastAsia" w:ascii="宋体" w:hAnsi="宋体" w:cs="宋体"/>
                <w:sz w:val="21"/>
                <w:szCs w:val="21"/>
              </w:rPr>
              <w:t xml:space="preserve">（4）运维服务质量与考核；</w:t>
            </w:r>
            <w:r/>
          </w:p>
          <w:p>
            <w:pPr>
              <w:pStyle w:val="839"/>
              <w:ind w:left="0" w:firstLine="0"/>
              <w:rPr>
                <w:rFonts w:ascii="宋体" w:hAnsi="宋体" w:cs="宋体"/>
                <w:sz w:val="21"/>
                <w:szCs w:val="21"/>
              </w:rPr>
            </w:pPr>
            <w:r>
              <w:rPr>
                <w:rFonts w:hint="eastAsia" w:ascii="宋体" w:hAnsi="宋体" w:cs="宋体"/>
                <w:sz w:val="21"/>
                <w:szCs w:val="21"/>
              </w:rPr>
              <w:t xml:space="preserve">（5）运维服务工具；</w:t>
            </w:r>
            <w:r/>
          </w:p>
          <w:p>
            <w:pPr>
              <w:pStyle w:val="839"/>
              <w:ind w:left="0" w:firstLine="0"/>
              <w:rPr>
                <w:rFonts w:ascii="宋体" w:hAnsi="宋体" w:cs="宋体"/>
                <w:sz w:val="21"/>
                <w:szCs w:val="21"/>
              </w:rPr>
            </w:pPr>
            <w:r>
              <w:rPr>
                <w:rFonts w:hint="eastAsia" w:ascii="宋体" w:hAnsi="宋体" w:cs="宋体"/>
                <w:sz w:val="21"/>
                <w:szCs w:val="21"/>
              </w:rPr>
              <w:t xml:space="preserve">（6）应急响应；</w:t>
            </w:r>
            <w:r/>
          </w:p>
          <w:p>
            <w:pPr>
              <w:pStyle w:val="839"/>
              <w:ind w:left="0" w:firstLine="0"/>
              <w:rPr>
                <w:rFonts w:ascii="宋体" w:hAnsi="宋体" w:cs="宋体"/>
                <w:sz w:val="21"/>
                <w:szCs w:val="21"/>
              </w:rPr>
            </w:pPr>
            <w:r>
              <w:rPr>
                <w:rFonts w:hint="eastAsia" w:ascii="宋体" w:hAnsi="宋体" w:cs="宋体"/>
                <w:sz w:val="21"/>
                <w:szCs w:val="21"/>
              </w:rPr>
              <w:t xml:space="preserve">（7）数据安全等。</w:t>
            </w:r>
            <w:r/>
          </w:p>
          <w:p>
            <w:pPr>
              <w:ind w:left="0"/>
              <w:widowControl w:val="off"/>
              <w:rPr>
                <w:rFonts w:ascii="宋体" w:hAnsi="宋体" w:cs="宋体"/>
                <w:color w:val="000000"/>
                <w:sz w:val="21"/>
                <w:szCs w:val="21"/>
                <w:lang w:bidi="ar"/>
              </w:rPr>
            </w:pPr>
            <w:r>
              <w:rPr>
                <w:rFonts w:hint="eastAsia" w:ascii="宋体" w:hAnsi="宋体" w:cs="宋体"/>
                <w:sz w:val="21"/>
                <w:szCs w:val="21"/>
              </w:rPr>
              <w:t xml:space="preserve">上述方案每项应逐条叙述，叙述内容全面合理、可行性强、操作性强、贴合项目实际的得2分；叙述内容基本合理、具有一定的可行性、具有一定的操作性、与项目</w:t>
            </w:r>
            <w:r>
              <w:rPr>
                <w:rFonts w:hint="eastAsia" w:ascii="宋体" w:hAnsi="宋体" w:cs="宋体"/>
                <w:sz w:val="21"/>
                <w:szCs w:val="21"/>
                <w:lang w:bidi="ar"/>
              </w:rPr>
              <w:t xml:space="preserve">实际基本贴合的得1分；叙述内容完全脱离采购需求或未作完整叙述的不得分。本项最高得14分。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sz w:val="21"/>
                <w:szCs w:val="21"/>
              </w:rPr>
              <w:t xml:space="preserve">14</w:t>
            </w:r>
            <w:r/>
          </w:p>
        </w:tc>
      </w:tr>
      <w:tr>
        <w:trPr>
          <w:trHeight w:val="90"/>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bCs/>
                <w:sz w:val="21"/>
                <w:szCs w:val="21"/>
              </w:rPr>
            </w:pPr>
            <w:r>
              <w:rPr>
                <w:rFonts w:hint="eastAsia" w:ascii="Times New Roman" w:hAnsi="Times New Roman"/>
                <w:bCs/>
                <w:color w:val="000000"/>
                <w:sz w:val="21"/>
                <w:szCs w:val="21"/>
              </w:rPr>
              <w:t xml:space="preserve">技术保障方案</w:t>
            </w:r>
            <w:r/>
          </w:p>
        </w:tc>
        <w:tc>
          <w:tcPr>
            <w:tcW w:w="4678" w:type="dxa"/>
            <w:vAlign w:val="center"/>
            <w:textDirection w:val="lrTb"/>
            <w:noWrap w:val="false"/>
          </w:tcPr>
          <w:p>
            <w:pPr>
              <w:pStyle w:val="839"/>
              <w:ind w:left="0" w:firstLine="0"/>
              <w:rPr>
                <w:rFonts w:ascii="宋体" w:hAnsi="宋体" w:cs="宋体"/>
                <w:sz w:val="21"/>
                <w:szCs w:val="21"/>
              </w:rPr>
            </w:pPr>
            <w:r>
              <w:rPr>
                <w:rFonts w:hint="eastAsia" w:ascii="宋体" w:hAnsi="宋体" w:cs="宋体"/>
                <w:sz w:val="21"/>
                <w:szCs w:val="21"/>
              </w:rPr>
              <w:t xml:space="preserve">根据响应单位提供项目技术保障方案进行综合评审。包括但不限于：</w:t>
            </w:r>
            <w:r/>
          </w:p>
          <w:p>
            <w:pPr>
              <w:pStyle w:val="839"/>
              <w:ind w:left="0" w:firstLine="0"/>
              <w:rPr>
                <w:rFonts w:ascii="宋体" w:hAnsi="宋体" w:cs="宋体"/>
                <w:sz w:val="21"/>
                <w:szCs w:val="21"/>
              </w:rPr>
            </w:pPr>
            <w:r>
              <w:rPr>
                <w:rFonts w:hint="eastAsia" w:ascii="宋体" w:hAnsi="宋体" w:cs="宋体"/>
                <w:sz w:val="21"/>
                <w:szCs w:val="21"/>
              </w:rPr>
              <w:t xml:space="preserve">（1）</w:t>
            </w:r>
            <w:r>
              <w:rPr>
                <w:rFonts w:hint="eastAsia" w:ascii="宋体" w:hAnsi="宋体" w:cs="宋体"/>
                <w:bCs/>
                <w:color w:val="000000"/>
                <w:sz w:val="21"/>
                <w:szCs w:val="21"/>
              </w:rPr>
              <w:t xml:space="preserve">专用线路的安全保障措施</w:t>
            </w:r>
            <w:r>
              <w:rPr>
                <w:rFonts w:hint="eastAsia" w:ascii="宋体" w:hAnsi="宋体" w:cs="宋体"/>
                <w:sz w:val="21"/>
                <w:szCs w:val="21"/>
              </w:rPr>
              <w:t xml:space="preserve">；</w:t>
            </w:r>
            <w:r/>
          </w:p>
          <w:p>
            <w:pPr>
              <w:pStyle w:val="839"/>
              <w:ind w:left="0" w:firstLine="0"/>
              <w:rPr>
                <w:rFonts w:ascii="宋体" w:hAnsi="宋体" w:cs="宋体"/>
                <w:sz w:val="21"/>
                <w:szCs w:val="21"/>
              </w:rPr>
            </w:pPr>
            <w:r>
              <w:rPr>
                <w:rFonts w:hint="eastAsia" w:ascii="宋体" w:hAnsi="宋体" w:cs="宋体"/>
                <w:sz w:val="21"/>
                <w:szCs w:val="21"/>
              </w:rPr>
              <w:t xml:space="preserve">（2）</w:t>
            </w:r>
            <w:r>
              <w:rPr>
                <w:rFonts w:hint="eastAsia" w:ascii="宋体" w:hAnsi="宋体" w:cs="宋体"/>
                <w:bCs/>
                <w:color w:val="000000"/>
                <w:sz w:val="21"/>
                <w:szCs w:val="21"/>
              </w:rPr>
              <w:t xml:space="preserve">光衰控制保障措施</w:t>
            </w:r>
            <w:r>
              <w:rPr>
                <w:rFonts w:hint="eastAsia" w:ascii="宋体" w:hAnsi="宋体" w:cs="宋体"/>
                <w:sz w:val="21"/>
                <w:szCs w:val="21"/>
              </w:rPr>
              <w:t xml:space="preserve">；</w:t>
            </w:r>
            <w:r/>
          </w:p>
          <w:p>
            <w:pPr>
              <w:pStyle w:val="839"/>
              <w:ind w:left="0" w:firstLine="0"/>
              <w:rPr>
                <w:rFonts w:ascii="宋体" w:hAnsi="宋体" w:cs="宋体"/>
                <w:sz w:val="21"/>
                <w:szCs w:val="21"/>
              </w:rPr>
            </w:pPr>
            <w:r>
              <w:rPr>
                <w:rFonts w:hint="eastAsia" w:ascii="宋体" w:hAnsi="宋体" w:cs="宋体"/>
                <w:sz w:val="21"/>
                <w:szCs w:val="21"/>
              </w:rPr>
              <w:t xml:space="preserve">（3）</w:t>
            </w:r>
            <w:r>
              <w:rPr>
                <w:rFonts w:hint="eastAsia" w:ascii="宋体" w:hAnsi="宋体" w:cs="宋体"/>
                <w:bCs/>
                <w:color w:val="000000"/>
                <w:sz w:val="21"/>
                <w:szCs w:val="21"/>
              </w:rPr>
              <w:t xml:space="preserve">抗氧化抗腐蚀保障措施</w:t>
            </w:r>
            <w:r>
              <w:rPr>
                <w:rFonts w:hint="eastAsia" w:ascii="宋体" w:hAnsi="宋体" w:cs="宋体"/>
                <w:sz w:val="21"/>
                <w:szCs w:val="21"/>
              </w:rPr>
              <w:t xml:space="preserve">；</w:t>
            </w:r>
            <w:r/>
          </w:p>
          <w:p>
            <w:pPr>
              <w:pStyle w:val="839"/>
              <w:ind w:left="0" w:firstLine="0"/>
              <w:rPr>
                <w:rFonts w:ascii="宋体" w:hAnsi="宋体" w:cs="宋体"/>
                <w:sz w:val="21"/>
                <w:szCs w:val="21"/>
              </w:rPr>
            </w:pPr>
            <w:r>
              <w:rPr>
                <w:rFonts w:hint="eastAsia" w:ascii="宋体" w:hAnsi="宋体" w:cs="宋体"/>
                <w:sz w:val="21"/>
                <w:szCs w:val="21"/>
              </w:rPr>
              <w:t xml:space="preserve">（4）</w:t>
            </w:r>
            <w:r>
              <w:rPr>
                <w:rFonts w:hint="eastAsia" w:ascii="宋体" w:hAnsi="宋体" w:cs="宋体"/>
                <w:bCs/>
                <w:color w:val="000000"/>
                <w:sz w:val="21"/>
                <w:szCs w:val="21"/>
              </w:rPr>
              <w:t xml:space="preserve">通讯延迟控制措施</w:t>
            </w:r>
            <w:r>
              <w:rPr>
                <w:rFonts w:hint="eastAsia" w:ascii="宋体" w:hAnsi="宋体" w:cs="宋体"/>
                <w:sz w:val="21"/>
                <w:szCs w:val="21"/>
              </w:rPr>
              <w:t xml:space="preserve">；</w:t>
            </w:r>
            <w:r/>
          </w:p>
          <w:p>
            <w:pPr>
              <w:pStyle w:val="839"/>
              <w:ind w:left="0" w:firstLine="0"/>
              <w:rPr>
                <w:rFonts w:ascii="宋体" w:hAnsi="宋体" w:cs="宋体"/>
                <w:sz w:val="21"/>
                <w:szCs w:val="21"/>
              </w:rPr>
            </w:pPr>
            <w:r>
              <w:rPr>
                <w:rFonts w:hint="eastAsia" w:ascii="宋体" w:hAnsi="宋体" w:cs="宋体"/>
                <w:sz w:val="21"/>
                <w:szCs w:val="21"/>
              </w:rPr>
              <w:t xml:space="preserve">（5）</w:t>
            </w:r>
            <w:r>
              <w:rPr>
                <w:rFonts w:hint="eastAsia" w:ascii="宋体" w:hAnsi="宋体" w:cs="宋体"/>
                <w:bCs/>
                <w:color w:val="000000"/>
                <w:sz w:val="21"/>
                <w:szCs w:val="21"/>
              </w:rPr>
              <w:t xml:space="preserve">通讯链路专项保障措施</w:t>
            </w:r>
            <w:r>
              <w:rPr>
                <w:rFonts w:hint="eastAsia" w:ascii="宋体" w:hAnsi="宋体" w:cs="宋体"/>
                <w:sz w:val="21"/>
                <w:szCs w:val="21"/>
              </w:rPr>
              <w:t xml:space="preserve">等。</w:t>
            </w:r>
            <w:r/>
          </w:p>
          <w:p>
            <w:pPr>
              <w:ind w:left="0"/>
              <w:widowControl w:val="off"/>
              <w:rPr>
                <w:rFonts w:ascii="宋体" w:hAnsi="宋体" w:cs="宋体"/>
                <w:color w:val="000000"/>
                <w:sz w:val="21"/>
                <w:szCs w:val="21"/>
                <w:lang w:bidi="ar"/>
              </w:rPr>
            </w:pPr>
            <w:r>
              <w:rPr>
                <w:rFonts w:hint="eastAsia" w:ascii="宋体" w:hAnsi="宋体" w:cs="宋体"/>
                <w:sz w:val="21"/>
                <w:szCs w:val="21"/>
              </w:rPr>
              <w:t xml:space="preserve">上述方案每项应逐条叙述，叙述内容全面合理、可行性强、操作性强、贴合项目实际的得2分；叙述内容基本合理、具有一定的可行性、具有一定的操作性、与项目</w:t>
            </w:r>
            <w:r>
              <w:rPr>
                <w:rFonts w:hint="eastAsia" w:ascii="宋体" w:hAnsi="宋体" w:cs="宋体"/>
                <w:color w:val="000000"/>
                <w:sz w:val="21"/>
                <w:szCs w:val="21"/>
                <w:lang w:bidi="ar"/>
              </w:rPr>
              <w:t xml:space="preserve">实际基本贴合的得1分；叙述内容完全脱离采购需求或未作完整叙述的不得分。本项最高得10分。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10</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bCs/>
                <w:sz w:val="21"/>
                <w:szCs w:val="21"/>
              </w:rPr>
              <w:t xml:space="preserve">▲体系认证</w:t>
            </w:r>
            <w:r/>
          </w:p>
        </w:tc>
        <w:tc>
          <w:tcPr>
            <w:tcW w:w="4678" w:type="dxa"/>
            <w:vAlign w:val="center"/>
            <w:textDirection w:val="lrTb"/>
            <w:noWrap w:val="false"/>
          </w:tcPr>
          <w:p>
            <w:pPr>
              <w:ind w:left="0"/>
              <w:widowControl w:val="off"/>
              <w:rPr>
                <w:rFonts w:ascii="宋体" w:hAnsi="宋体"/>
                <w:sz w:val="21"/>
                <w:szCs w:val="21"/>
                <w:lang w:val="zh-CN" w:bidi="zh-CN"/>
              </w:rPr>
            </w:pPr>
            <w:r>
              <w:rPr>
                <w:rFonts w:hint="eastAsia" w:ascii="宋体" w:hAnsi="宋体"/>
                <w:bCs/>
                <w:sz w:val="21"/>
                <w:szCs w:val="21"/>
                <w:lang w:val="zh-CN" w:bidi="zh-CN"/>
              </w:rPr>
              <w:t xml:space="preserve">响应单位</w:t>
            </w:r>
            <w:r>
              <w:rPr>
                <w:rFonts w:hint="eastAsia" w:ascii="宋体" w:hAnsi="宋体"/>
                <w:sz w:val="21"/>
                <w:szCs w:val="21"/>
                <w:lang w:val="zh-CN" w:bidi="zh-CN"/>
              </w:rPr>
              <w:t xml:space="preserve">具备：</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1</w:t>
            </w:r>
            <w:r>
              <w:rPr>
                <w:rFonts w:ascii="宋体" w:hAnsi="宋体"/>
                <w:sz w:val="21"/>
                <w:szCs w:val="21"/>
                <w:lang w:val="zh-CN" w:bidi="zh-CN"/>
              </w:rPr>
              <w:t xml:space="preserve">.</w:t>
            </w:r>
            <w:r>
              <w:rPr>
                <w:rFonts w:hint="eastAsia" w:ascii="宋体" w:hAnsi="宋体"/>
                <w:sz w:val="21"/>
                <w:szCs w:val="21"/>
                <w:lang w:val="zh-CN" w:bidi="zh-CN"/>
              </w:rPr>
              <w:t xml:space="preserve">质量管理体系认证证书；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2</w:t>
            </w:r>
            <w:r>
              <w:rPr>
                <w:rFonts w:ascii="宋体" w:hAnsi="宋体"/>
                <w:sz w:val="21"/>
                <w:szCs w:val="21"/>
                <w:lang w:val="zh-CN" w:bidi="zh-CN"/>
              </w:rPr>
              <w:t xml:space="preserve">.</w:t>
            </w:r>
            <w:r>
              <w:rPr>
                <w:rFonts w:hint="eastAsia" w:ascii="宋体" w:hAnsi="宋体"/>
                <w:sz w:val="21"/>
                <w:szCs w:val="21"/>
                <w:lang w:val="zh-CN" w:bidi="zh-CN"/>
              </w:rPr>
              <w:t xml:space="preserve">环境管理体系认证证书；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3</w:t>
            </w:r>
            <w:r>
              <w:rPr>
                <w:rFonts w:ascii="宋体" w:hAnsi="宋体"/>
                <w:sz w:val="21"/>
                <w:szCs w:val="21"/>
                <w:lang w:val="zh-CN" w:bidi="zh-CN"/>
              </w:rPr>
              <w:t xml:space="preserve">.</w:t>
            </w:r>
            <w:r>
              <w:rPr>
                <w:rFonts w:hint="eastAsia" w:ascii="宋体" w:hAnsi="宋体"/>
                <w:sz w:val="21"/>
                <w:szCs w:val="21"/>
                <w:lang w:val="zh-CN" w:bidi="zh-CN"/>
              </w:rPr>
              <w:t xml:space="preserve">职业</w:t>
            </w:r>
            <w:r>
              <w:rPr>
                <w:rFonts w:hint="eastAsia" w:ascii="宋体" w:hAnsi="宋体"/>
                <w:sz w:val="21"/>
                <w:szCs w:val="21"/>
                <w:lang w:bidi="zh-CN"/>
              </w:rPr>
              <w:t xml:space="preserve">健康安全管理</w:t>
            </w:r>
            <w:r>
              <w:rPr>
                <w:rFonts w:hint="eastAsia" w:ascii="宋体" w:hAnsi="宋体"/>
                <w:sz w:val="21"/>
                <w:szCs w:val="21"/>
                <w:lang w:val="zh-CN" w:bidi="zh-CN"/>
              </w:rPr>
              <w:t xml:space="preserve">体系认证证书；</w:t>
            </w:r>
            <w:r/>
          </w:p>
          <w:p>
            <w:pPr>
              <w:ind w:left="0"/>
              <w:widowControl w:val="off"/>
              <w:rPr>
                <w:rFonts w:ascii="宋体" w:hAnsi="宋体"/>
                <w:sz w:val="21"/>
                <w:szCs w:val="21"/>
                <w:lang w:bidi="zh-CN"/>
              </w:rPr>
            </w:pPr>
            <w:r>
              <w:rPr>
                <w:rFonts w:hint="eastAsia" w:ascii="宋体" w:hAnsi="宋体"/>
                <w:sz w:val="21"/>
                <w:szCs w:val="21"/>
                <w:lang w:bidi="zh-CN"/>
              </w:rPr>
              <w:t xml:space="preserve">4.信息技术服务管理体系认证证书;</w:t>
            </w:r>
            <w:r/>
          </w:p>
          <w:p>
            <w:pPr>
              <w:ind w:left="0"/>
              <w:widowControl w:val="off"/>
              <w:rPr>
                <w:rFonts w:ascii="宋体" w:hAnsi="宋体"/>
                <w:sz w:val="21"/>
                <w:szCs w:val="21"/>
                <w:lang w:bidi="zh-CN"/>
              </w:rPr>
            </w:pPr>
            <w:r>
              <w:rPr>
                <w:rFonts w:hint="eastAsia" w:ascii="宋体" w:hAnsi="宋体"/>
                <w:sz w:val="21"/>
                <w:szCs w:val="21"/>
                <w:lang w:bidi="zh-CN"/>
              </w:rPr>
              <w:t xml:space="preserve">5.信息安全管理体系认证证书;</w:t>
            </w:r>
            <w:r/>
          </w:p>
          <w:p>
            <w:pPr>
              <w:ind w:left="0"/>
              <w:widowControl w:val="off"/>
              <w:rPr>
                <w:rFonts w:ascii="宋体" w:hAnsi="宋体"/>
                <w:sz w:val="21"/>
                <w:szCs w:val="21"/>
              </w:rPr>
            </w:pPr>
            <w:r>
              <w:rPr>
                <w:rFonts w:hint="eastAsia" w:ascii="宋体" w:hAnsi="宋体"/>
                <w:sz w:val="21"/>
                <w:szCs w:val="21"/>
              </w:rPr>
              <w:t xml:space="preserve">1-3项每项得1分，4-5项每项得2分；</w:t>
            </w:r>
            <w:r/>
          </w:p>
          <w:p>
            <w:pPr>
              <w:ind w:left="0"/>
              <w:widowControl w:val="off"/>
              <w:rPr>
                <w:rFonts w:ascii="宋体" w:hAnsi="宋体"/>
                <w:sz w:val="21"/>
                <w:szCs w:val="21"/>
              </w:rPr>
            </w:pPr>
            <w:r>
              <w:rPr>
                <w:rFonts w:hint="eastAsia" w:ascii="宋体" w:hAnsi="宋体"/>
                <w:sz w:val="21"/>
                <w:szCs w:val="21"/>
              </w:rPr>
              <w:t xml:space="preserve">本项最高得7分。</w:t>
            </w:r>
            <w:r/>
          </w:p>
          <w:p>
            <w:pPr>
              <w:ind w:left="0"/>
              <w:widowControl w:val="off"/>
              <w:rPr>
                <w:rFonts w:ascii="宋体" w:hAnsi="宋体"/>
                <w:color w:val="000000"/>
                <w:sz w:val="21"/>
                <w:szCs w:val="21"/>
              </w:rPr>
            </w:pPr>
            <w:r>
              <w:rPr>
                <w:rFonts w:hint="eastAsia" w:ascii="宋体" w:hAnsi="宋体"/>
                <w:b/>
                <w:color w:val="000000"/>
                <w:sz w:val="21"/>
                <w:szCs w:val="21"/>
              </w:rPr>
              <w:t xml:space="preserve">注：</w:t>
            </w:r>
            <w:r>
              <w:rPr>
                <w:rFonts w:hint="eastAsia" w:ascii="宋体" w:hAnsi="宋体"/>
                <w:b/>
                <w:sz w:val="21"/>
                <w:szCs w:val="21"/>
              </w:rPr>
              <w:t xml:space="preserve">响应文件内须提供有效证书扫描件及国家认证认可监督管理委员会官方网站上的查询截图</w:t>
            </w:r>
            <w:r>
              <w:rPr>
                <w:rFonts w:hint="eastAsia" w:ascii="宋体" w:hAnsi="宋体"/>
                <w:b/>
                <w:color w:val="000000"/>
                <w:sz w:val="21"/>
                <w:szCs w:val="21"/>
              </w:rPr>
              <w:t xml:space="preserve">并加盖供应商公章</w:t>
            </w:r>
            <w:r>
              <w:rPr>
                <w:rFonts w:hint="eastAsia" w:ascii="宋体" w:hAnsi="宋体"/>
                <w:b/>
                <w:sz w:val="21"/>
                <w:szCs w:val="21"/>
              </w:rPr>
              <w:t xml:space="preserve">，未提供不得分。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7</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bCs/>
                <w:sz w:val="21"/>
                <w:szCs w:val="21"/>
              </w:rPr>
            </w:pPr>
            <w:r>
              <w:rPr>
                <w:rFonts w:hint="eastAsia" w:ascii="宋体" w:hAnsi="宋体"/>
                <w:sz w:val="21"/>
                <w:szCs w:val="21"/>
              </w:rPr>
              <w:t xml:space="preserve">▲服务承诺</w:t>
            </w:r>
            <w:r/>
          </w:p>
        </w:tc>
        <w:tc>
          <w:tcPr>
            <w:tcW w:w="4678" w:type="dxa"/>
            <w:vAlign w:val="center"/>
            <w:textDirection w:val="lrTb"/>
            <w:noWrap w:val="false"/>
          </w:tcPr>
          <w:p>
            <w:pPr>
              <w:ind w:left="0"/>
              <w:widowControl w:val="off"/>
              <w:rPr>
                <w:rFonts w:ascii="宋体" w:hAnsi="宋体"/>
                <w:b/>
                <w:sz w:val="21"/>
                <w:szCs w:val="21"/>
                <w:lang w:bidi="zh-CN"/>
              </w:rPr>
            </w:pPr>
            <w:r>
              <w:rPr>
                <w:rFonts w:hint="eastAsia" w:ascii="宋体" w:hAnsi="宋体"/>
                <w:bCs/>
                <w:sz w:val="21"/>
                <w:szCs w:val="21"/>
                <w:lang w:val="zh-CN" w:bidi="zh-CN"/>
              </w:rPr>
              <w:t xml:space="preserve">响应单位承诺在</w:t>
            </w:r>
            <w:r>
              <w:rPr>
                <w:rFonts w:hint="eastAsia" w:ascii="宋体" w:hAnsi="宋体"/>
                <w:bCs/>
                <w:sz w:val="21"/>
                <w:szCs w:val="21"/>
                <w:lang w:bidi="zh-CN"/>
              </w:rPr>
              <w:t xml:space="preserve">30</w:t>
            </w:r>
            <w:r>
              <w:rPr>
                <w:rFonts w:hint="eastAsia" w:ascii="宋体" w:hAnsi="宋体"/>
                <w:bCs/>
                <w:sz w:val="21"/>
                <w:szCs w:val="21"/>
                <w:lang w:val="zh-CN" w:bidi="zh-CN"/>
              </w:rPr>
              <w:t xml:space="preserve">分钟内响应（</w:t>
            </w:r>
            <w:r>
              <w:rPr>
                <w:rFonts w:hint="eastAsia" w:ascii="宋体" w:hAnsi="宋体"/>
                <w:bCs/>
                <w:sz w:val="21"/>
                <w:szCs w:val="21"/>
                <w:lang w:bidi="zh-CN"/>
              </w:rPr>
              <w:t xml:space="preserve">含30分钟</w:t>
            </w:r>
            <w:r>
              <w:rPr>
                <w:rFonts w:hint="eastAsia" w:ascii="宋体" w:hAnsi="宋体"/>
                <w:bCs/>
                <w:sz w:val="21"/>
                <w:szCs w:val="21"/>
                <w:lang w:val="zh-CN" w:bidi="zh-CN"/>
              </w:rPr>
              <w:t xml:space="preserve">），提供上门技术支持的得</w:t>
            </w:r>
            <w:r>
              <w:rPr>
                <w:rFonts w:hint="eastAsia" w:ascii="宋体" w:hAnsi="宋体"/>
                <w:bCs/>
                <w:sz w:val="21"/>
                <w:szCs w:val="21"/>
                <w:lang w:bidi="zh-CN"/>
              </w:rPr>
              <w:t xml:space="preserve">3</w:t>
            </w:r>
            <w:r>
              <w:rPr>
                <w:rFonts w:hint="eastAsia" w:ascii="宋体" w:hAnsi="宋体"/>
                <w:bCs/>
                <w:sz w:val="21"/>
                <w:szCs w:val="21"/>
                <w:lang w:val="zh-CN" w:bidi="zh-CN"/>
              </w:rPr>
              <w:t xml:space="preserve">分：</w:t>
            </w:r>
            <w:r>
              <w:rPr>
                <w:rFonts w:hint="eastAsia" w:ascii="宋体" w:hAnsi="宋体"/>
                <w:bCs/>
                <w:sz w:val="21"/>
                <w:szCs w:val="21"/>
                <w:lang w:bidi="zh-CN"/>
              </w:rPr>
              <w:t xml:space="preserve">30</w:t>
            </w:r>
            <w:r>
              <w:rPr>
                <w:rFonts w:hint="eastAsia" w:ascii="宋体" w:hAnsi="宋体"/>
                <w:bCs/>
                <w:sz w:val="21"/>
                <w:szCs w:val="21"/>
                <w:lang w:val="zh-CN" w:bidi="zh-CN"/>
              </w:rPr>
              <w:t xml:space="preserve">-</w:t>
            </w:r>
            <w:r>
              <w:rPr>
                <w:rFonts w:hint="eastAsia" w:ascii="宋体" w:hAnsi="宋体"/>
                <w:bCs/>
                <w:sz w:val="21"/>
                <w:szCs w:val="21"/>
                <w:lang w:bidi="zh-CN"/>
              </w:rPr>
              <w:t xml:space="preserve">60</w:t>
            </w:r>
            <w:r>
              <w:rPr>
                <w:rFonts w:hint="eastAsia" w:ascii="宋体" w:hAnsi="宋体"/>
                <w:bCs/>
                <w:sz w:val="21"/>
                <w:szCs w:val="21"/>
                <w:lang w:val="zh-CN" w:bidi="zh-CN"/>
              </w:rPr>
              <w:t xml:space="preserve">分钟内响应（</w:t>
            </w:r>
            <w:r>
              <w:rPr>
                <w:rFonts w:hint="eastAsia" w:ascii="宋体" w:hAnsi="宋体"/>
                <w:bCs/>
                <w:sz w:val="21"/>
                <w:szCs w:val="21"/>
                <w:lang w:bidi="zh-CN"/>
              </w:rPr>
              <w:t xml:space="preserve">含60分钟</w:t>
            </w:r>
            <w:r>
              <w:rPr>
                <w:rFonts w:hint="eastAsia" w:ascii="宋体" w:hAnsi="宋体"/>
                <w:bCs/>
                <w:sz w:val="21"/>
                <w:szCs w:val="21"/>
                <w:lang w:val="zh-CN" w:bidi="zh-CN"/>
              </w:rPr>
              <w:t xml:space="preserve">），提供上门技术支持的得</w:t>
            </w:r>
            <w:r>
              <w:rPr>
                <w:rFonts w:hint="eastAsia" w:ascii="宋体" w:hAnsi="宋体"/>
                <w:bCs/>
                <w:sz w:val="21"/>
                <w:szCs w:val="21"/>
                <w:lang w:bidi="zh-CN"/>
              </w:rPr>
              <w:t xml:space="preserve">2</w:t>
            </w:r>
            <w:r>
              <w:rPr>
                <w:rFonts w:hint="eastAsia" w:ascii="宋体" w:hAnsi="宋体"/>
                <w:bCs/>
                <w:sz w:val="21"/>
                <w:szCs w:val="21"/>
                <w:lang w:val="zh-CN" w:bidi="zh-CN"/>
              </w:rPr>
              <w:t xml:space="preserve">分；</w:t>
            </w:r>
            <w:r>
              <w:rPr>
                <w:rFonts w:hint="eastAsia" w:ascii="宋体" w:hAnsi="宋体"/>
                <w:bCs/>
                <w:sz w:val="21"/>
                <w:szCs w:val="21"/>
                <w:lang w:bidi="zh-CN"/>
              </w:rPr>
              <w:t xml:space="preserve">60</w:t>
            </w:r>
            <w:r>
              <w:rPr>
                <w:rFonts w:hint="eastAsia" w:ascii="宋体" w:hAnsi="宋体"/>
                <w:bCs/>
                <w:sz w:val="21"/>
                <w:szCs w:val="21"/>
                <w:lang w:val="zh-CN" w:bidi="zh-CN"/>
              </w:rPr>
              <w:t xml:space="preserve">-</w:t>
            </w:r>
            <w:r>
              <w:rPr>
                <w:rFonts w:hint="eastAsia" w:ascii="宋体" w:hAnsi="宋体"/>
                <w:bCs/>
                <w:sz w:val="21"/>
                <w:szCs w:val="21"/>
                <w:lang w:bidi="zh-CN"/>
              </w:rPr>
              <w:t xml:space="preserve">89</w:t>
            </w:r>
            <w:r>
              <w:rPr>
                <w:rFonts w:hint="eastAsia" w:ascii="宋体" w:hAnsi="宋体"/>
                <w:bCs/>
                <w:sz w:val="21"/>
                <w:szCs w:val="21"/>
                <w:lang w:val="zh-CN" w:bidi="zh-CN"/>
              </w:rPr>
              <w:t xml:space="preserve"> 分钟内响应（</w:t>
            </w:r>
            <w:r>
              <w:rPr>
                <w:rFonts w:hint="eastAsia" w:ascii="宋体" w:hAnsi="宋体"/>
                <w:bCs/>
                <w:sz w:val="21"/>
                <w:szCs w:val="21"/>
                <w:lang w:bidi="zh-CN"/>
              </w:rPr>
              <w:t xml:space="preserve">含89分钟</w:t>
            </w:r>
            <w:r>
              <w:rPr>
                <w:rFonts w:hint="eastAsia" w:ascii="宋体" w:hAnsi="宋体"/>
                <w:bCs/>
                <w:sz w:val="21"/>
                <w:szCs w:val="21"/>
                <w:lang w:val="zh-CN" w:bidi="zh-CN"/>
              </w:rPr>
              <w:t xml:space="preserve">），提供上门技术支持的得 </w:t>
            </w:r>
            <w:r>
              <w:rPr>
                <w:rFonts w:hint="eastAsia" w:ascii="宋体" w:hAnsi="宋体"/>
                <w:bCs/>
                <w:sz w:val="21"/>
                <w:szCs w:val="21"/>
                <w:lang w:bidi="zh-CN"/>
              </w:rPr>
              <w:t xml:space="preserve">1</w:t>
            </w:r>
            <w:r>
              <w:rPr>
                <w:rFonts w:hint="eastAsia" w:ascii="宋体" w:hAnsi="宋体"/>
                <w:bCs/>
                <w:sz w:val="21"/>
                <w:szCs w:val="21"/>
                <w:lang w:val="zh-CN" w:bidi="zh-CN"/>
              </w:rPr>
              <w:t xml:space="preserve">分；其余情况不得分。</w:t>
            </w:r>
            <w:r>
              <w:rPr>
                <w:rFonts w:hint="eastAsia" w:ascii="宋体" w:hAnsi="宋体"/>
                <w:b/>
                <w:sz w:val="21"/>
                <w:szCs w:val="21"/>
                <w:lang w:bidi="zh-CN"/>
              </w:rPr>
              <w:t xml:space="preserve">响应单位须提供承诺函，未提供不得分。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sz w:val="21"/>
                <w:szCs w:val="21"/>
              </w:rPr>
              <w:t xml:space="preserve">3</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b/>
                <w:bCs/>
                <w:color w:val="000000"/>
                <w:sz w:val="21"/>
                <w:szCs w:val="21"/>
              </w:rPr>
              <w:t xml:space="preserve">▲</w:t>
            </w:r>
            <w:r>
              <w:rPr>
                <w:rFonts w:hint="eastAsia" w:ascii="宋体" w:hAnsi="宋体"/>
                <w:color w:val="000000"/>
                <w:sz w:val="21"/>
                <w:szCs w:val="21"/>
              </w:rPr>
              <w:t xml:space="preserve">类似业绩</w:t>
            </w:r>
            <w:r/>
          </w:p>
        </w:tc>
        <w:tc>
          <w:tcPr>
            <w:tcW w:w="4678" w:type="dxa"/>
            <w:vAlign w:val="center"/>
            <w:textDirection w:val="lrTb"/>
            <w:noWrap w:val="false"/>
          </w:tcPr>
          <w:p>
            <w:pPr>
              <w:ind w:left="0"/>
              <w:widowControl w:val="off"/>
              <w:rPr>
                <w:rFonts w:ascii="宋体" w:hAnsi="宋体"/>
                <w:color w:val="000000"/>
                <w:sz w:val="21"/>
                <w:szCs w:val="21"/>
              </w:rPr>
            </w:pPr>
            <w:r>
              <w:rPr>
                <w:rFonts w:hint="eastAsia" w:ascii="宋体" w:hAnsi="宋体"/>
                <w:bCs/>
                <w:sz w:val="21"/>
                <w:szCs w:val="21"/>
                <w:lang w:val="zh-CN" w:bidi="zh-CN"/>
              </w:rPr>
              <w:t xml:space="preserve">响应单位</w:t>
            </w:r>
            <w:r>
              <w:rPr>
                <w:rFonts w:hint="eastAsia" w:ascii="宋体" w:hAnsi="宋体"/>
                <w:color w:val="000000"/>
                <w:sz w:val="21"/>
                <w:szCs w:val="21"/>
              </w:rPr>
              <w:t xml:space="preserve">提供自202</w:t>
            </w:r>
            <w:r>
              <w:rPr>
                <w:rFonts w:ascii="宋体" w:hAnsi="宋体"/>
                <w:color w:val="000000"/>
                <w:sz w:val="21"/>
                <w:szCs w:val="21"/>
              </w:rPr>
              <w:t xml:space="preserve">3</w:t>
            </w:r>
            <w:r>
              <w:rPr>
                <w:rFonts w:hint="eastAsia" w:ascii="宋体" w:hAnsi="宋体"/>
                <w:color w:val="000000"/>
                <w:sz w:val="21"/>
                <w:szCs w:val="21"/>
              </w:rPr>
              <w:t xml:space="preserve">年1月1日（以合同签订日期为准）以来承担的类似服务项目业绩，每具备1项业绩得2分，最高得6分。</w:t>
            </w:r>
            <w:r/>
          </w:p>
          <w:p>
            <w:pPr>
              <w:ind w:left="0"/>
              <w:widowControl w:val="off"/>
              <w:rPr>
                <w:rFonts w:ascii="宋体" w:hAnsi="宋体"/>
                <w:sz w:val="21"/>
                <w:szCs w:val="21"/>
              </w:rPr>
            </w:pPr>
            <w:r>
              <w:rPr>
                <w:rFonts w:hint="eastAsia" w:ascii="宋体" w:hAnsi="宋体"/>
                <w:b/>
                <w:color w:val="000000"/>
                <w:sz w:val="21"/>
                <w:szCs w:val="21"/>
              </w:rPr>
              <w:t xml:space="preserve">注：</w:t>
            </w:r>
            <w:r>
              <w:rPr>
                <w:rFonts w:hint="eastAsia" w:ascii="宋体" w:hAnsi="宋体"/>
                <w:b/>
                <w:sz w:val="21"/>
                <w:szCs w:val="21"/>
              </w:rPr>
              <w:t xml:space="preserve">响应文件内须</w:t>
            </w:r>
            <w:r>
              <w:rPr>
                <w:rFonts w:hint="eastAsia" w:ascii="宋体" w:hAnsi="宋体"/>
                <w:b/>
                <w:bCs/>
                <w:sz w:val="21"/>
                <w:szCs w:val="21"/>
              </w:rPr>
              <w:t xml:space="preserve">提供有效合同</w:t>
            </w:r>
            <w:r>
              <w:rPr>
                <w:rFonts w:hint="eastAsia" w:ascii="宋体" w:hAnsi="宋体"/>
                <w:b/>
                <w:color w:val="000000"/>
                <w:sz w:val="21"/>
                <w:szCs w:val="21"/>
              </w:rPr>
              <w:t xml:space="preserve">扫描件和任意一期发票并加盖供应商公章，未提供不得分</w:t>
            </w:r>
            <w:r>
              <w:rPr>
                <w:rFonts w:hint="eastAsia" w:ascii="宋体" w:hAnsi="宋体"/>
                <w:b/>
                <w:bCs/>
                <w:sz w:val="21"/>
                <w:szCs w:val="21"/>
              </w:rPr>
              <w:t xml:space="preserve">。</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6</w:t>
            </w:r>
            <w:r/>
          </w:p>
        </w:tc>
      </w:tr>
    </w:tbl>
    <w:p>
      <w:pPr>
        <w:ind w:left="0"/>
        <w:spacing w:line="360" w:lineRule="auto"/>
        <w:widowControl w:val="off"/>
        <w:rPr>
          <w:rFonts w:ascii="宋体" w:hAnsi="宋体" w:cs="宋体"/>
          <w:b/>
          <w:bCs/>
          <w:sz w:val="21"/>
          <w:szCs w:val="22"/>
        </w:rPr>
      </w:pPr>
      <w:r>
        <w:rPr>
          <w:rFonts w:ascii="宋体" w:hAnsi="宋体" w:cs="宋体"/>
          <w:b/>
          <w:bCs/>
          <w:sz w:val="21"/>
          <w:szCs w:val="22"/>
        </w:rPr>
      </w:r>
      <w:r/>
    </w:p>
    <w:p>
      <w:pPr>
        <w:pStyle w:val="838"/>
        <w:ind w:left="400"/>
      </w:pPr>
      <w:r/>
      <w:r/>
    </w:p>
    <w:p>
      <w:pPr>
        <w:ind w:left="0" w:firstLine="422"/>
        <w:spacing w:line="360" w:lineRule="auto"/>
        <w:widowControl w:val="off"/>
        <w:rPr>
          <w:rFonts w:ascii="宋体" w:hAnsi="宋体" w:cs="宋体"/>
          <w:b/>
          <w:sz w:val="21"/>
          <w:szCs w:val="21"/>
        </w:rPr>
      </w:pPr>
      <w:r>
        <w:rPr>
          <w:rFonts w:hint="eastAsia" w:ascii="宋体" w:hAnsi="宋体" w:cs="宋体"/>
          <w:b/>
          <w:sz w:val="21"/>
          <w:szCs w:val="21"/>
        </w:rPr>
        <w:t xml:space="preserve">备注：</w:t>
      </w:r>
      <w:r/>
    </w:p>
    <w:p>
      <w:pPr>
        <w:ind w:left="0" w:firstLine="422"/>
        <w:spacing w:line="360" w:lineRule="auto"/>
        <w:widowControl w:val="off"/>
        <w:rPr>
          <w:rFonts w:ascii="宋体" w:hAnsi="宋体" w:cs="宋体"/>
          <w:b/>
          <w:sz w:val="21"/>
          <w:szCs w:val="21"/>
        </w:rPr>
      </w:pPr>
      <w:r>
        <w:rPr>
          <w:rFonts w:ascii="宋体" w:hAnsi="宋体" w:cs="宋体"/>
          <w:b/>
          <w:sz w:val="21"/>
          <w:szCs w:val="21"/>
        </w:rPr>
        <w:t xml:space="preserve">1</w:t>
      </w:r>
      <w:r>
        <w:rPr>
          <w:rFonts w:hint="eastAsia" w:ascii="宋体" w:hAnsi="宋体" w:cs="宋体"/>
          <w:b/>
          <w:sz w:val="21"/>
          <w:szCs w:val="21"/>
        </w:rPr>
        <w:t xml:space="preserve">.针对评分标准中评分的每一条，供应商均应提供相关资料并作出相应说明供评委评判，不提供相关资料的视为不具备该项得分的条件。</w:t>
      </w:r>
      <w:r/>
    </w:p>
    <w:p>
      <w:pPr>
        <w:ind w:left="0" w:firstLine="422"/>
        <w:spacing w:line="360" w:lineRule="auto"/>
        <w:widowControl w:val="off"/>
        <w:rPr>
          <w:rFonts w:ascii="宋体" w:hAnsi="宋体" w:cs="宋体"/>
          <w:b/>
          <w:sz w:val="21"/>
          <w:szCs w:val="21"/>
        </w:rPr>
      </w:pPr>
      <w:r>
        <w:rPr>
          <w:rFonts w:ascii="宋体" w:hAnsi="宋体" w:cs="宋体"/>
          <w:b/>
          <w:sz w:val="21"/>
          <w:szCs w:val="21"/>
        </w:rPr>
        <w:t xml:space="preserve">2</w:t>
      </w:r>
      <w:r>
        <w:rPr>
          <w:rFonts w:hint="eastAsia" w:ascii="宋体" w:hAnsi="宋体" w:cs="宋体"/>
          <w:b/>
          <w:sz w:val="21"/>
          <w:szCs w:val="21"/>
        </w:rPr>
        <w:t xml:space="preserve">.响应文件中如出现前后不一致时，评委有权请供应商澄清说明，澄清说明事项涉及评分时，评委有权酌情扣分。</w:t>
      </w:r>
      <w:r/>
    </w:p>
    <w:p>
      <w:pPr>
        <w:ind w:left="0" w:firstLine="422"/>
        <w:spacing w:line="360" w:lineRule="auto"/>
        <w:widowControl w:val="off"/>
        <w:rPr>
          <w:rFonts w:ascii="宋体" w:hAnsi="宋体"/>
          <w:b/>
          <w:sz w:val="44"/>
          <w:szCs w:val="44"/>
        </w:rPr>
      </w:pPr>
      <w:r>
        <w:rPr>
          <w:rFonts w:ascii="宋体" w:hAnsi="宋体" w:cs="宋体"/>
          <w:b/>
          <w:sz w:val="21"/>
          <w:szCs w:val="21"/>
        </w:rPr>
        <w:t xml:space="preserve">3</w:t>
      </w:r>
      <w:r>
        <w:rPr>
          <w:rFonts w:hint="eastAsia" w:ascii="宋体" w:hAnsi="宋体" w:cs="宋体"/>
          <w:b/>
          <w:sz w:val="21"/>
          <w:szCs w:val="21"/>
        </w:rPr>
        <w:t xml:space="preserve">.供应商必须保证全部响应资料的真实性，如有虚假或对采购文件所要求说明的情况故意隐瞒或虚报，视为不实质性响应采购文件，为无效响应，已成交的将取消成交资格，按“提供虚假材料谋取成交”相关处理办。</w:t>
      </w:r>
      <w:r/>
    </w:p>
    <w:sectPr>
      <w:footerReference w:type="default" r:id="rId13"/>
      <w:footerReference w:type="first" r:id="rId14"/>
      <w:footnotePr/>
      <w:endnotePr/>
      <w:type w:val="nextPage"/>
      <w:pgSz w:w="11906" w:h="16838" w:orient="portrait"/>
      <w:pgMar w:top="1418" w:right="1020" w:bottom="1418" w:left="1020"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仿宋">
    <w:panose1 w:val="02010609060101010101"/>
  </w:font>
  <w:font w:name="Symbol">
    <w:panose1 w:val="05050102010706020507"/>
  </w:font>
  <w:font w:name="华文楷体">
    <w:panose1 w:val="02010600040101010101"/>
  </w:font>
  <w:font w:name="Wingdings">
    <w:panose1 w:val="05000000000000000000"/>
  </w:font>
  <w:font w:name="Cambria">
    <w:panose1 w:val="02040503050406030204"/>
  </w:font>
  <w:font w:name="楷体_GB2312">
    <w:panose1 w:val="02010609060101010101"/>
  </w:font>
  <w:font w:name="Courier New">
    <w:panose1 w:val="020703090202050204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68"/>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39</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8"/>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39</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64770" cy="154940"/>
              <wp:effectExtent l="0" t="0" r="0" b="0"/>
              <wp:wrapNone/>
              <wp:docPr id="2" name="文本框 13"/>
              <wp:cNvGraphicFramePr/>
              <a:graphic xmlns:a="http://schemas.openxmlformats.org/drawingml/2006/main">
                <a:graphicData uri="http://schemas.microsoft.com/office/word/2010/wordprocessingShape">
                  <wps:wsp>
                    <wps:cNvPr id="0" name=""/>
                    <wps:cNvSpPr txBox="1"/>
                    <wps:spPr bwMode="auto">
                      <a:xfrm>
                        <a:off x="0" y="0"/>
                        <a:ext cx="64770" cy="154940"/>
                      </a:xfrm>
                      <a:prstGeom prst="rect">
                        <a:avLst/>
                      </a:prstGeom>
                      <a:noFill/>
                      <a:ln w="6350">
                        <a:noFill/>
                      </a:ln>
                      <a:effectLst/>
                    </wps:spPr>
                    <wps:txbx>
                      <w:txbxContent>
                        <w:p>
                          <w:pPr>
                            <w:pStyle w:val="868"/>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43</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5.1pt;height:12.2pt;mso-wrap-distance-left:9.0pt;mso-wrap-distance-top:0.0pt;mso-wrap-distance-right:9.0pt;mso-wrap-distance-bottom:0.0pt;v-text-anchor:top;visibility:visible;" filled="f" stroked="f" strokeweight="0.50pt">
              <v:textbox inset="0,0,0,0">
                <w:txbxContent>
                  <w:p>
                    <w:pPr>
                      <w:pStyle w:val="868"/>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43</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15"/>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w="6350">
                        <a:noFill/>
                      </a:ln>
                      <a:effectLst/>
                    </wps:spPr>
                    <wps:txbx>
                      <w:txbxContent>
                        <w:p>
                          <w:pPr>
                            <w:pStyle w:val="868"/>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33</w:t>
                          </w:r>
                          <w:r>
                            <w:rPr>
                              <w:rFonts w:hint="eastAsia"/>
                            </w:rP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text-anchor:top;visibility:visible;" filled="f" stroked="f" strokeweight="0.50pt">
              <v:textbox inset="0,0,0,0">
                <w:txbxContent>
                  <w:p>
                    <w:pPr>
                      <w:pStyle w:val="868"/>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33</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68"/>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8"/>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875"/>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875"/>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875"/>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本采购标的对应的中小企业划分标准所属行业，以采购文件中具体规定为准。</w:t>
      </w:r>
      <w:r>
        <w:rPr>
          <w:rFonts w:ascii="宋体" w:hAnsi="宋体"/>
          <w:color w:val="000000"/>
        </w:rPr>
        <w:t xml:space="preserve"> </w:t>
      </w:r>
      <w:r/>
    </w:p>
    <w:p>
      <w:pPr>
        <w:pStyle w:val="875"/>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875"/>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供应商享受中小企业扶持政策的，《中小企业声明函》将随成交结果同时公告。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000000" w:sz="6" w:space="1"/>
      </w:pBdr>
    </w:pPr>
    <w:r>
      <w:rPr>
        <w:rFonts w:hint="eastAsia" w:ascii="宋体" w:hAnsi="宋体"/>
        <w:sz w:val="18"/>
      </w:rPr>
      <w:t xml:space="preserve">苏州市政府集中采购中心</w:t>
    </w:r>
    <w:r>
      <w:rPr>
        <w:rFonts w:ascii="宋体" w:hAnsi="宋体"/>
        <w:sz w:val="18"/>
      </w:rPr>
      <w:t xml:space="preserve">                   </w:t>
    </w:r>
    <w:r>
      <w:rPr>
        <w:rFonts w:hint="eastAsia"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36"/>
    <w:link w:val="827"/>
    <w:uiPriority w:val="9"/>
    <w:rPr>
      <w:rFonts w:ascii="Arial" w:hAnsi="Arial" w:eastAsia="Arial" w:cs="Arial"/>
      <w:sz w:val="40"/>
      <w:szCs w:val="40"/>
    </w:rPr>
  </w:style>
  <w:style w:type="character" w:styleId="15">
    <w:name w:val="Heading 2 Char"/>
    <w:basedOn w:val="836"/>
    <w:link w:val="828"/>
    <w:uiPriority w:val="9"/>
    <w:rPr>
      <w:rFonts w:ascii="Arial" w:hAnsi="Arial" w:eastAsia="Arial" w:cs="Arial"/>
      <w:sz w:val="34"/>
    </w:rPr>
  </w:style>
  <w:style w:type="character" w:styleId="17">
    <w:name w:val="Heading 3 Char"/>
    <w:basedOn w:val="836"/>
    <w:link w:val="829"/>
    <w:uiPriority w:val="9"/>
    <w:rPr>
      <w:rFonts w:ascii="Arial" w:hAnsi="Arial" w:eastAsia="Arial" w:cs="Arial"/>
      <w:sz w:val="30"/>
      <w:szCs w:val="30"/>
    </w:rPr>
  </w:style>
  <w:style w:type="character" w:styleId="19">
    <w:name w:val="Heading 4 Char"/>
    <w:basedOn w:val="836"/>
    <w:link w:val="830"/>
    <w:uiPriority w:val="9"/>
    <w:rPr>
      <w:rFonts w:ascii="Arial" w:hAnsi="Arial" w:eastAsia="Arial" w:cs="Arial"/>
      <w:b/>
      <w:bCs/>
      <w:sz w:val="26"/>
      <w:szCs w:val="26"/>
    </w:rPr>
  </w:style>
  <w:style w:type="character" w:styleId="21">
    <w:name w:val="Heading 5 Char"/>
    <w:basedOn w:val="836"/>
    <w:link w:val="831"/>
    <w:uiPriority w:val="9"/>
    <w:rPr>
      <w:rFonts w:ascii="Arial" w:hAnsi="Arial" w:eastAsia="Arial" w:cs="Arial"/>
      <w:b/>
      <w:bCs/>
      <w:sz w:val="24"/>
      <w:szCs w:val="24"/>
    </w:rPr>
  </w:style>
  <w:style w:type="character" w:styleId="23">
    <w:name w:val="Heading 6 Char"/>
    <w:basedOn w:val="836"/>
    <w:link w:val="832"/>
    <w:uiPriority w:val="9"/>
    <w:rPr>
      <w:rFonts w:ascii="Arial" w:hAnsi="Arial" w:eastAsia="Arial" w:cs="Arial"/>
      <w:b/>
      <w:bCs/>
      <w:sz w:val="22"/>
      <w:szCs w:val="22"/>
    </w:rPr>
  </w:style>
  <w:style w:type="character" w:styleId="25">
    <w:name w:val="Heading 7 Char"/>
    <w:basedOn w:val="836"/>
    <w:link w:val="833"/>
    <w:uiPriority w:val="9"/>
    <w:rPr>
      <w:rFonts w:ascii="Arial" w:hAnsi="Arial" w:eastAsia="Arial" w:cs="Arial"/>
      <w:b/>
      <w:bCs/>
      <w:i/>
      <w:iCs/>
      <w:sz w:val="22"/>
      <w:szCs w:val="22"/>
    </w:rPr>
  </w:style>
  <w:style w:type="character" w:styleId="27">
    <w:name w:val="Heading 8 Char"/>
    <w:basedOn w:val="836"/>
    <w:link w:val="834"/>
    <w:uiPriority w:val="9"/>
    <w:rPr>
      <w:rFonts w:ascii="Arial" w:hAnsi="Arial" w:eastAsia="Arial" w:cs="Arial"/>
      <w:i/>
      <w:iCs/>
      <w:sz w:val="22"/>
      <w:szCs w:val="22"/>
    </w:rPr>
  </w:style>
  <w:style w:type="character" w:styleId="29">
    <w:name w:val="Heading 9 Char"/>
    <w:basedOn w:val="836"/>
    <w:link w:val="835"/>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26"/>
    <w:next w:val="826"/>
    <w:link w:val="34"/>
    <w:uiPriority w:val="10"/>
    <w:qFormat/>
    <w:pPr>
      <w:contextualSpacing/>
      <w:spacing w:before="300" w:after="200"/>
    </w:pPr>
    <w:rPr>
      <w:sz w:val="48"/>
      <w:szCs w:val="48"/>
    </w:rPr>
  </w:style>
  <w:style w:type="character" w:styleId="34">
    <w:name w:val="Title Char"/>
    <w:basedOn w:val="836"/>
    <w:link w:val="33"/>
    <w:uiPriority w:val="10"/>
    <w:rPr>
      <w:sz w:val="48"/>
      <w:szCs w:val="48"/>
    </w:rPr>
  </w:style>
  <w:style w:type="character" w:styleId="36">
    <w:name w:val="Subtitle Char"/>
    <w:basedOn w:val="836"/>
    <w:link w:val="872"/>
    <w:uiPriority w:val="11"/>
    <w:rPr>
      <w:sz w:val="24"/>
      <w:szCs w:val="24"/>
    </w:rPr>
  </w:style>
  <w:style w:type="character" w:styleId="38">
    <w:name w:val="Quote Char"/>
    <w:link w:val="1218"/>
    <w:uiPriority w:val="29"/>
    <w:rPr>
      <w:i/>
    </w:rPr>
  </w:style>
  <w:style w:type="character" w:styleId="40">
    <w:name w:val="Intense Quote Char"/>
    <w:link w:val="1079"/>
    <w:uiPriority w:val="30"/>
    <w:rPr>
      <w:i/>
    </w:rPr>
  </w:style>
  <w:style w:type="character" w:styleId="42">
    <w:name w:val="Header Char"/>
    <w:basedOn w:val="836"/>
    <w:link w:val="870"/>
    <w:uiPriority w:val="99"/>
  </w:style>
  <w:style w:type="character" w:styleId="44">
    <w:name w:val="Footer Char"/>
    <w:basedOn w:val="836"/>
    <w:link w:val="868"/>
    <w:uiPriority w:val="99"/>
  </w:style>
  <w:style w:type="character" w:styleId="46">
    <w:name w:val="Caption Char"/>
    <w:basedOn w:val="845"/>
    <w:link w:val="868"/>
    <w:uiPriority w:val="99"/>
  </w:style>
  <w:style w:type="table" w:styleId="48">
    <w:name w:val="Table Grid Light"/>
    <w:basedOn w:val="83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3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3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3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3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3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3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3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3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3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3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3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3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3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3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3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3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3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3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3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3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3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3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3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3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3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3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3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3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3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3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8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8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8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8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8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83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3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3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3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3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3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3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83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3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3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3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3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3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3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3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37"/>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37"/>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37"/>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37"/>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37"/>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37"/>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3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3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3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3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3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3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3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3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3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83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83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83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83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83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83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3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83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83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83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83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83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83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3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3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3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3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3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3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3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3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83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83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83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83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83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83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3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83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83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83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83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83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8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8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8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8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8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8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83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3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83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83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83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83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83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83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3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3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3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3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3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3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75"/>
    <w:uiPriority w:val="99"/>
    <w:rPr>
      <w:sz w:val="18"/>
    </w:rPr>
  </w:style>
  <w:style w:type="character" w:styleId="178">
    <w:name w:val="Endnote Text Char"/>
    <w:link w:val="865"/>
    <w:uiPriority w:val="99"/>
    <w:rPr>
      <w:sz w:val="20"/>
    </w:rPr>
  </w:style>
  <w:style w:type="character" w:styleId="179">
    <w:name w:val="endnote reference"/>
    <w:basedOn w:val="836"/>
    <w:uiPriority w:val="99"/>
    <w:semiHidden/>
    <w:unhideWhenUsed/>
    <w:rPr>
      <w:vertAlign w:val="superscript"/>
    </w:rPr>
  </w:style>
  <w:style w:type="paragraph" w:styleId="189">
    <w:name w:val="TOC Heading"/>
    <w:uiPriority w:val="39"/>
    <w:unhideWhenUsed/>
  </w:style>
  <w:style w:type="paragraph" w:styleId="190">
    <w:name w:val="table of figures"/>
    <w:basedOn w:val="826"/>
    <w:next w:val="826"/>
    <w:uiPriority w:val="99"/>
    <w:unhideWhenUsed/>
    <w:pPr>
      <w:spacing w:after="0" w:afterAutospacing="0"/>
    </w:pPr>
  </w:style>
  <w:style w:type="paragraph" w:styleId="826" w:default="1">
    <w:name w:val="Normal"/>
    <w:next w:val="838"/>
    <w:uiPriority w:val="0"/>
    <w:qFormat/>
    <w:pPr>
      <w:ind w:left="1024"/>
      <w:jc w:val="both"/>
    </w:pPr>
    <w:rPr>
      <w:rFonts w:ascii="Calibri" w:hAnsi="Calibri" w:eastAsia="宋体" w:cs="Times New Roman"/>
      <w:lang w:val="en-US" w:eastAsia="zh-CN" w:bidi="ar-SA"/>
    </w:rPr>
  </w:style>
  <w:style w:type="paragraph" w:styleId="827">
    <w:name w:val="Heading 1"/>
    <w:basedOn w:val="826"/>
    <w:next w:val="826"/>
    <w:uiPriority w:val="0"/>
    <w:qFormat/>
    <w:pPr>
      <w:ind w:left="432" w:firstLine="18"/>
      <w:spacing w:before="340" w:after="330" w:line="578" w:lineRule="auto"/>
      <w:outlineLvl w:val="0"/>
    </w:pPr>
  </w:style>
  <w:style w:type="paragraph" w:styleId="828">
    <w:name w:val="Heading 2"/>
    <w:basedOn w:val="827"/>
    <w:next w:val="826"/>
    <w:uiPriority w:val="0"/>
    <w:qFormat/>
    <w:pPr>
      <w:ind w:left="576" w:firstLine="24"/>
      <w:spacing w:before="260" w:after="260" w:line="416" w:lineRule="auto"/>
      <w:outlineLvl w:val="1"/>
    </w:pPr>
  </w:style>
  <w:style w:type="paragraph" w:styleId="829">
    <w:name w:val="Heading 3"/>
    <w:basedOn w:val="827"/>
    <w:next w:val="826"/>
    <w:uiPriority w:val="0"/>
    <w:qFormat/>
    <w:pPr>
      <w:ind w:left="720"/>
      <w:spacing w:before="260" w:after="260" w:line="416" w:lineRule="auto"/>
      <w:outlineLvl w:val="2"/>
    </w:pPr>
  </w:style>
  <w:style w:type="paragraph" w:styleId="830">
    <w:name w:val="Heading 4"/>
    <w:basedOn w:val="827"/>
    <w:next w:val="826"/>
    <w:uiPriority w:val="0"/>
    <w:qFormat/>
    <w:pPr>
      <w:ind w:left="864" w:firstLine="24"/>
      <w:spacing w:before="280" w:after="290" w:line="376" w:lineRule="auto"/>
      <w:outlineLvl w:val="3"/>
    </w:pPr>
  </w:style>
  <w:style w:type="paragraph" w:styleId="831">
    <w:name w:val="Heading 5"/>
    <w:basedOn w:val="827"/>
    <w:next w:val="826"/>
    <w:uiPriority w:val="0"/>
    <w:qFormat/>
    <w:pPr>
      <w:ind w:left="1008"/>
      <w:spacing w:before="280" w:after="290" w:line="376" w:lineRule="auto"/>
      <w:outlineLvl w:val="4"/>
    </w:pPr>
  </w:style>
  <w:style w:type="paragraph" w:styleId="832">
    <w:name w:val="Heading 6"/>
    <w:basedOn w:val="827"/>
    <w:next w:val="826"/>
    <w:uiPriority w:val="0"/>
    <w:qFormat/>
    <w:pPr>
      <w:ind w:left="1152" w:firstLine="20"/>
      <w:spacing w:before="240" w:after="64" w:line="320" w:lineRule="auto"/>
      <w:outlineLvl w:val="5"/>
    </w:pPr>
  </w:style>
  <w:style w:type="paragraph" w:styleId="833">
    <w:name w:val="Heading 7"/>
    <w:basedOn w:val="827"/>
    <w:next w:val="826"/>
    <w:uiPriority w:val="0"/>
    <w:qFormat/>
    <w:pPr>
      <w:ind w:left="1296" w:firstLine="14"/>
      <w:spacing w:before="240" w:after="64" w:line="320" w:lineRule="auto"/>
      <w:outlineLvl w:val="6"/>
    </w:pPr>
  </w:style>
  <w:style w:type="paragraph" w:styleId="834">
    <w:name w:val="Heading 8"/>
    <w:basedOn w:val="827"/>
    <w:next w:val="826"/>
    <w:uiPriority w:val="0"/>
    <w:qFormat/>
    <w:pPr>
      <w:ind w:left="1440"/>
      <w:spacing w:before="240" w:after="64" w:line="320" w:lineRule="auto"/>
      <w:outlineLvl w:val="7"/>
    </w:pPr>
  </w:style>
  <w:style w:type="paragraph" w:styleId="835">
    <w:name w:val="Heading 9"/>
    <w:basedOn w:val="827"/>
    <w:next w:val="826"/>
    <w:uiPriority w:val="0"/>
    <w:qFormat/>
    <w:pPr>
      <w:ind w:left="1584" w:firstLine="22"/>
      <w:spacing w:before="240" w:after="64" w:line="320" w:lineRule="auto"/>
      <w:outlineLvl w:val="8"/>
    </w:pPr>
  </w:style>
  <w:style w:type="character" w:styleId="836" w:default="1">
    <w:name w:val="Default Paragraph Font"/>
    <w:uiPriority w:val="1"/>
    <w:semiHidden/>
    <w:unhideWhenUsed/>
    <w:qFormat/>
  </w:style>
  <w:style w:type="table" w:styleId="837" w:default="1">
    <w:name w:val="Normal Table"/>
    <w:uiPriority w:val="99"/>
    <w:semiHidden/>
    <w:unhideWhenUsed/>
    <w:qFormat/>
    <w:tblPr>
      <w:tblCellMar>
        <w:left w:w="108" w:type="dxa"/>
        <w:top w:w="0" w:type="dxa"/>
        <w:right w:w="108" w:type="dxa"/>
        <w:bottom w:w="0" w:type="dxa"/>
      </w:tblCellMar>
    </w:tblPr>
  </w:style>
  <w:style w:type="paragraph" w:styleId="838">
    <w:name w:val="Body Text First Indent 2"/>
    <w:basedOn w:val="839"/>
    <w:uiPriority w:val="99"/>
    <w:unhideWhenUsed/>
    <w:qFormat/>
    <w:pPr>
      <w:ind w:left="200" w:firstLine="420"/>
      <w:spacing w:after="120"/>
      <w:widowControl w:val="off"/>
    </w:pPr>
    <w:rPr>
      <w:sz w:val="21"/>
    </w:rPr>
  </w:style>
  <w:style w:type="paragraph" w:styleId="839">
    <w:name w:val="Body Text Indent"/>
    <w:basedOn w:val="826"/>
    <w:next w:val="826"/>
    <w:uiPriority w:val="0"/>
    <w:qFormat/>
    <w:pPr>
      <w:ind w:left="420" w:firstLine="1188"/>
      <w:spacing w:line="360" w:lineRule="exact"/>
    </w:pPr>
  </w:style>
  <w:style w:type="paragraph" w:styleId="840">
    <w:name w:val="toc 7"/>
    <w:basedOn w:val="827"/>
    <w:next w:val="826"/>
    <w:uiPriority w:val="0"/>
    <w:qFormat/>
    <w:pPr>
      <w:ind w:left="1200" w:firstLine="0"/>
      <w:spacing w:before="0" w:after="0" w:line="240" w:lineRule="auto"/>
      <w:outlineLvl w:val="9"/>
    </w:pPr>
    <w:rPr>
      <w:rFonts w:cs="Calibri"/>
      <w:sz w:val="18"/>
      <w:szCs w:val="18"/>
    </w:rPr>
  </w:style>
  <w:style w:type="paragraph" w:styleId="841">
    <w:name w:val="List Bullet 4"/>
    <w:basedOn w:val="827"/>
    <w:next w:val="842"/>
    <w:uiPriority w:val="0"/>
    <w:qFormat/>
    <w:pPr>
      <w:ind w:left="1620" w:firstLine="2652"/>
      <w:spacing w:before="0" w:after="0" w:line="360" w:lineRule="auto"/>
    </w:pPr>
  </w:style>
  <w:style w:type="paragraph" w:styleId="842">
    <w:name w:val="List Bullet 2"/>
    <w:basedOn w:val="827"/>
    <w:next w:val="826"/>
    <w:uiPriority w:val="0"/>
    <w:qFormat/>
    <w:pPr>
      <w:ind w:left="900" w:firstLine="2652"/>
      <w:spacing w:before="0" w:after="0" w:line="360" w:lineRule="auto"/>
    </w:pPr>
  </w:style>
  <w:style w:type="paragraph" w:styleId="843">
    <w:name w:val="List Number"/>
    <w:basedOn w:val="827"/>
    <w:next w:val="826"/>
    <w:uiPriority w:val="0"/>
    <w:qFormat/>
    <w:pPr>
      <w:ind w:left="454" w:firstLine="2788"/>
      <w:spacing w:before="0" w:after="0" w:line="240" w:lineRule="auto"/>
    </w:pPr>
  </w:style>
  <w:style w:type="paragraph" w:styleId="844">
    <w:name w:val="Normal Indent"/>
    <w:basedOn w:val="826"/>
    <w:next w:val="826"/>
    <w:link w:val="895"/>
    <w:uiPriority w:val="0"/>
    <w:qFormat/>
    <w:pPr>
      <w:ind w:left="420" w:firstLine="4772"/>
    </w:pPr>
    <w:rPr>
      <w:lang w:val="zh-CN"/>
    </w:rPr>
  </w:style>
  <w:style w:type="paragraph" w:styleId="845">
    <w:name w:val="Caption"/>
    <w:basedOn w:val="827"/>
    <w:next w:val="826"/>
    <w:uiPriority w:val="0"/>
    <w:qFormat/>
    <w:pPr>
      <w:ind w:left="200" w:firstLine="2248"/>
      <w:jc w:val="center"/>
      <w:spacing w:before="0" w:after="0" w:line="240" w:lineRule="auto"/>
    </w:pPr>
  </w:style>
  <w:style w:type="paragraph" w:styleId="846">
    <w:name w:val="List Bullet"/>
    <w:basedOn w:val="827"/>
    <w:next w:val="826"/>
    <w:uiPriority w:val="0"/>
    <w:qFormat/>
    <w:pPr>
      <w:ind w:left="900" w:firstLine="2652"/>
      <w:spacing w:before="0" w:after="0" w:line="360" w:lineRule="auto"/>
    </w:pPr>
  </w:style>
  <w:style w:type="paragraph" w:styleId="847">
    <w:name w:val="Document Map"/>
    <w:basedOn w:val="827"/>
    <w:next w:val="848"/>
    <w:uiPriority w:val="0"/>
    <w:qFormat/>
    <w:pPr>
      <w:ind w:left="0" w:firstLine="4"/>
      <w:spacing w:before="0" w:after="0" w:line="240" w:lineRule="auto"/>
      <w:shd w:val="clear" w:color="000000" w:fill="000080"/>
    </w:pPr>
  </w:style>
  <w:style w:type="paragraph" w:styleId="848">
    <w:name w:val="annotation subject"/>
    <w:next w:val="826"/>
    <w:uiPriority w:val="0"/>
    <w:semiHidden/>
    <w:qFormat/>
    <w:pPr>
      <w:ind w:firstLine="4608"/>
      <w:spacing w:line="360" w:lineRule="auto"/>
    </w:pPr>
    <w:rPr>
      <w:rFonts w:ascii="Calibri" w:hAnsi="Calibri" w:eastAsia="宋体" w:cs="Times New Roman"/>
      <w:lang w:val="en-US" w:eastAsia="zh-CN" w:bidi="ar-SA"/>
    </w:rPr>
  </w:style>
  <w:style w:type="paragraph" w:styleId="849">
    <w:name w:val="annotation text"/>
    <w:basedOn w:val="827"/>
    <w:next w:val="826"/>
    <w:uiPriority w:val="0"/>
    <w:qFormat/>
    <w:pPr>
      <w:ind w:left="0" w:firstLine="3584"/>
      <w:spacing w:line="360" w:lineRule="auto"/>
    </w:pPr>
  </w:style>
  <w:style w:type="paragraph" w:styleId="850">
    <w:name w:val="Body Text 3"/>
    <w:basedOn w:val="827"/>
    <w:next w:val="826"/>
    <w:uiPriority w:val="0"/>
    <w:qFormat/>
    <w:pPr>
      <w:ind w:left="0" w:firstLine="2048"/>
      <w:spacing w:before="0" w:after="0" w:line="500" w:lineRule="exact"/>
    </w:pPr>
  </w:style>
  <w:style w:type="paragraph" w:styleId="851">
    <w:name w:val="List Bullet 3"/>
    <w:basedOn w:val="827"/>
    <w:next w:val="826"/>
    <w:uiPriority w:val="0"/>
    <w:qFormat/>
    <w:pPr>
      <w:ind w:left="900" w:firstLine="2652"/>
      <w:spacing w:before="0" w:after="0" w:line="360" w:lineRule="auto"/>
    </w:pPr>
  </w:style>
  <w:style w:type="paragraph" w:styleId="852">
    <w:name w:val="Body Text"/>
    <w:basedOn w:val="826"/>
    <w:next w:val="844"/>
    <w:uiPriority w:val="0"/>
    <w:qFormat/>
    <w:pPr>
      <w:ind w:left="0" w:firstLine="2560"/>
    </w:pPr>
  </w:style>
  <w:style w:type="paragraph" w:styleId="853">
    <w:name w:val="List Number 3"/>
    <w:basedOn w:val="827"/>
    <w:next w:val="826"/>
    <w:uiPriority w:val="0"/>
    <w:qFormat/>
    <w:pPr>
      <w:ind w:left="420" w:firstLine="3584"/>
      <w:spacing w:before="0" w:after="0" w:line="240" w:lineRule="auto"/>
    </w:pPr>
  </w:style>
  <w:style w:type="paragraph" w:styleId="854">
    <w:name w:val="List 2"/>
    <w:basedOn w:val="827"/>
    <w:next w:val="840"/>
    <w:uiPriority w:val="0"/>
    <w:qFormat/>
    <w:pPr>
      <w:ind w:left="100" w:firstLine="3640"/>
      <w:spacing w:before="0" w:after="0" w:line="240" w:lineRule="auto"/>
    </w:pPr>
  </w:style>
  <w:style w:type="paragraph" w:styleId="855">
    <w:name w:val="Block Text"/>
    <w:basedOn w:val="827"/>
    <w:next w:val="826"/>
    <w:uiPriority w:val="0"/>
    <w:qFormat/>
    <w:pPr>
      <w:ind w:left="420" w:right="33" w:firstLine="2560"/>
      <w:spacing w:before="0" w:after="0" w:line="240" w:lineRule="auto"/>
    </w:pPr>
  </w:style>
  <w:style w:type="paragraph" w:styleId="856">
    <w:name w:val="toc 5"/>
    <w:basedOn w:val="827"/>
    <w:next w:val="826"/>
    <w:uiPriority w:val="0"/>
    <w:qFormat/>
    <w:pPr>
      <w:ind w:left="800" w:firstLine="0"/>
      <w:spacing w:before="0" w:after="0" w:line="240" w:lineRule="auto"/>
      <w:outlineLvl w:val="9"/>
    </w:pPr>
    <w:rPr>
      <w:rFonts w:cs="Calibri"/>
      <w:sz w:val="18"/>
      <w:szCs w:val="18"/>
    </w:rPr>
  </w:style>
  <w:style w:type="paragraph" w:styleId="857">
    <w:name w:val="toc 3"/>
    <w:basedOn w:val="827"/>
    <w:next w:val="826"/>
    <w:uiPriority w:val="39"/>
    <w:qFormat/>
    <w:pPr>
      <w:ind w:left="400" w:firstLine="0"/>
      <w:spacing w:before="0" w:after="0" w:line="240" w:lineRule="auto"/>
      <w:outlineLvl w:val="9"/>
    </w:pPr>
    <w:rPr>
      <w:rFonts w:cs="Calibri"/>
      <w:i/>
      <w:iCs/>
    </w:rPr>
  </w:style>
  <w:style w:type="paragraph" w:styleId="858">
    <w:name w:val="Plain Text"/>
    <w:basedOn w:val="827"/>
    <w:next w:val="859"/>
    <w:link w:val="896"/>
    <w:uiPriority w:val="0"/>
    <w:qFormat/>
    <w:pPr>
      <w:ind w:left="0" w:firstLine="2048"/>
      <w:spacing w:before="0" w:after="0" w:line="240" w:lineRule="auto"/>
    </w:pPr>
    <w:rPr>
      <w:lang w:val="zh-CN"/>
    </w:rPr>
  </w:style>
  <w:style w:type="paragraph" w:styleId="859">
    <w:name w:val="toc 1"/>
    <w:basedOn w:val="827"/>
    <w:next w:val="826"/>
    <w:uiPriority w:val="39"/>
    <w:qFormat/>
    <w:pPr>
      <w:ind w:left="0" w:firstLine="0"/>
      <w:spacing w:before="120" w:after="120" w:line="240" w:lineRule="auto"/>
      <w:outlineLvl w:val="9"/>
    </w:pPr>
    <w:rPr>
      <w:rFonts w:cs="Calibri"/>
      <w:b/>
      <w:bCs/>
      <w:caps/>
    </w:rPr>
  </w:style>
  <w:style w:type="paragraph" w:styleId="860">
    <w:name w:val="List Bullet 5"/>
    <w:basedOn w:val="827"/>
    <w:next w:val="861"/>
    <w:uiPriority w:val="0"/>
    <w:qFormat/>
    <w:pPr>
      <w:ind w:left="2040" w:firstLine="2560"/>
      <w:spacing w:before="0" w:after="0" w:line="360" w:lineRule="auto"/>
    </w:pPr>
  </w:style>
  <w:style w:type="paragraph" w:styleId="861" w:customStyle="1">
    <w:name w:val="正文首行缩进1"/>
    <w:next w:val="853"/>
    <w:uiPriority w:val="0"/>
    <w:qFormat/>
    <w:pPr>
      <w:ind w:left="420" w:firstLine="2724"/>
      <w:spacing w:after="120" w:line="360" w:lineRule="auto"/>
    </w:pPr>
    <w:rPr>
      <w:rFonts w:ascii="Calibri" w:hAnsi="Calibri" w:eastAsia="宋体" w:cs="Times New Roman"/>
      <w:lang w:val="en-US" w:eastAsia="zh-CN" w:bidi="ar-SA"/>
    </w:rPr>
  </w:style>
  <w:style w:type="paragraph" w:styleId="862">
    <w:name w:val="toc 8"/>
    <w:basedOn w:val="827"/>
    <w:next w:val="826"/>
    <w:uiPriority w:val="0"/>
    <w:qFormat/>
    <w:pPr>
      <w:ind w:left="1400" w:firstLine="0"/>
      <w:spacing w:before="0" w:after="0" w:line="240" w:lineRule="auto"/>
      <w:outlineLvl w:val="9"/>
    </w:pPr>
    <w:rPr>
      <w:rFonts w:cs="Calibri"/>
      <w:sz w:val="18"/>
      <w:szCs w:val="18"/>
    </w:rPr>
  </w:style>
  <w:style w:type="paragraph" w:styleId="863">
    <w:name w:val="Date"/>
    <w:basedOn w:val="827"/>
    <w:next w:val="826"/>
    <w:uiPriority w:val="0"/>
    <w:qFormat/>
    <w:pPr>
      <w:ind w:left="0" w:firstLine="2560"/>
      <w:spacing w:before="0" w:after="0" w:line="240" w:lineRule="auto"/>
    </w:pPr>
  </w:style>
  <w:style w:type="paragraph" w:styleId="864">
    <w:name w:val="Body Text Indent 2"/>
    <w:basedOn w:val="827"/>
    <w:next w:val="839"/>
    <w:uiPriority w:val="0"/>
    <w:qFormat/>
    <w:pPr>
      <w:ind w:left="481" w:firstLine="2784"/>
      <w:spacing w:before="0" w:after="0" w:line="400" w:lineRule="exact"/>
    </w:pPr>
  </w:style>
  <w:style w:type="paragraph" w:styleId="865">
    <w:name w:val="endnote text"/>
    <w:basedOn w:val="827"/>
    <w:next w:val="866"/>
    <w:uiPriority w:val="0"/>
    <w:qFormat/>
    <w:pPr>
      <w:ind w:left="0" w:firstLine="2560"/>
      <w:spacing w:before="0" w:after="0" w:line="360" w:lineRule="auto"/>
    </w:pPr>
  </w:style>
  <w:style w:type="paragraph" w:styleId="866" w:customStyle="1">
    <w:name w:val="Char11"/>
    <w:basedOn w:val="827"/>
    <w:next w:val="826"/>
    <w:uiPriority w:val="0"/>
    <w:qFormat/>
    <w:pPr>
      <w:ind w:left="0" w:firstLine="3584"/>
      <w:spacing w:before="0" w:after="0" w:line="240" w:lineRule="auto"/>
    </w:pPr>
  </w:style>
  <w:style w:type="paragraph" w:styleId="867">
    <w:name w:val="Balloon Text"/>
    <w:basedOn w:val="827"/>
    <w:next w:val="843"/>
    <w:uiPriority w:val="0"/>
    <w:qFormat/>
    <w:pPr>
      <w:ind w:left="0" w:firstLine="2048"/>
      <w:spacing w:before="0" w:after="0" w:line="240" w:lineRule="auto"/>
    </w:pPr>
  </w:style>
  <w:style w:type="paragraph" w:styleId="868">
    <w:name w:val="Footer"/>
    <w:basedOn w:val="827"/>
    <w:next w:val="869"/>
    <w:link w:val="897"/>
    <w:uiPriority w:val="99"/>
    <w:qFormat/>
    <w:pPr>
      <w:ind w:left="0" w:firstLine="3584"/>
      <w:spacing w:before="0" w:after="0" w:line="240" w:lineRule="auto"/>
    </w:pPr>
    <w:rPr>
      <w:lang w:val="zh-CN"/>
    </w:rPr>
  </w:style>
  <w:style w:type="paragraph" w:styleId="869" w:customStyle="1">
    <w:name w:val="Char Char Char Char Char Char Char Char Char Char Char Char Char"/>
    <w:basedOn w:val="827"/>
    <w:next w:val="826"/>
    <w:uiPriority w:val="0"/>
    <w:qFormat/>
    <w:pPr>
      <w:ind w:left="0" w:firstLine="3584"/>
      <w:spacing w:before="0" w:after="160" w:line="240" w:lineRule="exact"/>
    </w:pPr>
  </w:style>
  <w:style w:type="paragraph" w:styleId="870">
    <w:name w:val="Header"/>
    <w:basedOn w:val="827"/>
    <w:next w:val="863"/>
    <w:link w:val="898"/>
    <w:uiPriority w:val="99"/>
    <w:qFormat/>
    <w:pPr>
      <w:ind w:left="0" w:firstLine="3584"/>
      <w:jc w:val="center"/>
      <w:spacing w:before="0" w:after="0" w:line="240" w:lineRule="auto"/>
    </w:pPr>
    <w:rPr>
      <w:lang w:val="zh-CN"/>
    </w:rPr>
  </w:style>
  <w:style w:type="paragraph" w:styleId="871">
    <w:name w:val="toc 4"/>
    <w:basedOn w:val="827"/>
    <w:next w:val="826"/>
    <w:uiPriority w:val="0"/>
    <w:qFormat/>
    <w:pPr>
      <w:ind w:left="600" w:firstLine="0"/>
      <w:spacing w:before="0" w:after="0" w:line="240" w:lineRule="auto"/>
      <w:outlineLvl w:val="9"/>
    </w:pPr>
    <w:rPr>
      <w:rFonts w:cs="Calibri"/>
      <w:sz w:val="18"/>
      <w:szCs w:val="18"/>
    </w:rPr>
  </w:style>
  <w:style w:type="paragraph" w:styleId="872">
    <w:name w:val="Subtitle"/>
    <w:next w:val="826"/>
    <w:uiPriority w:val="0"/>
    <w:qFormat/>
    <w:pPr>
      <w:ind w:left="1024"/>
      <w:jc w:val="center"/>
      <w:spacing w:after="60"/>
    </w:pPr>
    <w:rPr>
      <w:rFonts w:ascii="Calibri" w:hAnsi="Calibri" w:eastAsia="宋体" w:cs="Times New Roman"/>
      <w:lang w:val="en-US" w:eastAsia="zh-CN" w:bidi="ar-SA"/>
    </w:rPr>
  </w:style>
  <w:style w:type="paragraph" w:styleId="873">
    <w:name w:val="List"/>
    <w:basedOn w:val="827"/>
    <w:next w:val="874"/>
    <w:uiPriority w:val="0"/>
    <w:qFormat/>
    <w:pPr>
      <w:ind w:left="200" w:firstLine="3640"/>
      <w:spacing w:before="0" w:after="0" w:line="240" w:lineRule="auto"/>
    </w:pPr>
  </w:style>
  <w:style w:type="paragraph" w:styleId="874">
    <w:name w:val="Body Text First Indent"/>
    <w:next w:val="826"/>
    <w:uiPriority w:val="0"/>
    <w:qFormat/>
    <w:pPr>
      <w:ind w:left="420" w:firstLine="3748"/>
      <w:spacing w:after="120"/>
    </w:pPr>
    <w:rPr>
      <w:rFonts w:ascii="Calibri" w:hAnsi="Calibri" w:eastAsia="宋体" w:cs="Times New Roman"/>
      <w:lang w:val="en-US" w:eastAsia="zh-CN" w:bidi="ar-SA"/>
    </w:rPr>
  </w:style>
  <w:style w:type="paragraph" w:styleId="875">
    <w:name w:val="footnote text"/>
    <w:basedOn w:val="827"/>
    <w:next w:val="855"/>
    <w:uiPriority w:val="0"/>
    <w:qFormat/>
    <w:pPr>
      <w:ind w:left="0" w:firstLine="3584"/>
      <w:spacing w:before="0" w:after="0" w:line="360" w:lineRule="auto"/>
    </w:pPr>
  </w:style>
  <w:style w:type="paragraph" w:styleId="876">
    <w:name w:val="toc 6"/>
    <w:basedOn w:val="827"/>
    <w:next w:val="826"/>
    <w:uiPriority w:val="0"/>
    <w:qFormat/>
    <w:pPr>
      <w:ind w:left="1000" w:firstLine="0"/>
      <w:spacing w:before="0" w:after="0" w:line="240" w:lineRule="auto"/>
      <w:outlineLvl w:val="9"/>
    </w:pPr>
    <w:rPr>
      <w:rFonts w:cs="Calibri"/>
      <w:sz w:val="18"/>
      <w:szCs w:val="18"/>
    </w:rPr>
  </w:style>
  <w:style w:type="paragraph" w:styleId="877">
    <w:name w:val="List 5"/>
    <w:basedOn w:val="827"/>
    <w:next w:val="852"/>
    <w:uiPriority w:val="0"/>
    <w:qFormat/>
    <w:pPr>
      <w:ind w:left="2100" w:firstLine="3676"/>
      <w:spacing w:before="0" w:after="0" w:line="240" w:lineRule="auto"/>
    </w:pPr>
  </w:style>
  <w:style w:type="paragraph" w:styleId="878">
    <w:name w:val="Body Text Indent 3"/>
    <w:basedOn w:val="827"/>
    <w:next w:val="876"/>
    <w:uiPriority w:val="0"/>
    <w:qFormat/>
    <w:pPr>
      <w:ind w:left="480" w:firstLine="2784"/>
      <w:spacing w:before="0" w:after="0" w:line="400" w:lineRule="exact"/>
    </w:pPr>
  </w:style>
  <w:style w:type="paragraph" w:styleId="879">
    <w:name w:val="toc 2"/>
    <w:basedOn w:val="827"/>
    <w:next w:val="826"/>
    <w:uiPriority w:val="39"/>
    <w:qFormat/>
    <w:pPr>
      <w:ind w:left="200" w:firstLine="0"/>
      <w:spacing w:before="0" w:after="0" w:line="240" w:lineRule="auto"/>
      <w:outlineLvl w:val="9"/>
    </w:pPr>
    <w:rPr>
      <w:rFonts w:cs="Calibri"/>
      <w:smallCaps/>
    </w:rPr>
  </w:style>
  <w:style w:type="paragraph" w:styleId="880">
    <w:name w:val="toc 9"/>
    <w:basedOn w:val="827"/>
    <w:next w:val="826"/>
    <w:uiPriority w:val="0"/>
    <w:qFormat/>
    <w:pPr>
      <w:ind w:left="1600" w:firstLine="0"/>
      <w:spacing w:before="0" w:after="0" w:line="240" w:lineRule="auto"/>
      <w:outlineLvl w:val="9"/>
    </w:pPr>
    <w:rPr>
      <w:rFonts w:cs="Calibri"/>
      <w:sz w:val="18"/>
      <w:szCs w:val="18"/>
    </w:rPr>
  </w:style>
  <w:style w:type="paragraph" w:styleId="881">
    <w:name w:val="Body Text 2"/>
    <w:basedOn w:val="827"/>
    <w:next w:val="846"/>
    <w:uiPriority w:val="0"/>
    <w:qFormat/>
    <w:pPr>
      <w:ind w:left="0" w:firstLine="1024"/>
      <w:spacing w:before="0" w:after="120" w:line="480" w:lineRule="auto"/>
    </w:pPr>
  </w:style>
  <w:style w:type="paragraph" w:styleId="882">
    <w:name w:val="HTML Preformatted"/>
    <w:basedOn w:val="827"/>
    <w:next w:val="845"/>
    <w:uiPriority w:val="0"/>
    <w:qFormat/>
    <w:pPr>
      <w:ind w:left="0" w:firstLine="2048"/>
      <w:spacing w:before="0" w:after="0" w:line="253" w:lineRule="atLeast"/>
    </w:pPr>
  </w:style>
  <w:style w:type="paragraph" w:styleId="883">
    <w:name w:val="Normal (Web)"/>
    <w:basedOn w:val="826"/>
    <w:next w:val="854"/>
    <w:uiPriority w:val="0"/>
    <w:qFormat/>
    <w:pPr>
      <w:ind w:left="15" w:right="15" w:firstLine="4608"/>
      <w:spacing w:before="60" w:after="60" w:line="312" w:lineRule="auto"/>
    </w:pPr>
  </w:style>
  <w:style w:type="paragraph" w:styleId="884">
    <w:name w:val="index 1"/>
    <w:basedOn w:val="827"/>
    <w:next w:val="826"/>
    <w:uiPriority w:val="0"/>
    <w:qFormat/>
    <w:pPr>
      <w:ind w:left="0" w:firstLine="3584"/>
      <w:spacing w:before="0" w:after="0" w:line="240" w:lineRule="auto"/>
    </w:pPr>
  </w:style>
  <w:style w:type="table" w:styleId="885">
    <w:name w:val="Table Grid"/>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886">
    <w:name w:val="Strong"/>
    <w:uiPriority w:val="0"/>
    <w:qFormat/>
    <w:rPr>
      <w:b/>
      <w:sz w:val="20"/>
    </w:rPr>
  </w:style>
  <w:style w:type="character" w:styleId="887">
    <w:name w:val="page number"/>
    <w:uiPriority w:val="0"/>
    <w:qFormat/>
    <w:rPr>
      <w:sz w:val="20"/>
    </w:rPr>
  </w:style>
  <w:style w:type="character" w:styleId="888">
    <w:name w:val="Emphasis"/>
    <w:uiPriority w:val="0"/>
    <w:qFormat/>
    <w:rPr>
      <w:i/>
      <w:sz w:val="21"/>
    </w:rPr>
  </w:style>
  <w:style w:type="character" w:styleId="889">
    <w:name w:val="Hyperlink"/>
    <w:uiPriority w:val="99"/>
    <w:qFormat/>
    <w:rPr>
      <w:color w:val="0000ff"/>
      <w:sz w:val="20"/>
      <w:u w:val="single"/>
    </w:rPr>
  </w:style>
  <w:style w:type="character" w:styleId="890">
    <w:name w:val="annotation reference"/>
    <w:uiPriority w:val="0"/>
    <w:qFormat/>
    <w:rPr>
      <w:sz w:val="20"/>
    </w:rPr>
  </w:style>
  <w:style w:type="character" w:styleId="891">
    <w:name w:val="footnote reference"/>
    <w:uiPriority w:val="0"/>
    <w:unhideWhenUsed/>
    <w:qFormat/>
    <w:rPr>
      <w:vertAlign w:val="superscript"/>
    </w:rPr>
  </w:style>
  <w:style w:type="paragraph" w:styleId="892">
    <w:name w:val="List Paragraph"/>
    <w:basedOn w:val="826"/>
    <w:next w:val="893"/>
    <w:uiPriority w:val="34"/>
    <w:qFormat/>
    <w:pPr>
      <w:ind w:left="420" w:firstLine="3748"/>
    </w:pPr>
  </w:style>
  <w:style w:type="paragraph" w:styleId="893" w:customStyle="1">
    <w:name w:val="xl91"/>
    <w:basedOn w:val="827"/>
    <w:next w:val="894"/>
    <w:uiPriority w:val="0"/>
    <w:qFormat/>
    <w:pPr>
      <w:ind w:left="0" w:firstLine="3584"/>
      <w:spacing w:before="280" w:after="280" w:line="240" w:lineRule="auto"/>
    </w:pPr>
  </w:style>
  <w:style w:type="paragraph" w:styleId="894" w:customStyle="1">
    <w:name w:val="xl76"/>
    <w:basedOn w:val="827"/>
    <w:next w:val="881"/>
    <w:uiPriority w:val="0"/>
    <w:qFormat/>
    <w:pPr>
      <w:ind w:left="0" w:firstLine="3584"/>
      <w:jc w:val="center"/>
      <w:spacing w:before="280" w:after="280" w:line="240" w:lineRule="auto"/>
    </w:pPr>
  </w:style>
  <w:style w:type="character" w:styleId="895" w:customStyle="1">
    <w:name w:val="正文缩进 字符"/>
    <w:link w:val="844"/>
    <w:uiPriority w:val="0"/>
    <w:qFormat/>
    <w:rPr>
      <w:rFonts w:ascii="Calibri" w:hAnsi="Calibri"/>
    </w:rPr>
  </w:style>
  <w:style w:type="character" w:styleId="896" w:customStyle="1">
    <w:name w:val="纯文本 字符"/>
    <w:link w:val="858"/>
    <w:uiPriority w:val="0"/>
    <w:qFormat/>
    <w:rPr>
      <w:rFonts w:ascii="Calibri" w:hAnsi="Calibri"/>
    </w:rPr>
  </w:style>
  <w:style w:type="character" w:styleId="897" w:customStyle="1">
    <w:name w:val="页脚 字符"/>
    <w:link w:val="868"/>
    <w:uiPriority w:val="99"/>
    <w:qFormat/>
    <w:rPr>
      <w:rFonts w:ascii="Calibri" w:hAnsi="Calibri"/>
    </w:rPr>
  </w:style>
  <w:style w:type="character" w:styleId="898" w:customStyle="1">
    <w:name w:val="页眉 字符"/>
    <w:link w:val="870"/>
    <w:uiPriority w:val="99"/>
    <w:qFormat/>
    <w:rPr>
      <w:rFonts w:ascii="Calibri" w:hAnsi="Calibri"/>
    </w:rPr>
  </w:style>
  <w:style w:type="character" w:styleId="899" w:customStyle="1">
    <w:name w:val="已访问的超链接1"/>
    <w:uiPriority w:val="0"/>
    <w:qFormat/>
    <w:rPr>
      <w:color w:val="800080"/>
      <w:sz w:val="20"/>
      <w:u w:val="single"/>
    </w:rPr>
  </w:style>
  <w:style w:type="character" w:styleId="900" w:customStyle="1">
    <w:name w:val="图注 Char Char"/>
    <w:uiPriority w:val="0"/>
    <w:qFormat/>
    <w:rPr>
      <w:sz w:val="20"/>
    </w:rPr>
  </w:style>
  <w:style w:type="character" w:styleId="901" w:customStyle="1">
    <w:name w:val="图片0 Char Char"/>
    <w:uiPriority w:val="0"/>
    <w:qFormat/>
    <w:rPr>
      <w:sz w:val="20"/>
    </w:rPr>
  </w:style>
  <w:style w:type="character" w:styleId="902" w:customStyle="1">
    <w:name w:val="p141"/>
    <w:uiPriority w:val="0"/>
    <w:qFormat/>
    <w:rPr>
      <w:color w:val="000000"/>
      <w:sz w:val="20"/>
      <w:u w:val="none"/>
    </w:rPr>
  </w:style>
  <w:style w:type="character" w:styleId="903" w:customStyle="1">
    <w:name w:val="批注框文本 字符"/>
    <w:uiPriority w:val="0"/>
    <w:semiHidden/>
    <w:qFormat/>
    <w:rPr>
      <w:sz w:val="20"/>
    </w:rPr>
  </w:style>
  <w:style w:type="character" w:styleId="904" w:customStyle="1">
    <w:name w:val="正文文本缩进 3 Char"/>
    <w:uiPriority w:val="0"/>
    <w:qFormat/>
    <w:rPr>
      <w:sz w:val="20"/>
    </w:rPr>
  </w:style>
  <w:style w:type="character" w:styleId="905" w:customStyle="1">
    <w:name w:val="标题 6 Char1"/>
    <w:uiPriority w:val="0"/>
    <w:semiHidden/>
    <w:qFormat/>
    <w:rPr>
      <w:b/>
      <w:sz w:val="20"/>
    </w:rPr>
  </w:style>
  <w:style w:type="character" w:styleId="906" w:customStyle="1">
    <w:name w:val="正文文本缩进 Char"/>
    <w:uiPriority w:val="0"/>
    <w:qFormat/>
    <w:rPr>
      <w:sz w:val="20"/>
    </w:rPr>
  </w:style>
  <w:style w:type="character" w:styleId="907" w:customStyle="1">
    <w:name w:val="正文文本缩进 2 Char"/>
    <w:uiPriority w:val="0"/>
    <w:qFormat/>
    <w:rPr>
      <w:sz w:val="20"/>
    </w:rPr>
  </w:style>
  <w:style w:type="character" w:styleId="908" w:customStyle="1">
    <w:name w:val="批注引用1"/>
    <w:uiPriority w:val="0"/>
    <w:qFormat/>
    <w:rPr>
      <w:sz w:val="20"/>
    </w:rPr>
  </w:style>
  <w:style w:type="character" w:styleId="909" w:customStyle="1">
    <w:name w:val="标题 6 Char"/>
    <w:uiPriority w:val="0"/>
    <w:qFormat/>
    <w:rPr>
      <w:b/>
      <w:sz w:val="20"/>
    </w:rPr>
  </w:style>
  <w:style w:type="character" w:styleId="910" w:customStyle="1">
    <w:name w:val="lh151"/>
    <w:uiPriority w:val="0"/>
    <w:qFormat/>
    <w:rPr>
      <w:color w:val="666666"/>
      <w:sz w:val="20"/>
    </w:rPr>
  </w:style>
  <w:style w:type="character" w:styleId="911" w:customStyle="1">
    <w:name w:val="_Style 332"/>
    <w:uiPriority w:val="0"/>
    <w:qFormat/>
    <w:rPr>
      <w:i/>
      <w:color w:val="auto"/>
      <w:sz w:val="21"/>
    </w:rPr>
  </w:style>
  <w:style w:type="character" w:styleId="912" w:customStyle="1">
    <w:name w:val="页眉 Char1"/>
    <w:uiPriority w:val="0"/>
    <w:semiHidden/>
    <w:qFormat/>
    <w:rPr>
      <w:sz w:val="20"/>
    </w:rPr>
  </w:style>
  <w:style w:type="character" w:styleId="913" w:customStyle="1">
    <w:name w:val="标题 3 Char"/>
    <w:uiPriority w:val="0"/>
    <w:qFormat/>
    <w:rPr>
      <w:b/>
      <w:sz w:val="20"/>
    </w:rPr>
  </w:style>
  <w:style w:type="character" w:styleId="914" w:customStyle="1">
    <w:name w:val="正文文本 Char"/>
    <w:uiPriority w:val="0"/>
    <w:qFormat/>
    <w:rPr>
      <w:sz w:val="20"/>
    </w:rPr>
  </w:style>
  <w:style w:type="character" w:styleId="915" w:customStyle="1">
    <w:name w:val="062"/>
    <w:uiPriority w:val="0"/>
    <w:qFormat/>
    <w:rPr>
      <w:b/>
      <w:sz w:val="20"/>
    </w:rPr>
  </w:style>
  <w:style w:type="character" w:styleId="916" w:customStyle="1">
    <w:name w:val="标题 Char"/>
    <w:uiPriority w:val="0"/>
    <w:qFormat/>
    <w:rPr>
      <w:b/>
      <w:sz w:val="20"/>
    </w:rPr>
  </w:style>
  <w:style w:type="character" w:styleId="917" w:customStyle="1">
    <w:name w:val="标题 2 Char"/>
    <w:uiPriority w:val="0"/>
    <w:qFormat/>
    <w:rPr>
      <w:b/>
      <w:sz w:val="20"/>
    </w:rPr>
  </w:style>
  <w:style w:type="character" w:styleId="918" w:customStyle="1">
    <w:name w:val="正文缩进 Char"/>
    <w:uiPriority w:val="0"/>
    <w:qFormat/>
    <w:rPr>
      <w:sz w:val="20"/>
    </w:rPr>
  </w:style>
  <w:style w:type="character" w:styleId="919" w:customStyle="1">
    <w:name w:val="日期 Char"/>
    <w:uiPriority w:val="0"/>
    <w:qFormat/>
    <w:rPr>
      <w:sz w:val="20"/>
    </w:rPr>
  </w:style>
  <w:style w:type="character" w:styleId="920" w:customStyle="1">
    <w:name w:val="纯文本 Char1"/>
    <w:uiPriority w:val="0"/>
    <w:semiHidden/>
    <w:qFormat/>
    <w:rPr>
      <w:sz w:val="20"/>
    </w:rPr>
  </w:style>
  <w:style w:type="character" w:styleId="921" w:customStyle="1">
    <w:name w:val="正文首行缩进 2 Char"/>
    <w:uiPriority w:val="0"/>
    <w:qFormat/>
    <w:rPr>
      <w:sz w:val="20"/>
    </w:rPr>
  </w:style>
  <w:style w:type="character" w:styleId="922" w:customStyle="1">
    <w:name w:val="表格用 Char Char"/>
    <w:uiPriority w:val="0"/>
    <w:qFormat/>
    <w:rPr>
      <w:sz w:val="20"/>
    </w:rPr>
  </w:style>
  <w:style w:type="character" w:styleId="923" w:customStyle="1">
    <w:name w:val="Char Char14"/>
    <w:uiPriority w:val="0"/>
    <w:qFormat/>
    <w:rPr>
      <w:sz w:val="20"/>
    </w:rPr>
  </w:style>
  <w:style w:type="character" w:styleId="924" w:customStyle="1">
    <w:name w:val="批注文字 Char1"/>
    <w:uiPriority w:val="0"/>
    <w:semiHidden/>
    <w:qFormat/>
    <w:rPr>
      <w:sz w:val="20"/>
    </w:rPr>
  </w:style>
  <w:style w:type="character" w:styleId="925" w:customStyle="1">
    <w:name w:val="正文（首行缩进 2 字符） Char Char"/>
    <w:uiPriority w:val="0"/>
    <w:qFormat/>
    <w:rPr>
      <w:sz w:val="20"/>
    </w:rPr>
  </w:style>
  <w:style w:type="character" w:styleId="926" w:customStyle="1">
    <w:name w:val="图片 Char"/>
    <w:uiPriority w:val="0"/>
    <w:qFormat/>
    <w:rPr>
      <w:sz w:val="20"/>
    </w:rPr>
  </w:style>
  <w:style w:type="character" w:styleId="927" w:customStyle="1">
    <w:name w:val="标书正文 Char"/>
    <w:uiPriority w:val="0"/>
    <w:qFormat/>
    <w:rPr>
      <w:sz w:val="20"/>
    </w:rPr>
  </w:style>
  <w:style w:type="character" w:styleId="928" w:customStyle="1">
    <w:name w:val="批注文字 字符"/>
    <w:uiPriority w:val="0"/>
    <w:qFormat/>
    <w:rPr>
      <w:sz w:val="20"/>
    </w:rPr>
  </w:style>
  <w:style w:type="character" w:styleId="929" w:customStyle="1">
    <w:name w:val="正文文本 2 Char1"/>
    <w:uiPriority w:val="0"/>
    <w:semiHidden/>
    <w:qFormat/>
    <w:rPr>
      <w:sz w:val="20"/>
    </w:rPr>
  </w:style>
  <w:style w:type="character" w:styleId="930" w:customStyle="1">
    <w:name w:val="纯文本 Char"/>
    <w:uiPriority w:val="0"/>
    <w:qFormat/>
    <w:rPr>
      <w:sz w:val="20"/>
    </w:rPr>
  </w:style>
  <w:style w:type="character" w:styleId="931" w:customStyle="1">
    <w:name w:val="标题 2 Char1"/>
    <w:uiPriority w:val="0"/>
    <w:semiHidden/>
    <w:qFormat/>
    <w:rPr>
      <w:b/>
      <w:sz w:val="20"/>
    </w:rPr>
  </w:style>
  <w:style w:type="character" w:styleId="932" w:customStyle="1">
    <w:name w:val="标题 4 Char"/>
    <w:uiPriority w:val="0"/>
    <w:qFormat/>
    <w:rPr>
      <w:b/>
      <w:sz w:val="20"/>
    </w:rPr>
  </w:style>
  <w:style w:type="character" w:styleId="933" w:customStyle="1">
    <w:name w:val="超级链接"/>
    <w:uiPriority w:val="0"/>
    <w:qFormat/>
    <w:rPr>
      <w:color w:val="0000ff"/>
      <w:sz w:val="20"/>
      <w:u w:val="single"/>
    </w:rPr>
  </w:style>
  <w:style w:type="character" w:styleId="934" w:customStyle="1">
    <w:name w:val="1ji Char"/>
    <w:uiPriority w:val="0"/>
    <w:qFormat/>
    <w:rPr>
      <w:b/>
      <w:sz w:val="20"/>
    </w:rPr>
  </w:style>
  <w:style w:type="character" w:styleId="935" w:customStyle="1">
    <w:name w:val="表格文字图表文字 Char Char"/>
    <w:uiPriority w:val="0"/>
    <w:qFormat/>
    <w:rPr>
      <w:sz w:val="20"/>
    </w:rPr>
  </w:style>
  <w:style w:type="character" w:styleId="936" w:customStyle="1">
    <w:name w:val="case31"/>
    <w:uiPriority w:val="0"/>
    <w:qFormat/>
    <w:rPr>
      <w:sz w:val="20"/>
    </w:rPr>
  </w:style>
  <w:style w:type="character" w:styleId="937" w:customStyle="1">
    <w:name w:val="链接"/>
    <w:uiPriority w:val="0"/>
    <w:qFormat/>
    <w:rPr>
      <w:color w:val="0000ff"/>
      <w:sz w:val="20"/>
      <w:u w:val="single"/>
    </w:rPr>
  </w:style>
  <w:style w:type="character" w:styleId="938" w:customStyle="1">
    <w:name w:val="标准文本 Char Char"/>
    <w:uiPriority w:val="0"/>
    <w:qFormat/>
    <w:rPr>
      <w:sz w:val="20"/>
    </w:rPr>
  </w:style>
  <w:style w:type="character" w:styleId="939" w:customStyle="1">
    <w:name w:val="标题 7 Char"/>
    <w:uiPriority w:val="0"/>
    <w:qFormat/>
    <w:rPr>
      <w:b/>
      <w:sz w:val="20"/>
    </w:rPr>
  </w:style>
  <w:style w:type="character" w:styleId="940" w:customStyle="1">
    <w:name w:val="文档结构图 Char"/>
    <w:uiPriority w:val="0"/>
    <w:qFormat/>
    <w:rPr>
      <w:sz w:val="20"/>
    </w:rPr>
  </w:style>
  <w:style w:type="character" w:styleId="941" w:customStyle="1">
    <w:name w:val="标题 5 Char1"/>
    <w:uiPriority w:val="0"/>
    <w:semiHidden/>
    <w:qFormat/>
    <w:rPr>
      <w:b/>
      <w:sz w:val="20"/>
    </w:rPr>
  </w:style>
  <w:style w:type="character" w:styleId="942" w:customStyle="1">
    <w:name w:val="图片 Char Char"/>
    <w:uiPriority w:val="0"/>
    <w:qFormat/>
    <w:rPr>
      <w:sz w:val="20"/>
    </w:rPr>
  </w:style>
  <w:style w:type="character" w:styleId="943" w:customStyle="1">
    <w:name w:val="txt"/>
    <w:uiPriority w:val="0"/>
    <w:qFormat/>
    <w:rPr>
      <w:sz w:val="20"/>
    </w:rPr>
  </w:style>
  <w:style w:type="character" w:styleId="944" w:customStyle="1">
    <w:name w:val="样式2 Char"/>
    <w:uiPriority w:val="0"/>
    <w:qFormat/>
    <w:rPr>
      <w:b/>
      <w:sz w:val="20"/>
    </w:rPr>
  </w:style>
  <w:style w:type="character" w:styleId="945" w:customStyle="1">
    <w:name w:val="宏文本 Char"/>
    <w:uiPriority w:val="0"/>
    <w:qFormat/>
    <w:rPr>
      <w:sz w:val="20"/>
    </w:rPr>
  </w:style>
  <w:style w:type="character" w:styleId="946" w:customStyle="1">
    <w:name w:val="标题 3 Char1"/>
    <w:uiPriority w:val="0"/>
    <w:semiHidden/>
    <w:qFormat/>
    <w:rPr>
      <w:b/>
      <w:sz w:val="20"/>
      <w:u w:val="single"/>
    </w:rPr>
  </w:style>
  <w:style w:type="character" w:styleId="947" w:customStyle="1">
    <w:name w:val="_Style 336"/>
    <w:uiPriority w:val="0"/>
    <w:qFormat/>
    <w:rPr>
      <w:i/>
      <w:color w:val="auto"/>
      <w:sz w:val="21"/>
    </w:rPr>
  </w:style>
  <w:style w:type="character" w:styleId="948" w:customStyle="1">
    <w:name w:val="脚注文本 Char"/>
    <w:uiPriority w:val="0"/>
    <w:qFormat/>
    <w:rPr>
      <w:sz w:val="20"/>
    </w:rPr>
  </w:style>
  <w:style w:type="character" w:styleId="949" w:customStyle="1">
    <w:name w:val="正文首行缩进 Char"/>
    <w:uiPriority w:val="0"/>
    <w:qFormat/>
    <w:rPr>
      <w:sz w:val="20"/>
    </w:rPr>
  </w:style>
  <w:style w:type="character" w:styleId="950" w:customStyle="1">
    <w:name w:val="题注 Char"/>
    <w:uiPriority w:val="0"/>
    <w:qFormat/>
    <w:rPr>
      <w:sz w:val="20"/>
    </w:rPr>
  </w:style>
  <w:style w:type="character" w:styleId="951" w:customStyle="1">
    <w:name w:val="正文文本缩进 Char1"/>
    <w:uiPriority w:val="0"/>
    <w:semiHidden/>
    <w:qFormat/>
    <w:rPr>
      <w:sz w:val="20"/>
    </w:rPr>
  </w:style>
  <w:style w:type="character" w:styleId="952" w:customStyle="1">
    <w:name w:val="标题 4 Char1"/>
    <w:uiPriority w:val="0"/>
    <w:semiHidden/>
    <w:qFormat/>
    <w:rPr>
      <w:b/>
      <w:sz w:val="20"/>
    </w:rPr>
  </w:style>
  <w:style w:type="character" w:styleId="953" w:customStyle="1">
    <w:name w:val="标题 5 Char"/>
    <w:uiPriority w:val="0"/>
    <w:qFormat/>
    <w:rPr>
      <w:b/>
      <w:sz w:val="20"/>
    </w:rPr>
  </w:style>
  <w:style w:type="character" w:styleId="954" w:customStyle="1">
    <w:name w:val="HTML 预设格式 Char1"/>
    <w:uiPriority w:val="0"/>
    <w:qFormat/>
    <w:rPr>
      <w:sz w:val="20"/>
    </w:rPr>
  </w:style>
  <w:style w:type="character" w:styleId="955" w:customStyle="1">
    <w:name w:val="表格用 Char"/>
    <w:uiPriority w:val="0"/>
    <w:qFormat/>
    <w:rPr>
      <w:color w:val="000000"/>
      <w:sz w:val="20"/>
    </w:rPr>
  </w:style>
  <w:style w:type="character" w:styleId="956" w:customStyle="1">
    <w:name w:val="_Style 313"/>
    <w:uiPriority w:val="0"/>
    <w:qFormat/>
    <w:rPr>
      <w:b/>
      <w:i/>
      <w:sz w:val="21"/>
    </w:rPr>
  </w:style>
  <w:style w:type="character" w:styleId="957" w:customStyle="1">
    <w:name w:val="表格文字（两侧对齐） Char Char"/>
    <w:uiPriority w:val="0"/>
    <w:qFormat/>
    <w:rPr>
      <w:sz w:val="20"/>
    </w:rPr>
  </w:style>
  <w:style w:type="character" w:styleId="958" w:customStyle="1">
    <w:name w:val="Plain Text Char"/>
    <w:link w:val="959"/>
    <w:uiPriority w:val="0"/>
    <w:qFormat/>
    <w:rPr>
      <w:rFonts w:ascii="宋体" w:hAnsi="Courier New" w:eastAsia="楷体_GB2312"/>
      <w:sz w:val="26"/>
    </w:rPr>
  </w:style>
  <w:style w:type="paragraph" w:styleId="959" w:customStyle="1">
    <w:name w:val="纯文本1"/>
    <w:basedOn w:val="826"/>
    <w:link w:val="958"/>
    <w:uiPriority w:val="0"/>
    <w:qFormat/>
    <w:pPr>
      <w:ind w:left="0"/>
      <w:widowControl w:val="off"/>
    </w:pPr>
    <w:rPr>
      <w:rFonts w:ascii="宋体" w:hAnsi="Courier New" w:eastAsia="楷体_GB2312"/>
      <w:sz w:val="26"/>
      <w:lang w:val="zh-CN"/>
    </w:rPr>
  </w:style>
  <w:style w:type="character" w:styleId="960" w:customStyle="1">
    <w:name w:val="H 4 Char"/>
    <w:uiPriority w:val="0"/>
    <w:qFormat/>
    <w:rPr>
      <w:b/>
      <w:sz w:val="20"/>
    </w:rPr>
  </w:style>
  <w:style w:type="character" w:styleId="961" w:customStyle="1">
    <w:name w:val="标准文本 Char"/>
    <w:uiPriority w:val="0"/>
    <w:qFormat/>
    <w:rPr>
      <w:sz w:val="20"/>
    </w:rPr>
  </w:style>
  <w:style w:type="character" w:styleId="962" w:customStyle="1">
    <w:name w:val="18h1"/>
    <w:uiPriority w:val="0"/>
    <w:qFormat/>
    <w:rPr>
      <w:color w:val="3b3b3b"/>
      <w:sz w:val="20"/>
    </w:rPr>
  </w:style>
  <w:style w:type="character" w:styleId="963" w:customStyle="1">
    <w:name w:val="正文文本缩进 3 Char1"/>
    <w:uiPriority w:val="0"/>
    <w:qFormat/>
    <w:rPr>
      <w:sz w:val="20"/>
    </w:rPr>
  </w:style>
  <w:style w:type="character" w:styleId="964" w:customStyle="1">
    <w:name w:val="标题 1 Char1"/>
    <w:uiPriority w:val="0"/>
    <w:qFormat/>
    <w:rPr>
      <w:b/>
      <w:sz w:val="20"/>
    </w:rPr>
  </w:style>
  <w:style w:type="character" w:styleId="965" w:customStyle="1">
    <w:name w:val="apple-style-span"/>
    <w:uiPriority w:val="0"/>
    <w:qFormat/>
    <w:rPr>
      <w:sz w:val="20"/>
    </w:rPr>
  </w:style>
  <w:style w:type="character" w:styleId="966" w:customStyle="1">
    <w:name w:val="列表框1 Char Char"/>
    <w:uiPriority w:val="0"/>
    <w:qFormat/>
    <w:rPr>
      <w:sz w:val="20"/>
    </w:rPr>
  </w:style>
  <w:style w:type="character" w:styleId="967" w:customStyle="1">
    <w:name w:val="批注主题 字符"/>
    <w:uiPriority w:val="0"/>
    <w:semiHidden/>
    <w:qFormat/>
    <w:rPr>
      <w:b/>
      <w:sz w:val="20"/>
    </w:rPr>
  </w:style>
  <w:style w:type="character" w:styleId="968" w:customStyle="1">
    <w:name w:val="页脚 Char"/>
    <w:uiPriority w:val="0"/>
    <w:qFormat/>
    <w:rPr>
      <w:sz w:val="20"/>
    </w:rPr>
  </w:style>
  <w:style w:type="character" w:styleId="969" w:customStyle="1">
    <w:name w:val="列出段落 Char"/>
    <w:uiPriority w:val="0"/>
    <w:qFormat/>
    <w:rPr>
      <w:sz w:val="20"/>
    </w:rPr>
  </w:style>
  <w:style w:type="character" w:styleId="970" w:customStyle="1">
    <w:name w:val="正文文本 3 Char1"/>
    <w:uiPriority w:val="0"/>
    <w:semiHidden/>
    <w:qFormat/>
    <w:rPr>
      <w:sz w:val="20"/>
    </w:rPr>
  </w:style>
  <w:style w:type="character" w:styleId="971" w:customStyle="1">
    <w:name w:val="尾注文本 Char"/>
    <w:uiPriority w:val="0"/>
    <w:qFormat/>
    <w:rPr>
      <w:sz w:val="20"/>
    </w:rPr>
  </w:style>
  <w:style w:type="character" w:styleId="972" w:customStyle="1">
    <w:name w:val="正文文本 3 Char"/>
    <w:uiPriority w:val="0"/>
    <w:qFormat/>
    <w:rPr>
      <w:sz w:val="20"/>
    </w:rPr>
  </w:style>
  <w:style w:type="character" w:styleId="973" w:customStyle="1">
    <w:name w:val="批注框文本 Char1"/>
    <w:uiPriority w:val="0"/>
    <w:semiHidden/>
    <w:qFormat/>
    <w:rPr>
      <w:sz w:val="20"/>
    </w:rPr>
  </w:style>
  <w:style w:type="character" w:styleId="974" w:customStyle="1">
    <w:name w:val="H 3 Char"/>
    <w:uiPriority w:val="0"/>
    <w:qFormat/>
    <w:rPr>
      <w:b/>
      <w:sz w:val="20"/>
    </w:rPr>
  </w:style>
  <w:style w:type="character" w:styleId="975" w:customStyle="1">
    <w:name w:val="apple-converted-space"/>
    <w:uiPriority w:val="0"/>
    <w:qFormat/>
    <w:rPr>
      <w:sz w:val="20"/>
    </w:rPr>
  </w:style>
  <w:style w:type="character" w:styleId="976" w:customStyle="1">
    <w:name w:val="正文文本 Char1"/>
    <w:uiPriority w:val="0"/>
    <w:semiHidden/>
    <w:qFormat/>
    <w:rPr>
      <w:sz w:val="20"/>
    </w:rPr>
  </w:style>
  <w:style w:type="character" w:styleId="977" w:customStyle="1">
    <w:name w:val="标题 7 Char1"/>
    <w:uiPriority w:val="0"/>
    <w:semiHidden/>
    <w:qFormat/>
    <w:rPr>
      <w:b/>
      <w:sz w:val="20"/>
    </w:rPr>
  </w:style>
  <w:style w:type="character" w:styleId="978" w:customStyle="1">
    <w:name w:val="_Style 376"/>
    <w:uiPriority w:val="0"/>
    <w:qFormat/>
    <w:rPr>
      <w:b/>
      <w:color w:val="auto"/>
      <w:sz w:val="21"/>
    </w:rPr>
  </w:style>
  <w:style w:type="character" w:styleId="979" w:customStyle="1">
    <w:name w:val="批注主题 Char"/>
    <w:uiPriority w:val="0"/>
    <w:qFormat/>
    <w:rPr>
      <w:b/>
      <w:sz w:val="20"/>
    </w:rPr>
  </w:style>
  <w:style w:type="character" w:styleId="980" w:customStyle="1">
    <w:name w:val="表格 Char"/>
    <w:uiPriority w:val="0"/>
    <w:qFormat/>
    <w:rPr>
      <w:color w:val="000000"/>
      <w:sz w:val="20"/>
    </w:rPr>
  </w:style>
  <w:style w:type="character" w:styleId="981" w:customStyle="1">
    <w:name w:val="正文文本缩进 2 Char1"/>
    <w:uiPriority w:val="0"/>
    <w:semiHidden/>
    <w:qFormat/>
    <w:rPr>
      <w:sz w:val="20"/>
    </w:rPr>
  </w:style>
  <w:style w:type="character" w:styleId="982" w:customStyle="1">
    <w:name w:val="正文文本 2 Char"/>
    <w:uiPriority w:val="0"/>
    <w:qFormat/>
    <w:rPr>
      <w:sz w:val="20"/>
    </w:rPr>
  </w:style>
  <w:style w:type="character" w:styleId="983" w:customStyle="1">
    <w:name w:val="para1"/>
    <w:uiPriority w:val="0"/>
    <w:qFormat/>
    <w:rPr>
      <w:sz w:val="20"/>
    </w:rPr>
  </w:style>
  <w:style w:type="character" w:styleId="984" w:customStyle="1">
    <w:name w:val="标题 8 Char"/>
    <w:uiPriority w:val="0"/>
    <w:qFormat/>
    <w:rPr>
      <w:sz w:val="20"/>
    </w:rPr>
  </w:style>
  <w:style w:type="character" w:styleId="985" w:customStyle="1">
    <w:name w:val="批注框文本 Char"/>
    <w:uiPriority w:val="0"/>
    <w:qFormat/>
    <w:rPr>
      <w:sz w:val="20"/>
    </w:rPr>
  </w:style>
  <w:style w:type="character" w:styleId="986" w:customStyle="1">
    <w:name w:val="样式 首行缩进:  2 字符 Char1"/>
    <w:uiPriority w:val="0"/>
    <w:qFormat/>
    <w:rPr>
      <w:sz w:val="20"/>
    </w:rPr>
  </w:style>
  <w:style w:type="character" w:styleId="987" w:customStyle="1">
    <w:name w:val="Char Char12"/>
    <w:uiPriority w:val="0"/>
    <w:qFormat/>
    <w:rPr>
      <w:sz w:val="20"/>
    </w:rPr>
  </w:style>
  <w:style w:type="character" w:styleId="988" w:customStyle="1">
    <w:name w:val="_Style 337"/>
    <w:uiPriority w:val="0"/>
    <w:qFormat/>
    <w:rPr>
      <w:color w:val="auto"/>
      <w:sz w:val="21"/>
    </w:rPr>
  </w:style>
  <w:style w:type="character" w:styleId="989" w:customStyle="1">
    <w:name w:val="批注文字 Char"/>
    <w:uiPriority w:val="0"/>
    <w:qFormat/>
    <w:rPr>
      <w:sz w:val="20"/>
    </w:rPr>
  </w:style>
  <w:style w:type="character" w:styleId="990" w:customStyle="1">
    <w:name w:val="插图 Char Char"/>
    <w:uiPriority w:val="0"/>
    <w:qFormat/>
    <w:rPr>
      <w:sz w:val="20"/>
    </w:rPr>
  </w:style>
  <w:style w:type="character" w:styleId="991" w:customStyle="1">
    <w:name w:val="Char Char2"/>
    <w:uiPriority w:val="0"/>
    <w:qFormat/>
    <w:rPr>
      <w:sz w:val="20"/>
    </w:rPr>
  </w:style>
  <w:style w:type="character" w:styleId="992" w:customStyle="1">
    <w:name w:val="项目符0 Char"/>
    <w:uiPriority w:val="0"/>
    <w:qFormat/>
    <w:rPr>
      <w:sz w:val="20"/>
    </w:rPr>
  </w:style>
  <w:style w:type="character" w:styleId="993" w:customStyle="1">
    <w:name w:val="页眉 Char"/>
    <w:uiPriority w:val="0"/>
    <w:qFormat/>
    <w:rPr>
      <w:sz w:val="20"/>
    </w:rPr>
  </w:style>
  <w:style w:type="character" w:styleId="994" w:customStyle="1">
    <w:name w:val="页码1"/>
    <w:uiPriority w:val="0"/>
    <w:qFormat/>
    <w:rPr>
      <w:sz w:val="20"/>
    </w:rPr>
  </w:style>
  <w:style w:type="character" w:styleId="995" w:customStyle="1">
    <w:name w:val="文档结构图 Char1"/>
    <w:uiPriority w:val="0"/>
    <w:semiHidden/>
    <w:qFormat/>
    <w:rPr>
      <w:sz w:val="20"/>
    </w:rPr>
  </w:style>
  <w:style w:type="character" w:styleId="996" w:customStyle="1">
    <w:name w:val="HTML 预设格式 Char"/>
    <w:uiPriority w:val="0"/>
    <w:qFormat/>
    <w:rPr>
      <w:sz w:val="20"/>
    </w:rPr>
  </w:style>
  <w:style w:type="character" w:styleId="997" w:customStyle="1">
    <w:name w:val="应答文本 Char Char"/>
    <w:uiPriority w:val="0"/>
    <w:qFormat/>
    <w:rPr>
      <w:sz w:val="20"/>
    </w:rPr>
  </w:style>
  <w:style w:type="character" w:styleId="998" w:customStyle="1">
    <w:name w:val="Char Char13"/>
    <w:uiPriority w:val="0"/>
    <w:qFormat/>
    <w:rPr>
      <w:sz w:val="20"/>
    </w:rPr>
  </w:style>
  <w:style w:type="character" w:styleId="999" w:customStyle="1">
    <w:name w:val="页脚 Char1"/>
    <w:uiPriority w:val="0"/>
    <w:semiHidden/>
    <w:qFormat/>
    <w:rPr>
      <w:sz w:val="20"/>
    </w:rPr>
  </w:style>
  <w:style w:type="character" w:styleId="1000" w:customStyle="1">
    <w:name w:val="表格 Char Char"/>
    <w:uiPriority w:val="0"/>
    <w:qFormat/>
    <w:rPr>
      <w:sz w:val="20"/>
    </w:rPr>
  </w:style>
  <w:style w:type="character" w:styleId="1001" w:customStyle="1">
    <w:name w:val="标题 9 Char"/>
    <w:uiPriority w:val="0"/>
    <w:qFormat/>
    <w:rPr>
      <w:sz w:val="20"/>
    </w:rPr>
  </w:style>
  <w:style w:type="character" w:styleId="1002" w:customStyle="1">
    <w:name w:val="Char Char3"/>
    <w:uiPriority w:val="0"/>
    <w:qFormat/>
    <w:rPr>
      <w:sz w:val="20"/>
    </w:rPr>
  </w:style>
  <w:style w:type="character" w:styleId="1003" w:customStyle="1">
    <w:name w:val="日期 Char1"/>
    <w:uiPriority w:val="0"/>
    <w:qFormat/>
    <w:rPr>
      <w:sz w:val="20"/>
    </w:rPr>
  </w:style>
  <w:style w:type="character" w:styleId="1004" w:customStyle="1">
    <w:name w:val="批注主题 Char1"/>
    <w:uiPriority w:val="0"/>
    <w:semiHidden/>
    <w:qFormat/>
    <w:rPr>
      <w:b/>
      <w:sz w:val="20"/>
    </w:rPr>
  </w:style>
  <w:style w:type="character" w:styleId="1005" w:customStyle="1">
    <w:name w:val="标题 1 Char"/>
    <w:uiPriority w:val="0"/>
    <w:qFormat/>
    <w:rPr>
      <w:b/>
      <w:sz w:val="20"/>
    </w:rPr>
  </w:style>
  <w:style w:type="paragraph" w:styleId="1006" w:customStyle="1">
    <w:name w:val="正文文本缩进 31"/>
    <w:basedOn w:val="827"/>
    <w:next w:val="1007"/>
    <w:uiPriority w:val="0"/>
    <w:qFormat/>
    <w:pPr>
      <w:ind w:left="1200" w:firstLine="1248"/>
      <w:spacing w:before="120" w:after="0" w:line="22" w:lineRule="atLeast"/>
    </w:pPr>
  </w:style>
  <w:style w:type="paragraph" w:styleId="1007" w:customStyle="1">
    <w:name w:val="样式 正文首行缩进 + 首行缩进:  2 字符5"/>
    <w:next w:val="1008"/>
    <w:uiPriority w:val="0"/>
    <w:qFormat/>
    <w:pPr>
      <w:ind w:left="200" w:firstLine="3784"/>
      <w:spacing w:line="300" w:lineRule="auto"/>
    </w:pPr>
    <w:rPr>
      <w:rFonts w:ascii="Calibri" w:hAnsi="Calibri" w:eastAsia="宋体" w:cs="Times New Roman"/>
      <w:lang w:val="en-US" w:eastAsia="zh-CN" w:bidi="ar-SA"/>
    </w:rPr>
  </w:style>
  <w:style w:type="paragraph" w:styleId="1008" w:customStyle="1">
    <w:name w:val="Char2"/>
    <w:basedOn w:val="827"/>
    <w:next w:val="1009"/>
    <w:uiPriority w:val="0"/>
    <w:qFormat/>
    <w:pPr>
      <w:ind w:left="0" w:firstLine="3584"/>
      <w:spacing w:before="0" w:after="160" w:line="240" w:lineRule="exact"/>
    </w:pPr>
  </w:style>
  <w:style w:type="paragraph" w:styleId="1009" w:customStyle="1">
    <w:name w:val="Bullet"/>
    <w:next w:val="1010"/>
    <w:uiPriority w:val="0"/>
    <w:qFormat/>
    <w:pPr>
      <w:ind w:left="567" w:right="2835" w:firstLine="3584"/>
      <w:spacing w:after="60"/>
    </w:pPr>
    <w:rPr>
      <w:rFonts w:ascii="Calibri" w:hAnsi="Calibri" w:eastAsia="宋体" w:cs="Times New Roman"/>
      <w:lang w:val="en-US" w:eastAsia="zh-CN" w:bidi="ar-SA"/>
    </w:rPr>
  </w:style>
  <w:style w:type="paragraph" w:styleId="1010" w:customStyle="1">
    <w:name w:val="Char Char Char Char"/>
    <w:next w:val="1011"/>
    <w:uiPriority w:val="0"/>
    <w:qFormat/>
    <w:pPr>
      <w:ind w:firstLine="10"/>
      <w:spacing w:line="360" w:lineRule="auto"/>
      <w:shd w:val="clear" w:color="000000" w:fill="000080"/>
    </w:pPr>
    <w:rPr>
      <w:rFonts w:ascii="Calibri" w:hAnsi="Calibri" w:eastAsia="宋体" w:cs="Times New Roman"/>
      <w:lang w:val="en-US" w:eastAsia="zh-CN" w:bidi="ar-SA"/>
    </w:rPr>
  </w:style>
  <w:style w:type="paragraph" w:styleId="1011" w:customStyle="1">
    <w:name w:val="杨昂超式样黑体主"/>
    <w:basedOn w:val="827"/>
    <w:next w:val="1012"/>
    <w:uiPriority w:val="0"/>
    <w:qFormat/>
    <w:pPr>
      <w:ind w:left="0" w:firstLine="4608"/>
      <w:spacing w:before="0" w:after="0" w:line="240" w:lineRule="auto"/>
    </w:pPr>
  </w:style>
  <w:style w:type="paragraph" w:styleId="1012" w:customStyle="1">
    <w:name w:val="Char Char Char Char Char Char1 Char Char Char Char Char Char Char Char Char Char"/>
    <w:basedOn w:val="827"/>
    <w:next w:val="1013"/>
    <w:uiPriority w:val="0"/>
    <w:qFormat/>
    <w:pPr>
      <w:ind w:left="0" w:firstLine="2560"/>
      <w:spacing w:before="0" w:after="0" w:line="240" w:lineRule="auto"/>
    </w:pPr>
  </w:style>
  <w:style w:type="paragraph" w:styleId="1013" w:customStyle="1">
    <w:name w:val="目录1"/>
    <w:basedOn w:val="827"/>
    <w:next w:val="826"/>
    <w:uiPriority w:val="0"/>
    <w:qFormat/>
    <w:pPr>
      <w:ind w:left="0" w:firstLine="7168"/>
      <w:spacing w:before="0" w:after="136" w:line="289" w:lineRule="atLeast"/>
    </w:pPr>
  </w:style>
  <w:style w:type="paragraph" w:styleId="1014" w:customStyle="1">
    <w:name w:val="插图"/>
    <w:next w:val="826"/>
    <w:uiPriority w:val="0"/>
    <w:qFormat/>
    <w:pPr>
      <w:ind w:firstLine="4608"/>
      <w:jc w:val="center"/>
    </w:pPr>
    <w:rPr>
      <w:rFonts w:ascii="Calibri" w:hAnsi="Calibri" w:eastAsia="宋体" w:cs="Times New Roman"/>
      <w:lang w:val="en-US" w:eastAsia="zh-CN" w:bidi="ar-SA"/>
    </w:rPr>
  </w:style>
  <w:style w:type="paragraph" w:styleId="1015" w:customStyle="1">
    <w:name w:val="正文符号4"/>
    <w:basedOn w:val="827"/>
    <w:next w:val="1016"/>
    <w:uiPriority w:val="0"/>
    <w:qFormat/>
    <w:pPr>
      <w:ind w:left="0" w:firstLine="5632"/>
      <w:spacing w:before="0" w:after="0" w:line="240" w:lineRule="auto"/>
    </w:pPr>
  </w:style>
  <w:style w:type="paragraph" w:styleId="1016" w:customStyle="1">
    <w:name w:val="样式 加粗 居中"/>
    <w:basedOn w:val="827"/>
    <w:next w:val="1017"/>
    <w:uiPriority w:val="0"/>
    <w:qFormat/>
    <w:pPr>
      <w:ind w:left="0" w:firstLine="2560"/>
      <w:jc w:val="center"/>
      <w:spacing w:before="0" w:after="0" w:line="360" w:lineRule="auto"/>
    </w:pPr>
  </w:style>
  <w:style w:type="paragraph" w:styleId="1017" w:customStyle="1">
    <w:name w:val="_Style 12"/>
    <w:next w:val="1018"/>
    <w:uiPriority w:val="0"/>
    <w:qFormat/>
    <w:pPr>
      <w:ind w:firstLine="14"/>
      <w:spacing w:line="360" w:lineRule="auto"/>
      <w:shd w:val="clear" w:color="000000" w:fill="000080"/>
    </w:pPr>
    <w:rPr>
      <w:rFonts w:ascii="Calibri" w:hAnsi="Calibri" w:eastAsia="宋体" w:cs="Times New Roman"/>
      <w:lang w:val="en-US" w:eastAsia="zh-CN" w:bidi="ar-SA"/>
    </w:rPr>
  </w:style>
  <w:style w:type="paragraph" w:styleId="1018" w:customStyle="1">
    <w:name w:val="正文文本缩进1"/>
    <w:basedOn w:val="827"/>
    <w:next w:val="1019"/>
    <w:uiPriority w:val="0"/>
    <w:qFormat/>
    <w:pPr>
      <w:ind w:left="420" w:firstLine="3584"/>
      <w:spacing w:before="0" w:after="120" w:line="240" w:lineRule="auto"/>
    </w:pPr>
  </w:style>
  <w:style w:type="paragraph" w:styleId="1019" w:customStyle="1">
    <w:name w:val="列表编号 31"/>
    <w:basedOn w:val="827"/>
    <w:next w:val="882"/>
    <w:uiPriority w:val="0"/>
    <w:qFormat/>
    <w:pPr>
      <w:ind w:left="1200" w:firstLine="2712"/>
      <w:spacing w:before="0" w:after="0" w:line="360" w:lineRule="auto"/>
    </w:pPr>
  </w:style>
  <w:style w:type="paragraph" w:styleId="1020" w:customStyle="1">
    <w:name w:val="xl70"/>
    <w:basedOn w:val="827"/>
    <w:next w:val="880"/>
    <w:uiPriority w:val="0"/>
    <w:qFormat/>
    <w:pPr>
      <w:ind w:left="0" w:firstLine="1024"/>
      <w:spacing w:before="280" w:after="280" w:line="240" w:lineRule="auto"/>
    </w:pPr>
  </w:style>
  <w:style w:type="paragraph" w:styleId="1021" w:customStyle="1">
    <w:name w:val="应答文本"/>
    <w:basedOn w:val="827"/>
    <w:next w:val="1022"/>
    <w:uiPriority w:val="0"/>
    <w:qFormat/>
    <w:pPr>
      <w:ind w:left="1296" w:firstLine="2112"/>
      <w:spacing w:before="0" w:after="0" w:line="460" w:lineRule="exact"/>
    </w:pPr>
  </w:style>
  <w:style w:type="paragraph" w:styleId="1022" w:customStyle="1">
    <w:name w:val="引文目录1"/>
    <w:basedOn w:val="827"/>
    <w:next w:val="826"/>
    <w:uiPriority w:val="0"/>
    <w:qFormat/>
    <w:pPr>
      <w:ind w:left="420" w:firstLine="2560"/>
      <w:jc w:val="center"/>
      <w:spacing w:before="0" w:after="0" w:line="360" w:lineRule="auto"/>
    </w:pPr>
  </w:style>
  <w:style w:type="paragraph" w:styleId="1023" w:customStyle="1">
    <w:name w:val="索引标题1"/>
    <w:basedOn w:val="827"/>
    <w:next w:val="1024"/>
    <w:uiPriority w:val="0"/>
    <w:qFormat/>
    <w:pPr>
      <w:ind w:left="0" w:firstLine="4608"/>
      <w:jc w:val="center"/>
      <w:spacing w:before="0" w:after="0" w:line="360" w:lineRule="auto"/>
    </w:pPr>
  </w:style>
  <w:style w:type="paragraph" w:styleId="1024" w:customStyle="1">
    <w:name w:val="xl90"/>
    <w:basedOn w:val="827"/>
    <w:next w:val="1025"/>
    <w:uiPriority w:val="0"/>
    <w:qFormat/>
    <w:pPr>
      <w:ind w:left="0" w:firstLine="3584"/>
      <w:spacing w:before="280" w:after="280" w:line="240" w:lineRule="auto"/>
    </w:pPr>
  </w:style>
  <w:style w:type="paragraph" w:styleId="1025" w:customStyle="1">
    <w:name w:val="列表框1"/>
    <w:next w:val="1022"/>
    <w:uiPriority w:val="0"/>
    <w:qFormat/>
    <w:pPr>
      <w:ind w:firstLine="2048"/>
      <w:spacing w:line="460" w:lineRule="exact"/>
    </w:pPr>
    <w:rPr>
      <w:rFonts w:ascii="Calibri" w:hAnsi="Calibri" w:eastAsia="宋体" w:cs="Times New Roman"/>
      <w:lang w:val="en-US" w:eastAsia="zh-CN" w:bidi="ar-SA"/>
    </w:rPr>
  </w:style>
  <w:style w:type="paragraph" w:styleId="1026" w:customStyle="1">
    <w:name w:val="xl28"/>
    <w:basedOn w:val="827"/>
    <w:next w:val="1027"/>
    <w:uiPriority w:val="0"/>
    <w:qFormat/>
    <w:pPr>
      <w:ind w:left="0" w:firstLine="20"/>
      <w:spacing w:before="280" w:after="280" w:line="240" w:lineRule="auto"/>
      <w:shd w:val="clear" w:color="000000" w:fill="ffffff"/>
    </w:pPr>
  </w:style>
  <w:style w:type="paragraph" w:styleId="1027" w:customStyle="1">
    <w:name w:val="HTML 预设格式1"/>
    <w:basedOn w:val="827"/>
    <w:next w:val="1028"/>
    <w:uiPriority w:val="0"/>
    <w:qFormat/>
    <w:pPr>
      <w:ind w:left="0" w:firstLine="3584"/>
      <w:spacing w:before="0" w:after="0" w:line="253" w:lineRule="atLeast"/>
    </w:pPr>
  </w:style>
  <w:style w:type="paragraph" w:styleId="1028" w:customStyle="1">
    <w:name w:val="项目符号：一级"/>
    <w:basedOn w:val="827"/>
    <w:next w:val="826"/>
    <w:uiPriority w:val="0"/>
    <w:qFormat/>
    <w:pPr>
      <w:ind w:left="425" w:firstLine="1111"/>
      <w:spacing w:before="0" w:after="0" w:line="360" w:lineRule="auto"/>
    </w:pPr>
  </w:style>
  <w:style w:type="paragraph" w:styleId="1029" w:customStyle="1">
    <w:name w:val="四号 居中"/>
    <w:basedOn w:val="827"/>
    <w:next w:val="1030"/>
    <w:uiPriority w:val="0"/>
    <w:qFormat/>
    <w:pPr>
      <w:ind w:left="0" w:firstLine="6144"/>
      <w:jc w:val="center"/>
      <w:spacing w:before="0" w:after="0" w:line="360" w:lineRule="auto"/>
    </w:pPr>
  </w:style>
  <w:style w:type="paragraph" w:styleId="1030" w:customStyle="1">
    <w:name w:val="Char Char Char Char Char Char1 Char Char Char1 Char Char Char Char Char Char"/>
    <w:basedOn w:val="827"/>
    <w:next w:val="1031"/>
    <w:uiPriority w:val="0"/>
    <w:qFormat/>
    <w:pPr>
      <w:ind w:left="0" w:firstLine="2560"/>
      <w:spacing w:before="0" w:after="0" w:line="240" w:lineRule="auto"/>
    </w:pPr>
  </w:style>
  <w:style w:type="paragraph" w:styleId="1031" w:customStyle="1">
    <w:name w:val="样式 标题 3 + (西文) 黑体 (中文) 黑体 (符号) 宋体 小四 段前: 5 磅 段后: 5 磅 行距: 1..."/>
    <w:basedOn w:val="830"/>
    <w:next w:val="1032"/>
    <w:uiPriority w:val="0"/>
    <w:qFormat/>
    <w:pPr>
      <w:ind w:left="1429" w:firstLine="18"/>
      <w:spacing w:before="100" w:after="100" w:line="360" w:lineRule="auto"/>
      <w:outlineLvl w:val="2"/>
    </w:pPr>
  </w:style>
  <w:style w:type="paragraph" w:styleId="1032" w:customStyle="1">
    <w:name w:val="xl22"/>
    <w:basedOn w:val="827"/>
    <w:next w:val="1033"/>
    <w:uiPriority w:val="0"/>
    <w:qFormat/>
    <w:pPr>
      <w:ind w:left="0" w:firstLine="20"/>
      <w:jc w:val="right"/>
      <w:spacing w:before="280" w:after="280" w:line="240" w:lineRule="auto"/>
      <w:shd w:val="clear" w:color="000000" w:fill="ffffff"/>
    </w:pPr>
  </w:style>
  <w:style w:type="paragraph" w:styleId="1033" w:customStyle="1">
    <w:name w:val="自定义一"/>
    <w:basedOn w:val="827"/>
    <w:next w:val="826"/>
    <w:uiPriority w:val="0"/>
    <w:qFormat/>
    <w:pPr>
      <w:ind w:left="0"/>
      <w:spacing w:before="0" w:after="0" w:line="360" w:lineRule="auto"/>
    </w:pPr>
  </w:style>
  <w:style w:type="paragraph" w:styleId="1034" w:customStyle="1">
    <w:name w:val="_Style 224"/>
    <w:next w:val="1035"/>
    <w:uiPriority w:val="0"/>
    <w:semiHidden/>
    <w:qFormat/>
    <w:pPr>
      <w:ind w:firstLine="3584"/>
    </w:pPr>
    <w:rPr>
      <w:rFonts w:ascii="Calibri" w:hAnsi="Calibri" w:eastAsia="宋体" w:cs="Times New Roman"/>
      <w:lang w:val="en-US" w:eastAsia="zh-CN" w:bidi="ar-SA"/>
    </w:rPr>
  </w:style>
  <w:style w:type="paragraph" w:styleId="1035" w:customStyle="1">
    <w:name w:val="编号1"/>
    <w:basedOn w:val="827"/>
    <w:next w:val="1036"/>
    <w:uiPriority w:val="0"/>
    <w:qFormat/>
    <w:pPr>
      <w:ind w:left="360" w:right="210" w:firstLine="2200"/>
      <w:spacing w:before="0" w:after="0" w:line="240" w:lineRule="auto"/>
    </w:pPr>
  </w:style>
  <w:style w:type="paragraph" w:styleId="1036" w:customStyle="1">
    <w:name w:val="图片"/>
    <w:basedOn w:val="827"/>
    <w:next w:val="1037"/>
    <w:uiPriority w:val="0"/>
    <w:qFormat/>
    <w:pPr>
      <w:ind w:left="-283" w:firstLine="2674"/>
      <w:jc w:val="center"/>
      <w:spacing w:before="0" w:after="0" w:line="360" w:lineRule="auto"/>
    </w:pPr>
  </w:style>
  <w:style w:type="paragraph" w:styleId="1037" w:customStyle="1">
    <w:name w:val="样式 目录 3 + 左侧:  2 字符"/>
    <w:next w:val="878"/>
    <w:uiPriority w:val="0"/>
    <w:qFormat/>
    <w:pPr>
      <w:ind w:left="400" w:firstLine="5120"/>
      <w:spacing w:line="360" w:lineRule="auto"/>
      <w:widowControl w:val="off"/>
    </w:pPr>
    <w:rPr>
      <w:rFonts w:ascii="Calibri" w:hAnsi="Calibri" w:eastAsia="宋体" w:cs="Times New Roman"/>
      <w:lang w:val="en-US" w:eastAsia="zh-CN" w:bidi="ar-SA"/>
    </w:rPr>
  </w:style>
  <w:style w:type="paragraph" w:styleId="1038" w:customStyle="1">
    <w:name w:val="列出段落2"/>
    <w:basedOn w:val="827"/>
    <w:next w:val="1006"/>
    <w:uiPriority w:val="0"/>
    <w:qFormat/>
    <w:pPr>
      <w:ind w:left="420" w:firstLine="3748"/>
      <w:spacing w:before="0" w:after="0" w:line="240" w:lineRule="auto"/>
    </w:pPr>
  </w:style>
  <w:style w:type="paragraph" w:styleId="1039" w:customStyle="1">
    <w:name w:val="Char Char Char Char Char Char1 Char Char Char1 Char"/>
    <w:basedOn w:val="827"/>
    <w:next w:val="1015"/>
    <w:uiPriority w:val="0"/>
    <w:qFormat/>
    <w:pPr>
      <w:ind w:left="0" w:firstLine="2560"/>
      <w:spacing w:before="0" w:after="0" w:line="240" w:lineRule="auto"/>
    </w:pPr>
  </w:style>
  <w:style w:type="paragraph" w:styleId="1040" w:customStyle="1">
    <w:name w:val="列出段落11"/>
    <w:basedOn w:val="827"/>
    <w:next w:val="1041"/>
    <w:uiPriority w:val="0"/>
    <w:qFormat/>
    <w:pPr>
      <w:ind w:left="420" w:firstLine="3748"/>
      <w:spacing w:before="0" w:after="0" w:line="240" w:lineRule="auto"/>
    </w:pPr>
  </w:style>
  <w:style w:type="paragraph" w:styleId="1041" w:customStyle="1">
    <w:name w:val="样式 标题 2 + (西文) 宋体 非加粗 居中"/>
    <w:basedOn w:val="829"/>
    <w:next w:val="1042"/>
    <w:uiPriority w:val="0"/>
    <w:qFormat/>
    <w:pPr>
      <w:ind w:left="0" w:firstLine="24"/>
      <w:jc w:val="center"/>
      <w:spacing w:line="412" w:lineRule="auto"/>
      <w:outlineLvl w:val="1"/>
    </w:pPr>
  </w:style>
  <w:style w:type="paragraph" w:styleId="1042" w:customStyle="1">
    <w:name w:val="页脚 Char Char"/>
    <w:basedOn w:val="827"/>
    <w:next w:val="1043"/>
    <w:uiPriority w:val="0"/>
    <w:qFormat/>
    <w:pPr>
      <w:ind w:left="0" w:firstLine="5120"/>
      <w:spacing w:before="0" w:after="0" w:line="240" w:lineRule="auto"/>
    </w:pPr>
  </w:style>
  <w:style w:type="paragraph" w:styleId="1043" w:customStyle="1">
    <w:name w:val="样式 标题 1 + 段前: 16 磅 段后: 16 磅"/>
    <w:basedOn w:val="828"/>
    <w:next w:val="1044"/>
    <w:uiPriority w:val="0"/>
    <w:qFormat/>
    <w:pPr>
      <w:ind w:left="0" w:firstLine="18"/>
      <w:jc w:val="center"/>
      <w:spacing w:before="120" w:after="0" w:line="360" w:lineRule="auto"/>
      <w:outlineLvl w:val="0"/>
    </w:pPr>
  </w:style>
  <w:style w:type="paragraph" w:styleId="1044" w:customStyle="1">
    <w:name w:val="Char1 Char Char Char Char Char Char"/>
    <w:basedOn w:val="827"/>
    <w:next w:val="1045"/>
    <w:uiPriority w:val="0"/>
    <w:qFormat/>
    <w:pPr>
      <w:ind w:left="0" w:firstLine="2560"/>
      <w:spacing w:before="0" w:after="0" w:line="240" w:lineRule="auto"/>
    </w:pPr>
  </w:style>
  <w:style w:type="paragraph" w:styleId="1045" w:customStyle="1">
    <w:name w:val="文档标题4"/>
    <w:basedOn w:val="831"/>
    <w:next w:val="826"/>
    <w:uiPriority w:val="0"/>
    <w:qFormat/>
    <w:pPr>
      <w:ind w:left="851" w:firstLine="30"/>
      <w:spacing w:after="280" w:line="360" w:lineRule="auto"/>
      <w:outlineLvl w:val="3"/>
    </w:pPr>
  </w:style>
  <w:style w:type="paragraph" w:styleId="1046" w:customStyle="1">
    <w:name w:val="Char Char Char Char Char Char Char Char"/>
    <w:next w:val="1047"/>
    <w:uiPriority w:val="0"/>
    <w:qFormat/>
    <w:pPr>
      <w:ind w:firstLine="14"/>
      <w:jc w:val="both"/>
      <w:shd w:val="clear" w:color="000000" w:fill="000080"/>
      <w:widowControl w:val="off"/>
    </w:pPr>
    <w:rPr>
      <w:rFonts w:ascii="Calibri" w:hAnsi="Calibri" w:eastAsia="宋体" w:cs="Times New Roman"/>
      <w:lang w:val="en-US" w:eastAsia="zh-CN" w:bidi="ar-SA"/>
    </w:rPr>
  </w:style>
  <w:style w:type="paragraph" w:styleId="1047" w:customStyle="1">
    <w:name w:val="Char Char Char Char Char Char1 Char Char Char1 Char Char Char Char Char Char Char Char Char Char Char Char Char Char Char"/>
    <w:basedOn w:val="827"/>
    <w:next w:val="1048"/>
    <w:uiPriority w:val="0"/>
    <w:qFormat/>
    <w:pPr>
      <w:ind w:left="0" w:firstLine="2560"/>
      <w:spacing w:before="0" w:after="0" w:line="240" w:lineRule="auto"/>
    </w:pPr>
  </w:style>
  <w:style w:type="paragraph" w:styleId="1048" w:customStyle="1">
    <w:name w:val="样式1"/>
    <w:basedOn w:val="827"/>
    <w:next w:val="1049"/>
    <w:uiPriority w:val="0"/>
    <w:qFormat/>
    <w:pPr>
      <w:ind w:left="0" w:firstLine="1536"/>
      <w:spacing w:before="120" w:after="120" w:line="300" w:lineRule="auto"/>
    </w:pPr>
  </w:style>
  <w:style w:type="paragraph" w:styleId="1049" w:customStyle="1">
    <w:name w:val="索引 41"/>
    <w:basedOn w:val="827"/>
    <w:next w:val="826"/>
    <w:uiPriority w:val="0"/>
    <w:qFormat/>
    <w:pPr>
      <w:ind w:left="600" w:firstLine="2560"/>
      <w:jc w:val="center"/>
      <w:spacing w:before="0" w:after="0" w:line="360" w:lineRule="auto"/>
    </w:pPr>
  </w:style>
  <w:style w:type="paragraph" w:styleId="1050" w:customStyle="1">
    <w:name w:val="索引 61"/>
    <w:basedOn w:val="827"/>
    <w:next w:val="826"/>
    <w:uiPriority w:val="0"/>
    <w:qFormat/>
    <w:pPr>
      <w:ind w:left="1000" w:firstLine="2560"/>
      <w:jc w:val="center"/>
      <w:spacing w:before="0" w:after="0" w:line="360" w:lineRule="auto"/>
    </w:pPr>
  </w:style>
  <w:style w:type="paragraph" w:styleId="1051" w:customStyle="1">
    <w:name w:val="图表"/>
    <w:basedOn w:val="827"/>
    <w:next w:val="1052"/>
    <w:uiPriority w:val="0"/>
    <w:qFormat/>
    <w:pPr>
      <w:ind w:left="0" w:firstLine="2048"/>
      <w:jc w:val="center"/>
      <w:spacing w:before="0" w:after="0" w:line="240" w:lineRule="auto"/>
    </w:pPr>
  </w:style>
  <w:style w:type="paragraph" w:styleId="1052" w:customStyle="1">
    <w:name w:val="reader-word-layer"/>
    <w:basedOn w:val="827"/>
    <w:next w:val="1053"/>
    <w:uiPriority w:val="0"/>
    <w:qFormat/>
    <w:pPr>
      <w:ind w:left="0" w:firstLine="1024"/>
      <w:spacing w:before="280" w:after="280" w:line="240" w:lineRule="auto"/>
    </w:pPr>
  </w:style>
  <w:style w:type="paragraph" w:styleId="1053" w:customStyle="1">
    <w:name w:val="样式 加粗 居中1"/>
    <w:next w:val="1054"/>
    <w:uiPriority w:val="0"/>
    <w:qFormat/>
    <w:pPr>
      <w:ind w:firstLine="2560"/>
      <w:jc w:val="center"/>
    </w:pPr>
    <w:rPr>
      <w:rFonts w:ascii="Calibri" w:hAnsi="Calibri" w:eastAsia="宋体" w:cs="Times New Roman"/>
      <w:lang w:val="en-US" w:eastAsia="zh-CN" w:bidi="ar-SA"/>
    </w:rPr>
  </w:style>
  <w:style w:type="paragraph" w:styleId="1054" w:customStyle="1">
    <w:name w:val="xl65"/>
    <w:basedOn w:val="827"/>
    <w:next w:val="1055"/>
    <w:uiPriority w:val="0"/>
    <w:qFormat/>
    <w:pPr>
      <w:ind w:left="0" w:firstLine="5120"/>
      <w:spacing w:before="280" w:after="280" w:line="240" w:lineRule="auto"/>
    </w:pPr>
  </w:style>
  <w:style w:type="paragraph" w:styleId="1055" w:customStyle="1">
    <w:name w:val="节标题"/>
    <w:basedOn w:val="827"/>
    <w:next w:val="1056"/>
    <w:uiPriority w:val="0"/>
    <w:qFormat/>
    <w:pPr>
      <w:ind w:left="0" w:firstLine="5120"/>
      <w:jc w:val="center"/>
      <w:spacing w:before="0" w:after="0" w:line="289" w:lineRule="atLeast"/>
    </w:pPr>
  </w:style>
  <w:style w:type="paragraph" w:styleId="1056" w:customStyle="1">
    <w:name w:val="文档标题6"/>
    <w:basedOn w:val="833"/>
    <w:next w:val="826"/>
    <w:uiPriority w:val="0"/>
    <w:qFormat/>
    <w:pPr>
      <w:ind w:left="1134" w:firstLine="20"/>
      <w:spacing w:before="280" w:after="280" w:line="360" w:lineRule="auto"/>
      <w:outlineLvl w:val="5"/>
    </w:pPr>
  </w:style>
  <w:style w:type="paragraph" w:styleId="1057" w:customStyle="1">
    <w:name w:val="标书正文"/>
    <w:basedOn w:val="827"/>
    <w:next w:val="1058"/>
    <w:uiPriority w:val="0"/>
    <w:qFormat/>
    <w:pPr>
      <w:ind w:left="440" w:right="100" w:firstLine="2760"/>
      <w:spacing w:before="0" w:after="0" w:line="360" w:lineRule="auto"/>
    </w:pPr>
  </w:style>
  <w:style w:type="paragraph" w:styleId="1058" w:customStyle="1">
    <w:name w:val="xl67"/>
    <w:basedOn w:val="827"/>
    <w:next w:val="1050"/>
    <w:uiPriority w:val="0"/>
    <w:qFormat/>
    <w:pPr>
      <w:ind w:left="0" w:firstLine="5120"/>
      <w:spacing w:before="280" w:after="280" w:line="240" w:lineRule="auto"/>
    </w:pPr>
  </w:style>
  <w:style w:type="paragraph" w:styleId="1059" w:customStyle="1">
    <w:name w:val="表内文字"/>
    <w:basedOn w:val="827"/>
    <w:next w:val="867"/>
    <w:uiPriority w:val="0"/>
    <w:qFormat/>
    <w:pPr>
      <w:ind w:left="0" w:firstLine="7680"/>
      <w:jc w:val="center"/>
      <w:spacing w:before="50" w:after="50" w:line="240" w:lineRule="auto"/>
    </w:pPr>
  </w:style>
  <w:style w:type="paragraph" w:styleId="1060" w:customStyle="1">
    <w:name w:val="Item Step in Table"/>
    <w:next w:val="1061"/>
    <w:uiPriority w:val="0"/>
    <w:qFormat/>
    <w:pPr>
      <w:ind w:left="397" w:firstLine="3699"/>
      <w:jc w:val="both"/>
      <w:spacing w:before="40" w:after="40"/>
    </w:pPr>
    <w:rPr>
      <w:rFonts w:ascii="Calibri" w:hAnsi="Calibri" w:eastAsia="宋体" w:cs="Times New Roman"/>
      <w:lang w:val="en-US" w:eastAsia="zh-CN" w:bidi="ar-SA"/>
    </w:rPr>
  </w:style>
  <w:style w:type="paragraph" w:styleId="1061" w:customStyle="1">
    <w:name w:val="Char Char Char Char Char Char1 Char Char Char Char Char Char"/>
    <w:basedOn w:val="827"/>
    <w:next w:val="1062"/>
    <w:uiPriority w:val="0"/>
    <w:qFormat/>
    <w:pPr>
      <w:ind w:left="0" w:firstLine="2560"/>
      <w:spacing w:before="0" w:after="0" w:line="240" w:lineRule="auto"/>
    </w:pPr>
  </w:style>
  <w:style w:type="paragraph" w:styleId="1062" w:customStyle="1">
    <w:name w:val="Char Char1"/>
    <w:basedOn w:val="827"/>
    <w:next w:val="1063"/>
    <w:uiPriority w:val="0"/>
    <w:qFormat/>
    <w:pPr>
      <w:ind w:left="0" w:firstLine="3584"/>
      <w:spacing w:before="0" w:after="160" w:line="240" w:lineRule="exact"/>
    </w:pPr>
  </w:style>
  <w:style w:type="paragraph" w:styleId="1063" w:customStyle="1">
    <w:name w:val="样式 标题 3 + 行距: 1.5 倍行距"/>
    <w:basedOn w:val="830"/>
    <w:next w:val="884"/>
    <w:uiPriority w:val="0"/>
    <w:qFormat/>
    <w:pPr>
      <w:ind w:left="200" w:firstLine="18"/>
      <w:spacing w:before="0" w:after="0" w:line="360" w:lineRule="auto"/>
      <w:outlineLvl w:val="2"/>
    </w:pPr>
  </w:style>
  <w:style w:type="paragraph" w:styleId="1064" w:customStyle="1">
    <w:name w:val="Char Char Char Char Char Char1"/>
    <w:basedOn w:val="827"/>
    <w:next w:val="1065"/>
    <w:uiPriority w:val="0"/>
    <w:qFormat/>
    <w:pPr>
      <w:ind w:left="0" w:firstLine="2560"/>
      <w:spacing w:before="0" w:after="0" w:line="240" w:lineRule="auto"/>
    </w:pPr>
  </w:style>
  <w:style w:type="paragraph" w:styleId="1065" w:customStyle="1">
    <w:name w:val="正文缩进2"/>
    <w:basedOn w:val="827"/>
    <w:next w:val="1038"/>
    <w:uiPriority w:val="0"/>
    <w:qFormat/>
    <w:pPr>
      <w:ind w:left="420" w:firstLine="1188"/>
      <w:spacing w:before="0" w:after="0" w:line="240" w:lineRule="auto"/>
    </w:pPr>
  </w:style>
  <w:style w:type="paragraph" w:styleId="1066" w:customStyle="1">
    <w:name w:val="索引 31"/>
    <w:basedOn w:val="827"/>
    <w:next w:val="826"/>
    <w:uiPriority w:val="0"/>
    <w:qFormat/>
    <w:pPr>
      <w:ind w:left="400" w:firstLine="2560"/>
      <w:jc w:val="center"/>
      <w:spacing w:before="0" w:after="0" w:line="360" w:lineRule="auto"/>
    </w:pPr>
  </w:style>
  <w:style w:type="paragraph" w:styleId="1067" w:customStyle="1">
    <w:name w:val="项目符0"/>
    <w:basedOn w:val="827"/>
    <w:next w:val="1068"/>
    <w:uiPriority w:val="0"/>
    <w:qFormat/>
    <w:pPr>
      <w:ind w:left="300" w:right="57" w:firstLine="2760"/>
      <w:spacing w:before="0" w:after="0" w:line="300" w:lineRule="auto"/>
    </w:pPr>
  </w:style>
  <w:style w:type="paragraph" w:styleId="1068" w:customStyle="1">
    <w:name w:val="宏文本1"/>
    <w:next w:val="1060"/>
    <w:uiPriority w:val="0"/>
    <w:qFormat/>
    <w:pPr>
      <w:ind w:firstLine="5632"/>
      <w:widowControl w:val="off"/>
    </w:pPr>
    <w:rPr>
      <w:rFonts w:ascii="Calibri" w:hAnsi="Calibri" w:eastAsia="宋体" w:cs="Times New Roman"/>
      <w:lang w:val="en-US" w:eastAsia="zh-CN" w:bidi="ar-SA"/>
    </w:rPr>
  </w:style>
  <w:style w:type="paragraph" w:styleId="1069" w:customStyle="1">
    <w:name w:val="xl81"/>
    <w:basedOn w:val="827"/>
    <w:next w:val="1070"/>
    <w:uiPriority w:val="0"/>
    <w:qFormat/>
    <w:pPr>
      <w:ind w:left="0" w:firstLine="5120"/>
      <w:spacing w:before="280" w:after="280" w:line="240" w:lineRule="auto"/>
    </w:pPr>
  </w:style>
  <w:style w:type="paragraph" w:styleId="1070" w:customStyle="1">
    <w:name w:val="xl25"/>
    <w:basedOn w:val="827"/>
    <w:next w:val="1071"/>
    <w:uiPriority w:val="0"/>
    <w:qFormat/>
    <w:pPr>
      <w:ind w:left="0" w:firstLine="14"/>
      <w:spacing w:before="280" w:after="280" w:line="240" w:lineRule="auto"/>
      <w:shd w:val="clear" w:color="000000" w:fill="ffffff"/>
    </w:pPr>
  </w:style>
  <w:style w:type="paragraph" w:styleId="1071" w:customStyle="1">
    <w:name w:val="普通(网站)1"/>
    <w:basedOn w:val="827"/>
    <w:next w:val="1072"/>
    <w:uiPriority w:val="0"/>
    <w:qFormat/>
    <w:pPr>
      <w:ind w:left="200" w:firstLine="1224"/>
      <w:spacing w:before="280" w:after="280" w:line="240" w:lineRule="auto"/>
    </w:pPr>
  </w:style>
  <w:style w:type="paragraph" w:styleId="1072" w:customStyle="1">
    <w:name w:val="xl27"/>
    <w:basedOn w:val="827"/>
    <w:next w:val="1073"/>
    <w:uiPriority w:val="0"/>
    <w:qFormat/>
    <w:pPr>
      <w:ind w:left="0" w:firstLine="20"/>
      <w:spacing w:before="280" w:after="280" w:line="240" w:lineRule="auto"/>
      <w:shd w:val="clear" w:color="000000" w:fill="ffffff"/>
    </w:pPr>
  </w:style>
  <w:style w:type="paragraph" w:styleId="1073" w:customStyle="1">
    <w:name w:val="表格文字图表文字"/>
    <w:basedOn w:val="827"/>
    <w:next w:val="1074"/>
    <w:uiPriority w:val="0"/>
    <w:qFormat/>
    <w:pPr>
      <w:ind w:left="0" w:firstLine="3584"/>
      <w:jc w:val="center"/>
      <w:spacing w:before="0" w:after="0" w:line="240" w:lineRule="auto"/>
    </w:pPr>
  </w:style>
  <w:style w:type="paragraph" w:styleId="1074" w:customStyle="1">
    <w:name w:val="样式 目录 3 + 左侧:  2 字符1"/>
    <w:next w:val="1075"/>
    <w:uiPriority w:val="0"/>
    <w:qFormat/>
    <w:pPr>
      <w:ind w:left="960" w:firstLine="5120"/>
      <w:spacing w:line="360" w:lineRule="auto"/>
      <w:widowControl w:val="off"/>
    </w:pPr>
    <w:rPr>
      <w:rFonts w:ascii="Calibri" w:hAnsi="Calibri" w:eastAsia="宋体" w:cs="Times New Roman"/>
      <w:lang w:val="en-US" w:eastAsia="zh-CN" w:bidi="ar-SA"/>
    </w:rPr>
  </w:style>
  <w:style w:type="paragraph" w:styleId="1075" w:customStyle="1">
    <w:name w:val="文档正文"/>
    <w:basedOn w:val="827"/>
    <w:next w:val="1076"/>
    <w:uiPriority w:val="0"/>
    <w:qFormat/>
    <w:pPr>
      <w:ind w:left="567" w:firstLine="3639"/>
      <w:spacing w:before="0" w:after="0" w:line="480" w:lineRule="atLeast"/>
    </w:pPr>
  </w:style>
  <w:style w:type="paragraph" w:styleId="1076" w:customStyle="1">
    <w:name w:val="列表框2"/>
    <w:next w:val="1077"/>
    <w:uiPriority w:val="0"/>
    <w:qFormat/>
    <w:pPr>
      <w:ind w:firstLine="2048"/>
      <w:spacing w:line="460" w:lineRule="exact"/>
    </w:pPr>
    <w:rPr>
      <w:rFonts w:ascii="Calibri" w:hAnsi="Calibri" w:eastAsia="宋体" w:cs="Times New Roman"/>
      <w:lang w:val="en-US" w:eastAsia="zh-CN" w:bidi="ar-SA"/>
    </w:rPr>
  </w:style>
  <w:style w:type="paragraph" w:styleId="1077" w:customStyle="1">
    <w:name w:val="font10"/>
    <w:basedOn w:val="827"/>
    <w:next w:val="858"/>
    <w:uiPriority w:val="0"/>
    <w:qFormat/>
    <w:pPr>
      <w:ind w:left="0" w:firstLine="3584"/>
      <w:spacing w:before="280" w:after="280" w:line="240" w:lineRule="auto"/>
    </w:pPr>
  </w:style>
  <w:style w:type="paragraph" w:styleId="1078" w:customStyle="1">
    <w:name w:val="Char1 Char Char"/>
    <w:basedOn w:val="827"/>
    <w:next w:val="864"/>
    <w:uiPriority w:val="0"/>
    <w:qFormat/>
    <w:pPr>
      <w:ind w:left="0" w:firstLine="2560"/>
      <w:spacing w:before="0" w:after="0" w:line="240" w:lineRule="auto"/>
    </w:pPr>
  </w:style>
  <w:style w:type="paragraph" w:styleId="1079">
    <w:name w:val="Intense Quote"/>
    <w:next w:val="826"/>
    <w:uiPriority w:val="0"/>
    <w:qFormat/>
    <w:pPr>
      <w:ind w:left="3766" w:right="950"/>
      <w:jc w:val="center"/>
      <w:spacing w:before="360" w:after="360"/>
    </w:pPr>
    <w:rPr>
      <w:rFonts w:ascii="Calibri" w:hAnsi="Calibri" w:eastAsia="宋体" w:cs="Times New Roman"/>
      <w:i/>
      <w:lang w:val="en-US" w:eastAsia="zh-CN" w:bidi="ar-SA"/>
    </w:rPr>
  </w:style>
  <w:style w:type="paragraph" w:styleId="1080" w:customStyle="1">
    <w:name w:val="列表编号 21"/>
    <w:basedOn w:val="827"/>
    <w:next w:val="1081"/>
    <w:uiPriority w:val="0"/>
    <w:qFormat/>
    <w:pPr>
      <w:ind w:left="0" w:firstLine="2560"/>
      <w:spacing w:before="0" w:after="0" w:line="360" w:lineRule="auto"/>
    </w:pPr>
  </w:style>
  <w:style w:type="paragraph" w:styleId="1081" w:customStyle="1">
    <w:name w:val="正文文本 21"/>
    <w:basedOn w:val="827"/>
    <w:next w:val="1034"/>
    <w:uiPriority w:val="0"/>
    <w:qFormat/>
    <w:pPr>
      <w:ind w:left="0" w:firstLine="2560"/>
      <w:jc w:val="center"/>
      <w:spacing w:before="0" w:after="120" w:line="480" w:lineRule="auto"/>
    </w:pPr>
  </w:style>
  <w:style w:type="paragraph" w:styleId="1082" w:customStyle="1">
    <w:name w:val="font8"/>
    <w:basedOn w:val="827"/>
    <w:next w:val="1083"/>
    <w:uiPriority w:val="0"/>
    <w:qFormat/>
    <w:pPr>
      <w:ind w:left="0" w:firstLine="2048"/>
      <w:spacing w:before="280" w:after="280" w:line="240" w:lineRule="auto"/>
    </w:pPr>
  </w:style>
  <w:style w:type="paragraph" w:styleId="1083" w:customStyle="1">
    <w:name w:val="Default"/>
    <w:next w:val="860"/>
    <w:uiPriority w:val="0"/>
    <w:qFormat/>
    <w:pPr>
      <w:ind w:firstLine="5120"/>
      <w:widowControl w:val="off"/>
    </w:pPr>
    <w:rPr>
      <w:rFonts w:ascii="Calibri" w:hAnsi="Calibri" w:eastAsia="宋体" w:cs="Times New Roman"/>
      <w:lang w:val="en-US" w:eastAsia="zh-CN" w:bidi="ar-SA"/>
    </w:rPr>
  </w:style>
  <w:style w:type="paragraph" w:styleId="1084" w:customStyle="1">
    <w:name w:val="小节标题"/>
    <w:basedOn w:val="827"/>
    <w:next w:val="826"/>
    <w:uiPriority w:val="0"/>
    <w:qFormat/>
    <w:pPr>
      <w:ind w:left="0" w:firstLine="7168"/>
      <w:spacing w:before="175" w:after="102" w:line="351" w:lineRule="atLeast"/>
    </w:pPr>
  </w:style>
  <w:style w:type="paragraph" w:styleId="1085" w:customStyle="1">
    <w:name w:val="图1"/>
    <w:basedOn w:val="827"/>
    <w:next w:val="826"/>
    <w:uiPriority w:val="0"/>
    <w:qFormat/>
    <w:pPr>
      <w:ind w:left="1105" w:firstLine="2580"/>
      <w:jc w:val="center"/>
      <w:spacing w:before="0" w:after="0" w:line="360" w:lineRule="auto"/>
    </w:pPr>
  </w:style>
  <w:style w:type="paragraph" w:styleId="1086" w:customStyle="1">
    <w:name w:val="Char Char Char Char Char Char1 Char Char Char1 Char Char Char Char Char Char Char Char Char Char Char Char Char Char Char Char"/>
    <w:basedOn w:val="827"/>
    <w:next w:val="1087"/>
    <w:uiPriority w:val="0"/>
    <w:qFormat/>
    <w:pPr>
      <w:ind w:left="0" w:firstLine="2560"/>
      <w:spacing w:before="0" w:after="0" w:line="240" w:lineRule="auto"/>
    </w:pPr>
  </w:style>
  <w:style w:type="paragraph" w:styleId="1087" w:customStyle="1">
    <w:name w:val="1正文"/>
    <w:basedOn w:val="827"/>
    <w:next w:val="1088"/>
    <w:uiPriority w:val="0"/>
    <w:qFormat/>
    <w:pPr>
      <w:ind w:left="480" w:firstLine="2784"/>
      <w:spacing w:before="0" w:after="0" w:line="300" w:lineRule="auto"/>
    </w:pPr>
  </w:style>
  <w:style w:type="paragraph" w:styleId="1088" w:customStyle="1">
    <w:name w:val="目录2"/>
    <w:basedOn w:val="827"/>
    <w:next w:val="826"/>
    <w:uiPriority w:val="0"/>
    <w:qFormat/>
    <w:pPr>
      <w:ind w:left="209" w:firstLine="5329"/>
      <w:spacing w:before="0" w:after="0" w:line="317" w:lineRule="atLeast"/>
    </w:pPr>
  </w:style>
  <w:style w:type="paragraph" w:styleId="1089" w:customStyle="1">
    <w:name w:val="批注主题1"/>
    <w:next w:val="826"/>
    <w:uiPriority w:val="0"/>
    <w:qFormat/>
    <w:pPr>
      <w:ind w:left="200" w:firstLine="4808"/>
      <w:spacing w:line="360" w:lineRule="auto"/>
    </w:pPr>
    <w:rPr>
      <w:rFonts w:ascii="Calibri" w:hAnsi="Calibri" w:eastAsia="宋体" w:cs="Times New Roman"/>
      <w:lang w:val="en-US" w:eastAsia="zh-CN" w:bidi="ar-SA"/>
    </w:rPr>
  </w:style>
  <w:style w:type="paragraph" w:styleId="1090" w:customStyle="1">
    <w:name w:val="xl66"/>
    <w:basedOn w:val="827"/>
    <w:next w:val="1091"/>
    <w:uiPriority w:val="0"/>
    <w:qFormat/>
    <w:pPr>
      <w:ind w:left="0" w:firstLine="3584"/>
      <w:spacing w:before="280" w:after="280" w:line="240" w:lineRule="auto"/>
    </w:pPr>
  </w:style>
  <w:style w:type="paragraph" w:styleId="1091" w:customStyle="1">
    <w:name w:val="表格文字（居中）"/>
    <w:basedOn w:val="827"/>
    <w:next w:val="1092"/>
    <w:uiPriority w:val="0"/>
    <w:qFormat/>
    <w:pPr>
      <w:ind w:left="0" w:firstLine="2560"/>
      <w:jc w:val="center"/>
      <w:spacing w:before="0" w:after="0" w:line="360" w:lineRule="auto"/>
    </w:pPr>
  </w:style>
  <w:style w:type="paragraph" w:styleId="1092" w:customStyle="1">
    <w:name w:val="style16"/>
    <w:basedOn w:val="827"/>
    <w:next w:val="1093"/>
    <w:uiPriority w:val="0"/>
    <w:qFormat/>
    <w:pPr>
      <w:ind w:left="0" w:firstLine="2048"/>
      <w:spacing w:before="280" w:after="280" w:line="240" w:lineRule="auto"/>
    </w:pPr>
  </w:style>
  <w:style w:type="paragraph" w:styleId="1093" w:customStyle="1">
    <w:name w:val="font6"/>
    <w:basedOn w:val="827"/>
    <w:next w:val="1094"/>
    <w:uiPriority w:val="0"/>
    <w:qFormat/>
    <w:pPr>
      <w:ind w:left="0" w:firstLine="5120"/>
      <w:spacing w:before="280" w:after="280" w:line="240" w:lineRule="auto"/>
    </w:pPr>
  </w:style>
  <w:style w:type="paragraph" w:styleId="1094" w:customStyle="1">
    <w:name w:val="正文首行缩进 21"/>
    <w:next w:val="1095"/>
    <w:uiPriority w:val="0"/>
    <w:qFormat/>
    <w:pPr>
      <w:ind w:left="200" w:firstLine="3784"/>
      <w:jc w:val="center"/>
      <w:spacing w:after="120" w:line="360" w:lineRule="auto"/>
    </w:pPr>
    <w:rPr>
      <w:rFonts w:ascii="Calibri" w:hAnsi="Calibri" w:eastAsia="宋体" w:cs="Times New Roman"/>
      <w:lang w:val="en-US" w:eastAsia="zh-CN" w:bidi="ar-SA"/>
    </w:rPr>
  </w:style>
  <w:style w:type="paragraph" w:styleId="1095" w:customStyle="1">
    <w:name w:val="Body"/>
    <w:next w:val="1096"/>
    <w:uiPriority w:val="0"/>
    <w:qFormat/>
    <w:pPr>
      <w:ind w:left="567" w:right="2835" w:firstLine="3584"/>
      <w:spacing w:after="60"/>
    </w:pPr>
    <w:rPr>
      <w:rFonts w:ascii="Calibri" w:hAnsi="Calibri" w:eastAsia="宋体" w:cs="Times New Roman"/>
      <w:lang w:val="en-US" w:eastAsia="zh-CN" w:bidi="ar-SA"/>
    </w:rPr>
  </w:style>
  <w:style w:type="paragraph" w:styleId="1096" w:customStyle="1">
    <w:name w:val="索引 91"/>
    <w:basedOn w:val="827"/>
    <w:next w:val="826"/>
    <w:uiPriority w:val="0"/>
    <w:qFormat/>
    <w:pPr>
      <w:ind w:left="1600" w:firstLine="2560"/>
      <w:jc w:val="center"/>
      <w:spacing w:before="0" w:after="0" w:line="360" w:lineRule="auto"/>
    </w:pPr>
  </w:style>
  <w:style w:type="paragraph" w:styleId="1097" w:customStyle="1">
    <w:name w:val="图片0"/>
    <w:basedOn w:val="827"/>
    <w:next w:val="873"/>
    <w:uiPriority w:val="0"/>
    <w:qFormat/>
    <w:pPr>
      <w:ind w:left="-161" w:firstLine="1187"/>
      <w:spacing w:before="0" w:after="0" w:line="276" w:lineRule="auto"/>
    </w:pPr>
  </w:style>
  <w:style w:type="paragraph" w:styleId="1098" w:customStyle="1">
    <w:name w:val="正文段"/>
    <w:basedOn w:val="827"/>
    <w:next w:val="1089"/>
    <w:uiPriority w:val="0"/>
    <w:qFormat/>
    <w:pPr>
      <w:ind w:left="454" w:firstLine="1222"/>
      <w:spacing w:before="0" w:after="240" w:line="240" w:lineRule="atLeast"/>
    </w:pPr>
  </w:style>
  <w:style w:type="paragraph" w:styleId="1099" w:customStyle="1">
    <w:name w:val="三号 居中"/>
    <w:basedOn w:val="827"/>
    <w:next w:val="1100"/>
    <w:uiPriority w:val="0"/>
    <w:qFormat/>
    <w:pPr>
      <w:ind w:left="0" w:firstLine="6144"/>
      <w:jc w:val="center"/>
      <w:spacing w:before="0" w:after="0" w:line="360" w:lineRule="auto"/>
    </w:pPr>
  </w:style>
  <w:style w:type="paragraph" w:styleId="1100" w:customStyle="1">
    <w:name w:val="列出段落1"/>
    <w:basedOn w:val="827"/>
    <w:next w:val="1101"/>
    <w:uiPriority w:val="0"/>
    <w:qFormat/>
    <w:pPr>
      <w:ind w:left="420" w:firstLine="3748"/>
      <w:spacing w:before="0" w:after="0" w:line="240" w:lineRule="auto"/>
    </w:pPr>
  </w:style>
  <w:style w:type="paragraph" w:styleId="1101" w:customStyle="1">
    <w:name w:val="Char Char Char Char Char Char1 Char Char Char1 Char Char Char"/>
    <w:basedOn w:val="827"/>
    <w:next w:val="1039"/>
    <w:uiPriority w:val="0"/>
    <w:qFormat/>
    <w:pPr>
      <w:ind w:left="0" w:firstLine="2560"/>
      <w:spacing w:before="0" w:after="0" w:line="240" w:lineRule="auto"/>
    </w:pPr>
  </w:style>
  <w:style w:type="paragraph" w:styleId="1102" w:customStyle="1">
    <w:name w:val="样式 标题 3 + (中文) 黑体 小四 非加粗 段前: 7.8 磅 段后: 0 磅 行距: 固定值 20 磅"/>
    <w:basedOn w:val="830"/>
    <w:next w:val="1057"/>
    <w:uiPriority w:val="0"/>
    <w:qFormat/>
    <w:pPr>
      <w:ind w:left="0"/>
      <w:spacing w:before="0" w:after="0" w:line="400" w:lineRule="exact"/>
      <w:outlineLvl w:val="2"/>
    </w:pPr>
  </w:style>
  <w:style w:type="paragraph" w:styleId="1103" w:customStyle="1">
    <w:name w:val="a2"/>
    <w:basedOn w:val="827"/>
    <w:next w:val="865"/>
    <w:uiPriority w:val="0"/>
    <w:qFormat/>
    <w:pPr>
      <w:ind w:left="0" w:firstLine="1024"/>
      <w:spacing w:before="280" w:after="280" w:line="240" w:lineRule="auto"/>
    </w:pPr>
  </w:style>
  <w:style w:type="paragraph" w:styleId="1104" w:customStyle="1">
    <w:name w:val="需求文档正文样式"/>
    <w:basedOn w:val="827"/>
    <w:next w:val="1105"/>
    <w:uiPriority w:val="0"/>
    <w:qFormat/>
    <w:pPr>
      <w:ind w:left="437" w:firstLine="2741"/>
      <w:spacing w:before="0" w:after="0" w:line="360" w:lineRule="auto"/>
    </w:pPr>
  </w:style>
  <w:style w:type="paragraph" w:styleId="1105" w:customStyle="1">
    <w:name w:val="xl74"/>
    <w:basedOn w:val="827"/>
    <w:next w:val="1106"/>
    <w:uiPriority w:val="0"/>
    <w:qFormat/>
    <w:pPr>
      <w:ind w:left="0" w:firstLine="16"/>
      <w:jc w:val="center"/>
      <w:spacing w:before="280" w:after="280" w:line="240" w:lineRule="auto"/>
      <w:shd w:val="clear" w:color="000000" w:fill="538dd5"/>
    </w:pPr>
  </w:style>
  <w:style w:type="paragraph" w:styleId="1106" w:customStyle="1">
    <w:name w:val="xl88"/>
    <w:basedOn w:val="827"/>
    <w:next w:val="1020"/>
    <w:uiPriority w:val="0"/>
    <w:qFormat/>
    <w:pPr>
      <w:ind w:left="0" w:firstLine="5120"/>
      <w:spacing w:before="280" w:after="280" w:line="240" w:lineRule="auto"/>
    </w:pPr>
  </w:style>
  <w:style w:type="paragraph" w:styleId="1107" w:customStyle="1">
    <w:name w:val="afont"/>
    <w:basedOn w:val="827"/>
    <w:next w:val="851"/>
    <w:uiPriority w:val="0"/>
    <w:qFormat/>
    <w:pPr>
      <w:ind w:left="0" w:firstLine="2048"/>
      <w:spacing w:before="100" w:after="100" w:line="285" w:lineRule="atLeast"/>
    </w:pPr>
  </w:style>
  <w:style w:type="paragraph" w:styleId="1108" w:customStyle="1">
    <w:name w:val="日期1"/>
    <w:basedOn w:val="827"/>
    <w:next w:val="826"/>
    <w:uiPriority w:val="0"/>
    <w:qFormat/>
    <w:pPr>
      <w:ind w:left="100" w:firstLine="6144"/>
      <w:spacing w:before="0" w:after="0" w:line="240" w:lineRule="auto"/>
    </w:pPr>
  </w:style>
  <w:style w:type="paragraph" w:styleId="1109" w:customStyle="1">
    <w:name w:val="Char Char Char Char Char Char Char Char Char Char Char Char Char Char Char Char"/>
    <w:basedOn w:val="827"/>
    <w:next w:val="1110"/>
    <w:uiPriority w:val="0"/>
    <w:qFormat/>
    <w:pPr>
      <w:ind w:left="682" w:firstLine="1224"/>
      <w:spacing w:before="0" w:after="0" w:line="360" w:lineRule="auto"/>
    </w:pPr>
  </w:style>
  <w:style w:type="paragraph" w:styleId="1110" w:customStyle="1">
    <w:name w:val="列表编号 51"/>
    <w:basedOn w:val="827"/>
    <w:next w:val="1111"/>
    <w:uiPriority w:val="0"/>
    <w:qFormat/>
    <w:pPr>
      <w:ind w:left="900" w:firstLine="2652"/>
      <w:spacing w:before="0" w:after="0" w:line="360" w:lineRule="auto"/>
    </w:pPr>
  </w:style>
  <w:style w:type="paragraph" w:styleId="1111" w:customStyle="1">
    <w:name w:val="样式 标题 1 + 黑体 (符号) 宋体 三号 段前: 7.8 磅 段后: 7.8 磅 行距: 1.5 倍行距"/>
    <w:basedOn w:val="828"/>
    <w:next w:val="1112"/>
    <w:uiPriority w:val="0"/>
    <w:qFormat/>
    <w:pPr>
      <w:ind w:left="432" w:firstLine="18"/>
      <w:spacing w:before="40" w:after="40" w:line="360" w:lineRule="auto"/>
      <w:outlineLvl w:val="0"/>
    </w:pPr>
  </w:style>
  <w:style w:type="paragraph" w:styleId="1112" w:customStyle="1">
    <w:name w:val="表格用"/>
    <w:basedOn w:val="827"/>
    <w:next w:val="1029"/>
    <w:uiPriority w:val="0"/>
    <w:qFormat/>
    <w:pPr>
      <w:ind w:left="0" w:firstLine="1024"/>
      <w:spacing w:before="0" w:after="0" w:line="360" w:lineRule="auto"/>
    </w:pPr>
  </w:style>
  <w:style w:type="paragraph" w:styleId="1113" w:customStyle="1">
    <w:name w:val="正文（首行缩进 2 字符）"/>
    <w:next w:val="1026"/>
    <w:uiPriority w:val="0"/>
    <w:qFormat/>
    <w:pPr>
      <w:ind w:left="480" w:firstLine="2784"/>
      <w:jc w:val="center"/>
      <w:spacing w:line="300" w:lineRule="auto"/>
    </w:pPr>
    <w:rPr>
      <w:rFonts w:ascii="Calibri" w:hAnsi="Calibri" w:eastAsia="宋体" w:cs="Times New Roman"/>
      <w:lang w:val="en-US" w:eastAsia="zh-CN" w:bidi="ar-SA"/>
    </w:rPr>
  </w:style>
  <w:style w:type="paragraph" w:styleId="1114" w:customStyle="1">
    <w:name w:val="Char"/>
    <w:basedOn w:val="827"/>
    <w:next w:val="1115"/>
    <w:uiPriority w:val="0"/>
    <w:qFormat/>
    <w:pPr>
      <w:ind w:left="900" w:firstLine="2608"/>
      <w:spacing w:before="0" w:after="0" w:line="240" w:lineRule="auto"/>
    </w:pPr>
  </w:style>
  <w:style w:type="paragraph" w:styleId="1115" w:customStyle="1">
    <w:name w:val="Char Char Char2 Char Char Char2 Char"/>
    <w:basedOn w:val="827"/>
    <w:next w:val="1116"/>
    <w:uiPriority w:val="0"/>
    <w:qFormat/>
    <w:pPr>
      <w:ind w:left="560" w:firstLine="3632"/>
      <w:spacing w:before="0" w:after="160" w:line="240" w:lineRule="exact"/>
    </w:pPr>
  </w:style>
  <w:style w:type="paragraph" w:styleId="1116" w:customStyle="1">
    <w:name w:val="目录3"/>
    <w:basedOn w:val="827"/>
    <w:next w:val="826"/>
    <w:uiPriority w:val="0"/>
    <w:qFormat/>
    <w:pPr>
      <w:ind w:left="419" w:firstLine="5283"/>
      <w:spacing w:before="0" w:after="0" w:line="317" w:lineRule="atLeast"/>
    </w:pPr>
  </w:style>
  <w:style w:type="paragraph" w:styleId="1117" w:customStyle="1">
    <w:name w:val="表格"/>
    <w:basedOn w:val="827"/>
    <w:next w:val="1118"/>
    <w:uiPriority w:val="0"/>
    <w:qFormat/>
    <w:pPr>
      <w:ind w:left="0" w:firstLine="2560"/>
      <w:spacing w:before="0" w:after="0" w:line="360" w:lineRule="auto"/>
    </w:pPr>
  </w:style>
  <w:style w:type="paragraph" w:styleId="1118" w:customStyle="1">
    <w:name w:val="xl26"/>
    <w:basedOn w:val="827"/>
    <w:next w:val="1078"/>
    <w:uiPriority w:val="0"/>
    <w:qFormat/>
    <w:pPr>
      <w:ind w:left="0" w:firstLine="20"/>
      <w:jc w:val="center"/>
      <w:spacing w:before="280" w:after="280" w:line="240" w:lineRule="auto"/>
      <w:shd w:val="clear" w:color="000000" w:fill="ffffff"/>
    </w:pPr>
  </w:style>
  <w:style w:type="paragraph" w:styleId="1119" w:customStyle="1">
    <w:name w:val="xl71"/>
    <w:basedOn w:val="827"/>
    <w:next w:val="1120"/>
    <w:uiPriority w:val="0"/>
    <w:qFormat/>
    <w:pPr>
      <w:ind w:left="0" w:firstLine="1536"/>
      <w:spacing w:before="280" w:after="280" w:line="240" w:lineRule="auto"/>
    </w:pPr>
  </w:style>
  <w:style w:type="paragraph" w:styleId="1120" w:customStyle="1">
    <w:name w:val="正文文本 31"/>
    <w:basedOn w:val="827"/>
    <w:next w:val="1121"/>
    <w:uiPriority w:val="0"/>
    <w:qFormat/>
    <w:pPr>
      <w:ind w:left="0" w:firstLine="3584"/>
      <w:jc w:val="center"/>
      <w:spacing w:before="0" w:after="120" w:line="360" w:lineRule="auto"/>
    </w:pPr>
  </w:style>
  <w:style w:type="paragraph" w:styleId="1121" w:customStyle="1">
    <w:name w:val="列出段落111"/>
    <w:basedOn w:val="827"/>
    <w:next w:val="1122"/>
    <w:uiPriority w:val="0"/>
    <w:qFormat/>
    <w:pPr>
      <w:ind w:left="420" w:firstLine="3748"/>
      <w:spacing w:before="0" w:after="0" w:line="240" w:lineRule="auto"/>
    </w:pPr>
  </w:style>
  <w:style w:type="paragraph" w:styleId="1122" w:customStyle="1">
    <w:name w:val="xl78"/>
    <w:basedOn w:val="827"/>
    <w:next w:val="1123"/>
    <w:uiPriority w:val="0"/>
    <w:qFormat/>
    <w:pPr>
      <w:ind w:left="0" w:firstLine="3584"/>
      <w:jc w:val="center"/>
      <w:spacing w:before="280" w:after="280" w:line="240" w:lineRule="auto"/>
    </w:pPr>
  </w:style>
  <w:style w:type="paragraph" w:styleId="1123" w:customStyle="1">
    <w:name w:val="段落正文"/>
    <w:next w:val="1113"/>
    <w:uiPriority w:val="0"/>
    <w:qFormat/>
    <w:pPr>
      <w:ind w:firstLine="4608"/>
      <w:jc w:val="center"/>
      <w:spacing w:line="360" w:lineRule="auto"/>
    </w:pPr>
    <w:rPr>
      <w:rFonts w:ascii="Calibri" w:hAnsi="Calibri" w:eastAsia="宋体" w:cs="Times New Roman"/>
      <w:lang w:val="en-US" w:eastAsia="zh-CN" w:bidi="ar-SA"/>
    </w:rPr>
  </w:style>
  <w:style w:type="paragraph" w:styleId="1124" w:customStyle="1">
    <w:name w:val="修订1"/>
    <w:uiPriority w:val="99"/>
    <w:unhideWhenUsed/>
    <w:qFormat/>
    <w:rPr>
      <w:rFonts w:ascii="Calibri" w:hAnsi="Calibri" w:eastAsia="宋体" w:cs="Times New Roman"/>
      <w:lang w:val="en-US" w:eastAsia="zh-CN" w:bidi="ar-SA"/>
    </w:rPr>
  </w:style>
  <w:style w:type="paragraph" w:styleId="1125" w:customStyle="1">
    <w:name w:val="2-2ji"/>
    <w:basedOn w:val="829"/>
    <w:next w:val="1021"/>
    <w:uiPriority w:val="0"/>
    <w:qFormat/>
    <w:pPr>
      <w:ind w:left="0" w:firstLine="24"/>
      <w:jc w:val="center"/>
      <w:spacing w:before="0" w:after="0" w:line="360" w:lineRule="auto"/>
      <w:outlineLvl w:val="1"/>
    </w:pPr>
  </w:style>
  <w:style w:type="paragraph" w:styleId="1126" w:customStyle="1">
    <w:name w:val="TOC 标题1"/>
    <w:basedOn w:val="828"/>
    <w:next w:val="826"/>
    <w:uiPriority w:val="0"/>
    <w:qFormat/>
    <w:pPr>
      <w:ind w:left="0" w:firstLine="6144"/>
      <w:spacing w:before="480" w:after="0" w:line="276" w:lineRule="auto"/>
    </w:pPr>
    <w:rPr>
      <w:b/>
      <w:sz w:val="30"/>
    </w:rPr>
  </w:style>
  <w:style w:type="paragraph" w:styleId="1127" w:customStyle="1">
    <w:name w:val="样式 小四 行距: 1.5 倍行距 首行缩进:  2 字符"/>
    <w:basedOn w:val="827"/>
    <w:next w:val="1128"/>
    <w:uiPriority w:val="0"/>
    <w:qFormat/>
    <w:pPr>
      <w:ind w:left="480" w:firstLine="2784"/>
      <w:spacing w:before="0" w:after="0" w:line="360" w:lineRule="auto"/>
    </w:pPr>
  </w:style>
  <w:style w:type="paragraph" w:styleId="1128" w:customStyle="1">
    <w:name w:val="xl84"/>
    <w:basedOn w:val="827"/>
    <w:next w:val="1125"/>
    <w:uiPriority w:val="0"/>
    <w:qFormat/>
    <w:pPr>
      <w:ind w:left="0" w:firstLine="2048"/>
      <w:jc w:val="center"/>
      <w:spacing w:before="280" w:after="280" w:line="240" w:lineRule="auto"/>
    </w:pPr>
  </w:style>
  <w:style w:type="paragraph" w:styleId="1129" w:customStyle="1">
    <w:name w:val="纯文本2"/>
    <w:basedOn w:val="827"/>
    <w:next w:val="1130"/>
    <w:uiPriority w:val="0"/>
    <w:qFormat/>
    <w:pPr>
      <w:ind w:left="0" w:firstLine="3584"/>
      <w:spacing w:before="0" w:after="0" w:line="240" w:lineRule="auto"/>
    </w:pPr>
  </w:style>
  <w:style w:type="paragraph" w:styleId="1130" w:customStyle="1">
    <w:name w:val="xl69"/>
    <w:basedOn w:val="827"/>
    <w:next w:val="1131"/>
    <w:uiPriority w:val="0"/>
    <w:qFormat/>
    <w:pPr>
      <w:ind w:left="0" w:firstLine="3584"/>
      <w:spacing w:before="280" w:after="280" w:line="240" w:lineRule="auto"/>
    </w:pPr>
  </w:style>
  <w:style w:type="paragraph" w:styleId="1131" w:customStyle="1">
    <w:name w:val="Char Char Char"/>
    <w:basedOn w:val="827"/>
    <w:next w:val="1117"/>
    <w:uiPriority w:val="0"/>
    <w:qFormat/>
    <w:pPr>
      <w:ind w:left="0" w:firstLine="2560"/>
      <w:spacing w:before="0" w:after="0" w:line="240" w:lineRule="auto"/>
    </w:pPr>
  </w:style>
  <w:style w:type="paragraph" w:styleId="1132" w:customStyle="1">
    <w:name w:val="Char Char Char Char Char Char Char Char Char Char Char Char Char Char Char"/>
    <w:basedOn w:val="827"/>
    <w:next w:val="1126"/>
    <w:uiPriority w:val="0"/>
    <w:qFormat/>
    <w:pPr>
      <w:ind w:left="0" w:firstLine="3584"/>
      <w:jc w:val="center"/>
      <w:spacing w:before="0" w:after="0" w:line="400" w:lineRule="exact"/>
    </w:pPr>
  </w:style>
  <w:style w:type="paragraph" w:styleId="1133" w:customStyle="1">
    <w:name w:val="!方块加粗"/>
    <w:basedOn w:val="827"/>
    <w:next w:val="1127"/>
    <w:uiPriority w:val="0"/>
    <w:qFormat/>
    <w:pPr>
      <w:ind w:left="600" w:firstLine="5212"/>
      <w:spacing w:before="0" w:after="0" w:line="360" w:lineRule="auto"/>
    </w:pPr>
  </w:style>
  <w:style w:type="paragraph" w:styleId="1134" w:customStyle="1">
    <w:name w:val="首行缩进"/>
    <w:basedOn w:val="826"/>
    <w:uiPriority w:val="0"/>
    <w:qFormat/>
    <w:pPr>
      <w:ind w:firstLine="480"/>
    </w:pPr>
    <w:rPr>
      <w:lang w:val="zh-CN"/>
    </w:rPr>
  </w:style>
  <w:style w:type="paragraph" w:styleId="1135" w:customStyle="1">
    <w:name w:val="xl63"/>
    <w:basedOn w:val="827"/>
    <w:next w:val="1136"/>
    <w:uiPriority w:val="0"/>
    <w:qFormat/>
    <w:pPr>
      <w:ind w:left="0" w:firstLine="5120"/>
      <w:spacing w:before="280" w:after="280" w:line="240" w:lineRule="auto"/>
    </w:pPr>
  </w:style>
  <w:style w:type="paragraph" w:styleId="1136" w:customStyle="1">
    <w:name w:val="表格文字（4号居中）"/>
    <w:next w:val="1133"/>
    <w:uiPriority w:val="0"/>
    <w:qFormat/>
    <w:pPr>
      <w:ind w:firstLine="2560"/>
      <w:jc w:val="center"/>
    </w:pPr>
    <w:rPr>
      <w:rFonts w:ascii="Calibri" w:hAnsi="Calibri" w:eastAsia="宋体" w:cs="Times New Roman"/>
      <w:lang w:val="en-US" w:eastAsia="zh-CN" w:bidi="ar-SA"/>
    </w:rPr>
  </w:style>
  <w:style w:type="paragraph" w:styleId="1137" w:customStyle="1">
    <w:name w:val="4"/>
    <w:basedOn w:val="827"/>
    <w:next w:val="839"/>
    <w:uiPriority w:val="0"/>
    <w:qFormat/>
    <w:pPr>
      <w:ind w:left="409" w:firstLine="3737"/>
      <w:spacing w:before="0" w:after="0" w:line="420" w:lineRule="exact"/>
    </w:pPr>
  </w:style>
  <w:style w:type="paragraph" w:styleId="1138" w:customStyle="1">
    <w:name w:val="Char Char"/>
    <w:next w:val="1051"/>
    <w:uiPriority w:val="0"/>
    <w:qFormat/>
    <w:pPr>
      <w:ind w:firstLine="14"/>
      <w:spacing w:line="360" w:lineRule="auto"/>
      <w:shd w:val="clear" w:color="000000" w:fill="000080"/>
    </w:pPr>
    <w:rPr>
      <w:rFonts w:ascii="Calibri" w:hAnsi="Calibri" w:eastAsia="宋体" w:cs="Times New Roman"/>
      <w:lang w:val="en-US" w:eastAsia="zh-CN" w:bidi="ar-SA"/>
    </w:rPr>
  </w:style>
  <w:style w:type="paragraph" w:styleId="1139" w:customStyle="1">
    <w:name w:val="111"/>
    <w:next w:val="1137"/>
    <w:uiPriority w:val="0"/>
    <w:qFormat/>
    <w:pPr>
      <w:ind w:left="480" w:firstLine="4320"/>
      <w:spacing w:line="440" w:lineRule="exact"/>
    </w:pPr>
    <w:rPr>
      <w:rFonts w:ascii="Calibri" w:hAnsi="Calibri" w:eastAsia="宋体" w:cs="Times New Roman"/>
      <w:lang w:val="en-US" w:eastAsia="zh-CN" w:bidi="ar-SA"/>
    </w:rPr>
  </w:style>
  <w:style w:type="paragraph" w:styleId="1140" w:customStyle="1">
    <w:name w:val="xl24"/>
    <w:basedOn w:val="827"/>
    <w:next w:val="1141"/>
    <w:uiPriority w:val="0"/>
    <w:qFormat/>
    <w:pPr>
      <w:ind w:left="0" w:firstLine="20"/>
      <w:jc w:val="center"/>
      <w:spacing w:before="280" w:after="280" w:line="240" w:lineRule="auto"/>
      <w:shd w:val="clear" w:color="000000" w:fill="ffffff"/>
    </w:pPr>
  </w:style>
  <w:style w:type="paragraph" w:styleId="1141" w:customStyle="1">
    <w:name w:val="Char Char4 Char Char"/>
    <w:basedOn w:val="827"/>
    <w:next w:val="1142"/>
    <w:uiPriority w:val="0"/>
    <w:qFormat/>
    <w:pPr>
      <w:ind w:left="0" w:firstLine="2560"/>
      <w:spacing w:before="0" w:after="0" w:line="240" w:lineRule="auto"/>
    </w:pPr>
  </w:style>
  <w:style w:type="paragraph" w:styleId="1142" w:customStyle="1">
    <w:name w:val="目录4"/>
    <w:basedOn w:val="827"/>
    <w:next w:val="826"/>
    <w:uiPriority w:val="0"/>
    <w:qFormat/>
    <w:pPr>
      <w:ind w:left="629" w:firstLine="5237"/>
      <w:spacing w:before="0" w:after="0" w:line="317" w:lineRule="atLeast"/>
    </w:pPr>
  </w:style>
  <w:style w:type="paragraph" w:styleId="1143" w:customStyle="1">
    <w:name w:val="1"/>
    <w:basedOn w:val="827"/>
    <w:next w:val="859"/>
    <w:uiPriority w:val="0"/>
    <w:qFormat/>
    <w:pPr>
      <w:ind w:left="0" w:firstLine="2048"/>
      <w:spacing w:before="0" w:after="0" w:line="240" w:lineRule="auto"/>
    </w:pPr>
  </w:style>
  <w:style w:type="paragraph" w:styleId="1144" w:customStyle="1">
    <w:name w:val="二级条标题"/>
    <w:basedOn w:val="827"/>
    <w:next w:val="826"/>
    <w:uiPriority w:val="0"/>
    <w:qFormat/>
    <w:pPr>
      <w:ind w:left="0" w:firstLine="8"/>
      <w:spacing w:before="0" w:after="0" w:line="240" w:lineRule="auto"/>
      <w:outlineLvl w:val="3"/>
    </w:pPr>
  </w:style>
  <w:style w:type="paragraph" w:styleId="1145" w:customStyle="1">
    <w:name w:val="Char Char Char Char Char Char1 Char Char Char1 Char Char Char Char Char Char Char Char Char Char Char Char Char Char Char Char Char Char"/>
    <w:basedOn w:val="827"/>
    <w:next w:val="1146"/>
    <w:uiPriority w:val="0"/>
    <w:qFormat/>
    <w:pPr>
      <w:ind w:left="0" w:firstLine="2560"/>
      <w:spacing w:before="0" w:after="0" w:line="240" w:lineRule="auto"/>
    </w:pPr>
  </w:style>
  <w:style w:type="paragraph" w:styleId="1146" w:customStyle="1">
    <w:name w:val="样式 加粗 居中11"/>
    <w:basedOn w:val="827"/>
    <w:next w:val="1147"/>
    <w:uiPriority w:val="0"/>
    <w:qFormat/>
    <w:pPr>
      <w:ind w:left="0" w:firstLine="2560"/>
      <w:jc w:val="center"/>
      <w:spacing w:before="0" w:after="0" w:line="360" w:lineRule="auto"/>
    </w:pPr>
  </w:style>
  <w:style w:type="paragraph" w:styleId="1147" w:customStyle="1">
    <w:name w:val="xl89"/>
    <w:basedOn w:val="827"/>
    <w:next w:val="1148"/>
    <w:uiPriority w:val="0"/>
    <w:qFormat/>
    <w:pPr>
      <w:ind w:left="0" w:firstLine="3584"/>
      <w:spacing w:before="280" w:after="280" w:line="240" w:lineRule="auto"/>
    </w:pPr>
  </w:style>
  <w:style w:type="paragraph" w:styleId="1148" w:customStyle="1">
    <w:name w:val="Char Char Char Char Char Char1 Char Char Char Char Char Char1 Char Char Char Char Char Char Char Char Char"/>
    <w:basedOn w:val="827"/>
    <w:next w:val="1149"/>
    <w:uiPriority w:val="0"/>
    <w:qFormat/>
    <w:pPr>
      <w:ind w:left="0" w:firstLine="2560"/>
      <w:spacing w:before="0" w:after="0" w:line="240" w:lineRule="auto"/>
    </w:pPr>
  </w:style>
  <w:style w:type="paragraph" w:styleId="1149" w:customStyle="1">
    <w:name w:val="文章附标题"/>
    <w:basedOn w:val="827"/>
    <w:next w:val="827"/>
    <w:uiPriority w:val="0"/>
    <w:qFormat/>
    <w:pPr>
      <w:ind w:left="0" w:firstLine="5120"/>
      <w:jc w:val="center"/>
      <w:spacing w:before="187" w:after="175" w:line="374" w:lineRule="atLeast"/>
    </w:pPr>
  </w:style>
  <w:style w:type="paragraph" w:styleId="1150" w:customStyle="1">
    <w:name w:val="图注"/>
    <w:next w:val="1151"/>
    <w:uiPriority w:val="0"/>
    <w:qFormat/>
    <w:pPr>
      <w:ind w:left="360" w:firstLine="2152"/>
      <w:jc w:val="center"/>
    </w:pPr>
    <w:rPr>
      <w:rFonts w:ascii="Calibri" w:hAnsi="Calibri" w:eastAsia="宋体" w:cs="Times New Roman"/>
      <w:lang w:val="en-US" w:eastAsia="zh-CN" w:bidi="ar-SA"/>
    </w:rPr>
  </w:style>
  <w:style w:type="paragraph" w:styleId="1151" w:customStyle="1">
    <w:name w:val="列表编号 41"/>
    <w:basedOn w:val="827"/>
    <w:next w:val="1067"/>
    <w:uiPriority w:val="0"/>
    <w:qFormat/>
    <w:pPr>
      <w:ind w:left="1620" w:firstLine="2712"/>
      <w:spacing w:before="0" w:after="0" w:line="360" w:lineRule="auto"/>
    </w:pPr>
  </w:style>
  <w:style w:type="paragraph" w:styleId="1152" w:customStyle="1">
    <w:name w:val="列出段落3"/>
    <w:basedOn w:val="827"/>
    <w:next w:val="1080"/>
    <w:uiPriority w:val="0"/>
    <w:qFormat/>
    <w:pPr>
      <w:ind w:left="420" w:firstLine="3748"/>
      <w:spacing w:before="0" w:after="0" w:line="240" w:lineRule="auto"/>
    </w:pPr>
  </w:style>
  <w:style w:type="paragraph" w:styleId="1153" w:customStyle="1">
    <w:name w:val="_Style 40"/>
    <w:basedOn w:val="826"/>
    <w:uiPriority w:val="0"/>
    <w:qFormat/>
    <w:pPr>
      <w:ind w:left="0"/>
      <w:jc w:val="left"/>
      <w:spacing w:after="160" w:line="240" w:lineRule="exact"/>
    </w:pPr>
    <w:rPr>
      <w:rFonts w:ascii="Times New Roman" w:hAnsi="Times New Roman"/>
      <w:sz w:val="24"/>
    </w:rPr>
  </w:style>
  <w:style w:type="paragraph" w:styleId="1154" w:customStyle="1">
    <w:name w:val="加粗（居中）"/>
    <w:next w:val="1054"/>
    <w:uiPriority w:val="0"/>
    <w:qFormat/>
    <w:pPr>
      <w:ind w:firstLine="2560"/>
    </w:pPr>
    <w:rPr>
      <w:rFonts w:ascii="Calibri" w:hAnsi="Calibri" w:eastAsia="宋体" w:cs="Times New Roman"/>
      <w:lang w:val="en-US" w:eastAsia="zh-CN" w:bidi="ar-SA"/>
    </w:rPr>
  </w:style>
  <w:style w:type="paragraph" w:styleId="1155" w:customStyle="1">
    <w:name w:val="项目符1"/>
    <w:basedOn w:val="827"/>
    <w:next w:val="1156"/>
    <w:uiPriority w:val="0"/>
    <w:qFormat/>
    <w:pPr>
      <w:ind w:left="1365" w:right="100" w:firstLine="2728"/>
      <w:spacing w:before="78" w:after="78" w:line="300" w:lineRule="auto"/>
    </w:pPr>
  </w:style>
  <w:style w:type="paragraph" w:styleId="1156" w:customStyle="1">
    <w:name w:val="引文目录标题1"/>
    <w:basedOn w:val="827"/>
    <w:next w:val="826"/>
    <w:uiPriority w:val="0"/>
    <w:qFormat/>
    <w:pPr>
      <w:ind w:left="0" w:firstLine="4608"/>
      <w:jc w:val="center"/>
      <w:spacing w:before="120" w:after="0" w:line="360" w:lineRule="auto"/>
    </w:pPr>
  </w:style>
  <w:style w:type="paragraph" w:styleId="1157" w:customStyle="1">
    <w:name w:val="xl77"/>
    <w:basedOn w:val="827"/>
    <w:next w:val="1158"/>
    <w:uiPriority w:val="0"/>
    <w:qFormat/>
    <w:pPr>
      <w:ind w:left="0" w:firstLine="3584"/>
      <w:spacing w:before="280" w:after="280" w:line="240" w:lineRule="auto"/>
    </w:pPr>
  </w:style>
  <w:style w:type="paragraph" w:styleId="1158" w:customStyle="1">
    <w:name w:val="Char Char Char1"/>
    <w:basedOn w:val="827"/>
    <w:next w:val="1159"/>
    <w:uiPriority w:val="0"/>
    <w:qFormat/>
    <w:pPr>
      <w:ind w:left="900" w:firstLine="2096"/>
      <w:spacing w:before="0" w:after="0" w:line="240" w:lineRule="auto"/>
    </w:pPr>
  </w:style>
  <w:style w:type="paragraph" w:styleId="1159" w:customStyle="1">
    <w:name w:val="索引 21"/>
    <w:basedOn w:val="827"/>
    <w:next w:val="826"/>
    <w:uiPriority w:val="0"/>
    <w:qFormat/>
    <w:pPr>
      <w:ind w:left="200" w:firstLine="2560"/>
      <w:jc w:val="center"/>
      <w:spacing w:before="0" w:after="0" w:line="360" w:lineRule="auto"/>
    </w:pPr>
  </w:style>
  <w:style w:type="paragraph" w:styleId="1160" w:customStyle="1">
    <w:name w:val="Char Char Char Char Char Char1 Char Char Char Char Char Char1 Char Char Char1"/>
    <w:basedOn w:val="827"/>
    <w:next w:val="1161"/>
    <w:uiPriority w:val="0"/>
    <w:qFormat/>
    <w:pPr>
      <w:ind w:left="0" w:firstLine="2560"/>
      <w:spacing w:before="0" w:after="0" w:line="240" w:lineRule="auto"/>
    </w:pPr>
  </w:style>
  <w:style w:type="paragraph" w:styleId="1161" w:customStyle="1">
    <w:name w:val="xl64"/>
    <w:basedOn w:val="827"/>
    <w:next w:val="1144"/>
    <w:uiPriority w:val="0"/>
    <w:qFormat/>
    <w:pPr>
      <w:ind w:left="0" w:firstLine="3584"/>
      <w:spacing w:before="280" w:after="280" w:line="240" w:lineRule="auto"/>
    </w:pPr>
  </w:style>
  <w:style w:type="paragraph" w:styleId="1162" w:customStyle="1">
    <w:name w:val="Char1 Char Char Char"/>
    <w:basedOn w:val="827"/>
    <w:next w:val="1140"/>
    <w:uiPriority w:val="0"/>
    <w:qFormat/>
    <w:pPr>
      <w:ind w:left="0" w:firstLine="2560"/>
      <w:spacing w:before="0" w:after="0" w:line="240" w:lineRule="auto"/>
    </w:pPr>
  </w:style>
  <w:style w:type="paragraph" w:styleId="1163" w:customStyle="1">
    <w:name w:val="font7"/>
    <w:basedOn w:val="827"/>
    <w:next w:val="1160"/>
    <w:uiPriority w:val="0"/>
    <w:qFormat/>
    <w:pPr>
      <w:ind w:left="0" w:firstLine="3584"/>
      <w:spacing w:before="280" w:after="280" w:line="240" w:lineRule="auto"/>
    </w:pPr>
  </w:style>
  <w:style w:type="paragraph" w:styleId="1164" w:customStyle="1">
    <w:name w:val="WPSOffice手动目录 3"/>
    <w:uiPriority w:val="0"/>
    <w:qFormat/>
    <w:pPr>
      <w:ind w:left="400"/>
    </w:pPr>
    <w:rPr>
      <w:rFonts w:ascii="Times New Roman" w:hAnsi="Times New Roman" w:eastAsia="宋体" w:cs="Times New Roman"/>
      <w:lang w:val="en-US" w:eastAsia="zh-CN" w:bidi="ar-SA"/>
    </w:rPr>
  </w:style>
  <w:style w:type="paragraph" w:styleId="1165" w:customStyle="1">
    <w:name w:val="标准文本"/>
    <w:basedOn w:val="827"/>
    <w:next w:val="1166"/>
    <w:uiPriority w:val="0"/>
    <w:qFormat/>
    <w:pPr>
      <w:ind w:left="480" w:firstLine="2784"/>
      <w:spacing w:before="0" w:after="0" w:line="360" w:lineRule="auto"/>
    </w:pPr>
  </w:style>
  <w:style w:type="paragraph" w:styleId="1166" w:customStyle="1">
    <w:name w:val="纯文本11"/>
    <w:basedOn w:val="827"/>
    <w:next w:val="870"/>
    <w:uiPriority w:val="0"/>
    <w:qFormat/>
    <w:pPr>
      <w:ind w:left="0" w:firstLine="3584"/>
      <w:spacing w:before="0" w:after="0" w:line="240" w:lineRule="auto"/>
    </w:pPr>
  </w:style>
  <w:style w:type="paragraph" w:styleId="1167" w:customStyle="1">
    <w:name w:val="TOC 标题2"/>
    <w:basedOn w:val="827"/>
    <w:next w:val="826"/>
    <w:uiPriority w:val="39"/>
    <w:unhideWhenUsed/>
    <w:qFormat/>
    <w:pPr>
      <w:ind w:left="0" w:firstLine="0"/>
      <w:keepLines/>
      <w:keepNext/>
      <w:spacing w:before="240" w:after="0" w:line="259" w:lineRule="auto"/>
      <w:outlineLvl w:val="9"/>
    </w:pPr>
    <w:rPr>
      <w:rFonts w:ascii="Cambria" w:hAnsi="Cambria"/>
      <w:color w:val="365f91"/>
      <w:sz w:val="32"/>
      <w:szCs w:val="32"/>
    </w:rPr>
  </w:style>
  <w:style w:type="paragraph" w:styleId="1168" w:customStyle="1">
    <w:name w:val="纯文本4"/>
    <w:basedOn w:val="826"/>
    <w:uiPriority w:val="0"/>
    <w:qFormat/>
    <w:pPr>
      <w:ind w:left="0"/>
      <w:widowControl w:val="off"/>
    </w:pPr>
    <w:rPr>
      <w:rFonts w:ascii="宋体" w:hAnsi="Courier New" w:eastAsia="楷体_GB2312"/>
      <w:sz w:val="26"/>
    </w:rPr>
  </w:style>
  <w:style w:type="paragraph" w:styleId="1169" w:customStyle="1">
    <w:name w:val="样式 加粗 居中2"/>
    <w:basedOn w:val="827"/>
    <w:next w:val="1017"/>
    <w:uiPriority w:val="0"/>
    <w:qFormat/>
    <w:pPr>
      <w:ind w:left="0" w:firstLine="2560"/>
      <w:jc w:val="center"/>
      <w:spacing w:before="0" w:after="0" w:line="360" w:lineRule="auto"/>
    </w:pPr>
  </w:style>
  <w:style w:type="paragraph" w:styleId="1170" w:customStyle="1">
    <w:name w:val="xl87"/>
    <w:basedOn w:val="827"/>
    <w:next w:val="1171"/>
    <w:uiPriority w:val="0"/>
    <w:qFormat/>
    <w:pPr>
      <w:ind w:left="0" w:firstLine="5120"/>
      <w:spacing w:before="280" w:after="280" w:line="240" w:lineRule="auto"/>
    </w:pPr>
  </w:style>
  <w:style w:type="paragraph" w:styleId="1171" w:customStyle="1">
    <w:name w:val="招标文件》"/>
    <w:basedOn w:val="827"/>
    <w:next w:val="1129"/>
    <w:uiPriority w:val="0"/>
    <w:qFormat/>
    <w:pPr>
      <w:ind w:left="420" w:firstLine="2140"/>
      <w:spacing w:before="120" w:after="120" w:line="300" w:lineRule="auto"/>
    </w:pPr>
  </w:style>
  <w:style w:type="paragraph" w:styleId="1172" w:customStyle="1">
    <w:name w:val="TOC 标题3"/>
    <w:basedOn w:val="827"/>
    <w:next w:val="826"/>
    <w:uiPriority w:val="39"/>
    <w:qFormat/>
    <w:pPr>
      <w:ind w:left="0" w:firstLine="0"/>
      <w:keepLines/>
      <w:keepNext/>
      <w:spacing w:before="240" w:after="0" w:line="259" w:lineRule="auto"/>
      <w:outlineLvl w:val="9"/>
    </w:pPr>
    <w:rPr>
      <w:rFonts w:ascii="Cambria" w:hAnsi="Cambria"/>
      <w:color w:val="365f91"/>
      <w:sz w:val="32"/>
      <w:szCs w:val="32"/>
    </w:rPr>
  </w:style>
  <w:style w:type="paragraph" w:styleId="1173" w:customStyle="1">
    <w:name w:val="_Style 169"/>
    <w:next w:val="826"/>
    <w:uiPriority w:val="0"/>
    <w:qFormat/>
    <w:pPr>
      <w:ind w:left="2560"/>
    </w:pPr>
    <w:rPr>
      <w:rFonts w:ascii="Calibri" w:hAnsi="Calibri" w:eastAsia="宋体" w:cs="Times New Roman"/>
      <w:lang w:val="en-US" w:eastAsia="zh-CN" w:bidi="ar-SA"/>
    </w:rPr>
  </w:style>
  <w:style w:type="paragraph" w:styleId="1174" w:customStyle="1">
    <w:name w:val="样式"/>
    <w:next w:val="826"/>
    <w:uiPriority w:val="0"/>
    <w:qFormat/>
    <w:pPr>
      <w:ind w:firstLine="3584"/>
      <w:widowControl w:val="off"/>
    </w:pPr>
    <w:rPr>
      <w:rFonts w:ascii="Calibri" w:hAnsi="Calibri" w:eastAsia="宋体" w:cs="Times New Roman"/>
      <w:lang w:val="en-US" w:eastAsia="zh-CN" w:bidi="ar-SA"/>
    </w:rPr>
  </w:style>
  <w:style w:type="paragraph" w:styleId="1175" w:customStyle="1">
    <w:name w:val="文档标题5"/>
    <w:basedOn w:val="832"/>
    <w:next w:val="826"/>
    <w:uiPriority w:val="0"/>
    <w:qFormat/>
    <w:pPr>
      <w:ind w:left="992" w:firstLine="18"/>
      <w:spacing w:before="280" w:after="280" w:line="360" w:lineRule="auto"/>
      <w:outlineLvl w:val="4"/>
    </w:pPr>
  </w:style>
  <w:style w:type="paragraph" w:styleId="1176" w:customStyle="1">
    <w:name w:val="Char Char Char Char Char Char Char"/>
    <w:basedOn w:val="827"/>
    <w:next w:val="1177"/>
    <w:uiPriority w:val="0"/>
    <w:qFormat/>
    <w:pPr>
      <w:ind w:left="200" w:firstLine="4808"/>
      <w:spacing w:before="0" w:after="0" w:line="360" w:lineRule="auto"/>
    </w:pPr>
  </w:style>
  <w:style w:type="paragraph" w:styleId="1177" w:customStyle="1">
    <w:name w:val="font0"/>
    <w:basedOn w:val="827"/>
    <w:next w:val="1178"/>
    <w:uiPriority w:val="0"/>
    <w:qFormat/>
    <w:pPr>
      <w:ind w:left="0" w:firstLine="1024"/>
      <w:spacing w:before="280" w:after="280" w:line="240" w:lineRule="auto"/>
    </w:pPr>
  </w:style>
  <w:style w:type="paragraph" w:styleId="1178" w:customStyle="1">
    <w:name w:val="font9"/>
    <w:basedOn w:val="827"/>
    <w:next w:val="1102"/>
    <w:uiPriority w:val="0"/>
    <w:qFormat/>
    <w:pPr>
      <w:ind w:left="0" w:firstLine="7168"/>
      <w:spacing w:before="280" w:after="280" w:line="240" w:lineRule="auto"/>
    </w:pPr>
  </w:style>
  <w:style w:type="paragraph" w:styleId="1179" w:customStyle="1">
    <w:name w:val="Char Char Char Char Char Char1 Char Char Char Char Char Char1 Char Char Char Char Char Char Char"/>
    <w:basedOn w:val="827"/>
    <w:next w:val="1170"/>
    <w:uiPriority w:val="0"/>
    <w:qFormat/>
    <w:pPr>
      <w:ind w:left="0" w:firstLine="2560"/>
      <w:spacing w:before="0" w:after="0" w:line="240" w:lineRule="auto"/>
    </w:pPr>
  </w:style>
  <w:style w:type="paragraph" w:styleId="1180" w:customStyle="1">
    <w:name w:val="xl82"/>
    <w:basedOn w:val="827"/>
    <w:next w:val="1069"/>
    <w:uiPriority w:val="0"/>
    <w:qFormat/>
    <w:pPr>
      <w:ind w:left="0" w:firstLine="5120"/>
      <w:spacing w:before="280" w:after="280" w:line="240" w:lineRule="auto"/>
    </w:pPr>
  </w:style>
  <w:style w:type="paragraph" w:styleId="1181" w:customStyle="1">
    <w:name w:val="xl80"/>
    <w:basedOn w:val="827"/>
    <w:next w:val="1182"/>
    <w:uiPriority w:val="0"/>
    <w:qFormat/>
    <w:pPr>
      <w:ind w:left="0" w:firstLine="3584"/>
      <w:jc w:val="center"/>
      <w:spacing w:before="280" w:after="280" w:line="240" w:lineRule="auto"/>
    </w:pPr>
  </w:style>
  <w:style w:type="paragraph" w:styleId="1182" w:customStyle="1">
    <w:name w:val="样式2"/>
    <w:basedOn w:val="832"/>
    <w:next w:val="1108"/>
    <w:uiPriority w:val="0"/>
    <w:qFormat/>
    <w:pPr>
      <w:ind w:left="1134" w:firstLine="18"/>
      <w:spacing w:before="0" w:after="0" w:line="360" w:lineRule="auto"/>
      <w:outlineLvl w:val="4"/>
    </w:pPr>
  </w:style>
  <w:style w:type="paragraph" w:styleId="1183" w:customStyle="1">
    <w:name w:val="msolistparagraph"/>
    <w:basedOn w:val="827"/>
    <w:next w:val="1097"/>
    <w:uiPriority w:val="0"/>
    <w:qFormat/>
    <w:pPr>
      <w:ind w:left="420" w:firstLine="3748"/>
      <w:spacing w:before="0" w:after="0" w:line="240" w:lineRule="auto"/>
    </w:pPr>
  </w:style>
  <w:style w:type="paragraph" w:styleId="1184" w:customStyle="1">
    <w:name w:val="xl68"/>
    <w:basedOn w:val="827"/>
    <w:next w:val="1185"/>
    <w:uiPriority w:val="0"/>
    <w:qFormat/>
    <w:pPr>
      <w:ind w:left="100" w:firstLine="5220"/>
      <w:spacing w:before="280" w:after="280" w:line="240" w:lineRule="auto"/>
    </w:pPr>
  </w:style>
  <w:style w:type="paragraph" w:styleId="1185" w:customStyle="1">
    <w:name w:val="Char1"/>
    <w:basedOn w:val="827"/>
    <w:next w:val="1104"/>
    <w:uiPriority w:val="0"/>
    <w:qFormat/>
    <w:pPr>
      <w:ind w:left="0" w:firstLine="2560"/>
      <w:spacing w:before="0" w:after="0" w:line="240" w:lineRule="auto"/>
    </w:pPr>
  </w:style>
  <w:style w:type="paragraph" w:styleId="1186" w:customStyle="1">
    <w:name w:val="xl83"/>
    <w:basedOn w:val="827"/>
    <w:next w:val="1176"/>
    <w:uiPriority w:val="0"/>
    <w:qFormat/>
    <w:pPr>
      <w:ind w:left="0" w:firstLine="5120"/>
      <w:spacing w:before="280" w:after="280" w:line="240" w:lineRule="auto"/>
    </w:pPr>
  </w:style>
  <w:style w:type="paragraph" w:styleId="1187" w:customStyle="1">
    <w:name w:val="正文符号1"/>
    <w:basedOn w:val="827"/>
    <w:next w:val="1066"/>
    <w:uiPriority w:val="0"/>
    <w:qFormat/>
    <w:pPr>
      <w:ind w:left="987" w:firstLine="5724"/>
      <w:spacing w:before="0" w:after="0" w:line="240" w:lineRule="auto"/>
    </w:pPr>
  </w:style>
  <w:style w:type="paragraph" w:styleId="1188" w:customStyle="1">
    <w:name w:val="2ji"/>
    <w:basedOn w:val="829"/>
    <w:next w:val="868"/>
    <w:uiPriority w:val="0"/>
    <w:qFormat/>
    <w:pPr>
      <w:ind w:left="0" w:firstLine="24"/>
      <w:spacing w:before="0" w:after="0" w:line="360" w:lineRule="auto"/>
      <w:outlineLvl w:val="1"/>
    </w:pPr>
  </w:style>
  <w:style w:type="paragraph" w:styleId="1189" w:customStyle="1">
    <w:name w:val="xl79"/>
    <w:basedOn w:val="827"/>
    <w:next w:val="1139"/>
    <w:uiPriority w:val="0"/>
    <w:qFormat/>
    <w:pPr>
      <w:ind w:left="0" w:firstLine="3584"/>
      <w:jc w:val="center"/>
      <w:spacing w:before="280" w:after="280" w:line="240" w:lineRule="auto"/>
    </w:pPr>
  </w:style>
  <w:style w:type="paragraph" w:styleId="1190" w:customStyle="1">
    <w:name w:val="xl23"/>
    <w:basedOn w:val="827"/>
    <w:next w:val="862"/>
    <w:uiPriority w:val="0"/>
    <w:qFormat/>
    <w:pPr>
      <w:ind w:left="0" w:firstLine="20"/>
      <w:spacing w:before="280" w:after="280" w:line="240" w:lineRule="auto"/>
      <w:shd w:val="clear" w:color="000000" w:fill="ffffff"/>
    </w:pPr>
  </w:style>
  <w:style w:type="paragraph" w:styleId="1191" w:customStyle="1">
    <w:name w:val="xl75"/>
    <w:basedOn w:val="827"/>
    <w:next w:val="871"/>
    <w:uiPriority w:val="0"/>
    <w:qFormat/>
    <w:pPr>
      <w:ind w:left="0" w:firstLine="3584"/>
      <w:jc w:val="center"/>
      <w:spacing w:before="280" w:after="280" w:line="240" w:lineRule="auto"/>
    </w:pPr>
  </w:style>
  <w:style w:type="paragraph" w:styleId="1192" w:customStyle="1">
    <w:name w:val="纯文本3"/>
    <w:basedOn w:val="826"/>
    <w:uiPriority w:val="0"/>
    <w:qFormat/>
    <w:rPr>
      <w:rFonts w:ascii="宋体" w:hAnsi="Courier New"/>
    </w:rPr>
  </w:style>
  <w:style w:type="paragraph" w:styleId="1193" w:customStyle="1">
    <w:name w:val="表格文字（两侧对齐）"/>
    <w:basedOn w:val="827"/>
    <w:next w:val="1114"/>
    <w:uiPriority w:val="0"/>
    <w:qFormat/>
    <w:pPr>
      <w:ind w:left="0" w:firstLine="3584"/>
      <w:spacing w:before="0" w:after="0" w:line="240" w:lineRule="auto"/>
    </w:pPr>
  </w:style>
  <w:style w:type="paragraph" w:styleId="1194" w:customStyle="1">
    <w:name w:val="1ji"/>
    <w:basedOn w:val="828"/>
    <w:next w:val="1157"/>
    <w:uiPriority w:val="0"/>
    <w:qFormat/>
    <w:pPr>
      <w:ind w:left="0" w:firstLine="18"/>
      <w:jc w:val="center"/>
      <w:spacing w:before="0" w:after="0" w:line="240" w:lineRule="auto"/>
      <w:outlineLvl w:val="0"/>
    </w:pPr>
  </w:style>
  <w:style w:type="paragraph" w:styleId="1195" w:customStyle="1">
    <w:name w:val="正文_0_0"/>
    <w:next w:val="1154"/>
    <w:uiPriority w:val="0"/>
    <w:qFormat/>
    <w:pPr>
      <w:ind w:firstLine="3584"/>
      <w:jc w:val="both"/>
      <w:widowControl w:val="off"/>
    </w:pPr>
    <w:rPr>
      <w:rFonts w:ascii="Calibri" w:hAnsi="Calibri" w:eastAsia="宋体" w:cs="Times New Roman"/>
      <w:lang w:val="en-US" w:eastAsia="zh-CN" w:bidi="ar-SA"/>
    </w:rPr>
  </w:style>
  <w:style w:type="paragraph" w:styleId="1196" w:customStyle="1">
    <w:name w:val="font5"/>
    <w:basedOn w:val="827"/>
    <w:next w:val="1023"/>
    <w:uiPriority w:val="0"/>
    <w:qFormat/>
    <w:pPr>
      <w:ind w:left="0" w:firstLine="5120"/>
      <w:spacing w:before="280" w:after="280" w:line="240" w:lineRule="auto"/>
    </w:pPr>
  </w:style>
  <w:style w:type="paragraph" w:styleId="1197" w:customStyle="1">
    <w:name w:val="索引 81"/>
    <w:basedOn w:val="827"/>
    <w:next w:val="826"/>
    <w:uiPriority w:val="0"/>
    <w:qFormat/>
    <w:pPr>
      <w:ind w:left="1400" w:firstLine="2560"/>
      <w:jc w:val="center"/>
      <w:spacing w:before="0" w:after="0" w:line="360" w:lineRule="auto"/>
    </w:pPr>
  </w:style>
  <w:style w:type="paragraph" w:styleId="1198" w:customStyle="1">
    <w:name w:val="标书_正文"/>
    <w:basedOn w:val="827"/>
    <w:next w:val="1199"/>
    <w:uiPriority w:val="0"/>
    <w:qFormat/>
    <w:pPr>
      <w:ind w:left="420" w:firstLine="1188"/>
      <w:spacing w:before="0" w:after="0" w:line="360" w:lineRule="auto"/>
    </w:pPr>
  </w:style>
  <w:style w:type="paragraph" w:styleId="1199" w:customStyle="1">
    <w:name w:val="样式 标题 2 + Times New Roman 四号 非加粗 段前: 5 磅 段后: 0 磅 行距: 固定值 20..."/>
    <w:basedOn w:val="829"/>
    <w:next w:val="1099"/>
    <w:uiPriority w:val="0"/>
    <w:qFormat/>
    <w:pPr>
      <w:ind w:left="0" w:firstLine="24"/>
      <w:spacing w:before="100" w:after="0" w:line="400" w:lineRule="exact"/>
      <w:outlineLvl w:val="1"/>
    </w:pPr>
  </w:style>
  <w:style w:type="paragraph" w:styleId="1200" w:customStyle="1">
    <w:name w:val="Text Body"/>
    <w:basedOn w:val="827"/>
    <w:next w:val="1155"/>
    <w:uiPriority w:val="0"/>
    <w:qFormat/>
    <w:pPr>
      <w:ind w:left="0" w:firstLine="4096"/>
      <w:spacing w:before="0" w:after="120" w:line="240" w:lineRule="auto"/>
    </w:pPr>
  </w:style>
  <w:style w:type="paragraph" w:styleId="1201" w:customStyle="1">
    <w:name w:val="索引 71"/>
    <w:basedOn w:val="827"/>
    <w:next w:val="826"/>
    <w:uiPriority w:val="0"/>
    <w:qFormat/>
    <w:pPr>
      <w:ind w:left="1200" w:firstLine="2560"/>
      <w:jc w:val="center"/>
      <w:spacing w:before="0" w:after="0" w:line="360" w:lineRule="auto"/>
    </w:pPr>
  </w:style>
  <w:style w:type="paragraph" w:styleId="1202" w:customStyle="1">
    <w:name w:val="修订2"/>
    <w:uiPriority w:val="99"/>
    <w:semiHidden/>
    <w:qFormat/>
    <w:rPr>
      <w:rFonts w:ascii="Calibri" w:hAnsi="Calibri" w:eastAsia="宋体" w:cs="Times New Roman"/>
      <w:lang w:val="en-US" w:eastAsia="zh-CN" w:bidi="ar-SA"/>
    </w:rPr>
  </w:style>
  <w:style w:type="paragraph" w:styleId="1203" w:customStyle="1">
    <w:name w:val="WPSOffice手动目录 2"/>
    <w:uiPriority w:val="0"/>
    <w:qFormat/>
    <w:pPr>
      <w:ind w:left="200"/>
    </w:pPr>
    <w:rPr>
      <w:rFonts w:ascii="Times New Roman" w:hAnsi="Times New Roman" w:eastAsia="宋体" w:cs="Times New Roman"/>
      <w:lang w:val="en-US" w:eastAsia="zh-CN" w:bidi="ar-SA"/>
    </w:rPr>
  </w:style>
  <w:style w:type="paragraph" w:styleId="1204" w:customStyle="1">
    <w:name w:val="索引 11"/>
    <w:basedOn w:val="827"/>
    <w:next w:val="826"/>
    <w:uiPriority w:val="0"/>
    <w:qFormat/>
    <w:pPr>
      <w:ind w:left="0" w:firstLine="3584"/>
      <w:spacing w:before="0" w:after="0" w:line="240" w:lineRule="auto"/>
    </w:pPr>
  </w:style>
  <w:style w:type="paragraph" w:styleId="1205" w:customStyle="1">
    <w:name w:val="444"/>
    <w:basedOn w:val="827"/>
    <w:next w:val="847"/>
    <w:uiPriority w:val="0"/>
    <w:qFormat/>
    <w:pPr>
      <w:ind w:left="0" w:firstLine="4608"/>
      <w:jc w:val="center"/>
      <w:spacing w:before="0" w:after="0" w:line="312" w:lineRule="atLeast"/>
    </w:pPr>
  </w:style>
  <w:style w:type="paragraph" w:styleId="1206" w:customStyle="1">
    <w:name w:val="p15"/>
    <w:basedOn w:val="826"/>
    <w:uiPriority w:val="0"/>
    <w:qFormat/>
    <w:pPr>
      <w:ind w:left="0"/>
    </w:pPr>
    <w:rPr>
      <w:rFonts w:ascii="宋体" w:hAnsi="宋体" w:cs="宋体"/>
      <w:sz w:val="28"/>
      <w:szCs w:val="28"/>
    </w:rPr>
  </w:style>
  <w:style w:type="paragraph" w:styleId="1207" w:customStyle="1">
    <w:name w:val="文档结构图1"/>
    <w:basedOn w:val="827"/>
    <w:next w:val="1188"/>
    <w:uiPriority w:val="0"/>
    <w:qFormat/>
    <w:pPr>
      <w:ind w:left="200" w:firstLine="2248"/>
      <w:spacing w:before="0" w:after="0" w:line="360" w:lineRule="auto"/>
    </w:pPr>
  </w:style>
  <w:style w:type="paragraph" w:styleId="1208" w:customStyle="1">
    <w:name w:val="样式 首行缩进:  2 字符"/>
    <w:basedOn w:val="827"/>
    <w:next w:val="1191"/>
    <w:uiPriority w:val="0"/>
    <w:qFormat/>
    <w:pPr>
      <w:ind w:left="200" w:firstLine="1224"/>
      <w:spacing w:before="0" w:after="0" w:line="400" w:lineRule="exact"/>
    </w:pPr>
  </w:style>
  <w:style w:type="paragraph" w:styleId="1209" w:customStyle="1">
    <w:name w:val="H 3"/>
    <w:basedOn w:val="830"/>
    <w:next w:val="1186"/>
    <w:uiPriority w:val="0"/>
    <w:qFormat/>
    <w:pPr>
      <w:ind w:left="1429" w:firstLine="18"/>
      <w:spacing w:before="0" w:after="0" w:line="360" w:lineRule="auto"/>
      <w:outlineLvl w:val="2"/>
    </w:pPr>
  </w:style>
  <w:style w:type="paragraph" w:styleId="1210" w:customStyle="1">
    <w:name w:val="段"/>
    <w:next w:val="826"/>
    <w:uiPriority w:val="0"/>
    <w:qFormat/>
    <w:pPr>
      <w:ind w:firstLine="200"/>
      <w:jc w:val="both"/>
    </w:pPr>
    <w:rPr>
      <w:rFonts w:ascii="宋体" w:hAnsi="Times New Roman" w:eastAsia="宋体" w:cs="Times New Roman"/>
      <w:sz w:val="21"/>
      <w:lang w:val="en-US" w:eastAsia="zh-CN" w:bidi="ar-SA"/>
    </w:rPr>
  </w:style>
  <w:style w:type="paragraph" w:styleId="1211" w:customStyle="1">
    <w:name w:val="xl85"/>
    <w:basedOn w:val="827"/>
    <w:next w:val="1212"/>
    <w:uiPriority w:val="0"/>
    <w:qFormat/>
    <w:pPr>
      <w:ind w:left="0" w:firstLine="2048"/>
      <w:jc w:val="center"/>
      <w:spacing w:before="280" w:after="280" w:line="240" w:lineRule="auto"/>
    </w:pPr>
  </w:style>
  <w:style w:type="paragraph" w:styleId="1212" w:customStyle="1">
    <w:name w:val="文章总标题"/>
    <w:basedOn w:val="827"/>
    <w:next w:val="1208"/>
    <w:uiPriority w:val="0"/>
    <w:qFormat/>
    <w:pPr>
      <w:ind w:left="0" w:firstLine="7168"/>
      <w:jc w:val="center"/>
      <w:spacing w:before="566" w:after="544" w:line="566" w:lineRule="atLeast"/>
    </w:pPr>
  </w:style>
  <w:style w:type="paragraph" w:styleId="1213" w:customStyle="1">
    <w:name w:val="WPSOffice手动目录 1"/>
    <w:uiPriority w:val="0"/>
    <w:qFormat/>
    <w:rPr>
      <w:rFonts w:ascii="Times New Roman" w:hAnsi="Times New Roman" w:eastAsia="宋体" w:cs="Times New Roman"/>
      <w:lang w:val="en-US" w:eastAsia="zh-CN" w:bidi="ar-SA"/>
    </w:rPr>
  </w:style>
  <w:style w:type="paragraph" w:styleId="1214" w:customStyle="1">
    <w:name w:val="Pa0"/>
    <w:basedOn w:val="827"/>
    <w:next w:val="826"/>
    <w:uiPriority w:val="0"/>
    <w:qFormat/>
    <w:pPr>
      <w:ind w:left="0" w:firstLine="4608"/>
      <w:spacing w:before="0" w:after="0" w:line="241" w:lineRule="atLeast"/>
    </w:pPr>
  </w:style>
  <w:style w:type="paragraph" w:styleId="1215" w:customStyle="1">
    <w:name w:val="H 4"/>
    <w:basedOn w:val="831"/>
    <w:next w:val="1180"/>
    <w:uiPriority w:val="0"/>
    <w:qFormat/>
    <w:pPr>
      <w:ind w:left="426" w:firstLine="24"/>
      <w:spacing w:before="0" w:after="0" w:line="360" w:lineRule="auto"/>
      <w:outlineLvl w:val="3"/>
    </w:pPr>
  </w:style>
  <w:style w:type="paragraph" w:styleId="1216" w:customStyle="1">
    <w:name w:val="Default Paragraph Font Para Char Char Char Char Char Char"/>
    <w:basedOn w:val="827"/>
    <w:next w:val="1190"/>
    <w:uiPriority w:val="0"/>
    <w:qFormat/>
    <w:pPr>
      <w:ind w:left="0" w:firstLine="3584"/>
      <w:spacing w:before="0" w:after="160" w:line="240" w:lineRule="exact"/>
    </w:pPr>
  </w:style>
  <w:style w:type="paragraph" w:styleId="1217" w:customStyle="1">
    <w:name w:val="表格文字"/>
    <w:next w:val="1086"/>
    <w:uiPriority w:val="0"/>
    <w:qFormat/>
    <w:pPr>
      <w:ind w:firstLine="3584"/>
    </w:pPr>
    <w:rPr>
      <w:rFonts w:ascii="Calibri" w:hAnsi="Calibri" w:eastAsia="宋体" w:cs="Times New Roman"/>
      <w:lang w:val="en-US" w:eastAsia="zh-CN" w:bidi="ar-SA"/>
    </w:rPr>
  </w:style>
  <w:style w:type="paragraph" w:styleId="1218">
    <w:name w:val="Quote"/>
    <w:next w:val="826"/>
    <w:uiPriority w:val="0"/>
    <w:qFormat/>
    <w:pPr>
      <w:ind w:left="3680" w:right="864"/>
      <w:jc w:val="center"/>
      <w:spacing w:before="200" w:after="160"/>
    </w:pPr>
    <w:rPr>
      <w:rFonts w:ascii="Calibri" w:hAnsi="Calibri" w:eastAsia="宋体" w:cs="Times New Roman"/>
      <w:i/>
      <w:lang w:val="en-US" w:eastAsia="zh-CN" w:bidi="ar-SA"/>
    </w:rPr>
  </w:style>
  <w:style w:type="paragraph" w:styleId="1219" w:customStyle="1">
    <w:name w:val="索引 51"/>
    <w:basedOn w:val="827"/>
    <w:next w:val="826"/>
    <w:uiPriority w:val="0"/>
    <w:qFormat/>
    <w:pPr>
      <w:ind w:left="800" w:firstLine="2560"/>
      <w:jc w:val="center"/>
      <w:spacing w:before="0" w:after="0" w:line="360" w:lineRule="auto"/>
    </w:pPr>
  </w:style>
  <w:style w:type="paragraph" w:styleId="1220" w:customStyle="1">
    <w:name w:val="xl73"/>
    <w:basedOn w:val="827"/>
    <w:next w:val="1181"/>
    <w:uiPriority w:val="0"/>
    <w:qFormat/>
    <w:pPr>
      <w:ind w:left="0" w:firstLine="3584"/>
      <w:spacing w:before="280" w:after="280" w:line="240" w:lineRule="auto"/>
    </w:pPr>
  </w:style>
  <w:style w:type="paragraph" w:styleId="1221" w:customStyle="1">
    <w:name w:val="Char Char Char Char Char Char1 Char Char Char Char Char Char1 Char Char Char"/>
    <w:basedOn w:val="827"/>
    <w:next w:val="1187"/>
    <w:uiPriority w:val="0"/>
    <w:qFormat/>
    <w:pPr>
      <w:ind w:left="0" w:firstLine="2560"/>
      <w:spacing w:before="0" w:after="0" w:line="240" w:lineRule="auto"/>
    </w:pPr>
  </w:style>
  <w:style w:type="paragraph" w:styleId="1222" w:customStyle="1">
    <w:name w:val="Char Char Char Char Char Char1 Char Char Char1 Char Char Char Char Char Char Char Char Char Char Char Char"/>
    <w:basedOn w:val="827"/>
    <w:next w:val="1211"/>
    <w:uiPriority w:val="0"/>
    <w:qFormat/>
    <w:pPr>
      <w:ind w:left="0" w:firstLine="2560"/>
      <w:spacing w:before="0" w:after="0" w:line="240" w:lineRule="auto"/>
    </w:pPr>
  </w:style>
  <w:style w:type="paragraph" w:styleId="1223" w:customStyle="1">
    <w:name w:val="0"/>
    <w:basedOn w:val="827"/>
    <w:next w:val="1205"/>
    <w:uiPriority w:val="0"/>
    <w:qFormat/>
    <w:pPr>
      <w:ind w:left="0" w:firstLine="2815"/>
      <w:spacing w:before="0" w:after="0" w:line="360" w:lineRule="auto"/>
    </w:pPr>
  </w:style>
  <w:style w:type="paragraph" w:styleId="1224" w:customStyle="1">
    <w:name w:val="自定义二"/>
    <w:basedOn w:val="827"/>
    <w:next w:val="826"/>
    <w:uiPriority w:val="0"/>
    <w:qFormat/>
    <w:pPr>
      <w:ind w:left="0" w:firstLine="14"/>
      <w:spacing w:before="0" w:after="0" w:line="360" w:lineRule="auto"/>
      <w:outlineLvl w:val="1"/>
    </w:pPr>
  </w:style>
  <w:style w:type="paragraph" w:styleId="1225" w:customStyle="1">
    <w:name w:val="目录标题"/>
    <w:basedOn w:val="827"/>
    <w:next w:val="826"/>
    <w:uiPriority w:val="0"/>
    <w:qFormat/>
    <w:pPr>
      <w:ind w:left="419" w:firstLine="7331"/>
      <w:jc w:val="center"/>
      <w:spacing w:before="566" w:after="544" w:line="566" w:lineRule="atLeast"/>
    </w:pPr>
  </w:style>
  <w:style w:type="paragraph" w:styleId="1226" w:customStyle="1">
    <w:name w:val="xl86"/>
    <w:basedOn w:val="827"/>
    <w:next w:val="1201"/>
    <w:uiPriority w:val="0"/>
    <w:qFormat/>
    <w:pPr>
      <w:ind w:left="0" w:firstLine="5120"/>
      <w:spacing w:before="280" w:after="280" w:line="240" w:lineRule="auto"/>
    </w:pPr>
  </w:style>
  <w:style w:type="paragraph" w:styleId="1227" w:customStyle="1">
    <w:name w:val="图表目录1"/>
    <w:basedOn w:val="827"/>
    <w:next w:val="826"/>
    <w:uiPriority w:val="0"/>
    <w:qFormat/>
    <w:pPr>
      <w:ind w:left="200" w:firstLine="2616"/>
      <w:jc w:val="center"/>
      <w:spacing w:before="0" w:after="0" w:line="360" w:lineRule="auto"/>
    </w:pPr>
  </w:style>
  <w:style w:type="paragraph" w:styleId="1228" w:customStyle="1">
    <w:name w:val="正文文本缩进 21"/>
    <w:basedOn w:val="827"/>
    <w:next w:val="1193"/>
    <w:uiPriority w:val="0"/>
    <w:qFormat/>
    <w:pPr>
      <w:ind w:left="480" w:firstLine="4832"/>
      <w:spacing w:before="0" w:after="0" w:line="240" w:lineRule="auto"/>
    </w:pPr>
  </w:style>
  <w:style w:type="paragraph" w:styleId="1229" w:customStyle="1">
    <w:name w:val="xl72"/>
    <w:basedOn w:val="827"/>
    <w:next w:val="1214"/>
    <w:uiPriority w:val="0"/>
    <w:qFormat/>
    <w:pPr>
      <w:ind w:left="0" w:firstLine="3584"/>
      <w:spacing w:before="280" w:after="280" w:line="240" w:lineRule="auto"/>
    </w:pPr>
  </w:style>
  <w:style w:type="paragraph" w:styleId="1230" w:customStyle="1">
    <w:name w:val="默认段落字体 Para Char Char Char Char Char Char Char Char Char1 Char Char Char Char"/>
    <w:basedOn w:val="827"/>
    <w:next w:val="1082"/>
    <w:uiPriority w:val="0"/>
    <w:qFormat/>
    <w:pPr>
      <w:ind w:left="0" w:firstLine="2560"/>
      <w:spacing w:before="0" w:after="0" w:line="240" w:lineRule="auto"/>
    </w:pPr>
  </w:style>
  <w:style w:type="paragraph" w:styleId="1231" w:customStyle="1">
    <w:name w:val="p0"/>
    <w:next w:val="826"/>
    <w:uiPriority w:val="0"/>
    <w:qFormat/>
    <w:pPr>
      <w:ind w:firstLine="2048"/>
      <w:spacing w:line="360" w:lineRule="auto"/>
    </w:pPr>
    <w:rPr>
      <w:rFonts w:ascii="Calibri" w:hAnsi="Calibri" w:eastAsia="宋体" w:cs="Times New Roman"/>
      <w:lang w:val="en-US" w:eastAsia="zh-CN" w:bidi="ar-SA"/>
    </w:rPr>
  </w:style>
  <w:style w:type="paragraph" w:styleId="1232" w:customStyle="1">
    <w:name w:val="CM5"/>
    <w:basedOn w:val="827"/>
    <w:next w:val="826"/>
    <w:uiPriority w:val="0"/>
    <w:qFormat/>
    <w:pPr>
      <w:ind w:left="200" w:firstLine="2760"/>
      <w:spacing w:before="0" w:after="0" w:line="400" w:lineRule="atLeast"/>
    </w:pPr>
  </w:style>
  <w:style w:type="paragraph" w:styleId="1233" w:customStyle="1">
    <w:name w:val="正文首行缩进两字符"/>
    <w:basedOn w:val="827"/>
    <w:next w:val="1219"/>
    <w:uiPriority w:val="0"/>
    <w:qFormat/>
    <w:pPr>
      <w:ind w:left="200" w:firstLine="3784"/>
      <w:spacing w:before="0" w:after="0" w:line="360" w:lineRule="auto"/>
    </w:pPr>
  </w:style>
  <w:style w:type="numbering" w:styleId="1113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朱工</cp:lastModifiedBy>
  <cp:revision>2</cp:revision>
  <dcterms:created xsi:type="dcterms:W3CDTF">2023-12-20T13:24:00Z</dcterms:created>
  <dcterms:modified xsi:type="dcterms:W3CDTF">2026-06-09T08:28:55Z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54823140B770444E955D7D76AF273A71_13</vt:lpwstr>
  </property>
  <property fmtid="{D5CDD505-2E9C-101B-9397-08002B2CF9AE}" pid="4" name="KSOTemplateDocerSaveRecord">
    <vt:lpwstr>eyJoZGlkIjoiZTI3ZDhjMGEyNTFkYTIxZmNhYWJhMGU5NzFkNzcwNDYiLCJ1c2VySWQiOiI0MzU1MDU0NzEifQ==</vt:lpwstr>
  </property>
</Properties>
</file>