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F34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更正（澄清）内容（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3E37D334">
      <w:pPr>
        <w:pStyle w:val="6"/>
        <w:rPr>
          <w:rFonts w:hint="eastAsia"/>
        </w:rPr>
      </w:pPr>
    </w:p>
    <w:p w14:paraId="5B7CE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一、以下为澄清或者修改的内容</w:t>
      </w:r>
    </w:p>
    <w:p w14:paraId="08A8E17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原招标文件 第六章采购需求：“</w:t>
      </w:r>
      <w:bookmarkStart w:id="0" w:name="_Toc229738182"/>
      <w:bookmarkStart w:id="1" w:name="_Toc1142"/>
      <w:r>
        <w:rPr>
          <w:rFonts w:ascii="Times New Roman" w:hAnsi="Times New Roman" w:eastAsia="宋体" w:cs="Times New Roman"/>
          <w:b/>
          <w:bCs/>
          <w:sz w:val="24"/>
        </w:rPr>
        <w:t>3.3.9 在线监测要求</w:t>
      </w:r>
      <w:bookmarkEnd w:id="0"/>
      <w:bookmarkEnd w:id="1"/>
      <w:r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  <w:t>”：</w:t>
      </w:r>
    </w:p>
    <w:p w14:paraId="0D111414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出水在线监测仪表（位于在线监测间），信号上传至中控室及当地环保局。应满足当地环保局要求并通过相关验收。</w:t>
      </w:r>
    </w:p>
    <w:p w14:paraId="400084C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41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现更正为：</w:t>
      </w:r>
    </w:p>
    <w:p w14:paraId="115E6BFB">
      <w:pPr>
        <w:spacing w:line="360" w:lineRule="auto"/>
        <w:ind w:firstLine="48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出水在线监测仪表（位于在线监测间）如下表所示，信号上传至中控室及当地环保局。应满足当地环保局要求并通过相关验收。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2193"/>
        <w:gridCol w:w="4635"/>
        <w:gridCol w:w="987"/>
        <w:gridCol w:w="260"/>
      </w:tblGrid>
      <w:tr w14:paraId="3D32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" w:type="pct"/>
            <w:vAlign w:val="center"/>
          </w:tcPr>
          <w:p w14:paraId="57EFC6D1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86" w:type="pct"/>
            <w:vAlign w:val="center"/>
          </w:tcPr>
          <w:p w14:paraId="21AF6A46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pH/T在线检测仪</w:t>
            </w:r>
          </w:p>
        </w:tc>
        <w:tc>
          <w:tcPr>
            <w:tcW w:w="2718" w:type="pct"/>
            <w:vAlign w:val="center"/>
          </w:tcPr>
          <w:p w14:paraId="170C55D4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pH：1~14、T：0～100℃，满足环保要求</w:t>
            </w:r>
          </w:p>
        </w:tc>
        <w:tc>
          <w:tcPr>
            <w:tcW w:w="579" w:type="pct"/>
            <w:vAlign w:val="center"/>
          </w:tcPr>
          <w:p w14:paraId="3DB4BC86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52" w:type="pct"/>
            <w:vAlign w:val="center"/>
          </w:tcPr>
          <w:p w14:paraId="3EFB3084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3AD3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" w:type="pct"/>
            <w:vAlign w:val="center"/>
          </w:tcPr>
          <w:p w14:paraId="11484DD3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86" w:type="pct"/>
            <w:vAlign w:val="center"/>
          </w:tcPr>
          <w:p w14:paraId="0830A054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COD在线检测仪</w:t>
            </w:r>
          </w:p>
        </w:tc>
        <w:tc>
          <w:tcPr>
            <w:tcW w:w="2718" w:type="pct"/>
            <w:vAlign w:val="center"/>
          </w:tcPr>
          <w:p w14:paraId="081733BE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重铬酸钾法0～1000 mg/L，满足环保要求</w:t>
            </w:r>
          </w:p>
        </w:tc>
        <w:tc>
          <w:tcPr>
            <w:tcW w:w="579" w:type="pct"/>
            <w:vAlign w:val="center"/>
          </w:tcPr>
          <w:p w14:paraId="2C21729F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52" w:type="pct"/>
            <w:vAlign w:val="center"/>
          </w:tcPr>
          <w:p w14:paraId="0E93648E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4CD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" w:type="pct"/>
            <w:vAlign w:val="center"/>
          </w:tcPr>
          <w:p w14:paraId="5A8A4115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86" w:type="pct"/>
            <w:vAlign w:val="center"/>
          </w:tcPr>
          <w:p w14:paraId="6B05C22B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NH3-N在线检测仪</w:t>
            </w:r>
          </w:p>
        </w:tc>
        <w:tc>
          <w:tcPr>
            <w:tcW w:w="2718" w:type="pct"/>
            <w:vAlign w:val="center"/>
          </w:tcPr>
          <w:p w14:paraId="63422965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0~100 mg/L，满足环保要求</w:t>
            </w:r>
          </w:p>
        </w:tc>
        <w:tc>
          <w:tcPr>
            <w:tcW w:w="579" w:type="pct"/>
            <w:vAlign w:val="center"/>
          </w:tcPr>
          <w:p w14:paraId="36AC1887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52" w:type="pct"/>
            <w:vAlign w:val="center"/>
          </w:tcPr>
          <w:p w14:paraId="768E7FEF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262F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" w:type="pct"/>
            <w:vAlign w:val="center"/>
          </w:tcPr>
          <w:p w14:paraId="46DB22B6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86" w:type="pct"/>
            <w:vAlign w:val="center"/>
          </w:tcPr>
          <w:p w14:paraId="46C08B60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总磷在线检测仪</w:t>
            </w:r>
          </w:p>
        </w:tc>
        <w:tc>
          <w:tcPr>
            <w:tcW w:w="2718" w:type="pct"/>
            <w:vAlign w:val="center"/>
          </w:tcPr>
          <w:p w14:paraId="2606901D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0~10 mg/L，满足环保要求</w:t>
            </w:r>
          </w:p>
        </w:tc>
        <w:tc>
          <w:tcPr>
            <w:tcW w:w="579" w:type="pct"/>
            <w:vAlign w:val="center"/>
          </w:tcPr>
          <w:p w14:paraId="35F50163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52" w:type="pct"/>
            <w:vAlign w:val="center"/>
          </w:tcPr>
          <w:p w14:paraId="18CEBB78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178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" w:type="pct"/>
            <w:vAlign w:val="center"/>
          </w:tcPr>
          <w:p w14:paraId="0169B16E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286" w:type="pct"/>
            <w:vAlign w:val="center"/>
          </w:tcPr>
          <w:p w14:paraId="38421370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TN在线检测仪</w:t>
            </w:r>
          </w:p>
        </w:tc>
        <w:tc>
          <w:tcPr>
            <w:tcW w:w="2718" w:type="pct"/>
            <w:vAlign w:val="center"/>
          </w:tcPr>
          <w:p w14:paraId="7A2E04CE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0~100 mg/L，满足环保要求</w:t>
            </w:r>
          </w:p>
        </w:tc>
        <w:tc>
          <w:tcPr>
            <w:tcW w:w="579" w:type="pct"/>
            <w:vAlign w:val="center"/>
          </w:tcPr>
          <w:p w14:paraId="50D7F30A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52" w:type="pct"/>
            <w:vAlign w:val="center"/>
          </w:tcPr>
          <w:p w14:paraId="77BE5C7B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7C4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" w:type="pct"/>
            <w:vAlign w:val="center"/>
          </w:tcPr>
          <w:p w14:paraId="6D2B47CE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286" w:type="pct"/>
            <w:vAlign w:val="center"/>
          </w:tcPr>
          <w:p w14:paraId="1DE0311D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数采仪</w:t>
            </w:r>
          </w:p>
        </w:tc>
        <w:tc>
          <w:tcPr>
            <w:tcW w:w="2718" w:type="pct"/>
            <w:vAlign w:val="center"/>
          </w:tcPr>
          <w:p w14:paraId="432D4E7B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带Modbus接口，预留与环保部门通讯接口，满足环保要求</w:t>
            </w:r>
          </w:p>
        </w:tc>
        <w:tc>
          <w:tcPr>
            <w:tcW w:w="579" w:type="pct"/>
            <w:vAlign w:val="center"/>
          </w:tcPr>
          <w:p w14:paraId="75E24F80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52" w:type="pct"/>
            <w:vAlign w:val="center"/>
          </w:tcPr>
          <w:p w14:paraId="5CF241B8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086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" w:type="pct"/>
            <w:vAlign w:val="center"/>
          </w:tcPr>
          <w:p w14:paraId="02CD8505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286" w:type="pct"/>
            <w:vAlign w:val="center"/>
          </w:tcPr>
          <w:p w14:paraId="28089292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取样系统</w:t>
            </w:r>
          </w:p>
        </w:tc>
        <w:tc>
          <w:tcPr>
            <w:tcW w:w="2718" w:type="pct"/>
            <w:vAlign w:val="center"/>
          </w:tcPr>
          <w:p w14:paraId="08E77628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包含采样泵、采样管路等，满足环保要求</w:t>
            </w:r>
          </w:p>
        </w:tc>
        <w:tc>
          <w:tcPr>
            <w:tcW w:w="579" w:type="pct"/>
            <w:vAlign w:val="center"/>
          </w:tcPr>
          <w:p w14:paraId="19EB9234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52" w:type="pct"/>
            <w:vAlign w:val="center"/>
          </w:tcPr>
          <w:p w14:paraId="313B9765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7C41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AF4B279">
      <w:pPr>
        <w:pageBreakBefore w:val="0"/>
        <w:kinsoku/>
        <w:wordWrap w:val="0"/>
        <w:overflowPunct/>
        <w:topLinePunct/>
        <w:bidi w:val="0"/>
        <w:spacing w:after="0" w:line="360" w:lineRule="auto"/>
        <w:outlineLvl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、原招标文件 第六章采购需求：“</w:t>
      </w:r>
      <w:bookmarkStart w:id="2" w:name="_Toc229738184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3.4 </w:t>
      </w:r>
      <w:bookmarkStart w:id="3" w:name="_Toc11885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主要设备清单（参考）</w:t>
      </w:r>
      <w:bookmarkEnd w:id="2"/>
      <w:bookmarkEnd w:id="3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tbl>
      <w:tblPr>
        <w:tblStyle w:val="10"/>
        <w:tblW w:w="87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943"/>
        <w:gridCol w:w="1203"/>
        <w:gridCol w:w="4550"/>
        <w:gridCol w:w="758"/>
        <w:gridCol w:w="363"/>
        <w:gridCol w:w="407"/>
      </w:tblGrid>
      <w:tr w14:paraId="226B4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F46C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C3EE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超滤系统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93C22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超滤进水泵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4A072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</w:rPr>
              <w:t>卧式离心泵，污水流量75 m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</w:rPr>
              <w:t>/h，扬程35 m，泵体及叶轮材质SS304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C02D0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4D7C1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5DA10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7A8D6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4284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6DB5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5BBF4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超滤系统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85B93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外置管式超滤膜系统，处理能力150 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/d，含进水过滤器、循环泵、膜、集成支架、电气自控等。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E11BD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B3262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8D8AE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23BF7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7142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B9BB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纳滤系统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92317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纳滤进水泵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3C8E7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</w:rPr>
              <w:t>卧式离心泵，污水流量75 m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</w:rPr>
              <w:t>/h，扬程35 m，泵体及叶轮材质SS304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F0B74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735B2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3DA03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783E9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9928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4B33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EE229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纳滤系统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70866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处理能力150 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/d，含进水过滤器、循环泵、膜、集成支架、电气自控等。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A1229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79851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B4B25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56C1D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3B36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4B2E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0DEE8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产水外排泵</w:t>
            </w:r>
          </w:p>
        </w:tc>
        <w:tc>
          <w:tcPr>
            <w:tcW w:w="4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430CB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立式离心泵，流量8 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/h，扬程20 m，泵体及叶轮材质SS304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08C4D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3346D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F0AE4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62B9F7E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5C882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</w:t>
      </w:r>
    </w:p>
    <w:tbl>
      <w:tblPr>
        <w:tblStyle w:val="10"/>
        <w:tblW w:w="8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650"/>
        <w:gridCol w:w="1276"/>
        <w:gridCol w:w="4232"/>
        <w:gridCol w:w="825"/>
        <w:gridCol w:w="609"/>
        <w:gridCol w:w="772"/>
      </w:tblGrid>
      <w:tr w14:paraId="071EA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03D7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0AB4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超滤系统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B5883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超滤进水泵</w:t>
            </w:r>
          </w:p>
        </w:tc>
        <w:tc>
          <w:tcPr>
            <w:tcW w:w="4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D3A1F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</w:rPr>
              <w:t>卧式离心泵，污水流量7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</w:rPr>
              <w:t>5 m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</w:rPr>
              <w:t>/h，扬程35 m，泵体及叶轮材质SS304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B8857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880D8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2DAF7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23628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19F2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B300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70E01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超滤系统</w:t>
            </w:r>
          </w:p>
        </w:tc>
        <w:tc>
          <w:tcPr>
            <w:tcW w:w="4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8AE94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外置管式超滤膜系统，处理能力150 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/d，含进水过滤器、循环泵、膜、集成支架、电气自控等。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F6823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31A45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36E1D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C698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DDDC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5BF5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纳滤系统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D2506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纳滤进水泵</w:t>
            </w:r>
          </w:p>
        </w:tc>
        <w:tc>
          <w:tcPr>
            <w:tcW w:w="4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989F4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</w:rPr>
              <w:t>卧式离心泵，污水流量7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</w:rPr>
              <w:t>5 m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</w:rPr>
              <w:t>/h，扬程35 m，泵体及叶轮材质SS304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D4E66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EF95A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404E2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69F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3B28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92C2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59493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纳滤系统</w:t>
            </w:r>
          </w:p>
        </w:tc>
        <w:tc>
          <w:tcPr>
            <w:tcW w:w="4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F0758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处理能力150 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/d，含进水过滤器、循环泵、膜、集成支架、电气自控等。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715DD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2AA02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BBA46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7867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479D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33B5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2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A830C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产水外排泵</w:t>
            </w:r>
          </w:p>
        </w:tc>
        <w:tc>
          <w:tcPr>
            <w:tcW w:w="4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20C4A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立式离心泵，流量8 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/h，扬程20 m，泵体及叶轮材质SS304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83FBB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967A8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D5C65">
            <w:pPr>
              <w:pageBreakBefore w:val="0"/>
              <w:widowControl/>
              <w:kinsoku/>
              <w:wordWrap w:val="0"/>
              <w:overflowPunct/>
              <w:topLinePunct/>
              <w:bidi w:val="0"/>
              <w:spacing w:after="0" w:line="360" w:lineRule="auto"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5DEC65F">
      <w:pPr>
        <w:rPr>
          <w:rFonts w:hint="eastAsia"/>
          <w:lang w:val="en-US" w:eastAsia="zh-CN"/>
        </w:rPr>
      </w:pPr>
    </w:p>
    <w:p w14:paraId="7400869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bookmarkStart w:id="4" w:name="_GoBack"/>
      <w:bookmarkEnd w:id="4"/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3、原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开标时间</w:t>
      </w:r>
    </w:p>
    <w:p w14:paraId="6494EB3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2026年 6月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日北京时间09时30分，投标截止时间：2026年6月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日北京时间09时30分，</w:t>
      </w:r>
    </w:p>
    <w:p w14:paraId="11169FE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现更正为：</w:t>
      </w:r>
    </w:p>
    <w:p w14:paraId="718DDBF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开标时间：2026年 6月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日北京时间09时30分，投标截止时间：2026年6月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日北京时间09时30分；</w:t>
      </w:r>
    </w:p>
    <w:p w14:paraId="72593F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二、其他内容不变。</w:t>
      </w:r>
    </w:p>
    <w:p w14:paraId="64C7D340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7D7FFEA">
      <w:pPr>
        <w:rPr>
          <w:rFonts w:hint="eastAsia"/>
        </w:rPr>
      </w:pPr>
    </w:p>
    <w:p w14:paraId="3255BAD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江苏瑞阳工程咨询有限公司</w:t>
      </w:r>
    </w:p>
    <w:p w14:paraId="7510EC44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373CB">
    <w:pPr>
      <w:pStyle w:val="37"/>
      <w:framePr w:wrap="around" w:vAnchor="text" w:hAnchor="margin" w:xAlign="center" w:y="1"/>
      <w:rPr>
        <w:rStyle w:val="38"/>
      </w:rPr>
    </w:pPr>
    <w:r>
      <w:fldChar w:fldCharType="begin"/>
    </w:r>
    <w:r>
      <w:rPr>
        <w:rStyle w:val="38"/>
      </w:rPr>
      <w:instrText xml:space="preserve">PAGE  </w:instrText>
    </w:r>
    <w:r>
      <w:fldChar w:fldCharType="separate"/>
    </w:r>
    <w:r>
      <w:rPr>
        <w:rStyle w:val="38"/>
      </w:rPr>
      <w:t>1</w:t>
    </w:r>
    <w:r>
      <w:fldChar w:fldCharType="end"/>
    </w:r>
  </w:p>
  <w:p w14:paraId="69CDE7DF">
    <w:pPr>
      <w:pStyle w:val="3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27E00">
    <w:pPr>
      <w:pStyle w:val="36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F064E"/>
    <w:rsid w:val="07BF064E"/>
    <w:rsid w:val="1C1520B9"/>
    <w:rsid w:val="40F81A19"/>
    <w:rsid w:val="50D369AD"/>
    <w:rsid w:val="5B3403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黑体" w:cs="Times New Roman"/>
      <w:b/>
      <w:sz w:val="3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99"/>
    <w:pPr>
      <w:spacing w:after="120"/>
      <w:ind w:left="420"/>
    </w:pPr>
  </w:style>
  <w:style w:type="paragraph" w:styleId="5">
    <w:name w:val="envelope return"/>
    <w:basedOn w:val="1"/>
    <w:qFormat/>
    <w:uiPriority w:val="0"/>
    <w:rPr>
      <w:rFonts w:ascii="Arial" w:hAnsi="Arial"/>
    </w:rPr>
  </w:style>
  <w:style w:type="paragraph" w:styleId="6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7">
    <w:name w:val="List"/>
    <w:basedOn w:val="1"/>
    <w:qFormat/>
    <w:uiPriority w:val="99"/>
    <w:pPr>
      <w:spacing w:line="360" w:lineRule="auto"/>
      <w:ind w:left="200" w:hanging="200"/>
      <w:contextualSpacing/>
    </w:pPr>
    <w:rPr>
      <w:rFonts w:ascii="Calibri" w:hAnsi="Calibri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7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 w:cs="Times New Roman"/>
      <w:b/>
      <w:sz w:val="30"/>
    </w:rPr>
  </w:style>
  <w:style w:type="paragraph" w:styleId="14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="Times New Roman" w:hAnsi="Times New Roman" w:eastAsia="宋体" w:cs="Times New Roman"/>
    </w:rPr>
  </w:style>
  <w:style w:type="paragraph" w:customStyle="1" w:styleId="15">
    <w:name w:val="一级条标题"/>
    <w:basedOn w:val="16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16">
    <w:name w:val="章标题"/>
    <w:next w:val="17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7">
    <w:name w:val="正文1"/>
    <w:basedOn w:val="18"/>
    <w:next w:val="20"/>
    <w:qFormat/>
    <w:uiPriority w:val="0"/>
  </w:style>
  <w:style w:type="paragraph" w:customStyle="1" w:styleId="18">
    <w:name w:val="正文111"/>
    <w:next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">
    <w:name w:val="目录 111"/>
    <w:next w:val="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0">
    <w:name w:val="目录 11"/>
    <w:basedOn w:val="21"/>
    <w:next w:val="17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21">
    <w:name w:val="正文11"/>
    <w:next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2">
    <w:name w:val="正文首行缩进11"/>
    <w:basedOn w:val="23"/>
    <w:next w:val="33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23">
    <w:name w:val="正文文本1"/>
    <w:basedOn w:val="24"/>
    <w:next w:val="15"/>
    <w:qFormat/>
    <w:uiPriority w:val="99"/>
    <w:pPr>
      <w:spacing w:after="120"/>
    </w:pPr>
    <w:rPr>
      <w:rFonts w:ascii="Calibri" w:hAnsi="Calibri"/>
    </w:rPr>
  </w:style>
  <w:style w:type="paragraph" w:customStyle="1" w:styleId="24">
    <w:name w:val="正文13"/>
    <w:next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5">
    <w:name w:val="正文首行缩进1"/>
    <w:basedOn w:val="26"/>
    <w:next w:val="28"/>
    <w:qFormat/>
    <w:uiPriority w:val="0"/>
    <w:pPr>
      <w:ind w:firstLine="420"/>
    </w:pPr>
    <w:rPr>
      <w:rFonts w:ascii="仿宋_GB2312" w:eastAsia="仿宋_GB2312"/>
      <w:szCs w:val="30"/>
    </w:rPr>
  </w:style>
  <w:style w:type="paragraph" w:customStyle="1" w:styleId="26">
    <w:name w:val="正文文本11"/>
    <w:basedOn w:val="27"/>
    <w:next w:val="21"/>
    <w:qFormat/>
    <w:uiPriority w:val="0"/>
    <w:pPr>
      <w:spacing w:line="300" w:lineRule="auto"/>
    </w:pPr>
    <w:rPr>
      <w:rFonts w:eastAsia="微软简楷体"/>
      <w:sz w:val="30"/>
    </w:rPr>
  </w:style>
  <w:style w:type="paragraph" w:customStyle="1" w:styleId="27">
    <w:name w:val="正文112"/>
    <w:next w:val="26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8">
    <w:name w:val="正文首行缩进 21"/>
    <w:basedOn w:val="29"/>
    <w:next w:val="18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29">
    <w:name w:val="正文文本缩进1"/>
    <w:basedOn w:val="30"/>
    <w:next w:val="32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30">
    <w:name w:val="正文12"/>
    <w:next w:val="31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1">
    <w:name w:val="正文文本111"/>
    <w:basedOn w:val="30"/>
    <w:next w:val="30"/>
    <w:qFormat/>
    <w:uiPriority w:val="0"/>
  </w:style>
  <w:style w:type="paragraph" w:customStyle="1" w:styleId="32">
    <w:name w:val="寄信人地址1"/>
    <w:basedOn w:val="21"/>
    <w:qFormat/>
    <w:uiPriority w:val="0"/>
    <w:rPr>
      <w:rFonts w:ascii="Arial" w:hAnsi="Arial"/>
    </w:rPr>
  </w:style>
  <w:style w:type="paragraph" w:customStyle="1" w:styleId="33">
    <w:name w:val="正文首行缩进 211"/>
    <w:basedOn w:val="34"/>
    <w:qFormat/>
    <w:uiPriority w:val="0"/>
    <w:pPr>
      <w:ind w:firstLine="420"/>
    </w:pPr>
    <w:rPr>
      <w:rFonts w:ascii="Times New Roman" w:hAnsi="Times New Roman"/>
    </w:rPr>
  </w:style>
  <w:style w:type="paragraph" w:customStyle="1" w:styleId="34">
    <w:name w:val="正文文本缩进11"/>
    <w:basedOn w:val="21"/>
    <w:next w:val="35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35">
    <w:name w:val="寄信人地址11"/>
    <w:basedOn w:val="21"/>
    <w:qFormat/>
    <w:uiPriority w:val="0"/>
    <w:rPr>
      <w:rFonts w:ascii="Arial" w:hAnsi="Arial"/>
    </w:rPr>
  </w:style>
  <w:style w:type="paragraph" w:customStyle="1" w:styleId="36">
    <w:name w:val="页眉1"/>
    <w:qFormat/>
    <w:uiPriority w:val="0"/>
    <w:pPr>
      <w:widowControl w:val="0"/>
      <w:pBdr>
        <w:bottom w:val="single" w:color="000000" w:sz="6" w:space="1"/>
      </w:pBdr>
      <w:tabs>
        <w:tab w:val="center" w:pos="4153"/>
        <w:tab w:val="right" w:pos="8306"/>
      </w:tabs>
      <w:spacing w:after="160" w:line="278" w:lineRule="auto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37">
    <w:name w:val="页脚1"/>
    <w:qFormat/>
    <w:uiPriority w:val="99"/>
    <w:pPr>
      <w:widowControl w:val="0"/>
      <w:tabs>
        <w:tab w:val="center" w:pos="4153"/>
        <w:tab w:val="right" w:pos="8306"/>
      </w:tabs>
      <w:spacing w:after="160" w:line="278" w:lineRule="auto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38">
    <w:name w:val="页码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1010</Characters>
  <Lines>0</Lines>
  <Paragraphs>0</Paragraphs>
  <TotalTime>1</TotalTime>
  <ScaleCrop>false</ScaleCrop>
  <LinksUpToDate>false</LinksUpToDate>
  <CharactersWithSpaces>1036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2026-06-03T01:50:00Z</dcterms:created>
  <dc:creator>宋雅</dc:creator>
  <cp:lastModifiedBy>宋雅</cp:lastModifiedBy>
  <dcterms:modified xsi:type="dcterms:W3CDTF">2026-06-03T02:36:03Z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77FAA1C1EC374AAEA0D4306EEF44BD14_11</vt:lpwstr>
  </property>
  <property fmtid="{D5CDD505-2E9C-101B-9397-08002B2CF9AE}" pid="4" name="KSOTemplateDocerSaveRecord">
    <vt:lpwstr>eyJoZGlkIjoiMTM4ZWI2MTk2ZTM3MTgxMTEzMDE4ZWE1ZmExYjViNmIiLCJ1c2VySWQiOiIxMTQwMzg1MzY5In0=</vt:lpwstr>
  </property>
</Properties>
</file>