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bookmarkStart w:id="0" w:name="_Hlk227231849"/>
      <w:r>
        <w:rPr>
          <w:rFonts w:hint="eastAsia" w:ascii="方正小标宋_GBK" w:hAnsi="宋体" w:eastAsia="方正小标宋_GBK"/>
          <w:bCs/>
          <w:spacing w:val="20"/>
          <w:sz w:val="44"/>
        </w:rPr>
        <w:t xml:space="preserve">启东市医保医疗联合监管项目</w:t>
      </w:r>
      <w:bookmarkEnd w:id="0"/>
      <w:r/>
      <w:r/>
    </w:p>
    <w:p>
      <w:pPr>
        <w:jc w:val="center"/>
        <w:rPr>
          <w:rFonts w:eastAsia="方正小标宋_GBK"/>
          <w:bCs/>
          <w:sz w:val="100"/>
          <w:szCs w:val="100"/>
        </w:rPr>
      </w:pPr>
      <w:r>
        <w:rPr>
          <w:rFonts w:eastAsia="方正小标宋_GBK"/>
          <w:bCs/>
          <w:sz w:val="100"/>
          <w:szCs w:val="100"/>
        </w:rPr>
        <w:t xml:space="preserve">政府采购招标文件</w:t>
      </w:r>
      <w:r/>
    </w:p>
    <w:p>
      <w:pPr>
        <w:pStyle w:val="866"/>
        <w:spacing w:line="500" w:lineRule="exact"/>
        <w:rPr>
          <w:rFonts w:eastAsia="方正小标宋_GBK"/>
          <w:b w:val="0"/>
          <w:bCs/>
        </w:rPr>
      </w:pPr>
      <w:r>
        <w:rPr>
          <w:rFonts w:eastAsia="方正小标宋_GBK"/>
          <w:b w:val="0"/>
          <w:bCs/>
        </w:rPr>
      </w:r>
      <w:r/>
    </w:p>
    <w:p>
      <w:pPr>
        <w:pStyle w:val="866"/>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JSZC-320681-JZCG-G2026-0029</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23"/>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6</w:t>
      </w:r>
      <w:r>
        <w:rPr>
          <w:rFonts w:ascii="Times New Roman" w:hAnsi="Times New Roman" w:eastAsia="楷体"/>
          <w:sz w:val="44"/>
          <w:szCs w:val="44"/>
        </w:rPr>
        <w:t xml:space="preserve">月</w:t>
      </w:r>
      <w:r>
        <w:rPr>
          <w:rFonts w:hint="eastAsia" w:ascii="Times New Roman" w:hAnsi="Times New Roman" w:eastAsia="楷体"/>
          <w:sz w:val="44"/>
          <w:szCs w:val="44"/>
        </w:rPr>
        <w:t xml:space="preserve">4</w:t>
      </w:r>
      <w:r>
        <w:rPr>
          <w:rFonts w:ascii="Times New Roman" w:hAnsi="Times New Roman" w:eastAsia="楷体"/>
          <w:sz w:val="44"/>
          <w:szCs w:val="44"/>
        </w:rPr>
        <w:t xml:space="preserve">日</w:t>
      </w:r>
      <w:r/>
    </w:p>
    <w:p>
      <w:pPr>
        <w:ind w:left="-158"/>
        <w:rPr>
          <w:b/>
          <w:sz w:val="26"/>
          <w:szCs w:val="28"/>
          <w:u w:val="single"/>
        </w:rPr>
      </w:pPr>
      <w:r/>
      <w:bookmarkStart w:id="1" w:name="_Hlk194478377"/>
      <w:r>
        <w:rPr>
          <w:b/>
          <w:sz w:val="26"/>
          <w:szCs w:val="28"/>
          <w:u w:val="single"/>
        </w:rPr>
        <w:t xml:space="preserve">________________________________________________________________</w:t>
      </w:r>
      <w:bookmarkEnd w:id="1"/>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2" w:name="OLE_LINK7"/>
      <w:r/>
      <w:bookmarkStart w:id="3"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4"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启东市医疗保障局</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启东市医保医疗联合监管项目</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JSZC-320681-JZCG-G2026-0029</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启东市医保医疗联合监管项目</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6</w:t>
      </w:r>
      <w:r>
        <w:rPr>
          <w:rFonts w:eastAsia="方正仿宋_GBK"/>
          <w:sz w:val="28"/>
          <w:szCs w:val="28"/>
        </w:rPr>
        <w:t xml:space="preserve">月</w:t>
      </w:r>
      <w:r>
        <w:rPr>
          <w:rFonts w:hint="eastAsia" w:eastAsia="方正仿宋_GBK"/>
          <w:sz w:val="28"/>
          <w:szCs w:val="28"/>
        </w:rPr>
        <w:t xml:space="preserve">2</w:t>
      </w:r>
      <w:r>
        <w:rPr>
          <w:rFonts w:eastAsia="方正仿宋_GBK"/>
          <w:sz w:val="28"/>
          <w:szCs w:val="28"/>
        </w:rPr>
        <w:t xml:space="preserve">6</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JSZC-320681-JZCG-G2026-0029</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启东市医保医疗联合监管项目</w:t>
      </w:r>
      <w:r/>
    </w:p>
    <w:p>
      <w:pPr>
        <w:ind w:firstLine="560"/>
        <w:spacing w:line="500" w:lineRule="exact"/>
        <w:rPr>
          <w:rFonts w:eastAsia="方正仿宋_GBK"/>
          <w:sz w:val="28"/>
          <w:szCs w:val="28"/>
          <w:highlight w:val="yellow"/>
        </w:rPr>
      </w:pPr>
      <w:r>
        <w:rPr>
          <w:rFonts w:eastAsia="方正仿宋_GBK"/>
          <w:sz w:val="28"/>
          <w:szCs w:val="28"/>
        </w:rPr>
        <w:t xml:space="preserve">项目类型：服务</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软件和信息技术服务业</w:t>
      </w:r>
      <w:r/>
    </w:p>
    <w:p>
      <w:pPr>
        <w:ind w:firstLine="560"/>
        <w:spacing w:line="500" w:lineRule="exact"/>
        <w:rPr>
          <w:rFonts w:eastAsia="方正仿宋_GBK"/>
          <w:sz w:val="28"/>
          <w:szCs w:val="28"/>
        </w:rPr>
      </w:pPr>
      <w:r>
        <w:rPr>
          <w:rFonts w:eastAsia="方正仿宋_GBK"/>
          <w:sz w:val="28"/>
          <w:szCs w:val="28"/>
        </w:rPr>
        <w:t xml:space="preserve">预算金额：</w:t>
      </w:r>
      <w:r>
        <w:rPr>
          <w:rFonts w:eastAsia="方正仿宋_GBK"/>
          <w:sz w:val="28"/>
          <w:szCs w:val="28"/>
        </w:rPr>
        <w:t xml:space="preserve">196</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196</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eastAsia="方正仿宋_GBK"/>
          <w:sz w:val="28"/>
          <w:szCs w:val="28"/>
        </w:rPr>
        <w:t xml:space="preserve">本项目的特定资格要求：</w:t>
      </w:r>
      <w:bookmarkStart w:id="5" w:name="_Hlk212714035"/>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w:t>
      </w:r>
      <w:r>
        <w:rPr>
          <w:rFonts w:eastAsia="方正仿宋_GBK"/>
          <w:color w:val="000000"/>
          <w:sz w:val="28"/>
          <w:szCs w:val="28"/>
        </w:rPr>
        <w:t xml:space="preserve">严重失信行为记录名单及其他不符合《中华人民共和国政府采购法》第二十二条规定条件的信用记录。（投标文件中无需提供证明材料）</w:t>
      </w:r>
      <w:bookmarkEnd w:id="5"/>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时间：自本公告发布之日起至</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6</w:t>
      </w:r>
      <w:r>
        <w:rPr>
          <w:rFonts w:eastAsia="方正仿宋_GBK"/>
          <w:sz w:val="28"/>
          <w:szCs w:val="28"/>
        </w:rPr>
        <w:t xml:space="preserve">月</w:t>
      </w:r>
      <w:r>
        <w:rPr>
          <w:rFonts w:hint="eastAsia" w:eastAsia="方正仿宋_GBK"/>
          <w:sz w:val="28"/>
          <w:szCs w:val="28"/>
        </w:rPr>
        <w:t xml:space="preserve">1</w:t>
      </w:r>
      <w:r>
        <w:rPr>
          <w:rFonts w:eastAsia="方正仿宋_GBK"/>
          <w:sz w:val="28"/>
          <w:szCs w:val="28"/>
        </w:rPr>
        <w:t xml:space="preserve">1</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）－将后缀名为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w:t>
      </w:r>
      <w:r>
        <w:rPr>
          <w:rFonts w:eastAsia="方正仿宋_GBK"/>
          <w:sz w:val="28"/>
          <w:szCs w:val="28"/>
        </w:rPr>
        <w:t xml:space="preserve">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6</w:t>
      </w:r>
      <w:r>
        <w:rPr>
          <w:rFonts w:eastAsia="方正仿宋_GBK"/>
          <w:sz w:val="28"/>
          <w:szCs w:val="28"/>
        </w:rPr>
        <w:t xml:space="preserve">月</w:t>
      </w:r>
      <w:r>
        <w:rPr>
          <w:rFonts w:hint="eastAsia" w:eastAsia="方正仿宋_GBK"/>
          <w:sz w:val="28"/>
          <w:szCs w:val="28"/>
        </w:rPr>
        <w:t xml:space="preserve">2</w:t>
      </w:r>
      <w:r>
        <w:rPr>
          <w:rFonts w:eastAsia="方正仿宋_GBK"/>
          <w:sz w:val="28"/>
          <w:szCs w:val="28"/>
        </w:rPr>
        <w:t xml:space="preserve">6</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项目演示、样品、答辩等：无。</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启东市医疗保障局</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江苏省南通市启东市公共卫生中心</w:t>
      </w:r>
      <w:r>
        <w:rPr>
          <w:rFonts w:hint="eastAsia" w:eastAsia="方正仿宋_GBK"/>
          <w:sz w:val="28"/>
          <w:szCs w:val="28"/>
        </w:rPr>
        <w:t xml:space="preserve">10</w:t>
      </w:r>
      <w:r>
        <w:rPr>
          <w:rFonts w:hint="eastAsia" w:eastAsia="方正仿宋_GBK"/>
          <w:sz w:val="28"/>
          <w:szCs w:val="28"/>
        </w:rPr>
        <w:t xml:space="preserve">楼</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黄女士</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0513-69919908</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6" w:name="_Toc120614214"/>
      <w:r/>
      <w:bookmarkStart w:id="7" w:name="_Toc20823275"/>
      <w:r/>
      <w:bookmarkStart w:id="8" w:name="_Toc16938519"/>
      <w:r/>
      <w:bookmarkStart w:id="9" w:name="_Toc513029203"/>
      <w:r>
        <w:rPr>
          <w:rFonts w:ascii="方正黑体_GBK" w:hAnsi="方正黑体_GBK" w:eastAsia="方正黑体_GBK" w:cs="方正黑体_GBK"/>
          <w:bCs/>
          <w:sz w:val="28"/>
          <w:szCs w:val="28"/>
        </w:rPr>
        <w:t xml:space="preserve">一、总则</w:t>
      </w:r>
      <w:bookmarkEnd w:id="6"/>
      <w:r/>
      <w:bookmarkEnd w:id="7"/>
      <w:r/>
      <w:bookmarkEnd w:id="8"/>
      <w:r/>
      <w:bookmarkEnd w:id="9"/>
      <w:r/>
      <w:r/>
    </w:p>
    <w:p>
      <w:pPr>
        <w:pStyle w:val="864"/>
        <w:ind w:firstLine="560"/>
        <w:jc w:val="both"/>
        <w:spacing w:line="500" w:lineRule="exact"/>
        <w:rPr>
          <w:rFonts w:eastAsia="方正仿宋_GBK"/>
          <w:b/>
          <w:bCs/>
          <w:sz w:val="28"/>
          <w:szCs w:val="28"/>
        </w:rPr>
      </w:pPr>
      <w:r/>
      <w:bookmarkStart w:id="10" w:name="_Hlt16619475"/>
      <w:r/>
      <w:bookmarkStart w:id="11" w:name="_Toc458694821"/>
      <w:r/>
      <w:bookmarkStart w:id="12" w:name="_Toc16938520"/>
      <w:r/>
      <w:bookmarkStart w:id="13" w:name="_Toc513029204"/>
      <w:r/>
      <w:bookmarkStart w:id="14" w:name="_Toc20823276"/>
      <w:r/>
      <w:bookmarkEnd w:id="10"/>
      <w:r>
        <w:rPr>
          <w:rFonts w:eastAsia="方正仿宋_GBK"/>
          <w:sz w:val="28"/>
          <w:szCs w:val="28"/>
        </w:rPr>
        <w:t xml:space="preserve">1</w:t>
      </w:r>
      <w:bookmarkEnd w:id="11"/>
      <w:r>
        <w:rPr>
          <w:rFonts w:eastAsia="方正仿宋_GBK"/>
          <w:sz w:val="28"/>
          <w:szCs w:val="28"/>
        </w:rPr>
        <w:t xml:space="preserve">.</w:t>
      </w:r>
      <w:r>
        <w:rPr>
          <w:rFonts w:eastAsia="方正仿宋_GBK"/>
          <w:sz w:val="28"/>
          <w:szCs w:val="28"/>
        </w:rPr>
        <w:t xml:space="preserve">招标方式</w:t>
      </w:r>
      <w:bookmarkEnd w:id="12"/>
      <w:r/>
      <w:bookmarkEnd w:id="13"/>
      <w:r/>
      <w:bookmarkEnd w:id="14"/>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64"/>
        <w:ind w:firstLine="560"/>
        <w:jc w:val="both"/>
        <w:spacing w:line="500" w:lineRule="exact"/>
        <w:rPr>
          <w:rFonts w:eastAsia="方正仿宋_GBK"/>
          <w:sz w:val="28"/>
          <w:szCs w:val="28"/>
        </w:rPr>
      </w:pPr>
      <w:r/>
      <w:bookmarkStart w:id="15" w:name="_Toc513029205"/>
      <w:r/>
      <w:bookmarkStart w:id="16" w:name="_Toc20823277"/>
      <w:r/>
      <w:bookmarkStart w:id="17" w:name="_Toc16938521"/>
      <w:r>
        <w:rPr>
          <w:rFonts w:eastAsia="方正仿宋_GBK"/>
          <w:sz w:val="28"/>
          <w:szCs w:val="28"/>
        </w:rPr>
        <w:t xml:space="preserve">2.</w:t>
      </w:r>
      <w:r>
        <w:rPr>
          <w:rFonts w:eastAsia="方正仿宋_GBK"/>
          <w:sz w:val="28"/>
          <w:szCs w:val="28"/>
        </w:rPr>
        <w:t xml:space="preserve">合格的投标人</w:t>
      </w:r>
      <w:bookmarkEnd w:id="15"/>
      <w:r/>
      <w:bookmarkEnd w:id="16"/>
      <w:r/>
      <w:bookmarkEnd w:id="17"/>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64"/>
        <w:ind w:firstLine="560"/>
        <w:jc w:val="both"/>
        <w:spacing w:line="500" w:lineRule="exact"/>
        <w:rPr>
          <w:rFonts w:eastAsia="方正仿宋_GBK"/>
          <w:sz w:val="28"/>
          <w:szCs w:val="28"/>
        </w:rPr>
      </w:pPr>
      <w:r/>
      <w:bookmarkStart w:id="18" w:name="_Toc16938522"/>
      <w:r/>
      <w:bookmarkStart w:id="19" w:name="_Toc513029206"/>
      <w:r/>
      <w:bookmarkStart w:id="20" w:name="_Toc20823278"/>
      <w:r>
        <w:rPr>
          <w:rFonts w:eastAsia="方正仿宋_GBK"/>
          <w:sz w:val="28"/>
          <w:szCs w:val="28"/>
        </w:rPr>
        <w:t xml:space="preserve">3.</w:t>
      </w:r>
      <w:r>
        <w:rPr>
          <w:rFonts w:eastAsia="方正仿宋_GBK"/>
          <w:sz w:val="28"/>
          <w:szCs w:val="28"/>
        </w:rPr>
        <w:t xml:space="preserve">适用法律</w:t>
      </w:r>
      <w:bookmarkEnd w:id="18"/>
      <w:r/>
      <w:bookmarkEnd w:id="19"/>
      <w:r/>
      <w:bookmarkEnd w:id="20"/>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64"/>
        <w:ind w:firstLine="560"/>
        <w:jc w:val="both"/>
        <w:spacing w:line="500" w:lineRule="exact"/>
        <w:rPr>
          <w:rFonts w:eastAsia="方正仿宋_GBK"/>
          <w:sz w:val="28"/>
          <w:szCs w:val="28"/>
        </w:rPr>
      </w:pPr>
      <w:r/>
      <w:bookmarkStart w:id="21" w:name="_Toc513029207"/>
      <w:r/>
      <w:bookmarkStart w:id="22" w:name="_Toc462564067"/>
      <w:r/>
      <w:bookmarkStart w:id="23" w:name="_Toc20823279"/>
      <w:r/>
      <w:bookmarkStart w:id="24" w:name="_Toc16938523"/>
      <w:r>
        <w:rPr>
          <w:rFonts w:eastAsia="方正仿宋_GBK"/>
          <w:sz w:val="28"/>
          <w:szCs w:val="28"/>
        </w:rPr>
        <w:t xml:space="preserve">4.</w:t>
      </w:r>
      <w:r>
        <w:rPr>
          <w:rFonts w:eastAsia="方正仿宋_GBK"/>
          <w:sz w:val="28"/>
          <w:szCs w:val="28"/>
        </w:rPr>
        <w:t xml:space="preserve">投标费用</w:t>
      </w:r>
      <w:bookmarkEnd w:id="21"/>
      <w:r/>
      <w:bookmarkEnd w:id="22"/>
      <w:r/>
      <w:bookmarkEnd w:id="23"/>
      <w:r/>
      <w:bookmarkEnd w:id="24"/>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64"/>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64"/>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5" w:name="_Toc16938525"/>
      <w:r/>
      <w:bookmarkStart w:id="26" w:name="_Toc120614215"/>
      <w:r/>
      <w:bookmarkStart w:id="27" w:name="_Toc20823281"/>
      <w:r/>
      <w:bookmarkStart w:id="28" w:name="_Toc513029209"/>
      <w:r>
        <w:rPr>
          <w:rFonts w:ascii="方正黑体_GBK" w:hAnsi="方正黑体_GBK" w:eastAsia="方正黑体_GBK" w:cs="方正黑体_GBK"/>
          <w:bCs/>
          <w:sz w:val="28"/>
          <w:szCs w:val="28"/>
        </w:rPr>
        <w:t xml:space="preserve">二、招标文件</w:t>
      </w:r>
      <w:bookmarkEnd w:id="25"/>
      <w:r/>
      <w:bookmarkEnd w:id="26"/>
      <w:r/>
      <w:bookmarkEnd w:id="27"/>
      <w:r/>
      <w:bookmarkEnd w:id="28"/>
      <w:r/>
      <w:r/>
    </w:p>
    <w:p>
      <w:pPr>
        <w:pStyle w:val="864"/>
        <w:ind w:firstLine="560"/>
        <w:jc w:val="both"/>
        <w:spacing w:line="500" w:lineRule="exact"/>
        <w:rPr>
          <w:rFonts w:eastAsia="方正仿宋_GBK"/>
          <w:sz w:val="28"/>
          <w:szCs w:val="28"/>
        </w:rPr>
      </w:pPr>
      <w:r/>
      <w:bookmarkStart w:id="29" w:name="_Toc16938526"/>
      <w:r/>
      <w:bookmarkStart w:id="30" w:name="_Toc513029210"/>
      <w:r/>
      <w:bookmarkStart w:id="31" w:name="_Toc20823282"/>
      <w:r>
        <w:rPr>
          <w:rFonts w:eastAsia="方正仿宋_GBK"/>
          <w:sz w:val="28"/>
          <w:szCs w:val="28"/>
        </w:rPr>
        <w:t xml:space="preserve">1.</w:t>
      </w:r>
      <w:r>
        <w:rPr>
          <w:rFonts w:eastAsia="方正仿宋_GBK"/>
          <w:sz w:val="28"/>
          <w:szCs w:val="28"/>
        </w:rPr>
        <w:t xml:space="preserve">招标文件构成</w:t>
      </w:r>
      <w:bookmarkEnd w:id="29"/>
      <w:r/>
      <w:bookmarkEnd w:id="30"/>
      <w:r/>
      <w:bookmarkEnd w:id="31"/>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firstLine="560"/>
        <w:jc w:val="both"/>
        <w:spacing w:line="500" w:lineRule="exact"/>
        <w:rPr>
          <w:rFonts w:eastAsia="方正仿宋_GBK"/>
          <w:sz w:val="28"/>
          <w:szCs w:val="28"/>
        </w:rPr>
      </w:pPr>
      <w:r/>
      <w:bookmarkStart w:id="32" w:name="_Toc16938527"/>
      <w:r/>
      <w:bookmarkStart w:id="33" w:name="_Toc513029211"/>
      <w:r/>
      <w:bookmarkStart w:id="34" w:name="_Toc20823283"/>
      <w:r/>
      <w:bookmarkStart w:id="35" w:name="_Toc462564070"/>
      <w:r>
        <w:rPr>
          <w:rFonts w:eastAsia="方正仿宋_GBK"/>
          <w:sz w:val="28"/>
          <w:szCs w:val="28"/>
        </w:rPr>
        <w:t xml:space="preserve">2.</w:t>
      </w:r>
      <w:r>
        <w:rPr>
          <w:rFonts w:eastAsia="方正仿宋_GBK"/>
          <w:sz w:val="28"/>
          <w:szCs w:val="28"/>
        </w:rPr>
        <w:t xml:space="preserve">招标文件的澄清</w:t>
      </w:r>
      <w:bookmarkEnd w:id="32"/>
      <w:r/>
      <w:bookmarkEnd w:id="33"/>
      <w:r/>
      <w:bookmarkEnd w:id="34"/>
      <w:r/>
      <w:bookmarkEnd w:id="35"/>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64"/>
        <w:ind w:firstLine="560"/>
        <w:jc w:val="both"/>
        <w:spacing w:line="500" w:lineRule="exact"/>
        <w:rPr>
          <w:rFonts w:eastAsia="方正仿宋_GBK"/>
          <w:sz w:val="28"/>
          <w:szCs w:val="28"/>
        </w:rPr>
      </w:pPr>
      <w:r/>
      <w:bookmarkStart w:id="36" w:name="_Toc513029212"/>
      <w:r/>
      <w:bookmarkStart w:id="37" w:name="_Toc462564071"/>
      <w:r/>
      <w:bookmarkStart w:id="38" w:name="_Toc20823284"/>
      <w:r/>
      <w:bookmarkStart w:id="39" w:name="_Toc16938528"/>
      <w:r>
        <w:rPr>
          <w:rFonts w:eastAsia="方正仿宋_GBK"/>
          <w:sz w:val="28"/>
          <w:szCs w:val="28"/>
        </w:rPr>
        <w:t xml:space="preserve">3.</w:t>
      </w:r>
      <w:r>
        <w:rPr>
          <w:rFonts w:eastAsia="方正仿宋_GBK"/>
          <w:sz w:val="28"/>
          <w:szCs w:val="28"/>
        </w:rPr>
        <w:t xml:space="preserve">招标文件的修改</w:t>
      </w:r>
      <w:bookmarkEnd w:id="36"/>
      <w:r/>
      <w:bookmarkEnd w:id="37"/>
      <w:r/>
      <w:bookmarkEnd w:id="38"/>
      <w:r/>
      <w:bookmarkEnd w:id="39"/>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w:t>
      </w:r>
      <w:r>
        <w:rPr>
          <w:rFonts w:hint="eastAsia" w:eastAsia="方正仿宋_GBK"/>
          <w:sz w:val="28"/>
          <w:szCs w:val="28"/>
        </w:rPr>
        <w:t xml:space="preserve">间之</w:t>
      </w:r>
      <w:r>
        <w:rPr>
          <w:rFonts w:eastAsia="方正仿宋_GBK"/>
          <w:sz w:val="28"/>
          <w:szCs w:val="28"/>
        </w:rPr>
        <w:t xml:space="preserve">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40" w:name="_Toc20823285"/>
      <w:r/>
      <w:bookmarkStart w:id="41" w:name="_Toc462564072"/>
      <w:r/>
      <w:bookmarkStart w:id="42" w:name="_Toc16938529"/>
      <w:r/>
      <w:bookmarkStart w:id="43" w:name="_Toc513029213"/>
      <w:r/>
      <w:bookmarkStart w:id="44" w:name="_Toc120614216"/>
      <w:r>
        <w:rPr>
          <w:rFonts w:ascii="方正黑体_GBK" w:hAnsi="方正黑体_GBK" w:eastAsia="方正黑体_GBK" w:cs="方正黑体_GBK"/>
          <w:bCs/>
          <w:sz w:val="28"/>
          <w:szCs w:val="28"/>
        </w:rPr>
        <w:t xml:space="preserve">三、投标文件的编制</w:t>
      </w:r>
      <w:bookmarkEnd w:id="40"/>
      <w:r/>
      <w:bookmarkEnd w:id="41"/>
      <w:r/>
      <w:bookmarkEnd w:id="42"/>
      <w:r/>
      <w:bookmarkEnd w:id="43"/>
      <w:r/>
      <w:bookmarkEnd w:id="44"/>
      <w:r/>
      <w:r/>
    </w:p>
    <w:p>
      <w:pPr>
        <w:pStyle w:val="864"/>
        <w:ind w:firstLine="560"/>
        <w:jc w:val="both"/>
        <w:spacing w:line="500" w:lineRule="exact"/>
        <w:rPr>
          <w:rFonts w:eastAsia="方正仿宋_GBK"/>
          <w:sz w:val="28"/>
          <w:szCs w:val="28"/>
        </w:rPr>
      </w:pPr>
      <w:r/>
      <w:bookmarkStart w:id="45" w:name="_Toc513029214"/>
      <w:r/>
      <w:bookmarkStart w:id="46" w:name="_Toc16938530"/>
      <w:r/>
      <w:bookmarkStart w:id="47" w:name="_Toc20823286"/>
      <w:r/>
      <w:bookmarkStart w:id="48" w:name="_Toc462564073"/>
      <w:r>
        <w:rPr>
          <w:rFonts w:eastAsia="方正仿宋_GBK"/>
          <w:sz w:val="28"/>
          <w:szCs w:val="28"/>
        </w:rPr>
        <w:t xml:space="preserve">1.</w:t>
      </w:r>
      <w:r>
        <w:rPr>
          <w:rFonts w:eastAsia="方正仿宋_GBK"/>
          <w:sz w:val="28"/>
          <w:szCs w:val="28"/>
        </w:rPr>
        <w:t xml:space="preserve">投标文件的语言及度量衡单位</w:t>
      </w:r>
      <w:bookmarkEnd w:id="45"/>
      <w:r/>
      <w:bookmarkEnd w:id="46"/>
      <w:r/>
      <w:bookmarkEnd w:id="47"/>
      <w:r/>
      <w:bookmarkEnd w:id="48"/>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64"/>
        <w:ind w:firstLine="560"/>
        <w:jc w:val="both"/>
        <w:spacing w:line="500" w:lineRule="exact"/>
        <w:rPr>
          <w:rFonts w:eastAsia="方正仿宋_GBK"/>
          <w:sz w:val="28"/>
          <w:szCs w:val="28"/>
        </w:rPr>
      </w:pPr>
      <w:r/>
      <w:bookmarkStart w:id="49" w:name="_Toc513029215"/>
      <w:r/>
      <w:bookmarkStart w:id="50" w:name="_Toc462564074"/>
      <w:r/>
      <w:bookmarkStart w:id="51" w:name="_Toc20823287"/>
      <w:r/>
      <w:bookmarkStart w:id="52" w:name="_Toc16938531"/>
      <w:r>
        <w:rPr>
          <w:rFonts w:eastAsia="方正仿宋_GBK"/>
          <w:sz w:val="28"/>
          <w:szCs w:val="28"/>
        </w:rPr>
        <w:t xml:space="preserve">2.</w:t>
      </w:r>
      <w:r>
        <w:rPr>
          <w:rFonts w:eastAsia="方正仿宋_GBK"/>
          <w:sz w:val="28"/>
          <w:szCs w:val="28"/>
        </w:rPr>
        <w:t xml:space="preserve">投标文件构成</w:t>
      </w:r>
      <w:bookmarkEnd w:id="49"/>
      <w:r/>
      <w:bookmarkEnd w:id="50"/>
      <w:r/>
      <w:bookmarkEnd w:id="51"/>
      <w:r/>
      <w:bookmarkEnd w:id="52"/>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3" w:name="_Toc513029219"/>
      <w:r/>
      <w:bookmarkStart w:id="54" w:name="_Toc49090509"/>
      <w:r/>
      <w:bookmarkStart w:id="55" w:name="_Toc14577357"/>
      <w:r/>
      <w:bookmarkStart w:id="56" w:name="_Toc513029216"/>
      <w:r/>
      <w:bookmarkStart w:id="57" w:name="_Toc14577354"/>
      <w:r/>
      <w:bookmarkStart w:id="58" w:name="_Toc49090507"/>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3"/>
      <w:r/>
      <w:bookmarkEnd w:id="54"/>
      <w:r/>
      <w:bookmarkEnd w:id="55"/>
      <w:r/>
      <w:r/>
    </w:p>
    <w:p>
      <w:pPr>
        <w:ind w:firstLine="560"/>
        <w:spacing w:line="500" w:lineRule="exact"/>
        <w:rPr>
          <w:rFonts w:eastAsia="方正仿宋_GBK"/>
          <w:sz w:val="28"/>
          <w:szCs w:val="28"/>
        </w:rPr>
      </w:pPr>
      <w:r/>
      <w:bookmarkStart w:id="59" w:name="_Toc49090508"/>
      <w:r/>
      <w:bookmarkStart w:id="60" w:name="_Toc14577355"/>
      <w:r/>
      <w:bookmarkEnd w:id="56"/>
      <w:r/>
      <w:bookmarkEnd w:id="57"/>
      <w:r/>
      <w:bookmarkEnd w:id="58"/>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9"/>
      <w:r/>
      <w:bookmarkEnd w:id="60"/>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1" w:name="_Hlt26954840"/>
      <w:r/>
      <w:bookmarkEnd w:id="61"/>
      <w:r>
        <w:rPr>
          <w:rFonts w:eastAsia="方正仿宋_GBK"/>
          <w:sz w:val="28"/>
          <w:szCs w:val="28"/>
        </w:rPr>
        <w:t xml:space="preserve">标人应按照招标文件规定格式填报</w:t>
      </w:r>
      <w:bookmarkStart w:id="62" w:name="_Hlt26670399"/>
      <w:r/>
      <w:bookmarkEnd w:id="62"/>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3" w:name="_Hlt26670486"/>
      <w:r/>
      <w:bookmarkStart w:id="64" w:name="_Hlt26954844"/>
      <w:r/>
      <w:bookmarkStart w:id="65" w:name="_Hlt26954731"/>
      <w:r/>
      <w:bookmarkStart w:id="66" w:name="_Hlt26670403"/>
      <w:r/>
      <w:bookmarkStart w:id="67" w:name="_Hlt26668983"/>
      <w:r/>
      <w:bookmarkStart w:id="68" w:name="_Hlt26670482"/>
      <w:r/>
      <w:bookmarkStart w:id="69" w:name="_Hlt26670425"/>
      <w:r/>
      <w:bookmarkStart w:id="70" w:name="_Hlt26954846"/>
      <w:r/>
      <w:bookmarkStart w:id="71" w:name="_Hlt26954848"/>
      <w:r/>
      <w:bookmarkStart w:id="72" w:name="_Hlt26954842"/>
      <w:r/>
      <w:bookmarkEnd w:id="63"/>
      <w:r/>
      <w:bookmarkEnd w:id="64"/>
      <w:r/>
      <w:bookmarkEnd w:id="65"/>
      <w:r/>
      <w:bookmarkEnd w:id="66"/>
      <w:r/>
      <w:bookmarkEnd w:id="67"/>
      <w:r/>
      <w:bookmarkEnd w:id="68"/>
      <w:r/>
      <w:bookmarkEnd w:id="69"/>
      <w:r/>
      <w:bookmarkEnd w:id="70"/>
      <w:r/>
      <w:bookmarkEnd w:id="71"/>
      <w:r/>
      <w:bookmarkEnd w:id="72"/>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3" w:name="_Toc14577359"/>
      <w:r/>
      <w:bookmarkStart w:id="74" w:name="_Toc49090510"/>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r/>
    </w:p>
    <w:p>
      <w:pPr>
        <w:pStyle w:val="864"/>
        <w:ind w:firstLine="560"/>
        <w:jc w:val="both"/>
        <w:spacing w:line="500" w:lineRule="exact"/>
        <w:rPr>
          <w:rFonts w:eastAsia="方正仿宋_GBK"/>
          <w:sz w:val="28"/>
          <w:szCs w:val="28"/>
        </w:rPr>
      </w:pPr>
      <w:r/>
      <w:bookmarkStart w:id="75" w:name="_Hlt26668975"/>
      <w:r/>
      <w:bookmarkStart w:id="76" w:name="_Hlt26670360"/>
      <w:r/>
      <w:bookmarkStart w:id="77" w:name="_Hlt26954838"/>
      <w:r/>
      <w:bookmarkStart w:id="78" w:name="_Toc49090511"/>
      <w:r/>
      <w:bookmarkStart w:id="79" w:name="_Toc14577360"/>
      <w:r/>
      <w:bookmarkEnd w:id="73"/>
      <w:r/>
      <w:bookmarkEnd w:id="74"/>
      <w:r/>
      <w:bookmarkEnd w:id="75"/>
      <w:r/>
      <w:bookmarkEnd w:id="76"/>
      <w:r/>
      <w:bookmarkEnd w:id="77"/>
      <w:r>
        <w:rPr>
          <w:rFonts w:eastAsia="方正仿宋_GBK"/>
          <w:sz w:val="28"/>
          <w:szCs w:val="28"/>
        </w:rPr>
        <w:t xml:space="preserve">7.</w:t>
      </w:r>
      <w:r>
        <w:rPr>
          <w:rFonts w:eastAsia="方正仿宋_GBK"/>
          <w:sz w:val="28"/>
          <w:szCs w:val="28"/>
        </w:rPr>
        <w:t xml:space="preserve">投标有效期</w:t>
      </w:r>
      <w:bookmarkEnd w:id="78"/>
      <w:r/>
      <w:bookmarkEnd w:id="79"/>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80" w:name="_Hlt26954739"/>
      <w:r/>
      <w:bookmarkStart w:id="81" w:name="_Hlt26954852"/>
      <w:r/>
      <w:bookmarkStart w:id="82" w:name="_Toc20823296"/>
      <w:r/>
      <w:bookmarkStart w:id="83" w:name="_Toc513029224"/>
      <w:r/>
      <w:bookmarkStart w:id="84" w:name="_Toc120614217"/>
      <w:r/>
      <w:bookmarkStart w:id="85" w:name="_Toc16938540"/>
      <w:r/>
      <w:bookmarkEnd w:id="80"/>
      <w:r/>
      <w:bookmarkEnd w:id="81"/>
      <w:r>
        <w:rPr>
          <w:rFonts w:ascii="方正黑体_GBK" w:hAnsi="方正黑体_GBK" w:eastAsia="方正黑体_GBK" w:cs="方正黑体_GBK"/>
          <w:bCs/>
          <w:sz w:val="28"/>
          <w:szCs w:val="28"/>
        </w:rPr>
        <w:t xml:space="preserve">四、投标文件的递交</w:t>
      </w:r>
      <w:bookmarkEnd w:id="82"/>
      <w:r/>
      <w:bookmarkEnd w:id="83"/>
      <w:r/>
      <w:bookmarkEnd w:id="84"/>
      <w:r/>
      <w:bookmarkEnd w:id="85"/>
      <w:r/>
      <w:r/>
    </w:p>
    <w:p>
      <w:pPr>
        <w:pStyle w:val="864"/>
        <w:ind w:firstLine="560"/>
        <w:jc w:val="both"/>
        <w:spacing w:line="500" w:lineRule="exact"/>
        <w:rPr>
          <w:rFonts w:eastAsia="方正仿宋_GBK"/>
          <w:sz w:val="28"/>
          <w:szCs w:val="28"/>
        </w:rPr>
      </w:pPr>
      <w:r/>
      <w:bookmarkStart w:id="86" w:name="_Toc20823297"/>
      <w:r/>
      <w:bookmarkStart w:id="87" w:name="_Toc16938541"/>
      <w:r/>
      <w:bookmarkStart w:id="88" w:name="_Toc513029225"/>
      <w:r/>
      <w:bookmarkStart w:id="89" w:name="_Toc462564084"/>
      <w:r>
        <w:rPr>
          <w:rFonts w:eastAsia="方正仿宋_GBK"/>
          <w:sz w:val="28"/>
          <w:szCs w:val="28"/>
        </w:rPr>
        <w:t xml:space="preserve">1.</w:t>
      </w:r>
      <w:r>
        <w:rPr>
          <w:rFonts w:eastAsia="方正仿宋_GBK"/>
          <w:sz w:val="28"/>
          <w:szCs w:val="28"/>
        </w:rPr>
        <w:t xml:space="preserve">投标文件</w:t>
      </w:r>
      <w:bookmarkEnd w:id="86"/>
      <w:r/>
      <w:bookmarkEnd w:id="87"/>
      <w:r/>
      <w:bookmarkEnd w:id="88"/>
      <w:r/>
      <w:bookmarkEnd w:id="89"/>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90" w:name="_Toc20823298"/>
      <w:r/>
      <w:bookmarkStart w:id="91" w:name="_Toc513029226"/>
      <w:r/>
      <w:bookmarkStart w:id="92" w:name="_Toc16938542"/>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64"/>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90"/>
      <w:r/>
      <w:bookmarkEnd w:id="91"/>
      <w:r/>
      <w:bookmarkEnd w:id="92"/>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w:t>
      </w:r>
      <w:r>
        <w:rPr>
          <w:rFonts w:eastAsia="方正仿宋_GBK"/>
          <w:bCs/>
          <w:sz w:val="28"/>
          <w:szCs w:val="28"/>
        </w:rPr>
        <w:t xml:space="preserve">应以延长后新的截止日期为准。</w:t>
      </w:r>
      <w:r/>
    </w:p>
    <w:p>
      <w:pPr>
        <w:pStyle w:val="864"/>
        <w:ind w:firstLine="560"/>
        <w:jc w:val="both"/>
        <w:spacing w:line="500" w:lineRule="exact"/>
        <w:rPr>
          <w:rFonts w:eastAsia="方正仿宋_GBK"/>
          <w:sz w:val="28"/>
          <w:szCs w:val="28"/>
        </w:rPr>
      </w:pPr>
      <w:r/>
      <w:bookmarkStart w:id="93" w:name="_Toc513029227"/>
      <w:r/>
      <w:bookmarkStart w:id="94" w:name="_Toc20823299"/>
      <w:r/>
      <w:bookmarkStart w:id="95" w:name="_Toc16938543"/>
      <w:r>
        <w:rPr>
          <w:rFonts w:eastAsia="方正仿宋_GBK"/>
          <w:sz w:val="28"/>
          <w:szCs w:val="28"/>
        </w:rPr>
        <w:t xml:space="preserve">3.</w:t>
      </w:r>
      <w:r>
        <w:rPr>
          <w:rFonts w:eastAsia="方正仿宋_GBK"/>
          <w:sz w:val="28"/>
          <w:szCs w:val="28"/>
        </w:rPr>
        <w:t xml:space="preserve">投标文件</w:t>
      </w:r>
      <w:bookmarkEnd w:id="93"/>
      <w:r/>
      <w:bookmarkEnd w:id="94"/>
      <w:r/>
      <w:bookmarkEnd w:id="95"/>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864"/>
        <w:ind w:firstLine="560"/>
        <w:jc w:val="both"/>
        <w:spacing w:line="500" w:lineRule="exact"/>
        <w:rPr>
          <w:rFonts w:eastAsia="方正仿宋_GBK"/>
          <w:sz w:val="28"/>
          <w:szCs w:val="28"/>
        </w:rPr>
      </w:pPr>
      <w:r/>
      <w:bookmarkStart w:id="96" w:name="_Toc16938544"/>
      <w:r/>
      <w:bookmarkStart w:id="97" w:name="_Toc513029228"/>
      <w:r/>
      <w:bookmarkStart w:id="98" w:name="_Toc20823300"/>
      <w:r>
        <w:rPr>
          <w:rFonts w:eastAsia="方正仿宋_GBK"/>
          <w:sz w:val="28"/>
          <w:szCs w:val="28"/>
        </w:rPr>
        <w:t xml:space="preserve">4.</w:t>
      </w:r>
      <w:r>
        <w:rPr>
          <w:rFonts w:eastAsia="方正仿宋_GBK"/>
          <w:sz w:val="28"/>
          <w:szCs w:val="28"/>
        </w:rPr>
        <w:t xml:space="preserve">投标文件的撤回和修改</w:t>
      </w:r>
      <w:bookmarkEnd w:id="96"/>
      <w:r/>
      <w:bookmarkEnd w:id="97"/>
      <w:r/>
      <w:bookmarkEnd w:id="98"/>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9" w:name="_Toc16938545"/>
      <w:r/>
      <w:bookmarkStart w:id="100" w:name="_Toc20823301"/>
      <w:r/>
      <w:bookmarkStart w:id="101" w:name="_Toc513029229"/>
      <w:r/>
      <w:bookmarkStart w:id="102" w:name="_Toc120614218"/>
      <w:r>
        <w:rPr>
          <w:rFonts w:ascii="方正黑体_GBK" w:hAnsi="方正黑体_GBK" w:eastAsia="方正黑体_GBK" w:cs="方正黑体_GBK"/>
          <w:bCs/>
          <w:sz w:val="28"/>
          <w:szCs w:val="28"/>
        </w:rPr>
        <w:t xml:space="preserve">五、开标与评标</w:t>
      </w:r>
      <w:bookmarkEnd w:id="99"/>
      <w:r/>
      <w:bookmarkEnd w:id="100"/>
      <w:r/>
      <w:bookmarkEnd w:id="101"/>
      <w:r/>
      <w:bookmarkEnd w:id="102"/>
      <w:r/>
      <w:r/>
    </w:p>
    <w:p>
      <w:pPr>
        <w:pStyle w:val="864"/>
        <w:ind w:firstLine="560"/>
        <w:jc w:val="both"/>
        <w:spacing w:line="500" w:lineRule="exact"/>
        <w:rPr>
          <w:rFonts w:eastAsia="方正仿宋_GBK"/>
          <w:sz w:val="28"/>
          <w:szCs w:val="28"/>
        </w:rPr>
      </w:pPr>
      <w:r/>
      <w:bookmarkStart w:id="103" w:name="_Toc513029230"/>
      <w:r/>
      <w:bookmarkStart w:id="104" w:name="_Toc20823302"/>
      <w:r/>
      <w:bookmarkStart w:id="105" w:name="_Toc16938546"/>
      <w:r>
        <w:rPr>
          <w:rFonts w:eastAsia="方正仿宋_GBK"/>
          <w:sz w:val="28"/>
          <w:szCs w:val="28"/>
        </w:rPr>
        <w:t xml:space="preserve">1</w:t>
      </w:r>
      <w:r>
        <w:rPr>
          <w:rFonts w:eastAsia="方正仿宋_GBK"/>
          <w:sz w:val="28"/>
          <w:szCs w:val="28"/>
        </w:rPr>
        <w:t xml:space="preserve">开标</w:t>
      </w:r>
      <w:bookmarkEnd w:id="103"/>
      <w:r/>
      <w:bookmarkEnd w:id="104"/>
      <w:r/>
      <w:bookmarkEnd w:id="105"/>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64"/>
        <w:ind w:firstLine="560"/>
        <w:jc w:val="both"/>
        <w:spacing w:line="500" w:lineRule="exact"/>
        <w:rPr>
          <w:rFonts w:eastAsia="方正仿宋_GBK"/>
          <w:sz w:val="28"/>
          <w:szCs w:val="28"/>
        </w:rPr>
      </w:pPr>
      <w:r/>
      <w:bookmarkStart w:id="106" w:name="_Toc20823303"/>
      <w:r/>
      <w:bookmarkStart w:id="107" w:name="_Toc16938547"/>
      <w:r/>
      <w:bookmarkStart w:id="108" w:name="_Toc513029231"/>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w:t>
      </w:r>
      <w:r>
        <w:rPr>
          <w:rFonts w:eastAsia="方正仿宋_GBK"/>
          <w:sz w:val="28"/>
          <w:szCs w:val="28"/>
        </w:rPr>
        <w:t xml:space="preserve">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64"/>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6"/>
      <w:r/>
      <w:bookmarkEnd w:id="107"/>
      <w:r/>
      <w:bookmarkEnd w:id="108"/>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864"/>
        <w:ind w:firstLine="560"/>
        <w:jc w:val="both"/>
        <w:spacing w:line="500" w:lineRule="exact"/>
        <w:rPr>
          <w:rFonts w:eastAsia="方正仿宋_GBK"/>
          <w:sz w:val="28"/>
          <w:szCs w:val="28"/>
        </w:rPr>
      </w:pPr>
      <w:r/>
      <w:bookmarkStart w:id="109" w:name="_Toc16938548"/>
      <w:r/>
      <w:bookmarkStart w:id="110" w:name="_Toc513029232"/>
      <w:r/>
      <w:bookmarkStart w:id="111" w:name="_Toc20823304"/>
      <w:r>
        <w:rPr>
          <w:rFonts w:eastAsia="方正仿宋_GBK"/>
          <w:sz w:val="28"/>
          <w:szCs w:val="28"/>
        </w:rPr>
        <w:t xml:space="preserve">4.</w:t>
      </w:r>
      <w:r>
        <w:rPr>
          <w:rFonts w:eastAsia="方正仿宋_GBK"/>
          <w:sz w:val="28"/>
          <w:szCs w:val="28"/>
        </w:rPr>
        <w:t xml:space="preserve">投标的澄清</w:t>
      </w:r>
      <w:bookmarkEnd w:id="109"/>
      <w:r/>
      <w:bookmarkEnd w:id="110"/>
      <w:r/>
      <w:bookmarkEnd w:id="111"/>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864"/>
        <w:ind w:firstLine="560"/>
        <w:jc w:val="both"/>
        <w:spacing w:line="500" w:lineRule="exact"/>
        <w:rPr>
          <w:rFonts w:eastAsia="方正仿宋_GBK"/>
          <w:sz w:val="28"/>
          <w:szCs w:val="28"/>
        </w:rPr>
      </w:pPr>
      <w:r/>
      <w:bookmarkStart w:id="112" w:name="_Toc16938549"/>
      <w:r/>
      <w:bookmarkStart w:id="113" w:name="_Toc513029233"/>
      <w:r/>
      <w:bookmarkStart w:id="114" w:name="_Toc20823305"/>
      <w:r>
        <w:rPr>
          <w:rFonts w:eastAsia="方正仿宋_GBK"/>
          <w:sz w:val="28"/>
          <w:szCs w:val="28"/>
        </w:rPr>
        <w:t xml:space="preserve">5</w:t>
      </w:r>
      <w:r>
        <w:rPr>
          <w:rFonts w:eastAsia="方正仿宋_GBK"/>
          <w:sz w:val="28"/>
          <w:szCs w:val="28"/>
        </w:rPr>
        <w:t xml:space="preserve">对投标文件的初审</w:t>
      </w:r>
      <w:bookmarkEnd w:id="112"/>
      <w:r/>
      <w:bookmarkEnd w:id="113"/>
      <w:r/>
      <w:bookmarkEnd w:id="114"/>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w:t>
      </w:r>
      <w:r>
        <w:rPr>
          <w:rFonts w:eastAsia="方正仿宋_GBK"/>
          <w:bCs/>
          <w:sz w:val="28"/>
          <w:szCs w:val="28"/>
        </w:rPr>
        <w:t xml:space="preserve">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5" w:name="_Toc20823306"/>
      <w:r/>
      <w:bookmarkStart w:id="116" w:name="_Toc16938550"/>
      <w:r/>
      <w:bookmarkStart w:id="117" w:name="_Toc513029234"/>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5"/>
      <w:r/>
      <w:bookmarkEnd w:id="116"/>
      <w:r/>
      <w:bookmarkEnd w:id="117"/>
      <w:r/>
      <w:r/>
    </w:p>
    <w:p>
      <w:pPr>
        <w:pStyle w:val="864"/>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8" w:name="_Toc20823307"/>
      <w:r/>
      <w:bookmarkStart w:id="119" w:name="_Toc16938551"/>
      <w:r/>
      <w:bookmarkStart w:id="120" w:name="_Toc513029235"/>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×50%</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×50%</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×45%</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w:t>
      </w:r>
      <w:r>
        <w:rPr>
          <w:rFonts w:eastAsia="方正仿宋_GBK"/>
          <w:bCs/>
          <w:sz w:val="28"/>
          <w:szCs w:val="28"/>
        </w:rPr>
        <w:t xml:space="preserve">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r>
        <w:rPr>
          <w:rFonts w:eastAsia="方正仿宋_GBK"/>
          <w:bCs/>
          <w:sz w:val="28"/>
          <w:szCs w:val="28"/>
        </w:rPr>
        <w:t xml:space="preserve">不同投标人的投标文件经系统查询</w:t>
      </w:r>
      <w:r>
        <w:rPr>
          <w:rFonts w:eastAsia="方正仿宋_GBK"/>
          <w:bCs/>
          <w:sz w:val="28"/>
          <w:szCs w:val="28"/>
        </w:rPr>
        <w:t xml:space="preserve">Mac</w:t>
      </w:r>
      <w:r>
        <w:rPr>
          <w:rFonts w:eastAsia="方正仿宋_GBK"/>
          <w:bCs/>
          <w:sz w:val="28"/>
          <w:szCs w:val="28"/>
        </w:rPr>
        <w:t xml:space="preserve">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1" w:name="_Toc120614219"/>
      <w:r/>
      <w:bookmarkEnd w:id="118"/>
      <w:r/>
      <w:bookmarkEnd w:id="119"/>
      <w:r/>
      <w:bookmarkEnd w:id="120"/>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16938554"/>
      <w:r/>
      <w:bookmarkStart w:id="123" w:name="_Toc20823310"/>
      <w:r>
        <w:rPr>
          <w:rFonts w:eastAsia="方正仿宋_GBK"/>
          <w:bCs/>
          <w:sz w:val="28"/>
          <w:szCs w:val="28"/>
        </w:rPr>
        <w:t xml:space="preserve">1.</w:t>
      </w:r>
      <w:r>
        <w:rPr>
          <w:rFonts w:eastAsia="方正仿宋_GBK"/>
          <w:bCs/>
          <w:sz w:val="28"/>
          <w:szCs w:val="28"/>
        </w:rPr>
        <w:t xml:space="preserve">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4"/>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中心政府采购项目质疑受理部门为政府采购科，联系地址：启东</w:t>
      </w:r>
      <w:r>
        <w:rPr>
          <w:rFonts w:eastAsia="方正仿宋_GBK"/>
          <w:sz w:val="28"/>
          <w:szCs w:val="28"/>
        </w:rPr>
        <w:t xml:space="preserve">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20823308"/>
      <w:r/>
      <w:bookmarkStart w:id="127" w:name="_Toc513029236"/>
      <w:r/>
      <w:bookmarkStart w:id="128" w:name="_Toc16938552"/>
      <w:r>
        <w:rPr>
          <w:rFonts w:ascii="方正黑体_GBK" w:hAnsi="方正黑体_GBK" w:eastAsia="方正黑体_GBK" w:cs="方正黑体_GBK"/>
          <w:bCs/>
          <w:sz w:val="28"/>
          <w:szCs w:val="28"/>
        </w:rPr>
        <w:t xml:space="preserve">七、授予合同</w:t>
      </w:r>
      <w:bookmarkEnd w:id="125"/>
      <w:r/>
      <w:r/>
    </w:p>
    <w:p>
      <w:pPr>
        <w:ind w:firstLine="560"/>
        <w:spacing w:line="500" w:lineRule="exact"/>
        <w:rPr>
          <w:rFonts w:eastAsia="方正仿宋_GBK"/>
          <w:sz w:val="28"/>
          <w:szCs w:val="28"/>
        </w:rPr>
      </w:pPr>
      <w:r/>
      <w:bookmarkStart w:id="129" w:name="_Toc16938553"/>
      <w:r/>
      <w:bookmarkStart w:id="130" w:name="_Toc20823309"/>
      <w:r/>
      <w:bookmarkStart w:id="131" w:name="_Toc513029237"/>
      <w:r/>
      <w:bookmarkEnd w:id="126"/>
      <w:r/>
      <w:bookmarkEnd w:id="127"/>
      <w:r/>
      <w:bookmarkEnd w:id="128"/>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9"/>
      <w:r/>
      <w:bookmarkEnd w:id="130"/>
      <w:r/>
      <w:bookmarkEnd w:id="131"/>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一、项目背景</w:t>
      </w:r>
      <w:r/>
    </w:p>
    <w:p>
      <w:pPr>
        <w:ind w:firstLine="560"/>
        <w:spacing w:line="500" w:lineRule="exact"/>
        <w:rPr>
          <w:rFonts w:eastAsia="方正仿宋_GBK"/>
          <w:sz w:val="28"/>
          <w:szCs w:val="28"/>
          <w:highlight w:val="yellow"/>
        </w:rPr>
      </w:pPr>
      <w:r>
        <w:rPr>
          <w:rFonts w:hint="eastAsia" w:eastAsia="方正仿宋_GBK"/>
          <w:sz w:val="28"/>
          <w:szCs w:val="28"/>
        </w:rPr>
        <w:t xml:space="preserve">医疗保障基金是人民群众的“看病钱”“救命钱”，党中央、国务院高度重视基金安全，习近平总书记多次就维护医保基金安全作出重要指示批示，要求持续加强医保基金监管。定点医院作为重点监管对象，国务院、国家医保局相继出台政策，对基金监管提出了更明确要求。《国家医疗保障局关于进一步深入推进医疗保障基金智能审核和监控工作的通知》要求加快国家“两库”框架体系落地应用，科学划分事前、事中、事后流程，推动监管关口前移，实现源头治理；《医疗保障基金智能审核和监控知识库、规则库框架体系（</w:t>
      </w:r>
      <w:r>
        <w:rPr>
          <w:rFonts w:hint="eastAsia" w:eastAsia="方正仿宋_GBK"/>
          <w:sz w:val="28"/>
          <w:szCs w:val="28"/>
        </w:rPr>
        <w:t xml:space="preserve">1.0</w:t>
      </w:r>
      <w:r>
        <w:rPr>
          <w:rFonts w:hint="eastAsia" w:eastAsia="方正仿宋_GBK"/>
          <w:sz w:val="28"/>
          <w:szCs w:val="28"/>
        </w:rPr>
        <w:t xml:space="preserve">版）》鼓励定点医药机构应用“两库”加强内部管理、规范医药服务行为；《国务院办公厅关于加强医疗保障基金使用常态化监管的实施意见》要求强化定点医药机构自我管理主体责任，规范使用医保基金，开展自查自纠。基于当前医保监管形势，启东市医疗保障局提出全面接入市医保局统建的医保医疗联合智能监管信息系统，并结合</w:t>
      </w:r>
      <w:r>
        <w:rPr>
          <w:rFonts w:hint="eastAsia" w:eastAsia="方正仿宋_GBK"/>
          <w:sz w:val="28"/>
          <w:szCs w:val="28"/>
        </w:rPr>
        <w:t xml:space="preserve">启东市医疗机构实际监管需求进行差异性开发，构建适配启东全市统一规则知识库和审核引擎，形成事前提醒、事中控制、事后审核的全过程监管体系。</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二、建设内容</w:t>
      </w:r>
      <w:r/>
    </w:p>
    <w:p>
      <w:pPr>
        <w:numPr>
          <w:ilvl w:val="0"/>
          <w:numId w:val="2"/>
        </w:numPr>
        <w:spacing w:line="500" w:lineRule="exact"/>
        <w:rPr>
          <w:rFonts w:eastAsia="方正仿宋_GBK"/>
          <w:sz w:val="28"/>
          <w:szCs w:val="28"/>
        </w:rPr>
      </w:pPr>
      <w:r>
        <w:rPr>
          <w:rFonts w:hint="eastAsia" w:eastAsia="方正仿宋_GBK"/>
          <w:sz w:val="28"/>
          <w:szCs w:val="28"/>
        </w:rPr>
        <w:t xml:space="preserve">医保局智能监管系统接入</w:t>
      </w:r>
      <w:r/>
    </w:p>
    <w:p>
      <w:pPr>
        <w:ind w:firstLine="560"/>
        <w:spacing w:line="500" w:lineRule="exact"/>
        <w:rPr>
          <w:rFonts w:eastAsia="方正仿宋_GBK"/>
          <w:sz w:val="28"/>
          <w:szCs w:val="28"/>
        </w:rPr>
      </w:pPr>
      <w:r>
        <w:rPr>
          <w:rFonts w:hint="eastAsia" w:eastAsia="方正仿宋_GBK"/>
          <w:sz w:val="28"/>
          <w:szCs w:val="28"/>
        </w:rPr>
        <w:t xml:space="preserve">在</w:t>
      </w:r>
      <w:r>
        <w:rPr>
          <w:rFonts w:hint="eastAsia" w:eastAsia="方正仿宋_GBK"/>
          <w:sz w:val="28"/>
          <w:szCs w:val="28"/>
        </w:rPr>
        <w:t xml:space="preserve">市医疗保障局智能联合监管系统基础之上，面向启东市医保基金监管业务需要优化，作为全市医保医疗联合智能监管体系的局端核心支撑平台。系统通过与各医院智能审核系统实时联通，持续采集医院端规则运行日志、审核结果、违规事件及相关诊疗数据，动态掌握辖区内医保业务开展情况，对违规和疑似违规问题实现及时发现、及时介入、及时处置，形成对定点医疗机构医保服务行为的全过程监管能力。主要建设内容包括并不限于资源库建设、门急诊医保违规管理、住院医保违规监管、住院护理医保违规监管、医保政策文件管理、统计报表、区域医保动态监控、系统管理。</w:t>
      </w:r>
      <w:r/>
    </w:p>
    <w:p>
      <w:pPr>
        <w:numPr>
          <w:ilvl w:val="1"/>
          <w:numId w:val="3"/>
        </w:numPr>
        <w:spacing w:line="500" w:lineRule="exact"/>
        <w:rPr>
          <w:rFonts w:eastAsia="方正仿宋_GBK"/>
          <w:sz w:val="28"/>
          <w:szCs w:val="28"/>
        </w:rPr>
      </w:pPr>
      <w:r>
        <w:rPr>
          <w:rFonts w:hint="eastAsia" w:eastAsia="方正仿宋_GBK"/>
          <w:sz w:val="28"/>
          <w:szCs w:val="28"/>
        </w:rPr>
        <w:t xml:space="preserve">资源库建设</w:t>
      </w:r>
      <w:r/>
    </w:p>
    <w:p>
      <w:pPr>
        <w:ind w:firstLine="560"/>
        <w:spacing w:line="500" w:lineRule="exact"/>
        <w:rPr>
          <w:rFonts w:eastAsia="方正仿宋_GBK"/>
          <w:sz w:val="28"/>
          <w:szCs w:val="28"/>
        </w:rPr>
      </w:pPr>
      <w:r>
        <w:rPr>
          <w:rFonts w:hint="eastAsia" w:eastAsia="方正仿宋_GBK"/>
          <w:sz w:val="28"/>
          <w:szCs w:val="28"/>
        </w:rPr>
        <w:t xml:space="preserve">建设规则库、监管日志库和缓存数据库，支持规则构建、导入、创建、启停、删除、发布与维护，采集规则运行日志和违规事件数据，为医保监管复审提供支撑。</w:t>
      </w:r>
      <w:r/>
    </w:p>
    <w:p>
      <w:pPr>
        <w:numPr>
          <w:ilvl w:val="1"/>
          <w:numId w:val="3"/>
        </w:numPr>
        <w:spacing w:line="500" w:lineRule="exact"/>
        <w:rPr>
          <w:rFonts w:eastAsia="方正仿宋_GBK"/>
          <w:sz w:val="28"/>
          <w:szCs w:val="28"/>
        </w:rPr>
      </w:pPr>
      <w:r>
        <w:rPr>
          <w:rFonts w:hint="eastAsia" w:eastAsia="方正仿宋_GBK"/>
          <w:sz w:val="28"/>
          <w:szCs w:val="28"/>
        </w:rPr>
        <w:t xml:space="preserve">门急诊医保违规管理</w:t>
      </w:r>
      <w:r/>
    </w:p>
    <w:p>
      <w:pPr>
        <w:ind w:firstLine="560"/>
        <w:spacing w:line="500" w:lineRule="exact"/>
        <w:rPr>
          <w:rFonts w:eastAsia="方正仿宋_GBK"/>
          <w:sz w:val="28"/>
          <w:szCs w:val="28"/>
        </w:rPr>
      </w:pPr>
      <w:r>
        <w:rPr>
          <w:rFonts w:hint="eastAsia" w:eastAsia="方正仿宋_GBK"/>
          <w:sz w:val="28"/>
          <w:szCs w:val="28"/>
        </w:rPr>
        <w:t xml:space="preserve">定时扫描各医院门急诊医保审核异常日志，展示违规及疑似违规事件，调用缓存数据支撑复审处理，并将最终审核结果纳入医保费用结算。</w:t>
      </w:r>
      <w:r/>
    </w:p>
    <w:p>
      <w:pPr>
        <w:numPr>
          <w:ilvl w:val="1"/>
          <w:numId w:val="3"/>
        </w:numPr>
        <w:spacing w:line="500" w:lineRule="exact"/>
        <w:rPr>
          <w:rFonts w:eastAsia="方正仿宋_GBK"/>
          <w:sz w:val="28"/>
          <w:szCs w:val="28"/>
        </w:rPr>
      </w:pPr>
      <w:r>
        <w:rPr>
          <w:rFonts w:hint="eastAsia" w:eastAsia="方正仿宋_GBK"/>
          <w:sz w:val="28"/>
          <w:szCs w:val="28"/>
        </w:rPr>
        <w:t xml:space="preserve">住院医保违规监管</w:t>
      </w:r>
      <w:r/>
    </w:p>
    <w:p>
      <w:pPr>
        <w:ind w:firstLine="560"/>
        <w:spacing w:line="500" w:lineRule="exact"/>
        <w:rPr>
          <w:rFonts w:eastAsia="方正仿宋_GBK"/>
          <w:sz w:val="28"/>
          <w:szCs w:val="28"/>
        </w:rPr>
      </w:pPr>
      <w:r>
        <w:rPr>
          <w:rFonts w:hint="eastAsia" w:eastAsia="方正仿宋_GBK"/>
          <w:sz w:val="28"/>
          <w:szCs w:val="28"/>
        </w:rPr>
        <w:t xml:space="preserve">实时扫描各医院住院医保审核异常日志，展示违规及疑似违规事件，支持复审处理并要求医院补充依据，由医保局确定结果并判定是否纳入医保记账。</w:t>
      </w:r>
      <w:r/>
    </w:p>
    <w:p>
      <w:pPr>
        <w:numPr>
          <w:ilvl w:val="1"/>
          <w:numId w:val="3"/>
        </w:numPr>
        <w:spacing w:line="500" w:lineRule="exact"/>
        <w:rPr>
          <w:rFonts w:eastAsia="方正仿宋_GBK"/>
          <w:sz w:val="28"/>
          <w:szCs w:val="28"/>
        </w:rPr>
      </w:pPr>
      <w:r>
        <w:rPr>
          <w:rFonts w:hint="eastAsia" w:eastAsia="方正仿宋_GBK"/>
          <w:sz w:val="28"/>
          <w:szCs w:val="28"/>
        </w:rPr>
        <w:t xml:space="preserve">住院护理医保违规监管</w:t>
      </w:r>
      <w:r/>
    </w:p>
    <w:p>
      <w:pPr>
        <w:ind w:firstLine="560"/>
        <w:spacing w:line="500" w:lineRule="exact"/>
        <w:rPr>
          <w:rFonts w:eastAsia="方正仿宋_GBK"/>
          <w:sz w:val="28"/>
          <w:szCs w:val="28"/>
        </w:rPr>
      </w:pPr>
      <w:r>
        <w:rPr>
          <w:rFonts w:hint="eastAsia" w:eastAsia="方正仿宋_GBK"/>
          <w:sz w:val="28"/>
          <w:szCs w:val="28"/>
        </w:rPr>
        <w:t xml:space="preserve">实时扫描各医院住院护理医保审核异常日志，展示违规及疑似违规事件，支持复审处理并要求医院补充依据，由医保局确定结果并判定是否纳入医保记账。</w:t>
      </w:r>
      <w:r/>
    </w:p>
    <w:p>
      <w:pPr>
        <w:numPr>
          <w:ilvl w:val="1"/>
          <w:numId w:val="3"/>
        </w:numPr>
        <w:spacing w:line="500" w:lineRule="exact"/>
        <w:rPr>
          <w:rFonts w:eastAsia="方正仿宋_GBK"/>
          <w:sz w:val="28"/>
          <w:szCs w:val="28"/>
        </w:rPr>
      </w:pPr>
      <w:r>
        <w:rPr>
          <w:rFonts w:hint="eastAsia" w:eastAsia="方正仿宋_GBK"/>
          <w:sz w:val="28"/>
          <w:szCs w:val="28"/>
        </w:rPr>
        <w:t xml:space="preserve">统计报表</w:t>
      </w:r>
      <w:r/>
    </w:p>
    <w:p>
      <w:pPr>
        <w:ind w:firstLine="560"/>
        <w:spacing w:line="500" w:lineRule="exact"/>
        <w:rPr>
          <w:rFonts w:eastAsia="方正仿宋_GBK"/>
          <w:sz w:val="28"/>
          <w:szCs w:val="28"/>
        </w:rPr>
      </w:pPr>
      <w:r>
        <w:rPr>
          <w:rFonts w:hint="eastAsia" w:eastAsia="方正仿宋_GBK"/>
          <w:sz w:val="28"/>
          <w:szCs w:val="28"/>
        </w:rPr>
        <w:t xml:space="preserve">提供多维度统计报表功能，支持按规则、医院、科室、医生、收费项目、病种、时间等条件统计，并支持多条件组合分析展示。</w:t>
      </w:r>
      <w:r/>
    </w:p>
    <w:p>
      <w:pPr>
        <w:numPr>
          <w:ilvl w:val="1"/>
          <w:numId w:val="3"/>
        </w:numPr>
        <w:spacing w:line="500" w:lineRule="exact"/>
        <w:rPr>
          <w:rFonts w:eastAsia="方正仿宋_GBK"/>
          <w:sz w:val="28"/>
          <w:szCs w:val="28"/>
        </w:rPr>
      </w:pPr>
      <w:r>
        <w:rPr>
          <w:rFonts w:hint="eastAsia" w:eastAsia="方正仿宋_GBK"/>
          <w:sz w:val="28"/>
          <w:szCs w:val="28"/>
        </w:rPr>
        <w:t xml:space="preserve">区域医保动态监控</w:t>
      </w:r>
      <w:r/>
    </w:p>
    <w:p>
      <w:pPr>
        <w:ind w:firstLine="560"/>
        <w:spacing w:line="500" w:lineRule="exact"/>
        <w:rPr>
          <w:rFonts w:eastAsia="方正仿宋_GBK"/>
          <w:sz w:val="28"/>
          <w:szCs w:val="28"/>
        </w:rPr>
      </w:pPr>
      <w:r>
        <w:rPr>
          <w:rFonts w:hint="eastAsia" w:eastAsia="方正仿宋_GBK"/>
          <w:sz w:val="28"/>
          <w:szCs w:val="28"/>
        </w:rPr>
        <w:t xml:space="preserve">汇总全市医疗机构监控指标数据，通过大屏和图表动态展示违规场景、违规机构、违规规则排行及违规趋势，为管理决策提供数据支撑。</w:t>
      </w:r>
      <w:r/>
    </w:p>
    <w:p>
      <w:pPr>
        <w:numPr>
          <w:ilvl w:val="1"/>
          <w:numId w:val="3"/>
        </w:numPr>
        <w:spacing w:line="500" w:lineRule="exact"/>
        <w:rPr>
          <w:rFonts w:eastAsia="方正仿宋_GBK"/>
          <w:sz w:val="28"/>
          <w:szCs w:val="28"/>
        </w:rPr>
      </w:pPr>
      <w:r>
        <w:rPr>
          <w:rFonts w:hint="eastAsia" w:eastAsia="方正仿宋_GBK"/>
          <w:sz w:val="28"/>
          <w:szCs w:val="28"/>
        </w:rPr>
        <w:t xml:space="preserve">系统管理</w:t>
      </w:r>
      <w:r/>
    </w:p>
    <w:p>
      <w:pPr>
        <w:ind w:firstLine="560"/>
        <w:spacing w:line="500" w:lineRule="exact"/>
        <w:rPr>
          <w:rFonts w:eastAsia="方正仿宋_GBK"/>
          <w:sz w:val="28"/>
          <w:szCs w:val="28"/>
        </w:rPr>
      </w:pPr>
      <w:r>
        <w:rPr>
          <w:rFonts w:hint="eastAsia" w:eastAsia="方正仿宋_GBK"/>
          <w:sz w:val="28"/>
          <w:szCs w:val="28"/>
        </w:rPr>
        <w:t xml:space="preserve">支持组织机构管理、用户权限管理和系统日志管理，可维护机构层级和编码，实现分级授权、权限控制、日志审计和系统运行情况追踪。</w:t>
      </w:r>
      <w:r/>
    </w:p>
    <w:p>
      <w:pPr>
        <w:numPr>
          <w:ilvl w:val="0"/>
          <w:numId w:val="2"/>
        </w:numPr>
        <w:spacing w:line="500" w:lineRule="exact"/>
        <w:rPr>
          <w:rFonts w:eastAsia="方正仿宋_GBK"/>
          <w:sz w:val="28"/>
          <w:szCs w:val="28"/>
        </w:rPr>
      </w:pPr>
      <w:r>
        <w:rPr>
          <w:rFonts w:hint="eastAsia" w:eastAsia="方正仿宋_GBK"/>
          <w:sz w:val="28"/>
          <w:szCs w:val="28"/>
        </w:rPr>
        <w:t xml:space="preserve">医院智能审核系统</w:t>
      </w:r>
      <w:r/>
    </w:p>
    <w:p>
      <w:pPr>
        <w:ind w:firstLine="560"/>
        <w:spacing w:line="500" w:lineRule="exact"/>
        <w:rPr>
          <w:rFonts w:eastAsia="方正仿宋_GBK"/>
          <w:sz w:val="28"/>
          <w:szCs w:val="28"/>
        </w:rPr>
      </w:pPr>
      <w:r>
        <w:rPr>
          <w:rFonts w:hint="eastAsia" w:eastAsia="方正仿宋_GBK"/>
          <w:sz w:val="28"/>
          <w:szCs w:val="28"/>
        </w:rPr>
        <w:t xml:space="preserve">医院智能审核系统部署于各定点医疗机构（我市目前定点医疗机构共</w:t>
      </w:r>
      <w:r>
        <w:rPr>
          <w:rFonts w:hint="eastAsia" w:eastAsia="方正仿宋_GBK"/>
          <w:sz w:val="28"/>
          <w:szCs w:val="28"/>
        </w:rPr>
        <w:t xml:space="preserve">57</w:t>
      </w:r>
      <w:r>
        <w:rPr>
          <w:rFonts w:hint="eastAsia" w:eastAsia="方正仿宋_GBK"/>
          <w:sz w:val="28"/>
          <w:szCs w:val="28"/>
        </w:rPr>
        <w:t xml:space="preserve">家，其中二级及以上医疗机构</w:t>
      </w:r>
      <w:r>
        <w:rPr>
          <w:rFonts w:hint="eastAsia" w:eastAsia="方正仿宋_GBK"/>
          <w:sz w:val="28"/>
          <w:szCs w:val="28"/>
        </w:rPr>
        <w:t xml:space="preserve">12</w:t>
      </w:r>
      <w:r>
        <w:rPr>
          <w:rFonts w:hint="eastAsia" w:eastAsia="方正仿宋_GBK"/>
          <w:sz w:val="28"/>
          <w:szCs w:val="28"/>
        </w:rPr>
        <w:t xml:space="preserve">家、二级以下医疗机构</w:t>
      </w:r>
      <w:r>
        <w:rPr>
          <w:rFonts w:hint="eastAsia" w:eastAsia="方正仿宋_GBK"/>
          <w:sz w:val="28"/>
          <w:szCs w:val="28"/>
        </w:rPr>
        <w:t xml:space="preserve">45</w:t>
      </w:r>
      <w:r>
        <w:rPr>
          <w:rFonts w:hint="eastAsia" w:eastAsia="方正仿宋_GBK"/>
          <w:sz w:val="28"/>
          <w:szCs w:val="28"/>
        </w:rPr>
        <w:t xml:space="preserve">家。</w:t>
      </w:r>
      <w:r>
        <w:rPr>
          <w:rFonts w:hint="eastAsia" w:eastAsia="方正仿宋_GBK"/>
          <w:b/>
          <w:bCs/>
          <w:sz w:val="28"/>
          <w:szCs w:val="28"/>
        </w:rPr>
        <w:t xml:space="preserve">后续若新增医疗机构，将免费配套建设相关系统，不额外收取任何费用</w:t>
      </w:r>
      <w:r>
        <w:rPr>
          <w:rFonts w:hint="eastAsia" w:eastAsia="方正仿宋_GBK"/>
          <w:sz w:val="28"/>
          <w:szCs w:val="28"/>
        </w:rPr>
        <w:t xml:space="preserve">），作为医院端医保智能审核与内控管理的重要支撑系统，面向门急诊、住院诊疗及护理等业务环节开展医保合规审核。系统通过与医院挂号系统、收费系统、医嘱系统以及医生工作站、护士工作站等业务系统对接，实时采集诊疗、收费和服务数据，依托医保审核规则实现对医疗服务行为的智能识别、预警提示和过程留痕，推动医保审核由事后发现向事前提醒、事中控制延伸，提升医院医保精细化管理和自我规范能力。主要建设内容包括并不限于资源库设计、门急诊医生智能预警、住院医生智能审核、住院护理智能审核、智能审核监管、院端数据质控管理、系统管理。</w:t>
      </w:r>
      <w:r/>
    </w:p>
    <w:p>
      <w:pPr>
        <w:numPr>
          <w:ilvl w:val="0"/>
          <w:numId w:val="4"/>
        </w:numPr>
        <w:spacing w:line="500" w:lineRule="exact"/>
        <w:rPr>
          <w:rFonts w:eastAsia="方正仿宋_GBK"/>
          <w:sz w:val="28"/>
          <w:szCs w:val="28"/>
        </w:rPr>
      </w:pPr>
      <w:r>
        <w:rPr>
          <w:rFonts w:hint="eastAsia" w:eastAsia="方正仿宋_GBK"/>
          <w:sz w:val="28"/>
          <w:szCs w:val="28"/>
        </w:rPr>
        <w:t xml:space="preserve">资源库设计</w:t>
      </w:r>
      <w:r/>
    </w:p>
    <w:p>
      <w:pPr>
        <w:ind w:firstLine="560"/>
        <w:spacing w:line="500" w:lineRule="exact"/>
        <w:rPr>
          <w:rFonts w:eastAsia="方正仿宋_GBK"/>
          <w:sz w:val="28"/>
          <w:szCs w:val="28"/>
        </w:rPr>
      </w:pPr>
      <w:r>
        <w:rPr>
          <w:rFonts w:hint="eastAsia" w:eastAsia="方正仿宋_GBK"/>
          <w:sz w:val="28"/>
          <w:szCs w:val="28"/>
        </w:rPr>
        <w:t xml:space="preserve">建设规则库和运行日志库等，支持接收医保局规则、院内规则创建及个性化管理，并实现监管规则、项目字典和审核运行日志统一管理。</w:t>
      </w:r>
      <w:r/>
    </w:p>
    <w:p>
      <w:pPr>
        <w:numPr>
          <w:ilvl w:val="0"/>
          <w:numId w:val="4"/>
        </w:numPr>
        <w:spacing w:line="500" w:lineRule="exact"/>
        <w:rPr>
          <w:rFonts w:eastAsia="方正仿宋_GBK"/>
          <w:sz w:val="28"/>
          <w:szCs w:val="28"/>
        </w:rPr>
      </w:pPr>
      <w:r>
        <w:rPr>
          <w:rFonts w:hint="eastAsia" w:eastAsia="方正仿宋_GBK"/>
          <w:sz w:val="28"/>
          <w:szCs w:val="28"/>
        </w:rPr>
        <w:t xml:space="preserve">门急诊医生智能预警</w:t>
      </w:r>
      <w:r/>
    </w:p>
    <w:p>
      <w:pPr>
        <w:ind w:firstLine="560"/>
        <w:spacing w:line="500" w:lineRule="exact"/>
        <w:rPr>
          <w:rFonts w:eastAsia="方正仿宋_GBK"/>
          <w:sz w:val="28"/>
          <w:szCs w:val="28"/>
        </w:rPr>
      </w:pPr>
      <w:r>
        <w:rPr>
          <w:rFonts w:hint="eastAsia" w:eastAsia="方正仿宋_GBK"/>
          <w:sz w:val="28"/>
          <w:szCs w:val="28"/>
        </w:rPr>
        <w:t xml:space="preserve">接收门急诊诊疗数据，依据审核规则对处方和治疗单开展事前合规审核，提示违规或疑似违规项目，支持医生修改、忽略及填写反馈说明。</w:t>
      </w:r>
      <w:r/>
    </w:p>
    <w:p>
      <w:pPr>
        <w:numPr>
          <w:ilvl w:val="0"/>
          <w:numId w:val="4"/>
        </w:numPr>
        <w:spacing w:line="500" w:lineRule="exact"/>
        <w:rPr>
          <w:rFonts w:eastAsia="方正仿宋_GBK"/>
          <w:sz w:val="28"/>
          <w:szCs w:val="28"/>
        </w:rPr>
      </w:pPr>
      <w:r>
        <w:rPr>
          <w:rFonts w:hint="eastAsia" w:eastAsia="方正仿宋_GBK"/>
          <w:sz w:val="28"/>
          <w:szCs w:val="28"/>
        </w:rPr>
        <w:t xml:space="preserve">住院医生智能审核</w:t>
      </w:r>
      <w:r/>
    </w:p>
    <w:p>
      <w:pPr>
        <w:ind w:firstLine="560"/>
        <w:spacing w:line="500" w:lineRule="exact"/>
        <w:rPr>
          <w:rFonts w:eastAsia="方正仿宋_GBK"/>
          <w:sz w:val="28"/>
          <w:szCs w:val="28"/>
        </w:rPr>
      </w:pPr>
      <w:r>
        <w:rPr>
          <w:rFonts w:hint="eastAsia" w:eastAsia="方正仿宋_GBK"/>
          <w:sz w:val="28"/>
          <w:szCs w:val="28"/>
        </w:rPr>
        <w:t xml:space="preserve">实时获取住院诊疗信息，依据审核规则对住院医疗服务开展事前审核，提示医生对违规或疑似违规项目进行判别、修改或忽略，并留存反馈说明。</w:t>
      </w:r>
      <w:r/>
    </w:p>
    <w:p>
      <w:pPr>
        <w:numPr>
          <w:ilvl w:val="0"/>
          <w:numId w:val="4"/>
        </w:numPr>
        <w:spacing w:line="500" w:lineRule="exact"/>
        <w:rPr>
          <w:rFonts w:eastAsia="方正仿宋_GBK"/>
          <w:sz w:val="28"/>
          <w:szCs w:val="28"/>
        </w:rPr>
      </w:pPr>
      <w:r>
        <w:rPr>
          <w:rFonts w:hint="eastAsia" w:eastAsia="方正仿宋_GBK"/>
          <w:sz w:val="28"/>
          <w:szCs w:val="28"/>
        </w:rPr>
        <w:t xml:space="preserve">住院护理智能审核</w:t>
      </w:r>
      <w:r/>
    </w:p>
    <w:p>
      <w:pPr>
        <w:ind w:firstLine="560"/>
        <w:spacing w:line="500" w:lineRule="exact"/>
        <w:rPr>
          <w:rFonts w:eastAsia="方正仿宋_GBK"/>
          <w:sz w:val="28"/>
          <w:szCs w:val="28"/>
        </w:rPr>
      </w:pPr>
      <w:r>
        <w:rPr>
          <w:rFonts w:hint="eastAsia" w:eastAsia="方正仿宋_GBK"/>
          <w:sz w:val="28"/>
          <w:szCs w:val="28"/>
        </w:rPr>
        <w:t xml:space="preserve">嵌入护士工作站，对患者住院期间全部收费项目进行合规审核，发现护理及医生遗漏的违规问题，支持修改、申诉，并关联医保局审核处理。</w:t>
      </w:r>
      <w:r/>
    </w:p>
    <w:p>
      <w:pPr>
        <w:numPr>
          <w:ilvl w:val="0"/>
          <w:numId w:val="4"/>
        </w:numPr>
        <w:spacing w:line="500" w:lineRule="exact"/>
        <w:rPr>
          <w:rFonts w:eastAsia="方正仿宋_GBK"/>
          <w:sz w:val="28"/>
          <w:szCs w:val="28"/>
        </w:rPr>
      </w:pPr>
      <w:r>
        <w:rPr>
          <w:rFonts w:hint="eastAsia" w:eastAsia="方正仿宋_GBK"/>
          <w:sz w:val="28"/>
          <w:szCs w:val="28"/>
        </w:rPr>
        <w:t xml:space="preserve">智能审核监管</w:t>
      </w:r>
      <w:r/>
    </w:p>
    <w:p>
      <w:pPr>
        <w:ind w:firstLine="560"/>
        <w:spacing w:line="500" w:lineRule="exact"/>
        <w:rPr>
          <w:rFonts w:eastAsia="方正仿宋_GBK"/>
          <w:sz w:val="28"/>
          <w:szCs w:val="28"/>
        </w:rPr>
      </w:pPr>
      <w:r>
        <w:rPr>
          <w:rFonts w:hint="eastAsia" w:eastAsia="方正仿宋_GBK"/>
          <w:sz w:val="28"/>
          <w:szCs w:val="28"/>
        </w:rPr>
        <w:t xml:space="preserve">面向医院医保科开展院内医保违规管理，支持查看审核反馈、违规记录、处置结果和具体事项，并提供违规催办及多维度统计报表分析功能。</w:t>
      </w:r>
      <w:r/>
    </w:p>
    <w:p>
      <w:pPr>
        <w:numPr>
          <w:ilvl w:val="0"/>
          <w:numId w:val="4"/>
        </w:numPr>
        <w:spacing w:line="500" w:lineRule="exact"/>
        <w:rPr>
          <w:rFonts w:eastAsia="方正仿宋_GBK"/>
          <w:sz w:val="28"/>
          <w:szCs w:val="28"/>
        </w:rPr>
      </w:pPr>
      <w:r>
        <w:rPr>
          <w:rFonts w:hint="eastAsia" w:eastAsia="方正仿宋_GBK"/>
          <w:sz w:val="28"/>
          <w:szCs w:val="28"/>
        </w:rPr>
        <w:t xml:space="preserve">违规数据查看</w:t>
      </w:r>
      <w:r/>
    </w:p>
    <w:p>
      <w:pPr>
        <w:ind w:firstLine="560"/>
        <w:spacing w:line="500" w:lineRule="exact"/>
        <w:rPr>
          <w:rFonts w:eastAsia="方正仿宋_GBK"/>
          <w:sz w:val="28"/>
          <w:szCs w:val="28"/>
        </w:rPr>
      </w:pPr>
      <w:r>
        <w:rPr>
          <w:rFonts w:hint="eastAsia" w:eastAsia="方正仿宋_GBK"/>
          <w:sz w:val="28"/>
          <w:szCs w:val="28"/>
        </w:rPr>
        <w:t xml:space="preserve">面向医院、医生提供医保违规事项及个人违规记录信息查询功能。</w:t>
      </w:r>
      <w:r/>
    </w:p>
    <w:p>
      <w:pPr>
        <w:numPr>
          <w:ilvl w:val="0"/>
          <w:numId w:val="4"/>
        </w:numPr>
        <w:spacing w:line="500" w:lineRule="exact"/>
        <w:rPr>
          <w:rFonts w:eastAsia="方正仿宋_GBK"/>
          <w:sz w:val="28"/>
          <w:szCs w:val="28"/>
        </w:rPr>
      </w:pPr>
      <w:r>
        <w:rPr>
          <w:rFonts w:hint="eastAsia" w:eastAsia="方正仿宋_GBK"/>
          <w:sz w:val="28"/>
          <w:szCs w:val="28"/>
        </w:rPr>
        <w:t xml:space="preserve">数据质控管理</w:t>
      </w:r>
      <w:r/>
    </w:p>
    <w:p>
      <w:pPr>
        <w:ind w:firstLine="560"/>
        <w:spacing w:line="500" w:lineRule="exact"/>
        <w:rPr>
          <w:rFonts w:eastAsia="方正仿宋_GBK"/>
          <w:sz w:val="28"/>
          <w:szCs w:val="28"/>
        </w:rPr>
      </w:pPr>
      <w:r>
        <w:rPr>
          <w:rFonts w:hint="eastAsia" w:eastAsia="方正仿宋_GBK"/>
          <w:sz w:val="28"/>
          <w:szCs w:val="28"/>
        </w:rPr>
        <w:t xml:space="preserve">基于医保联合监管规则需要，围绕医院医保数据质量管理，支持数据标准化、数据质量评价、跨数据源对比及异常结果实时提醒，提升医疗费用数据完整性、准确性和规范性，为医保监管提供良好数据支撑服务。</w:t>
      </w:r>
      <w:r/>
    </w:p>
    <w:p>
      <w:pPr>
        <w:numPr>
          <w:ilvl w:val="0"/>
          <w:numId w:val="4"/>
        </w:numPr>
        <w:spacing w:line="500" w:lineRule="exact"/>
        <w:rPr>
          <w:rFonts w:eastAsia="方正仿宋_GBK"/>
          <w:sz w:val="28"/>
          <w:szCs w:val="28"/>
        </w:rPr>
      </w:pPr>
      <w:r>
        <w:rPr>
          <w:rFonts w:hint="eastAsia" w:eastAsia="方正仿宋_GBK"/>
          <w:sz w:val="28"/>
          <w:szCs w:val="28"/>
        </w:rPr>
        <w:t xml:space="preserve">系统管理</w:t>
      </w:r>
      <w:r/>
    </w:p>
    <w:p>
      <w:pPr>
        <w:ind w:firstLine="560"/>
        <w:spacing w:line="500" w:lineRule="exact"/>
        <w:rPr>
          <w:rFonts w:eastAsia="方正仿宋_GBK"/>
          <w:sz w:val="28"/>
          <w:szCs w:val="28"/>
          <w:highlight w:val="yellow"/>
        </w:rPr>
      </w:pPr>
      <w:r>
        <w:rPr>
          <w:rFonts w:hint="eastAsia" w:eastAsia="方正仿宋_GBK"/>
          <w:sz w:val="28"/>
          <w:szCs w:val="28"/>
        </w:rPr>
        <w:t xml:space="preserve">支持部门字典、人员字典、用户、角色及系统日志管理，可同步医院相关部门和人员信息，实现权限控制、日志审计和系统运行维护。</w:t>
      </w:r>
      <w:r/>
    </w:p>
    <w:p>
      <w:pPr>
        <w:numPr>
          <w:ilvl w:val="0"/>
          <w:numId w:val="2"/>
        </w:numPr>
        <w:spacing w:line="500" w:lineRule="exact"/>
        <w:rPr>
          <w:rFonts w:eastAsia="方正仿宋_GBK"/>
          <w:sz w:val="28"/>
          <w:szCs w:val="28"/>
        </w:rPr>
      </w:pPr>
      <w:r>
        <w:rPr>
          <w:rFonts w:hint="eastAsia" w:eastAsia="方正仿宋_GBK"/>
          <w:sz w:val="28"/>
          <w:szCs w:val="28"/>
        </w:rPr>
        <w:t xml:space="preserve">医保医疗监管规则联动</w:t>
      </w:r>
      <w:r/>
    </w:p>
    <w:p>
      <w:pPr>
        <w:ind w:firstLine="560"/>
        <w:spacing w:line="500" w:lineRule="exact"/>
        <w:rPr>
          <w:rFonts w:eastAsia="方正仿宋_GBK"/>
          <w:sz w:val="28"/>
          <w:szCs w:val="28"/>
        </w:rPr>
      </w:pPr>
      <w:r>
        <w:rPr>
          <w:rFonts w:hint="eastAsia" w:eastAsia="方正仿宋_GBK"/>
          <w:sz w:val="28"/>
          <w:szCs w:val="28"/>
        </w:rPr>
        <w:t xml:space="preserve">建设医疗保障局智能监管系统与医院智能审核系统监管规则统一机制，实现规则和政策文件下发、规则应用情况采集、审核日志采集、违规及疑似违规事件上传，以及规则调整申请、住院医保费用复审、住院护理医保费用复审等业务联动。同时，打通医院智能审核系统与</w:t>
      </w:r>
      <w:r>
        <w:rPr>
          <w:rFonts w:hint="eastAsia" w:eastAsia="方正仿宋_GBK"/>
          <w:sz w:val="28"/>
          <w:szCs w:val="28"/>
        </w:rPr>
        <w:t xml:space="preserve">HRP</w:t>
      </w:r>
      <w:r>
        <w:rPr>
          <w:rFonts w:hint="eastAsia" w:eastAsia="方正仿宋_GBK"/>
          <w:sz w:val="28"/>
          <w:szCs w:val="28"/>
        </w:rPr>
        <w:t xml:space="preserve">、药房药库、挂号、病案、收费、护理、医生工作站、医嘱等系统接口，采集机构、人员、目录、诊疗、收费、医嘱、结算等数据，为医院端智能审核和医保局动态监管提供支撑。主要建设内容包括并不限于局端系统与医院端系统接口建设、医院端系统与医院信息系统接口建设。</w:t>
      </w:r>
      <w:r/>
    </w:p>
    <w:p>
      <w:pPr>
        <w:numPr>
          <w:ilvl w:val="0"/>
          <w:numId w:val="5"/>
        </w:numPr>
        <w:spacing w:line="500" w:lineRule="exact"/>
        <w:rPr>
          <w:rFonts w:eastAsia="方正仿宋_GBK"/>
          <w:sz w:val="28"/>
          <w:szCs w:val="28"/>
        </w:rPr>
      </w:pPr>
      <w:r>
        <w:rPr>
          <w:rFonts w:hint="eastAsia" w:eastAsia="方正仿宋_GBK"/>
          <w:sz w:val="28"/>
          <w:szCs w:val="28"/>
        </w:rPr>
        <w:t xml:space="preserve">局端系统与医院端系统接口建设</w:t>
      </w:r>
      <w:r/>
    </w:p>
    <w:p>
      <w:pPr>
        <w:ind w:firstLine="560"/>
        <w:spacing w:line="500" w:lineRule="exact"/>
        <w:rPr>
          <w:rFonts w:eastAsia="方正仿宋_GBK"/>
          <w:sz w:val="28"/>
          <w:szCs w:val="28"/>
        </w:rPr>
      </w:pPr>
      <w:r>
        <w:rPr>
          <w:rFonts w:hint="eastAsia" w:eastAsia="方正仿宋_GBK"/>
          <w:sz w:val="28"/>
          <w:szCs w:val="28"/>
        </w:rPr>
        <w:t xml:space="preserve">局端系统与医院端系统应建设统一接口，支撑规则与政策文件发布、规则应用及日志数据采集、违规事件上传，以及规则调整申请和住院费用复审等业务联动。</w:t>
      </w:r>
      <w:r/>
    </w:p>
    <w:p>
      <w:pPr>
        <w:numPr>
          <w:ilvl w:val="0"/>
          <w:numId w:val="5"/>
        </w:numPr>
        <w:spacing w:line="500" w:lineRule="exact"/>
        <w:rPr>
          <w:rFonts w:eastAsia="方正仿宋_GBK"/>
          <w:sz w:val="28"/>
          <w:szCs w:val="28"/>
        </w:rPr>
      </w:pPr>
      <w:r>
        <w:rPr>
          <w:rFonts w:hint="eastAsia" w:eastAsia="方正仿宋_GBK"/>
          <w:sz w:val="28"/>
          <w:szCs w:val="28"/>
        </w:rPr>
        <w:t xml:space="preserve">医院端系统与医院信息系统接口建设</w:t>
      </w:r>
      <w:r/>
    </w:p>
    <w:p>
      <w:pPr>
        <w:ind w:firstLine="560"/>
        <w:spacing w:line="500" w:lineRule="exact"/>
        <w:rPr>
          <w:rFonts w:eastAsia="方正仿宋_GBK"/>
          <w:sz w:val="28"/>
          <w:szCs w:val="28"/>
        </w:rPr>
      </w:pPr>
      <w:r>
        <w:rPr>
          <w:rFonts w:hint="eastAsia" w:eastAsia="方正仿宋_GBK"/>
          <w:sz w:val="28"/>
          <w:szCs w:val="28"/>
        </w:rPr>
        <w:t xml:space="preserve">医院端系统应与医院</w:t>
      </w:r>
      <w:r>
        <w:rPr>
          <w:rFonts w:hint="eastAsia" w:eastAsia="方正仿宋_GBK"/>
          <w:sz w:val="28"/>
          <w:szCs w:val="28"/>
        </w:rPr>
        <w:t xml:space="preserve">HRP</w:t>
      </w:r>
      <w:r>
        <w:rPr>
          <w:rFonts w:hint="eastAsia" w:eastAsia="方正仿宋_GBK"/>
          <w:sz w:val="28"/>
          <w:szCs w:val="28"/>
        </w:rPr>
        <w:t xml:space="preserve">、药房药库、挂号、病案、收费、护理、医生工作站及医嘱等系统对接，采集机构、人员、目录、诊疗、收费、医嘱和结算等业务数据。</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三、技术要求</w:t>
      </w:r>
      <w:r/>
    </w:p>
    <w:p>
      <w:pPr>
        <w:numPr>
          <w:ilvl w:val="0"/>
          <w:numId w:val="6"/>
        </w:numPr>
        <w:spacing w:line="500" w:lineRule="exact"/>
        <w:rPr>
          <w:rFonts w:eastAsia="方正仿宋_GBK"/>
          <w:sz w:val="28"/>
          <w:szCs w:val="28"/>
        </w:rPr>
      </w:pPr>
      <w:r>
        <w:rPr>
          <w:rFonts w:hint="eastAsia" w:eastAsia="方正仿宋_GBK"/>
          <w:sz w:val="28"/>
          <w:szCs w:val="28"/>
        </w:rPr>
        <w:t xml:space="preserve">需求分析要求</w:t>
      </w:r>
      <w:r/>
    </w:p>
    <w:p>
      <w:pPr>
        <w:ind w:firstLine="560"/>
        <w:spacing w:line="500" w:lineRule="exact"/>
        <w:rPr>
          <w:rFonts w:eastAsia="方正仿宋_GBK"/>
          <w:sz w:val="28"/>
          <w:szCs w:val="28"/>
        </w:rPr>
      </w:pPr>
      <w:r>
        <w:rPr>
          <w:rFonts w:hint="eastAsia" w:eastAsia="方正仿宋_GBK"/>
          <w:sz w:val="28"/>
          <w:szCs w:val="28"/>
        </w:rPr>
        <w:t xml:space="preserve">投标人需根据本项目开展需求调研，提供需求分析报告，包括但不限于对项目总体目标、实现途径的理解和认识，项目建设总体思路，分析建设重难点问题并提出相应的解决方案。</w:t>
      </w:r>
      <w:r/>
    </w:p>
    <w:p>
      <w:pPr>
        <w:numPr>
          <w:ilvl w:val="0"/>
          <w:numId w:val="6"/>
        </w:numPr>
        <w:spacing w:line="500" w:lineRule="exact"/>
        <w:rPr>
          <w:rFonts w:eastAsia="方正仿宋_GBK"/>
          <w:sz w:val="28"/>
          <w:szCs w:val="28"/>
        </w:rPr>
      </w:pPr>
      <w:r>
        <w:rPr>
          <w:rFonts w:hint="eastAsia" w:eastAsia="方正仿宋_GBK"/>
          <w:sz w:val="28"/>
          <w:szCs w:val="28"/>
        </w:rPr>
        <w:t xml:space="preserve">总体设计要求</w:t>
      </w:r>
      <w:r/>
    </w:p>
    <w:p>
      <w:pPr>
        <w:ind w:firstLine="560"/>
        <w:spacing w:line="500" w:lineRule="exact"/>
        <w:rPr>
          <w:rFonts w:eastAsia="方正仿宋_GBK"/>
          <w:sz w:val="28"/>
          <w:szCs w:val="28"/>
        </w:rPr>
      </w:pPr>
      <w:r>
        <w:rPr>
          <w:rFonts w:hint="eastAsia" w:eastAsia="方正仿宋_GBK"/>
          <w:sz w:val="28"/>
          <w:szCs w:val="28"/>
        </w:rPr>
        <w:t xml:space="preserve">本项目建设内容在江苏省医保信息平台统一应用系统基础上进行升级改造，江苏省医保信息平台统一应用系统基于中华人民共和国国家医疗保障局</w:t>
      </w:r>
      <w:r>
        <w:rPr>
          <w:rFonts w:hint="eastAsia" w:eastAsia="方正仿宋_GBK"/>
          <w:sz w:val="28"/>
          <w:szCs w:val="28"/>
        </w:rPr>
        <w:t xml:space="preserve">HSAF</w:t>
      </w:r>
      <w:r>
        <w:rPr>
          <w:rFonts w:hint="eastAsia" w:eastAsia="方正仿宋_GBK"/>
          <w:sz w:val="28"/>
          <w:szCs w:val="28"/>
        </w:rPr>
        <w:t xml:space="preserve">技术架构建设，代码、接口等都无条件进行开放。</w:t>
      </w:r>
      <w:r/>
    </w:p>
    <w:p>
      <w:pPr>
        <w:ind w:firstLine="560"/>
        <w:spacing w:line="500" w:lineRule="exact"/>
        <w:rPr>
          <w:rFonts w:eastAsia="方正仿宋_GBK"/>
          <w:sz w:val="28"/>
          <w:szCs w:val="28"/>
        </w:rPr>
      </w:pPr>
      <w:r>
        <w:rPr>
          <w:rFonts w:hint="eastAsia" w:eastAsia="方正仿宋_GBK"/>
          <w:sz w:val="28"/>
          <w:szCs w:val="28"/>
        </w:rPr>
        <w:t xml:space="preserve">投标人需根据招标需求提供本项目总体设计方案，总体设计需要遵循国家医保信息平台整体建设要求及各项标准，满足招标需求要求，符合国家相关设计标准。总体设计方案包括但不限于总体架构、技术架构、数据架构等内容。</w:t>
      </w:r>
      <w:r/>
    </w:p>
    <w:p>
      <w:pPr>
        <w:numPr>
          <w:ilvl w:val="0"/>
          <w:numId w:val="6"/>
        </w:numPr>
        <w:spacing w:line="500" w:lineRule="exact"/>
        <w:rPr>
          <w:rFonts w:eastAsia="方正仿宋_GBK"/>
          <w:sz w:val="28"/>
          <w:szCs w:val="28"/>
        </w:rPr>
      </w:pPr>
      <w:r>
        <w:rPr>
          <w:rFonts w:hint="eastAsia" w:eastAsia="方正仿宋_GBK"/>
          <w:sz w:val="28"/>
          <w:szCs w:val="28"/>
        </w:rPr>
        <w:t xml:space="preserve">功能设计要求</w:t>
      </w:r>
      <w:r/>
    </w:p>
    <w:p>
      <w:pPr>
        <w:ind w:firstLine="560"/>
        <w:spacing w:line="500" w:lineRule="exact"/>
        <w:rPr>
          <w:rFonts w:eastAsia="方正仿宋_GBK"/>
          <w:sz w:val="28"/>
          <w:szCs w:val="28"/>
        </w:rPr>
      </w:pPr>
      <w:r>
        <w:rPr>
          <w:rFonts w:hint="eastAsia" w:eastAsia="方正仿宋_GBK"/>
          <w:sz w:val="28"/>
          <w:szCs w:val="28"/>
        </w:rPr>
        <w:t xml:space="preserve">投标人需根据招标文件采购需求第二章建设内容，围绕实际业务场景，聚焦提升系统性能和用户体验，提供以下功能设计方案：</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提供医保局智能监管系统功能设计方案。</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提供医院智能审核系统功能设计方案。</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提供医保医疗联动接口设计方案。</w:t>
      </w:r>
      <w:r/>
    </w:p>
    <w:p>
      <w:pPr>
        <w:numPr>
          <w:ilvl w:val="0"/>
          <w:numId w:val="6"/>
        </w:numPr>
        <w:spacing w:line="500" w:lineRule="exact"/>
        <w:rPr>
          <w:rFonts w:eastAsia="方正仿宋_GBK"/>
          <w:sz w:val="28"/>
          <w:szCs w:val="28"/>
        </w:rPr>
      </w:pPr>
      <w:r>
        <w:rPr>
          <w:rFonts w:hint="eastAsia" w:eastAsia="方正仿宋_GBK"/>
          <w:sz w:val="28"/>
          <w:szCs w:val="28"/>
        </w:rPr>
        <w:t xml:space="preserve">性能指标要求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本项目应严格遵循国家医疗保障信息平台标准体系。</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本项目支持访问的总用户数大于</w:t>
      </w:r>
      <w:r>
        <w:rPr>
          <w:rFonts w:eastAsia="方正仿宋_GBK"/>
          <w:sz w:val="28"/>
          <w:szCs w:val="28"/>
        </w:rPr>
        <w:t xml:space="preserve">1</w:t>
      </w:r>
      <w:r>
        <w:rPr>
          <w:rFonts w:hint="eastAsia" w:eastAsia="方正仿宋_GBK"/>
          <w:sz w:val="28"/>
          <w:szCs w:val="28"/>
        </w:rPr>
        <w:t xml:space="preserve">万人，并发数不低于</w:t>
      </w:r>
      <w:r>
        <w:rPr>
          <w:rFonts w:hint="eastAsia" w:eastAsia="方正仿宋_GBK"/>
          <w:sz w:val="28"/>
          <w:szCs w:val="28"/>
        </w:rPr>
        <w:t xml:space="preserve">100</w:t>
      </w:r>
      <w:r>
        <w:rPr>
          <w:rFonts w:hint="eastAsia" w:eastAsia="方正仿宋_GBK"/>
          <w:sz w:val="28"/>
          <w:szCs w:val="28"/>
        </w:rPr>
        <w:t xml:space="preserve">次</w:t>
      </w:r>
      <w:r>
        <w:rPr>
          <w:rFonts w:hint="eastAsia" w:eastAsia="方正仿宋_GBK"/>
          <w:sz w:val="28"/>
          <w:szCs w:val="28"/>
        </w:rPr>
        <w:t xml:space="preserve">/</w:t>
      </w:r>
      <w:r>
        <w:rPr>
          <w:rFonts w:hint="eastAsia" w:eastAsia="方正仿宋_GBK"/>
          <w:sz w:val="28"/>
          <w:szCs w:val="28"/>
        </w:rPr>
        <w:t xml:space="preserve">分；交互类业务平均响应时间不大于</w:t>
      </w:r>
      <w:r>
        <w:rPr>
          <w:rFonts w:hint="eastAsia" w:eastAsia="方正仿宋_GBK"/>
          <w:sz w:val="28"/>
          <w:szCs w:val="28"/>
        </w:rPr>
        <w:t xml:space="preserve">2</w:t>
      </w:r>
      <w:r>
        <w:rPr>
          <w:rFonts w:hint="eastAsia" w:eastAsia="方正仿宋_GBK"/>
          <w:sz w:val="28"/>
          <w:szCs w:val="28"/>
        </w:rPr>
        <w:t xml:space="preserve">秒，查询类业务平均响应时间不大于</w:t>
      </w:r>
      <w:r>
        <w:rPr>
          <w:rFonts w:hint="eastAsia" w:eastAsia="方正仿宋_GBK"/>
          <w:sz w:val="28"/>
          <w:szCs w:val="28"/>
        </w:rPr>
        <w:t xml:space="preserve">2</w:t>
      </w:r>
      <w:r>
        <w:rPr>
          <w:rFonts w:hint="eastAsia" w:eastAsia="方正仿宋_GBK"/>
          <w:sz w:val="28"/>
          <w:szCs w:val="28"/>
        </w:rPr>
        <w:t xml:space="preserve">秒，交易接口类单条记录平均响应时间不大于</w:t>
      </w:r>
      <w:r>
        <w:rPr>
          <w:rFonts w:hint="eastAsia" w:eastAsia="方正仿宋_GBK"/>
          <w:sz w:val="28"/>
          <w:szCs w:val="28"/>
        </w:rPr>
        <w:t xml:space="preserve">2</w:t>
      </w:r>
      <w:r>
        <w:rPr>
          <w:rFonts w:hint="eastAsia" w:eastAsia="方正仿宋_GBK"/>
          <w:sz w:val="28"/>
          <w:szCs w:val="28"/>
        </w:rPr>
        <w:t xml:space="preserve">秒，多条记录（</w:t>
      </w:r>
      <w:r>
        <w:rPr>
          <w:rFonts w:hint="eastAsia" w:eastAsia="方正仿宋_GBK"/>
          <w:sz w:val="28"/>
          <w:szCs w:val="28"/>
        </w:rPr>
        <w:t xml:space="preserve">100</w:t>
      </w:r>
      <w:r>
        <w:rPr>
          <w:rFonts w:hint="eastAsia" w:eastAsia="方正仿宋_GBK"/>
          <w:sz w:val="28"/>
          <w:szCs w:val="28"/>
        </w:rPr>
        <w:t xml:space="preserve">条）平均响应时间不大于</w:t>
      </w:r>
      <w:r>
        <w:rPr>
          <w:rFonts w:hint="eastAsia" w:eastAsia="方正仿宋_GBK"/>
          <w:sz w:val="28"/>
          <w:szCs w:val="28"/>
        </w:rPr>
        <w:t xml:space="preserve">3</w:t>
      </w:r>
      <w:r>
        <w:rPr>
          <w:rFonts w:hint="eastAsia" w:eastAsia="方正仿宋_GBK"/>
          <w:sz w:val="28"/>
          <w:szCs w:val="28"/>
        </w:rPr>
        <w:t xml:space="preserve">秒。</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本项目要求全年稳定连续运行，系统稳定性不小于</w:t>
      </w:r>
      <w:r>
        <w:rPr>
          <w:rFonts w:hint="eastAsia" w:eastAsia="方正仿宋_GBK"/>
          <w:sz w:val="28"/>
          <w:szCs w:val="28"/>
        </w:rPr>
        <w:t xml:space="preserve">99.999%</w:t>
      </w:r>
      <w:r>
        <w:rPr>
          <w:rFonts w:hint="eastAsia" w:eastAsia="方正仿宋_GBK"/>
          <w:sz w:val="28"/>
          <w:szCs w:val="28"/>
        </w:rPr>
        <w:t xml:space="preserve">。</w:t>
      </w:r>
      <w:r/>
    </w:p>
    <w:p>
      <w:pPr>
        <w:numPr>
          <w:ilvl w:val="0"/>
          <w:numId w:val="6"/>
        </w:numPr>
        <w:spacing w:line="500" w:lineRule="exact"/>
        <w:rPr>
          <w:rFonts w:eastAsia="方正仿宋_GBK"/>
          <w:sz w:val="28"/>
          <w:szCs w:val="28"/>
        </w:rPr>
      </w:pPr>
      <w:r>
        <w:rPr>
          <w:rFonts w:hint="eastAsia" w:eastAsia="方正仿宋_GBK"/>
          <w:sz w:val="28"/>
          <w:szCs w:val="28"/>
        </w:rPr>
        <w:t xml:space="preserve">安全设计要求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投标人须严格按照中华人民共和国国家医疗保障局《医保信息系统安全开发规范》等医保信息平台建设标准规范要求，制定详细的项目安全方案，包括但不限于安全需求分析、在应用安全和数据安全方面采取的安全措施、应急处置等方面内容，保证项目能够安全、平稳、高效运行。</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本项目建设需满足《信息安全技术网络安全等级保护基本要求》（</w:t>
      </w:r>
      <w:r>
        <w:rPr>
          <w:rFonts w:hint="eastAsia" w:eastAsia="方正仿宋_GBK"/>
          <w:sz w:val="28"/>
          <w:szCs w:val="28"/>
        </w:rPr>
        <w:t xml:space="preserve">GB/T22239-2019</w:t>
      </w:r>
      <w:r>
        <w:rPr>
          <w:rFonts w:hint="eastAsia" w:eastAsia="方正仿宋_GBK"/>
          <w:sz w:val="28"/>
          <w:szCs w:val="28"/>
        </w:rPr>
        <w:t xml:space="preserve">）文件（等保</w:t>
      </w:r>
      <w:r>
        <w:rPr>
          <w:rFonts w:hint="eastAsia" w:eastAsia="方正仿宋_GBK"/>
          <w:sz w:val="28"/>
          <w:szCs w:val="28"/>
        </w:rPr>
        <w:t xml:space="preserve">2.0</w:t>
      </w:r>
      <w:r>
        <w:rPr>
          <w:rFonts w:hint="eastAsia" w:eastAsia="方正仿宋_GBK"/>
          <w:sz w:val="28"/>
          <w:szCs w:val="28"/>
        </w:rPr>
        <w:t xml:space="preserve">）第三级安全要求。采购人对本项目组织实施三级等保测评时，投标人需按照采购人要求提供等保测评所需资</w:t>
      </w:r>
      <w:r>
        <w:rPr>
          <w:rFonts w:hint="eastAsia" w:eastAsia="方正仿宋_GBK"/>
          <w:sz w:val="28"/>
          <w:szCs w:val="28"/>
        </w:rPr>
        <w:t xml:space="preserve">料，并根据渗透测试的结果进行应用系统的修复及完善。</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项目上线前，需按照采购人要求，由采购人指定的安全运营团队进行源代码安全扫描，并及时对发现的漏洞进行修复。</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项目上线后，投标人应按照采购人及其指定的总集服务团队统一安排，定期开展应急演练，应急演练需避免影响生产业务。应急演练前应制定详细、可操作的演练计划，应急演练中须详细记录演练过程信息，应急演练结束后应分析总结，完善应急预案。</w:t>
      </w:r>
      <w:r/>
    </w:p>
    <w:p>
      <w:pPr>
        <w:numPr>
          <w:ilvl w:val="0"/>
          <w:numId w:val="6"/>
        </w:numPr>
        <w:spacing w:line="500" w:lineRule="exact"/>
        <w:rPr>
          <w:rFonts w:eastAsia="方正仿宋_GBK"/>
          <w:sz w:val="28"/>
          <w:szCs w:val="28"/>
        </w:rPr>
      </w:pPr>
      <w:r>
        <w:rPr>
          <w:rFonts w:hint="eastAsia" w:eastAsia="方正仿宋_GBK"/>
          <w:sz w:val="28"/>
          <w:szCs w:val="28"/>
        </w:rPr>
        <w:t xml:space="preserve">应急响应要求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投标人需提供完整的应急响应方案，包括但不限于发生影响本项目正常运行的突发事件时，根据突发事件的影响范围、程度和持续时间，所采取的应急响应流程、应急响应措施、人员安排等方面的措施，从而有效降低事故损失，保证项目能够持续、稳定、有效地进行。</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投标人应按照采购人统一安排，定期开展应急演练，应急演练需避免影响生产业务。应急演练前应制定详细、可操作的演练计划，应急演练中须详细记录演练过程信息，应急演练结束后应分析总结，完善应急预案。</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四、实施管理要求</w:t>
      </w:r>
      <w:r/>
    </w:p>
    <w:p>
      <w:pPr>
        <w:numPr>
          <w:ilvl w:val="0"/>
          <w:numId w:val="7"/>
        </w:numPr>
        <w:spacing w:line="500" w:lineRule="exact"/>
        <w:rPr>
          <w:rFonts w:eastAsia="方正仿宋_GBK"/>
          <w:sz w:val="28"/>
          <w:szCs w:val="28"/>
        </w:rPr>
      </w:pPr>
      <w:r>
        <w:rPr>
          <w:rFonts w:hint="eastAsia" w:eastAsia="方正仿宋_GBK"/>
          <w:sz w:val="28"/>
          <w:szCs w:val="28"/>
        </w:rPr>
        <w:t xml:space="preserve">服务期</w:t>
      </w:r>
      <w:r/>
    </w:p>
    <w:p>
      <w:pPr>
        <w:ind w:firstLine="560"/>
        <w:spacing w:before="120" w:after="120"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项目实施工期：合同签订后</w:t>
      </w:r>
      <w:r>
        <w:rPr>
          <w:rFonts w:hint="eastAsia" w:eastAsia="方正仿宋_GBK"/>
          <w:sz w:val="28"/>
          <w:szCs w:val="28"/>
        </w:rPr>
        <w:t xml:space="preserve">3</w:t>
      </w:r>
      <w:r>
        <w:rPr>
          <w:rFonts w:hint="eastAsia" w:eastAsia="方正仿宋_GBK"/>
          <w:sz w:val="28"/>
          <w:szCs w:val="28"/>
        </w:rPr>
        <w:t xml:space="preserve">个月内完成局端全部功能开发上线以及全市符合条件的二级及以上医疗机构接入联合监管平台。其余医疗机构按照医保局统一要求分批次接入上线。</w:t>
      </w:r>
      <w:r/>
    </w:p>
    <w:p>
      <w:pPr>
        <w:ind w:left="720"/>
        <w:spacing w:before="120" w:after="120" w:line="500" w:lineRule="exact"/>
        <w:rPr>
          <w:rFonts w:eastAsia="方正仿宋_GBK"/>
          <w:sz w:val="28"/>
          <w:szCs w:val="28"/>
          <w:highlight w:val="yellow"/>
        </w:rPr>
      </w:pPr>
      <w:r>
        <w:rPr>
          <w:rFonts w:hint="eastAsia" w:eastAsia="方正仿宋_GBK"/>
          <w:sz w:val="28"/>
          <w:szCs w:val="28"/>
        </w:rPr>
        <w:t xml:space="preserve">2.</w:t>
      </w:r>
      <w:r>
        <w:rPr>
          <w:rFonts w:hint="eastAsia" w:eastAsia="方正仿宋_GBK"/>
          <w:sz w:val="28"/>
          <w:szCs w:val="28"/>
        </w:rPr>
        <w:t xml:space="preserve">项目服务期：</w:t>
      </w:r>
      <w:r>
        <w:rPr>
          <w:rFonts w:hint="eastAsia" w:eastAsia="方正仿宋_GBK"/>
          <w:sz w:val="28"/>
          <w:szCs w:val="28"/>
        </w:rPr>
        <w:t xml:space="preserve">1</w:t>
      </w:r>
      <w:r>
        <w:rPr>
          <w:rFonts w:hint="eastAsia" w:eastAsia="方正仿宋_GBK"/>
          <w:sz w:val="28"/>
          <w:szCs w:val="28"/>
        </w:rPr>
        <w:t xml:space="preserve">年（项目通过验收后起算）。</w:t>
      </w:r>
      <w:r/>
    </w:p>
    <w:p>
      <w:pPr>
        <w:numPr>
          <w:ilvl w:val="0"/>
          <w:numId w:val="7"/>
        </w:numPr>
        <w:spacing w:line="500" w:lineRule="exact"/>
        <w:rPr>
          <w:rFonts w:eastAsia="方正仿宋_GBK"/>
          <w:sz w:val="28"/>
          <w:szCs w:val="28"/>
        </w:rPr>
      </w:pPr>
      <w:r>
        <w:rPr>
          <w:rFonts w:hint="eastAsia" w:eastAsia="方正仿宋_GBK"/>
          <w:sz w:val="28"/>
          <w:szCs w:val="28"/>
        </w:rPr>
        <w:t xml:space="preserve">项目管理要求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投标人需提供项目管理方案，包括但不限于项目人员名单（投标人安排的项目人员必须固定，若有替换，必须与采购人协商，否则由投标人</w:t>
      </w:r>
      <w:r>
        <w:rPr>
          <w:rFonts w:hint="eastAsia" w:eastAsia="方正仿宋_GBK"/>
          <w:sz w:val="28"/>
          <w:szCs w:val="28"/>
        </w:rPr>
        <w:t xml:space="preserve">承担相关责任）及角色分工、项目管理标准、质量保证、实施计划、变更管理、风险管理等内容，以对整个项目实施过程及各环节起到科学有效的控制、监督和保障作用，确保项目实施的质量和效率。</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投标人需服从采购人及其指定的总集服务团队对项目团队的管理和考核，包括但不限于人员考勤、项目全生命周期管理（含项目工单、需求、造价评估、计划、任务、测试用例、缺陷、版本、代码上传、代码扫描、持续集成、第三方测试、验收、过程文档等活动）、开发终端安全接入管理等内容。</w:t>
      </w:r>
      <w:r/>
    </w:p>
    <w:p>
      <w:pPr>
        <w:numPr>
          <w:ilvl w:val="0"/>
          <w:numId w:val="7"/>
        </w:numPr>
        <w:spacing w:line="500" w:lineRule="exact"/>
        <w:rPr>
          <w:rFonts w:eastAsia="方正仿宋_GBK"/>
          <w:sz w:val="28"/>
          <w:szCs w:val="28"/>
        </w:rPr>
      </w:pPr>
      <w:r>
        <w:rPr>
          <w:rFonts w:hint="eastAsia" w:eastAsia="方正仿宋_GBK"/>
          <w:sz w:val="28"/>
          <w:szCs w:val="28"/>
        </w:rPr>
        <w:t xml:space="preserve">履约能力要求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投标人应当投入充足的技术力量保证本项目顺利实施，项目实施团队成员人数不少于</w:t>
      </w:r>
      <w:r>
        <w:rPr>
          <w:rFonts w:hint="eastAsia" w:eastAsia="方正仿宋_GBK"/>
          <w:sz w:val="28"/>
          <w:szCs w:val="28"/>
        </w:rPr>
        <w:t xml:space="preserve">3</w:t>
      </w:r>
      <w:r>
        <w:rPr>
          <w:rFonts w:hint="eastAsia" w:eastAsia="方正仿宋_GBK"/>
          <w:sz w:val="28"/>
          <w:szCs w:val="28"/>
        </w:rPr>
        <w:t xml:space="preserve">人，其中项目经理（限</w:t>
      </w:r>
      <w:r>
        <w:rPr>
          <w:rFonts w:hint="eastAsia" w:eastAsia="方正仿宋_GBK"/>
          <w:sz w:val="28"/>
          <w:szCs w:val="28"/>
        </w:rPr>
        <w:t xml:space="preserve">1</w:t>
      </w:r>
      <w:r>
        <w:rPr>
          <w:rFonts w:hint="eastAsia" w:eastAsia="方正仿宋_GBK"/>
          <w:sz w:val="28"/>
          <w:szCs w:val="28"/>
        </w:rPr>
        <w:t xml:space="preserve">名）需具有软件开发项目管理专业能力和类似信息系统开发项目管理经验，具有信息系统项目管理师证书或类似项目管理证书，实施团队人员（不包括项目经理）整体需具备类似信息系统软件项目开发能力证书和开发经验。</w:t>
      </w:r>
      <w:r/>
    </w:p>
    <w:p>
      <w:pPr>
        <w:ind w:firstLine="560"/>
        <w:spacing w:line="500" w:lineRule="exact"/>
        <w:rPr>
          <w:rFonts w:eastAsia="方正仿宋_GBK"/>
          <w:sz w:val="28"/>
          <w:szCs w:val="28"/>
        </w:rPr>
      </w:pPr>
      <w:r>
        <w:rPr>
          <w:rFonts w:hint="eastAsia" w:eastAsia="方正仿宋_GBK"/>
          <w:sz w:val="28"/>
          <w:szCs w:val="28"/>
        </w:rPr>
        <w:t xml:space="preserve">投标人需提供项目实施团队人员名单（包括签订的正式劳动合同和近半年内任一自然月的社保缴费证明）及其资质证明材料扫描件或复印件并加盖公章。</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项目实施期间人员名单原则上不得调整，如确需调整，需提前至少一周向采购人报告人员变更情况，且调入人员的资历和从业经验不低于调出人员，在确认不影响项目实施并经采购人许可后方可调换，否则可视为投标人违约，采购人可在项目验收综合考评时扣分，并减值支付合同款项。</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如项目实施团队成员不能有效完成采购人工作要求，自采购人提出更换要求之日起，中标人需在</w:t>
      </w:r>
      <w:r>
        <w:rPr>
          <w:rFonts w:hint="eastAsia" w:eastAsia="方正仿宋_GBK"/>
          <w:sz w:val="28"/>
          <w:szCs w:val="28"/>
        </w:rPr>
        <w:t xml:space="preserve">5</w:t>
      </w:r>
      <w:r>
        <w:rPr>
          <w:rFonts w:hint="eastAsia" w:eastAsia="方正仿宋_GBK"/>
          <w:sz w:val="28"/>
          <w:szCs w:val="28"/>
        </w:rPr>
        <w:t xml:space="preserve">个工作日内更换为符合要求的人员。</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投标人需提供以下服务能力证明材料：</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）企业资信：包括软件著作权证书、体系认证证书、服务资质证</w:t>
      </w:r>
      <w:r>
        <w:rPr>
          <w:rFonts w:hint="eastAsia" w:eastAsia="方正仿宋_GBK"/>
          <w:sz w:val="28"/>
          <w:szCs w:val="28"/>
        </w:rPr>
        <w:t xml:space="preserve">书等；</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）人员配备：包括项目人员组成、项目经理从业情况、人员证书等；</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）类似业绩：包括与本项目类似的信息系统开发项目案例等。</w:t>
      </w:r>
      <w:r/>
    </w:p>
    <w:p>
      <w:pPr>
        <w:numPr>
          <w:ilvl w:val="0"/>
          <w:numId w:val="7"/>
        </w:numPr>
        <w:spacing w:line="500" w:lineRule="exact"/>
        <w:rPr>
          <w:rFonts w:eastAsia="方正仿宋_GBK"/>
          <w:sz w:val="28"/>
          <w:szCs w:val="28"/>
        </w:rPr>
      </w:pPr>
      <w:r>
        <w:rPr>
          <w:rFonts w:hint="eastAsia" w:eastAsia="方正仿宋_GBK"/>
          <w:sz w:val="28"/>
          <w:szCs w:val="28"/>
        </w:rPr>
        <w:t xml:space="preserve">项目培训要求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投标人需提供项目相关交付内容的培训方案，包括但不限于培训计划、培训方式、培训对象、培训内容等内容。</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投标人需按照采购人要求提供免费的现场培训和线上培训，确保被培训人员全面了解和掌握本项目所涉及的基本原理、技术特性、操作使用、管理维护等内容。</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投标人为所有被培训人员提供培训使用的教材讲义、操作指南等相关材料。</w:t>
      </w:r>
      <w:r/>
    </w:p>
    <w:p>
      <w:pPr>
        <w:numPr>
          <w:ilvl w:val="0"/>
          <w:numId w:val="7"/>
        </w:numPr>
        <w:spacing w:line="500" w:lineRule="exact"/>
        <w:rPr>
          <w:rFonts w:eastAsia="方正仿宋_GBK"/>
          <w:sz w:val="28"/>
          <w:szCs w:val="28"/>
        </w:rPr>
      </w:pPr>
      <w:r>
        <w:rPr>
          <w:rFonts w:hint="eastAsia" w:eastAsia="方正仿宋_GBK"/>
          <w:sz w:val="28"/>
          <w:szCs w:val="28"/>
        </w:rPr>
        <w:t xml:space="preserve">项目文档要求</w:t>
      </w:r>
      <w:r/>
    </w:p>
    <w:p>
      <w:pPr>
        <w:ind w:firstLine="560"/>
        <w:spacing w:line="500" w:lineRule="exact"/>
        <w:rPr>
          <w:rFonts w:eastAsia="方正仿宋_GBK"/>
          <w:sz w:val="28"/>
          <w:szCs w:val="28"/>
        </w:rPr>
      </w:pPr>
      <w:r>
        <w:rPr>
          <w:rFonts w:hint="eastAsia" w:eastAsia="方正仿宋_GBK"/>
          <w:sz w:val="28"/>
          <w:szCs w:val="28"/>
        </w:rPr>
        <w:t xml:space="preserve">投标人应按要求向采购人提供完备的项目文档资料（纸质文件和电子资料各</w:t>
      </w:r>
      <w:r>
        <w:rPr>
          <w:rFonts w:hint="eastAsia" w:eastAsia="方正仿宋_GBK"/>
          <w:sz w:val="28"/>
          <w:szCs w:val="28"/>
        </w:rPr>
        <w:t xml:space="preserve">1</w:t>
      </w:r>
      <w:r>
        <w:rPr>
          <w:rFonts w:hint="eastAsia" w:eastAsia="方正仿宋_GBK"/>
          <w:sz w:val="28"/>
          <w:szCs w:val="28"/>
        </w:rPr>
        <w:t xml:space="preserve">套），以满足系统应用、管理及运行维护等需要。包括但不限于：</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项目管理类文档：《项目管理方案》《进度实施和任务分类》等。</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系统应用设计类文档：《需求规格说明书》《概要设计说明书》《详细设计说明书》等。</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测试类文档：《测试方案》《测试用例》《测试报告》等。</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验收类文档：《验收报告》等。</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培训类文档：《培训方案》《培训记录》等。</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安全性类文档：《安全设计方案》《应急响应方案》等。</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运维类文档：《运维日报》等。</w:t>
      </w:r>
      <w:r/>
    </w:p>
    <w:p>
      <w:pPr>
        <w:ind w:firstLine="560"/>
        <w:spacing w:line="500" w:lineRule="exact"/>
        <w:rPr>
          <w:rFonts w:eastAsia="方正仿宋_GBK"/>
          <w:sz w:val="28"/>
          <w:szCs w:val="28"/>
        </w:rPr>
      </w:pPr>
      <w:r>
        <w:rPr>
          <w:rFonts w:hint="eastAsia" w:eastAsia="方正仿宋_GBK"/>
          <w:sz w:val="28"/>
          <w:szCs w:val="28"/>
        </w:rPr>
        <w:t xml:space="preserve">采购人将指定总集服务团队或第三方监理团队进行文档资料的检查和审核，投标人应予以配合，并在要求期限内对文档资料中发现的问题进</w:t>
      </w:r>
      <w:r>
        <w:rPr>
          <w:rFonts w:hint="eastAsia" w:eastAsia="方正仿宋_GBK"/>
          <w:sz w:val="28"/>
          <w:szCs w:val="28"/>
        </w:rPr>
        <w:t xml:space="preserve">行整改。</w:t>
      </w:r>
      <w:r/>
    </w:p>
    <w:p>
      <w:pPr>
        <w:numPr>
          <w:ilvl w:val="0"/>
          <w:numId w:val="7"/>
        </w:numPr>
        <w:spacing w:line="500" w:lineRule="exact"/>
        <w:rPr>
          <w:rFonts w:eastAsia="方正仿宋_GBK"/>
          <w:sz w:val="28"/>
          <w:szCs w:val="28"/>
        </w:rPr>
      </w:pPr>
      <w:r>
        <w:rPr>
          <w:rFonts w:hint="eastAsia" w:eastAsia="方正仿宋_GBK"/>
          <w:sz w:val="28"/>
          <w:szCs w:val="28"/>
        </w:rPr>
        <w:t xml:space="preserve">项目验收要求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投标人需在投标文件中承诺，如果本项目未完成验收前，由于相关政策调整导致业务需求或技术标准发生变化，应按照最新政策完成本项目建设。</w:t>
      </w:r>
      <w:r>
        <w:rPr>
          <w:rFonts w:hint="eastAsia" w:eastAsia="方正仿宋_GBK"/>
          <w:b/>
          <w:bCs/>
          <w:sz w:val="28"/>
          <w:szCs w:val="28"/>
        </w:rPr>
        <w:t xml:space="preserve">（投标人需提供承诺函并加盖公章）</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投标人在项目上线平稳运行</w:t>
      </w:r>
      <w:r>
        <w:rPr>
          <w:rFonts w:hint="eastAsia" w:eastAsia="方正仿宋_GBK"/>
          <w:sz w:val="28"/>
          <w:szCs w:val="28"/>
        </w:rPr>
        <w:t xml:space="preserve">1</w:t>
      </w:r>
      <w:r>
        <w:rPr>
          <w:rFonts w:hint="eastAsia" w:eastAsia="方正仿宋_GBK"/>
          <w:sz w:val="28"/>
          <w:szCs w:val="28"/>
        </w:rPr>
        <w:t xml:space="preserve">个月后，向采购人提交验收申请，并提供以下验收材料，包括但不限于：项目实施方案、项目合同、项目招投标文件、项目建设相关文档、软件测评报告、安全测试报告等。</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采购人同意验收后，投标人需按照采购人指定的验收时间、方式、程序等要求，配合完成验收工作。</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采购人出具的验收报告未明确认定验收合格的，不视为验收合格。采购人要求整改的地方，投标人应在采购人要求的期限内完成整改。</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若中标供应商出现下列情形之一，采购人有权解除合同（或取消其中标资格），并按照评标委员会推荐的中标候选人排序，确定下一顺序的中标候选人为中标供应商，以此类推，无需重新组织招标。替补中标人的投标报价、商务技术条件等均以其投标文件为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）中标通知书发出后，无正当理由拒绝签订合同，或未按招标文件规定提交履约保证金的；</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）合同履行过程中，性能指标或功能不符合招标文件及合同要求，经采购人书面催告后在合理期限内仍未整改到位的；</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）丧失履约能力，或被依法责令停业、财产被接管、冻结、破产的；</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）合同约定的其他可以解除合同的情形。</w:t>
      </w:r>
      <w:r/>
    </w:p>
    <w:p>
      <w:pPr>
        <w:ind w:firstLine="560"/>
        <w:spacing w:line="500" w:lineRule="exact"/>
        <w:rPr>
          <w:rFonts w:eastAsia="方正仿宋_GBK"/>
          <w:sz w:val="28"/>
          <w:szCs w:val="28"/>
        </w:rPr>
      </w:pPr>
      <w:r>
        <w:rPr>
          <w:rFonts w:hint="eastAsia" w:eastAsia="方正仿宋_GBK"/>
          <w:sz w:val="28"/>
          <w:szCs w:val="28"/>
        </w:rPr>
        <w:t xml:space="preserve">采购人根据前款规定解除合同的同时，有权拒绝验收，并依法追究原中标供应商的违约责任。</w:t>
      </w:r>
      <w:r/>
    </w:p>
    <w:p>
      <w:pPr>
        <w:numPr>
          <w:ilvl w:val="0"/>
          <w:numId w:val="7"/>
        </w:numPr>
        <w:spacing w:line="500" w:lineRule="exact"/>
        <w:rPr>
          <w:rFonts w:eastAsia="方正仿宋_GBK"/>
          <w:sz w:val="28"/>
          <w:szCs w:val="28"/>
        </w:rPr>
      </w:pPr>
      <w:r>
        <w:rPr>
          <w:rFonts w:hint="eastAsia" w:eastAsia="方正仿宋_GBK"/>
          <w:sz w:val="28"/>
          <w:szCs w:val="28"/>
        </w:rPr>
        <w:t xml:space="preserve">售后服务要求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总体要求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）项目通过验收后进入免费运维期，免费运维期为期</w:t>
      </w:r>
      <w:r>
        <w:rPr>
          <w:rFonts w:hint="eastAsia" w:eastAsia="方正仿宋_GBK"/>
          <w:sz w:val="28"/>
          <w:szCs w:val="28"/>
        </w:rPr>
        <w:t xml:space="preserve">1</w:t>
      </w:r>
      <w:r>
        <w:rPr>
          <w:rFonts w:hint="eastAsia" w:eastAsia="方正仿宋_GBK"/>
          <w:sz w:val="28"/>
          <w:szCs w:val="28"/>
        </w:rPr>
        <w:t xml:space="preserve">年，免费运维期期间需要派驻一名驻场工程师。免费运维期满后，根据实际工作需要派驻至少一名驻场工程师，具体派驻条件、服务范围及费用等由双方另行协商确定。</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）投标人在投标文件中应提供运维服务方案，包括但不限于运维内容、运维流程、运维方式、服务质量保障等内容。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）投标人应在进入免费运维期前成立专人运维服务团队负责本项目的运维工作，提供</w:t>
      </w:r>
      <w:r>
        <w:rPr>
          <w:rFonts w:hint="eastAsia" w:eastAsia="方正仿宋_GBK"/>
          <w:sz w:val="28"/>
          <w:szCs w:val="28"/>
        </w:rPr>
        <w:t xml:space="preserve">7*24</w:t>
      </w:r>
      <w:r>
        <w:rPr>
          <w:rFonts w:hint="eastAsia" w:eastAsia="方正仿宋_GBK"/>
          <w:sz w:val="28"/>
          <w:szCs w:val="28"/>
        </w:rPr>
        <w:t xml:space="preserve">小时技术支持和服务。投标人必须保证运维团队成员原则上均为建设期间团队成员，且不得随意更换，如需更换至少提前</w:t>
      </w:r>
      <w:r>
        <w:rPr>
          <w:rFonts w:hint="eastAsia" w:eastAsia="方正仿宋_GBK"/>
          <w:sz w:val="28"/>
          <w:szCs w:val="28"/>
        </w:rPr>
        <w:t xml:space="preserve">1</w:t>
      </w:r>
      <w:r>
        <w:rPr>
          <w:rFonts w:hint="eastAsia" w:eastAsia="方正仿宋_GBK"/>
          <w:sz w:val="28"/>
          <w:szCs w:val="28"/>
        </w:rPr>
        <w:t xml:space="preserve">个月向采购人申请，经采购人同意后方可更换。</w:t>
      </w:r>
      <w:r/>
    </w:p>
    <w:p>
      <w:pPr>
        <w:ind w:firstLine="560"/>
        <w:spacing w:line="500" w:lineRule="exact"/>
        <w:rPr>
          <w:rFonts w:eastAsia="方正仿宋_GBK"/>
          <w:color w:val="0000ff"/>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）投标人需在投标文件中承诺在免费运维期结束后提供相关有偿维护服务，运维服务内容和标准均与免费维保期内相同，且年维护费用不得超过本项目中标金额的</w:t>
      </w:r>
      <w:r>
        <w:rPr>
          <w:rFonts w:hint="eastAsia" w:eastAsia="方正仿宋_GBK"/>
          <w:sz w:val="28"/>
          <w:szCs w:val="28"/>
        </w:rPr>
        <w:t xml:space="preserve">10%</w:t>
      </w:r>
      <w:r>
        <w:rPr>
          <w:rFonts w:hint="eastAsia" w:eastAsia="方正仿宋_GBK"/>
          <w:sz w:val="28"/>
          <w:szCs w:val="28"/>
        </w:rPr>
        <w:t xml:space="preserve">。</w:t>
      </w:r>
      <w:r>
        <w:rPr>
          <w:rFonts w:hint="eastAsia" w:eastAsia="方正仿宋_GBK"/>
          <w:b/>
          <w:bCs/>
          <w:sz w:val="28"/>
          <w:szCs w:val="28"/>
        </w:rPr>
        <w:t xml:space="preserve">（投标人需提供承诺函并加盖公章）</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运维内容</w:t>
      </w:r>
      <w:r/>
    </w:p>
    <w:p>
      <w:pPr>
        <w:ind w:firstLine="560"/>
        <w:spacing w:line="500" w:lineRule="exact"/>
        <w:rPr>
          <w:rFonts w:eastAsia="方正仿宋_GBK"/>
          <w:sz w:val="28"/>
          <w:szCs w:val="28"/>
        </w:rPr>
      </w:pPr>
      <w:r>
        <w:rPr>
          <w:rFonts w:hint="eastAsia" w:eastAsia="方正仿宋_GBK"/>
          <w:sz w:val="28"/>
          <w:szCs w:val="28"/>
        </w:rPr>
        <w:t xml:space="preserve">包括但不限于以下内容：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）及时协调解决用户投诉及故障问题，每日开展运行情况分析，持续优化系统性能。</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）确保本项目应用系统现有功能、接口和服务能满足采购人实际工作需要，及时改正系统使用过程中发现的缺陷问题。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）根据采购人的实际业务开展需求，在规定时间节点内对本项目进行应用拓展，并纳入统一运维管理。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）根据采购人的实际需求，在采购人的统筹安排和组织下开展技术培训和应用培训。</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在采购人及其指定的总集服务团队的统筹安排下，协助开展网络故障排查、性能评估与调优等相关基础设施环境的维保工作，提出系统资源分配与效率改进、软件配置规划和性能优化、系统容量预测等方面优化建议。</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）在采购人及其指定的总集服务团队的统筹安排下，配合做好等保测评、渗透测试、安全演练等相关工作。</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）根据采购人要求，提供</w:t>
      </w:r>
      <w:r>
        <w:rPr>
          <w:rFonts w:hint="eastAsia" w:eastAsia="方正仿宋_GBK"/>
          <w:sz w:val="28"/>
          <w:szCs w:val="28"/>
        </w:rPr>
        <w:t xml:space="preserve">7*24</w:t>
      </w:r>
      <w:r>
        <w:rPr>
          <w:rFonts w:hint="eastAsia" w:eastAsia="方正仿宋_GBK"/>
          <w:sz w:val="28"/>
          <w:szCs w:val="28"/>
        </w:rPr>
        <w:t xml:space="preserve">小时</w:t>
      </w:r>
      <w:r>
        <w:rPr>
          <w:rFonts w:hint="eastAsia" w:eastAsia="方正仿宋_GBK"/>
          <w:sz w:val="28"/>
          <w:szCs w:val="28"/>
        </w:rPr>
        <w:t xml:space="preserve">不</w:t>
      </w:r>
      <w:r>
        <w:rPr>
          <w:rFonts w:hint="eastAsia" w:eastAsia="方正仿宋_GBK"/>
          <w:sz w:val="28"/>
          <w:szCs w:val="28"/>
        </w:rPr>
        <w:t xml:space="preserve">间断现场重保服务。</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服务响应时间</w:t>
      </w:r>
      <w:r/>
    </w:p>
    <w:p>
      <w:pPr>
        <w:ind w:firstLine="560"/>
        <w:spacing w:line="500" w:lineRule="exact"/>
        <w:rPr>
          <w:rFonts w:eastAsia="方正仿宋_GBK"/>
          <w:sz w:val="28"/>
          <w:szCs w:val="28"/>
        </w:rPr>
      </w:pPr>
      <w:r>
        <w:rPr>
          <w:rFonts w:hint="eastAsia" w:eastAsia="方正仿宋_GBK"/>
          <w:sz w:val="28"/>
          <w:szCs w:val="28"/>
        </w:rPr>
        <w:t xml:space="preserve">运维人员在解决故障时，要最大限度保护数据，将系统恢复到故障点前的业务状态，同时做好故障恢复文档记录。如果不能在</w:t>
      </w:r>
      <w:r>
        <w:rPr>
          <w:rFonts w:hint="eastAsia" w:eastAsia="方正仿宋_GBK"/>
          <w:sz w:val="28"/>
          <w:szCs w:val="28"/>
        </w:rPr>
        <w:t xml:space="preserve">30</w:t>
      </w:r>
      <w:r>
        <w:rPr>
          <w:rFonts w:hint="eastAsia" w:eastAsia="方正仿宋_GBK"/>
          <w:sz w:val="28"/>
          <w:szCs w:val="28"/>
        </w:rPr>
        <w:t xml:space="preserve">分钟内解决故障，要启动应急预案，并在故障解决后</w:t>
      </w:r>
      <w:r>
        <w:rPr>
          <w:rFonts w:hint="eastAsia" w:eastAsia="方正仿宋_GBK"/>
          <w:sz w:val="28"/>
          <w:szCs w:val="28"/>
        </w:rPr>
        <w:t xml:space="preserve">24</w:t>
      </w:r>
      <w:r>
        <w:rPr>
          <w:rFonts w:hint="eastAsia" w:eastAsia="方正仿宋_GBK"/>
          <w:sz w:val="28"/>
          <w:szCs w:val="28"/>
        </w:rPr>
        <w:t xml:space="preserve">小时内，提交故障处置报告，说明故障种类、故障原因、故障解决中使用的方法及故障损失等，并梳理形成详细运维服务文档，方便分析问题，保证工作交接延续性。</w:t>
      </w:r>
      <w:r/>
    </w:p>
    <w:p>
      <w:pPr>
        <w:ind w:firstLine="560"/>
        <w:spacing w:line="500" w:lineRule="exact"/>
        <w:rPr>
          <w:rFonts w:eastAsia="方正仿宋_GBK"/>
          <w:sz w:val="28"/>
          <w:szCs w:val="28"/>
        </w:rPr>
      </w:pPr>
      <w:r>
        <w:rPr>
          <w:rFonts w:hint="eastAsia" w:eastAsia="方正仿宋_GBK"/>
          <w:sz w:val="28"/>
          <w:szCs w:val="28"/>
        </w:rPr>
        <w:t xml:space="preserve">因系统漏洞、运行监控和风险排查不到位、运维人员操作不当等供应商原因，引发系统故障或数据丢失、泄露，未在故障解决时限内完成处理或引发重大社会舆情的，将按照医保信息平台相关管理规定在考核评价中扣分，并承担相应违约责任。（详见合同文本第十一条违约责任条款）。</w:t>
      </w:r>
      <w:r/>
    </w:p>
    <w:p>
      <w:pPr>
        <w:numPr>
          <w:ilvl w:val="0"/>
          <w:numId w:val="7"/>
        </w:numPr>
        <w:spacing w:line="500" w:lineRule="exact"/>
        <w:rPr>
          <w:rFonts w:eastAsia="方正仿宋_GBK"/>
          <w:sz w:val="28"/>
          <w:szCs w:val="28"/>
        </w:rPr>
      </w:pPr>
      <w:r>
        <w:rPr>
          <w:rFonts w:hint="eastAsia" w:eastAsia="方正仿宋_GBK"/>
          <w:sz w:val="28"/>
          <w:szCs w:val="28"/>
        </w:rPr>
        <w:t xml:space="preserve">知识产权要求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采购人拥有本项目除第三方产品外所有工作文件、交付品文档、定制软件、应用系统软件、数据资源及其他附属产品的知识产权，未经采购人许可，投标人不得用于第三方。项目实施过程中所收集、产生的所有与本项目相关文档、源代码、资料，包括文字、图片、表格、数字等各种形式所属权均归属采购人。</w:t>
      </w:r>
      <w:r/>
    </w:p>
    <w:p>
      <w:pPr>
        <w:ind w:firstLine="560"/>
        <w:spacing w:line="500" w:lineRule="exact"/>
        <w:rPr>
          <w:rFonts w:eastAsia="方正仿宋_GBK"/>
          <w:b/>
          <w:bCs/>
          <w:sz w:val="28"/>
          <w:szCs w:val="28"/>
        </w:rPr>
      </w:pPr>
      <w:r>
        <w:rPr>
          <w:rFonts w:hint="eastAsia" w:eastAsia="方正仿宋_GBK"/>
          <w:sz w:val="28"/>
          <w:szCs w:val="28"/>
        </w:rPr>
        <w:t xml:space="preserve">2.</w:t>
      </w:r>
      <w:r>
        <w:rPr>
          <w:rFonts w:hint="eastAsia" w:eastAsia="方正仿宋_GBK"/>
          <w:sz w:val="28"/>
          <w:szCs w:val="28"/>
        </w:rPr>
        <w:t xml:space="preserve">投标人需在投标文件中承诺在本项目建设和运维期间的任何时候，只要采购人提出提交本项目的各种项目文档、源代码，投标人都要在</w:t>
      </w:r>
      <w:r>
        <w:rPr>
          <w:rFonts w:hint="eastAsia" w:eastAsia="方正仿宋_GBK"/>
          <w:sz w:val="28"/>
          <w:szCs w:val="28"/>
        </w:rPr>
        <w:t xml:space="preserve">5</w:t>
      </w:r>
      <w:r>
        <w:rPr>
          <w:rFonts w:hint="eastAsia" w:eastAsia="方正仿宋_GBK"/>
          <w:sz w:val="28"/>
          <w:szCs w:val="28"/>
        </w:rPr>
        <w:t xml:space="preserve">个</w:t>
      </w:r>
      <w:r>
        <w:rPr>
          <w:rFonts w:hint="eastAsia" w:eastAsia="方正仿宋_GBK"/>
          <w:sz w:val="28"/>
          <w:szCs w:val="28"/>
        </w:rPr>
        <w:t xml:space="preserve">工作日之内按采购人要求完整提交，提交的源代码应当可编译运行并与项目建设内容一致。采购人有权委托第三方使用本项目中涉及的资料（包括程序源代码、数据库、项目文档等）进行二次开发。</w:t>
      </w:r>
      <w:r>
        <w:rPr>
          <w:rFonts w:hint="eastAsia" w:eastAsia="方正仿宋_GBK"/>
          <w:b/>
          <w:bCs/>
          <w:sz w:val="28"/>
          <w:szCs w:val="28"/>
        </w:rPr>
        <w:t xml:space="preserve">（投标人需提供承诺函并加盖公章）</w:t>
      </w:r>
      <w:r/>
    </w:p>
    <w:p>
      <w:pPr>
        <w:ind w:firstLine="560"/>
        <w:spacing w:line="500" w:lineRule="exact"/>
        <w:rPr>
          <w:rFonts w:eastAsia="方正仿宋_GBK"/>
          <w:b/>
          <w:bCs/>
          <w:sz w:val="28"/>
          <w:szCs w:val="28"/>
        </w:rPr>
      </w:pPr>
      <w:r>
        <w:rPr>
          <w:rFonts w:hint="eastAsia" w:eastAsia="方正仿宋_GBK"/>
          <w:sz w:val="28"/>
          <w:szCs w:val="28"/>
        </w:rPr>
        <w:t xml:space="preserve">3.</w:t>
      </w:r>
      <w:r>
        <w:rPr>
          <w:rFonts w:hint="eastAsia" w:eastAsia="方正仿宋_GBK"/>
          <w:sz w:val="28"/>
          <w:szCs w:val="28"/>
        </w:rPr>
        <w:t xml:space="preserve">投标人需在投标文件中承诺提供给采购人使用的产品及服务或其中的任何一部分，免受第三方提出的侵犯其知识产权的索赔或诉讼。如有任何上述指控，投标人应独自承担可能发生的一切法律责任和费用。</w:t>
      </w:r>
      <w:r>
        <w:rPr>
          <w:rFonts w:hint="eastAsia" w:eastAsia="方正仿宋_GBK"/>
          <w:b/>
          <w:bCs/>
          <w:sz w:val="28"/>
          <w:szCs w:val="28"/>
        </w:rPr>
        <w:t xml:space="preserve">（投标人需提供承诺函并加盖公章）</w:t>
      </w:r>
      <w:r/>
    </w:p>
    <w:p>
      <w:pPr>
        <w:numPr>
          <w:ilvl w:val="0"/>
          <w:numId w:val="7"/>
        </w:numPr>
        <w:spacing w:line="500" w:lineRule="exact"/>
        <w:rPr>
          <w:rFonts w:eastAsia="方正仿宋_GBK"/>
          <w:sz w:val="28"/>
          <w:szCs w:val="28"/>
        </w:rPr>
      </w:pPr>
      <w:r>
        <w:rPr>
          <w:rFonts w:hint="eastAsia" w:eastAsia="方正仿宋_GBK"/>
          <w:sz w:val="28"/>
          <w:szCs w:val="28"/>
        </w:rPr>
        <w:t xml:space="preserve">保密要求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投标人须对本项目技术文件、采购人提供的所有内部资料、技术文档、系统数据（包含原始数据和衍生数据）和信息予以保密。投标人必须与采购人签订保密协议和外包网络安全协议，并严格遵守。</w:t>
      </w:r>
      <w:r/>
    </w:p>
    <w:p>
      <w:pPr>
        <w:ind w:firstLine="560"/>
        <w:spacing w:line="500" w:lineRule="exact"/>
        <w:rPr>
          <w:rFonts w:ascii="方正黑体_GBK" w:hAnsi="方正黑体_GBK" w:eastAsia="方正黑体_GBK" w:cs="方正黑体_GBK"/>
          <w:sz w:val="28"/>
          <w:szCs w:val="28"/>
          <w:highlight w:val="yellow"/>
        </w:rPr>
      </w:pPr>
      <w:r>
        <w:rPr>
          <w:rFonts w:hint="eastAsia" w:eastAsia="方正仿宋_GBK"/>
          <w:sz w:val="28"/>
          <w:szCs w:val="28"/>
        </w:rPr>
        <w:t xml:space="preserve">2.</w:t>
      </w:r>
      <w:r>
        <w:rPr>
          <w:rFonts w:hint="eastAsia" w:eastAsia="方正仿宋_GBK"/>
          <w:sz w:val="28"/>
          <w:szCs w:val="28"/>
        </w:rPr>
        <w:t xml:space="preserve">投标人提供的项目实施团队和运维团队成员须签订保密承诺书，承诺内容需得到采购人认可，并与保密协议和外包网络安全协议一并提交给采购人。</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五、采购标的的其他技术、服务等要求</w:t>
      </w:r>
      <w:r/>
    </w:p>
    <w:p>
      <w:pPr>
        <w:ind w:firstLine="560"/>
        <w:spacing w:line="500" w:lineRule="exact"/>
        <w:rPr>
          <w:rFonts w:eastAsia="方正仿宋_GBK"/>
          <w:sz w:val="28"/>
          <w:szCs w:val="28"/>
        </w:rPr>
      </w:pPr>
      <w:r>
        <w:rPr>
          <w:rFonts w:eastAsia="方正仿宋_GBK"/>
          <w:sz w:val="28"/>
          <w:szCs w:val="28"/>
        </w:rPr>
        <w:t xml:space="preserve">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w:t>
      </w:r>
      <w:r>
        <w:rPr>
          <w:rFonts w:eastAsia="方正仿宋_GBK"/>
          <w:sz w:val="28"/>
          <w:szCs w:val="28"/>
        </w:rPr>
        <w:t xml:space="preserve">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）采购人须在项目验收通过后一个月内向成交供应商支付总合同金额的</w:t>
      </w:r>
      <w:r>
        <w:rPr>
          <w:rFonts w:eastAsia="方正仿宋_GBK"/>
          <w:sz w:val="28"/>
          <w:szCs w:val="28"/>
        </w:rPr>
        <w:t xml:space="preserve">70%</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）采购人须在验收通过之日起满一年后一个月内向成交供应商支付总合同金额的</w:t>
      </w:r>
      <w:r>
        <w:rPr>
          <w:rFonts w:eastAsia="方正仿宋_GBK"/>
          <w:sz w:val="28"/>
          <w:szCs w:val="28"/>
        </w:rPr>
        <w:t xml:space="preserve">30%</w:t>
      </w: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七</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w:t>
      </w:r>
      <w:r>
        <w:rPr>
          <w:rFonts w:eastAsia="方正仿宋_GBK"/>
          <w:sz w:val="28"/>
          <w:szCs w:val="28"/>
        </w:rPr>
        <w:t xml:space="preserve">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八、本项目（不接受）进口产品投标</w:t>
      </w:r>
      <w:bookmarkEnd w:id="2"/>
      <w:r/>
      <w:bookmarkEnd w:id="3"/>
      <w:r/>
      <w:bookmarkEnd w:id="4"/>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w:t>
      </w:r>
      <w:r>
        <w:rPr>
          <w:rFonts w:ascii="方正黑体_GBK" w:hAnsi="方正黑体_GBK" w:eastAsia="方正黑体_GBK" w:cs="方正黑体_GBK"/>
          <w:bCs/>
          <w:sz w:val="28"/>
          <w:szCs w:val="28"/>
        </w:rPr>
        <w:t xml:space="preserve">、合同条款</w:t>
      </w:r>
      <w:r/>
    </w:p>
    <w:p>
      <w:pPr>
        <w:jc w:val="center"/>
        <w:spacing w:line="520" w:lineRule="exact"/>
        <w:rPr>
          <w:rFonts w:eastAsia="方正仿宋_GBK"/>
          <w:b/>
          <w:sz w:val="28"/>
          <w:szCs w:val="28"/>
        </w:rPr>
      </w:pPr>
      <w:r>
        <w:rPr>
          <w:rFonts w:hint="eastAsia" w:eastAsia="方正仿宋_GBK"/>
          <w:b/>
          <w:sz w:val="28"/>
          <w:szCs w:val="28"/>
        </w:rPr>
        <w:t xml:space="preserve">拟签订的</w:t>
      </w:r>
      <w:r>
        <w:rPr>
          <w:rFonts w:eastAsia="方正仿宋_GBK"/>
          <w:b/>
          <w:sz w:val="28"/>
          <w:szCs w:val="28"/>
        </w:rPr>
        <w:t xml:space="preserve">合同条款</w:t>
      </w:r>
      <w:r>
        <w:rPr>
          <w:rFonts w:hint="eastAsia" w:eastAsia="方正仿宋_GBK"/>
          <w:b/>
          <w:sz w:val="28"/>
          <w:szCs w:val="28"/>
        </w:rPr>
        <w:t xml:space="preserve">（采购人保留对合同条款修改或补充的权利）</w:t>
      </w:r>
      <w:r/>
    </w:p>
    <w:p>
      <w:pPr>
        <w:jc w:val="center"/>
        <w:spacing w:line="520" w:lineRule="exact"/>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启东市医保医疗联合监管项目采购合同</w:t>
      </w:r>
      <w:r/>
    </w:p>
    <w:p>
      <w:pPr>
        <w:pStyle w:val="887"/>
        <w:ind w:firstLine="480"/>
        <w:spacing w:before="0" w:beforeAutospacing="0" w:after="0" w:afterAutospacing="0" w:line="520" w:lineRule="exact"/>
        <w:shd w:val="clear" w:color="auto" w:fill="ffffff"/>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pStyle w:val="887"/>
        <w:spacing w:before="0" w:beforeAutospacing="0" w:after="0" w:afterAutospacing="0" w:line="520" w:lineRule="exact"/>
        <w:shd w:val="clear" w:color="auto" w:fill="ffffff"/>
        <w:tabs>
          <w:tab w:val="left" w:pos="5040" w:leader="none"/>
        </w:tabs>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甲方：</w:t>
      </w:r>
      <w:r>
        <w:rPr>
          <w:rFonts w:hint="eastAsia" w:ascii="仿宋_GB2312" w:hAnsi="仿宋_GB2312" w:eastAsia="仿宋_GB2312" w:cs="仿宋_GB2312"/>
          <w:bCs/>
          <w:sz w:val="28"/>
          <w:szCs w:val="28"/>
        </w:rPr>
        <w:tab/>
      </w:r>
      <w:r/>
    </w:p>
    <w:p>
      <w:pPr>
        <w:spacing w:line="520" w:lineRule="exact"/>
        <w:tabs>
          <w:tab w:val="left" w:pos="5040" w:leader="none"/>
        </w:tabs>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乙方：</w:t>
      </w:r>
      <w:r>
        <w:rPr>
          <w:rFonts w:hint="eastAsia" w:ascii="仿宋_GB2312" w:hAnsi="仿宋_GB2312" w:eastAsia="仿宋_GB2312" w:cs="仿宋_GB2312"/>
          <w:bCs/>
          <w:sz w:val="28"/>
          <w:szCs w:val="28"/>
        </w:rPr>
        <w:tab/>
      </w:r>
      <w:r/>
    </w:p>
    <w:p>
      <w:pPr>
        <w:ind w:firstLine="360"/>
        <w:spacing w:line="240" w:lineRule="atLeas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480"/>
        <w:spacing w:line="520" w:lineRule="exact"/>
        <w:rPr>
          <w:rFonts w:eastAsia="方正小标宋_GBK"/>
          <w:bCs/>
          <w:sz w:val="36"/>
          <w:szCs w:val="36"/>
        </w:rPr>
      </w:pPr>
      <w:r>
        <w:rPr>
          <w:rFonts w:hint="eastAsia" w:ascii="仿宋_GB2312" w:hAnsi="仿宋_GB2312" w:eastAsia="仿宋_GB2312" w:cs="仿宋_GB2312"/>
          <w:bCs/>
          <w:sz w:val="28"/>
          <w:szCs w:val="28"/>
        </w:rPr>
        <w:t xml:space="preserve">甲乙双方依据《中华人民共和国政府采购法》及《中华人民共和国民法典》等有关规定，在平等自愿的基础上，同意按照下面的条款和条件，签署本合同：</w:t>
      </w:r>
      <w:r/>
    </w:p>
    <w:p>
      <w:pPr>
        <w:ind w:firstLine="560"/>
        <w:spacing w:line="500" w:lineRule="exact"/>
        <w:rPr>
          <w:rFonts w:ascii="黑体" w:hAnsi="黑体" w:eastAsia="黑体" w:cs="黑体"/>
          <w:bCs/>
          <w:sz w:val="28"/>
          <w:szCs w:val="28"/>
        </w:rPr>
        <w:outlineLvl w:val="0"/>
      </w:pPr>
      <w:r>
        <w:rPr>
          <w:rFonts w:hint="eastAsia" w:ascii="黑体" w:hAnsi="黑体" w:eastAsia="黑体" w:cs="黑体"/>
          <w:bCs/>
          <w:sz w:val="28"/>
          <w:szCs w:val="28"/>
        </w:rPr>
        <w:t xml:space="preserve">一、项目名称</w:t>
      </w:r>
      <w:r/>
    </w:p>
    <w:p>
      <w:pPr>
        <w:ind w:firstLine="48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启东市医保医疗联合监管项目</w:t>
      </w:r>
      <w:r/>
    </w:p>
    <w:p>
      <w:pPr>
        <w:ind w:firstLine="560"/>
        <w:spacing w:line="500" w:lineRule="exact"/>
        <w:rPr>
          <w:rFonts w:ascii="黑体" w:hAnsi="黑体" w:eastAsia="黑体" w:cs="黑体"/>
          <w:sz w:val="28"/>
          <w:szCs w:val="28"/>
        </w:rPr>
      </w:pPr>
      <w:r>
        <w:rPr>
          <w:rFonts w:hint="eastAsia" w:ascii="黑体" w:hAnsi="黑体" w:eastAsia="黑体" w:cs="黑体"/>
          <w:sz w:val="28"/>
          <w:szCs w:val="28"/>
        </w:rPr>
        <w:t xml:space="preserve">二、项目需求</w:t>
      </w:r>
      <w:r/>
    </w:p>
    <w:p>
      <w:pPr>
        <w:ind w:firstLine="560"/>
        <w:spacing w:line="500" w:lineRule="exact"/>
        <w:rPr>
          <w:rFonts w:ascii="楷体_GB2312" w:hAnsi="楷体_GB2312" w:eastAsia="楷体_GB2312" w:cs="楷体_GB2312"/>
          <w:sz w:val="28"/>
          <w:szCs w:val="28"/>
        </w:rPr>
      </w:pPr>
      <w:r>
        <w:rPr>
          <w:rFonts w:hint="eastAsia" w:ascii="楷体_GB2312" w:hAnsi="楷体_GB2312" w:eastAsia="楷体_GB2312" w:cs="楷体_GB2312"/>
          <w:sz w:val="28"/>
          <w:szCs w:val="28"/>
        </w:rPr>
        <w:t xml:space="preserve">（一）建设内容</w:t>
      </w:r>
      <w:r/>
    </w:p>
    <w:p>
      <w:pPr>
        <w:ind w:firstLine="562"/>
        <w:spacing w:line="500" w:lineRule="exact"/>
        <w:rPr>
          <w:rFonts w:eastAsia="方正仿宋_GBK"/>
          <w:b/>
          <w:bCs/>
          <w:sz w:val="28"/>
          <w:szCs w:val="28"/>
        </w:rPr>
      </w:pPr>
      <w:r>
        <w:rPr>
          <w:rFonts w:hint="eastAsia" w:eastAsia="方正仿宋_GBK"/>
          <w:b/>
          <w:bCs/>
          <w:sz w:val="28"/>
          <w:szCs w:val="28"/>
        </w:rPr>
        <w:t xml:space="preserve">1.</w:t>
      </w:r>
      <w:r>
        <w:rPr>
          <w:rFonts w:hint="eastAsia" w:eastAsia="方正仿宋_GBK"/>
          <w:b/>
          <w:bCs/>
          <w:sz w:val="28"/>
          <w:szCs w:val="28"/>
        </w:rPr>
        <w:t xml:space="preserve">医保局智能监管系统</w:t>
      </w:r>
      <w:r/>
    </w:p>
    <w:p>
      <w:pPr>
        <w:ind w:firstLine="560"/>
        <w:spacing w:line="500" w:lineRule="exact"/>
        <w:rPr>
          <w:rFonts w:eastAsia="方正仿宋_GBK"/>
          <w:sz w:val="28"/>
          <w:szCs w:val="28"/>
        </w:rPr>
      </w:pPr>
      <w:r>
        <w:rPr>
          <w:rFonts w:hint="eastAsia" w:eastAsia="方正仿宋_GBK"/>
          <w:sz w:val="28"/>
          <w:szCs w:val="28"/>
        </w:rPr>
        <w:t xml:space="preserve">医保局智能监管系统面向启东市医保基金监管业务需要建设，部署于南通数据专区，作为全市医保医疗联合智能监管体系的局端核心支撑平台。系统通过与各医院智能审核系统实时联通，持续采集医院端规则运行日志、审核结果、违规事件及相关诊疗数据，动态掌握辖区内医保业务开展情况，</w:t>
      </w:r>
      <w:r>
        <w:rPr>
          <w:rFonts w:hint="eastAsia" w:eastAsia="方正仿宋_GBK"/>
          <w:sz w:val="28"/>
          <w:szCs w:val="28"/>
        </w:rPr>
        <w:t xml:space="preserve">对违规和疑似违规问题实现及时发现、及时介入、及时处置，形成对定点医疗机构医保服务行为的全过程监管能力。主要建设内容包括并不限于资源库建设、门急诊医保违规管理、住院医保违规监管、住院护理医保违规监管、医保政策文件管理、统计报表、区域医保动态监控、系统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）资源库建设</w:t>
      </w:r>
      <w:r/>
    </w:p>
    <w:p>
      <w:pPr>
        <w:ind w:firstLine="560"/>
        <w:spacing w:line="500" w:lineRule="exact"/>
        <w:rPr>
          <w:rFonts w:eastAsia="方正仿宋_GBK"/>
          <w:sz w:val="28"/>
          <w:szCs w:val="28"/>
        </w:rPr>
      </w:pPr>
      <w:r>
        <w:rPr>
          <w:rFonts w:hint="eastAsia" w:eastAsia="方正仿宋_GBK"/>
          <w:sz w:val="28"/>
          <w:szCs w:val="28"/>
        </w:rPr>
        <w:t xml:space="preserve">建设规则库、监管日志库和缓存数据库，支持规则构建、导入、创建、启停、删除、发布与维护，采集规则运行日志和违规事件数据，为医保监管复审提供支撑。</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）门急诊医保违规管理</w:t>
      </w:r>
      <w:r/>
    </w:p>
    <w:p>
      <w:pPr>
        <w:ind w:firstLine="560"/>
        <w:spacing w:line="500" w:lineRule="exact"/>
        <w:rPr>
          <w:rFonts w:eastAsia="方正仿宋_GBK"/>
          <w:sz w:val="28"/>
          <w:szCs w:val="28"/>
        </w:rPr>
      </w:pPr>
      <w:r>
        <w:rPr>
          <w:rFonts w:hint="eastAsia" w:eastAsia="方正仿宋_GBK"/>
          <w:sz w:val="28"/>
          <w:szCs w:val="28"/>
        </w:rPr>
        <w:t xml:space="preserve">定时扫描各医院门急诊医保审核异常日志，展示违规及疑似违规事件，调用缓存数据支撑复审处理，并将最终审核结果纳入医保费用结算。</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）住院医保违规监管</w:t>
      </w:r>
      <w:r/>
    </w:p>
    <w:p>
      <w:pPr>
        <w:ind w:firstLine="560"/>
        <w:spacing w:line="500" w:lineRule="exact"/>
        <w:rPr>
          <w:rFonts w:eastAsia="方正仿宋_GBK"/>
          <w:sz w:val="28"/>
          <w:szCs w:val="28"/>
        </w:rPr>
      </w:pPr>
      <w:r>
        <w:rPr>
          <w:rFonts w:hint="eastAsia" w:eastAsia="方正仿宋_GBK"/>
          <w:sz w:val="28"/>
          <w:szCs w:val="28"/>
        </w:rPr>
        <w:t xml:space="preserve">实时扫描各医院住院医保审核异常日志，展示违规及疑似违规事件，支持复审处理并要求医院补充依据，由医保局确定结果并判定是否纳入医保记账。</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）住院护理医保违规监管</w:t>
      </w:r>
      <w:r/>
    </w:p>
    <w:p>
      <w:pPr>
        <w:ind w:firstLine="560"/>
        <w:spacing w:line="500" w:lineRule="exact"/>
        <w:rPr>
          <w:rFonts w:eastAsia="方正仿宋_GBK"/>
          <w:sz w:val="28"/>
          <w:szCs w:val="28"/>
        </w:rPr>
      </w:pPr>
      <w:r>
        <w:rPr>
          <w:rFonts w:hint="eastAsia" w:eastAsia="方正仿宋_GBK"/>
          <w:sz w:val="28"/>
          <w:szCs w:val="28"/>
        </w:rPr>
        <w:t xml:space="preserve">实时扫描各医院住院护理医保审核异常日志，展示违规及疑似违规事件，支持复审处理并要求医院补充依据，由医保局确定结果并判定是否纳入医保记账。</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）医保政策文件管理</w:t>
      </w:r>
      <w:r/>
    </w:p>
    <w:p>
      <w:pPr>
        <w:ind w:firstLine="560"/>
        <w:spacing w:line="500" w:lineRule="exact"/>
        <w:rPr>
          <w:rFonts w:eastAsia="方正仿宋_GBK"/>
          <w:sz w:val="28"/>
          <w:szCs w:val="28"/>
        </w:rPr>
      </w:pPr>
      <w:r>
        <w:rPr>
          <w:rFonts w:hint="eastAsia" w:eastAsia="方正仿宋_GBK"/>
          <w:sz w:val="28"/>
          <w:szCs w:val="28"/>
        </w:rPr>
        <w:t xml:space="preserve">支持政策文件目录和文件内容管理，可实现目录新增、修改、删除，政策文件新增、查询、删除、显示隐藏及发布，并同步至医院端使用。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）统计报表</w:t>
      </w:r>
      <w:r/>
    </w:p>
    <w:p>
      <w:pPr>
        <w:ind w:firstLine="560"/>
        <w:spacing w:line="500" w:lineRule="exact"/>
        <w:rPr>
          <w:rFonts w:eastAsia="方正仿宋_GBK"/>
          <w:sz w:val="28"/>
          <w:szCs w:val="28"/>
        </w:rPr>
      </w:pPr>
      <w:r>
        <w:rPr>
          <w:rFonts w:hint="eastAsia" w:eastAsia="方正仿宋_GBK"/>
          <w:sz w:val="28"/>
          <w:szCs w:val="28"/>
        </w:rPr>
        <w:t xml:space="preserve">提供多维度统计报表功能，支持按规则、医院、科室、医生、收费项目、病种、时间等条件统计，并支持多条件组合分析展示。</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）区域医保动态监控</w:t>
      </w:r>
      <w:r/>
    </w:p>
    <w:p>
      <w:pPr>
        <w:ind w:firstLine="560"/>
        <w:spacing w:line="500" w:lineRule="exact"/>
        <w:rPr>
          <w:rFonts w:eastAsia="方正仿宋_GBK"/>
          <w:sz w:val="28"/>
          <w:szCs w:val="28"/>
        </w:rPr>
      </w:pPr>
      <w:r>
        <w:rPr>
          <w:rFonts w:hint="eastAsia" w:eastAsia="方正仿宋_GBK"/>
          <w:sz w:val="28"/>
          <w:szCs w:val="28"/>
        </w:rPr>
        <w:t xml:space="preserve">汇总全市医疗机构监控指标数据，通过大屏和图表动态展示违规场景、违规机构、违规规则排行及违规趋势，为管理决策提供数据支撑。</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）系统管理</w:t>
      </w:r>
      <w:r/>
    </w:p>
    <w:p>
      <w:pPr>
        <w:ind w:firstLine="560"/>
        <w:spacing w:line="500" w:lineRule="exact"/>
        <w:rPr>
          <w:rFonts w:eastAsia="方正仿宋_GBK"/>
          <w:sz w:val="28"/>
          <w:szCs w:val="28"/>
        </w:rPr>
      </w:pPr>
      <w:r>
        <w:rPr>
          <w:rFonts w:hint="eastAsia" w:eastAsia="方正仿宋_GBK"/>
          <w:sz w:val="28"/>
          <w:szCs w:val="28"/>
        </w:rPr>
        <w:t xml:space="preserve">支持组织机构管理、用户权限管理和系统日志管理，可维护机构层级和编码，实现分级授权、权限控制、日志审计和系统运行情况追踪。</w:t>
      </w:r>
      <w:r/>
    </w:p>
    <w:p>
      <w:pPr>
        <w:ind w:firstLine="562"/>
        <w:spacing w:line="500" w:lineRule="exact"/>
        <w:rPr>
          <w:rFonts w:eastAsia="方正仿宋_GBK"/>
          <w:b/>
          <w:bCs/>
          <w:sz w:val="28"/>
          <w:szCs w:val="28"/>
          <w:highlight w:val="yellow"/>
        </w:rPr>
      </w:pPr>
      <w:r>
        <w:rPr>
          <w:rFonts w:hint="eastAsia" w:eastAsia="方正仿宋_GBK"/>
          <w:b/>
          <w:bCs/>
          <w:sz w:val="28"/>
          <w:szCs w:val="28"/>
        </w:rPr>
        <w:t xml:space="preserve">2.</w:t>
      </w:r>
      <w:r>
        <w:rPr>
          <w:rFonts w:hint="eastAsia" w:eastAsia="方正仿宋_GBK"/>
          <w:b/>
          <w:bCs/>
          <w:sz w:val="28"/>
          <w:szCs w:val="28"/>
        </w:rPr>
        <w:t xml:space="preserve">医院智能审核系统</w:t>
      </w:r>
      <w:r/>
    </w:p>
    <w:p>
      <w:pPr>
        <w:ind w:firstLine="560"/>
        <w:spacing w:line="500" w:lineRule="exact"/>
        <w:rPr>
          <w:rFonts w:eastAsia="方正仿宋_GBK"/>
          <w:sz w:val="28"/>
          <w:szCs w:val="28"/>
        </w:rPr>
      </w:pPr>
      <w:r>
        <w:rPr>
          <w:rFonts w:hint="eastAsia" w:eastAsia="方正仿宋_GBK"/>
          <w:sz w:val="28"/>
          <w:szCs w:val="28"/>
        </w:rPr>
        <w:t xml:space="preserve">医院智能审核系统部署于各定点医疗机构（我市目前定点医疗机构共</w:t>
      </w:r>
      <w:r>
        <w:rPr>
          <w:rFonts w:hint="eastAsia" w:eastAsia="方正仿宋_GBK"/>
          <w:sz w:val="28"/>
          <w:szCs w:val="28"/>
        </w:rPr>
        <w:t xml:space="preserve">57</w:t>
      </w:r>
      <w:r>
        <w:rPr>
          <w:rFonts w:hint="eastAsia" w:eastAsia="方正仿宋_GBK"/>
          <w:sz w:val="28"/>
          <w:szCs w:val="28"/>
        </w:rPr>
        <w:t xml:space="preserve">家，其中二级及以上医疗机构</w:t>
      </w:r>
      <w:r>
        <w:rPr>
          <w:rFonts w:hint="eastAsia" w:eastAsia="方正仿宋_GBK"/>
          <w:sz w:val="28"/>
          <w:szCs w:val="28"/>
        </w:rPr>
        <w:t xml:space="preserve">12</w:t>
      </w:r>
      <w:r>
        <w:rPr>
          <w:rFonts w:hint="eastAsia" w:eastAsia="方正仿宋_GBK"/>
          <w:sz w:val="28"/>
          <w:szCs w:val="28"/>
        </w:rPr>
        <w:t xml:space="preserve">家、二级以下医疗机构</w:t>
      </w:r>
      <w:r>
        <w:rPr>
          <w:rFonts w:hint="eastAsia" w:eastAsia="方正仿宋_GBK"/>
          <w:sz w:val="28"/>
          <w:szCs w:val="28"/>
        </w:rPr>
        <w:t xml:space="preserve">45</w:t>
      </w:r>
      <w:r>
        <w:rPr>
          <w:rFonts w:hint="eastAsia" w:eastAsia="方正仿宋_GBK"/>
          <w:sz w:val="28"/>
          <w:szCs w:val="28"/>
        </w:rPr>
        <w:t xml:space="preserve">家。</w:t>
      </w:r>
      <w:r>
        <w:rPr>
          <w:rFonts w:hint="eastAsia" w:eastAsia="方正仿宋_GBK"/>
          <w:b/>
          <w:bCs/>
          <w:sz w:val="28"/>
          <w:szCs w:val="28"/>
        </w:rPr>
        <w:t xml:space="preserve">后续若新增医疗机构，将免费配套建设相关系统，不额外收取任何费用</w:t>
      </w:r>
      <w:r>
        <w:rPr>
          <w:rFonts w:hint="eastAsia" w:eastAsia="方正仿宋_GBK"/>
          <w:sz w:val="28"/>
          <w:szCs w:val="28"/>
        </w:rPr>
        <w:t xml:space="preserve">）</w:t>
      </w:r>
      <w:r>
        <w:rPr>
          <w:rFonts w:hint="eastAsia" w:eastAsia="方正仿宋_GBK"/>
          <w:sz w:val="28"/>
          <w:szCs w:val="28"/>
        </w:rPr>
        <w:t xml:space="preserve">，作为医院端医保智能审核与内控管理的重要支撑系统，面向门急诊、住院诊疗及护理等业务环节开展医保合规审核。系统通过与医院挂号系统、收费系统、医嘱系统以及医生工作站、护士工作站等业务系统对接，实时采集诊疗、收费和服务数据，依托医保审核规则实现对医疗服务行为的智能识别、预警提示和过程留痕，推动医保审核由事后发现向事前提醒、事中控制延伸，提升医院医保精细化管理和自我规范能力。主要建设内容包括并不限于资源库设计、门急诊医生智能预警、住院医生智能审核、住院护理智能审核、智能审核监管、我的医保通、数据质控管理、系统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）资源库设计</w:t>
      </w:r>
      <w:r/>
    </w:p>
    <w:p>
      <w:pPr>
        <w:ind w:firstLine="560"/>
        <w:spacing w:line="500" w:lineRule="exact"/>
        <w:rPr>
          <w:rFonts w:eastAsia="方正仿宋_GBK"/>
          <w:sz w:val="28"/>
          <w:szCs w:val="28"/>
        </w:rPr>
      </w:pPr>
      <w:r>
        <w:rPr>
          <w:rFonts w:hint="eastAsia" w:eastAsia="方正仿宋_GBK"/>
          <w:sz w:val="28"/>
          <w:szCs w:val="28"/>
        </w:rPr>
        <w:t xml:space="preserve">建设规则库、医保物价标准库和运行日志库，支持接收医保局规则、院内规则创建及个性化管理，并实现价格标准、项目字典和审核运行日志统一管理。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）门急诊医生智能预警</w:t>
      </w:r>
      <w:r/>
    </w:p>
    <w:p>
      <w:pPr>
        <w:ind w:firstLine="560"/>
        <w:spacing w:line="500" w:lineRule="exact"/>
        <w:rPr>
          <w:rFonts w:eastAsia="方正仿宋_GBK"/>
          <w:sz w:val="28"/>
          <w:szCs w:val="28"/>
        </w:rPr>
      </w:pPr>
      <w:r>
        <w:rPr>
          <w:rFonts w:hint="eastAsia" w:eastAsia="方正仿宋_GBK"/>
          <w:sz w:val="28"/>
          <w:szCs w:val="28"/>
        </w:rPr>
        <w:t xml:space="preserve">接收门急诊诊疗数据，依据审核规则对处方和治疗单开展事前合规审核，提示违规或疑似违规项目，支持医生修改、忽略及填写反馈说明。</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）住院医生智能审核</w:t>
      </w:r>
      <w:r/>
    </w:p>
    <w:p>
      <w:pPr>
        <w:ind w:firstLine="560"/>
        <w:spacing w:line="500" w:lineRule="exact"/>
        <w:rPr>
          <w:rFonts w:eastAsia="方正仿宋_GBK"/>
          <w:sz w:val="28"/>
          <w:szCs w:val="28"/>
        </w:rPr>
      </w:pPr>
      <w:r>
        <w:rPr>
          <w:rFonts w:hint="eastAsia" w:eastAsia="方正仿宋_GBK"/>
          <w:sz w:val="28"/>
          <w:szCs w:val="28"/>
        </w:rPr>
        <w:t xml:space="preserve">实时获取住院诊疗信息，依据审核规则对住院医疗服务开展事前审核，提示医生对违规或疑似违规项目进行判别、修改或忽略，并留存反馈说明。</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）住院护理智能审核</w:t>
      </w:r>
      <w:r/>
    </w:p>
    <w:p>
      <w:pPr>
        <w:ind w:firstLine="560"/>
        <w:spacing w:line="500" w:lineRule="exact"/>
        <w:rPr>
          <w:rFonts w:eastAsia="方正仿宋_GBK"/>
          <w:sz w:val="28"/>
          <w:szCs w:val="28"/>
        </w:rPr>
      </w:pPr>
      <w:r>
        <w:rPr>
          <w:rFonts w:hint="eastAsia" w:eastAsia="方正仿宋_GBK"/>
          <w:sz w:val="28"/>
          <w:szCs w:val="28"/>
        </w:rPr>
        <w:t xml:space="preserve">嵌入护士工作站，对患者住院期间全部收费项目进行合规审核，发现护理及医生遗漏的违规问题，支持修改、申诉，并关联医保局审核处理。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）智能审核监管</w:t>
      </w:r>
      <w:r/>
    </w:p>
    <w:p>
      <w:pPr>
        <w:ind w:firstLine="560"/>
        <w:spacing w:line="500" w:lineRule="exact"/>
        <w:rPr>
          <w:rFonts w:eastAsia="方正仿宋_GBK"/>
          <w:sz w:val="28"/>
          <w:szCs w:val="28"/>
        </w:rPr>
      </w:pPr>
      <w:r>
        <w:rPr>
          <w:rFonts w:hint="eastAsia" w:eastAsia="方正仿宋_GBK"/>
          <w:sz w:val="28"/>
          <w:szCs w:val="28"/>
        </w:rPr>
        <w:t xml:space="preserve">面向医院医保科开展院内医保违规管理，支持查看审核反馈、违规记录、处置结果和具体事项，并提供违规催办及多维度统计报表分析功能。</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）我的医保通</w:t>
      </w:r>
      <w:r/>
    </w:p>
    <w:p>
      <w:pPr>
        <w:ind w:firstLine="560"/>
        <w:spacing w:line="500" w:lineRule="exact"/>
        <w:rPr>
          <w:rFonts w:eastAsia="方正仿宋_GBK"/>
          <w:sz w:val="28"/>
          <w:szCs w:val="28"/>
        </w:rPr>
      </w:pPr>
      <w:r>
        <w:rPr>
          <w:rFonts w:hint="eastAsia" w:eastAsia="方正仿宋_GBK"/>
          <w:sz w:val="28"/>
          <w:szCs w:val="28"/>
        </w:rPr>
        <w:t xml:space="preserve">面向医生提供医保政策学习、待办事项和个人记录服务，支持接收最新医保政策，查看个人待办申诉、违规修改事项及个人违规记录信息。</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）数据质控管理</w:t>
      </w:r>
      <w:r/>
    </w:p>
    <w:p>
      <w:pPr>
        <w:ind w:firstLine="560"/>
        <w:spacing w:line="500" w:lineRule="exact"/>
        <w:rPr>
          <w:rFonts w:eastAsia="方正仿宋_GBK"/>
          <w:sz w:val="28"/>
          <w:szCs w:val="28"/>
        </w:rPr>
      </w:pPr>
      <w:r>
        <w:rPr>
          <w:rFonts w:hint="eastAsia" w:eastAsia="方正仿宋_GBK"/>
          <w:sz w:val="28"/>
          <w:szCs w:val="28"/>
        </w:rPr>
        <w:t xml:space="preserve">围绕医院医保数据质量管理，支持数据标准化、数据质量评价、跨数据源对比及异常结果实时提醒，提升医疗费用数据完整性、准确性和规范性。</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）系统管理</w:t>
      </w:r>
      <w:r/>
    </w:p>
    <w:p>
      <w:pPr>
        <w:ind w:firstLine="560"/>
        <w:spacing w:line="500" w:lineRule="exact"/>
        <w:rPr>
          <w:rFonts w:eastAsia="方正仿宋_GBK"/>
          <w:sz w:val="28"/>
          <w:szCs w:val="28"/>
          <w:highlight w:val="yellow"/>
        </w:rPr>
      </w:pPr>
      <w:r>
        <w:rPr>
          <w:rFonts w:hint="eastAsia" w:eastAsia="方正仿宋_GBK"/>
          <w:sz w:val="28"/>
          <w:szCs w:val="28"/>
        </w:rPr>
        <w:t xml:space="preserve">支持部门字典、人员字典、用户、角色及系统日志管理，可同步医院相关部门和人员信息，实现权限控制、日志审计和系统运行维护。</w:t>
      </w:r>
      <w:r/>
    </w:p>
    <w:p>
      <w:pPr>
        <w:ind w:firstLine="562"/>
        <w:spacing w:line="500" w:lineRule="exact"/>
        <w:rPr>
          <w:rFonts w:eastAsia="方正仿宋_GBK"/>
          <w:b/>
          <w:bCs/>
          <w:sz w:val="28"/>
          <w:szCs w:val="28"/>
          <w:highlight w:val="yellow"/>
        </w:rPr>
      </w:pPr>
      <w:r>
        <w:rPr>
          <w:rFonts w:hint="eastAsia" w:eastAsia="方正仿宋_GBK"/>
          <w:b/>
          <w:bCs/>
          <w:sz w:val="28"/>
          <w:szCs w:val="28"/>
        </w:rPr>
        <w:t xml:space="preserve">3.</w:t>
      </w:r>
      <w:r>
        <w:rPr>
          <w:rFonts w:hint="eastAsia" w:eastAsia="方正仿宋_GBK"/>
          <w:b/>
          <w:bCs/>
          <w:sz w:val="28"/>
          <w:szCs w:val="28"/>
        </w:rPr>
        <w:t xml:space="preserve">医保医疗联动接口建设</w:t>
      </w:r>
      <w:r/>
    </w:p>
    <w:p>
      <w:pPr>
        <w:ind w:firstLine="560"/>
        <w:spacing w:line="500" w:lineRule="exact"/>
        <w:rPr>
          <w:rFonts w:eastAsia="方正仿宋_GBK"/>
          <w:sz w:val="28"/>
          <w:szCs w:val="28"/>
        </w:rPr>
      </w:pPr>
      <w:r>
        <w:rPr>
          <w:rFonts w:hint="eastAsia" w:eastAsia="方正仿宋_GBK"/>
          <w:sz w:val="28"/>
          <w:szCs w:val="28"/>
        </w:rPr>
        <w:t xml:space="preserve">建设医保局智能监管系统与医院智能审核系统之间的统一接口，实现规则和政策文件下发、规则应用情况采集、审核日志采集、违规及疑似违规事件上传，以及规则调整申请、住院医保费用复审、住院护理医保费用复审等业务联动。同时，打通医院智能审核系统与</w:t>
      </w:r>
      <w:r>
        <w:rPr>
          <w:rFonts w:hint="eastAsia" w:eastAsia="方正仿宋_GBK"/>
          <w:sz w:val="28"/>
          <w:szCs w:val="28"/>
        </w:rPr>
        <w:t xml:space="preserve">HRP</w:t>
      </w:r>
      <w:r>
        <w:rPr>
          <w:rFonts w:hint="eastAsia" w:eastAsia="方正仿宋_GBK"/>
          <w:sz w:val="28"/>
          <w:szCs w:val="28"/>
        </w:rPr>
        <w:t xml:space="preserve">、药房药库、挂号、病案、收费、护理、医生工作站、医嘱等系统接口，采集机构、人员、目</w:t>
      </w:r>
      <w:r>
        <w:rPr>
          <w:rFonts w:hint="eastAsia" w:eastAsia="方正仿宋_GBK"/>
          <w:sz w:val="28"/>
          <w:szCs w:val="28"/>
        </w:rPr>
        <w:t xml:space="preserve">录、诊疗、收费、医嘱、结算等数据，为医院端智能审核和医保局动态监管提供支撑。主要建设内容包括并不限于局端系统与医院端系统接口建设、医院端系统与医院信息系统接口建设。</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）局端系统与医院端系统接口建设</w:t>
      </w:r>
      <w:r/>
    </w:p>
    <w:p>
      <w:pPr>
        <w:ind w:firstLine="560"/>
        <w:spacing w:line="500" w:lineRule="exact"/>
        <w:rPr>
          <w:rFonts w:eastAsia="方正仿宋_GBK"/>
          <w:sz w:val="28"/>
          <w:szCs w:val="28"/>
        </w:rPr>
      </w:pPr>
      <w:r>
        <w:rPr>
          <w:rFonts w:hint="eastAsia" w:eastAsia="方正仿宋_GBK"/>
          <w:sz w:val="28"/>
          <w:szCs w:val="28"/>
        </w:rPr>
        <w:t xml:space="preserve">局端系统与医院端系统应建设统一接口，支撑规则与政策文件发布、规则应用及日志数据采集、违规事件上传，以及规则调整申请和住院费用复审等业务联动。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）医院端系统与医院信息系统接口建设</w:t>
      </w:r>
      <w:r/>
    </w:p>
    <w:p>
      <w:pPr>
        <w:ind w:firstLine="560"/>
        <w:spacing w:line="500" w:lineRule="exact"/>
        <w:rPr>
          <w:rFonts w:eastAsia="方正仿宋_GBK"/>
          <w:sz w:val="28"/>
          <w:szCs w:val="28"/>
        </w:rPr>
      </w:pPr>
      <w:r>
        <w:rPr>
          <w:rFonts w:hint="eastAsia" w:eastAsia="方正仿宋_GBK"/>
          <w:sz w:val="28"/>
          <w:szCs w:val="28"/>
        </w:rPr>
        <w:t xml:space="preserve">医院端系统应与医院</w:t>
      </w:r>
      <w:r>
        <w:rPr>
          <w:rFonts w:hint="eastAsia" w:eastAsia="方正仿宋_GBK"/>
          <w:sz w:val="28"/>
          <w:szCs w:val="28"/>
        </w:rPr>
        <w:t xml:space="preserve">HRP</w:t>
      </w:r>
      <w:r>
        <w:rPr>
          <w:rFonts w:hint="eastAsia" w:eastAsia="方正仿宋_GBK"/>
          <w:sz w:val="28"/>
          <w:szCs w:val="28"/>
        </w:rPr>
        <w:t xml:space="preserve">、药房药库、挂号、病案、收费、护理、医生工作站及医嘱等系统对接，采集机构、人员、目录、诊疗、收费、医嘱和结算等业务数据。</w:t>
      </w:r>
      <w:r/>
    </w:p>
    <w:p>
      <w:pPr>
        <w:ind w:firstLine="560"/>
        <w:spacing w:before="120" w:after="120" w:line="500" w:lineRule="exact"/>
        <w:rPr>
          <w:rFonts w:ascii="楷体_GB2312" w:hAnsi="楷体_GB2312" w:eastAsia="楷体_GB2312" w:cs="楷体_GB2312"/>
          <w:sz w:val="28"/>
          <w:szCs w:val="28"/>
        </w:rPr>
      </w:pPr>
      <w:r>
        <w:rPr>
          <w:rFonts w:hint="eastAsia" w:ascii="楷体_GB2312" w:hAnsi="楷体_GB2312" w:eastAsia="楷体_GB2312" w:cs="楷体_GB2312"/>
          <w:sz w:val="28"/>
          <w:szCs w:val="28"/>
        </w:rPr>
        <w:t xml:space="preserve">（二）技术要求</w:t>
      </w:r>
      <w:r/>
    </w:p>
    <w:p>
      <w:pPr>
        <w:ind w:firstLine="562"/>
        <w:spacing w:line="500" w:lineRule="exact"/>
        <w:rPr>
          <w:rFonts w:eastAsia="方正仿宋_GBK"/>
          <w:b/>
          <w:bCs/>
          <w:sz w:val="28"/>
          <w:szCs w:val="28"/>
        </w:rPr>
      </w:pPr>
      <w:r>
        <w:rPr>
          <w:rFonts w:hint="eastAsia" w:eastAsia="方正仿宋_GBK"/>
          <w:b/>
          <w:bCs/>
          <w:sz w:val="28"/>
          <w:szCs w:val="28"/>
        </w:rPr>
        <w:t xml:space="preserve">1.</w:t>
      </w:r>
      <w:r>
        <w:rPr>
          <w:rFonts w:hint="eastAsia" w:eastAsia="方正仿宋_GBK"/>
          <w:b/>
          <w:bCs/>
          <w:sz w:val="28"/>
          <w:szCs w:val="28"/>
        </w:rPr>
        <w:t xml:space="preserve">需求分析要求</w:t>
      </w:r>
      <w:r/>
    </w:p>
    <w:p>
      <w:pPr>
        <w:ind w:firstLine="560"/>
        <w:spacing w:line="500" w:lineRule="exact"/>
        <w:rPr>
          <w:rFonts w:eastAsia="方正仿宋_GBK"/>
          <w:sz w:val="28"/>
          <w:szCs w:val="28"/>
        </w:rPr>
      </w:pPr>
      <w:r>
        <w:rPr>
          <w:rFonts w:hint="eastAsia" w:eastAsia="方正仿宋_GBK"/>
          <w:sz w:val="28"/>
          <w:szCs w:val="28"/>
        </w:rPr>
        <w:t xml:space="preserve">投标人需根据本项目开展需求调研，提供需求分析报告，包括但不限于对项目总体目标、实现途径的理解和认识，项目建设总体思路，分析建设重难点问题并提出相应的解决方案。</w:t>
      </w:r>
      <w:r/>
    </w:p>
    <w:p>
      <w:pPr>
        <w:ind w:firstLine="562"/>
        <w:spacing w:line="500" w:lineRule="exact"/>
        <w:rPr>
          <w:rFonts w:eastAsia="方正仿宋_GBK"/>
          <w:b/>
          <w:bCs/>
          <w:sz w:val="28"/>
          <w:szCs w:val="28"/>
        </w:rPr>
      </w:pPr>
      <w:r>
        <w:rPr>
          <w:rFonts w:hint="eastAsia" w:eastAsia="方正仿宋_GBK"/>
          <w:b/>
          <w:bCs/>
          <w:sz w:val="28"/>
          <w:szCs w:val="28"/>
        </w:rPr>
        <w:t xml:space="preserve">2.</w:t>
      </w:r>
      <w:r>
        <w:rPr>
          <w:rFonts w:hint="eastAsia" w:eastAsia="方正仿宋_GBK"/>
          <w:b/>
          <w:bCs/>
          <w:sz w:val="28"/>
          <w:szCs w:val="28"/>
        </w:rPr>
        <w:t xml:space="preserve">总体设计要求</w:t>
      </w:r>
      <w:r/>
    </w:p>
    <w:p>
      <w:pPr>
        <w:ind w:firstLine="560"/>
        <w:spacing w:line="500" w:lineRule="exact"/>
        <w:rPr>
          <w:rFonts w:eastAsia="方正仿宋_GBK"/>
          <w:sz w:val="28"/>
          <w:szCs w:val="28"/>
        </w:rPr>
      </w:pPr>
      <w:r>
        <w:rPr>
          <w:rFonts w:hint="eastAsia" w:eastAsia="方正仿宋_GBK"/>
          <w:sz w:val="28"/>
          <w:szCs w:val="28"/>
        </w:rPr>
        <w:t xml:space="preserve">本项目建设内容在江苏省医保信息平台统一应用系统基础上进行升级改造，江苏省医保信息平台统一应用系统基于国家局</w:t>
      </w:r>
      <w:r>
        <w:rPr>
          <w:rFonts w:hint="eastAsia" w:eastAsia="方正仿宋_GBK"/>
          <w:sz w:val="28"/>
          <w:szCs w:val="28"/>
        </w:rPr>
        <w:t xml:space="preserve">HSAF</w:t>
      </w:r>
      <w:r>
        <w:rPr>
          <w:rFonts w:hint="eastAsia" w:eastAsia="方正仿宋_GBK"/>
          <w:sz w:val="28"/>
          <w:szCs w:val="28"/>
        </w:rPr>
        <w:t xml:space="preserve">技术架构建设，代码、接口等都无条件进行开放。</w:t>
      </w:r>
      <w:r/>
    </w:p>
    <w:p>
      <w:pPr>
        <w:ind w:firstLine="560"/>
        <w:spacing w:line="500" w:lineRule="exact"/>
        <w:rPr>
          <w:rFonts w:eastAsia="方正仿宋_GBK"/>
          <w:sz w:val="28"/>
          <w:szCs w:val="28"/>
        </w:rPr>
      </w:pPr>
      <w:r>
        <w:rPr>
          <w:rFonts w:hint="eastAsia" w:eastAsia="方正仿宋_GBK"/>
          <w:sz w:val="28"/>
          <w:szCs w:val="28"/>
        </w:rPr>
        <w:t xml:space="preserve">投标人需根据招标需求提供本项目总体设计方案，总体设计需要遵循国家医保信息平台整体建设要求及各项标准，满足招标需求要求，符合国家相关设计标准。总体设计方案包括但不限于总体架构、技术架构、数据架构等内容。</w:t>
      </w:r>
      <w:r/>
    </w:p>
    <w:p>
      <w:pPr>
        <w:ind w:firstLine="562"/>
        <w:spacing w:line="500" w:lineRule="exact"/>
        <w:rPr>
          <w:rFonts w:eastAsia="方正仿宋_GBK"/>
          <w:b/>
          <w:bCs/>
          <w:sz w:val="28"/>
          <w:szCs w:val="28"/>
        </w:rPr>
      </w:pPr>
      <w:r>
        <w:rPr>
          <w:rFonts w:hint="eastAsia" w:eastAsia="方正仿宋_GBK"/>
          <w:b/>
          <w:bCs/>
          <w:sz w:val="28"/>
          <w:szCs w:val="28"/>
        </w:rPr>
        <w:t xml:space="preserve">3.</w:t>
      </w:r>
      <w:r>
        <w:rPr>
          <w:rFonts w:hint="eastAsia" w:eastAsia="方正仿宋_GBK"/>
          <w:b/>
          <w:bCs/>
          <w:sz w:val="28"/>
          <w:szCs w:val="28"/>
        </w:rPr>
        <w:t xml:space="preserve">功能设计要求</w:t>
      </w:r>
      <w:r/>
    </w:p>
    <w:p>
      <w:pPr>
        <w:ind w:firstLine="560"/>
        <w:spacing w:line="500" w:lineRule="exact"/>
        <w:rPr>
          <w:rFonts w:eastAsia="方正仿宋_GBK"/>
          <w:sz w:val="28"/>
          <w:szCs w:val="28"/>
        </w:rPr>
      </w:pPr>
      <w:r>
        <w:rPr>
          <w:rFonts w:hint="eastAsia" w:eastAsia="方正仿宋_GBK"/>
          <w:sz w:val="28"/>
          <w:szCs w:val="28"/>
        </w:rPr>
        <w:t xml:space="preserve">投标人需根据招标文件采购需求第二章建设内容，围绕实际业务场景，聚焦提升系统性能和用户体验，提供以下功能设计方案：</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）提供医保局智能监管系统功能设计方案。</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）提供医院智能审核系统功能设计方案。</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）提供医保医疗联动接口设计方案。</w:t>
      </w:r>
      <w:r/>
    </w:p>
    <w:p>
      <w:pPr>
        <w:ind w:firstLine="562"/>
        <w:spacing w:line="500" w:lineRule="exact"/>
        <w:rPr>
          <w:rFonts w:eastAsia="方正仿宋_GBK"/>
          <w:b/>
          <w:bCs/>
          <w:sz w:val="28"/>
          <w:szCs w:val="28"/>
        </w:rPr>
      </w:pPr>
      <w:r>
        <w:rPr>
          <w:rFonts w:hint="eastAsia" w:eastAsia="方正仿宋_GBK"/>
          <w:b/>
          <w:bCs/>
          <w:sz w:val="28"/>
          <w:szCs w:val="28"/>
        </w:rPr>
        <w:t xml:space="preserve">4.</w:t>
      </w:r>
      <w:r>
        <w:rPr>
          <w:rFonts w:hint="eastAsia" w:eastAsia="方正仿宋_GBK"/>
          <w:b/>
          <w:bCs/>
          <w:sz w:val="28"/>
          <w:szCs w:val="28"/>
        </w:rPr>
        <w:t xml:space="preserve">性能指标要求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）本项目应严格遵循国家医疗保障信息平台标准体系。</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）本项目支持访问的总用户数大于</w:t>
      </w:r>
      <w:r>
        <w:rPr>
          <w:rFonts w:eastAsia="方正仿宋_GBK"/>
          <w:sz w:val="28"/>
          <w:szCs w:val="28"/>
        </w:rPr>
        <w:t xml:space="preserve">1</w:t>
      </w:r>
      <w:r>
        <w:rPr>
          <w:rFonts w:hint="eastAsia" w:eastAsia="方正仿宋_GBK"/>
          <w:sz w:val="28"/>
          <w:szCs w:val="28"/>
        </w:rPr>
        <w:t xml:space="preserve">万人，并发数不低于</w:t>
      </w:r>
      <w:r>
        <w:rPr>
          <w:rFonts w:hint="eastAsia" w:eastAsia="方正仿宋_GBK"/>
          <w:sz w:val="28"/>
          <w:szCs w:val="28"/>
        </w:rPr>
        <w:t xml:space="preserve">100</w:t>
      </w:r>
      <w:r>
        <w:rPr>
          <w:rFonts w:hint="eastAsia" w:eastAsia="方正仿宋_GBK"/>
          <w:sz w:val="28"/>
          <w:szCs w:val="28"/>
        </w:rPr>
        <w:t xml:space="preserve">次</w:t>
      </w:r>
      <w:r>
        <w:rPr>
          <w:rFonts w:hint="eastAsia" w:eastAsia="方正仿宋_GBK"/>
          <w:sz w:val="28"/>
          <w:szCs w:val="28"/>
        </w:rPr>
        <w:t xml:space="preserve">/</w:t>
      </w:r>
      <w:r>
        <w:rPr>
          <w:rFonts w:hint="eastAsia" w:eastAsia="方正仿宋_GBK"/>
          <w:sz w:val="28"/>
          <w:szCs w:val="28"/>
        </w:rPr>
        <w:t xml:space="preserve">分；交互类业务平均响应时间不大于</w:t>
      </w:r>
      <w:r>
        <w:rPr>
          <w:rFonts w:hint="eastAsia" w:eastAsia="方正仿宋_GBK"/>
          <w:sz w:val="28"/>
          <w:szCs w:val="28"/>
        </w:rPr>
        <w:t xml:space="preserve">2</w:t>
      </w:r>
      <w:r>
        <w:rPr>
          <w:rFonts w:hint="eastAsia" w:eastAsia="方正仿宋_GBK"/>
          <w:sz w:val="28"/>
          <w:szCs w:val="28"/>
        </w:rPr>
        <w:t xml:space="preserve">秒，查询类业务平均响应时间不大于</w:t>
      </w:r>
      <w:r>
        <w:rPr>
          <w:rFonts w:hint="eastAsia" w:eastAsia="方正仿宋_GBK"/>
          <w:sz w:val="28"/>
          <w:szCs w:val="28"/>
        </w:rPr>
        <w:t xml:space="preserve">2</w:t>
      </w:r>
      <w:r>
        <w:rPr>
          <w:rFonts w:hint="eastAsia" w:eastAsia="方正仿宋_GBK"/>
          <w:sz w:val="28"/>
          <w:szCs w:val="28"/>
        </w:rPr>
        <w:t xml:space="preserve">秒，交易接口类单条记录平均响应时间不大于</w:t>
      </w:r>
      <w:r>
        <w:rPr>
          <w:rFonts w:hint="eastAsia" w:eastAsia="方正仿宋_GBK"/>
          <w:sz w:val="28"/>
          <w:szCs w:val="28"/>
        </w:rPr>
        <w:t xml:space="preserve">2</w:t>
      </w:r>
      <w:r>
        <w:rPr>
          <w:rFonts w:hint="eastAsia" w:eastAsia="方正仿宋_GBK"/>
          <w:sz w:val="28"/>
          <w:szCs w:val="28"/>
        </w:rPr>
        <w:t xml:space="preserve">秒，多条记录（</w:t>
      </w:r>
      <w:r>
        <w:rPr>
          <w:rFonts w:hint="eastAsia" w:eastAsia="方正仿宋_GBK"/>
          <w:sz w:val="28"/>
          <w:szCs w:val="28"/>
        </w:rPr>
        <w:t xml:space="preserve">100</w:t>
      </w:r>
      <w:r>
        <w:rPr>
          <w:rFonts w:hint="eastAsia" w:eastAsia="方正仿宋_GBK"/>
          <w:sz w:val="28"/>
          <w:szCs w:val="28"/>
        </w:rPr>
        <w:t xml:space="preserve">条）平均响应时间不大于</w:t>
      </w:r>
      <w:r>
        <w:rPr>
          <w:rFonts w:hint="eastAsia" w:eastAsia="方正仿宋_GBK"/>
          <w:sz w:val="28"/>
          <w:szCs w:val="28"/>
        </w:rPr>
        <w:t xml:space="preserve">3</w:t>
      </w:r>
      <w:r>
        <w:rPr>
          <w:rFonts w:hint="eastAsia" w:eastAsia="方正仿宋_GBK"/>
          <w:sz w:val="28"/>
          <w:szCs w:val="28"/>
        </w:rPr>
        <w:t xml:space="preserve">秒。</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）本项目要求全年稳定连续运行，系统稳定性不小于</w:t>
      </w:r>
      <w:r>
        <w:rPr>
          <w:rFonts w:hint="eastAsia" w:eastAsia="方正仿宋_GBK"/>
          <w:sz w:val="28"/>
          <w:szCs w:val="28"/>
        </w:rPr>
        <w:t xml:space="preserve">99.999%</w:t>
      </w:r>
      <w:r>
        <w:rPr>
          <w:rFonts w:hint="eastAsia" w:eastAsia="方正仿宋_GBK"/>
          <w:sz w:val="28"/>
          <w:szCs w:val="28"/>
        </w:rPr>
        <w:t xml:space="preserve">。</w:t>
      </w:r>
      <w:r/>
    </w:p>
    <w:p>
      <w:pPr>
        <w:ind w:firstLine="562"/>
        <w:spacing w:line="500" w:lineRule="exact"/>
        <w:rPr>
          <w:rFonts w:eastAsia="方正仿宋_GBK"/>
          <w:b/>
          <w:bCs/>
          <w:sz w:val="28"/>
          <w:szCs w:val="28"/>
        </w:rPr>
      </w:pPr>
      <w:r>
        <w:rPr>
          <w:rFonts w:hint="eastAsia" w:eastAsia="方正仿宋_GBK"/>
          <w:b/>
          <w:bCs/>
          <w:sz w:val="28"/>
          <w:szCs w:val="28"/>
        </w:rPr>
        <w:t xml:space="preserve">5.</w:t>
      </w:r>
      <w:r>
        <w:rPr>
          <w:rFonts w:hint="eastAsia" w:eastAsia="方正仿宋_GBK"/>
          <w:b/>
          <w:bCs/>
          <w:sz w:val="28"/>
          <w:szCs w:val="28"/>
        </w:rPr>
        <w:t xml:space="preserve">安全设计要求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投标人须严格按照国家医疗保障局《医保信息系统安全开发规范》等医保信息平台建设标准规范要求，制定详细的项目安全方案，包括但不限于安全需求分析、在应用安全和数据安全方面采取的安全措施、应急处置等方面内容，保证项目能够安全、平稳、高效运行。</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）本项目建设需满足《信息安全技术网络安全等级保护基本要求》（</w:t>
      </w:r>
      <w:r>
        <w:rPr>
          <w:rFonts w:hint="eastAsia" w:eastAsia="方正仿宋_GBK"/>
          <w:sz w:val="28"/>
          <w:szCs w:val="28"/>
        </w:rPr>
        <w:t xml:space="preserve">GB/T22239-2019</w:t>
      </w:r>
      <w:r>
        <w:rPr>
          <w:rFonts w:hint="eastAsia" w:eastAsia="方正仿宋_GBK"/>
          <w:sz w:val="28"/>
          <w:szCs w:val="28"/>
        </w:rPr>
        <w:t xml:space="preserve">）文件（等保</w:t>
      </w:r>
      <w:r>
        <w:rPr>
          <w:rFonts w:hint="eastAsia" w:eastAsia="方正仿宋_GBK"/>
          <w:sz w:val="28"/>
          <w:szCs w:val="28"/>
        </w:rPr>
        <w:t xml:space="preserve">2.0</w:t>
      </w:r>
      <w:r>
        <w:rPr>
          <w:rFonts w:hint="eastAsia" w:eastAsia="方正仿宋_GBK"/>
          <w:sz w:val="28"/>
          <w:szCs w:val="28"/>
        </w:rPr>
        <w:t xml:space="preserve">）第三级安全要求。采购人对本项目组织实施三级等保测评时，投标人需按照采购人要求提供等保测评所需资料，并根据渗透测试的结果进行应用系统的修复及完善。</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）项目上线前，需按照采购人要求，由采购人指定的安全运营团队进行源代码安全扫描，并及时对发现的漏洞进行修复。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）项目上线后，投标人应按照采购人及其指定的总集服务团队统一安排，定期开展应急演练，应急演练需避免影响生产业务。应急演练前</w:t>
      </w:r>
      <w:r>
        <w:rPr>
          <w:rFonts w:hint="eastAsia" w:eastAsia="方正仿宋_GBK"/>
          <w:sz w:val="28"/>
          <w:szCs w:val="28"/>
        </w:rPr>
        <w:t xml:space="preserve">应制定详细、可操作的演练计划，应急演练中须详细记录演练过程信息，应急演练结束后应分析总结，完善应急预案。</w:t>
      </w:r>
      <w:r/>
    </w:p>
    <w:p>
      <w:pPr>
        <w:ind w:firstLine="562"/>
        <w:spacing w:line="500" w:lineRule="exact"/>
        <w:rPr>
          <w:rFonts w:eastAsia="方正仿宋_GBK"/>
          <w:b/>
          <w:bCs/>
          <w:sz w:val="28"/>
          <w:szCs w:val="28"/>
        </w:rPr>
      </w:pPr>
      <w:r>
        <w:rPr>
          <w:rFonts w:hint="eastAsia" w:eastAsia="方正仿宋_GBK"/>
          <w:b/>
          <w:bCs/>
          <w:sz w:val="28"/>
          <w:szCs w:val="28"/>
        </w:rPr>
        <w:t xml:space="preserve">6.</w:t>
      </w:r>
      <w:r>
        <w:rPr>
          <w:rFonts w:hint="eastAsia" w:eastAsia="方正仿宋_GBK"/>
          <w:b/>
          <w:bCs/>
          <w:sz w:val="28"/>
          <w:szCs w:val="28"/>
        </w:rPr>
        <w:t xml:space="preserve">应急响应要求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投标人需提供完整的应急响应方案，包括但不限于发生影响本项目正常运行的突发事件时，根据突发事件的影响范围、程度和持续时间，所采取的应急响应流程、应急响应措施、人员安排等方面的措施，从而有效降低事故损失，保证项目能够持续、稳定、有效地进行。</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投标人应按照采购人统一安排，定期开展应急演练，应急演练需避免影响生产业务。应急演练前应制定详细、可操作的演练计划，应急演练中须详细记录演练过程信息，应急演练结束后应分析总结，完善应急预案。</w:t>
      </w:r>
      <w:r/>
    </w:p>
    <w:p>
      <w:pPr>
        <w:ind w:firstLine="560"/>
        <w:spacing w:before="120" w:after="120" w:line="500" w:lineRule="exact"/>
        <w:rPr>
          <w:rFonts w:ascii="黑体" w:hAnsi="黑体" w:eastAsia="黑体" w:cs="黑体"/>
          <w:sz w:val="28"/>
          <w:szCs w:val="28"/>
        </w:rPr>
      </w:pPr>
      <w:r>
        <w:rPr>
          <w:rFonts w:hint="eastAsia" w:ascii="黑体" w:hAnsi="黑体" w:eastAsia="黑体" w:cs="黑体"/>
          <w:sz w:val="28"/>
          <w:szCs w:val="28"/>
        </w:rPr>
        <w:t xml:space="preserve">三、项目实施要求</w:t>
      </w:r>
      <w:r/>
    </w:p>
    <w:p>
      <w:pPr>
        <w:ind w:firstLine="560"/>
        <w:spacing w:before="120" w:after="120" w:line="500" w:lineRule="exact"/>
        <w:rPr>
          <w:rFonts w:ascii="楷体_GB2312" w:hAnsi="楷体_GB2312" w:eastAsia="楷体_GB2312" w:cs="楷体_GB2312"/>
          <w:sz w:val="28"/>
          <w:szCs w:val="28"/>
        </w:rPr>
      </w:pPr>
      <w:r>
        <w:rPr>
          <w:rFonts w:hint="eastAsia" w:ascii="楷体_GB2312" w:hAnsi="楷体_GB2312" w:eastAsia="楷体_GB2312" w:cs="楷体_GB2312"/>
          <w:sz w:val="28"/>
          <w:szCs w:val="28"/>
        </w:rPr>
        <w:t xml:space="preserve">（一）服务期</w:t>
      </w:r>
      <w:r/>
    </w:p>
    <w:p>
      <w:pPr>
        <w:ind w:firstLine="560"/>
        <w:spacing w:before="120" w:after="120"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项目实施工期：合同签订后</w:t>
      </w:r>
      <w:r>
        <w:rPr>
          <w:rFonts w:hint="eastAsia" w:eastAsia="方正仿宋_GBK"/>
          <w:sz w:val="28"/>
          <w:szCs w:val="28"/>
        </w:rPr>
        <w:t xml:space="preserve">3</w:t>
      </w:r>
      <w:r>
        <w:rPr>
          <w:rFonts w:hint="eastAsia" w:eastAsia="方正仿宋_GBK"/>
          <w:sz w:val="28"/>
          <w:szCs w:val="28"/>
        </w:rPr>
        <w:t xml:space="preserve">个月内完成局端全部功能开发上线以及全市符合条件的二级及以上医疗机构接入联合监管平台。其余医疗机构按照医保局统一要求分批次接入上线。</w:t>
      </w:r>
      <w:r/>
    </w:p>
    <w:p>
      <w:pPr>
        <w:ind w:firstLine="560"/>
        <w:spacing w:before="120" w:after="120" w:line="500" w:lineRule="exact"/>
        <w:rPr>
          <w:rFonts w:eastAsia="方正仿宋_GBK"/>
          <w:sz w:val="28"/>
          <w:szCs w:val="28"/>
          <w:highlight w:val="yellow"/>
        </w:rPr>
      </w:pPr>
      <w:r>
        <w:rPr>
          <w:rFonts w:hint="eastAsia" w:eastAsia="方正仿宋_GBK"/>
          <w:sz w:val="28"/>
          <w:szCs w:val="28"/>
        </w:rPr>
        <w:t xml:space="preserve">2.</w:t>
      </w:r>
      <w:r>
        <w:rPr>
          <w:rFonts w:hint="eastAsia" w:eastAsia="方正仿宋_GBK"/>
          <w:sz w:val="28"/>
          <w:szCs w:val="28"/>
        </w:rPr>
        <w:t xml:space="preserve">项目服务期：</w:t>
      </w:r>
      <w:r>
        <w:rPr>
          <w:rFonts w:hint="eastAsia" w:eastAsia="方正仿宋_GBK"/>
          <w:sz w:val="28"/>
          <w:szCs w:val="28"/>
        </w:rPr>
        <w:t xml:space="preserve">1</w:t>
      </w:r>
      <w:r>
        <w:rPr>
          <w:rFonts w:hint="eastAsia" w:eastAsia="方正仿宋_GBK"/>
          <w:sz w:val="28"/>
          <w:szCs w:val="28"/>
        </w:rPr>
        <w:t xml:space="preserve">年（项目通过验收后起算）。</w:t>
      </w:r>
      <w:r/>
    </w:p>
    <w:p>
      <w:pPr>
        <w:ind w:firstLine="560"/>
        <w:spacing w:before="120" w:after="120" w:line="500" w:lineRule="exact"/>
        <w:rPr>
          <w:rFonts w:ascii="楷体_GB2312" w:hAnsi="楷体_GB2312" w:eastAsia="楷体_GB2312" w:cs="楷体_GB2312"/>
          <w:sz w:val="28"/>
          <w:szCs w:val="28"/>
        </w:rPr>
      </w:pPr>
      <w:r>
        <w:rPr>
          <w:rFonts w:hint="eastAsia" w:ascii="楷体_GB2312" w:hAnsi="楷体_GB2312" w:eastAsia="楷体_GB2312" w:cs="楷体_GB2312"/>
          <w:sz w:val="28"/>
          <w:szCs w:val="28"/>
        </w:rPr>
        <w:t xml:space="preserve">（二）项目管理要求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投标人需提供项目管理方案，包括但不限于项目人员名单（投标人安排的项目人员必须固定，若有替换，必须与采购人协商，否则由投标人承担相关责任）及角色分工、项目管理标准、质量保证、实施计划、变更管理、风险管理等内容，以对整个项目实施过程及各环节起到科学有效的控制、监督和保障作用，确保项目实施的质量和效率。</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投标人需服从采购人及其指定的总集服务团队对项目团队的管理</w:t>
      </w:r>
      <w:r>
        <w:rPr>
          <w:rFonts w:hint="eastAsia" w:eastAsia="方正仿宋_GBK"/>
          <w:sz w:val="28"/>
          <w:szCs w:val="28"/>
        </w:rPr>
        <w:t xml:space="preserve">和考核，包括但不限于人员考勤、项目全生命周期管理（含项目工单、需求、造价评估、计划、任务、测试用例、缺陷、版本、代码上传、代码扫描、持续集成、第三方测试、验收、过程文档等活动）、开发终端安全接入管理等内容。</w:t>
      </w:r>
      <w:r/>
    </w:p>
    <w:p>
      <w:pPr>
        <w:ind w:firstLine="560"/>
        <w:spacing w:before="120" w:after="120" w:line="500" w:lineRule="exact"/>
        <w:rPr>
          <w:rFonts w:ascii="楷体_GB2312" w:hAnsi="楷体_GB2312" w:eastAsia="楷体_GB2312" w:cs="楷体_GB2312"/>
          <w:sz w:val="28"/>
          <w:szCs w:val="28"/>
        </w:rPr>
      </w:pPr>
      <w:r>
        <w:rPr>
          <w:rFonts w:hint="eastAsia" w:ascii="楷体_GB2312" w:hAnsi="楷体_GB2312" w:eastAsia="楷体_GB2312" w:cs="楷体_GB2312"/>
          <w:sz w:val="28"/>
          <w:szCs w:val="28"/>
        </w:rPr>
        <w:t xml:space="preserve">（三）履约能力要求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投标人应当投入充足的技术力量保证本项目顺利实施，项目实施团队成员人数不少于</w:t>
      </w:r>
      <w:r>
        <w:rPr>
          <w:rFonts w:hint="eastAsia" w:eastAsia="方正仿宋_GBK"/>
          <w:sz w:val="28"/>
          <w:szCs w:val="28"/>
        </w:rPr>
        <w:t xml:space="preserve">3</w:t>
      </w:r>
      <w:r>
        <w:rPr>
          <w:rFonts w:hint="eastAsia" w:eastAsia="方正仿宋_GBK"/>
          <w:sz w:val="28"/>
          <w:szCs w:val="28"/>
        </w:rPr>
        <w:t xml:space="preserve">人，其中项目经理（限</w:t>
      </w:r>
      <w:r>
        <w:rPr>
          <w:rFonts w:hint="eastAsia" w:eastAsia="方正仿宋_GBK"/>
          <w:sz w:val="28"/>
          <w:szCs w:val="28"/>
        </w:rPr>
        <w:t xml:space="preserve">1</w:t>
      </w:r>
      <w:r>
        <w:rPr>
          <w:rFonts w:hint="eastAsia" w:eastAsia="方正仿宋_GBK"/>
          <w:sz w:val="28"/>
          <w:szCs w:val="28"/>
        </w:rPr>
        <w:t xml:space="preserve">名）需具有软件开发项目管理专业能力和类似信息系统开发项目管理经验，具有信息系统项目管理师证书或类似项目管理证书，实施团队人员（不包括项目经理）整体需具备类似信息系统软件项目开发能力证书和开发经验。</w:t>
      </w:r>
      <w:r/>
    </w:p>
    <w:p>
      <w:pPr>
        <w:ind w:firstLine="560"/>
        <w:spacing w:line="500" w:lineRule="exact"/>
        <w:rPr>
          <w:rFonts w:eastAsia="方正仿宋_GBK"/>
          <w:sz w:val="28"/>
          <w:szCs w:val="28"/>
        </w:rPr>
      </w:pPr>
      <w:r>
        <w:rPr>
          <w:rFonts w:hint="eastAsia" w:eastAsia="方正仿宋_GBK"/>
          <w:sz w:val="28"/>
          <w:szCs w:val="28"/>
        </w:rPr>
        <w:t xml:space="preserve">投标人需提供项目实施团队人员名单（包括签订的正式劳动合同和近半年内任一自然月的社保缴费证明）及其资质证明材料扫描件或复印件并加盖公章。</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项目实施期间人员名单原则上不得调整，如确需调整，需提前至少一周向采购人报告人员变更情况，且调入人员的资历和从业经验不低于调出人员，在确认不影响项目实施并经采购人许可后方可调换，否则可视为投标人违约，采购人可在项目验收综合考评时扣分，并减值支付合同款项。</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如项目实施团队成员不能有效完成采购人工作要求，自采购人提出更换要求之日起，中标人需在</w:t>
      </w:r>
      <w:r>
        <w:rPr>
          <w:rFonts w:hint="eastAsia" w:eastAsia="方正仿宋_GBK"/>
          <w:sz w:val="28"/>
          <w:szCs w:val="28"/>
        </w:rPr>
        <w:t xml:space="preserve">5</w:t>
      </w:r>
      <w:r>
        <w:rPr>
          <w:rFonts w:hint="eastAsia" w:eastAsia="方正仿宋_GBK"/>
          <w:sz w:val="28"/>
          <w:szCs w:val="28"/>
        </w:rPr>
        <w:t xml:space="preserve">个工作日内更换为符合要求的人员。</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投标人需提供以下服务能力证明材料：</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）企业资信：包括软件著作权证书、体系认证证书、服务资质证书等；</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）人员配备：包括项目人员组成、项目经理从业情况、人员证书等；</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）类似业绩：包括与本项目类似的信息系统开发项目案例等。</w:t>
      </w:r>
      <w:r/>
    </w:p>
    <w:p>
      <w:pPr>
        <w:ind w:firstLine="560"/>
        <w:spacing w:before="120" w:after="120" w:line="500" w:lineRule="exact"/>
        <w:rPr>
          <w:rFonts w:ascii="楷体_GB2312" w:hAnsi="楷体_GB2312" w:eastAsia="楷体_GB2312" w:cs="楷体_GB2312"/>
          <w:sz w:val="28"/>
          <w:szCs w:val="28"/>
        </w:rPr>
      </w:pPr>
      <w:r>
        <w:rPr>
          <w:rFonts w:hint="eastAsia" w:ascii="楷体_GB2312" w:hAnsi="楷体_GB2312" w:eastAsia="楷体_GB2312" w:cs="楷体_GB2312"/>
          <w:sz w:val="28"/>
          <w:szCs w:val="28"/>
        </w:rPr>
        <w:t xml:space="preserve">（四）项目培训要求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投标人需提供项目相关交付内容的培训方案，包括但不限于培训计划、培训方式、培训对象、培训内容等内容。</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投标人需按照采购人要求提供免费的现场培训和线上培训，确保被培训人员全面了解和掌握本项目所涉及的基本原理、技术特性、操作使用、管理维护等内容。</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投标人为所有被培训人员提供培训使用的教材讲义、操作指南等相关材料。</w:t>
      </w:r>
      <w:r/>
    </w:p>
    <w:p>
      <w:pPr>
        <w:ind w:firstLine="560"/>
        <w:spacing w:before="120" w:after="120" w:line="500" w:lineRule="exact"/>
        <w:rPr>
          <w:rFonts w:ascii="楷体_GB2312" w:hAnsi="楷体_GB2312" w:eastAsia="楷体_GB2312" w:cs="楷体_GB2312"/>
          <w:sz w:val="28"/>
          <w:szCs w:val="28"/>
        </w:rPr>
      </w:pPr>
      <w:r>
        <w:rPr>
          <w:rFonts w:hint="eastAsia" w:ascii="楷体_GB2312" w:hAnsi="楷体_GB2312" w:eastAsia="楷体_GB2312" w:cs="楷体_GB2312"/>
          <w:sz w:val="28"/>
          <w:szCs w:val="28"/>
        </w:rPr>
        <w:t xml:space="preserve">（五）项目文档要求</w:t>
      </w:r>
      <w:r/>
    </w:p>
    <w:p>
      <w:pPr>
        <w:ind w:firstLine="560"/>
        <w:spacing w:line="500" w:lineRule="exact"/>
        <w:rPr>
          <w:rFonts w:eastAsia="方正仿宋_GBK"/>
          <w:sz w:val="28"/>
          <w:szCs w:val="28"/>
        </w:rPr>
      </w:pPr>
      <w:r>
        <w:rPr>
          <w:rFonts w:hint="eastAsia" w:eastAsia="方正仿宋_GBK"/>
          <w:sz w:val="28"/>
          <w:szCs w:val="28"/>
        </w:rPr>
        <w:t xml:space="preserve">投标人应按要求向采购人提供完备的项目文档资料（纸质文件和电子资料各</w:t>
      </w:r>
      <w:r>
        <w:rPr>
          <w:rFonts w:hint="eastAsia" w:eastAsia="方正仿宋_GBK"/>
          <w:sz w:val="28"/>
          <w:szCs w:val="28"/>
        </w:rPr>
        <w:t xml:space="preserve">1</w:t>
      </w:r>
      <w:r>
        <w:rPr>
          <w:rFonts w:hint="eastAsia" w:eastAsia="方正仿宋_GBK"/>
          <w:sz w:val="28"/>
          <w:szCs w:val="28"/>
        </w:rPr>
        <w:t xml:space="preserve">套），以满足系统应用、管理及运行维护等需要。包括但不限于：</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项目管理类文档：《项目管理方案》《进度实施和任务分类》等。</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系统应用设计类文档：《需求规格说明书》《概要设计说明书》《详细设计说明书》等。</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测试类文档：《测试方案》《测试用例》《测试报告》等。</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验收类文档：《验收报告》等。</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培训类文档：《培训方案》《培训记录》等。</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安全性类文档：《安全设计方案》《应急响应方案》等。</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运维类文档：《运维日报》等。</w:t>
      </w:r>
      <w:r/>
    </w:p>
    <w:p>
      <w:pPr>
        <w:ind w:firstLine="560"/>
        <w:spacing w:line="500" w:lineRule="exact"/>
        <w:rPr>
          <w:rFonts w:eastAsia="方正仿宋_GBK"/>
          <w:sz w:val="28"/>
          <w:szCs w:val="28"/>
        </w:rPr>
      </w:pPr>
      <w:r>
        <w:rPr>
          <w:rFonts w:hint="eastAsia" w:eastAsia="方正仿宋_GBK"/>
          <w:sz w:val="28"/>
          <w:szCs w:val="28"/>
        </w:rPr>
        <w:t xml:space="preserve">采购人将指定总集服务团队或第三方监理团队进行文档资料的检查和审核，投标人应予以配合，并在要求期限内对文档资料中发现的问题进行整改。</w:t>
      </w:r>
      <w:r/>
    </w:p>
    <w:p>
      <w:pPr>
        <w:ind w:firstLine="560"/>
        <w:spacing w:line="500" w:lineRule="exact"/>
        <w:rPr>
          <w:rFonts w:ascii="黑体" w:hAnsi="黑体" w:eastAsia="黑体" w:cs="黑体"/>
          <w:sz w:val="28"/>
          <w:szCs w:val="28"/>
        </w:rPr>
      </w:pPr>
      <w:r>
        <w:rPr>
          <w:rFonts w:hint="eastAsia" w:ascii="黑体" w:hAnsi="黑体" w:eastAsia="黑体" w:cs="黑体"/>
          <w:sz w:val="28"/>
          <w:szCs w:val="28"/>
        </w:rPr>
        <w:t xml:space="preserve">四、项目验收要求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投标人需在投标文件中承诺，如果本项目未完成验收前，由于相关</w:t>
      </w:r>
      <w:r>
        <w:rPr>
          <w:rFonts w:hint="eastAsia" w:eastAsia="方正仿宋_GBK"/>
          <w:sz w:val="28"/>
          <w:szCs w:val="28"/>
        </w:rPr>
        <w:t xml:space="preserve">政策调整导致业务需求或技术标准发生变化，应按照最新政策完成本项目建设。（投标人需提供承诺函并加盖公章）</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投标人在项目上线平稳运行</w:t>
      </w:r>
      <w:r>
        <w:rPr>
          <w:rFonts w:hint="eastAsia" w:eastAsia="方正仿宋_GBK"/>
          <w:sz w:val="28"/>
          <w:szCs w:val="28"/>
        </w:rPr>
        <w:t xml:space="preserve">1</w:t>
      </w:r>
      <w:r>
        <w:rPr>
          <w:rFonts w:hint="eastAsia" w:eastAsia="方正仿宋_GBK"/>
          <w:sz w:val="28"/>
          <w:szCs w:val="28"/>
        </w:rPr>
        <w:t xml:space="preserve">个月后，向采购人提交验收申请，并提供以下验收材料，包括但不限于：项目实施方案、项目合同、项目招投标文件、项目建设相关文档、软件测评报告、安全测试报告等。</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采购人同意验收后，投标人需按照采购人指定的验收时间、方式、程序等要求，配合完成验收工作。</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采购人出具的验收报告未明确认定验收合格的，不视为验收合格。采购人要求整改的地方，投标人应在采购人要求的期限内完成整改。</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若中标供应商出现下列情形之一，采购人有权解除合同（或取消其中标资格），并按照评标委员会推荐的中标候选人排序，确定下一顺序的中标候选人为中标供应商，以此类推，无需重新组织招标。替补中标人的投标报价、商务技术条件等均以其投标文件为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）中标通知书发出后，无正当理由拒绝签订合同，或未按招标文件规定提交履约保证金的；</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）合同履行过程中，性能指标或功能不符合招标文件及合同要求，经采购人书面催告后在合理期限内仍未整改到位的；</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）丧失履约能力，或被依法责令停业、财产被接管、冻结、破产的；</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）合同约定的其他可以解除合同的情形。</w:t>
      </w:r>
      <w:r/>
    </w:p>
    <w:p>
      <w:pPr>
        <w:ind w:firstLine="560"/>
        <w:spacing w:line="500" w:lineRule="exact"/>
        <w:rPr>
          <w:rFonts w:eastAsia="方正仿宋_GBK"/>
          <w:sz w:val="28"/>
          <w:szCs w:val="28"/>
        </w:rPr>
      </w:pPr>
      <w:r>
        <w:rPr>
          <w:rFonts w:hint="eastAsia" w:eastAsia="方正仿宋_GBK"/>
          <w:sz w:val="28"/>
          <w:szCs w:val="28"/>
        </w:rPr>
        <w:t xml:space="preserve">采购人根据前款规定解除合同的同时，有权拒绝验收，并依法追究原中标供应商的违约责任。</w:t>
      </w:r>
      <w:r/>
    </w:p>
    <w:p>
      <w:pPr>
        <w:ind w:firstLine="560"/>
        <w:spacing w:line="500" w:lineRule="exact"/>
        <w:rPr>
          <w:rFonts w:ascii="黑体" w:hAnsi="黑体" w:eastAsia="黑体" w:cs="黑体"/>
          <w:sz w:val="28"/>
          <w:szCs w:val="28"/>
        </w:rPr>
      </w:pPr>
      <w:r>
        <w:rPr>
          <w:rFonts w:hint="eastAsia" w:ascii="黑体" w:hAnsi="黑体" w:eastAsia="黑体" w:cs="黑体"/>
          <w:sz w:val="28"/>
          <w:szCs w:val="28"/>
        </w:rPr>
        <w:t xml:space="preserve">五、售后服务要求</w:t>
      </w:r>
      <w:r/>
    </w:p>
    <w:p>
      <w:pPr>
        <w:ind w:firstLine="560"/>
        <w:spacing w:line="500" w:lineRule="exact"/>
        <w:rPr>
          <w:rFonts w:ascii="楷体_GB2312" w:hAnsi="楷体_GB2312" w:eastAsia="楷体_GB2312" w:cs="楷体_GB2312"/>
          <w:sz w:val="28"/>
          <w:szCs w:val="28"/>
        </w:rPr>
      </w:pPr>
      <w:r>
        <w:rPr>
          <w:rFonts w:hint="eastAsia" w:ascii="楷体_GB2312" w:hAnsi="楷体_GB2312" w:eastAsia="楷体_GB2312" w:cs="楷体_GB2312"/>
          <w:sz w:val="28"/>
          <w:szCs w:val="28"/>
        </w:rPr>
        <w:t xml:space="preserve">1.总体要求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）项目通过验收后进入免费运维期，免费运维期为期</w:t>
      </w:r>
      <w:r>
        <w:rPr>
          <w:rFonts w:hint="eastAsia" w:eastAsia="方正仿宋_GBK"/>
          <w:sz w:val="28"/>
          <w:szCs w:val="28"/>
        </w:rPr>
        <w:t xml:space="preserve">1</w:t>
      </w:r>
      <w:r>
        <w:rPr>
          <w:rFonts w:hint="eastAsia" w:eastAsia="方正仿宋_GBK"/>
          <w:sz w:val="28"/>
          <w:szCs w:val="28"/>
        </w:rPr>
        <w:t xml:space="preserve">年，免费</w:t>
      </w:r>
      <w:r>
        <w:rPr>
          <w:rFonts w:hint="eastAsia" w:eastAsia="方正仿宋_GBK"/>
          <w:sz w:val="28"/>
          <w:szCs w:val="28"/>
        </w:rPr>
        <w:t xml:space="preserve">运维期期间需要派驻一名驻场工程师。免费运维期满后，根据实际工作需要派驻至少一名驻场工程师，具体派驻条件、服务范围及费用等由双方另行协商确定。</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）投标人在投标文件中应提供运维服务方案，包括但不限于运维内容、运维流程、运维方式、服务质量保障等内容。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）投标人应在进入免费运维期前成立专人运维服务团队负责本项目的运维工作，提供</w:t>
      </w:r>
      <w:r>
        <w:rPr>
          <w:rFonts w:hint="eastAsia" w:eastAsia="方正仿宋_GBK"/>
          <w:sz w:val="28"/>
          <w:szCs w:val="28"/>
        </w:rPr>
        <w:t xml:space="preserve">7*24</w:t>
      </w:r>
      <w:r>
        <w:rPr>
          <w:rFonts w:hint="eastAsia" w:eastAsia="方正仿宋_GBK"/>
          <w:sz w:val="28"/>
          <w:szCs w:val="28"/>
        </w:rPr>
        <w:t xml:space="preserve">小时技术支持和服务。投标人必须保证运维团队成员原则上均为建设期间团队成员，且不得随意更换，如需更换至少提前</w:t>
      </w:r>
      <w:r>
        <w:rPr>
          <w:rFonts w:hint="eastAsia" w:eastAsia="方正仿宋_GBK"/>
          <w:sz w:val="28"/>
          <w:szCs w:val="28"/>
        </w:rPr>
        <w:t xml:space="preserve">1</w:t>
      </w:r>
      <w:r>
        <w:rPr>
          <w:rFonts w:hint="eastAsia" w:eastAsia="方正仿宋_GBK"/>
          <w:sz w:val="28"/>
          <w:szCs w:val="28"/>
        </w:rPr>
        <w:t xml:space="preserve">个月向采购人申请，经采购人同意后方可更换。</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）投标人需在投标文件中承诺在免费运维期结束后提供相关有偿维护服务，运维服务内容和标准均与免费维保期内相同，且年维护费用不得超过本项目中标金额的</w:t>
      </w:r>
      <w:r>
        <w:rPr>
          <w:rFonts w:hint="eastAsia" w:eastAsia="方正仿宋_GBK"/>
          <w:sz w:val="28"/>
          <w:szCs w:val="28"/>
        </w:rPr>
        <w:t xml:space="preserve">10%</w:t>
      </w:r>
      <w:r>
        <w:rPr>
          <w:rFonts w:hint="eastAsia" w:eastAsia="方正仿宋_GBK"/>
          <w:sz w:val="28"/>
          <w:szCs w:val="28"/>
        </w:rPr>
        <w:t xml:space="preserve">。（投标人需提供承诺函并加盖公章）。</w:t>
      </w:r>
      <w:r/>
    </w:p>
    <w:p>
      <w:pPr>
        <w:ind w:firstLine="560"/>
        <w:spacing w:line="500" w:lineRule="exact"/>
        <w:rPr>
          <w:rFonts w:ascii="楷体_GB2312" w:hAnsi="楷体_GB2312" w:eastAsia="楷体_GB2312" w:cs="楷体_GB2312"/>
          <w:sz w:val="28"/>
          <w:szCs w:val="28"/>
        </w:rPr>
      </w:pPr>
      <w:r>
        <w:rPr>
          <w:rFonts w:hint="eastAsia" w:ascii="楷体_GB2312" w:hAnsi="楷体_GB2312" w:eastAsia="楷体_GB2312" w:cs="楷体_GB2312"/>
          <w:sz w:val="28"/>
          <w:szCs w:val="28"/>
        </w:rPr>
        <w:t xml:space="preserve">2.运维内容</w:t>
      </w:r>
      <w:r/>
    </w:p>
    <w:p>
      <w:pPr>
        <w:ind w:firstLine="560"/>
        <w:spacing w:line="500" w:lineRule="exact"/>
        <w:rPr>
          <w:rFonts w:eastAsia="方正仿宋_GBK"/>
          <w:sz w:val="28"/>
          <w:szCs w:val="28"/>
        </w:rPr>
      </w:pPr>
      <w:r>
        <w:rPr>
          <w:rFonts w:hint="eastAsia" w:eastAsia="方正仿宋_GBK"/>
          <w:sz w:val="28"/>
          <w:szCs w:val="28"/>
        </w:rPr>
        <w:t xml:space="preserve">包括但不限于以下内容：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）及时协调解决用户投诉及故障问题，每日开展运行情况分析，持续优化系统性能。</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）确保本项目应用系统现有功能、接口和服务能满足采购人实际工作需要，及时改正系统使用过程中发现的缺陷问题。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）根据采购人的实际业务开展需求，在规定时间节点内对本项目进行应用拓展，并纳入统一运维管理。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）根据采购人的实际需求，在采购人的统筹安排和组织下开展技术培训和应用培训。</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）在采购人及其指定的总集服务团队的统筹安排下，协助开展网络故障排查、性能评估与调优等相关基础设施环境的维保工作，提出系统资源分配与效率改进、软件配置规划和性能优化、系统容量预测等方面优</w:t>
      </w:r>
      <w:r>
        <w:rPr>
          <w:rFonts w:hint="eastAsia" w:eastAsia="方正仿宋_GBK"/>
          <w:sz w:val="28"/>
          <w:szCs w:val="28"/>
        </w:rPr>
        <w:t xml:space="preserve">化建议。</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）在采购人及其指定的总集服务团队的统筹安排下，配合做好等保测评、渗透测试、安全演练等相关工作。</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）根据采购人要求，提供</w:t>
      </w:r>
      <w:r>
        <w:rPr>
          <w:rFonts w:hint="eastAsia" w:eastAsia="方正仿宋_GBK"/>
          <w:sz w:val="28"/>
          <w:szCs w:val="28"/>
        </w:rPr>
        <w:t xml:space="preserve">7*24</w:t>
      </w:r>
      <w:r>
        <w:rPr>
          <w:rFonts w:hint="eastAsia" w:eastAsia="方正仿宋_GBK"/>
          <w:sz w:val="28"/>
          <w:szCs w:val="28"/>
        </w:rPr>
        <w:t xml:space="preserve">小时</w:t>
      </w:r>
      <w:r>
        <w:rPr>
          <w:rFonts w:hint="eastAsia" w:eastAsia="方正仿宋_GBK"/>
          <w:sz w:val="28"/>
          <w:szCs w:val="28"/>
        </w:rPr>
        <w:t xml:space="preserve">不</w:t>
      </w:r>
      <w:r>
        <w:rPr>
          <w:rFonts w:hint="eastAsia" w:eastAsia="方正仿宋_GBK"/>
          <w:sz w:val="28"/>
          <w:szCs w:val="28"/>
        </w:rPr>
        <w:t xml:space="preserve">间断现场重保服务。</w:t>
      </w:r>
      <w:r/>
    </w:p>
    <w:p>
      <w:pPr>
        <w:ind w:firstLine="560"/>
        <w:spacing w:line="500" w:lineRule="exact"/>
        <w:rPr>
          <w:rFonts w:ascii="楷体_GB2312" w:hAnsi="楷体_GB2312" w:eastAsia="楷体_GB2312" w:cs="楷体_GB2312"/>
          <w:sz w:val="28"/>
          <w:szCs w:val="28"/>
        </w:rPr>
      </w:pPr>
      <w:r>
        <w:rPr>
          <w:rFonts w:hint="eastAsia" w:ascii="楷体_GB2312" w:hAnsi="楷体_GB2312" w:eastAsia="楷体_GB2312" w:cs="楷体_GB2312"/>
          <w:sz w:val="28"/>
          <w:szCs w:val="28"/>
        </w:rPr>
        <w:t xml:space="preserve">3.服务响应时间</w:t>
      </w:r>
      <w:r/>
    </w:p>
    <w:p>
      <w:pPr>
        <w:ind w:firstLine="560"/>
        <w:spacing w:line="500" w:lineRule="exact"/>
        <w:rPr>
          <w:rFonts w:eastAsia="方正仿宋_GBK"/>
          <w:sz w:val="28"/>
          <w:szCs w:val="28"/>
        </w:rPr>
      </w:pPr>
      <w:r>
        <w:rPr>
          <w:rFonts w:hint="eastAsia" w:eastAsia="方正仿宋_GBK"/>
          <w:sz w:val="28"/>
          <w:szCs w:val="28"/>
        </w:rPr>
        <w:t xml:space="preserve">运维人员在解决故障时，要最大限度保护数据，将系统恢复到故障点前的业务状态，同时做好故障恢复文档记录。如果不能在</w:t>
      </w:r>
      <w:r>
        <w:rPr>
          <w:rFonts w:hint="eastAsia" w:eastAsia="方正仿宋_GBK"/>
          <w:sz w:val="28"/>
          <w:szCs w:val="28"/>
        </w:rPr>
        <w:t xml:space="preserve">30</w:t>
      </w:r>
      <w:r>
        <w:rPr>
          <w:rFonts w:hint="eastAsia" w:eastAsia="方正仿宋_GBK"/>
          <w:sz w:val="28"/>
          <w:szCs w:val="28"/>
        </w:rPr>
        <w:t xml:space="preserve">分钟内解决故障，要启动应急预案，并在故障解决后</w:t>
      </w:r>
      <w:r>
        <w:rPr>
          <w:rFonts w:hint="eastAsia" w:eastAsia="方正仿宋_GBK"/>
          <w:sz w:val="28"/>
          <w:szCs w:val="28"/>
        </w:rPr>
        <w:t xml:space="preserve">24</w:t>
      </w:r>
      <w:r>
        <w:rPr>
          <w:rFonts w:hint="eastAsia" w:eastAsia="方正仿宋_GBK"/>
          <w:sz w:val="28"/>
          <w:szCs w:val="28"/>
        </w:rPr>
        <w:t xml:space="preserve">小时内，提交故障处置报告，说明故障种类、故障原因、故障解决中使用的方法及故障损失等，并梳理形成详细运维服务文档，方便分析问题，保证工作交接延续性。</w:t>
      </w:r>
      <w:r/>
    </w:p>
    <w:p>
      <w:pPr>
        <w:ind w:firstLine="560"/>
        <w:spacing w:line="500" w:lineRule="exact"/>
        <w:rPr>
          <w:rFonts w:eastAsia="方正仿宋_GBK"/>
          <w:sz w:val="28"/>
          <w:szCs w:val="28"/>
        </w:rPr>
      </w:pPr>
      <w:r>
        <w:rPr>
          <w:rFonts w:hint="eastAsia" w:eastAsia="方正仿宋_GBK"/>
          <w:sz w:val="28"/>
          <w:szCs w:val="28"/>
        </w:rPr>
        <w:t xml:space="preserve">因系统漏洞、运行监控和风险排查不到位、运维人员操作不当等供应商原因，引发系统故障或数据丢失、泄露，未在故障解决时限内完成处理或引发重大社会舆情的，将按照医保信息平台相关管理规定在考核评价中扣分，并承担相应违约责任。（详见合同文本第十一条违约责任条款）。</w:t>
      </w:r>
      <w:r/>
    </w:p>
    <w:p>
      <w:pPr>
        <w:ind w:firstLine="560"/>
        <w:spacing w:line="500" w:lineRule="exact"/>
        <w:rPr>
          <w:rFonts w:ascii="黑体" w:hAnsi="黑体" w:eastAsia="黑体" w:cs="黑体"/>
          <w:sz w:val="28"/>
          <w:szCs w:val="28"/>
        </w:rPr>
      </w:pPr>
      <w:r>
        <w:rPr>
          <w:rFonts w:hint="eastAsia" w:ascii="黑体" w:hAnsi="黑体" w:eastAsia="黑体" w:cs="黑体"/>
          <w:sz w:val="28"/>
          <w:szCs w:val="28"/>
        </w:rPr>
        <w:t xml:space="preserve">六、保密要求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投标人须对本项目技术文件、采购人提供的所有内部资料、技术文档、系统数据（包含原始数据和衍生数据）和信息予以保密。投标人必须与采购人签订保密协议和外包网络安全协议，并严格遵守。</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投标人提供的项目实施团队和运维团队成员须签订保密承诺书，承诺内容需得到采购人认可，并与保密协议和外包网络安全协议一并提交给采购人。</w:t>
      </w:r>
      <w:r/>
    </w:p>
    <w:p>
      <w:pPr>
        <w:ind w:firstLine="560"/>
        <w:spacing w:line="500" w:lineRule="exact"/>
        <w:rPr>
          <w:rFonts w:ascii="黑体" w:hAnsi="黑体" w:eastAsia="黑体" w:cs="黑体"/>
          <w:bCs/>
          <w:sz w:val="28"/>
          <w:szCs w:val="28"/>
        </w:rPr>
        <w:outlineLvl w:val="0"/>
      </w:pPr>
      <w:r>
        <w:rPr>
          <w:rFonts w:hint="eastAsia" w:ascii="黑体" w:hAnsi="黑体" w:eastAsia="黑体" w:cs="黑体"/>
          <w:bCs/>
          <w:sz w:val="28"/>
          <w:szCs w:val="28"/>
        </w:rPr>
        <w:t xml:space="preserve">七、付款方式</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合同金额：本项目合同金额为人民币</w:t>
      </w:r>
      <w:r>
        <w:rPr>
          <w:rFonts w:hint="eastAsia" w:eastAsia="方正仿宋_GBK"/>
          <w:sz w:val="28"/>
          <w:szCs w:val="28"/>
        </w:rPr>
        <w:t xml:space="preserve">         </w:t>
      </w:r>
      <w:r>
        <w:rPr>
          <w:rFonts w:hint="eastAsia" w:eastAsia="方正仿宋_GBK"/>
          <w:sz w:val="28"/>
          <w:szCs w:val="28"/>
        </w:rPr>
        <w:t xml:space="preserve">元整（￥：</w:t>
      </w:r>
      <w:r>
        <w:rPr>
          <w:rFonts w:hint="eastAsia" w:eastAsia="方正仿宋_GBK"/>
          <w:sz w:val="28"/>
          <w:szCs w:val="28"/>
        </w:rPr>
        <w:t xml:space="preserve">           </w:t>
      </w:r>
      <w:r>
        <w:rPr>
          <w:rFonts w:hint="eastAsia" w:eastAsia="方正仿宋_GBK"/>
          <w:sz w:val="28"/>
          <w:szCs w:val="28"/>
        </w:rPr>
        <w:t xml:space="preserve">元）。</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本合同为固定总价合同，合同价包含本项目的一切费用，包括但不仅限于耗材、工具、通讯、服装、办公设备、各种税费、保险、加班费、</w:t>
      </w:r>
      <w:r>
        <w:rPr>
          <w:rFonts w:hint="eastAsia" w:eastAsia="方正仿宋_GBK"/>
          <w:sz w:val="28"/>
          <w:szCs w:val="28"/>
        </w:rPr>
        <w:t xml:space="preserve">福利、利润、工商税金、工资、交通、培训、咨询费、政策性文件规定及合同包含的所有风险、责任等，调试费、运维费（仪器的所有耗材及备件定期更换费用等）、运输费、服务费、人工费等一切有可能发生的全部费用。</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乙方应考虑各种风险因素，相关风险因素费用包含在合同价中。风险因素包括遇重大活动、检查、突发情况、最低工资调整、物价调整、税费调整等。合同价在合同实施期间不因市场价格波动和各种风险因素的发生而变动。合同价格不因服务期延长、物价变动及规范性、指导性、政策性文件等发生变化等因素而调整。</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合同款的支付方式：银行转账。</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合同款的支付时间、条件：</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）采购人须在项目验收通过后一个月内向成交供应商支付总合同金额的</w:t>
      </w:r>
      <w:r>
        <w:rPr>
          <w:rFonts w:hint="eastAsia" w:eastAsia="方正仿宋_GBK"/>
          <w:sz w:val="28"/>
          <w:szCs w:val="28"/>
        </w:rPr>
        <w:t xml:space="preserve">70%</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）采购人须在验收通过之日起满一年后一个月内向成交供应商支付总合同金额的</w:t>
      </w:r>
      <w:r>
        <w:rPr>
          <w:rFonts w:hint="eastAsia" w:eastAsia="方正仿宋_GBK"/>
          <w:sz w:val="28"/>
          <w:szCs w:val="28"/>
        </w:rPr>
        <w:t xml:space="preserve">30%</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注：付款前乙方需向甲方提供有效发票。</w:t>
      </w:r>
      <w:r/>
    </w:p>
    <w:p>
      <w:pPr>
        <w:ind w:firstLine="560"/>
        <w:spacing w:line="500" w:lineRule="exact"/>
        <w:rPr>
          <w:rFonts w:ascii="黑体" w:hAnsi="黑体" w:eastAsia="黑体" w:cs="黑体"/>
          <w:bCs/>
          <w:sz w:val="28"/>
          <w:szCs w:val="28"/>
        </w:rPr>
        <w:outlineLvl w:val="0"/>
      </w:pPr>
      <w:r>
        <w:rPr>
          <w:rFonts w:hint="eastAsia" w:ascii="黑体" w:hAnsi="黑体" w:eastAsia="黑体" w:cs="黑体"/>
          <w:bCs/>
          <w:sz w:val="28"/>
          <w:szCs w:val="28"/>
        </w:rPr>
        <w:t xml:space="preserve">八</w:t>
      </w:r>
      <w:r>
        <w:rPr>
          <w:rFonts w:ascii="黑体" w:hAnsi="黑体" w:eastAsia="黑体" w:cs="黑体"/>
          <w:bCs/>
          <w:sz w:val="28"/>
          <w:szCs w:val="28"/>
        </w:rPr>
        <w:t xml:space="preserve">、履约保证金</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本项目中标后的履约保证金为项目中标价的</w:t>
      </w:r>
      <w:r>
        <w:rPr>
          <w:rFonts w:hint="eastAsia" w:eastAsia="方正仿宋_GBK"/>
          <w:sz w:val="28"/>
          <w:szCs w:val="28"/>
        </w:rPr>
        <w:t xml:space="preserve">10%</w:t>
      </w:r>
      <w:r>
        <w:rPr>
          <w:rFonts w:hint="eastAsia"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则视为自动放弃中标资格。</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u w:val="single"/>
        </w:rPr>
        <w:t xml:space="preserve">每日</w:t>
      </w:r>
      <w:r>
        <w:rPr>
          <w:rFonts w:hint="eastAsia" w:eastAsia="方正仿宋_GBK"/>
          <w:sz w:val="28"/>
          <w:szCs w:val="28"/>
          <w:u w:val="single"/>
        </w:rPr>
        <w:t xml:space="preserve">0.05%</w:t>
      </w:r>
      <w:r>
        <w:rPr>
          <w:rFonts w:hint="eastAsia" w:eastAsia="方正仿宋_GBK"/>
          <w:sz w:val="28"/>
          <w:szCs w:val="28"/>
        </w:rPr>
        <w:t xml:space="preserve">支付违约金。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ascii="黑体" w:hAnsi="黑体" w:eastAsia="黑体" w:cs="黑体"/>
          <w:bCs/>
          <w:sz w:val="28"/>
          <w:szCs w:val="28"/>
        </w:rPr>
        <w:outlineLvl w:val="0"/>
      </w:pPr>
      <w:r>
        <w:rPr>
          <w:rFonts w:hint="eastAsia" w:ascii="黑体" w:hAnsi="黑体" w:eastAsia="黑体" w:cs="黑体"/>
          <w:bCs/>
          <w:sz w:val="28"/>
          <w:szCs w:val="28"/>
        </w:rPr>
        <w:t xml:space="preserve">九、不可抗力</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甲方由于不可抗力或其他原因不能履行合同时，应及时向乙方通报不能履行或不能完全履行的理由；</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乙方由于不可抗力或其他原因不能履行合同时，应在服务时间到期以前及时向甲方通报不能履行或不能完全履行的理由；</w:t>
      </w:r>
      <w:r/>
    </w:p>
    <w:p>
      <w:pPr>
        <w:ind w:firstLine="560"/>
        <w:spacing w:line="500" w:lineRule="exact"/>
        <w:rPr>
          <w:rFonts w:ascii="黑体" w:hAnsi="黑体" w:eastAsia="黑体" w:cs="黑体"/>
          <w:bCs/>
          <w:sz w:val="28"/>
          <w:szCs w:val="28"/>
        </w:rPr>
      </w:pPr>
      <w:r>
        <w:rPr>
          <w:rFonts w:hint="eastAsia" w:eastAsia="方正仿宋_GBK"/>
          <w:sz w:val="28"/>
          <w:szCs w:val="28"/>
        </w:rPr>
        <w:t xml:space="preserve">3.</w:t>
      </w:r>
      <w:r>
        <w:rPr>
          <w:rFonts w:hint="eastAsia" w:eastAsia="方正仿宋_GBK"/>
          <w:sz w:val="28"/>
          <w:szCs w:val="28"/>
        </w:rPr>
        <w:t xml:space="preserve">在取得有关主管部门的证明以后，可以签订延期合同或补充合同或者不能履行合同，并根据情况承担部分违约责任或全部免除承担违约责任。</w:t>
      </w:r>
      <w:r/>
    </w:p>
    <w:p>
      <w:pPr>
        <w:ind w:firstLine="560"/>
        <w:spacing w:line="500" w:lineRule="exact"/>
        <w:outlineLvl w:val="0"/>
      </w:pPr>
      <w:r>
        <w:rPr>
          <w:rFonts w:hint="eastAsia" w:ascii="黑体" w:hAnsi="黑体" w:eastAsia="黑体" w:cs="黑体"/>
          <w:bCs/>
          <w:sz w:val="28"/>
          <w:szCs w:val="28"/>
        </w:rPr>
        <w:t xml:space="preserve">十、违约责任及索赔</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如果乙方未能按合同规定的时间交货（不包括因甲方导致的延误），乙方需为此承担相应的赔偿责任，每迟延一周，乙方需向甲方支付合同总金额的千分之五的违约金（不足一周按天折计），违约金总额累计不超过合同总金额的百分之五。在此期间合同照常履行。</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如果甲方无正当理由延期向乙方支付合同所确定的各种费用，甲方需为此承担相应的赔偿责任，每迟延一周，甲方需向乙方支付合同当次应付金额的千分之五的违约金（不足一周按天折计），违约金总额累计不超过当次应付金额的百分之五。在此期间合同照常履行。</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合同一方支付给另一方的违约金将被认为是给对方造成的相应损失的补偿。违约金不足以补偿相应损失时，违约方还应补足守约方所遭受</w:t>
      </w:r>
      <w:r>
        <w:rPr>
          <w:rFonts w:hint="eastAsia" w:eastAsia="方正仿宋_GBK"/>
          <w:sz w:val="28"/>
          <w:szCs w:val="28"/>
        </w:rPr>
        <w:t xml:space="preserve">的实际损失和违约金之间的差额。</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违约方的违约行为累计超过四周，守约方有权单方面终止合同的执行并且不承担任何违约责任，同时守约方有权提出索赔，违约方应赔偿守约方因此遭受的全部损失。</w:t>
      </w:r>
      <w:r/>
    </w:p>
    <w:p>
      <w:pPr>
        <w:ind w:firstLine="560"/>
        <w:spacing w:line="500" w:lineRule="exact"/>
        <w:rPr>
          <w:rFonts w:ascii="黑体" w:hAnsi="黑体" w:eastAsia="黑体" w:cs="黑体"/>
          <w:bCs/>
          <w:sz w:val="28"/>
          <w:szCs w:val="28"/>
        </w:rPr>
      </w:pPr>
      <w:r>
        <w:rPr>
          <w:rFonts w:hint="eastAsia" w:eastAsia="方正仿宋_GBK"/>
          <w:sz w:val="28"/>
          <w:szCs w:val="28"/>
        </w:rPr>
        <w:t xml:space="preserve">5.</w:t>
      </w:r>
      <w:r>
        <w:rPr>
          <w:rFonts w:hint="eastAsia" w:eastAsia="方正仿宋_GBK"/>
          <w:sz w:val="28"/>
          <w:szCs w:val="28"/>
        </w:rPr>
        <w:t xml:space="preserve">违约金的支付不免除违约方继续履行合同的义务。</w:t>
      </w:r>
      <w:r/>
    </w:p>
    <w:p>
      <w:pPr>
        <w:ind w:firstLine="560"/>
        <w:spacing w:line="500" w:lineRule="exact"/>
        <w:rPr>
          <w:rFonts w:ascii="黑体" w:hAnsi="黑体" w:eastAsia="黑体" w:cs="黑体"/>
          <w:bCs/>
          <w:sz w:val="28"/>
          <w:szCs w:val="28"/>
        </w:rPr>
        <w:outlineLvl w:val="0"/>
      </w:pPr>
      <w:r>
        <w:rPr>
          <w:rFonts w:hint="eastAsia" w:ascii="黑体" w:hAnsi="黑体" w:eastAsia="黑体" w:cs="黑体"/>
          <w:bCs/>
          <w:sz w:val="28"/>
          <w:szCs w:val="28"/>
        </w:rPr>
        <w:t xml:space="preserve">十一</w:t>
      </w:r>
      <w:r>
        <w:rPr>
          <w:rFonts w:ascii="黑体" w:hAnsi="黑体" w:eastAsia="黑体" w:cs="黑体"/>
          <w:bCs/>
          <w:sz w:val="28"/>
          <w:szCs w:val="28"/>
        </w:rPr>
        <w:t xml:space="preserve">、解决合同争议的方式</w:t>
      </w:r>
      <w:r/>
    </w:p>
    <w:p>
      <w:pPr>
        <w:ind w:firstLine="560"/>
        <w:spacing w:line="500" w:lineRule="exact"/>
        <w:rPr>
          <w:rFonts w:eastAsia="方正仿宋_GBK"/>
          <w:sz w:val="28"/>
          <w:szCs w:val="28"/>
        </w:rPr>
      </w:pPr>
      <w:r>
        <w:rPr>
          <w:rFonts w:hint="eastAsia" w:eastAsia="方正仿宋_GBK"/>
          <w:sz w:val="28"/>
          <w:szCs w:val="28"/>
        </w:rPr>
        <w:t xml:space="preserve">本合同履行过程中如发生争议，供、需双方应协商解决，如协商不成，则任何一方均可向启东市人民法院提起诉讼。</w:t>
      </w:r>
      <w:r/>
    </w:p>
    <w:p>
      <w:pPr>
        <w:ind w:firstLine="560"/>
        <w:spacing w:line="500" w:lineRule="exact"/>
        <w:rPr>
          <w:rFonts w:ascii="黑体" w:hAnsi="黑体" w:eastAsia="黑体" w:cs="黑体"/>
          <w:bCs/>
          <w:sz w:val="28"/>
          <w:szCs w:val="28"/>
        </w:rPr>
        <w:outlineLvl w:val="0"/>
      </w:pPr>
      <w:r>
        <w:rPr>
          <w:rFonts w:ascii="黑体" w:hAnsi="黑体" w:eastAsia="黑体" w:cs="黑体"/>
          <w:bCs/>
          <w:sz w:val="28"/>
          <w:szCs w:val="28"/>
        </w:rPr>
        <w:t xml:space="preserve">十</w:t>
      </w:r>
      <w:r>
        <w:rPr>
          <w:rFonts w:hint="eastAsia" w:ascii="黑体" w:hAnsi="黑体" w:eastAsia="黑体" w:cs="黑体"/>
          <w:bCs/>
          <w:sz w:val="28"/>
          <w:szCs w:val="28"/>
        </w:rPr>
        <w:t xml:space="preserve">二</w:t>
      </w:r>
      <w:r>
        <w:rPr>
          <w:rFonts w:ascii="黑体" w:hAnsi="黑体" w:eastAsia="黑体" w:cs="黑体"/>
          <w:bCs/>
          <w:sz w:val="28"/>
          <w:szCs w:val="28"/>
        </w:rPr>
        <w:t xml:space="preserve">、其他约定事项</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本合同由甲乙双方签订并加盖公章（同时双方应加盖骑缝章），经甲乙双方法定代表人或委托代理人签字或盖章后生效，合同一式肆份，甲乙双方各执贰份。</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本合同应按照中华人民共和国的现行法律进行解释。</w:t>
      </w:r>
      <w:r/>
    </w:p>
    <w:p>
      <w:pPr>
        <w:spacing w:line="500" w:lineRule="exact"/>
        <w:rPr>
          <w:rFonts w:ascii="仿宋" w:hAnsi="仿宋" w:eastAsia="仿宋" w:cs="仿宋"/>
          <w:b/>
          <w:color w:val="000000"/>
          <w:sz w:val="24"/>
        </w:rPr>
      </w:pPr>
      <w:r>
        <w:rPr>
          <w:rFonts w:ascii="仿宋" w:hAnsi="仿宋" w:eastAsia="仿宋" w:cs="仿宋"/>
          <w:b/>
          <w:color w:val="000000"/>
          <w:sz w:val="24"/>
        </w:rPr>
      </w:r>
      <w:r/>
    </w:p>
    <w:p>
      <w:pPr>
        <w:spacing w:line="500" w:lineRule="exact"/>
        <w:rPr>
          <w:rFonts w:eastAsia="仿宋"/>
          <w:sz w:val="28"/>
          <w:szCs w:val="28"/>
        </w:rPr>
      </w:pPr>
      <w:r>
        <w:rPr>
          <w:rFonts w:ascii="仿宋" w:hAnsi="仿宋" w:eastAsia="仿宋" w:cs="仿宋"/>
          <w:b/>
          <w:color w:val="000000"/>
          <w:sz w:val="24"/>
        </w:rPr>
        <w:t xml:space="preserve">甲方（</w:t>
      </w:r>
      <w:r>
        <w:rPr>
          <w:rFonts w:hint="eastAsia" w:ascii="仿宋" w:hAnsi="仿宋" w:eastAsia="仿宋" w:cs="仿宋"/>
          <w:b/>
          <w:color w:val="000000"/>
          <w:sz w:val="24"/>
        </w:rPr>
        <w:t xml:space="preserve">公章</w:t>
      </w:r>
      <w:r>
        <w:rPr>
          <w:rFonts w:ascii="仿宋" w:hAnsi="仿宋" w:eastAsia="仿宋" w:cs="仿宋"/>
          <w:b/>
          <w:color w:val="000000"/>
          <w:sz w:val="24"/>
        </w:rPr>
        <w:t xml:space="preserve">）：乙方（盖章）</w:t>
      </w:r>
      <w:r>
        <w:rPr>
          <w:rFonts w:hint="eastAsia" w:ascii="仿宋" w:hAnsi="仿宋" w:eastAsia="仿宋" w:cs="仿宋"/>
          <w:b/>
          <w:color w:val="000000"/>
          <w:sz w:val="24"/>
        </w:rPr>
        <w:t xml:space="preserve">：</w:t>
      </w:r>
      <w:r/>
    </w:p>
    <w:p>
      <w:pPr>
        <w:spacing w:line="500" w:lineRule="exact"/>
        <w:rPr>
          <w:rFonts w:ascii="仿宋" w:hAnsi="仿宋" w:eastAsia="仿宋" w:cs="仿宋"/>
          <w:b/>
          <w:color w:val="000000"/>
          <w:sz w:val="24"/>
        </w:rPr>
      </w:pPr>
      <w:r>
        <w:rPr>
          <w:rFonts w:ascii="仿宋" w:hAnsi="仿宋" w:eastAsia="仿宋" w:cs="仿宋"/>
          <w:b/>
          <w:color w:val="000000"/>
          <w:sz w:val="24"/>
        </w:rPr>
        <w:t xml:space="preserve">法定</w:t>
      </w:r>
      <w:r>
        <w:rPr>
          <w:rFonts w:hint="eastAsia" w:ascii="仿宋" w:hAnsi="仿宋" w:eastAsia="仿宋" w:cs="仿宋"/>
          <w:b/>
          <w:color w:val="000000"/>
          <w:sz w:val="24"/>
        </w:rPr>
        <w:t xml:space="preserve">（</w:t>
      </w:r>
      <w:r>
        <w:rPr>
          <w:rFonts w:ascii="仿宋" w:hAnsi="仿宋" w:eastAsia="仿宋" w:cs="仿宋"/>
          <w:b/>
          <w:color w:val="000000"/>
          <w:sz w:val="24"/>
        </w:rPr>
        <w:t xml:space="preserve">授权</w:t>
      </w:r>
      <w:r>
        <w:rPr>
          <w:rFonts w:hint="eastAsia" w:ascii="仿宋" w:hAnsi="仿宋" w:eastAsia="仿宋" w:cs="仿宋"/>
          <w:b/>
          <w:color w:val="000000"/>
          <w:sz w:val="24"/>
        </w:rPr>
        <w:t xml:space="preserve">）</w:t>
      </w:r>
      <w:r>
        <w:rPr>
          <w:rFonts w:ascii="仿宋" w:hAnsi="仿宋" w:eastAsia="仿宋" w:cs="仿宋"/>
          <w:b/>
          <w:color w:val="000000"/>
          <w:sz w:val="24"/>
        </w:rPr>
        <w:t xml:space="preserve">代表法定</w:t>
      </w:r>
      <w:r>
        <w:rPr>
          <w:rFonts w:hint="eastAsia" w:ascii="仿宋" w:hAnsi="仿宋" w:eastAsia="仿宋" w:cs="仿宋"/>
          <w:b/>
          <w:color w:val="000000"/>
          <w:sz w:val="24"/>
        </w:rPr>
        <w:t xml:space="preserve">（</w:t>
      </w:r>
      <w:r>
        <w:rPr>
          <w:rFonts w:ascii="仿宋" w:hAnsi="仿宋" w:eastAsia="仿宋" w:cs="仿宋"/>
          <w:b/>
          <w:color w:val="000000"/>
          <w:sz w:val="24"/>
        </w:rPr>
        <w:t xml:space="preserve">授权</w:t>
      </w:r>
      <w:r>
        <w:rPr>
          <w:rFonts w:hint="eastAsia" w:ascii="仿宋" w:hAnsi="仿宋" w:eastAsia="仿宋" w:cs="仿宋"/>
          <w:b/>
          <w:color w:val="000000"/>
          <w:sz w:val="24"/>
        </w:rPr>
        <w:t xml:space="preserve">）</w:t>
      </w:r>
      <w:r>
        <w:rPr>
          <w:rFonts w:ascii="仿宋" w:hAnsi="仿宋" w:eastAsia="仿宋" w:cs="仿宋"/>
          <w:b/>
          <w:color w:val="000000"/>
          <w:sz w:val="24"/>
        </w:rPr>
        <w:t xml:space="preserve">代表</w:t>
      </w:r>
      <w:r/>
    </w:p>
    <w:p>
      <w:pPr>
        <w:spacing w:line="500" w:lineRule="exact"/>
        <w:rPr>
          <w:rFonts w:eastAsia="仿宋"/>
          <w:sz w:val="28"/>
          <w:szCs w:val="28"/>
        </w:rPr>
      </w:pPr>
      <w:r>
        <w:rPr>
          <w:rFonts w:ascii="仿宋" w:hAnsi="仿宋" w:eastAsia="仿宋" w:cs="仿宋"/>
          <w:b/>
          <w:color w:val="000000"/>
          <w:sz w:val="24"/>
        </w:rPr>
        <w:t xml:space="preserve">（签字或盖章）：（签字或盖章）：</w:t>
      </w:r>
      <w:r/>
    </w:p>
    <w:p>
      <w:pPr>
        <w:spacing w:line="500" w:lineRule="exact"/>
        <w:rPr>
          <w:rFonts w:eastAsia="方正仿宋_GBK"/>
          <w:sz w:val="28"/>
          <w:szCs w:val="28"/>
        </w:rPr>
      </w:pPr>
      <w:r>
        <w:rPr>
          <w:rFonts w:ascii="仿宋" w:hAnsi="仿宋" w:eastAsia="仿宋" w:cs="仿宋"/>
          <w:b/>
          <w:color w:val="000000"/>
          <w:sz w:val="24"/>
        </w:rPr>
        <w:t xml:space="preserve">签订日期：</w:t>
      </w:r>
      <w:r>
        <w:rPr>
          <w:rFonts w:ascii="仿宋" w:hAnsi="仿宋" w:eastAsia="仿宋" w:cs="仿宋"/>
          <w:color w:val="000000"/>
          <w:sz w:val="24"/>
        </w:rPr>
        <w:t xml:space="preserve">    年   月   日</w:t>
      </w:r>
      <w:r>
        <w:rPr>
          <w:rFonts w:ascii="仿宋" w:hAnsi="仿宋" w:eastAsia="仿宋" w:cs="仿宋"/>
          <w:b/>
          <w:color w:val="000000"/>
          <w:sz w:val="24"/>
        </w:rPr>
        <w:t xml:space="preserve">签订日期：</w:t>
      </w:r>
      <w:r>
        <w:rPr>
          <w:rFonts w:ascii="仿宋" w:hAnsi="仿宋" w:eastAsia="仿宋" w:cs="仿宋"/>
          <w:color w:val="000000"/>
          <w:sz w:val="24"/>
        </w:rPr>
        <w:t xml:space="preserve">    年   月   日</w:t>
      </w:r>
      <w:r/>
    </w:p>
    <w:p>
      <w:pPr>
        <w:spacing w:line="500" w:lineRule="exact"/>
        <w:rPr>
          <w:rFonts w:eastAsia="仿宋"/>
          <w:sz w:val="28"/>
          <w:szCs w:val="28"/>
        </w:rPr>
      </w:pPr>
      <w:r>
        <w:rPr>
          <w:rFonts w:eastAsia="仿宋"/>
          <w:sz w:val="28"/>
          <w:szCs w:val="28"/>
        </w:rPr>
      </w:r>
      <w:r/>
    </w:p>
    <w:p>
      <w:pPr>
        <w:ind w:firstLine="560"/>
        <w:spacing w:line="500" w:lineRule="exact"/>
        <w:rPr>
          <w:rFonts w:eastAsia="方正仿宋_GBK"/>
          <w:sz w:val="28"/>
          <w:szCs w:val="28"/>
        </w:rPr>
      </w:pPr>
      <w:r>
        <w:rPr>
          <w:rFonts w:eastAsia="方正仿宋_GBK"/>
          <w:sz w:val="28"/>
          <w:szCs w:val="28"/>
        </w:rPr>
      </w:r>
      <w:r/>
    </w:p>
    <w:p>
      <w:pPr>
        <w:ind w:firstLine="560"/>
        <w:spacing w:line="500" w:lineRule="exact"/>
        <w:rPr>
          <w:rFonts w:eastAsia="方正仿宋_GBK"/>
          <w:sz w:val="28"/>
          <w:szCs w:val="28"/>
        </w:rPr>
      </w:pPr>
      <w:r>
        <w:rPr>
          <w:rFonts w:eastAsia="方正仿宋_GBK"/>
          <w:sz w:val="28"/>
          <w:szCs w:val="28"/>
        </w:rPr>
      </w:r>
      <w:r/>
    </w:p>
    <w:p>
      <w:pPr>
        <w:ind w:firstLine="560"/>
        <w:spacing w:line="500" w:lineRule="exact"/>
        <w:rPr>
          <w:rFonts w:eastAsia="方正仿宋_GBK"/>
          <w:sz w:val="28"/>
          <w:szCs w:val="28"/>
        </w:rPr>
      </w:pPr>
      <w:r>
        <w:rPr>
          <w:rFonts w:eastAsia="方正仿宋_GBK"/>
          <w:sz w:val="28"/>
          <w:szCs w:val="28"/>
        </w:rPr>
      </w:r>
      <w:r/>
    </w:p>
    <w:p>
      <w:pP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23"/>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23"/>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pStyle w:val="927"/>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p>
    <w:p>
      <w:pPr>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查</w:t>
      </w:r>
      <w:r/>
    </w:p>
    <w:p>
      <w:pPr>
        <w:pStyle w:val="927"/>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商务技术分：</w:t>
      </w:r>
      <w:r>
        <w:rPr>
          <w:rFonts w:hint="eastAsia" w:ascii="方正楷体_GBK" w:hAnsi="方正楷体_GBK" w:eastAsia="方正楷体_GBK" w:cs="方正楷体_GBK"/>
          <w:bCs/>
          <w:sz w:val="28"/>
          <w:szCs w:val="28"/>
        </w:rPr>
        <w:t xml:space="preserve">70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tbl>
      <w:tblPr>
        <w:tblW w:w="49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727"/>
        <w:gridCol w:w="5914"/>
        <w:gridCol w:w="1182"/>
      </w:tblGrid>
      <w:tr>
        <w:trPr>
          <w:jc w:val="center"/>
          <w:trHeight w:val="20"/>
        </w:trPr>
        <w:tc>
          <w:tcPr>
            <w:shd w:val="clear" w:color="auto" w:fill="ffffff"/>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left"/>
              <w:spacing w:line="320" w:lineRule="exact"/>
              <w:rPr>
                <w:rFonts w:cs="宋体"/>
                <w:b/>
                <w:bCs/>
                <w:sz w:val="24"/>
              </w:rPr>
            </w:pPr>
            <w:r>
              <w:rPr>
                <w:rFonts w:hint="eastAsia" w:cs="宋体"/>
                <w:b/>
                <w:bCs/>
                <w:sz w:val="24"/>
              </w:rPr>
              <w:t xml:space="preserve">评审项目</w:t>
            </w:r>
            <w:r/>
          </w:p>
        </w:tc>
        <w:tc>
          <w:tcPr>
            <w:shd w:val="clear" w:color="auto" w:fill="ffffff"/>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ind w:firstLine="482"/>
              <w:jc w:val="center"/>
              <w:spacing w:line="320" w:lineRule="exact"/>
              <w:rPr>
                <w:rFonts w:cs="宋体"/>
                <w:b/>
                <w:bCs/>
                <w:sz w:val="24"/>
              </w:rPr>
            </w:pPr>
            <w:r>
              <w:rPr>
                <w:rFonts w:hint="eastAsia" w:cs="宋体"/>
                <w:b/>
                <w:bCs/>
                <w:sz w:val="24"/>
              </w:rPr>
              <w:t xml:space="preserve">评审标准</w:t>
            </w:r>
            <w:r/>
          </w:p>
        </w:tc>
        <w:tc>
          <w:tcPr>
            <w:shd w:val="clear" w:color="auto"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320" w:lineRule="exact"/>
              <w:rPr>
                <w:rFonts w:cs="宋体"/>
                <w:b/>
                <w:bCs/>
                <w:sz w:val="24"/>
              </w:rPr>
            </w:pPr>
            <w:r>
              <w:rPr>
                <w:rFonts w:hint="eastAsia" w:cs="宋体"/>
                <w:b/>
                <w:bCs/>
                <w:sz w:val="24"/>
              </w:rPr>
              <w:t xml:space="preserve">分值</w:t>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9050" w:type="dxa"/>
            <w:vAlign w:val="center"/>
            <w:textDirection w:val="lrTb"/>
            <w:noWrap w:val="false"/>
          </w:tcPr>
          <w:p>
            <w:pPr>
              <w:spacing w:line="320" w:lineRule="exact"/>
              <w:rPr>
                <w:rFonts w:eastAsia="方正仿宋_GBK" w:cs="宋体"/>
                <w:b/>
                <w:bCs/>
                <w:sz w:val="24"/>
              </w:rPr>
            </w:pPr>
            <w:r>
              <w:rPr>
                <w:rFonts w:hint="eastAsia" w:eastAsia="方正仿宋_GBK" w:cs="宋体"/>
                <w:b/>
                <w:bCs/>
                <w:sz w:val="24"/>
              </w:rPr>
              <w:t xml:space="preserve">一、商务要求：</w:t>
            </w:r>
            <w:r>
              <w:rPr>
                <w:rFonts w:hint="eastAsia" w:eastAsia="方正仿宋_GBK" w:cs="宋体"/>
                <w:b/>
                <w:bCs/>
                <w:sz w:val="24"/>
              </w:rPr>
              <w:t xml:space="preserve">35</w:t>
            </w:r>
            <w:r>
              <w:rPr>
                <w:rFonts w:hint="eastAsia" w:eastAsia="方正仿宋_GBK" w:cs="宋体"/>
                <w:b/>
                <w:bCs/>
                <w:sz w:val="24"/>
              </w:rPr>
              <w:t xml:space="preserve">分</w:t>
            </w:r>
            <w:r/>
          </w:p>
        </w:tc>
      </w:tr>
      <w:tr>
        <w:trPr>
          <w:cantSplit/>
          <w:jc w:val="center"/>
          <w:trHeight w:val="20"/>
        </w:trPr>
        <w:tc>
          <w:tcPr>
            <w:tcBorders>
              <w:left w:val="single" w:color="000000" w:sz="4" w:space="0"/>
              <w:right w:val="single" w:color="000000" w:sz="4" w:space="0"/>
            </w:tcBorders>
            <w:tcW w:w="1768" w:type="dxa"/>
            <w:vAlign w:val="center"/>
            <w:vMerge w:val="restart"/>
            <w:textDirection w:val="lrTb"/>
            <w:noWrap w:val="false"/>
          </w:tcPr>
          <w:p>
            <w:pPr>
              <w:spacing w:line="320" w:lineRule="exact"/>
              <w:rPr>
                <w:rFonts w:eastAsia="方正仿宋_GBK" w:cs="宋体"/>
                <w:sz w:val="24"/>
              </w:rPr>
            </w:pPr>
            <w:r>
              <w:rPr>
                <w:rFonts w:eastAsia="方正仿宋_GBK" w:cs="宋体"/>
                <w:sz w:val="24"/>
              </w:rPr>
              <w:t xml:space="preserve">1</w:t>
            </w:r>
            <w:r>
              <w:rPr>
                <w:rFonts w:hint="eastAsia" w:eastAsia="方正仿宋_GBK" w:cs="宋体"/>
                <w:sz w:val="24"/>
              </w:rPr>
              <w:t xml:space="preserve">.1</w:t>
            </w:r>
            <w:r>
              <w:rPr>
                <w:rFonts w:hint="eastAsia" w:eastAsia="方正仿宋_GBK" w:cs="宋体"/>
                <w:sz w:val="24"/>
              </w:rPr>
              <w:t xml:space="preserve">企业资信</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spacing w:line="320" w:lineRule="exact"/>
              <w:rPr>
                <w:rFonts w:eastAsia="方正仿宋_GBK" w:cs="宋体"/>
                <w:sz w:val="24"/>
              </w:rPr>
            </w:pPr>
            <w:r>
              <w:rPr>
                <w:rFonts w:eastAsia="方正仿宋_GBK" w:cs="宋体"/>
                <w:sz w:val="24"/>
              </w:rPr>
              <w:t xml:space="preserve">1</w:t>
            </w:r>
            <w:r>
              <w:rPr>
                <w:rFonts w:hint="eastAsia" w:eastAsia="方正仿宋_GBK" w:cs="宋体"/>
                <w:sz w:val="24"/>
              </w:rPr>
              <w:t xml:space="preserve">.1.1</w:t>
            </w:r>
            <w:r>
              <w:rPr>
                <w:rFonts w:hint="eastAsia" w:eastAsia="方正仿宋_GBK" w:cs="宋体"/>
                <w:sz w:val="24"/>
              </w:rPr>
              <w:t xml:space="preserve">投标人通过</w:t>
            </w:r>
            <w:r>
              <w:rPr>
                <w:rFonts w:hint="eastAsia" w:eastAsia="方正仿宋_GBK" w:cs="宋体"/>
                <w:sz w:val="24"/>
              </w:rPr>
              <w:t xml:space="preserve">ISO9001</w:t>
            </w:r>
            <w:r>
              <w:rPr>
                <w:rFonts w:hint="eastAsia" w:eastAsia="方正仿宋_GBK" w:cs="宋体"/>
                <w:sz w:val="24"/>
              </w:rPr>
              <w:t xml:space="preserve">质量管理体系认证、</w:t>
            </w:r>
            <w:r>
              <w:rPr>
                <w:rFonts w:hint="eastAsia" w:eastAsia="方正仿宋_GBK" w:cs="宋体"/>
                <w:sz w:val="24"/>
              </w:rPr>
              <w:t xml:space="preserve">ISO27001</w:t>
            </w:r>
            <w:r>
              <w:rPr>
                <w:rFonts w:hint="eastAsia" w:eastAsia="方正仿宋_GBK" w:cs="宋体"/>
                <w:sz w:val="24"/>
              </w:rPr>
              <w:t xml:space="preserve">信息安全管理体系认证、</w:t>
            </w:r>
            <w:r>
              <w:rPr>
                <w:rFonts w:hint="eastAsia" w:eastAsia="方正仿宋_GBK" w:cs="宋体"/>
                <w:sz w:val="24"/>
              </w:rPr>
              <w:t xml:space="preserve">ISO20000</w:t>
            </w:r>
            <w:r>
              <w:rPr>
                <w:rFonts w:hint="eastAsia" w:eastAsia="方正仿宋_GBK" w:cs="宋体"/>
                <w:sz w:val="24"/>
              </w:rPr>
              <w:t xml:space="preserve">信息技术服务管理体系认证、</w:t>
            </w:r>
            <w:r>
              <w:rPr>
                <w:rFonts w:hint="eastAsia" w:eastAsia="方正仿宋_GBK" w:cs="宋体"/>
                <w:sz w:val="24"/>
              </w:rPr>
              <w:t xml:space="preserve">ISO27701</w:t>
            </w:r>
            <w:r>
              <w:rPr>
                <w:rFonts w:hint="eastAsia" w:eastAsia="方正仿宋_GBK" w:cs="宋体"/>
                <w:sz w:val="24"/>
              </w:rPr>
              <w:t xml:space="preserve">隐私信息管理体系认证证书，每提供</w:t>
            </w:r>
            <w:r>
              <w:rPr>
                <w:rFonts w:hint="eastAsia" w:eastAsia="方正仿宋_GBK" w:cs="宋体"/>
                <w:sz w:val="24"/>
              </w:rPr>
              <w:t xml:space="preserve">1</w:t>
            </w:r>
            <w:r>
              <w:rPr>
                <w:rFonts w:hint="eastAsia" w:eastAsia="方正仿宋_GBK" w:cs="宋体"/>
                <w:sz w:val="24"/>
              </w:rPr>
              <w:t xml:space="preserve">个得</w:t>
            </w:r>
            <w:r>
              <w:rPr>
                <w:rFonts w:hint="eastAsia" w:eastAsia="方正仿宋_GBK" w:cs="宋体"/>
                <w:sz w:val="24"/>
              </w:rPr>
              <w:t xml:space="preserve">2</w:t>
            </w:r>
            <w:r>
              <w:rPr>
                <w:rFonts w:hint="eastAsia" w:eastAsia="方正仿宋_GBK" w:cs="宋体"/>
                <w:sz w:val="24"/>
              </w:rPr>
              <w:t xml:space="preserve">分，最高得</w:t>
            </w:r>
            <w:r>
              <w:rPr>
                <w:rFonts w:hint="eastAsia" w:eastAsia="方正仿宋_GBK" w:cs="宋体"/>
                <w:sz w:val="24"/>
              </w:rPr>
              <w:t xml:space="preserve">8</w:t>
            </w:r>
            <w:r>
              <w:rPr>
                <w:rFonts w:hint="eastAsia" w:eastAsia="方正仿宋_GBK" w:cs="宋体"/>
                <w:sz w:val="24"/>
              </w:rPr>
              <w:t xml:space="preserve">分。</w:t>
            </w:r>
            <w:r/>
          </w:p>
          <w:p>
            <w:pPr>
              <w:spacing w:line="320" w:lineRule="exact"/>
              <w:rPr>
                <w:rFonts w:eastAsia="方正仿宋_GBK" w:cs="宋体"/>
                <w:sz w:val="24"/>
              </w:rPr>
            </w:pPr>
            <w:r>
              <w:rPr>
                <w:rFonts w:hint="eastAsia" w:eastAsia="方正仿宋_GBK" w:cs="宋体"/>
                <w:sz w:val="24"/>
              </w:rPr>
              <w:t xml:space="preserve">（必须提供有效期内的相应认证资质证明复印件加盖公章，否则不计分。）</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320" w:lineRule="exact"/>
              <w:rPr>
                <w:rFonts w:eastAsia="方正仿宋_GBK" w:cs="宋体"/>
                <w:sz w:val="24"/>
              </w:rPr>
            </w:pPr>
            <w:r>
              <w:rPr>
                <w:rFonts w:hint="eastAsia" w:eastAsia="方正仿宋_GBK" w:cs="宋体"/>
                <w:sz w:val="24"/>
              </w:rPr>
              <w:t xml:space="preserve">8</w:t>
            </w:r>
            <w:r/>
          </w:p>
        </w:tc>
      </w:tr>
      <w:tr>
        <w:trPr>
          <w:cantSplit/>
          <w:jc w:val="center"/>
          <w:trHeight w:val="20"/>
        </w:trPr>
        <w:tc>
          <w:tcPr>
            <w:tcBorders>
              <w:left w:val="single" w:color="000000" w:sz="4" w:space="0"/>
              <w:right w:val="single" w:color="000000" w:sz="4" w:space="0"/>
            </w:tcBorders>
            <w:tcW w:w="1768" w:type="dxa"/>
            <w:vAlign w:val="center"/>
            <w:vMerge w:val="continue"/>
            <w:textDirection w:val="lrTb"/>
            <w:noWrap w:val="false"/>
          </w:tcPr>
          <w:p>
            <w:pPr>
              <w:ind w:left="420" w:firstLine="480"/>
              <w:jc w:val="center"/>
              <w:spacing w:line="320" w:lineRule="exact"/>
              <w:rPr>
                <w:rFonts w:cs="宋体"/>
                <w:sz w:val="24"/>
              </w:rPr>
            </w:pPr>
            <w:r>
              <w:rPr>
                <w:rFonts w:cs="宋体"/>
                <w:sz w:val="24"/>
              </w:rPr>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spacing w:line="320" w:lineRule="exact"/>
              <w:rPr>
                <w:rFonts w:eastAsia="方正仿宋_GBK" w:cs="宋体"/>
                <w:sz w:val="24"/>
              </w:rPr>
            </w:pPr>
            <w:r>
              <w:rPr>
                <w:rFonts w:eastAsia="方正仿宋_GBK" w:cs="宋体"/>
                <w:sz w:val="24"/>
              </w:rPr>
              <w:t xml:space="preserve">1</w:t>
            </w:r>
            <w:r>
              <w:rPr>
                <w:rFonts w:hint="eastAsia" w:eastAsia="方正仿宋_GBK" w:cs="宋体"/>
                <w:sz w:val="24"/>
              </w:rPr>
              <w:t xml:space="preserve">.1.2</w:t>
            </w:r>
            <w:r>
              <w:rPr>
                <w:rFonts w:hint="eastAsia" w:eastAsia="方正仿宋_GBK" w:cs="宋体"/>
                <w:sz w:val="24"/>
              </w:rPr>
              <w:t xml:space="preserve">投标人具备与本项目系统相关的软件著作权证书，证书软件名称包含“医保智能监管系统类”“临床知识库管理类”“医保大数据分析类”“</w:t>
            </w:r>
            <w:r>
              <w:rPr>
                <w:rFonts w:hint="eastAsia" w:eastAsia="方正仿宋_GBK" w:cs="宋体"/>
                <w:sz w:val="24"/>
              </w:rPr>
              <w:t xml:space="preserve">DRG</w:t>
            </w:r>
            <w:r>
              <w:rPr>
                <w:rFonts w:hint="eastAsia" w:eastAsia="方正仿宋_GBK" w:cs="宋体"/>
                <w:sz w:val="24"/>
              </w:rPr>
              <w:t xml:space="preserve">智能审核管理系统类”“医保</w:t>
            </w:r>
            <w:r>
              <w:rPr>
                <w:rFonts w:eastAsia="方正仿宋_GBK" w:cs="宋体"/>
                <w:sz w:val="24"/>
              </w:rPr>
              <w:t xml:space="preserve">定点医院管理</w:t>
            </w:r>
            <w:r>
              <w:rPr>
                <w:rFonts w:hint="eastAsia" w:eastAsia="方正仿宋_GBK" w:cs="宋体"/>
                <w:sz w:val="24"/>
              </w:rPr>
              <w:t xml:space="preserve">”“医保支付资格管理”等关键字，每具备一个证书得</w:t>
            </w:r>
            <w:r>
              <w:rPr>
                <w:rFonts w:hint="eastAsia" w:eastAsia="方正仿宋_GBK" w:cs="宋体"/>
                <w:sz w:val="24"/>
              </w:rPr>
              <w:t xml:space="preserve">2</w:t>
            </w:r>
            <w:r>
              <w:rPr>
                <w:rFonts w:hint="eastAsia" w:eastAsia="方正仿宋_GBK" w:cs="宋体"/>
                <w:sz w:val="24"/>
              </w:rPr>
              <w:t xml:space="preserve">分，最高得</w:t>
            </w:r>
            <w:r>
              <w:rPr>
                <w:rFonts w:hint="eastAsia" w:eastAsia="方正仿宋_GBK" w:cs="宋体"/>
                <w:sz w:val="24"/>
              </w:rPr>
              <w:t xml:space="preserve">6</w:t>
            </w:r>
            <w:r>
              <w:rPr>
                <w:rFonts w:hint="eastAsia" w:eastAsia="方正仿宋_GBK" w:cs="宋体"/>
                <w:sz w:val="24"/>
              </w:rPr>
              <w:t xml:space="preserve">分。</w:t>
            </w:r>
            <w:r/>
          </w:p>
          <w:p>
            <w:pPr>
              <w:spacing w:line="320" w:lineRule="exact"/>
              <w:rPr>
                <w:rFonts w:eastAsia="方正仿宋_GBK" w:cs="宋体"/>
                <w:sz w:val="24"/>
              </w:rPr>
            </w:pPr>
            <w:r>
              <w:rPr>
                <w:rFonts w:hint="eastAsia" w:eastAsia="方正仿宋_GBK" w:cs="宋体"/>
                <w:sz w:val="24"/>
              </w:rPr>
              <w:t xml:space="preserve">投标人需提供软件著作权证书（如投标文件中提供的著作权名称表述与招标文件描述的关键字样不一致，而该投标文件中能证明投标人拥有的软件著作权具有相同或相似功能和效果，且评标委员会认可的，视同符合要求。）复印件并加盖投标人公章，未提供不得分。</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320" w:lineRule="exact"/>
              <w:rPr>
                <w:rFonts w:eastAsia="方正仿宋_GBK" w:cs="宋体"/>
                <w:sz w:val="24"/>
              </w:rPr>
            </w:pPr>
            <w:r>
              <w:rPr>
                <w:rFonts w:hint="eastAsia" w:eastAsia="方正仿宋_GBK" w:cs="宋体"/>
                <w:sz w:val="24"/>
              </w:rPr>
              <w:t xml:space="preserve">6</w:t>
            </w:r>
            <w:r/>
          </w:p>
        </w:tc>
      </w:tr>
      <w:tr>
        <w:trPr>
          <w:cantSplit/>
          <w:jc w:val="center"/>
          <w:trHeight w:val="57"/>
        </w:trPr>
        <w:tc>
          <w:tcPr>
            <w:tcBorders>
              <w:top w:val="single" w:color="000000" w:sz="4" w:space="0"/>
              <w:left w:val="single" w:color="000000" w:sz="4" w:space="0"/>
              <w:right w:val="single" w:color="000000" w:sz="4" w:space="0"/>
            </w:tcBorders>
            <w:tcW w:w="1768" w:type="dxa"/>
            <w:vAlign w:val="center"/>
            <w:vMerge w:val="restart"/>
            <w:textDirection w:val="lrTb"/>
            <w:noWrap w:val="false"/>
          </w:tcPr>
          <w:p>
            <w:pPr>
              <w:spacing w:line="320" w:lineRule="exact"/>
              <w:rPr>
                <w:rFonts w:eastAsia="方正仿宋_GBK" w:cs="宋体"/>
                <w:sz w:val="24"/>
              </w:rPr>
            </w:pPr>
            <w:r>
              <w:rPr>
                <w:rFonts w:eastAsia="方正仿宋_GBK" w:cs="宋体"/>
                <w:sz w:val="24"/>
              </w:rPr>
              <w:t xml:space="preserve">1</w:t>
            </w:r>
            <w:r>
              <w:rPr>
                <w:rFonts w:hint="eastAsia" w:eastAsia="方正仿宋_GBK" w:cs="宋体"/>
                <w:sz w:val="24"/>
              </w:rPr>
              <w:t xml:space="preserve">.2</w:t>
            </w:r>
            <w:r>
              <w:rPr>
                <w:rFonts w:hint="eastAsia" w:eastAsia="方正仿宋_GBK" w:cs="宋体"/>
                <w:sz w:val="24"/>
              </w:rPr>
              <w:t xml:space="preserve">人员配备</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jc w:val="left"/>
              <w:spacing w:line="320" w:lineRule="exact"/>
              <w:rPr>
                <w:rFonts w:eastAsia="方正仿宋_GBK" w:cs="宋体"/>
                <w:sz w:val="24"/>
              </w:rPr>
            </w:pPr>
            <w:r>
              <w:rPr>
                <w:rFonts w:eastAsia="方正仿宋_GBK" w:cs="宋体"/>
                <w:sz w:val="24"/>
              </w:rPr>
              <w:t xml:space="preserve">1</w:t>
            </w:r>
            <w:r>
              <w:rPr>
                <w:rFonts w:hint="eastAsia" w:eastAsia="方正仿宋_GBK" w:cs="宋体"/>
                <w:sz w:val="24"/>
              </w:rPr>
              <w:t xml:space="preserve">.2.1</w:t>
            </w:r>
            <w:r>
              <w:rPr>
                <w:rFonts w:hint="eastAsia" w:eastAsia="方正仿宋_GBK" w:cs="宋体"/>
                <w:sz w:val="24"/>
              </w:rPr>
              <w:t xml:space="preserve">投标人拟投入的项目经理（限</w:t>
            </w:r>
            <w:r>
              <w:rPr>
                <w:rFonts w:hint="eastAsia" w:eastAsia="方正仿宋_GBK" w:cs="宋体"/>
                <w:sz w:val="24"/>
              </w:rPr>
              <w:t xml:space="preserve">1</w:t>
            </w:r>
            <w:r>
              <w:rPr>
                <w:rFonts w:hint="eastAsia" w:eastAsia="方正仿宋_GBK" w:cs="宋体"/>
                <w:sz w:val="24"/>
              </w:rPr>
              <w:t xml:space="preserve">名）：</w:t>
            </w:r>
            <w:r/>
          </w:p>
          <w:p>
            <w:pPr>
              <w:jc w:val="left"/>
              <w:spacing w:line="320" w:lineRule="exact"/>
              <w:rPr>
                <w:rFonts w:eastAsia="方正仿宋_GBK" w:cs="宋体"/>
                <w:sz w:val="24"/>
              </w:rPr>
            </w:pPr>
            <w:r>
              <w:rPr>
                <w:rFonts w:hint="eastAsia" w:eastAsia="方正仿宋_GBK" w:cs="宋体"/>
                <w:sz w:val="24"/>
              </w:rPr>
              <w:t xml:space="preserve">供应商拟配备的项目经理具有人社部门认证的信息系统项目管理师（高级）证书、系统分析师（高级）证书、系统架构设计师（高级）证书、系统规划与管理师（高级）证书等计算机技术与软件专业技术资格证书，每提供</w:t>
            </w:r>
            <w:r>
              <w:rPr>
                <w:rFonts w:hint="eastAsia" w:eastAsia="方正仿宋_GBK" w:cs="宋体"/>
                <w:sz w:val="24"/>
              </w:rPr>
              <w:t xml:space="preserve">1</w:t>
            </w:r>
            <w:r>
              <w:rPr>
                <w:rFonts w:hint="eastAsia" w:eastAsia="方正仿宋_GBK" w:cs="宋体"/>
                <w:sz w:val="24"/>
              </w:rPr>
              <w:t xml:space="preserve">个得</w:t>
            </w:r>
            <w:r>
              <w:rPr>
                <w:rFonts w:hint="eastAsia" w:eastAsia="方正仿宋_GBK" w:cs="宋体"/>
                <w:sz w:val="24"/>
              </w:rPr>
              <w:t xml:space="preserve">1</w:t>
            </w:r>
            <w:r>
              <w:rPr>
                <w:rFonts w:hint="eastAsia" w:eastAsia="方正仿宋_GBK" w:cs="宋体"/>
                <w:sz w:val="24"/>
              </w:rPr>
              <w:t xml:space="preserve">分，最高得</w:t>
            </w:r>
            <w:r>
              <w:rPr>
                <w:rFonts w:hint="eastAsia" w:eastAsia="方正仿宋_GBK" w:cs="宋体"/>
                <w:sz w:val="24"/>
              </w:rPr>
              <w:t xml:space="preserve">3</w:t>
            </w:r>
            <w:r>
              <w:rPr>
                <w:rFonts w:hint="eastAsia" w:eastAsia="方正仿宋_GBK" w:cs="宋体"/>
                <w:sz w:val="24"/>
              </w:rPr>
              <w:t xml:space="preserve">分。拟配备的项目经理具有</w:t>
            </w:r>
            <w:r>
              <w:rPr>
                <w:rFonts w:hint="eastAsia" w:eastAsia="方正仿宋_GBK" w:cs="宋体"/>
                <w:sz w:val="24"/>
              </w:rPr>
              <w:t xml:space="preserve">2023</w:t>
            </w:r>
            <w:r>
              <w:rPr>
                <w:rFonts w:hint="eastAsia" w:eastAsia="方正仿宋_GBK" w:cs="宋体"/>
                <w:sz w:val="24"/>
              </w:rPr>
              <w:t xml:space="preserve">年</w:t>
            </w:r>
            <w:r>
              <w:rPr>
                <w:rFonts w:hint="eastAsia" w:eastAsia="方正仿宋_GBK" w:cs="宋体"/>
                <w:sz w:val="24"/>
              </w:rPr>
              <w:t xml:space="preserve">5</w:t>
            </w:r>
            <w:r>
              <w:rPr>
                <w:rFonts w:hint="eastAsia" w:eastAsia="方正仿宋_GBK" w:cs="宋体"/>
                <w:sz w:val="24"/>
              </w:rPr>
              <w:t xml:space="preserve">月</w:t>
            </w:r>
            <w:r>
              <w:rPr>
                <w:rFonts w:hint="eastAsia" w:eastAsia="方正仿宋_GBK" w:cs="宋体"/>
                <w:sz w:val="24"/>
              </w:rPr>
              <w:t xml:space="preserve">1</w:t>
            </w:r>
            <w:r>
              <w:rPr>
                <w:rFonts w:hint="eastAsia" w:eastAsia="方正仿宋_GBK" w:cs="宋体"/>
                <w:sz w:val="24"/>
              </w:rPr>
              <w:t xml:space="preserve">日以来担任医保基金智能监管类似项目经理经历的，得</w:t>
            </w:r>
            <w:r>
              <w:rPr>
                <w:rFonts w:hint="eastAsia" w:eastAsia="方正仿宋_GBK" w:cs="宋体"/>
                <w:sz w:val="24"/>
              </w:rPr>
              <w:t xml:space="preserve">3</w:t>
            </w:r>
            <w:r>
              <w:rPr>
                <w:rFonts w:hint="eastAsia" w:eastAsia="方正仿宋_GBK" w:cs="宋体"/>
                <w:sz w:val="24"/>
              </w:rPr>
              <w:t xml:space="preserve">分。拟配备的具有</w:t>
            </w:r>
            <w:r>
              <w:rPr>
                <w:rFonts w:hint="eastAsia" w:eastAsia="方正仿宋_GBK" w:cs="宋体"/>
                <w:sz w:val="24"/>
              </w:rPr>
              <w:t xml:space="preserve">2023</w:t>
            </w:r>
            <w:r>
              <w:rPr>
                <w:rFonts w:hint="eastAsia" w:eastAsia="方正仿宋_GBK" w:cs="宋体"/>
                <w:sz w:val="24"/>
              </w:rPr>
              <w:t xml:space="preserve">年</w:t>
            </w:r>
            <w:r>
              <w:rPr>
                <w:rFonts w:hint="eastAsia" w:eastAsia="方正仿宋_GBK" w:cs="宋体"/>
                <w:sz w:val="24"/>
              </w:rPr>
              <w:t xml:space="preserve">5</w:t>
            </w:r>
            <w:r>
              <w:rPr>
                <w:rFonts w:hint="eastAsia" w:eastAsia="方正仿宋_GBK" w:cs="宋体"/>
                <w:sz w:val="24"/>
              </w:rPr>
              <w:t xml:space="preserve">月</w:t>
            </w:r>
            <w:r>
              <w:rPr>
                <w:rFonts w:hint="eastAsia" w:eastAsia="方正仿宋_GBK" w:cs="宋体"/>
                <w:sz w:val="24"/>
              </w:rPr>
              <w:t xml:space="preserve">1</w:t>
            </w:r>
            <w:r>
              <w:rPr>
                <w:rFonts w:hint="eastAsia" w:eastAsia="方正仿宋_GBK" w:cs="宋体"/>
                <w:sz w:val="24"/>
              </w:rPr>
              <w:t xml:space="preserve">日以来参与医保基金智能监管类似项目的（非担任项目经理），每提供一段经历证明得</w:t>
            </w:r>
            <w:r>
              <w:rPr>
                <w:rFonts w:hint="eastAsia" w:eastAsia="方正仿宋_GBK" w:cs="宋体"/>
                <w:sz w:val="24"/>
              </w:rPr>
              <w:t xml:space="preserve">1</w:t>
            </w:r>
            <w:r>
              <w:rPr>
                <w:rFonts w:hint="eastAsia" w:eastAsia="方正仿宋_GBK" w:cs="宋体"/>
                <w:sz w:val="24"/>
              </w:rPr>
              <w:t xml:space="preserve">分，最高得</w:t>
            </w:r>
            <w:r>
              <w:rPr>
                <w:rFonts w:hint="eastAsia" w:eastAsia="方正仿宋_GBK" w:cs="宋体"/>
                <w:sz w:val="24"/>
              </w:rPr>
              <w:t xml:space="preserve">3</w:t>
            </w:r>
            <w:r>
              <w:rPr>
                <w:rFonts w:hint="eastAsia" w:eastAsia="方正仿宋_GBK" w:cs="宋体"/>
                <w:sz w:val="24"/>
              </w:rPr>
              <w:t xml:space="preserve">分。</w:t>
            </w:r>
            <w:r/>
          </w:p>
          <w:p>
            <w:pPr>
              <w:jc w:val="left"/>
              <w:spacing w:line="320" w:lineRule="exact"/>
              <w:rPr>
                <w:rFonts w:eastAsia="方正仿宋_GBK" w:cs="宋体"/>
                <w:sz w:val="24"/>
              </w:rPr>
            </w:pPr>
            <w:r>
              <w:rPr>
                <w:rFonts w:hint="eastAsia" w:eastAsia="方正仿宋_GBK" w:cs="宋体"/>
                <w:sz w:val="24"/>
              </w:rPr>
              <w:t xml:space="preserve">本项最高得</w:t>
            </w:r>
            <w:r>
              <w:rPr>
                <w:rFonts w:hint="eastAsia" w:eastAsia="方正仿宋_GBK" w:cs="宋体"/>
                <w:sz w:val="24"/>
              </w:rPr>
              <w:t xml:space="preserve">6</w:t>
            </w:r>
            <w:r>
              <w:rPr>
                <w:rFonts w:hint="eastAsia" w:eastAsia="方正仿宋_GBK" w:cs="宋体"/>
                <w:sz w:val="24"/>
              </w:rPr>
              <w:t xml:space="preserve">分。投标人必须提供与项目经理签订的正式劳动合同和近三个月内任意一个月的社保缴费证明，以及相关证书或证明材料扫描件或复印件并加盖公章，否则不得分。</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320" w:lineRule="exact"/>
              <w:rPr>
                <w:rFonts w:eastAsia="方正仿宋_GBK" w:cs="宋体"/>
                <w:sz w:val="24"/>
              </w:rPr>
            </w:pPr>
            <w:r>
              <w:rPr>
                <w:rFonts w:hint="eastAsia" w:eastAsia="方正仿宋_GBK" w:cs="宋体"/>
                <w:sz w:val="24"/>
              </w:rPr>
              <w:t xml:space="preserve">6</w:t>
            </w:r>
            <w:r/>
          </w:p>
        </w:tc>
      </w:tr>
      <w:tr>
        <w:trPr>
          <w:cantSplit/>
          <w:jc w:val="center"/>
          <w:trHeight w:val="20"/>
        </w:trPr>
        <w:tc>
          <w:tcPr>
            <w:tcBorders>
              <w:left w:val="single" w:color="000000" w:sz="4" w:space="0"/>
              <w:right w:val="single" w:color="000000" w:sz="4" w:space="0"/>
            </w:tcBorders>
            <w:tcW w:w="1768" w:type="dxa"/>
            <w:vAlign w:val="center"/>
            <w:vMerge w:val="continue"/>
            <w:textDirection w:val="lrTb"/>
            <w:noWrap w:val="false"/>
          </w:tcPr>
          <w:p>
            <w:pPr>
              <w:spacing w:line="320" w:lineRule="exact"/>
              <w:rPr>
                <w:rFonts w:eastAsia="方正仿宋_GBK" w:cs="宋体"/>
                <w:sz w:val="24"/>
              </w:rPr>
            </w:pPr>
            <w:r>
              <w:rPr>
                <w:rFonts w:eastAsia="方正仿宋_GBK" w:cs="宋体"/>
                <w:sz w:val="24"/>
              </w:rPr>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spacing w:line="320" w:lineRule="exact"/>
              <w:rPr>
                <w:rFonts w:eastAsia="方正仿宋_GBK" w:cs="宋体"/>
                <w:sz w:val="24"/>
              </w:rPr>
            </w:pPr>
            <w:r>
              <w:rPr>
                <w:rFonts w:eastAsia="方正仿宋_GBK" w:cs="宋体"/>
                <w:sz w:val="24"/>
              </w:rPr>
              <w:t xml:space="preserve">1</w:t>
            </w:r>
            <w:r>
              <w:rPr>
                <w:rFonts w:hint="eastAsia" w:eastAsia="方正仿宋_GBK" w:cs="宋体"/>
                <w:sz w:val="24"/>
              </w:rPr>
              <w:t xml:space="preserve">.2.2</w:t>
            </w:r>
            <w:r>
              <w:rPr>
                <w:rFonts w:hint="eastAsia" w:eastAsia="方正仿宋_GBK" w:cs="宋体"/>
                <w:sz w:val="24"/>
              </w:rPr>
              <w:t xml:space="preserve">投标人拟投入的实施团队人员（不包括项目经理）：</w:t>
            </w:r>
            <w:r/>
          </w:p>
          <w:p>
            <w:pPr>
              <w:spacing w:line="320" w:lineRule="exact"/>
              <w:rPr>
                <w:rFonts w:eastAsia="方正仿宋_GBK" w:cs="宋体"/>
                <w:sz w:val="24"/>
              </w:rPr>
            </w:pPr>
            <w:r>
              <w:rPr>
                <w:rFonts w:hint="eastAsia" w:eastAsia="方正仿宋_GBK" w:cs="宋体"/>
                <w:sz w:val="24"/>
              </w:rPr>
              <w:t xml:space="preserve">供应商拟派驻本项目的驻场运维服务工程师中（不包含项目经理）：</w:t>
            </w:r>
            <w:r>
              <w:rPr>
                <w:rFonts w:hint="eastAsia" w:eastAsia="方正仿宋_GBK" w:cs="宋体"/>
                <w:sz w:val="24"/>
              </w:rPr>
              <w:br/>
            </w:r>
            <w:r>
              <w:rPr>
                <w:rFonts w:hint="eastAsia" w:eastAsia="方正仿宋_GBK" w:cs="宋体"/>
                <w:sz w:val="24"/>
              </w:rPr>
              <w:t xml:space="preserve">除项目经理外，投标人提供具备医保基金监管</w:t>
            </w:r>
            <w:r>
              <w:rPr>
                <w:rFonts w:hint="eastAsia" w:eastAsia="方正仿宋_GBK" w:cs="宋体"/>
                <w:sz w:val="24"/>
              </w:rPr>
              <w:t xml:space="preserve">3</w:t>
            </w:r>
            <w:r>
              <w:rPr>
                <w:rFonts w:hint="eastAsia" w:eastAsia="方正仿宋_GBK" w:cs="宋体"/>
                <w:sz w:val="24"/>
              </w:rPr>
              <w:t xml:space="preserve">年及以上经验的人员，每提供</w:t>
            </w:r>
            <w:r>
              <w:rPr>
                <w:rFonts w:hint="eastAsia" w:eastAsia="方正仿宋_GBK" w:cs="宋体"/>
                <w:sz w:val="24"/>
              </w:rPr>
              <w:t xml:space="preserve">1</w:t>
            </w:r>
            <w:r>
              <w:rPr>
                <w:rFonts w:hint="eastAsia" w:eastAsia="方正仿宋_GBK" w:cs="宋体"/>
                <w:sz w:val="24"/>
              </w:rPr>
              <w:t xml:space="preserve">人得</w:t>
            </w:r>
            <w:r>
              <w:rPr>
                <w:rFonts w:hint="eastAsia" w:eastAsia="方正仿宋_GBK" w:cs="宋体"/>
                <w:sz w:val="24"/>
              </w:rPr>
              <w:t xml:space="preserve">2</w:t>
            </w:r>
            <w:r>
              <w:rPr>
                <w:rFonts w:hint="eastAsia" w:eastAsia="方正仿宋_GBK" w:cs="宋体"/>
                <w:sz w:val="24"/>
              </w:rPr>
              <w:t xml:space="preserve">分，最高得</w:t>
            </w:r>
            <w:r>
              <w:rPr>
                <w:rFonts w:hint="eastAsia" w:eastAsia="方正仿宋_GBK" w:cs="宋体"/>
                <w:sz w:val="24"/>
              </w:rPr>
              <w:t xml:space="preserve">4</w:t>
            </w:r>
            <w:r>
              <w:rPr>
                <w:rFonts w:hint="eastAsia" w:eastAsia="方正仿宋_GBK" w:cs="宋体"/>
                <w:sz w:val="24"/>
              </w:rPr>
              <w:t xml:space="preserve">分。团队成员中具有医师资格证书的，每有</w:t>
            </w:r>
            <w:r>
              <w:rPr>
                <w:rFonts w:hint="eastAsia" w:eastAsia="方正仿宋_GBK" w:cs="宋体"/>
                <w:sz w:val="24"/>
              </w:rPr>
              <w:t xml:space="preserve">1</w:t>
            </w:r>
            <w:r>
              <w:rPr>
                <w:rFonts w:hint="eastAsia" w:eastAsia="方正仿宋_GBK" w:cs="宋体"/>
                <w:sz w:val="24"/>
              </w:rPr>
              <w:t xml:space="preserve">人得</w:t>
            </w:r>
            <w:r>
              <w:rPr>
                <w:rFonts w:hint="eastAsia" w:eastAsia="方正仿宋_GBK" w:cs="宋体"/>
                <w:sz w:val="24"/>
              </w:rPr>
              <w:t xml:space="preserve">1</w:t>
            </w:r>
            <w:r>
              <w:rPr>
                <w:rFonts w:hint="eastAsia" w:eastAsia="方正仿宋_GBK" w:cs="宋体"/>
                <w:sz w:val="24"/>
              </w:rPr>
              <w:t xml:space="preserve">分，最高得</w:t>
            </w:r>
            <w:r>
              <w:rPr>
                <w:rFonts w:hint="eastAsia" w:eastAsia="方正仿宋_GBK" w:cs="宋体"/>
                <w:sz w:val="24"/>
              </w:rPr>
              <w:t xml:space="preserve">2</w:t>
            </w:r>
            <w:r>
              <w:rPr>
                <w:rFonts w:hint="eastAsia" w:eastAsia="方正仿宋_GBK" w:cs="宋体"/>
                <w:sz w:val="24"/>
              </w:rPr>
              <w:t xml:space="preserve">分。团队成员中具有互联网架构开发（高级）证书、软件工程师（高级）证书、高级信息系统项目管理师证书、</w:t>
            </w:r>
            <w:r>
              <w:rPr>
                <w:rFonts w:hint="eastAsia" w:eastAsia="方正仿宋_GBK" w:cs="宋体"/>
                <w:sz w:val="24"/>
              </w:rPr>
              <w:t xml:space="preserve">PMP</w:t>
            </w:r>
            <w:r>
              <w:rPr>
                <w:rFonts w:hint="eastAsia" w:eastAsia="方正仿宋_GBK" w:cs="宋体"/>
                <w:sz w:val="24"/>
              </w:rPr>
              <w:t xml:space="preserve">证书的，每有</w:t>
            </w:r>
            <w:r>
              <w:rPr>
                <w:rFonts w:hint="eastAsia" w:eastAsia="方正仿宋_GBK" w:cs="宋体"/>
                <w:sz w:val="24"/>
              </w:rPr>
              <w:t xml:space="preserve">1</w:t>
            </w:r>
            <w:r>
              <w:rPr>
                <w:rFonts w:hint="eastAsia" w:eastAsia="方正仿宋_GBK" w:cs="宋体"/>
                <w:sz w:val="24"/>
              </w:rPr>
              <w:t xml:space="preserve">人得</w:t>
            </w:r>
            <w:r>
              <w:rPr>
                <w:rFonts w:hint="eastAsia" w:eastAsia="方正仿宋_GBK" w:cs="宋体"/>
                <w:sz w:val="24"/>
              </w:rPr>
              <w:t xml:space="preserve">1</w:t>
            </w:r>
            <w:r>
              <w:rPr>
                <w:rFonts w:hint="eastAsia" w:eastAsia="方正仿宋_GBK" w:cs="宋体"/>
                <w:sz w:val="24"/>
              </w:rPr>
              <w:t xml:space="preserve">分，最高得</w:t>
            </w:r>
            <w:r>
              <w:rPr>
                <w:rFonts w:hint="eastAsia" w:eastAsia="方正仿宋_GBK" w:cs="宋体"/>
                <w:sz w:val="24"/>
              </w:rPr>
              <w:t xml:space="preserve">3</w:t>
            </w:r>
            <w:r>
              <w:rPr>
                <w:rFonts w:hint="eastAsia" w:eastAsia="方正仿宋_GBK" w:cs="宋体"/>
                <w:sz w:val="24"/>
              </w:rPr>
              <w:t xml:space="preserve">分。</w:t>
            </w:r>
            <w:r/>
          </w:p>
          <w:p>
            <w:pPr>
              <w:spacing w:line="320" w:lineRule="exact"/>
              <w:rPr>
                <w:rFonts w:eastAsia="方正仿宋_GBK" w:cs="宋体"/>
                <w:sz w:val="24"/>
              </w:rPr>
            </w:pPr>
            <w:r>
              <w:rPr>
                <w:rFonts w:hint="eastAsia" w:eastAsia="方正仿宋_GBK" w:cs="宋体"/>
                <w:sz w:val="24"/>
              </w:rPr>
              <w:t xml:space="preserve">本项最高得</w:t>
            </w:r>
            <w:r>
              <w:rPr>
                <w:rFonts w:hint="eastAsia" w:eastAsia="方正仿宋_GBK" w:cs="宋体"/>
                <w:sz w:val="24"/>
              </w:rPr>
              <w:t xml:space="preserve">9</w:t>
            </w:r>
            <w:r>
              <w:rPr>
                <w:rFonts w:hint="eastAsia" w:eastAsia="方正仿宋_GBK" w:cs="宋体"/>
                <w:sz w:val="24"/>
              </w:rPr>
              <w:t xml:space="preserve">分。</w:t>
            </w:r>
            <w:r/>
          </w:p>
          <w:p>
            <w:pPr>
              <w:spacing w:line="320" w:lineRule="exact"/>
              <w:rPr>
                <w:rFonts w:eastAsia="方正仿宋_GBK" w:cs="宋体"/>
                <w:sz w:val="24"/>
              </w:rPr>
            </w:pPr>
            <w:r>
              <w:rPr>
                <w:rFonts w:hint="eastAsia" w:eastAsia="方正仿宋_GBK" w:cs="宋体"/>
                <w:sz w:val="24"/>
              </w:rPr>
              <w:t xml:space="preserve">投标文件中须提供与团队成员签订的正式劳动合同和近三个月内任意一个月的社保缴费证明，以及相关证书或证明材料扫描件或复印件并加盖公章，否则不得分。</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320" w:lineRule="exact"/>
              <w:rPr>
                <w:rFonts w:eastAsia="方正仿宋_GBK" w:cs="宋体"/>
                <w:sz w:val="24"/>
              </w:rPr>
            </w:pPr>
            <w:r>
              <w:rPr>
                <w:rFonts w:hint="eastAsia" w:eastAsia="方正仿宋_GBK" w:cs="宋体"/>
                <w:sz w:val="24"/>
              </w:rPr>
              <w:t xml:space="preserve">9</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spacing w:line="320" w:lineRule="exact"/>
              <w:rPr>
                <w:rFonts w:eastAsia="方正仿宋_GBK" w:cs="宋体"/>
                <w:sz w:val="24"/>
              </w:rPr>
            </w:pPr>
            <w:r>
              <w:rPr>
                <w:rFonts w:eastAsia="方正仿宋_GBK" w:cs="宋体"/>
                <w:sz w:val="24"/>
              </w:rPr>
              <w:t xml:space="preserve">1</w:t>
            </w:r>
            <w:r>
              <w:rPr>
                <w:rFonts w:hint="eastAsia" w:eastAsia="方正仿宋_GBK" w:cs="宋体"/>
                <w:sz w:val="24"/>
              </w:rPr>
              <w:t xml:space="preserve">.3</w:t>
            </w:r>
            <w:r>
              <w:rPr>
                <w:rFonts w:hint="eastAsia" w:eastAsia="方正仿宋_GBK" w:cs="宋体"/>
                <w:sz w:val="24"/>
              </w:rPr>
              <w:t xml:space="preserve">类似业绩</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spacing w:line="320" w:lineRule="exact"/>
              <w:rPr>
                <w:rFonts w:eastAsia="方正仿宋_GBK" w:cs="宋体"/>
                <w:sz w:val="24"/>
              </w:rPr>
            </w:pPr>
            <w:r>
              <w:rPr>
                <w:rFonts w:hint="eastAsia" w:eastAsia="方正仿宋_GBK" w:cs="宋体"/>
                <w:sz w:val="24"/>
              </w:rPr>
              <w:t xml:space="preserve">投标人</w:t>
            </w:r>
            <w:r>
              <w:rPr>
                <w:rFonts w:hint="eastAsia" w:eastAsia="方正仿宋_GBK" w:cs="宋体"/>
                <w:sz w:val="24"/>
              </w:rPr>
              <w:t xml:space="preserve">2020</w:t>
            </w:r>
            <w:r>
              <w:rPr>
                <w:rFonts w:hint="eastAsia" w:eastAsia="方正仿宋_GBK" w:cs="宋体"/>
                <w:sz w:val="24"/>
              </w:rPr>
              <w:t xml:space="preserve">年</w:t>
            </w:r>
            <w:r>
              <w:rPr>
                <w:rFonts w:hint="eastAsia" w:eastAsia="方正仿宋_GBK" w:cs="宋体"/>
                <w:sz w:val="24"/>
              </w:rPr>
              <w:t xml:space="preserve">1</w:t>
            </w:r>
            <w:r>
              <w:rPr>
                <w:rFonts w:hint="eastAsia" w:eastAsia="方正仿宋_GBK" w:cs="宋体"/>
                <w:sz w:val="24"/>
              </w:rPr>
              <w:t xml:space="preserve">月</w:t>
            </w:r>
            <w:r>
              <w:rPr>
                <w:rFonts w:hint="eastAsia" w:eastAsia="方正仿宋_GBK" w:cs="宋体"/>
                <w:sz w:val="24"/>
              </w:rPr>
              <w:t xml:space="preserve">1</w:t>
            </w:r>
            <w:r>
              <w:rPr>
                <w:rFonts w:hint="eastAsia" w:eastAsia="方正仿宋_GBK" w:cs="宋体"/>
                <w:sz w:val="24"/>
              </w:rPr>
              <w:t xml:space="preserve">日起（以合同签约时间为准），投标人具有与本项目类似的信息系统开发项目案例：</w:t>
            </w:r>
            <w:r/>
          </w:p>
          <w:p>
            <w:pPr>
              <w:spacing w:line="320" w:lineRule="exact"/>
              <w:rPr>
                <w:rFonts w:eastAsia="方正仿宋_GBK" w:cs="宋体"/>
                <w:sz w:val="24"/>
              </w:rPr>
            </w:pPr>
            <w:r>
              <w:rPr>
                <w:rFonts w:hint="eastAsia" w:eastAsia="方正仿宋_GBK" w:cs="宋体"/>
                <w:sz w:val="24"/>
              </w:rPr>
              <w:t xml:space="preserve">每提供</w:t>
            </w:r>
            <w:r>
              <w:rPr>
                <w:rFonts w:hint="eastAsia" w:eastAsia="方正仿宋_GBK" w:cs="宋体"/>
                <w:sz w:val="24"/>
              </w:rPr>
              <w:t xml:space="preserve">1</w:t>
            </w:r>
            <w:r>
              <w:rPr>
                <w:rFonts w:hint="eastAsia" w:eastAsia="方正仿宋_GBK" w:cs="宋体"/>
                <w:sz w:val="24"/>
              </w:rPr>
              <w:t xml:space="preserve">个与本项目类似项目成功案例得</w:t>
            </w:r>
            <w:r>
              <w:rPr>
                <w:rFonts w:hint="eastAsia" w:eastAsia="方正仿宋_GBK" w:cs="宋体"/>
                <w:sz w:val="24"/>
              </w:rPr>
              <w:t xml:space="preserve">3</w:t>
            </w:r>
            <w:r>
              <w:rPr>
                <w:rFonts w:hint="eastAsia" w:eastAsia="方正仿宋_GBK" w:cs="宋体"/>
                <w:sz w:val="24"/>
              </w:rPr>
              <w:t xml:space="preserve">分，此项最高得</w:t>
            </w:r>
            <w:r>
              <w:rPr>
                <w:rFonts w:hint="eastAsia" w:eastAsia="方正仿宋_GBK" w:cs="宋体"/>
                <w:sz w:val="24"/>
              </w:rPr>
              <w:t xml:space="preserve">6</w:t>
            </w:r>
            <w:r>
              <w:rPr>
                <w:rFonts w:hint="eastAsia" w:eastAsia="方正仿宋_GBK" w:cs="宋体"/>
                <w:sz w:val="24"/>
              </w:rPr>
              <w:t xml:space="preserve">分。</w:t>
            </w:r>
            <w:r/>
          </w:p>
          <w:p>
            <w:pPr>
              <w:spacing w:line="320" w:lineRule="exact"/>
              <w:rPr>
                <w:rFonts w:eastAsia="方正仿宋_GBK" w:cs="宋体"/>
                <w:sz w:val="24"/>
              </w:rPr>
            </w:pPr>
            <w:r>
              <w:rPr>
                <w:rFonts w:hint="eastAsia" w:eastAsia="方正仿宋_GBK" w:cs="宋体"/>
                <w:sz w:val="24"/>
              </w:rPr>
              <w:t xml:space="preserve">（必须提供合同及业主验收报告等有效证明材料扫描件或复印件并加盖公章，否则不得分。）</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320" w:lineRule="exact"/>
              <w:rPr>
                <w:rFonts w:eastAsia="方正仿宋_GBK" w:cs="宋体"/>
                <w:sz w:val="24"/>
              </w:rPr>
            </w:pPr>
            <w:r>
              <w:rPr>
                <w:rFonts w:hint="eastAsia" w:eastAsia="方正仿宋_GBK" w:cs="宋体"/>
                <w:sz w:val="24"/>
              </w:rPr>
              <w:t xml:space="preserve">6</w:t>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9050" w:type="dxa"/>
            <w:vAlign w:val="center"/>
            <w:textDirection w:val="lrTb"/>
            <w:noWrap w:val="false"/>
          </w:tcPr>
          <w:p>
            <w:pPr>
              <w:spacing w:line="320" w:lineRule="exact"/>
              <w:rPr>
                <w:rFonts w:cs="宋体"/>
                <w:sz w:val="24"/>
              </w:rPr>
            </w:pPr>
            <w:r>
              <w:rPr>
                <w:rFonts w:hint="eastAsia" w:eastAsia="方正仿宋_GBK" w:cs="宋体"/>
                <w:b/>
                <w:bCs/>
                <w:sz w:val="24"/>
              </w:rPr>
              <w:t xml:space="preserve">二、技术要求：</w:t>
            </w:r>
            <w:r>
              <w:rPr>
                <w:rFonts w:hint="eastAsia" w:eastAsia="方正仿宋_GBK" w:cs="宋体"/>
                <w:b/>
                <w:bCs/>
                <w:sz w:val="24"/>
              </w:rPr>
              <w:t xml:space="preserve">35</w:t>
            </w:r>
            <w:r>
              <w:rPr>
                <w:rFonts w:hint="eastAsia" w:eastAsia="方正仿宋_GBK" w:cs="宋体"/>
                <w:b/>
                <w:bCs/>
                <w:sz w:val="24"/>
              </w:rPr>
              <w:t xml:space="preserve">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spacing w:line="320" w:lineRule="exact"/>
              <w:rPr>
                <w:rFonts w:eastAsia="方正仿宋_GBK" w:cs="宋体"/>
                <w:sz w:val="24"/>
              </w:rPr>
            </w:pPr>
            <w:r>
              <w:rPr>
                <w:rFonts w:eastAsia="方正仿宋_GBK" w:cs="宋体"/>
                <w:sz w:val="24"/>
              </w:rPr>
              <w:t xml:space="preserve">2</w:t>
            </w:r>
            <w:r>
              <w:rPr>
                <w:rFonts w:hint="eastAsia" w:eastAsia="方正仿宋_GBK" w:cs="宋体"/>
                <w:sz w:val="24"/>
              </w:rPr>
              <w:t xml:space="preserve">.1</w:t>
            </w:r>
            <w:r>
              <w:rPr>
                <w:rFonts w:hint="eastAsia" w:eastAsia="方正仿宋_GBK" w:cs="宋体"/>
                <w:sz w:val="24"/>
              </w:rPr>
              <w:t xml:space="preserve">项目需求分析</w:t>
            </w:r>
            <w:r/>
          </w:p>
        </w:tc>
        <w:tc>
          <w:tcPr>
            <w:tcBorders>
              <w:top w:val="single" w:color="000000" w:sz="4" w:space="0"/>
              <w:left w:val="single" w:color="000000" w:sz="4" w:space="0"/>
              <w:bottom w:val="single" w:color="000000" w:sz="4" w:space="0"/>
              <w:right w:val="single" w:color="000000" w:sz="4" w:space="0"/>
            </w:tcBorders>
            <w:tcW w:w="6075" w:type="dxa"/>
            <w:textDirection w:val="lrTb"/>
            <w:noWrap w:val="false"/>
          </w:tcPr>
          <w:p>
            <w:pPr>
              <w:spacing w:line="320" w:lineRule="exact"/>
              <w:rPr>
                <w:rFonts w:eastAsia="方正仿宋_GBK" w:cs="宋体"/>
                <w:sz w:val="24"/>
              </w:rPr>
            </w:pPr>
            <w:r>
              <w:rPr>
                <w:rFonts w:hint="eastAsia" w:eastAsia="方正仿宋_GBK" w:cs="宋体"/>
                <w:sz w:val="24"/>
              </w:rPr>
              <w:t xml:space="preserve">根据投标人提供的项目需求分析报告（包括但不限于对项目总体目标、实现途径的理解和认识，阐述项目建设总体思路，对建设重难点进行分析并提出相应的解决方案等内容）进行综合评分：方案优于招标文件要求的得</w:t>
            </w:r>
            <w:r>
              <w:rPr>
                <w:rFonts w:hint="eastAsia" w:eastAsia="方正仿宋_GBK" w:cs="宋体"/>
                <w:sz w:val="24"/>
              </w:rPr>
              <w:t xml:space="preserve">4</w:t>
            </w:r>
            <w:r>
              <w:rPr>
                <w:rFonts w:hint="eastAsia" w:eastAsia="方正仿宋_GBK" w:cs="宋体"/>
                <w:sz w:val="24"/>
              </w:rPr>
              <w:t xml:space="preserve">分；符合招标文件要求的得</w:t>
            </w:r>
            <w:r>
              <w:rPr>
                <w:rFonts w:hint="eastAsia" w:eastAsia="方正仿宋_GBK" w:cs="宋体"/>
                <w:sz w:val="24"/>
              </w:rPr>
              <w:t xml:space="preserve">2</w:t>
            </w:r>
            <w:r>
              <w:rPr>
                <w:rFonts w:hint="eastAsia" w:eastAsia="方正仿宋_GBK" w:cs="宋体"/>
                <w:sz w:val="24"/>
              </w:rPr>
              <w:t xml:space="preserve">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320" w:lineRule="exact"/>
              <w:rPr>
                <w:rFonts w:eastAsia="方正仿宋_GBK" w:cs="宋体"/>
                <w:sz w:val="24"/>
              </w:rPr>
            </w:pPr>
            <w:r>
              <w:rPr>
                <w:rFonts w:hint="eastAsia" w:eastAsia="方正仿宋_GBK" w:cs="宋体"/>
                <w:sz w:val="24"/>
              </w:rPr>
              <w:t xml:space="preserve">4</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spacing w:line="320" w:lineRule="exact"/>
              <w:rPr>
                <w:rFonts w:eastAsia="方正仿宋_GBK" w:cs="宋体"/>
                <w:sz w:val="24"/>
              </w:rPr>
            </w:pPr>
            <w:r>
              <w:rPr>
                <w:rFonts w:eastAsia="方正仿宋_GBK" w:cs="宋体"/>
                <w:sz w:val="24"/>
              </w:rPr>
              <w:t xml:space="preserve">2</w:t>
            </w:r>
            <w:r>
              <w:rPr>
                <w:rFonts w:hint="eastAsia" w:eastAsia="方正仿宋_GBK" w:cs="宋体"/>
                <w:sz w:val="24"/>
              </w:rPr>
              <w:t xml:space="preserve">.2</w:t>
            </w:r>
            <w:r>
              <w:rPr>
                <w:rFonts w:hint="eastAsia" w:eastAsia="方正仿宋_GBK" w:cs="宋体"/>
                <w:sz w:val="24"/>
              </w:rPr>
              <w:t xml:space="preserve">总体设计</w:t>
            </w:r>
            <w:r/>
          </w:p>
        </w:tc>
        <w:tc>
          <w:tcPr>
            <w:tcBorders>
              <w:top w:val="single" w:color="000000" w:sz="4" w:space="0"/>
              <w:left w:val="single" w:color="000000" w:sz="4" w:space="0"/>
              <w:bottom w:val="single" w:color="000000" w:sz="4" w:space="0"/>
              <w:right w:val="single" w:color="000000" w:sz="4" w:space="0"/>
            </w:tcBorders>
            <w:tcW w:w="6075" w:type="dxa"/>
            <w:textDirection w:val="lrTb"/>
            <w:noWrap w:val="false"/>
          </w:tcPr>
          <w:p>
            <w:pPr>
              <w:spacing w:line="320" w:lineRule="exact"/>
              <w:rPr>
                <w:rFonts w:eastAsia="方正仿宋_GBK" w:cs="宋体"/>
                <w:sz w:val="24"/>
              </w:rPr>
            </w:pPr>
            <w:r>
              <w:rPr>
                <w:rFonts w:hint="eastAsia" w:eastAsia="方正仿宋_GBK" w:cs="宋体"/>
                <w:sz w:val="24"/>
              </w:rPr>
              <w:t xml:space="preserve">根据投标人提供的项目总体设计方案（包括但不限于总体架构、技术架构、数据架构等内容）进行综合评分：方案优于招标文件要求的得</w:t>
            </w:r>
            <w:r>
              <w:rPr>
                <w:rFonts w:hint="eastAsia" w:eastAsia="方正仿宋_GBK" w:cs="宋体"/>
                <w:sz w:val="24"/>
              </w:rPr>
              <w:t xml:space="preserve">4</w:t>
            </w:r>
            <w:r>
              <w:rPr>
                <w:rFonts w:hint="eastAsia" w:eastAsia="方正仿宋_GBK" w:cs="宋体"/>
                <w:sz w:val="24"/>
              </w:rPr>
              <w:t xml:space="preserve">分；符合招标文件要求的得</w:t>
            </w:r>
            <w:r>
              <w:rPr>
                <w:rFonts w:hint="eastAsia" w:eastAsia="方正仿宋_GBK" w:cs="宋体"/>
                <w:sz w:val="24"/>
              </w:rPr>
              <w:t xml:space="preserve">2</w:t>
            </w:r>
            <w:r>
              <w:rPr>
                <w:rFonts w:hint="eastAsia" w:eastAsia="方正仿宋_GBK" w:cs="宋体"/>
                <w:sz w:val="24"/>
              </w:rPr>
              <w:t xml:space="preserve">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320" w:lineRule="exact"/>
              <w:rPr>
                <w:rFonts w:eastAsia="方正仿宋_GBK" w:cs="宋体"/>
                <w:sz w:val="24"/>
              </w:rPr>
            </w:pPr>
            <w:r>
              <w:rPr>
                <w:rFonts w:hint="eastAsia" w:eastAsia="方正仿宋_GBK" w:cs="宋体"/>
                <w:sz w:val="24"/>
              </w:rPr>
              <w:t xml:space="preserve">4</w:t>
            </w:r>
            <w:r/>
          </w:p>
        </w:tc>
      </w:tr>
      <w:tr>
        <w:trPr>
          <w:jc w:val="center"/>
          <w:trHeight w:val="20"/>
        </w:trPr>
        <w:tc>
          <w:tcPr>
            <w:tcBorders>
              <w:top w:val="single" w:color="000000" w:sz="4" w:space="0"/>
              <w:left w:val="single" w:color="000000" w:sz="4" w:space="0"/>
              <w:right w:val="single" w:color="000000" w:sz="4" w:space="0"/>
            </w:tcBorders>
            <w:tcW w:w="1768" w:type="dxa"/>
            <w:vAlign w:val="center"/>
            <w:vMerge w:val="restart"/>
            <w:textDirection w:val="lrTb"/>
            <w:noWrap w:val="false"/>
          </w:tcPr>
          <w:p>
            <w:pPr>
              <w:spacing w:line="320" w:lineRule="exact"/>
              <w:rPr>
                <w:rFonts w:eastAsia="方正仿宋_GBK" w:cs="宋体"/>
                <w:sz w:val="24"/>
              </w:rPr>
            </w:pPr>
            <w:r>
              <w:rPr>
                <w:rFonts w:eastAsia="方正仿宋_GBK" w:cs="宋体"/>
                <w:sz w:val="24"/>
              </w:rPr>
              <w:t xml:space="preserve">2</w:t>
            </w:r>
            <w:r>
              <w:rPr>
                <w:rFonts w:hint="eastAsia" w:eastAsia="方正仿宋_GBK" w:cs="宋体"/>
                <w:sz w:val="24"/>
              </w:rPr>
              <w:t xml:space="preserve">.3</w:t>
            </w:r>
            <w:r>
              <w:rPr>
                <w:rFonts w:hint="eastAsia" w:eastAsia="方正仿宋_GBK" w:cs="宋体"/>
                <w:sz w:val="24"/>
              </w:rPr>
              <w:t xml:space="preserve">功能设计</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spacing w:line="320" w:lineRule="exact"/>
              <w:rPr>
                <w:rFonts w:eastAsia="方正仿宋_GBK" w:cs="宋体"/>
                <w:sz w:val="24"/>
              </w:rPr>
            </w:pPr>
            <w:r>
              <w:rPr>
                <w:rFonts w:eastAsia="方正仿宋_GBK" w:cs="宋体"/>
                <w:sz w:val="24"/>
              </w:rPr>
              <w:t xml:space="preserve">2</w:t>
            </w:r>
            <w:r>
              <w:rPr>
                <w:rFonts w:hint="eastAsia" w:eastAsia="方正仿宋_GBK" w:cs="宋体"/>
                <w:sz w:val="24"/>
              </w:rPr>
              <w:t xml:space="preserve">.3.1</w:t>
            </w:r>
            <w:r>
              <w:rPr>
                <w:rFonts w:hint="eastAsia" w:eastAsia="方正仿宋_GBK" w:cs="宋体"/>
                <w:sz w:val="24"/>
              </w:rPr>
              <w:t xml:space="preserve">根据投标人提供的医保局智能监管系统功能设计方案（包括但不限于功能说明、功能设计等内容）综合评分：方案优于招标文件要求的得</w:t>
            </w:r>
            <w:r>
              <w:rPr>
                <w:rFonts w:hint="eastAsia" w:eastAsia="方正仿宋_GBK" w:cs="宋体"/>
                <w:sz w:val="24"/>
              </w:rPr>
              <w:t xml:space="preserve">4</w:t>
            </w:r>
            <w:r>
              <w:rPr>
                <w:rFonts w:hint="eastAsia" w:eastAsia="方正仿宋_GBK" w:cs="宋体"/>
                <w:sz w:val="24"/>
              </w:rPr>
              <w:t xml:space="preserve">分；符合招标文件要求的得</w:t>
            </w:r>
            <w:r>
              <w:rPr>
                <w:rFonts w:hint="eastAsia" w:eastAsia="方正仿宋_GBK" w:cs="宋体"/>
                <w:sz w:val="24"/>
              </w:rPr>
              <w:t xml:space="preserve">2</w:t>
            </w:r>
            <w:r>
              <w:rPr>
                <w:rFonts w:hint="eastAsia" w:eastAsia="方正仿宋_GBK" w:cs="宋体"/>
                <w:sz w:val="24"/>
              </w:rPr>
              <w:t xml:space="preserve">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320" w:lineRule="exact"/>
              <w:rPr>
                <w:rFonts w:eastAsia="方正仿宋_GBK" w:cs="宋体"/>
                <w:sz w:val="24"/>
              </w:rPr>
            </w:pPr>
            <w:r>
              <w:rPr>
                <w:rFonts w:hint="eastAsia" w:eastAsia="方正仿宋_GBK" w:cs="宋体"/>
                <w:sz w:val="24"/>
              </w:rPr>
              <w:t xml:space="preserve">4</w:t>
            </w:r>
            <w:r/>
          </w:p>
        </w:tc>
      </w:tr>
      <w:tr>
        <w:trPr>
          <w:jc w:val="center"/>
          <w:trHeight w:val="20"/>
        </w:trPr>
        <w:tc>
          <w:tcPr>
            <w:tcBorders>
              <w:left w:val="single" w:color="000000" w:sz="4" w:space="0"/>
              <w:right w:val="single" w:color="000000" w:sz="4" w:space="0"/>
            </w:tcBorders>
            <w:tcW w:w="1768" w:type="dxa"/>
            <w:vAlign w:val="center"/>
            <w:vMerge w:val="continue"/>
            <w:textDirection w:val="lrTb"/>
            <w:noWrap w:val="false"/>
          </w:tcPr>
          <w:p>
            <w:pPr>
              <w:spacing w:line="320" w:lineRule="exact"/>
              <w:rPr>
                <w:rFonts w:eastAsia="方正仿宋_GBK" w:cs="宋体"/>
                <w:sz w:val="24"/>
              </w:rPr>
            </w:pPr>
            <w:r>
              <w:rPr>
                <w:rFonts w:eastAsia="方正仿宋_GBK" w:cs="宋体"/>
                <w:sz w:val="24"/>
              </w:rPr>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spacing w:line="320" w:lineRule="exact"/>
              <w:rPr>
                <w:rFonts w:eastAsia="方正仿宋_GBK" w:cs="宋体"/>
                <w:sz w:val="24"/>
              </w:rPr>
            </w:pPr>
            <w:r>
              <w:rPr>
                <w:rFonts w:eastAsia="方正仿宋_GBK" w:cs="宋体"/>
                <w:sz w:val="24"/>
              </w:rPr>
              <w:t xml:space="preserve">2</w:t>
            </w:r>
            <w:r>
              <w:rPr>
                <w:rFonts w:hint="eastAsia" w:eastAsia="方正仿宋_GBK" w:cs="宋体"/>
                <w:sz w:val="24"/>
              </w:rPr>
              <w:t xml:space="preserve">.3.2</w:t>
            </w:r>
            <w:r>
              <w:rPr>
                <w:rFonts w:hint="eastAsia" w:eastAsia="方正仿宋_GBK" w:cs="宋体"/>
                <w:sz w:val="24"/>
              </w:rPr>
              <w:t xml:space="preserve">根据投标人提供的医院智能审核系统功能设计方案（包括但不限于功能说明、功能设计等内容）综合评分：方案优于招标文件要求的得</w:t>
            </w:r>
            <w:r>
              <w:rPr>
                <w:rFonts w:hint="eastAsia" w:eastAsia="方正仿宋_GBK" w:cs="宋体"/>
                <w:sz w:val="24"/>
              </w:rPr>
              <w:t xml:space="preserve">4</w:t>
            </w:r>
            <w:r>
              <w:rPr>
                <w:rFonts w:hint="eastAsia" w:eastAsia="方正仿宋_GBK" w:cs="宋体"/>
                <w:sz w:val="24"/>
              </w:rPr>
              <w:t xml:space="preserve">分；符合招标文件要求的得</w:t>
            </w:r>
            <w:r>
              <w:rPr>
                <w:rFonts w:hint="eastAsia" w:eastAsia="方正仿宋_GBK" w:cs="宋体"/>
                <w:sz w:val="24"/>
              </w:rPr>
              <w:t xml:space="preserve">2</w:t>
            </w:r>
            <w:r>
              <w:rPr>
                <w:rFonts w:hint="eastAsia" w:eastAsia="方正仿宋_GBK" w:cs="宋体"/>
                <w:sz w:val="24"/>
              </w:rPr>
              <w:t xml:space="preserve">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320" w:lineRule="exact"/>
              <w:rPr>
                <w:rFonts w:eastAsia="方正仿宋_GBK" w:cs="宋体"/>
                <w:sz w:val="24"/>
              </w:rPr>
            </w:pPr>
            <w:r>
              <w:rPr>
                <w:rFonts w:hint="eastAsia" w:eastAsia="方正仿宋_GBK" w:cs="宋体"/>
                <w:sz w:val="24"/>
              </w:rPr>
              <w:t xml:space="preserve">4</w:t>
            </w:r>
            <w:r/>
          </w:p>
        </w:tc>
      </w:tr>
      <w:tr>
        <w:trPr>
          <w:jc w:val="center"/>
          <w:trHeight w:val="20"/>
        </w:trPr>
        <w:tc>
          <w:tcPr>
            <w:tcBorders>
              <w:left w:val="single" w:color="000000" w:sz="4" w:space="0"/>
              <w:right w:val="single" w:color="000000" w:sz="4" w:space="0"/>
            </w:tcBorders>
            <w:tcW w:w="1768" w:type="dxa"/>
            <w:vAlign w:val="center"/>
            <w:vMerge w:val="continue"/>
            <w:textDirection w:val="lrTb"/>
            <w:noWrap w:val="false"/>
          </w:tcPr>
          <w:p>
            <w:pPr>
              <w:spacing w:line="320" w:lineRule="exact"/>
              <w:rPr>
                <w:rFonts w:eastAsia="方正仿宋_GBK" w:cs="宋体"/>
                <w:sz w:val="24"/>
              </w:rPr>
            </w:pPr>
            <w:r>
              <w:rPr>
                <w:rFonts w:eastAsia="方正仿宋_GBK" w:cs="宋体"/>
                <w:sz w:val="24"/>
              </w:rPr>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spacing w:line="320" w:lineRule="exact"/>
              <w:rPr>
                <w:rFonts w:eastAsia="方正仿宋_GBK" w:cs="宋体"/>
                <w:sz w:val="24"/>
              </w:rPr>
            </w:pPr>
            <w:r>
              <w:rPr>
                <w:rFonts w:eastAsia="方正仿宋_GBK" w:cs="宋体"/>
                <w:sz w:val="24"/>
              </w:rPr>
              <w:t xml:space="preserve">2</w:t>
            </w:r>
            <w:r>
              <w:rPr>
                <w:rFonts w:hint="eastAsia" w:eastAsia="方正仿宋_GBK" w:cs="宋体"/>
                <w:sz w:val="24"/>
              </w:rPr>
              <w:t xml:space="preserve">.3.3</w:t>
            </w:r>
            <w:r>
              <w:rPr>
                <w:rFonts w:hint="eastAsia" w:eastAsia="方正仿宋_GBK" w:cs="宋体"/>
                <w:sz w:val="24"/>
              </w:rPr>
              <w:t xml:space="preserve">根据投标人提供的医保医疗联动接口设计方案（包括但不限于接口说明、接口设计等内容）综合评分：方案优于招标文件要求的得</w:t>
            </w:r>
            <w:r>
              <w:rPr>
                <w:rFonts w:hint="eastAsia" w:eastAsia="方正仿宋_GBK" w:cs="宋体"/>
                <w:sz w:val="24"/>
              </w:rPr>
              <w:t xml:space="preserve">3</w:t>
            </w:r>
            <w:r>
              <w:rPr>
                <w:rFonts w:hint="eastAsia" w:eastAsia="方正仿宋_GBK" w:cs="宋体"/>
                <w:sz w:val="24"/>
              </w:rPr>
              <w:t xml:space="preserve">分；符合招标文件要求的得</w:t>
            </w:r>
            <w:r>
              <w:rPr>
                <w:rFonts w:hint="eastAsia" w:eastAsia="方正仿宋_GBK" w:cs="宋体"/>
                <w:sz w:val="24"/>
              </w:rPr>
              <w:t xml:space="preserve">1.5</w:t>
            </w:r>
            <w:r>
              <w:rPr>
                <w:rFonts w:hint="eastAsia" w:eastAsia="方正仿宋_GBK" w:cs="宋体"/>
                <w:sz w:val="24"/>
              </w:rPr>
              <w:t xml:space="preserve">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320" w:lineRule="exact"/>
              <w:rPr>
                <w:rFonts w:eastAsia="方正仿宋_GBK" w:cs="宋体"/>
                <w:sz w:val="24"/>
              </w:rPr>
            </w:pPr>
            <w:r>
              <w:rPr>
                <w:rFonts w:hint="eastAsia" w:eastAsia="方正仿宋_GBK" w:cs="宋体"/>
                <w:sz w:val="24"/>
              </w:rPr>
              <w:t xml:space="preserve">3</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spacing w:line="320" w:lineRule="exact"/>
              <w:rPr>
                <w:rFonts w:eastAsia="方正仿宋_GBK" w:cs="宋体"/>
                <w:sz w:val="24"/>
              </w:rPr>
            </w:pPr>
            <w:r>
              <w:rPr>
                <w:rFonts w:eastAsia="方正仿宋_GBK" w:cs="宋体"/>
                <w:sz w:val="24"/>
              </w:rPr>
              <w:t xml:space="preserve">2</w:t>
            </w:r>
            <w:r>
              <w:rPr>
                <w:rFonts w:hint="eastAsia" w:eastAsia="方正仿宋_GBK" w:cs="宋体"/>
                <w:sz w:val="24"/>
              </w:rPr>
              <w:t xml:space="preserve">.4</w:t>
            </w:r>
            <w:r>
              <w:rPr>
                <w:rFonts w:hint="eastAsia" w:eastAsia="方正仿宋_GBK" w:cs="宋体"/>
                <w:sz w:val="24"/>
              </w:rPr>
              <w:t xml:space="preserve">项目管理</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spacing w:line="320" w:lineRule="exact"/>
              <w:rPr>
                <w:rFonts w:eastAsia="方正仿宋_GBK" w:cs="宋体"/>
                <w:sz w:val="24"/>
              </w:rPr>
            </w:pPr>
            <w:r>
              <w:rPr>
                <w:rFonts w:hint="eastAsia" w:eastAsia="方正仿宋_GBK" w:cs="宋体"/>
                <w:sz w:val="24"/>
              </w:rPr>
              <w:t xml:space="preserve">根据投标人提供的本项目管理方案（包括但不限于项目人员名单及角色分工、项目管理标准、质量保证、实施计划、变更管理、风险管理等内容）综合评分：</w:t>
            </w:r>
            <w:r/>
          </w:p>
          <w:p>
            <w:pPr>
              <w:spacing w:line="320" w:lineRule="exact"/>
              <w:rPr>
                <w:rFonts w:eastAsia="方正仿宋_GBK" w:cs="宋体"/>
                <w:sz w:val="24"/>
              </w:rPr>
            </w:pPr>
            <w:r>
              <w:rPr>
                <w:rFonts w:hint="eastAsia" w:eastAsia="方正仿宋_GBK" w:cs="宋体"/>
                <w:sz w:val="24"/>
              </w:rPr>
              <w:t xml:space="preserve">方案优于招标文件要求的得</w:t>
            </w:r>
            <w:r>
              <w:rPr>
                <w:rFonts w:hint="eastAsia" w:eastAsia="方正仿宋_GBK" w:cs="宋体"/>
                <w:sz w:val="24"/>
              </w:rPr>
              <w:t xml:space="preserve">3</w:t>
            </w:r>
            <w:r>
              <w:rPr>
                <w:rFonts w:hint="eastAsia" w:eastAsia="方正仿宋_GBK" w:cs="宋体"/>
                <w:sz w:val="24"/>
              </w:rPr>
              <w:t xml:space="preserve">分；符合招标文件要求的得</w:t>
            </w:r>
            <w:r>
              <w:rPr>
                <w:rFonts w:hint="eastAsia" w:eastAsia="方正仿宋_GBK" w:cs="宋体"/>
                <w:sz w:val="24"/>
              </w:rPr>
              <w:t xml:space="preserve">1.5</w:t>
            </w:r>
            <w:r>
              <w:rPr>
                <w:rFonts w:hint="eastAsia" w:eastAsia="方正仿宋_GBK" w:cs="宋体"/>
                <w:sz w:val="24"/>
              </w:rPr>
              <w:t xml:space="preserve">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320" w:lineRule="exact"/>
              <w:rPr>
                <w:rFonts w:eastAsia="方正仿宋_GBK" w:cs="宋体"/>
                <w:sz w:val="24"/>
              </w:rPr>
            </w:pPr>
            <w:r>
              <w:rPr>
                <w:rFonts w:hint="eastAsia" w:eastAsia="方正仿宋_GBK" w:cs="宋体"/>
                <w:sz w:val="24"/>
              </w:rPr>
              <w:t xml:space="preserve">3</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spacing w:line="320" w:lineRule="exact"/>
              <w:rPr>
                <w:rFonts w:eastAsia="方正仿宋_GBK" w:cs="宋体"/>
                <w:sz w:val="24"/>
              </w:rPr>
            </w:pPr>
            <w:r>
              <w:rPr>
                <w:rFonts w:eastAsia="方正仿宋_GBK" w:cs="宋体"/>
                <w:sz w:val="24"/>
              </w:rPr>
              <w:t xml:space="preserve">2</w:t>
            </w:r>
            <w:r>
              <w:rPr>
                <w:rFonts w:hint="eastAsia" w:eastAsia="方正仿宋_GBK" w:cs="宋体"/>
                <w:sz w:val="24"/>
              </w:rPr>
              <w:t xml:space="preserve">.</w:t>
            </w:r>
            <w:r>
              <w:rPr>
                <w:rFonts w:eastAsia="方正仿宋_GBK" w:cs="宋体"/>
                <w:sz w:val="24"/>
              </w:rPr>
              <w:t xml:space="preserve">5</w:t>
            </w:r>
            <w:r>
              <w:rPr>
                <w:rFonts w:hint="eastAsia" w:eastAsia="方正仿宋_GBK" w:cs="宋体"/>
                <w:sz w:val="24"/>
              </w:rPr>
              <w:t xml:space="preserve">安全设计</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spacing w:line="320" w:lineRule="exact"/>
              <w:rPr>
                <w:rFonts w:eastAsia="方正仿宋_GBK" w:cs="宋体"/>
                <w:sz w:val="24"/>
              </w:rPr>
            </w:pPr>
            <w:r>
              <w:rPr>
                <w:rFonts w:hint="eastAsia" w:eastAsia="方正仿宋_GBK" w:cs="宋体"/>
                <w:sz w:val="24"/>
              </w:rPr>
              <w:t xml:space="preserve">根据投标人提供的安全设计方案（包括但不限于安全需求分析、应用安全、数据安全、应急处置等内容）综合评分：方案优于招标文件要求的得</w:t>
            </w:r>
            <w:r>
              <w:rPr>
                <w:rFonts w:hint="eastAsia" w:eastAsia="方正仿宋_GBK" w:cs="宋体"/>
                <w:sz w:val="24"/>
              </w:rPr>
              <w:t xml:space="preserve">3</w:t>
            </w:r>
            <w:r>
              <w:rPr>
                <w:rFonts w:hint="eastAsia" w:eastAsia="方正仿宋_GBK" w:cs="宋体"/>
                <w:sz w:val="24"/>
              </w:rPr>
              <w:t xml:space="preserve">分；符合招标文件要求的得</w:t>
            </w:r>
            <w:r>
              <w:rPr>
                <w:rFonts w:hint="eastAsia" w:eastAsia="方正仿宋_GBK" w:cs="宋体"/>
                <w:sz w:val="24"/>
              </w:rPr>
              <w:t xml:space="preserve">1.5</w:t>
            </w:r>
            <w:r>
              <w:rPr>
                <w:rFonts w:hint="eastAsia" w:eastAsia="方正仿宋_GBK" w:cs="宋体"/>
                <w:sz w:val="24"/>
              </w:rPr>
              <w:t xml:space="preserve">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320" w:lineRule="exact"/>
              <w:rPr>
                <w:rFonts w:eastAsia="方正仿宋_GBK" w:cs="宋体"/>
                <w:sz w:val="24"/>
              </w:rPr>
            </w:pPr>
            <w:r>
              <w:rPr>
                <w:rFonts w:hint="eastAsia" w:eastAsia="方正仿宋_GBK" w:cs="宋体"/>
                <w:sz w:val="24"/>
              </w:rPr>
              <w:t xml:space="preserve">3</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spacing w:line="320" w:lineRule="exact"/>
              <w:rPr>
                <w:rFonts w:eastAsia="方正仿宋_GBK" w:cs="宋体"/>
                <w:sz w:val="24"/>
              </w:rPr>
            </w:pPr>
            <w:r>
              <w:rPr>
                <w:rFonts w:eastAsia="方正仿宋_GBK" w:cs="宋体"/>
                <w:sz w:val="24"/>
              </w:rPr>
              <w:t xml:space="preserve">2</w:t>
            </w:r>
            <w:r>
              <w:rPr>
                <w:rFonts w:hint="eastAsia" w:eastAsia="方正仿宋_GBK" w:cs="宋体"/>
                <w:sz w:val="24"/>
              </w:rPr>
              <w:t xml:space="preserve">.</w:t>
            </w:r>
            <w:r>
              <w:rPr>
                <w:rFonts w:eastAsia="方正仿宋_GBK" w:cs="宋体"/>
                <w:sz w:val="24"/>
              </w:rPr>
              <w:t xml:space="preserve">6</w:t>
            </w:r>
            <w:r>
              <w:rPr>
                <w:rFonts w:hint="eastAsia" w:eastAsia="方正仿宋_GBK" w:cs="宋体"/>
                <w:sz w:val="24"/>
              </w:rPr>
              <w:t xml:space="preserve">应急响应</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spacing w:line="320" w:lineRule="exact"/>
              <w:rPr>
                <w:rFonts w:eastAsia="方正仿宋_GBK" w:cs="宋体"/>
                <w:sz w:val="24"/>
              </w:rPr>
            </w:pPr>
            <w:r>
              <w:rPr>
                <w:rFonts w:hint="eastAsia" w:eastAsia="方正仿宋_GBK" w:cs="宋体"/>
                <w:sz w:val="24"/>
              </w:rPr>
              <w:t xml:space="preserve">根据投标人提供的应急响应方案（包括但不限于响应流程、响应措施、人员安排等内容）综合评分：</w:t>
            </w:r>
            <w:r/>
          </w:p>
          <w:p>
            <w:pPr>
              <w:spacing w:line="320" w:lineRule="exact"/>
              <w:rPr>
                <w:rFonts w:eastAsia="方正仿宋_GBK" w:cs="宋体"/>
                <w:sz w:val="24"/>
              </w:rPr>
            </w:pPr>
            <w:r>
              <w:rPr>
                <w:rFonts w:hint="eastAsia" w:eastAsia="方正仿宋_GBK" w:cs="宋体"/>
                <w:sz w:val="24"/>
              </w:rPr>
              <w:t xml:space="preserve">方案优于招标文件要求的得</w:t>
            </w:r>
            <w:r>
              <w:rPr>
                <w:rFonts w:hint="eastAsia" w:eastAsia="方正仿宋_GBK" w:cs="宋体"/>
                <w:sz w:val="24"/>
              </w:rPr>
              <w:t xml:space="preserve">3</w:t>
            </w:r>
            <w:r>
              <w:rPr>
                <w:rFonts w:hint="eastAsia" w:eastAsia="方正仿宋_GBK" w:cs="宋体"/>
                <w:sz w:val="24"/>
              </w:rPr>
              <w:t xml:space="preserve">分；符合招标文件要求的得</w:t>
            </w:r>
            <w:r>
              <w:rPr>
                <w:rFonts w:hint="eastAsia" w:eastAsia="方正仿宋_GBK" w:cs="宋体"/>
                <w:sz w:val="24"/>
              </w:rPr>
              <w:t xml:space="preserve">1.5</w:t>
            </w:r>
            <w:r>
              <w:rPr>
                <w:rFonts w:hint="eastAsia" w:eastAsia="方正仿宋_GBK" w:cs="宋体"/>
                <w:sz w:val="24"/>
              </w:rPr>
              <w:t xml:space="preserve">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320" w:lineRule="exact"/>
              <w:rPr>
                <w:rFonts w:eastAsia="方正仿宋_GBK" w:cs="宋体"/>
                <w:sz w:val="24"/>
              </w:rPr>
            </w:pPr>
            <w:r>
              <w:rPr>
                <w:rFonts w:hint="eastAsia" w:eastAsia="方正仿宋_GBK" w:cs="宋体"/>
                <w:sz w:val="24"/>
              </w:rPr>
              <w:t xml:space="preserve">3</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spacing w:line="320" w:lineRule="exact"/>
              <w:rPr>
                <w:rFonts w:eastAsia="方正仿宋_GBK" w:cs="宋体"/>
                <w:sz w:val="24"/>
              </w:rPr>
            </w:pPr>
            <w:r>
              <w:rPr>
                <w:rFonts w:eastAsia="方正仿宋_GBK" w:cs="宋体"/>
                <w:sz w:val="24"/>
              </w:rPr>
              <w:t xml:space="preserve">2</w:t>
            </w:r>
            <w:r>
              <w:rPr>
                <w:rFonts w:hint="eastAsia" w:eastAsia="方正仿宋_GBK" w:cs="宋体"/>
                <w:sz w:val="24"/>
              </w:rPr>
              <w:t xml:space="preserve">.</w:t>
            </w:r>
            <w:r>
              <w:rPr>
                <w:rFonts w:eastAsia="方正仿宋_GBK" w:cs="宋体"/>
                <w:sz w:val="24"/>
              </w:rPr>
              <w:t xml:space="preserve">7</w:t>
            </w:r>
            <w:r>
              <w:rPr>
                <w:rFonts w:hint="eastAsia" w:eastAsia="方正仿宋_GBK" w:cs="宋体"/>
                <w:sz w:val="24"/>
              </w:rPr>
              <w:t xml:space="preserve">项目培训</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spacing w:line="320" w:lineRule="exact"/>
              <w:rPr>
                <w:rFonts w:eastAsia="方正仿宋_GBK" w:cs="宋体"/>
                <w:sz w:val="24"/>
              </w:rPr>
            </w:pPr>
            <w:r>
              <w:rPr>
                <w:rFonts w:hint="eastAsia" w:eastAsia="方正仿宋_GBK" w:cs="宋体"/>
                <w:sz w:val="24"/>
              </w:rPr>
              <w:t xml:space="preserve">根据投标人提供的本项目培训方案（包括但不限于培训计划、培训方式、培训对象、培训内容等内容）综合评分：方案优于招标文件要求的得</w:t>
            </w:r>
            <w:r>
              <w:rPr>
                <w:rFonts w:hint="eastAsia" w:eastAsia="方正仿宋_GBK" w:cs="宋体"/>
                <w:sz w:val="24"/>
              </w:rPr>
              <w:t xml:space="preserve">3</w:t>
            </w:r>
            <w:r>
              <w:rPr>
                <w:rFonts w:hint="eastAsia" w:eastAsia="方正仿宋_GBK" w:cs="宋体"/>
                <w:sz w:val="24"/>
              </w:rPr>
              <w:t xml:space="preserve">分；符合招标文件要求的得</w:t>
            </w:r>
            <w:r>
              <w:rPr>
                <w:rFonts w:hint="eastAsia" w:eastAsia="方正仿宋_GBK" w:cs="宋体"/>
                <w:sz w:val="24"/>
              </w:rPr>
              <w:t xml:space="preserve">1.5</w:t>
            </w:r>
            <w:r>
              <w:rPr>
                <w:rFonts w:hint="eastAsia" w:eastAsia="方正仿宋_GBK" w:cs="宋体"/>
                <w:sz w:val="24"/>
              </w:rPr>
              <w:t xml:space="preserve">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320" w:lineRule="exact"/>
              <w:rPr>
                <w:rFonts w:eastAsia="方正仿宋_GBK" w:cs="宋体"/>
                <w:sz w:val="24"/>
              </w:rPr>
            </w:pPr>
            <w:r>
              <w:rPr>
                <w:rFonts w:hint="eastAsia" w:eastAsia="方正仿宋_GBK" w:cs="宋体"/>
                <w:sz w:val="24"/>
              </w:rPr>
              <w:t xml:space="preserve">3</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spacing w:line="320" w:lineRule="exact"/>
              <w:rPr>
                <w:rFonts w:eastAsia="方正仿宋_GBK" w:cs="宋体"/>
                <w:sz w:val="24"/>
              </w:rPr>
            </w:pPr>
            <w:r>
              <w:rPr>
                <w:rFonts w:eastAsia="方正仿宋_GBK" w:cs="宋体"/>
                <w:sz w:val="24"/>
              </w:rPr>
              <w:t xml:space="preserve">2</w:t>
            </w:r>
            <w:r>
              <w:rPr>
                <w:rFonts w:hint="eastAsia" w:eastAsia="方正仿宋_GBK" w:cs="宋体"/>
                <w:sz w:val="24"/>
              </w:rPr>
              <w:t xml:space="preserve">.</w:t>
            </w:r>
            <w:r>
              <w:rPr>
                <w:rFonts w:eastAsia="方正仿宋_GBK" w:cs="宋体"/>
                <w:sz w:val="24"/>
              </w:rPr>
              <w:t xml:space="preserve">8</w:t>
            </w:r>
            <w:r>
              <w:rPr>
                <w:rFonts w:hint="eastAsia" w:eastAsia="方正仿宋_GBK" w:cs="宋体"/>
                <w:sz w:val="24"/>
              </w:rPr>
              <w:t xml:space="preserve">售后服务</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spacing w:line="320" w:lineRule="exact"/>
              <w:rPr>
                <w:rFonts w:eastAsia="方正仿宋_GBK" w:cs="宋体"/>
                <w:sz w:val="24"/>
              </w:rPr>
            </w:pPr>
            <w:r>
              <w:rPr>
                <w:rFonts w:hint="eastAsia" w:eastAsia="方正仿宋_GBK" w:cs="宋体"/>
                <w:sz w:val="24"/>
              </w:rPr>
              <w:t xml:space="preserve">根据投标人提供的本项目售后服务方案（包括但不限于运维内容、运维流程、运维方式、服务质量保障等内容）综合评分：方案优于招标文件要求的得</w:t>
            </w:r>
            <w:r>
              <w:rPr>
                <w:rFonts w:hint="eastAsia" w:eastAsia="方正仿宋_GBK" w:cs="宋体"/>
                <w:sz w:val="24"/>
              </w:rPr>
              <w:t xml:space="preserve">4</w:t>
            </w:r>
            <w:r>
              <w:rPr>
                <w:rFonts w:hint="eastAsia" w:eastAsia="方正仿宋_GBK" w:cs="宋体"/>
                <w:sz w:val="24"/>
              </w:rPr>
              <w:t xml:space="preserve">分；</w:t>
            </w:r>
            <w:r/>
          </w:p>
          <w:p>
            <w:pPr>
              <w:spacing w:line="320" w:lineRule="exact"/>
              <w:rPr>
                <w:rFonts w:eastAsia="方正仿宋_GBK" w:cs="宋体"/>
                <w:sz w:val="24"/>
              </w:rPr>
            </w:pPr>
            <w:r>
              <w:rPr>
                <w:rFonts w:hint="eastAsia" w:eastAsia="方正仿宋_GBK" w:cs="宋体"/>
                <w:sz w:val="24"/>
              </w:rPr>
              <w:t xml:space="preserve">符合招标文件要求的得</w:t>
            </w:r>
            <w:r>
              <w:rPr>
                <w:rFonts w:hint="eastAsia" w:eastAsia="方正仿宋_GBK" w:cs="宋体"/>
                <w:sz w:val="24"/>
              </w:rPr>
              <w:t xml:space="preserve">2</w:t>
            </w:r>
            <w:r>
              <w:rPr>
                <w:rFonts w:hint="eastAsia" w:eastAsia="方正仿宋_GBK" w:cs="宋体"/>
                <w:sz w:val="24"/>
              </w:rPr>
              <w:t xml:space="preserve">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320" w:lineRule="exact"/>
              <w:rPr>
                <w:rFonts w:eastAsia="方正仿宋_GBK" w:cs="宋体"/>
                <w:sz w:val="24"/>
              </w:rPr>
            </w:pPr>
            <w:r>
              <w:rPr>
                <w:rFonts w:hint="eastAsia" w:eastAsia="方正仿宋_GBK" w:cs="宋体"/>
                <w:sz w:val="24"/>
              </w:rPr>
              <w:t xml:space="preserve">4</w:t>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9050" w:type="dxa"/>
            <w:vAlign w:val="center"/>
            <w:textDirection w:val="lrTb"/>
            <w:noWrap w:val="false"/>
          </w:tcPr>
          <w:p>
            <w:pPr>
              <w:ind w:left="420"/>
              <w:jc w:val="center"/>
              <w:spacing w:line="320" w:lineRule="exact"/>
              <w:rPr>
                <w:rFonts w:cs="宋体"/>
                <w:sz w:val="24"/>
              </w:rPr>
            </w:pPr>
            <w:r>
              <w:rPr>
                <w:rFonts w:hint="eastAsia" w:eastAsia="方正仿宋_GBK" w:cs="宋体"/>
                <w:sz w:val="24"/>
              </w:rPr>
              <w:t xml:space="preserve">合计：</w:t>
            </w:r>
            <w:r>
              <w:rPr>
                <w:rFonts w:hint="eastAsia" w:eastAsia="方正仿宋_GBK" w:cs="宋体"/>
                <w:sz w:val="24"/>
              </w:rPr>
              <w:t xml:space="preserve">70</w:t>
            </w:r>
            <w:r>
              <w:rPr>
                <w:rFonts w:hint="eastAsia" w:eastAsia="方正仿宋_GBK" w:cs="宋体"/>
                <w:sz w:val="24"/>
              </w:rPr>
              <w:t xml:space="preserve">分</w:t>
            </w:r>
            <w:r/>
          </w:p>
        </w:tc>
      </w:tr>
    </w:tbl>
    <w:p>
      <w:pPr>
        <w:ind w:firstLine="482"/>
        <w:jc w:val="left"/>
        <w:spacing w:line="500" w:lineRule="exact"/>
        <w:rPr>
          <w:rFonts w:eastAsia="方正仿宋_GBK"/>
          <w:b/>
          <w:bCs/>
          <w:sz w:val="24"/>
        </w:rPr>
      </w:pPr>
      <w:r>
        <w:rPr>
          <w:rFonts w:eastAsia="方正仿宋_GBK"/>
          <w:b/>
          <w:bCs/>
          <w:sz w:val="24"/>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价格分</w:t>
      </w:r>
      <w:r>
        <w:rPr>
          <w:rFonts w:hint="eastAsia" w:ascii="方正楷体_GBK" w:hAnsi="方正楷体_GBK" w:eastAsia="方正楷体_GBK" w:cs="方正楷体_GBK"/>
          <w:bCs/>
          <w:sz w:val="28"/>
          <w:szCs w:val="28"/>
        </w:rPr>
        <w:t xml:space="preserve">：30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923"/>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w:t>
      </w:r>
      <w:r>
        <w:rPr>
          <w:rFonts w:eastAsia="方正仿宋_GBK"/>
          <w:bCs/>
          <w:sz w:val="28"/>
          <w:szCs w:val="28"/>
        </w:rPr>
        <w:t xml:space="preserve">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pStyle w:val="92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2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2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1</w:t>
      </w:r>
      <w:r>
        <w:rPr>
          <w:rFonts w:eastAsia="方正仿宋_GBK"/>
          <w:b/>
          <w:sz w:val="28"/>
          <w:szCs w:val="28"/>
        </w:rPr>
        <w:t xml:space="preserve">正</w:t>
      </w:r>
      <w:r>
        <w:rPr>
          <w:rFonts w:hint="eastAsia" w:eastAsia="方正仿宋_GBK"/>
          <w:b/>
          <w:sz w:val="28"/>
          <w:szCs w:val="28"/>
        </w:rPr>
        <w:t xml:space="preserve">3</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87"/>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我单位参加政府采购活动前三年内，在经营活动中没有重大违法记录；（</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b/>
          <w:sz w:val="28"/>
          <w:szCs w:val="28"/>
        </w:rPr>
      </w:pPr>
      <w:r>
        <w:rPr>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分项报价明细表（服务类）</w:t>
      </w:r>
      <w:r/>
    </w:p>
    <w:p>
      <w:pPr>
        <w:spacing w:line="400" w:lineRule="exact"/>
        <w:rPr>
          <w:rFonts w:eastAsia="仿宋"/>
          <w:sz w:val="28"/>
          <w:szCs w:val="28"/>
          <w:highlight w:val="yellow"/>
        </w:rPr>
      </w:pPr>
      <w:r>
        <w:rPr>
          <w:rFonts w:eastAsia="仿宋"/>
          <w:bCs/>
          <w:color w:val="000000"/>
          <w:sz w:val="28"/>
          <w:szCs w:val="28"/>
        </w:rPr>
        <w:t xml:space="preserve">项目编号：</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月</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日</w:t>
      </w:r>
      <w:r/>
    </w:p>
    <w:tbl>
      <w:tblPr>
        <w:tblW w:w="102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1"/>
        <w:gridCol w:w="1321"/>
        <w:gridCol w:w="1417"/>
        <w:gridCol w:w="1418"/>
        <w:gridCol w:w="1275"/>
        <w:gridCol w:w="1276"/>
        <w:gridCol w:w="1162"/>
        <w:gridCol w:w="1404"/>
      </w:tblGrid>
      <w:tr>
        <w:trPr>
          <w:cantSplit/>
          <w:jc w:val="center"/>
          <w:trHeight w:val="624" w:hRule="exact"/>
        </w:trPr>
        <w:tc>
          <w:tcPr>
            <w:tcW w:w="97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32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41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服务范围</w:t>
            </w:r>
            <w:r/>
          </w:p>
        </w:tc>
        <w:tc>
          <w:tcPr>
            <w:tcW w:w="1418"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服务要求</w:t>
            </w:r>
            <w:r/>
          </w:p>
        </w:tc>
        <w:tc>
          <w:tcPr>
            <w:tcW w:w="127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服务时间</w:t>
            </w:r>
            <w:r/>
          </w:p>
        </w:tc>
        <w:tc>
          <w:tcPr>
            <w:tcW w:w="127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服务标准</w:t>
            </w:r>
            <w:r/>
          </w:p>
        </w:tc>
        <w:tc>
          <w:tcPr>
            <w:tcW w:w="116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1404"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971"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32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1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18"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7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7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6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0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02"/>
        </w:trPr>
        <w:tc>
          <w:tcPr>
            <w:tcW w:w="971"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2</w:t>
            </w:r>
            <w:r/>
          </w:p>
        </w:tc>
        <w:tc>
          <w:tcPr>
            <w:tcW w:w="132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1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18"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7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7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6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0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971"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3</w:t>
            </w:r>
            <w:r/>
          </w:p>
        </w:tc>
        <w:tc>
          <w:tcPr>
            <w:tcW w:w="132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1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18"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7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7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6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0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971"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4</w:t>
            </w:r>
            <w:r/>
          </w:p>
        </w:tc>
        <w:tc>
          <w:tcPr>
            <w:tcW w:w="132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1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18"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7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7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6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40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97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32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41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418"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27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276"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62"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40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971" w:type="dxa"/>
            <w:vAlign w:val="center"/>
            <w:textDirection w:val="lrTb"/>
            <w:noWrap w:val="false"/>
          </w:tcPr>
          <w:p>
            <w:pPr>
              <w:jc w:val="center"/>
              <w:spacing w:line="360" w:lineRule="auto"/>
              <w:rPr>
                <w:rFonts w:ascii="仿宋" w:hAnsi="仿宋" w:eastAsia="仿宋" w:cs="仿宋"/>
                <w:color w:val="000000"/>
                <w:sz w:val="24"/>
                <w:highlight w:val="yellow"/>
              </w:rPr>
            </w:pPr>
            <w:r>
              <w:rPr>
                <w:rFonts w:hint="eastAsia" w:ascii="仿宋" w:hAnsi="仿宋" w:eastAsia="仿宋" w:cs="仿宋"/>
                <w:color w:val="000000"/>
                <w:sz w:val="24"/>
              </w:rPr>
              <w:t xml:space="preserve">合计</w:t>
            </w:r>
            <w:r/>
          </w:p>
        </w:tc>
        <w:tc>
          <w:tcPr>
            <w:gridSpan w:val="5"/>
            <w:tcW w:w="6707"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w:t>
            </w:r>
            <w:r/>
          </w:p>
        </w:tc>
        <w:tc>
          <w:tcPr>
            <w:gridSpan w:val="2"/>
            <w:tcW w:w="2566"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w:t>
      </w:r>
      <w:r>
        <w:rPr>
          <w:rFonts w:eastAsia="仿宋"/>
          <w:b/>
          <w:sz w:val="24"/>
          <w:lang w:val="zh-CN"/>
        </w:rPr>
        <w:t xml:space="preserve">1.</w:t>
      </w:r>
      <w:r>
        <w:rPr>
          <w:rFonts w:hint="eastAsia" w:ascii="仿宋" w:hAnsi="仿宋" w:eastAsia="仿宋" w:cs="仿宋"/>
          <w:b/>
          <w:sz w:val="24"/>
          <w:lang w:val="zh-CN"/>
        </w:rPr>
        <w:t xml:space="preserve">投标人必须按实填写项目采购清单中</w:t>
      </w:r>
      <w:r>
        <w:rPr>
          <w:rFonts w:hint="eastAsia" w:ascii="仿宋" w:hAnsi="仿宋" w:eastAsia="仿宋" w:cs="仿宋"/>
          <w:b/>
          <w:sz w:val="24"/>
        </w:rPr>
        <w:t xml:space="preserve">的各项内容</w:t>
      </w:r>
      <w:r>
        <w:rPr>
          <w:rFonts w:hint="eastAsia" w:ascii="仿宋" w:hAnsi="仿宋" w:eastAsia="仿宋" w:cs="仿宋"/>
          <w:b/>
          <w:sz w:val="24"/>
          <w:lang w:val="zh-CN"/>
        </w:rPr>
        <w:t xml:space="preserve">，且本表各分项报价合计应当与开标一览表报价合计相等。请各投标人务必按照以上要求填报，否则作为无效投标处理。</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w:t>
      </w:r>
      <w:r>
        <w:rPr>
          <w:rFonts w:hint="eastAsia" w:eastAsia="仿宋"/>
          <w:color w:val="000000"/>
          <w:sz w:val="24"/>
        </w:rPr>
        <w:t xml:space="preserve">2020</w:t>
      </w:r>
      <w:r>
        <w:rPr>
          <w:rFonts w:hint="eastAsia" w:eastAsia="仿宋"/>
          <w:color w:val="000000"/>
          <w:sz w:val="24"/>
        </w:rPr>
        <w:t xml:space="preserve">〕</w:t>
      </w:r>
      <w:r>
        <w:rPr>
          <w:rFonts w:hint="eastAsia" w:eastAsia="仿宋"/>
          <w:color w:val="000000"/>
          <w:sz w:val="24"/>
        </w:rPr>
        <w:t xml:space="preserve">46</w:t>
      </w:r>
      <w:r>
        <w:rPr>
          <w:rFonts w:hint="eastAsia"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887"/>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887"/>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887"/>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88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88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887"/>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rPr>
        <w:t xml:space="preserve">知》（工信部联企业〔</w:t>
      </w:r>
      <w:r>
        <w:rPr>
          <w:rFonts w:ascii="Times New Roman" w:hAnsi="Times New Roman" w:eastAsia="仿宋"/>
        </w:rPr>
        <w:t xml:space="preserve">2011</w:t>
      </w:r>
      <w:r>
        <w:rPr>
          <w:rFonts w:ascii="Times New Roman" w:hAnsi="Times New Roman" w:eastAsia="仿宋"/>
        </w:rPr>
        <w:t xml:space="preserve">〕</w:t>
      </w:r>
      <w:r>
        <w:rPr>
          <w:rFonts w:ascii="Times New Roman" w:hAnsi="Times New Roman" w:eastAsia="仿宋"/>
        </w:rPr>
        <w:t xml:space="preserve">300</w:t>
      </w:r>
      <w:r>
        <w:rPr>
          <w:rFonts w:ascii="Times New Roman" w:hAnsi="Times New Roman" w:eastAsia="仿宋"/>
        </w:rPr>
        <w:t xml:space="preserve">号</w:t>
      </w:r>
      <w:r>
        <w:rPr>
          <w:rFonts w:hint="eastAsia" w:ascii="Times New Roman" w:hAnsi="Times New Roman" w:eastAsia="仿宋"/>
        </w:rPr>
        <w:t xml:space="preserve">）</w:t>
      </w:r>
      <w:r>
        <w:rPr>
          <w:rFonts w:ascii="Times New Roman" w:hAnsi="Times New Roman" w:eastAsia="仿宋"/>
        </w:rPr>
        <w:t xml:space="preserve">和《国家统计局关于印发〈统计上大中小微型企业划分办法（</w:t>
      </w:r>
      <w:r>
        <w:rPr>
          <w:rFonts w:ascii="Times New Roman" w:hAnsi="Times New Roman" w:eastAsia="仿宋"/>
        </w:rPr>
        <w:t xml:space="preserve">2017</w:t>
      </w:r>
      <w:r>
        <w:rPr>
          <w:rFonts w:ascii="Times New Roman" w:hAnsi="Times New Roman" w:eastAsia="仿宋"/>
        </w:rPr>
        <w:t xml:space="preserve">）〉的通知》（国统字〔</w:t>
      </w:r>
      <w:r>
        <w:rPr>
          <w:rFonts w:ascii="Times New Roman" w:hAnsi="Times New Roman" w:eastAsia="仿宋"/>
        </w:rPr>
        <w:t xml:space="preserve">2017</w:t>
      </w:r>
      <w:r>
        <w:rPr>
          <w:rFonts w:ascii="Times New Roman" w:hAnsi="Times New Roman" w:eastAsia="仿宋"/>
        </w:rPr>
        <w:t xml:space="preserve">〕</w:t>
      </w:r>
      <w:r>
        <w:rPr>
          <w:rFonts w:ascii="Times New Roman" w:hAnsi="Times New Roman" w:eastAsia="仿宋"/>
        </w:rPr>
        <w:t xml:space="preserve">213</w:t>
      </w:r>
      <w:r>
        <w:rPr>
          <w:rFonts w:ascii="Times New Roman" w:hAnsi="Times New Roman" w:eastAsia="仿宋"/>
        </w:rPr>
        <w:t xml:space="preserve">号）的规定，自行勾选承接企业的企业规模类型。</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8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w:t>
      </w:r>
      <w:r>
        <w:rPr>
          <w:rFonts w:ascii="Times New Roman" w:hAnsi="Times New Roman" w:eastAsia="仿宋"/>
          <w:sz w:val="28"/>
          <w:szCs w:val="28"/>
        </w:rPr>
        <w:t xml:space="preserve">2017</w:t>
      </w:r>
      <w:r>
        <w:rPr>
          <w:rFonts w:ascii="Times New Roman" w:hAnsi="Times New Roman" w:eastAsia="仿宋"/>
          <w:sz w:val="28"/>
          <w:szCs w:val="28"/>
        </w:rPr>
        <w:t xml:space="preserve">〕</w:t>
      </w:r>
      <w:r>
        <w:rPr>
          <w:rFonts w:ascii="Times New Roman" w:hAnsi="Times New Roman" w:eastAsia="仿宋"/>
          <w:sz w:val="28"/>
          <w:szCs w:val="28"/>
        </w:rPr>
        <w:t xml:space="preserve">141</w:t>
      </w:r>
      <w:r>
        <w:rPr>
          <w:rFonts w:ascii="Times New Roman" w:hAnsi="Times New Roman" w:eastAsia="仿宋"/>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8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8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87"/>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专门面向中小微型企业采购的项目，供应商为残疾人福利性单位并提供服务的必须提供此声明函，否则将不能通过资格审查。</w:t>
      </w:r>
      <w:r/>
    </w:p>
    <w:p>
      <w:pPr>
        <w:pStyle w:val="887"/>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非专门面向中小微型企业采购的项目，供应商如不提供此声明函，价格将不做相应扣除。</w:t>
      </w:r>
      <w:r/>
    </w:p>
    <w:p>
      <w:pPr>
        <w:pStyle w:val="887"/>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成交供应商为残疾人福利性单位的，此声明函将随中标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887"/>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87"/>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87"/>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楷体">
    <w:panose1 w:val="02010609060101010101"/>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540" w:hanging="840"/>
      </w:pPr>
      <w:rPr>
        <w:rFonts w:hint="default"/>
      </w:rPr>
    </w:lvl>
    <w:lvl w:ilvl="1">
      <w:start w:val="1"/>
      <w:numFmt w:val="decimal"/>
      <w:isLgl w:val="false"/>
      <w:suff w:val="tab"/>
      <w:lvlText w:val="%2."/>
      <w:lvlJc w:val="left"/>
      <w:pPr>
        <w:ind w:left="1480" w:hanging="360"/>
      </w:pPr>
      <w:rPr>
        <w:rFonts w:hint="default"/>
      </w:rPr>
    </w:lvl>
    <w:lvl w:ilvl="2">
      <w:start w:val="1"/>
      <w:numFmt w:val="lowerRoman"/>
      <w:isLgl w:val="false"/>
      <w:suff w:val="tab"/>
      <w:lvlText w:val="%3."/>
      <w:lvlJc w:val="right"/>
      <w:pPr>
        <w:ind w:left="1960" w:hanging="420"/>
      </w:pPr>
    </w:lvl>
    <w:lvl w:ilvl="3">
      <w:start w:val="1"/>
      <w:numFmt w:val="decimal"/>
      <w:isLgl w:val="false"/>
      <w:suff w:val="tab"/>
      <w:lvlText w:val="%4."/>
      <w:lvlJc w:val="left"/>
      <w:pPr>
        <w:ind w:left="2380" w:hanging="420"/>
      </w:pPr>
    </w:lvl>
    <w:lvl w:ilvl="4">
      <w:start w:val="1"/>
      <w:numFmt w:val="lowerLetter"/>
      <w:isLgl w:val="false"/>
      <w:suff w:val="tab"/>
      <w:lvlText w:val="%5)"/>
      <w:lvlJc w:val="left"/>
      <w:pPr>
        <w:ind w:left="2800" w:hanging="420"/>
      </w:pPr>
    </w:lvl>
    <w:lvl w:ilvl="5">
      <w:start w:val="1"/>
      <w:numFmt w:val="lowerRoman"/>
      <w:isLgl w:val="false"/>
      <w:suff w:val="tab"/>
      <w:lvlText w:val="%6."/>
      <w:lvlJc w:val="right"/>
      <w:pPr>
        <w:ind w:left="3220" w:hanging="420"/>
      </w:pPr>
    </w:lvl>
    <w:lvl w:ilvl="6">
      <w:start w:val="1"/>
      <w:numFmt w:val="decimal"/>
      <w:isLgl w:val="false"/>
      <w:suff w:val="tab"/>
      <w:lvlText w:val="%7."/>
      <w:lvlJc w:val="left"/>
      <w:pPr>
        <w:ind w:left="3640" w:hanging="420"/>
      </w:pPr>
    </w:lvl>
    <w:lvl w:ilvl="7">
      <w:start w:val="1"/>
      <w:numFmt w:val="lowerLetter"/>
      <w:isLgl w:val="false"/>
      <w:suff w:val="tab"/>
      <w:lvlText w:val="%8)"/>
      <w:lvlJc w:val="left"/>
      <w:pPr>
        <w:ind w:left="4060" w:hanging="420"/>
      </w:pPr>
    </w:lvl>
    <w:lvl w:ilvl="8">
      <w:start w:val="1"/>
      <w:numFmt w:val="lowerRoman"/>
      <w:isLgl w:val="false"/>
      <w:suff w:val="tab"/>
      <w:lvlText w:val="%9."/>
      <w:lvlJc w:val="right"/>
      <w:pPr>
        <w:ind w:left="4480" w:hanging="420"/>
      </w:pPr>
    </w:lvl>
  </w:abstractNum>
  <w:abstractNum w:abstractNumId="1">
    <w:multiLevelType w:val="hybridMultilevel"/>
    <w:lvl w:ilvl="0">
      <w:start w:val="1"/>
      <w:numFmt w:val="japaneseCounting"/>
      <w:isLgl w:val="false"/>
      <w:suff w:val="tab"/>
      <w:lvlText w:val="（%1）"/>
      <w:lvlJc w:val="left"/>
      <w:pPr>
        <w:ind w:left="1540" w:hanging="840"/>
      </w:pPr>
      <w:rPr>
        <w:rFonts w:hint="default"/>
      </w:rPr>
    </w:lvl>
    <w:lvl w:ilvl="1">
      <w:start w:val="1"/>
      <w:numFmt w:val="decimal"/>
      <w:isLgl w:val="false"/>
      <w:suff w:val="tab"/>
      <w:lvlText w:val="%2."/>
      <w:lvlJc w:val="left"/>
      <w:pPr>
        <w:ind w:left="1480" w:hanging="360"/>
      </w:pPr>
      <w:rPr>
        <w:rFonts w:hint="default"/>
      </w:rPr>
    </w:lvl>
    <w:lvl w:ilvl="2">
      <w:start w:val="1"/>
      <w:numFmt w:val="lowerRoman"/>
      <w:isLgl w:val="false"/>
      <w:suff w:val="tab"/>
      <w:lvlText w:val="%3."/>
      <w:lvlJc w:val="right"/>
      <w:pPr>
        <w:ind w:left="1960" w:hanging="420"/>
      </w:pPr>
    </w:lvl>
    <w:lvl w:ilvl="3">
      <w:start w:val="1"/>
      <w:numFmt w:val="decimal"/>
      <w:isLgl w:val="false"/>
      <w:suff w:val="tab"/>
      <w:lvlText w:val="%4."/>
      <w:lvlJc w:val="left"/>
      <w:pPr>
        <w:ind w:left="2380" w:hanging="420"/>
      </w:pPr>
    </w:lvl>
    <w:lvl w:ilvl="4">
      <w:start w:val="1"/>
      <w:numFmt w:val="lowerLetter"/>
      <w:isLgl w:val="false"/>
      <w:suff w:val="tab"/>
      <w:lvlText w:val="%5)"/>
      <w:lvlJc w:val="left"/>
      <w:pPr>
        <w:ind w:left="2800" w:hanging="420"/>
      </w:pPr>
    </w:lvl>
    <w:lvl w:ilvl="5">
      <w:start w:val="1"/>
      <w:numFmt w:val="lowerRoman"/>
      <w:isLgl w:val="false"/>
      <w:suff w:val="tab"/>
      <w:lvlText w:val="%6."/>
      <w:lvlJc w:val="right"/>
      <w:pPr>
        <w:ind w:left="3220" w:hanging="420"/>
      </w:pPr>
    </w:lvl>
    <w:lvl w:ilvl="6">
      <w:start w:val="1"/>
      <w:numFmt w:val="decimal"/>
      <w:isLgl w:val="false"/>
      <w:suff w:val="tab"/>
      <w:lvlText w:val="%7."/>
      <w:lvlJc w:val="left"/>
      <w:pPr>
        <w:ind w:left="3640" w:hanging="420"/>
      </w:pPr>
    </w:lvl>
    <w:lvl w:ilvl="7">
      <w:start w:val="1"/>
      <w:numFmt w:val="lowerLetter"/>
      <w:isLgl w:val="false"/>
      <w:suff w:val="tab"/>
      <w:lvlText w:val="%8)"/>
      <w:lvlJc w:val="left"/>
      <w:pPr>
        <w:ind w:left="4060" w:hanging="420"/>
      </w:pPr>
    </w:lvl>
    <w:lvl w:ilvl="8">
      <w:start w:val="1"/>
      <w:numFmt w:val="lowerRoman"/>
      <w:isLgl w:val="false"/>
      <w:suff w:val="tab"/>
      <w:lvlText w:val="%9."/>
      <w:lvlJc w:val="right"/>
      <w:pPr>
        <w:ind w:left="4480" w:hanging="420"/>
      </w:pPr>
    </w:lvl>
  </w:abstractNum>
  <w:abstractNum w:abstractNumId="2">
    <w:multiLevelType w:val="hybridMultilevel"/>
    <w:lvl w:ilvl="0">
      <w:start w:val="1"/>
      <w:numFmt w:val="decimal"/>
      <w:isLgl w:val="false"/>
      <w:suff w:val="tab"/>
      <w:lvlText w:val="%1."/>
      <w:lvlJc w:val="left"/>
      <w:pPr>
        <w:ind w:left="980" w:hanging="420"/>
      </w:pPr>
      <w:rPr>
        <w:rFonts w:hint="eastAsia"/>
      </w:rPr>
    </w:lvl>
    <w:lvl w:ilvl="1">
      <w:start w:val="1"/>
      <w:numFmt w:val="decimal"/>
      <w:isLgl w:val="false"/>
      <w:suff w:val="tab"/>
      <w:lvlText w:val="%2."/>
      <w:lvlJc w:val="left"/>
      <w:pPr>
        <w:ind w:left="1400" w:hanging="420"/>
      </w:pPr>
      <w:rPr>
        <w:rFonts w:hint="eastAsia"/>
      </w:r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3">
    <w:multiLevelType w:val="hybridMultilevel"/>
    <w:lvl w:ilvl="0">
      <w:start w:val="1"/>
      <w:numFmt w:val="bullet"/>
      <w:pStyle w:val="964"/>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4">
    <w:multiLevelType w:val="hybridMultilevel"/>
    <w:lvl w:ilvl="0">
      <w:start w:val="1"/>
      <w:numFmt w:val="decimal"/>
      <w:isLgl w:val="false"/>
      <w:suff w:val="tab"/>
      <w:lvlText w:val="%1."/>
      <w:lvlJc w:val="left"/>
      <w:pPr>
        <w:ind w:left="1400" w:hanging="420"/>
      </w:pPr>
      <w:rPr>
        <w:rFonts w:hint="eastAsia"/>
      </w:rPr>
    </w:lvl>
    <w:lvl w:ilvl="1">
      <w:start w:val="1"/>
      <w:numFmt w:val="lowerLetter"/>
      <w:isLgl w:val="false"/>
      <w:suff w:val="tab"/>
      <w:lvlText w:val="%2)"/>
      <w:lvlJc w:val="left"/>
      <w:pPr>
        <w:ind w:left="1820" w:hanging="420"/>
      </w:pPr>
    </w:lvl>
    <w:lvl w:ilvl="2">
      <w:start w:val="1"/>
      <w:numFmt w:val="lowerRoman"/>
      <w:isLgl w:val="false"/>
      <w:suff w:val="tab"/>
      <w:lvlText w:val="%3."/>
      <w:lvlJc w:val="right"/>
      <w:pPr>
        <w:ind w:left="2240" w:hanging="420"/>
      </w:pPr>
    </w:lvl>
    <w:lvl w:ilvl="3">
      <w:start w:val="1"/>
      <w:numFmt w:val="decimal"/>
      <w:isLgl w:val="false"/>
      <w:suff w:val="tab"/>
      <w:lvlText w:val="%4."/>
      <w:lvlJc w:val="left"/>
      <w:pPr>
        <w:ind w:left="2660" w:hanging="420"/>
      </w:pPr>
    </w:lvl>
    <w:lvl w:ilvl="4">
      <w:start w:val="1"/>
      <w:numFmt w:val="lowerLetter"/>
      <w:isLgl w:val="false"/>
      <w:suff w:val="tab"/>
      <w:lvlText w:val="%5)"/>
      <w:lvlJc w:val="left"/>
      <w:pPr>
        <w:ind w:left="3080" w:hanging="420"/>
      </w:pPr>
    </w:lvl>
    <w:lvl w:ilvl="5">
      <w:start w:val="1"/>
      <w:numFmt w:val="lowerRoman"/>
      <w:isLgl w:val="false"/>
      <w:suff w:val="tab"/>
      <w:lvlText w:val="%6."/>
      <w:lvlJc w:val="right"/>
      <w:pPr>
        <w:ind w:left="3500" w:hanging="420"/>
      </w:pPr>
    </w:lvl>
    <w:lvl w:ilvl="6">
      <w:start w:val="1"/>
      <w:numFmt w:val="decimal"/>
      <w:isLgl w:val="false"/>
      <w:suff w:val="tab"/>
      <w:lvlText w:val="%7."/>
      <w:lvlJc w:val="left"/>
      <w:pPr>
        <w:ind w:left="3920" w:hanging="420"/>
      </w:pPr>
    </w:lvl>
    <w:lvl w:ilvl="7">
      <w:start w:val="1"/>
      <w:numFmt w:val="lowerLetter"/>
      <w:isLgl w:val="false"/>
      <w:suff w:val="tab"/>
      <w:lvlText w:val="%8)"/>
      <w:lvlJc w:val="left"/>
      <w:pPr>
        <w:ind w:left="4340" w:hanging="420"/>
      </w:pPr>
    </w:lvl>
    <w:lvl w:ilvl="8">
      <w:start w:val="1"/>
      <w:numFmt w:val="lowerRoman"/>
      <w:isLgl w:val="false"/>
      <w:suff w:val="tab"/>
      <w:lvlText w:val="%9."/>
      <w:lvlJc w:val="right"/>
      <w:pPr>
        <w:ind w:left="4760" w:hanging="420"/>
      </w:pPr>
    </w:lvl>
  </w:abstractNum>
  <w:abstractNum w:abstractNumId="5">
    <w:multiLevelType w:val="hybridMultilevel"/>
    <w:lvl w:ilvl="0">
      <w:start w:val="1"/>
      <w:numFmt w:val="decimal"/>
      <w:isLgl w:val="false"/>
      <w:suff w:val="tab"/>
      <w:lvlText w:val="%1."/>
      <w:lvlJc w:val="left"/>
      <w:pPr>
        <w:ind w:left="1400" w:hanging="420"/>
      </w:pPr>
      <w:rPr>
        <w:rFonts w:hint="eastAsia"/>
      </w:rPr>
    </w:lvl>
    <w:lvl w:ilvl="1">
      <w:start w:val="1"/>
      <w:numFmt w:val="lowerLetter"/>
      <w:isLgl w:val="false"/>
      <w:suff w:val="tab"/>
      <w:lvlText w:val="%2)"/>
      <w:lvlJc w:val="left"/>
      <w:pPr>
        <w:ind w:left="1820" w:hanging="420"/>
      </w:pPr>
    </w:lvl>
    <w:lvl w:ilvl="2">
      <w:start w:val="1"/>
      <w:numFmt w:val="lowerRoman"/>
      <w:isLgl w:val="false"/>
      <w:suff w:val="tab"/>
      <w:lvlText w:val="%3."/>
      <w:lvlJc w:val="right"/>
      <w:pPr>
        <w:ind w:left="2240" w:hanging="420"/>
      </w:pPr>
    </w:lvl>
    <w:lvl w:ilvl="3">
      <w:start w:val="1"/>
      <w:numFmt w:val="decimal"/>
      <w:isLgl w:val="false"/>
      <w:suff w:val="tab"/>
      <w:lvlText w:val="%4."/>
      <w:lvlJc w:val="left"/>
      <w:pPr>
        <w:ind w:left="2660" w:hanging="420"/>
      </w:pPr>
    </w:lvl>
    <w:lvl w:ilvl="4">
      <w:start w:val="1"/>
      <w:numFmt w:val="lowerLetter"/>
      <w:isLgl w:val="false"/>
      <w:suff w:val="tab"/>
      <w:lvlText w:val="%5)"/>
      <w:lvlJc w:val="left"/>
      <w:pPr>
        <w:ind w:left="3080" w:hanging="420"/>
      </w:pPr>
    </w:lvl>
    <w:lvl w:ilvl="5">
      <w:start w:val="1"/>
      <w:numFmt w:val="lowerRoman"/>
      <w:isLgl w:val="false"/>
      <w:suff w:val="tab"/>
      <w:lvlText w:val="%6."/>
      <w:lvlJc w:val="right"/>
      <w:pPr>
        <w:ind w:left="3500" w:hanging="420"/>
      </w:pPr>
    </w:lvl>
    <w:lvl w:ilvl="6">
      <w:start w:val="1"/>
      <w:numFmt w:val="decimal"/>
      <w:isLgl w:val="false"/>
      <w:suff w:val="tab"/>
      <w:lvlText w:val="%7."/>
      <w:lvlJc w:val="left"/>
      <w:pPr>
        <w:ind w:left="3920" w:hanging="420"/>
      </w:pPr>
    </w:lvl>
    <w:lvl w:ilvl="7">
      <w:start w:val="1"/>
      <w:numFmt w:val="lowerLetter"/>
      <w:isLgl w:val="false"/>
      <w:suff w:val="tab"/>
      <w:lvlText w:val="%8)"/>
      <w:lvlJc w:val="left"/>
      <w:pPr>
        <w:ind w:left="4340" w:hanging="420"/>
      </w:pPr>
    </w:lvl>
    <w:lvl w:ilvl="8">
      <w:start w:val="1"/>
      <w:numFmt w:val="lowerRoman"/>
      <w:isLgl w:val="false"/>
      <w:suff w:val="tab"/>
      <w:lvlText w:val="%9."/>
      <w:lvlJc w:val="right"/>
      <w:pPr>
        <w:ind w:left="4760" w:hanging="420"/>
      </w:pPr>
    </w:lvl>
  </w:abstractNum>
  <w:abstractNum w:abstractNumId="6">
    <w:multiLevelType w:val="hybridMultilevel"/>
    <w:lvl w:ilvl="0">
      <w:start w:val="1"/>
      <w:numFmt w:val="japaneseCounting"/>
      <w:isLgl w:val="false"/>
      <w:suff w:val="tab"/>
      <w:lvlText w:val="（%1）"/>
      <w:lvlJc w:val="left"/>
      <w:pPr>
        <w:ind w:left="1540" w:hanging="840"/>
      </w:pPr>
      <w:rPr>
        <w:rFonts w:hint="default"/>
      </w:rPr>
    </w:lvl>
    <w:lvl w:ilvl="1">
      <w:start w:val="1"/>
      <w:numFmt w:val="decimal"/>
      <w:isLgl w:val="false"/>
      <w:suff w:val="tab"/>
      <w:lvlText w:val="%2."/>
      <w:lvlJc w:val="left"/>
      <w:pPr>
        <w:ind w:left="1480" w:hanging="360"/>
      </w:pPr>
      <w:rPr>
        <w:rFonts w:hint="default"/>
      </w:rPr>
    </w:lvl>
    <w:lvl w:ilvl="2">
      <w:start w:val="1"/>
      <w:numFmt w:val="lowerRoman"/>
      <w:isLgl w:val="false"/>
      <w:suff w:val="tab"/>
      <w:lvlText w:val="%3."/>
      <w:lvlJc w:val="right"/>
      <w:pPr>
        <w:ind w:left="1960" w:hanging="420"/>
      </w:pPr>
    </w:lvl>
    <w:lvl w:ilvl="3">
      <w:start w:val="1"/>
      <w:numFmt w:val="decimal"/>
      <w:isLgl w:val="false"/>
      <w:suff w:val="tab"/>
      <w:lvlText w:val="%4."/>
      <w:lvlJc w:val="left"/>
      <w:pPr>
        <w:ind w:left="2380" w:hanging="420"/>
      </w:pPr>
    </w:lvl>
    <w:lvl w:ilvl="4">
      <w:start w:val="1"/>
      <w:numFmt w:val="lowerLetter"/>
      <w:isLgl w:val="false"/>
      <w:suff w:val="tab"/>
      <w:lvlText w:val="%5)"/>
      <w:lvlJc w:val="left"/>
      <w:pPr>
        <w:ind w:left="2800" w:hanging="420"/>
      </w:pPr>
    </w:lvl>
    <w:lvl w:ilvl="5">
      <w:start w:val="1"/>
      <w:numFmt w:val="lowerRoman"/>
      <w:isLgl w:val="false"/>
      <w:suff w:val="tab"/>
      <w:lvlText w:val="%6."/>
      <w:lvlJc w:val="right"/>
      <w:pPr>
        <w:ind w:left="3220" w:hanging="420"/>
      </w:pPr>
    </w:lvl>
    <w:lvl w:ilvl="6">
      <w:start w:val="1"/>
      <w:numFmt w:val="decimal"/>
      <w:isLgl w:val="false"/>
      <w:suff w:val="tab"/>
      <w:lvlText w:val="%7."/>
      <w:lvlJc w:val="left"/>
      <w:pPr>
        <w:ind w:left="3640" w:hanging="420"/>
      </w:pPr>
    </w:lvl>
    <w:lvl w:ilvl="7">
      <w:start w:val="1"/>
      <w:numFmt w:val="lowerLetter"/>
      <w:isLgl w:val="false"/>
      <w:suff w:val="tab"/>
      <w:lvlText w:val="%8)"/>
      <w:lvlJc w:val="left"/>
      <w:pPr>
        <w:ind w:left="4060" w:hanging="420"/>
      </w:pPr>
    </w:lvl>
    <w:lvl w:ilvl="8">
      <w:start w:val="1"/>
      <w:numFmt w:val="lowerRoman"/>
      <w:isLgl w:val="false"/>
      <w:suff w:val="tab"/>
      <w:lvlText w:val="%9."/>
      <w:lvlJc w:val="right"/>
      <w:pPr>
        <w:ind w:left="4480" w:hanging="420"/>
      </w:pPr>
    </w:lvl>
  </w:abstractNum>
  <w:num w:numId="1">
    <w:abstractNumId w:val="3"/>
  </w:num>
  <w:num w:numId="2">
    <w:abstractNumId w:val="6"/>
  </w:num>
  <w:num w:numId="3">
    <w:abstractNumId w:val="2"/>
  </w:num>
  <w:num w:numId="4">
    <w:abstractNumId w:val="5"/>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Heading 1 Char"/>
    <w:basedOn w:val="870"/>
    <w:link w:val="861"/>
    <w:uiPriority w:val="9"/>
    <w:rPr>
      <w:rFonts w:ascii="Arial" w:hAnsi="Arial" w:eastAsia="Arial" w:cs="Arial"/>
      <w:sz w:val="40"/>
      <w:szCs w:val="40"/>
    </w:rPr>
  </w:style>
  <w:style w:type="character" w:styleId="696">
    <w:name w:val="Heading 2 Char"/>
    <w:basedOn w:val="870"/>
    <w:link w:val="862"/>
    <w:uiPriority w:val="9"/>
    <w:rPr>
      <w:rFonts w:ascii="Arial" w:hAnsi="Arial" w:eastAsia="Arial" w:cs="Arial"/>
      <w:sz w:val="34"/>
    </w:rPr>
  </w:style>
  <w:style w:type="character" w:styleId="697">
    <w:name w:val="Heading 3 Char"/>
    <w:basedOn w:val="870"/>
    <w:link w:val="863"/>
    <w:uiPriority w:val="9"/>
    <w:rPr>
      <w:rFonts w:ascii="Arial" w:hAnsi="Arial" w:eastAsia="Arial" w:cs="Arial"/>
      <w:sz w:val="30"/>
      <w:szCs w:val="30"/>
    </w:rPr>
  </w:style>
  <w:style w:type="character" w:styleId="698">
    <w:name w:val="Heading 4 Char"/>
    <w:basedOn w:val="870"/>
    <w:link w:val="864"/>
    <w:uiPriority w:val="9"/>
    <w:rPr>
      <w:rFonts w:ascii="Arial" w:hAnsi="Arial" w:eastAsia="Arial" w:cs="Arial"/>
      <w:b/>
      <w:bCs/>
      <w:sz w:val="26"/>
      <w:szCs w:val="26"/>
    </w:rPr>
  </w:style>
  <w:style w:type="character" w:styleId="699">
    <w:name w:val="Heading 5 Char"/>
    <w:basedOn w:val="870"/>
    <w:link w:val="865"/>
    <w:uiPriority w:val="9"/>
    <w:rPr>
      <w:rFonts w:ascii="Arial" w:hAnsi="Arial" w:eastAsia="Arial" w:cs="Arial"/>
      <w:b/>
      <w:bCs/>
      <w:sz w:val="24"/>
      <w:szCs w:val="24"/>
    </w:rPr>
  </w:style>
  <w:style w:type="character" w:styleId="700">
    <w:name w:val="Heading 6 Char"/>
    <w:basedOn w:val="870"/>
    <w:link w:val="866"/>
    <w:uiPriority w:val="9"/>
    <w:rPr>
      <w:rFonts w:ascii="Arial" w:hAnsi="Arial" w:eastAsia="Arial" w:cs="Arial"/>
      <w:b/>
      <w:bCs/>
      <w:sz w:val="22"/>
      <w:szCs w:val="22"/>
    </w:rPr>
  </w:style>
  <w:style w:type="character" w:styleId="701">
    <w:name w:val="Heading 7 Char"/>
    <w:basedOn w:val="870"/>
    <w:link w:val="867"/>
    <w:uiPriority w:val="9"/>
    <w:rPr>
      <w:rFonts w:ascii="Arial" w:hAnsi="Arial" w:eastAsia="Arial" w:cs="Arial"/>
      <w:b/>
      <w:bCs/>
      <w:i/>
      <w:iCs/>
      <w:sz w:val="22"/>
      <w:szCs w:val="22"/>
    </w:rPr>
  </w:style>
  <w:style w:type="character" w:styleId="702">
    <w:name w:val="Heading 8 Char"/>
    <w:basedOn w:val="870"/>
    <w:link w:val="868"/>
    <w:uiPriority w:val="9"/>
    <w:rPr>
      <w:rFonts w:ascii="Arial" w:hAnsi="Arial" w:eastAsia="Arial" w:cs="Arial"/>
      <w:i/>
      <w:iCs/>
      <w:sz w:val="22"/>
      <w:szCs w:val="22"/>
    </w:rPr>
  </w:style>
  <w:style w:type="character" w:styleId="703">
    <w:name w:val="Heading 9 Char"/>
    <w:basedOn w:val="870"/>
    <w:link w:val="869"/>
    <w:uiPriority w:val="9"/>
    <w:rPr>
      <w:rFonts w:ascii="Arial" w:hAnsi="Arial" w:eastAsia="Arial" w:cs="Arial"/>
      <w:i/>
      <w:iCs/>
      <w:sz w:val="21"/>
      <w:szCs w:val="21"/>
    </w:rPr>
  </w:style>
  <w:style w:type="paragraph" w:styleId="704">
    <w:name w:val="List Paragraph"/>
    <w:basedOn w:val="860"/>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0"/>
    <w:next w:val="860"/>
    <w:link w:val="707"/>
    <w:uiPriority w:val="10"/>
    <w:qFormat/>
    <w:pPr>
      <w:contextualSpacing/>
      <w:spacing w:before="300" w:after="200"/>
    </w:pPr>
    <w:rPr>
      <w:sz w:val="48"/>
      <w:szCs w:val="48"/>
    </w:rPr>
  </w:style>
  <w:style w:type="character" w:styleId="707">
    <w:name w:val="Title Char"/>
    <w:basedOn w:val="870"/>
    <w:link w:val="706"/>
    <w:uiPriority w:val="10"/>
    <w:rPr>
      <w:sz w:val="48"/>
      <w:szCs w:val="48"/>
    </w:rPr>
  </w:style>
  <w:style w:type="paragraph" w:styleId="708">
    <w:name w:val="Subtitle"/>
    <w:basedOn w:val="860"/>
    <w:next w:val="860"/>
    <w:link w:val="709"/>
    <w:uiPriority w:val="11"/>
    <w:qFormat/>
    <w:pPr>
      <w:spacing w:before="200" w:after="200"/>
    </w:pPr>
    <w:rPr>
      <w:sz w:val="24"/>
      <w:szCs w:val="24"/>
    </w:rPr>
  </w:style>
  <w:style w:type="character" w:styleId="709">
    <w:name w:val="Subtitle Char"/>
    <w:basedOn w:val="870"/>
    <w:link w:val="708"/>
    <w:uiPriority w:val="11"/>
    <w:rPr>
      <w:sz w:val="24"/>
      <w:szCs w:val="24"/>
    </w:rPr>
  </w:style>
  <w:style w:type="paragraph" w:styleId="710">
    <w:name w:val="Quote"/>
    <w:basedOn w:val="860"/>
    <w:next w:val="860"/>
    <w:link w:val="711"/>
    <w:uiPriority w:val="29"/>
    <w:qFormat/>
    <w:pPr>
      <w:ind w:left="720" w:right="720"/>
    </w:pPr>
    <w:rPr>
      <w:i/>
    </w:rPr>
  </w:style>
  <w:style w:type="character" w:styleId="711">
    <w:name w:val="Quote Char"/>
    <w:link w:val="710"/>
    <w:uiPriority w:val="29"/>
    <w:rPr>
      <w:i/>
    </w:rPr>
  </w:style>
  <w:style w:type="paragraph" w:styleId="712">
    <w:name w:val="Intense Quote"/>
    <w:basedOn w:val="860"/>
    <w:next w:val="860"/>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70"/>
    <w:link w:val="883"/>
    <w:uiPriority w:val="99"/>
  </w:style>
  <w:style w:type="character" w:styleId="715">
    <w:name w:val="Footer Char"/>
    <w:basedOn w:val="870"/>
    <w:link w:val="882"/>
    <w:uiPriority w:val="99"/>
  </w:style>
  <w:style w:type="paragraph" w:styleId="716">
    <w:name w:val="Caption"/>
    <w:basedOn w:val="860"/>
    <w:next w:val="860"/>
    <w:uiPriority w:val="35"/>
    <w:semiHidden/>
    <w:unhideWhenUsed/>
    <w:qFormat/>
    <w:pPr>
      <w:spacing w:line="276" w:lineRule="auto"/>
    </w:pPr>
    <w:rPr>
      <w:b/>
      <w:bCs/>
      <w:color w:val="4f81bd" w:themeColor="accent1"/>
      <w:sz w:val="18"/>
      <w:szCs w:val="18"/>
    </w:rPr>
  </w:style>
  <w:style w:type="character" w:styleId="717">
    <w:name w:val="Caption Char"/>
    <w:basedOn w:val="716"/>
    <w:link w:val="882"/>
    <w:uiPriority w:val="99"/>
  </w:style>
  <w:style w:type="table" w:styleId="718">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4">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5">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6">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7">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8">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9">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6">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9">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0">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1">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2">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3">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4">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7">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8">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9">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0">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1">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0">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1">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2">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3">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4">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5">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7">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8">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9">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0">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1">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2">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4">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8">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70"/>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70"/>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qFormat/>
    <w:pPr>
      <w:jc w:val="both"/>
      <w:widowControl w:val="off"/>
    </w:pPr>
    <w:rPr>
      <w:sz w:val="21"/>
      <w:szCs w:val="24"/>
    </w:rPr>
  </w:style>
  <w:style w:type="paragraph" w:styleId="861">
    <w:name w:val="Heading 1"/>
    <w:basedOn w:val="860"/>
    <w:next w:val="860"/>
    <w:link w:val="894"/>
    <w:qFormat/>
    <w:pPr>
      <w:keepLines/>
      <w:keepNext/>
      <w:spacing w:before="340" w:after="330" w:line="578" w:lineRule="auto"/>
      <w:outlineLvl w:val="0"/>
    </w:pPr>
    <w:rPr>
      <w:b/>
      <w:bCs/>
      <w:sz w:val="44"/>
      <w:szCs w:val="44"/>
    </w:rPr>
  </w:style>
  <w:style w:type="paragraph" w:styleId="862">
    <w:name w:val="Heading 2"/>
    <w:basedOn w:val="860"/>
    <w:next w:val="860"/>
    <w:link w:val="895"/>
    <w:qFormat/>
    <w:pPr>
      <w:keepLines/>
      <w:keepNext/>
      <w:spacing w:before="260" w:after="260" w:line="416" w:lineRule="auto"/>
      <w:outlineLvl w:val="1"/>
    </w:pPr>
    <w:rPr>
      <w:rFonts w:ascii="Arial" w:hAnsi="Arial" w:eastAsia="黑体"/>
      <w:b/>
      <w:bCs/>
      <w:sz w:val="32"/>
      <w:szCs w:val="32"/>
    </w:rPr>
  </w:style>
  <w:style w:type="paragraph" w:styleId="863">
    <w:name w:val="Heading 3"/>
    <w:basedOn w:val="860"/>
    <w:next w:val="860"/>
    <w:link w:val="896"/>
    <w:qFormat/>
    <w:pPr>
      <w:keepLines/>
      <w:keepNext/>
      <w:spacing w:before="260" w:after="260" w:line="416" w:lineRule="auto"/>
      <w:outlineLvl w:val="2"/>
    </w:pPr>
    <w:rPr>
      <w:b/>
      <w:bCs/>
      <w:sz w:val="32"/>
      <w:szCs w:val="32"/>
    </w:rPr>
  </w:style>
  <w:style w:type="paragraph" w:styleId="864">
    <w:name w:val="Heading 4"/>
    <w:basedOn w:val="860"/>
    <w:next w:val="860"/>
    <w:link w:val="897"/>
    <w:qFormat/>
    <w:pPr>
      <w:jc w:val="center"/>
      <w:keepNext/>
      <w:outlineLvl w:val="3"/>
    </w:pPr>
    <w:rPr>
      <w:rFonts w:eastAsia="新宋体"/>
      <w:sz w:val="30"/>
      <w:szCs w:val="21"/>
    </w:rPr>
  </w:style>
  <w:style w:type="paragraph" w:styleId="865">
    <w:name w:val="Heading 5"/>
    <w:basedOn w:val="860"/>
    <w:next w:val="860"/>
    <w:link w:val="898"/>
    <w:qFormat/>
    <w:pPr>
      <w:keepLines/>
      <w:keepNext/>
      <w:spacing w:before="280" w:after="290" w:line="376" w:lineRule="auto"/>
      <w:outlineLvl w:val="4"/>
    </w:pPr>
    <w:rPr>
      <w:b/>
      <w:bCs/>
      <w:sz w:val="28"/>
      <w:szCs w:val="28"/>
    </w:rPr>
  </w:style>
  <w:style w:type="paragraph" w:styleId="866">
    <w:name w:val="Heading 6"/>
    <w:basedOn w:val="860"/>
    <w:next w:val="873"/>
    <w:link w:val="899"/>
    <w:qFormat/>
    <w:pPr>
      <w:jc w:val="center"/>
      <w:keepNext/>
      <w:outlineLvl w:val="5"/>
    </w:pPr>
    <w:rPr>
      <w:b/>
      <w:sz w:val="44"/>
      <w:szCs w:val="20"/>
    </w:rPr>
  </w:style>
  <w:style w:type="paragraph" w:styleId="867">
    <w:name w:val="Heading 7"/>
    <w:basedOn w:val="860"/>
    <w:next w:val="860"/>
    <w:link w:val="901"/>
    <w:qFormat/>
    <w:pPr>
      <w:keepLines/>
      <w:keepNext/>
      <w:spacing w:before="240" w:after="64" w:line="320" w:lineRule="auto"/>
      <w:outlineLvl w:val="6"/>
    </w:pPr>
    <w:rPr>
      <w:b/>
      <w:bCs/>
      <w:sz w:val="24"/>
    </w:rPr>
  </w:style>
  <w:style w:type="paragraph" w:styleId="868">
    <w:name w:val="Heading 8"/>
    <w:basedOn w:val="860"/>
    <w:next w:val="860"/>
    <w:link w:val="902"/>
    <w:qFormat/>
    <w:pPr>
      <w:keepLines/>
      <w:keepNext/>
      <w:spacing w:before="240" w:after="64" w:line="320" w:lineRule="auto"/>
      <w:outlineLvl w:val="7"/>
    </w:pPr>
    <w:rPr>
      <w:rFonts w:ascii="Arial" w:hAnsi="Arial" w:eastAsia="黑体"/>
      <w:sz w:val="24"/>
    </w:rPr>
  </w:style>
  <w:style w:type="paragraph" w:styleId="869">
    <w:name w:val="Heading 9"/>
    <w:basedOn w:val="860"/>
    <w:next w:val="860"/>
    <w:link w:val="903"/>
    <w:qFormat/>
    <w:pPr>
      <w:keepLines/>
      <w:keepNext/>
      <w:spacing w:before="240" w:after="64" w:line="320" w:lineRule="auto"/>
      <w:outlineLvl w:val="8"/>
    </w:pPr>
    <w:rPr>
      <w:rFonts w:ascii="Arial" w:hAnsi="Arial" w:eastAsia="黑体"/>
      <w:sz w:val="24"/>
      <w:szCs w:val="21"/>
    </w:rPr>
  </w:style>
  <w:style w:type="character" w:styleId="870" w:default="1">
    <w:name w:val="Default Paragraph Font"/>
    <w:uiPriority w:val="1"/>
    <w:semiHidden/>
    <w:unhideWhenUsed/>
  </w:style>
  <w:style w:type="table" w:styleId="871" w:default="1">
    <w:name w:val="Normal Table"/>
    <w:uiPriority w:val="99"/>
    <w:semiHidden/>
    <w:unhideWhenUsed/>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name w:val="Normal Indent"/>
    <w:basedOn w:val="860"/>
    <w:link w:val="900"/>
    <w:qFormat/>
    <w:pPr>
      <w:ind w:firstLine="420"/>
    </w:pPr>
    <w:rPr>
      <w:sz w:val="20"/>
      <w:szCs w:val="20"/>
    </w:rPr>
  </w:style>
  <w:style w:type="paragraph" w:styleId="874">
    <w:name w:val="Document Map"/>
    <w:basedOn w:val="860"/>
    <w:link w:val="904"/>
    <w:semiHidden/>
    <w:qFormat/>
    <w:pPr>
      <w:shd w:val="clear" w:color="auto" w:fill="000080"/>
    </w:pPr>
    <w:rPr>
      <w:sz w:val="20"/>
    </w:rPr>
  </w:style>
  <w:style w:type="paragraph" w:styleId="875">
    <w:name w:val="Body Text 3"/>
    <w:basedOn w:val="860"/>
    <w:link w:val="905"/>
    <w:qFormat/>
    <w:pPr>
      <w:spacing w:after="120"/>
    </w:pPr>
    <w:rPr>
      <w:sz w:val="16"/>
      <w:szCs w:val="16"/>
    </w:rPr>
  </w:style>
  <w:style w:type="paragraph" w:styleId="876">
    <w:name w:val="Body Text"/>
    <w:basedOn w:val="860"/>
    <w:link w:val="906"/>
    <w:qFormat/>
    <w:rPr>
      <w:rFonts w:ascii="仿宋_GB2312" w:eastAsia="仿宋_GB2312"/>
      <w:sz w:val="24"/>
      <w:szCs w:val="20"/>
    </w:rPr>
  </w:style>
  <w:style w:type="paragraph" w:styleId="877">
    <w:name w:val="Body Text Indent"/>
    <w:basedOn w:val="860"/>
    <w:link w:val="907"/>
    <w:qFormat/>
    <w:pPr>
      <w:ind w:left="765"/>
    </w:pPr>
    <w:rPr>
      <w:rFonts w:ascii="仿宋_GB2312" w:eastAsia="仿宋_GB2312"/>
      <w:sz w:val="28"/>
      <w:szCs w:val="20"/>
    </w:rPr>
  </w:style>
  <w:style w:type="paragraph" w:styleId="878">
    <w:name w:val="Plain Text"/>
    <w:basedOn w:val="860"/>
    <w:link w:val="908"/>
    <w:qFormat/>
    <w:rPr>
      <w:rFonts w:ascii="宋体" w:hAnsi="Courier New"/>
      <w:sz w:val="20"/>
      <w:szCs w:val="21"/>
    </w:rPr>
  </w:style>
  <w:style w:type="paragraph" w:styleId="879">
    <w:name w:val="Date"/>
    <w:basedOn w:val="860"/>
    <w:next w:val="860"/>
    <w:link w:val="909"/>
    <w:qFormat/>
    <w:rPr>
      <w:sz w:val="24"/>
      <w:szCs w:val="20"/>
    </w:rPr>
  </w:style>
  <w:style w:type="paragraph" w:styleId="880">
    <w:name w:val="Body Text Indent 2"/>
    <w:basedOn w:val="860"/>
    <w:link w:val="910"/>
    <w:qFormat/>
    <w:pPr>
      <w:ind w:firstLine="560"/>
      <w:spacing w:line="500" w:lineRule="exact"/>
    </w:pPr>
    <w:rPr>
      <w:rFonts w:eastAsia="仿宋_GB2312"/>
      <w:sz w:val="28"/>
      <w:szCs w:val="20"/>
    </w:rPr>
  </w:style>
  <w:style w:type="paragraph" w:styleId="881">
    <w:name w:val="Balloon Text"/>
    <w:basedOn w:val="860"/>
    <w:link w:val="911"/>
    <w:semiHidden/>
    <w:qFormat/>
    <w:rPr>
      <w:sz w:val="18"/>
      <w:szCs w:val="18"/>
    </w:rPr>
  </w:style>
  <w:style w:type="paragraph" w:styleId="882">
    <w:name w:val="Footer"/>
    <w:basedOn w:val="860"/>
    <w:link w:val="912"/>
    <w:uiPriority w:val="99"/>
    <w:qFormat/>
    <w:pPr>
      <w:jc w:val="left"/>
      <w:tabs>
        <w:tab w:val="center" w:pos="4153" w:leader="none"/>
        <w:tab w:val="right" w:pos="8306" w:leader="none"/>
      </w:tabs>
    </w:pPr>
    <w:rPr>
      <w:sz w:val="18"/>
      <w:szCs w:val="20"/>
    </w:rPr>
  </w:style>
  <w:style w:type="paragraph" w:styleId="883">
    <w:name w:val="Header"/>
    <w:basedOn w:val="860"/>
    <w:link w:val="913"/>
    <w:qFormat/>
    <w:pPr>
      <w:jc w:val="center"/>
      <w:tabs>
        <w:tab w:val="center" w:pos="4153" w:leader="none"/>
        <w:tab w:val="right" w:pos="8306" w:leader="none"/>
      </w:tabs>
      <w:pBdr>
        <w:bottom w:val="single" w:color="auto" w:sz="6" w:space="1"/>
      </w:pBdr>
    </w:pPr>
    <w:rPr>
      <w:sz w:val="18"/>
      <w:szCs w:val="18"/>
    </w:rPr>
  </w:style>
  <w:style w:type="paragraph" w:styleId="884">
    <w:name w:val="List"/>
    <w:basedOn w:val="860"/>
    <w:qFormat/>
    <w:pPr>
      <w:ind w:left="200" w:hanging="200"/>
    </w:pPr>
  </w:style>
  <w:style w:type="paragraph" w:styleId="885">
    <w:name w:val="Body Text Indent 3"/>
    <w:basedOn w:val="860"/>
    <w:link w:val="915"/>
    <w:qFormat/>
    <w:pPr>
      <w:ind w:left="420"/>
      <w:spacing w:after="120"/>
    </w:pPr>
    <w:rPr>
      <w:sz w:val="16"/>
      <w:szCs w:val="16"/>
    </w:rPr>
  </w:style>
  <w:style w:type="paragraph" w:styleId="886">
    <w:name w:val="Body Text 2"/>
    <w:basedOn w:val="860"/>
    <w:link w:val="916"/>
    <w:qFormat/>
    <w:rPr>
      <w:b/>
      <w:bCs/>
      <w:sz w:val="18"/>
    </w:rPr>
  </w:style>
  <w:style w:type="paragraph" w:styleId="887">
    <w:name w:val="Normal (Web)"/>
    <w:basedOn w:val="860"/>
    <w:qFormat/>
    <w:pPr>
      <w:jc w:val="left"/>
      <w:spacing w:before="100" w:beforeAutospacing="1" w:after="100" w:afterAutospacing="1"/>
      <w:widowControl/>
    </w:pPr>
    <w:rPr>
      <w:rFonts w:ascii="宋体" w:hAnsi="宋体"/>
      <w:color w:val="000000"/>
      <w:sz w:val="24"/>
    </w:rPr>
  </w:style>
  <w:style w:type="table" w:styleId="888">
    <w:name w:val="Table Grid"/>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qFormat/>
    <w:rPr>
      <w:b/>
      <w:bCs/>
    </w:rPr>
  </w:style>
  <w:style w:type="character" w:styleId="890">
    <w:name w:val="page number"/>
    <w:qFormat/>
  </w:style>
  <w:style w:type="character" w:styleId="891">
    <w:name w:val="FollowedHyperlink"/>
    <w:qFormat/>
    <w:rPr>
      <w:color w:val="800080"/>
      <w:u w:val="single"/>
    </w:rPr>
  </w:style>
  <w:style w:type="character" w:styleId="892">
    <w:name w:val="Emphasis"/>
    <w:qFormat/>
    <w:rPr>
      <w:i/>
    </w:rPr>
  </w:style>
  <w:style w:type="character" w:styleId="893">
    <w:name w:val="Hyperlink"/>
    <w:qFormat/>
    <w:rPr>
      <w:color w:val="0000ff"/>
      <w:u w:val="single"/>
    </w:rPr>
  </w:style>
  <w:style w:type="character" w:styleId="894" w:customStyle="1">
    <w:name w:val="标题 1 字符"/>
    <w:link w:val="861"/>
    <w:qFormat/>
    <w:rPr>
      <w:rFonts w:ascii="Times New Roman" w:hAnsi="Times New Roman" w:eastAsia="宋体" w:cs="Times New Roman"/>
      <w:b/>
      <w:bCs/>
      <w:sz w:val="44"/>
      <w:szCs w:val="44"/>
    </w:rPr>
  </w:style>
  <w:style w:type="character" w:styleId="895" w:customStyle="1">
    <w:name w:val="标题 2 字符"/>
    <w:link w:val="862"/>
    <w:qFormat/>
    <w:rPr>
      <w:rFonts w:ascii="Arial" w:hAnsi="Arial" w:eastAsia="黑体" w:cs="Times New Roman"/>
      <w:b/>
      <w:bCs/>
      <w:sz w:val="32"/>
      <w:szCs w:val="32"/>
    </w:rPr>
  </w:style>
  <w:style w:type="character" w:styleId="896" w:customStyle="1">
    <w:name w:val="标题 3 字符"/>
    <w:link w:val="863"/>
    <w:qFormat/>
    <w:rPr>
      <w:rFonts w:ascii="Times New Roman" w:hAnsi="Times New Roman" w:eastAsia="宋体" w:cs="Times New Roman"/>
      <w:b/>
      <w:bCs/>
      <w:sz w:val="32"/>
      <w:szCs w:val="32"/>
    </w:rPr>
  </w:style>
  <w:style w:type="character" w:styleId="897" w:customStyle="1">
    <w:name w:val="标题 4 字符"/>
    <w:link w:val="864"/>
    <w:qFormat/>
    <w:rPr>
      <w:rFonts w:ascii="Times New Roman" w:hAnsi="Times New Roman" w:eastAsia="新宋体" w:cs="Times New Roman"/>
      <w:sz w:val="30"/>
      <w:szCs w:val="21"/>
    </w:rPr>
  </w:style>
  <w:style w:type="character" w:styleId="898" w:customStyle="1">
    <w:name w:val="标题 5 字符"/>
    <w:link w:val="865"/>
    <w:qFormat/>
    <w:rPr>
      <w:rFonts w:ascii="Times New Roman" w:hAnsi="Times New Roman" w:eastAsia="宋体" w:cs="Times New Roman"/>
      <w:b/>
      <w:bCs/>
      <w:sz w:val="28"/>
      <w:szCs w:val="28"/>
    </w:rPr>
  </w:style>
  <w:style w:type="character" w:styleId="899" w:customStyle="1">
    <w:name w:val="标题 6 字符"/>
    <w:link w:val="866"/>
    <w:qFormat/>
    <w:rPr>
      <w:rFonts w:ascii="Times New Roman" w:hAnsi="Times New Roman" w:eastAsia="宋体" w:cs="Times New Roman"/>
      <w:b/>
      <w:sz w:val="44"/>
      <w:szCs w:val="20"/>
    </w:rPr>
  </w:style>
  <w:style w:type="character" w:styleId="900" w:customStyle="1">
    <w:name w:val="正文缩进 字符"/>
    <w:link w:val="873"/>
    <w:qFormat/>
    <w:rPr>
      <w:rFonts w:ascii="Times New Roman" w:hAnsi="Times New Roman" w:eastAsia="宋体" w:cs="Times New Roman"/>
      <w:sz w:val="20"/>
      <w:szCs w:val="20"/>
    </w:rPr>
  </w:style>
  <w:style w:type="character" w:styleId="901" w:customStyle="1">
    <w:name w:val="标题 7 字符"/>
    <w:link w:val="867"/>
    <w:qFormat/>
    <w:rPr>
      <w:rFonts w:ascii="Times New Roman" w:hAnsi="Times New Roman" w:eastAsia="宋体" w:cs="Times New Roman"/>
      <w:b/>
      <w:bCs/>
      <w:sz w:val="24"/>
      <w:szCs w:val="24"/>
    </w:rPr>
  </w:style>
  <w:style w:type="character" w:styleId="902" w:customStyle="1">
    <w:name w:val="标题 8 字符"/>
    <w:link w:val="868"/>
    <w:qFormat/>
    <w:rPr>
      <w:rFonts w:ascii="Arial" w:hAnsi="Arial" w:eastAsia="黑体" w:cs="Times New Roman"/>
      <w:sz w:val="24"/>
      <w:szCs w:val="24"/>
    </w:rPr>
  </w:style>
  <w:style w:type="character" w:styleId="903" w:customStyle="1">
    <w:name w:val="标题 9 字符"/>
    <w:link w:val="869"/>
    <w:qFormat/>
    <w:rPr>
      <w:rFonts w:ascii="Arial" w:hAnsi="Arial" w:eastAsia="黑体" w:cs="Times New Roman"/>
      <w:sz w:val="24"/>
      <w:szCs w:val="21"/>
    </w:rPr>
  </w:style>
  <w:style w:type="character" w:styleId="904" w:customStyle="1">
    <w:name w:val="文档结构图 字符"/>
    <w:link w:val="874"/>
    <w:semiHidden/>
    <w:qFormat/>
    <w:rPr>
      <w:szCs w:val="24"/>
      <w:shd w:val="clear" w:color="auto" w:fill="000080"/>
    </w:rPr>
  </w:style>
  <w:style w:type="character" w:styleId="905" w:customStyle="1">
    <w:name w:val="正文文本 3 字符"/>
    <w:link w:val="875"/>
    <w:qFormat/>
    <w:rPr>
      <w:rFonts w:ascii="Times New Roman" w:hAnsi="Times New Roman" w:eastAsia="宋体" w:cs="Times New Roman"/>
      <w:sz w:val="16"/>
      <w:szCs w:val="16"/>
    </w:rPr>
  </w:style>
  <w:style w:type="character" w:styleId="906" w:customStyle="1">
    <w:name w:val="正文文本 字符"/>
    <w:link w:val="876"/>
    <w:qFormat/>
    <w:rPr>
      <w:rFonts w:ascii="仿宋_GB2312" w:hAnsi="Times New Roman" w:eastAsia="仿宋_GB2312" w:cs="Times New Roman"/>
      <w:sz w:val="24"/>
      <w:szCs w:val="20"/>
    </w:rPr>
  </w:style>
  <w:style w:type="character" w:styleId="907" w:customStyle="1">
    <w:name w:val="正文文本缩进 字符"/>
    <w:link w:val="877"/>
    <w:qFormat/>
    <w:rPr>
      <w:rFonts w:ascii="仿宋_GB2312" w:hAnsi="Times New Roman" w:eastAsia="仿宋_GB2312" w:cs="Times New Roman"/>
      <w:sz w:val="28"/>
      <w:szCs w:val="20"/>
    </w:rPr>
  </w:style>
  <w:style w:type="character" w:styleId="908" w:customStyle="1">
    <w:name w:val="纯文本 字符"/>
    <w:link w:val="878"/>
    <w:qFormat/>
    <w:rPr>
      <w:rFonts w:ascii="宋体" w:hAnsi="Courier New" w:eastAsia="宋体" w:cs="Courier New"/>
      <w:szCs w:val="21"/>
    </w:rPr>
  </w:style>
  <w:style w:type="character" w:styleId="909" w:customStyle="1">
    <w:name w:val="日期 字符"/>
    <w:link w:val="879"/>
    <w:qFormat/>
    <w:rPr>
      <w:rFonts w:ascii="Times New Roman" w:hAnsi="Times New Roman" w:eastAsia="宋体" w:cs="Times New Roman"/>
      <w:sz w:val="24"/>
      <w:szCs w:val="20"/>
    </w:rPr>
  </w:style>
  <w:style w:type="character" w:styleId="910" w:customStyle="1">
    <w:name w:val="正文文本缩进 2 字符"/>
    <w:link w:val="880"/>
    <w:qFormat/>
    <w:rPr>
      <w:rFonts w:ascii="Times New Roman" w:hAnsi="Times New Roman" w:eastAsia="仿宋_GB2312" w:cs="Times New Roman"/>
      <w:sz w:val="28"/>
      <w:szCs w:val="20"/>
    </w:rPr>
  </w:style>
  <w:style w:type="character" w:styleId="911" w:customStyle="1">
    <w:name w:val="批注框文本 字符"/>
    <w:link w:val="881"/>
    <w:semiHidden/>
    <w:qFormat/>
    <w:rPr>
      <w:sz w:val="18"/>
      <w:szCs w:val="18"/>
    </w:rPr>
  </w:style>
  <w:style w:type="character" w:styleId="912" w:customStyle="1">
    <w:name w:val="页脚 字符"/>
    <w:link w:val="882"/>
    <w:uiPriority w:val="99"/>
    <w:qFormat/>
    <w:rPr>
      <w:rFonts w:ascii="Times New Roman" w:hAnsi="Times New Roman" w:eastAsia="宋体" w:cs="Times New Roman"/>
      <w:sz w:val="18"/>
      <w:szCs w:val="20"/>
    </w:rPr>
  </w:style>
  <w:style w:type="character" w:styleId="913" w:customStyle="1">
    <w:name w:val="页眉 字符"/>
    <w:link w:val="883"/>
    <w:qFormat/>
    <w:rPr>
      <w:rFonts w:ascii="Times New Roman" w:hAnsi="Times New Roman" w:eastAsia="宋体" w:cs="Times New Roman"/>
      <w:sz w:val="18"/>
      <w:szCs w:val="18"/>
    </w:rPr>
  </w:style>
  <w:style w:type="paragraph" w:styleId="914" w:customStyle="1">
    <w:name w:val="目录 11"/>
    <w:basedOn w:val="860"/>
    <w:next w:val="860"/>
    <w:semiHidden/>
    <w:qFormat/>
    <w:rPr>
      <w:sz w:val="24"/>
    </w:rPr>
  </w:style>
  <w:style w:type="character" w:styleId="915" w:customStyle="1">
    <w:name w:val="正文文本缩进 3 字符"/>
    <w:link w:val="885"/>
    <w:qFormat/>
    <w:rPr>
      <w:rFonts w:ascii="Times New Roman" w:hAnsi="Times New Roman" w:eastAsia="宋体" w:cs="Times New Roman"/>
      <w:sz w:val="16"/>
      <w:szCs w:val="16"/>
    </w:rPr>
  </w:style>
  <w:style w:type="character" w:styleId="916" w:customStyle="1">
    <w:name w:val="正文文本 2 字符"/>
    <w:link w:val="886"/>
    <w:qFormat/>
    <w:rPr>
      <w:rFonts w:ascii="Times New Roman" w:hAnsi="Times New Roman" w:eastAsia="宋体" w:cs="Times New Roman"/>
      <w:b/>
      <w:bCs/>
      <w:sz w:val="18"/>
      <w:szCs w:val="24"/>
    </w:rPr>
  </w:style>
  <w:style w:type="paragraph" w:styleId="917" w:customStyle="1">
    <w:name w:val="正文首行缩进1"/>
    <w:basedOn w:val="876"/>
    <w:link w:val="918"/>
    <w:qFormat/>
    <w:pPr>
      <w:ind w:firstLine="420"/>
      <w:spacing w:after="120"/>
    </w:pPr>
    <w:rPr>
      <w:rFonts w:ascii="Times New Roman" w:eastAsia="宋体"/>
      <w:szCs w:val="24"/>
    </w:rPr>
  </w:style>
  <w:style w:type="character" w:styleId="918" w:customStyle="1">
    <w:name w:val="正文首行缩进 Char"/>
    <w:link w:val="917"/>
    <w:qFormat/>
    <w:rPr>
      <w:rFonts w:ascii="Times New Roman" w:hAnsi="Times New Roman" w:eastAsia="宋体" w:cs="Times New Roman"/>
      <w:sz w:val="24"/>
      <w:szCs w:val="24"/>
    </w:rPr>
  </w:style>
  <w:style w:type="character" w:styleId="919" w:customStyle="1">
    <w:name w:val="列出段落 Char"/>
    <w:link w:val="920"/>
    <w:uiPriority w:val="99"/>
    <w:qFormat/>
  </w:style>
  <w:style w:type="paragraph" w:styleId="920" w:customStyle="1">
    <w:name w:val="列出段落"/>
    <w:basedOn w:val="860"/>
    <w:link w:val="919"/>
    <w:uiPriority w:val="99"/>
    <w:qFormat/>
    <w:pPr>
      <w:ind w:firstLine="420"/>
    </w:pPr>
    <w:rPr>
      <w:sz w:val="20"/>
      <w:szCs w:val="20"/>
    </w:rPr>
  </w:style>
  <w:style w:type="character" w:styleId="921" w:customStyle="1">
    <w:name w:val="文档结构图 Char1"/>
    <w:uiPriority w:val="99"/>
    <w:semiHidden/>
    <w:qFormat/>
    <w:rPr>
      <w:rFonts w:ascii="宋体" w:hAnsi="Times New Roman" w:eastAsia="宋体" w:cs="Times New Roman"/>
      <w:sz w:val="18"/>
      <w:szCs w:val="18"/>
    </w:rPr>
  </w:style>
  <w:style w:type="character" w:styleId="922" w:customStyle="1">
    <w:name w:val="普通正文 Char"/>
    <w:link w:val="923"/>
    <w:qFormat/>
    <w:rPr>
      <w:rFonts w:ascii="Arial" w:hAnsi="Arial"/>
      <w:sz w:val="24"/>
      <w:szCs w:val="24"/>
    </w:rPr>
  </w:style>
  <w:style w:type="paragraph" w:styleId="923" w:customStyle="1">
    <w:name w:val="普通正文"/>
    <w:basedOn w:val="860"/>
    <w:link w:val="922"/>
    <w:qFormat/>
    <w:pPr>
      <w:ind w:left="-2" w:right="120" w:firstLine="480"/>
      <w:jc w:val="center"/>
      <w:spacing w:before="120" w:after="120" w:line="360" w:lineRule="auto"/>
    </w:pPr>
    <w:rPr>
      <w:rFonts w:ascii="Arial" w:hAnsi="Arial"/>
      <w:sz w:val="24"/>
    </w:rPr>
  </w:style>
  <w:style w:type="character" w:styleId="924" w:customStyle="1">
    <w:name w:val="FA正文 Char"/>
    <w:link w:val="925"/>
    <w:qFormat/>
    <w:rPr>
      <w:rFonts w:ascii="宋体" w:hAnsi="宋体" w:eastAsia="宋体" w:cs="Times New Roman"/>
      <w:sz w:val="28"/>
      <w:szCs w:val="28"/>
    </w:rPr>
  </w:style>
  <w:style w:type="paragraph" w:styleId="925" w:customStyle="1">
    <w:name w:val="FA正文"/>
    <w:basedOn w:val="860"/>
    <w:link w:val="924"/>
    <w:qFormat/>
    <w:pPr>
      <w:ind w:firstLine="538"/>
      <w:spacing w:line="440" w:lineRule="atLeast"/>
      <w:tabs>
        <w:tab w:val="left" w:pos="3375" w:leader="none"/>
      </w:tabs>
    </w:pPr>
    <w:rPr>
      <w:rFonts w:ascii="宋体" w:hAnsi="宋体"/>
      <w:sz w:val="28"/>
      <w:szCs w:val="28"/>
    </w:rPr>
  </w:style>
  <w:style w:type="character" w:styleId="926" w:customStyle="1">
    <w:name w:val="正文缩进2格 Char"/>
    <w:link w:val="927"/>
    <w:qFormat/>
    <w:rPr>
      <w:rFonts w:ascii="仿宋_GB2312" w:hAnsi="宋体" w:eastAsia="仿宋_GB2312" w:cs="Times New Roman"/>
      <w:sz w:val="31"/>
      <w:szCs w:val="28"/>
    </w:rPr>
  </w:style>
  <w:style w:type="paragraph" w:styleId="927" w:customStyle="1">
    <w:name w:val="正文缩进2格"/>
    <w:basedOn w:val="860"/>
    <w:link w:val="926"/>
    <w:qFormat/>
    <w:pPr>
      <w:ind w:firstLine="639"/>
      <w:spacing w:line="600" w:lineRule="exact"/>
    </w:pPr>
    <w:rPr>
      <w:rFonts w:ascii="仿宋_GB2312" w:hAnsi="宋体" w:eastAsia="仿宋_GB2312"/>
      <w:sz w:val="31"/>
      <w:szCs w:val="28"/>
    </w:rPr>
  </w:style>
  <w:style w:type="character" w:styleId="928" w:customStyle="1">
    <w:name w:val="cn_text1"/>
    <w:qFormat/>
    <w:rPr>
      <w:rFonts w:hint="default" w:ascii="ˎ̥" w:hAnsi="ˎ̥"/>
      <w:color w:val="003399"/>
      <w:spacing w:val="15"/>
      <w:sz w:val="18"/>
      <w:szCs w:val="18"/>
    </w:rPr>
  </w:style>
  <w:style w:type="character" w:styleId="929" w:customStyle="1">
    <w:name w:val="ssss Char"/>
    <w:qFormat/>
    <w:rPr>
      <w:rFonts w:eastAsia="宋体"/>
      <w:sz w:val="24"/>
      <w:szCs w:val="24"/>
      <w:lang w:val="en-US" w:eastAsia="zh-CN" w:bidi="ar-SA"/>
    </w:rPr>
  </w:style>
  <w:style w:type="character" w:styleId="930" w:customStyle="1">
    <w:name w:val="ssss Char1"/>
    <w:link w:val="931"/>
    <w:qFormat/>
    <w:rPr>
      <w:rFonts w:ascii="Times New Roman" w:hAnsi="Times New Roman" w:eastAsia="宋体" w:cs="Times New Roman"/>
      <w:sz w:val="24"/>
      <w:szCs w:val="24"/>
    </w:rPr>
  </w:style>
  <w:style w:type="paragraph" w:styleId="931" w:customStyle="1">
    <w:name w:val="ssss"/>
    <w:basedOn w:val="860"/>
    <w:link w:val="930"/>
    <w:qFormat/>
    <w:pPr>
      <w:ind w:firstLine="480"/>
      <w:spacing w:line="360" w:lineRule="auto"/>
    </w:pPr>
    <w:rPr>
      <w:sz w:val="24"/>
    </w:rPr>
  </w:style>
  <w:style w:type="character" w:styleId="932" w:customStyle="1">
    <w:name w:val="标题 4 Char1"/>
    <w:qFormat/>
    <w:rPr>
      <w:rFonts w:ascii="Arial" w:hAnsi="Arial" w:eastAsia="黑体"/>
      <w:b/>
      <w:bCs/>
      <w:sz w:val="28"/>
      <w:szCs w:val="28"/>
      <w:lang w:val="en-US" w:eastAsia="zh-CN" w:bidi="ar-SA"/>
    </w:rPr>
  </w:style>
  <w:style w:type="character" w:styleId="933" w:customStyle="1">
    <w:name w:val="列表段落 字符"/>
    <w:uiPriority w:val="34"/>
    <w:qFormat/>
    <w:rPr>
      <w:rFonts w:ascii="Calibri" w:hAnsi="Calibri"/>
      <w:sz w:val="21"/>
      <w:szCs w:val="22"/>
    </w:rPr>
  </w:style>
  <w:style w:type="character" w:styleId="934" w:customStyle="1">
    <w:name w:val="批注框文本 Char1"/>
    <w:uiPriority w:val="99"/>
    <w:semiHidden/>
    <w:qFormat/>
    <w:rPr>
      <w:rFonts w:ascii="Times New Roman" w:hAnsi="Times New Roman" w:eastAsia="宋体" w:cs="Times New Roman"/>
      <w:sz w:val="18"/>
      <w:szCs w:val="18"/>
    </w:rPr>
  </w:style>
  <w:style w:type="character" w:styleId="935" w:customStyle="1">
    <w:name w:val="样式 ssss + 宋体 五号1 Char"/>
    <w:link w:val="936"/>
    <w:qFormat/>
    <w:rPr>
      <w:rFonts w:ascii="宋体" w:hAnsi="宋体" w:eastAsia="宋体" w:cs="Times New Roman"/>
      <w:sz w:val="24"/>
      <w:szCs w:val="24"/>
    </w:rPr>
  </w:style>
  <w:style w:type="paragraph" w:styleId="936" w:customStyle="1">
    <w:name w:val="样式 ssss + 宋体 五号1"/>
    <w:basedOn w:val="931"/>
    <w:link w:val="935"/>
    <w:qFormat/>
    <w:rPr>
      <w:rFonts w:ascii="宋体" w:hAnsi="宋体"/>
    </w:rPr>
  </w:style>
  <w:style w:type="character" w:styleId="937" w:customStyle="1">
    <w:name w:val="point_normal1"/>
    <w:qFormat/>
    <w:rPr>
      <w:rFonts w:hint="default" w:ascii="Arial" w:hAnsi="Arial" w:cs="Arial"/>
      <w:sz w:val="16"/>
      <w:szCs w:val="16"/>
    </w:rPr>
  </w:style>
  <w:style w:type="paragraph" w:styleId="938" w:customStyle="1">
    <w:name w:val="样式 正文文本缩进 3 + 四号"/>
    <w:basedOn w:val="885"/>
    <w:qFormat/>
    <w:pPr>
      <w:ind w:left="0" w:firstLine="437"/>
      <w:spacing w:after="0" w:line="360" w:lineRule="auto"/>
    </w:pPr>
    <w:rPr>
      <w:sz w:val="24"/>
      <w:szCs w:val="21"/>
    </w:rPr>
  </w:style>
  <w:style w:type="paragraph" w:styleId="939" w:customStyle="1">
    <w:name w:val="2cxsplast"/>
    <w:basedOn w:val="860"/>
    <w:qFormat/>
    <w:pPr>
      <w:jc w:val="left"/>
      <w:spacing w:before="100" w:beforeAutospacing="1" w:after="100" w:afterAutospacing="1"/>
      <w:widowControl/>
    </w:pPr>
    <w:rPr>
      <w:rFonts w:ascii="宋体" w:hAnsi="宋体" w:cs="宋体"/>
      <w:sz w:val="24"/>
    </w:rPr>
  </w:style>
  <w:style w:type="paragraph" w:styleId="940" w:customStyle="1">
    <w:name w:val="ec_msonormal"/>
    <w:basedOn w:val="860"/>
    <w:qFormat/>
    <w:pPr>
      <w:jc w:val="left"/>
      <w:spacing w:before="100" w:beforeAutospacing="1" w:after="100" w:afterAutospacing="1"/>
      <w:widowControl/>
    </w:pPr>
    <w:rPr>
      <w:rFonts w:ascii="宋体" w:hAnsi="宋体"/>
      <w:sz w:val="24"/>
    </w:rPr>
  </w:style>
  <w:style w:type="paragraph" w:styleId="941" w:customStyle="1">
    <w:name w:val="Char Char Char Char"/>
    <w:basedOn w:val="860"/>
    <w:qFormat/>
    <w:rPr>
      <w:rFonts w:ascii="Tahoma" w:hAnsi="Tahoma"/>
      <w:sz w:val="24"/>
      <w:szCs w:val="20"/>
    </w:rPr>
  </w:style>
  <w:style w:type="paragraph" w:styleId="942" w:customStyle="1">
    <w:name w:val="Char Char Char Char Char Char Char Char Char Char Char Char Char"/>
    <w:basedOn w:val="860"/>
    <w:qFormat/>
  </w:style>
  <w:style w:type="paragraph" w:styleId="943" w:customStyle="1">
    <w:name w:val="表格正文"/>
    <w:basedOn w:val="860"/>
    <w:qFormat/>
    <w:pPr>
      <w:jc w:val="left"/>
      <w:spacing w:line="360" w:lineRule="auto"/>
    </w:pPr>
    <w:rPr>
      <w:rFonts w:ascii="Calibri" w:hAnsi="Calibri"/>
      <w:color w:val="000000"/>
      <w:szCs w:val="28"/>
    </w:rPr>
  </w:style>
  <w:style w:type="paragraph" w:styleId="944" w:customStyle="1">
    <w:name w:val="正文1"/>
    <w:qFormat/>
    <w:pPr>
      <w:jc w:val="both"/>
      <w:spacing w:line="315" w:lineRule="atLeast"/>
      <w:widowControl w:val="off"/>
    </w:pPr>
    <w:rPr>
      <w:rFonts w:ascii="宋体"/>
      <w:sz w:val="24"/>
    </w:rPr>
  </w:style>
  <w:style w:type="paragraph" w:styleId="945" w:customStyle="1">
    <w:name w:val="Char Char Char Char1"/>
    <w:basedOn w:val="860"/>
    <w:qFormat/>
    <w:rPr>
      <w:rFonts w:ascii="Tahoma" w:hAnsi="Tahoma"/>
      <w:sz w:val="24"/>
      <w:szCs w:val="20"/>
    </w:rPr>
  </w:style>
  <w:style w:type="paragraph" w:styleId="946" w:customStyle="1">
    <w:name w:val="Char Char Char"/>
    <w:basedOn w:val="860"/>
    <w:qFormat/>
    <w:rPr>
      <w:rFonts w:ascii="Tahoma" w:hAnsi="Tahoma"/>
      <w:sz w:val="24"/>
      <w:szCs w:val="20"/>
    </w:rPr>
  </w:style>
  <w:style w:type="paragraph" w:styleId="947" w:customStyle="1">
    <w:name w:val="标题-----3"/>
    <w:basedOn w:val="863"/>
    <w:qFormat/>
    <w:pPr>
      <w:spacing w:before="0" w:after="0" w:line="240" w:lineRule="auto"/>
      <w:outlineLvl w:val="0"/>
    </w:pPr>
    <w:rPr>
      <w:rFonts w:ascii="宋体" w:hAnsi="宋体"/>
      <w:b w:val="0"/>
      <w:bCs w:val="0"/>
      <w:sz w:val="28"/>
      <w:szCs w:val="28"/>
    </w:rPr>
  </w:style>
  <w:style w:type="paragraph" w:styleId="948" w:customStyle="1">
    <w:name w:val="样式 ssss + 居中"/>
    <w:basedOn w:val="931"/>
    <w:qFormat/>
    <w:pPr>
      <w:jc w:val="center"/>
    </w:pPr>
    <w:rPr>
      <w:rFonts w:cs="宋体"/>
      <w:szCs w:val="20"/>
    </w:rPr>
  </w:style>
  <w:style w:type="paragraph" w:styleId="949" w:customStyle="1">
    <w:name w:val="样式 宋体 四号 黑色 左侧:  0.74 厘米 首行缩进:  0.74 厘米 行距: 1.5 倍行距"/>
    <w:basedOn w:val="860"/>
    <w:qFormat/>
    <w:pPr>
      <w:ind w:firstLine="420"/>
      <w:spacing w:line="360" w:lineRule="auto"/>
    </w:pPr>
    <w:rPr>
      <w:rFonts w:ascii="宋体"/>
      <w:color w:val="000000"/>
      <w:sz w:val="24"/>
      <w:szCs w:val="21"/>
    </w:rPr>
  </w:style>
  <w:style w:type="paragraph" w:styleId="950" w:customStyle="1">
    <w:name w:val="样式 样式 ssss + 宋体 五号 + 首行缩进:  2 字符"/>
    <w:basedOn w:val="951"/>
    <w:qFormat/>
    <w:pPr>
      <w:ind w:firstLine="480"/>
    </w:pPr>
  </w:style>
  <w:style w:type="paragraph" w:styleId="951" w:customStyle="1">
    <w:name w:val="样式 ssss + 宋体 五号"/>
    <w:basedOn w:val="931"/>
    <w:qFormat/>
    <w:pPr>
      <w:ind w:firstLine="420"/>
    </w:pPr>
    <w:rPr>
      <w:rFonts w:ascii="宋体" w:hAnsi="宋体" w:cs="宋体"/>
      <w:szCs w:val="20"/>
    </w:rPr>
  </w:style>
  <w:style w:type="paragraph" w:styleId="952" w:customStyle="1">
    <w:name w:val="msonormalcxsplast"/>
    <w:basedOn w:val="860"/>
    <w:qFormat/>
    <w:pPr>
      <w:jc w:val="left"/>
      <w:spacing w:before="100" w:beforeAutospacing="1" w:after="100" w:afterAutospacing="1"/>
      <w:widowControl/>
    </w:pPr>
    <w:rPr>
      <w:rFonts w:ascii="宋体" w:hAnsi="宋体" w:cs="宋体"/>
      <w:sz w:val="24"/>
    </w:rPr>
  </w:style>
  <w:style w:type="paragraph" w:styleId="953" w:customStyle="1">
    <w:name w:val="Char"/>
    <w:basedOn w:val="860"/>
    <w:qFormat/>
    <w:rPr>
      <w:rFonts w:ascii="Tahoma" w:hAnsi="Tahoma"/>
      <w:sz w:val="24"/>
      <w:szCs w:val="20"/>
    </w:rPr>
  </w:style>
  <w:style w:type="paragraph" w:styleId="954" w:customStyle="1">
    <w:name w:val="xl25"/>
    <w:basedOn w:val="86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55" w:customStyle="1">
    <w:name w:val="标题------4"/>
    <w:basedOn w:val="864"/>
    <w:qFormat/>
    <w:pPr>
      <w:ind w:left="960" w:hanging="420"/>
      <w:jc w:val="both"/>
      <w:keepLines/>
      <w:spacing w:line="360" w:lineRule="auto"/>
    </w:pPr>
    <w:rPr>
      <w:rFonts w:ascii="仿宋_GB2312" w:hAnsi="宋体" w:eastAsia="仿宋_GB2312" w:cs="仿宋_GB2312"/>
      <w:b/>
      <w:sz w:val="28"/>
      <w:szCs w:val="28"/>
      <w:lang w:val="zh-CN"/>
    </w:rPr>
  </w:style>
  <w:style w:type="paragraph" w:styleId="956" w:customStyle="1">
    <w:name w:val="msonormalcxspmiddle"/>
    <w:basedOn w:val="860"/>
    <w:qFormat/>
    <w:pPr>
      <w:jc w:val="left"/>
      <w:spacing w:before="100" w:beforeAutospacing="1" w:after="100" w:afterAutospacing="1"/>
      <w:widowControl/>
    </w:pPr>
    <w:rPr>
      <w:rFonts w:ascii="宋体" w:hAnsi="宋体" w:cs="宋体"/>
      <w:sz w:val="24"/>
    </w:rPr>
  </w:style>
  <w:style w:type="paragraph" w:styleId="957" w:customStyle="1">
    <w:name w:val="Char Char Char Char Char Char Char Char Char Char Char Char Char1"/>
    <w:basedOn w:val="860"/>
    <w:qFormat/>
    <w:rPr>
      <w:sz w:val="24"/>
    </w:rPr>
  </w:style>
  <w:style w:type="paragraph" w:styleId="958" w:customStyle="1">
    <w:name w:val="表格"/>
    <w:basedOn w:val="860"/>
    <w:qFormat/>
    <w:rPr>
      <w:rFonts w:ascii="Arial" w:hAnsi="Arial"/>
      <w:sz w:val="24"/>
    </w:rPr>
  </w:style>
  <w:style w:type="paragraph" w:styleId="959" w:customStyle="1">
    <w:name w:val="正文样式1"/>
    <w:basedOn w:val="860"/>
    <w:qFormat/>
    <w:pPr>
      <w:ind w:firstLine="480"/>
      <w:spacing w:before="120" w:after="120" w:line="360" w:lineRule="auto"/>
    </w:pPr>
    <w:rPr>
      <w:sz w:val="24"/>
      <w:szCs w:val="20"/>
    </w:rPr>
  </w:style>
  <w:style w:type="paragraph" w:styleId="960" w:customStyle="1">
    <w:name w:val="Char Char1 Char Char Char Char Char Char"/>
    <w:basedOn w:val="860"/>
    <w:qFormat/>
    <w:pPr>
      <w:jc w:val="left"/>
      <w:spacing w:after="160" w:line="240" w:lineRule="exact"/>
      <w:widowControl/>
    </w:pPr>
    <w:rPr>
      <w:rFonts w:ascii="Verdana" w:hAnsi="Verdana" w:eastAsia="仿宋_GB2312"/>
      <w:sz w:val="24"/>
      <w:szCs w:val="20"/>
      <w:lang w:eastAsia="en-US"/>
    </w:rPr>
  </w:style>
  <w:style w:type="paragraph" w:styleId="961" w:customStyle="1">
    <w:name w:val="Char Char Char Char Char Char Char Char Char Char"/>
    <w:basedOn w:val="860"/>
    <w:qFormat/>
    <w:rPr>
      <w:rFonts w:ascii="Tahoma" w:hAnsi="Tahoma"/>
      <w:sz w:val="24"/>
      <w:szCs w:val="20"/>
    </w:rPr>
  </w:style>
  <w:style w:type="paragraph" w:styleId="962" w:customStyle="1">
    <w:name w:val="Char1"/>
    <w:basedOn w:val="860"/>
    <w:qFormat/>
    <w:pPr>
      <w:tabs>
        <w:tab w:val="left" w:pos="360" w:leader="none"/>
      </w:tabs>
    </w:pPr>
    <w:rPr>
      <w:sz w:val="24"/>
    </w:rPr>
  </w:style>
  <w:style w:type="paragraph" w:styleId="963" w:customStyle="1">
    <w:name w:val="标题1"/>
    <w:basedOn w:val="860"/>
    <w:next w:val="86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customStyle="1">
    <w:name w:val="Header2"/>
    <w:basedOn w:val="860"/>
    <w:qFormat/>
    <w:pPr>
      <w:numPr>
        <w:numId w:val="1"/>
      </w:numPr>
    </w:pPr>
  </w:style>
  <w:style w:type="paragraph" w:styleId="965" w:customStyle="1">
    <w:name w:val="Char Char 字元 字元 字元 Char Char Char Char"/>
    <w:basedOn w:val="860"/>
    <w:qFormat/>
    <w:pPr>
      <w:spacing w:line="360" w:lineRule="auto"/>
    </w:pPr>
    <w:rPr>
      <w:sz w:val="24"/>
      <w:szCs w:val="20"/>
    </w:rPr>
  </w:style>
  <w:style w:type="paragraph" w:styleId="966" w:customStyle="1">
    <w:name w:val="2cxspmiddle"/>
    <w:basedOn w:val="860"/>
    <w:qFormat/>
    <w:pPr>
      <w:jc w:val="left"/>
      <w:spacing w:before="100" w:beforeAutospacing="1" w:after="100" w:afterAutospacing="1"/>
      <w:widowControl/>
    </w:pPr>
    <w:rPr>
      <w:rFonts w:ascii="宋体" w:hAnsi="宋体" w:cs="宋体"/>
      <w:sz w:val="24"/>
    </w:rPr>
  </w:style>
  <w:style w:type="paragraph" w:styleId="967" w:customStyle="1">
    <w:name w:val="正文_0_0"/>
    <w:qFormat/>
    <w:pPr>
      <w:jc w:val="both"/>
      <w:widowControl w:val="off"/>
    </w:pPr>
    <w:rPr>
      <w:sz w:val="21"/>
      <w:szCs w:val="24"/>
    </w:rPr>
  </w:style>
  <w:style w:type="paragraph" w:styleId="968" w:customStyle="1">
    <w:name w:val="正文_1_0"/>
    <w:qFormat/>
    <w:pPr>
      <w:jc w:val="both"/>
      <w:widowControl w:val="off"/>
    </w:pPr>
    <w:rPr>
      <w:sz w:val="21"/>
      <w:szCs w:val="24"/>
    </w:rPr>
  </w:style>
  <w:style w:type="table" w:styleId="969" w:customStyle="1">
    <w:name w:val="网格型1"/>
    <w:basedOn w:val="87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0" w:customStyle="1">
    <w:name w:val="列出段落1"/>
    <w:basedOn w:val="860"/>
    <w:qFormat/>
    <w:pPr>
      <w:ind w:firstLine="420"/>
    </w:pPr>
    <w:rPr>
      <w:rFonts w:cs="黑体"/>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a7a1167e-7c4e-4d4f-af09-aa5c99b15188</errorID>
      <errorWord>“.</errorWord>
      <group>L1_Punc</group>
      <groupName>标点问题</groupName>
      <ability>L2_Punc_CN</ability>
      <abilityName>标点符号问题</abilityName>
      <candidateList>
        <item>“</item>
      </candidateList>
      <explain/>
      <paraID> DD9228C</paraID>
      <start>75</start>
      <end>77</end>
      <status>unmodified</status>
      <modifiedWord/>
      <trackRevisions>false</trackRevisions>
    </reviewItem>
    <reviewItem>
      <errorID>edce97e3-1bf4-4d58-84c4-38ebf1d0ba71</errorID>
      <errorWord>“.</errorWord>
      <group>L1_Punc</group>
      <groupName>标点问题</groupName>
      <ability>L2_Punc_CN</ability>
      <abilityName>标点符号问题</abilityName>
      <candidateList>
        <item>“</item>
      </candidateList>
      <explain/>
      <paraID> DD9228C</paraID>
      <start>89</start>
      <end>91</end>
      <status>unmodified</status>
      <modifiedWord/>
      <trackRevisions>false</trackRevisions>
    </reviewItem>
    <reviewItem>
      <errorID>59ccf22d-c174-49aa-adc8-0d506eed95c2</errorID>
      <errorWord>“.</errorWord>
      <group>L1_Punc</group>
      <groupName>标点问题</groupName>
      <ability>L2_Punc_CN</ability>
      <abilityName>标点符号问题</abilityName>
      <candidateList>
        <item>“</item>
      </candidateList>
      <explain/>
      <paraID>4FE44D04</paraID>
      <start>11</start>
      <end>13</end>
      <status>unmodified</status>
      <modifiedWord/>
      <trackRevisions>false</trackRevisions>
    </reviewItem>
    <reviewItem>
      <errorID>087a315c-570c-4899-9681-24d81fdcc928</errorID>
      <errorWord>（</errorWord>
      <group>L1_Punc</group>
      <groupName>标点问题</groupName>
      <ability>L2_Punc_CN</ability>
      <abilityName>标点符号问题</abilityName>
      <candidateList/>
      <explain>同一形式括号套用。</explain>
      <paraID>2B0629D0</paraID>
      <start>35</start>
      <end>36</end>
      <status>unmodified</status>
      <modifiedWord/>
      <trackRevisions>false</trackRevisions>
    </reviewItem>
    <reviewItem>
      <errorID>5390fca3-826b-47c8-86da-c095cfe1ab62</errorID>
      <errorWord>）</errorWord>
      <group>L1_Punc</group>
      <groupName>标点问题</groupName>
      <ability>L2_Punc_CN</ability>
      <abilityName>标点符号问题</abilityName>
      <candidateList/>
      <explain>同一形式括号套用。</explain>
      <paraID>2B0629D0</paraID>
      <start>39</start>
      <end>40</end>
      <status>unmodified</status>
      <modifiedWord/>
      <trackRevisions>false</trackRevisions>
    </reviewItem>
    <reviewItem>
      <errorID>78107646-b550-4582-a32c-c0ad79435d0a</errorID>
      <errorWord>法律、法规</errorWord>
      <group>L1_Word</group>
      <groupName>字词问题</groupName>
      <ability>L2_Typo</ability>
      <abilityName>字词错误</abilityName>
      <candidateList>
        <item>法律法规</item>
      </candidateList>
      <explain/>
      <paraID>5E1E3634</paraID>
      <start>9</start>
      <end>14</end>
      <status>unmodified</status>
      <modifiedWord/>
      <trackRevisions>false</trackRevisions>
    </reviewItem>
    <reviewItem>
      <errorID>c3ae3c67-659a-4490-a3bc-736d37588c43</errorID>
      <errorWord>&lt;</errorWord>
      <group>L1_Format</group>
      <groupName>格式问题</groupName>
      <ability>L2_HalfPunc_CN</ability>
      <abilityName>全半角问题</abilityName>
      <candidateList>
        <item>〈</item>
      </candidateList>
      <explain>文本全半角错误。</explain>
      <paraID>6CC43BB4</paraID>
      <start>48</start>
      <end>49</end>
      <status>unmodified</status>
      <modifiedWord/>
      <trackRevisions>false</trackRevisions>
    </reviewItem>
    <reviewItem>
      <errorID>7a0c5be7-a6b3-46fc-ac12-5873d4cb0da8</errorID>
      <errorWord>&lt;</errorWord>
      <group>L1_Format</group>
      <groupName>格式问题</groupName>
      <ability>L2_HalfPunc_CN</ability>
      <abilityName>全半角问题</abilityName>
      <candidateList>
        <item>〈</item>
      </candidateList>
      <explain>文本全半角错误。</explain>
      <paraID>3F334CF2</paraID>
      <start>48</start>
      <end>49</end>
      <status>unmodified</status>
      <modifiedWord/>
      <trackRevisions>false</trackRevisions>
    </reviewItem>
    <reviewItem>
      <errorID>df789287-5dd0-48c2-90e1-d2963d83007c</errorID>
      <errorWord>&lt;</errorWord>
      <group>L1_Format</group>
      <groupName>格式问题</groupName>
      <ability>L2_HalfPunc_CN</ability>
      <abilityName>全半角问题</abilityName>
      <candidateList>
        <item>〈</item>
      </candidateList>
      <explain>文本全半角错误。</explain>
      <paraID>2E1BB0C3</paraID>
      <start>33</start>
      <end>34</end>
      <status>unmodified</status>
      <modifiedWord/>
      <trackRevisions>false</trackRevisions>
    </reviewItem>
    <reviewItem>
      <errorID>1286c3e6-16cc-4e6f-8e90-65614e5d5286</errorID>
      <errorWord>法律、法规</errorWord>
      <group>L1_Word</group>
      <groupName>字词问题</groupName>
      <ability>L2_Typo</ability>
      <abilityName>字词错误</abilityName>
      <candidateList>
        <item>法律法规</item>
      </candidateList>
      <explain/>
      <paraID>6EC09ED4</paraID>
      <start>8</start>
      <end>13</end>
      <status>unmodified</status>
      <modifiedWord/>
      <trackRevisions>false</trackRevisions>
    </reviewItem>
    <reviewItem>
      <errorID>a0f50bb8-5247-4f5e-ad14-9fee97a30809</errorID>
      <errorWord>并</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13DF5FF4</paraID>
      <start>189</start>
      <end>190</end>
      <status>unmodified</status>
      <modifiedWord/>
      <trackRevisions>false</trackRevisions>
    </reviewItem>
    <reviewItem>
      <errorID>e9c15b4b-038b-4566-b776-28149481ed33</errorID>
      <errorWord>并</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1357420D</paraID>
      <start>286</start>
      <end>287</end>
      <status>unmodified</status>
      <modifiedWord/>
      <trackRevisions>false</trackRevisions>
    </reviewItem>
    <reviewItem>
      <errorID>8cf6cf4f-953d-4660-b4b7-f13bff04fa7e</errorID>
      <errorWord>并</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16E0969A</paraID>
      <start>209</start>
      <end>210</end>
      <status>unmodified</status>
      <modifiedWord/>
      <trackRevisions>false</trackRevisions>
    </reviewItem>
    <reviewItem>
      <errorID>0d2fa8d0-ecc2-431d-9481-541ce22a0144</errorID>
      <errorWord>有效的控制</errorWord>
      <group>L1_Word</group>
      <groupName>字词问题</groupName>
      <ability>L2_Typo</ability>
      <abilityName>字词错误</abilityName>
      <candidateList>
        <item>有效地控制</item>
      </candidateList>
      <explain/>
      <paraID> 7411D28</paraID>
      <start>124</start>
      <end>129</end>
      <status>unmodified</status>
      <modifiedWord/>
      <trackRevisions>false</trackRevisions>
    </reviewItem>
    <reviewItem>
      <errorID>e10cb908-7383-4ed3-a6f6-be825b3027ea</errorID>
      <errorWord>需</errorWord>
      <group>L1_Word</group>
      <groupName>字词问题</groupName>
      <ability>L2_Typo</ability>
      <abilityName>字词错误</abilityName>
      <candidateList>
        <item>须</item>
      </candidateList>
      <explain>存在发音相同字词的误用。</explain>
      <paraID>3C572CF0</paraID>
      <start>53</start>
      <end>54</end>
      <status>unmodified</status>
      <modifiedWord/>
      <trackRevisions>false</trackRevisions>
    </reviewItem>
    <reviewItem>
      <errorID>99635202-9101-4b7f-9e44-99b772fa2172</errorID>
      <errorWord>需具备</errorWord>
      <group>L1_Word</group>
      <groupName>字词问题</groupName>
      <ability>L2_Typo</ability>
      <abilityName>字词错误</abilityName>
      <candidateList>
        <item>须具备</item>
      </candidateList>
      <explain/>
      <paraID>3C572CF0</paraID>
      <start>124</start>
      <end>127</end>
      <status>unmodified</status>
      <modifiedWord/>
      <trackRevisions>false</trackRevisions>
    </reviewItem>
    <reviewItem>
      <errorID>ff4e2e96-63f1-44c2-a0e1-ac3cc22288e3</errorID>
      <errorWord>能</errorWord>
      <group>L1_Word</group>
      <groupName>字词问题</groupName>
      <ability>L2_Typo</ability>
      <abilityName>字词错误</abilityName>
      <candidateList>
        <item>能够</item>
      </candidateList>
      <explain/>
      <paraID>7C722C10</paraID>
      <start>22</start>
      <end>23</end>
      <status>unmodified</status>
      <modifiedWord/>
      <trackRevisions>false</trackRevisions>
    </reviewItem>
    <reviewItem>
      <errorID>4aaea658-4c8a-43d2-9c6f-31656a1a51ff</errorID>
      <errorWord>改进</errorWord>
      <group>L1_Grammar</group>
      <groupName>语法问题</groupName>
      <ability>L2_Grammar</ability>
      <abilityName>语法错误</abilityName>
      <candidateList>
        <item>提高</item>
      </candidateList>
      <explain>“效率～改进”搭配不当，建议修改为“效率～提高”。</explain>
      <paraID>657F66E7</paraID>
      <start>69</start>
      <end>71</end>
      <status>unmodified</status>
      <modifiedWord/>
      <trackRevisions>false</trackRevisions>
    </reviewItem>
    <reviewItem>
      <errorID>0b990a34-a209-41b6-a632-394f063892f6</errorID>
      <errorWord>需</errorWord>
      <group>L1_Word</group>
      <groupName>字词问题</groupName>
      <ability>L2_Typo</ability>
      <abilityName>字词错误</abilityName>
      <candidateList>
        <item>须</item>
      </candidateList>
      <explain>存在发音相同字词的误用。</explain>
      <paraID>40C445B7</paraID>
      <start>34</start>
      <end>35</end>
      <status>unmodified</status>
      <modifiedWord/>
      <trackRevisions>false</trackRevisions>
    </reviewItem>
    <reviewItem>
      <errorID>4859d42a-239d-428d-8b70-db9ab7cd78a3</errorID>
      <errorWord>并</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49182624</paraID>
      <start>188</start>
      <end>189</end>
      <status>unmodified</status>
      <modifiedWord/>
      <trackRevisions>false</trackRevisions>
    </reviewItem>
    <reviewItem>
      <errorID>b45123fa-4bb3-4279-ba6e-056d8486c407</errorID>
      <errorWord>并</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22C29C56</paraID>
      <start>286</start>
      <end>287</end>
      <status>unmodified</status>
      <modifiedWord/>
      <trackRevisions>false</trackRevisions>
    </reviewItem>
    <reviewItem>
      <errorID>c328ceb2-6418-411e-ab9f-08b5f5320c35</errorID>
      <errorWord>并</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458738CA</paraID>
      <start>206</start>
      <end>207</end>
      <status>unmodified</status>
      <modifiedWord/>
      <trackRevisions>false</trackRevisions>
    </reviewItem>
    <reviewItem>
      <errorID>31a5d3d1-f6f4-4010-907e-faf3dc5ba0fa</errorID>
      <errorWord>有效的控制</errorWord>
      <group>L1_Word</group>
      <groupName>字词问题</groupName>
      <ability>L2_Typo</ability>
      <abilityName>字词错误</abilityName>
      <candidateList>
        <item>有效地控制</item>
      </candidateList>
      <explain/>
      <paraID> E4DC286</paraID>
      <start>124</start>
      <end>129</end>
      <status>unmodified</status>
      <modifiedWord/>
      <trackRevisions>false</trackRevisions>
    </reviewItem>
    <reviewItem>
      <errorID>27bfe70c-7cec-4963-aa9b-7788a8b6994b</errorID>
      <errorWord>需</errorWord>
      <group>L1_Word</group>
      <groupName>字词问题</groupName>
      <ability>L2_Typo</ability>
      <abilityName>字词错误</abilityName>
      <candidateList>
        <item>须</item>
      </candidateList>
      <explain>存在发音相同字词的误用。</explain>
      <paraID>4DC2A937</paraID>
      <start>53</start>
      <end>54</end>
      <status>unmodified</status>
      <modifiedWord/>
      <trackRevisions>false</trackRevisions>
    </reviewItem>
    <reviewItem>
      <errorID>c58e7319-9359-4780-8966-0bd7fae6c6ea</errorID>
      <errorWord>需具备</errorWord>
      <group>L1_Word</group>
      <groupName>字词问题</groupName>
      <ability>L2_Typo</ability>
      <abilityName>字词错误</abilityName>
      <candidateList>
        <item>须具备</item>
      </candidateList>
      <explain/>
      <paraID>4DC2A937</paraID>
      <start>124</start>
      <end>127</end>
      <status>unmodified</status>
      <modifiedWord/>
      <trackRevisions>false</trackRevisions>
    </reviewItem>
    <reviewItem>
      <errorID>5202d89b-c9de-4656-8482-a15ca3cf9d38</errorID>
      <errorWord>能</errorWord>
      <group>L1_Word</group>
      <groupName>字词问题</groupName>
      <ability>L2_Typo</ability>
      <abilityName>字词错误</abilityName>
      <candidateList>
        <item>能够</item>
      </candidateList>
      <explain/>
      <paraID>63149460</paraID>
      <start>22</start>
      <end>23</end>
      <status>unmodified</status>
      <modifiedWord/>
      <trackRevisions>false</trackRevisions>
    </reviewItem>
    <reviewItem>
      <errorID>67597cc5-b028-4683-b2ad-25a471f648aa</errorID>
      <errorWord>改进</errorWord>
      <group>L1_Grammar</group>
      <groupName>语法问题</groupName>
      <ability>L2_Grammar</ability>
      <abilityName>语法错误</abilityName>
      <candidateList>
        <item>提高</item>
      </candidateList>
      <explain>“效率～改进”搭配不当，建议修改为“效率～提高”。</explain>
      <paraID> ACD86B0</paraID>
      <start>69</start>
      <end>71</end>
      <status>unmodified</status>
      <modifiedWord/>
      <trackRevisions>false</trackRevisions>
    </reviewItem>
    <reviewItem>
      <errorID>c52b11b8-888a-4493-8114-280f8d81f22b</errorID>
      <errorWord>需</errorWord>
      <group>L1_Word</group>
      <groupName>字词问题</groupName>
      <ability>L2_Typo</ability>
      <abilityName>字词错误</abilityName>
      <candidateList>
        <item>须</item>
      </candidateList>
      <explain>存在发音相同字词的误用。</explain>
      <paraID>71AAC1AE</paraID>
      <start>34</start>
      <end>35</end>
      <status>unmodified</status>
      <modifiedWord/>
      <trackRevisions>false</trackRevisions>
    </reviewItem>
    <reviewItem>
      <errorID>57283761-7a7b-4648-a1ed-74590ff28740</errorID>
      <errorWord>肆份</errorWord>
      <group>L1_Word</group>
      <groupName>字词问题</groupName>
      <ability>L2_Typo</ability>
      <abilityName>字词错误</abilityName>
      <candidateList>
        <item>四份</item>
      </candidateList>
      <explain>存在发音相同字词的误用。</explain>
      <paraID>70AC1886</paraID>
      <start>59</start>
      <end>61</end>
      <status>unmodified</status>
      <modifiedWord/>
      <trackRevisions>false</trackRevisions>
    </reviewItem>
    <reviewItem>
      <errorID>b1f62703-e16e-4a86-ad2d-25a6bb5b149b</errorID>
      <errorWord>法律、法规</errorWord>
      <group>L1_Word</group>
      <groupName>字词问题</groupName>
      <ability>L2_Typo</ability>
      <abilityName>字词错误</abilityName>
      <candidateList>
        <item>法律法规</item>
      </candidateList>
      <explain/>
      <paraID>33EB1F66</paraID>
      <start>24</start>
      <end>29</end>
      <status>unmodified</status>
      <modifiedWord/>
      <trackRevisions>false</trackRevisions>
    </reviewItem>
    <reviewItem>
      <errorID>8bdb8c7d-273c-490a-8552-cc1c27a5484c</errorID>
      <errorWord>信息库中</errorWord>
      <group>L1_Word</group>
      <groupName>字词问题</groupName>
      <ability>L2_Typo</ability>
      <abilityName>字词错误</abilityName>
      <candidateList>
        <item>信息库</item>
      </candidateList>
      <explain/>
      <paraID>5E2049B9</paraID>
      <start>29</start>
      <end>33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customXml/itemProps2.xml><?xml version="1.0" encoding="utf-8"?>
<ds:datastoreItem xmlns:ds="http://schemas.openxmlformats.org/officeDocument/2006/customXml" ds:itemID="{7CCDCDD7-9759-4173-9925-038324DF6472}">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周旺</cp:lastModifiedBy>
  <cp:revision>48</cp:revision>
  <dcterms:created xsi:type="dcterms:W3CDTF">2026-01-12T06:58:00Z</dcterms:created>
  <dcterms:modified xsi:type="dcterms:W3CDTF">2026-06-04T08:34:28Z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3363607C1C9A474BA0024658493FD859_13</vt:lpwstr>
  </property>
  <property fmtid="{D5CDD505-2E9C-101B-9397-08002B2CF9AE}" pid="4" name="KSOTemplateDocerSaveRecord">
    <vt:lpwstr>eyJoZGlkIjoiMWY5NGUwZWJhMzk1ZjRmNGVhMGJhZTU3MDk3MTQ4MjUiLCJ1c2VySWQiOiIxNzMwODE5Mjg5In0=</vt:lpwstr>
  </property>
</Properties>
</file>