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bookmarkStart w:id="0" w:name="_Toc534555650"/>
      <w:r/>
      <w:bookmarkStart w:id="1" w:name="_Toc534555651"/>
      <w:r/>
      <w:bookmarkStart w:id="2" w:name="_Toc534555658"/>
      <w:r/>
      <w:bookmarkStart w:id="3" w:name="_Toc534555659"/>
      <w:r/>
      <w:bookmarkStart w:id="4" w:name="_Toc534555661"/>
      <w:r/>
      <w:r/>
    </w:p>
    <w:p>
      <w:pPr>
        <w:jc w:val="center"/>
        <w:rPr>
          <w:rFonts w:ascii="黑体" w:hAnsi="华文中宋" w:eastAsia="黑体"/>
          <w:bCs/>
          <w:spacing w:val="20"/>
          <w:sz w:val="52"/>
          <w:szCs w:val="52"/>
        </w:rPr>
      </w:pPr>
      <w:r>
        <w:rPr>
          <w:rFonts w:hint="eastAsia" w:ascii="黑体" w:hAnsi="华文中宋" w:eastAsia="黑体"/>
          <w:bCs/>
          <w:spacing w:val="20"/>
          <w:sz w:val="72"/>
          <w:szCs w:val="72"/>
        </w:rPr>
        <w:t xml:space="preserve">泰 州 市 政 府 采 购</w:t>
      </w:r>
      <w:r/>
    </w:p>
    <w:p>
      <w:pPr>
        <w:rPr>
          <w:rFonts w:ascii="华文中宋" w:hAnsi="华文中宋" w:eastAsia="华文中宋"/>
          <w:bCs/>
          <w:sz w:val="52"/>
          <w:szCs w:val="52"/>
        </w:rPr>
      </w:pPr>
      <w:r>
        <w:rPr>
          <w:rFonts w:ascii="华文中宋" w:hAnsi="华文中宋" w:eastAsia="华文中宋"/>
          <w:bCs/>
          <w:sz w:val="52"/>
          <w:szCs w:val="52"/>
        </w:rPr>
      </w:r>
      <w:r/>
    </w:p>
    <w:p>
      <w:pPr>
        <w:rPr>
          <w:rFonts w:ascii="华文中宋" w:hAnsi="华文中宋" w:eastAsia="华文中宋"/>
          <w:bCs/>
          <w:sz w:val="52"/>
          <w:szCs w:val="52"/>
        </w:rPr>
      </w:pPr>
      <w:r>
        <w:rPr>
          <w:rFonts w:ascii="华文中宋" w:hAnsi="华文中宋" w:eastAsia="华文中宋"/>
          <w:bCs/>
          <w:sz w:val="52"/>
          <w:szCs w:val="52"/>
        </w:rPr>
      </w:r>
      <w:r/>
    </w:p>
    <w:p>
      <w:pPr>
        <w:jc w:val="center"/>
        <w:rPr>
          <w:rFonts w:ascii="华文中宋" w:hAnsi="华文中宋" w:eastAsia="华文中宋"/>
          <w:bCs/>
          <w:spacing w:val="20"/>
          <w:sz w:val="52"/>
          <w:szCs w:val="52"/>
        </w:rPr>
      </w:pPr>
      <w:r>
        <w:rPr>
          <w:rFonts w:hint="eastAsia" w:ascii="黑体" w:hAnsi="华文中宋" w:eastAsia="黑体"/>
          <w:bCs/>
          <w:spacing w:val="20"/>
          <w:sz w:val="52"/>
          <w:szCs w:val="52"/>
        </w:rPr>
        <w:t xml:space="preserve">竞争性磋商文件</w:t>
      </w:r>
      <w:r/>
    </w:p>
    <w:p>
      <w:pPr>
        <w:jc w:val="center"/>
        <w:rPr>
          <w:rFonts w:ascii="华文中宋" w:hAnsi="华文中宋" w:eastAsia="华文中宋"/>
          <w:bCs/>
          <w:sz w:val="30"/>
        </w:rPr>
      </w:pPr>
      <w:r>
        <w:rPr>
          <w:rFonts w:hint="eastAsia" w:ascii="楷体_GB2312" w:hAnsi="华文中宋" w:eastAsia="楷体_GB2312" w:cs="华文中宋"/>
          <w:bCs/>
          <w:color w:val="auto"/>
          <w:sz w:val="36"/>
          <w:szCs w:val="36"/>
          <w:lang w:eastAsia="zh-CN"/>
        </w:rPr>
        <w:t xml:space="preserve">（</w:t>
      </w:r>
      <w:r>
        <w:rPr>
          <w:rFonts w:hint="eastAsia" w:ascii="楷体_GB2312" w:hAnsi="华文中宋" w:eastAsia="楷体_GB2312" w:cs="华文中宋"/>
          <w:bCs/>
          <w:color w:val="auto"/>
          <w:sz w:val="36"/>
          <w:szCs w:val="36"/>
        </w:rPr>
        <w:t xml:space="preserve">全流程电子化不见面开标</w:t>
      </w:r>
      <w:r>
        <w:rPr>
          <w:rFonts w:hint="eastAsia" w:ascii="楷体_GB2312" w:hAnsi="Times New Roman" w:eastAsia="楷体_GB2312" w:cs="宋体"/>
          <w:color w:val="auto"/>
          <w:sz w:val="36"/>
          <w:szCs w:val="36"/>
        </w:rPr>
        <w:t xml:space="preserve">）</w:t>
      </w:r>
      <w:r/>
    </w:p>
    <w:p>
      <w:pPr>
        <w:ind w:left="1470"/>
        <w:rPr>
          <w:rFonts w:ascii="华文中宋" w:hAnsi="华文中宋" w:eastAsia="华文中宋"/>
          <w:sz w:val="30"/>
          <w:szCs w:val="30"/>
        </w:rPr>
      </w:pPr>
      <w:r>
        <w:rPr>
          <w:rFonts w:ascii="华文中宋" w:hAnsi="华文中宋" w:eastAsia="华文中宋"/>
          <w:bCs/>
          <w:sz w:val="30"/>
        </w:rPr>
      </w:r>
      <w:r>
        <w:rPr>
          <w:rFonts w:ascii="华文中宋" w:hAnsi="华文中宋" w:eastAsia="华文中宋"/>
          <w:bCs/>
          <w:sz w:val="30"/>
        </w:rPr>
      </w:r>
      <w:r/>
    </w:p>
    <w:p>
      <w:pPr>
        <w:ind w:left="1470"/>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r/>
    </w:p>
    <w:p>
      <w:pPr>
        <w:ind w:left="1470"/>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r/>
    </w:p>
    <w:p>
      <w:pPr>
        <w:ind w:left="1470"/>
        <w:rPr>
          <w:rFonts w:ascii="华文中宋" w:hAnsi="华文中宋" w:eastAsia="华文中宋"/>
          <w:sz w:val="30"/>
          <w:szCs w:val="30"/>
        </w:rPr>
      </w:pPr>
      <w:r>
        <w:rPr>
          <w:rFonts w:ascii="华文中宋" w:hAnsi="华文中宋" w:eastAsia="华文中宋"/>
          <w:bCs/>
          <w:sz w:val="30"/>
        </w:rPr>
      </w:r>
      <w:r/>
    </w:p>
    <w:p>
      <w:pPr>
        <w:jc w:val="center"/>
        <w:tabs>
          <w:tab w:val="left" w:pos="9921" w:leader="none"/>
        </w:tabs>
        <w:rPr>
          <w:rFonts w:ascii="华文中宋" w:hAnsi="华文中宋" w:eastAsia="华文中宋"/>
          <w:bCs/>
          <w:sz w:val="30"/>
        </w:rPr>
      </w:pPr>
      <w:r>
        <w:rPr>
          <w:rFonts w:ascii="华文中宋" w:hAnsi="华文中宋" w:eastAsia="华文中宋"/>
          <w:bCs/>
          <w:sz w:val="30"/>
        </w:rPr>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采购项目编</w:t>
      </w:r>
      <w:r>
        <w:rPr>
          <w:rFonts w:hint="eastAsia" w:ascii="黑体" w:hAnsi="华文中宋" w:eastAsia="黑体"/>
          <w:bCs/>
          <w:sz w:val="28"/>
          <w:szCs w:val="28"/>
          <w:lang w:eastAsia="zh-CN"/>
        </w:rPr>
        <w:t xml:space="preserve">号</w:t>
      </w:r>
      <w:r>
        <w:rPr>
          <w:rFonts w:hint="eastAsia" w:ascii="黑体" w:hAnsi="华文中宋" w:eastAsia="黑体"/>
          <w:bCs/>
          <w:color w:val="auto"/>
          <w:sz w:val="28"/>
          <w:szCs w:val="28"/>
          <w:lang w:eastAsia="zh-CN"/>
        </w:rPr>
        <w:t xml:space="preserve">：</w:t>
      </w:r>
      <w:bookmarkStart w:id="221" w:name="_GoBack"/>
      <w:r/>
      <w:bookmarkEnd w:id="221"/>
      <w:r>
        <w:rPr>
          <w:rFonts w:hint="eastAsia" w:ascii="黑体" w:hAnsi="华文中宋" w:eastAsia="黑体"/>
          <w:bCs/>
          <w:color w:val="auto"/>
          <w:sz w:val="28"/>
          <w:szCs w:val="28"/>
          <w:lang w:eastAsia="zh-CN"/>
        </w:rPr>
        <w:t xml:space="preserve">JSZC-321202-HXZC-C2026-0027</w:t>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采购项目名称：</w:t>
      </w:r>
      <w:r>
        <w:rPr>
          <w:rFonts w:hint="eastAsia" w:ascii="黑体" w:hAnsi="华文中宋" w:eastAsia="黑体"/>
          <w:bCs/>
          <w:sz w:val="28"/>
          <w:szCs w:val="28"/>
          <w:lang w:eastAsia="zh-CN"/>
        </w:rPr>
        <w:t xml:space="preserve">泰州市第四人民医院医学大模型 AI服务平台项目</w:t>
      </w:r>
      <w:r/>
    </w:p>
    <w:p>
      <w:pPr>
        <w:rPr>
          <w:rFonts w:ascii="黑体" w:hAnsi="华文中宋" w:eastAsia="黑体"/>
          <w:bCs/>
          <w:sz w:val="28"/>
          <w:szCs w:val="28"/>
        </w:rPr>
      </w:pPr>
      <w:r>
        <w:rPr>
          <w:rFonts w:ascii="黑体" w:hAnsi="华文中宋" w:eastAsia="黑体"/>
          <w:bCs/>
          <w:sz w:val="28"/>
          <w:szCs w:val="28"/>
        </w:rPr>
      </w:r>
      <w:r/>
    </w:p>
    <w:p>
      <w:pPr>
        <w:rPr>
          <w:rFonts w:ascii="黑体" w:hAnsi="华文中宋" w:eastAsia="黑体"/>
          <w:bCs/>
          <w:sz w:val="28"/>
          <w:szCs w:val="28"/>
        </w:rPr>
      </w:pPr>
      <w:r>
        <w:rPr>
          <w:rFonts w:ascii="黑体" w:hAnsi="华文中宋" w:eastAsia="黑体"/>
          <w:bCs/>
          <w:sz w:val="28"/>
          <w:szCs w:val="28"/>
        </w:rPr>
      </w:r>
      <w:r/>
    </w:p>
    <w:p>
      <w:pPr>
        <w:pStyle w:val="1052"/>
      </w:pPr>
      <w:r/>
      <w:r/>
    </w:p>
    <w:p>
      <w:pPr>
        <w:jc w:val="center"/>
        <w:rPr>
          <w:rFonts w:ascii="黑体" w:hAnsi="华文中宋" w:eastAsia="黑体"/>
          <w:bCs/>
          <w:sz w:val="28"/>
          <w:szCs w:val="28"/>
        </w:rPr>
      </w:pPr>
      <w:r>
        <w:rPr>
          <w:rFonts w:ascii="黑体" w:hAnsi="华文中宋" w:eastAsia="黑体"/>
          <w:bCs/>
          <w:sz w:val="28"/>
          <w:szCs w:val="28"/>
        </w:rPr>
      </w:r>
      <w:r/>
    </w:p>
    <w:p>
      <w:pPr>
        <w:jc w:val="center"/>
        <w:rPr>
          <w:rFonts w:ascii="黑体" w:hAnsi="华文中宋" w:eastAsia="黑体"/>
          <w:sz w:val="28"/>
          <w:szCs w:val="28"/>
        </w:rPr>
      </w:pPr>
      <w:r>
        <w:rPr>
          <w:rFonts w:ascii="黑体" w:hAnsi="华文中宋" w:eastAsia="黑体"/>
          <w:bCs/>
          <w:sz w:val="28"/>
          <w:szCs w:val="28"/>
        </w:rPr>
      </w:r>
      <w:r>
        <w:rPr>
          <w:rFonts w:ascii="黑体" w:hAnsi="华文中宋" w:eastAsia="黑体"/>
          <w:bCs/>
          <w:sz w:val="28"/>
          <w:szCs w:val="28"/>
        </w:rPr>
      </w:r>
      <w:r/>
    </w:p>
    <w:p>
      <w:pPr>
        <w:jc w:val="center"/>
        <w:rPr>
          <w:rFonts w:ascii="黑体" w:hAnsi="华文中宋" w:eastAsia="黑体"/>
          <w:sz w:val="28"/>
          <w:szCs w:val="28"/>
        </w:rPr>
      </w:pPr>
      <w:r>
        <w:rPr>
          <w:rFonts w:ascii="黑体" w:hAnsi="华文中宋" w:eastAsia="黑体"/>
          <w:sz w:val="28"/>
          <w:szCs w:val="28"/>
        </w:rPr>
      </w:r>
      <w:r>
        <w:rPr>
          <w:rFonts w:ascii="黑体" w:hAnsi="华文中宋" w:eastAsia="黑体"/>
          <w:sz w:val="28"/>
          <w:szCs w:val="28"/>
        </w:rPr>
      </w:r>
      <w:r/>
    </w:p>
    <w:p>
      <w:pPr>
        <w:jc w:val="center"/>
        <w:rPr>
          <w:rFonts w:ascii="黑体" w:hAnsi="华文中宋" w:eastAsia="黑体"/>
          <w:sz w:val="28"/>
          <w:szCs w:val="28"/>
        </w:rPr>
      </w:pPr>
      <w:r>
        <w:rPr>
          <w:rFonts w:ascii="黑体" w:hAnsi="华文中宋" w:eastAsia="黑体"/>
          <w:sz w:val="28"/>
          <w:szCs w:val="28"/>
        </w:rPr>
      </w:r>
      <w:r>
        <w:rPr>
          <w:rFonts w:ascii="黑体" w:hAnsi="华文中宋" w:eastAsia="黑体"/>
          <w:sz w:val="28"/>
          <w:szCs w:val="28"/>
        </w:rPr>
      </w:r>
      <w:r/>
    </w:p>
    <w:p>
      <w:pPr>
        <w:jc w:val="center"/>
        <w:rPr>
          <w:rFonts w:ascii="黑体" w:hAnsi="华文中宋" w:eastAsia="黑体"/>
          <w:sz w:val="28"/>
          <w:szCs w:val="28"/>
        </w:rPr>
      </w:pPr>
      <w:r>
        <w:rPr>
          <w:rFonts w:ascii="黑体" w:hAnsi="华文中宋" w:eastAsia="黑体"/>
          <w:sz w:val="28"/>
          <w:szCs w:val="28"/>
        </w:rPr>
      </w:r>
      <w:r>
        <w:rPr>
          <w:rFonts w:ascii="黑体" w:hAnsi="华文中宋" w:eastAsia="黑体"/>
          <w:sz w:val="28"/>
          <w:szCs w:val="28"/>
        </w:rPr>
      </w:r>
      <w:r/>
    </w:p>
    <w:p>
      <w:pPr>
        <w:jc w:val="center"/>
        <w:rPr>
          <w:rFonts w:ascii="黑体" w:hAnsi="华文中宋" w:eastAsia="黑体"/>
          <w:sz w:val="28"/>
          <w:szCs w:val="28"/>
        </w:rPr>
      </w:pPr>
      <w:r>
        <w:rPr>
          <w:rFonts w:ascii="黑体" w:hAnsi="华文中宋" w:eastAsia="黑体"/>
          <w:sz w:val="28"/>
          <w:szCs w:val="28"/>
        </w:rPr>
      </w:r>
      <w:r>
        <w:rPr>
          <w:rFonts w:ascii="黑体" w:hAnsi="华文中宋" w:eastAsia="黑体"/>
          <w:sz w:val="28"/>
          <w:szCs w:val="28"/>
        </w:rPr>
      </w:r>
      <w:r/>
    </w:p>
    <w:p>
      <w:pPr>
        <w:jc w:val="center"/>
        <w:rPr>
          <w:rFonts w:ascii="黑体" w:hAnsi="华文中宋" w:eastAsia="黑体"/>
          <w:sz w:val="28"/>
          <w:szCs w:val="28"/>
        </w:rPr>
      </w:pPr>
      <w:r>
        <w:rPr>
          <w:rFonts w:ascii="黑体" w:hAnsi="华文中宋" w:eastAsia="黑体"/>
          <w:bCs/>
          <w:sz w:val="28"/>
          <w:szCs w:val="28"/>
        </w:rPr>
      </w:r>
      <w:r/>
    </w:p>
    <w:p>
      <w:pPr>
        <w:jc w:val="center"/>
        <w:rPr>
          <w:rFonts w:ascii="黑体" w:hAnsi="华文中宋" w:eastAsia="黑体"/>
          <w:bCs/>
          <w:sz w:val="28"/>
          <w:szCs w:val="28"/>
        </w:rPr>
      </w:pPr>
      <w:r>
        <w:rPr>
          <w:rFonts w:ascii="黑体" w:hAnsi="华文中宋" w:eastAsia="黑体"/>
          <w:bCs/>
          <w:sz w:val="28"/>
          <w:szCs w:val="28"/>
        </w:rPr>
      </w:r>
      <w:r/>
    </w:p>
    <w:p>
      <w:pPr>
        <w:jc w:val="center"/>
        <w:rPr>
          <w:rFonts w:hint="eastAsia" w:ascii="黑体" w:hAnsi="华文中宋" w:eastAsia="黑体"/>
          <w:bCs/>
          <w:sz w:val="30"/>
          <w:szCs w:val="30"/>
          <w:lang w:eastAsia="zh-CN"/>
        </w:rPr>
      </w:pPr>
      <w:r>
        <w:rPr>
          <w:rFonts w:hint="eastAsia" w:ascii="黑体" w:hAnsi="华文中宋" w:eastAsia="黑体"/>
          <w:bCs/>
          <w:sz w:val="30"/>
          <w:szCs w:val="30"/>
        </w:rPr>
        <w:t xml:space="preserve">采购单位名称：</w:t>
      </w:r>
      <w:r>
        <w:rPr>
          <w:rFonts w:hint="eastAsia" w:ascii="黑体" w:hAnsi="华文中宋" w:eastAsia="黑体"/>
          <w:bCs/>
          <w:sz w:val="30"/>
          <w:szCs w:val="30"/>
          <w:lang w:eastAsia="zh-CN"/>
        </w:rPr>
        <w:t xml:space="preserve">泰州市第四人民医院</w:t>
      </w:r>
      <w:r/>
    </w:p>
    <w:p>
      <w:pPr>
        <w:jc w:val="center"/>
        <w:rPr>
          <w:rFonts w:ascii="黑体" w:hAnsi="华文中宋" w:eastAsia="黑体"/>
          <w:bCs/>
          <w:sz w:val="30"/>
          <w:szCs w:val="30"/>
        </w:rPr>
      </w:pPr>
      <w:r>
        <w:rPr>
          <w:rFonts w:hint="eastAsia" w:ascii="黑体" w:hAnsi="华文中宋" w:eastAsia="黑体"/>
          <w:bCs/>
          <w:sz w:val="30"/>
          <w:szCs w:val="30"/>
        </w:rPr>
        <w:t xml:space="preserve">代理机构名称：江苏省华厦工程项目管理有限公司</w:t>
      </w:r>
      <w:r/>
    </w:p>
    <w:p>
      <w:pPr>
        <w:pStyle w:val="1047"/>
      </w:pPr>
      <w:r/>
      <w:r/>
    </w:p>
    <w:p>
      <w:pPr>
        <w:jc w:val="center"/>
        <w:rPr>
          <w:rFonts w:ascii="黑体" w:hAnsi="华文中宋" w:eastAsia="黑体"/>
          <w:bCs/>
          <w:sz w:val="28"/>
          <w:szCs w:val="28"/>
        </w:rPr>
      </w:pPr>
      <w:r>
        <w:rPr>
          <w:rFonts w:hint="eastAsia" w:ascii="黑体" w:hAnsi="华文中宋" w:eastAsia="黑体"/>
          <w:bCs/>
          <w:sz w:val="28"/>
          <w:szCs w:val="28"/>
          <w:lang w:eastAsia="zh-CN"/>
        </w:rPr>
        <w:t xml:space="preserve">2026年</w:t>
      </w:r>
      <w:r>
        <w:rPr>
          <w:rFonts w:hint="eastAsia" w:ascii="黑体" w:hAnsi="华文中宋" w:eastAsia="黑体"/>
          <w:bCs/>
          <w:sz w:val="28"/>
          <w:szCs w:val="28"/>
          <w:lang w:val="en-US" w:eastAsia="zh-CN"/>
        </w:rPr>
        <w:t xml:space="preserve">6月</w:t>
      </w:r>
      <w:r/>
    </w:p>
    <w:p>
      <w:pPr>
        <w:jc w:val="center"/>
        <w:rPr>
          <w:rFonts w:ascii="黑体" w:hAnsi="华文中宋" w:eastAsia="黑体"/>
          <w:bCs/>
          <w:sz w:val="44"/>
          <w:szCs w:val="44"/>
        </w:rPr>
      </w:pPr>
      <w:r>
        <w:rPr>
          <w:rFonts w:ascii="黑体" w:hAnsi="华文中宋" w:eastAsia="黑体"/>
          <w:bCs/>
          <w:sz w:val="44"/>
          <w:szCs w:val="44"/>
        </w:rPr>
      </w:r>
      <w:r/>
    </w:p>
    <w:p>
      <w:pPr>
        <w:pStyle w:val="1068"/>
      </w:pPr>
      <w:r/>
      <w:r/>
    </w:p>
    <w:p>
      <w:pPr>
        <w:ind w:firstLine="2880"/>
        <w:rPr>
          <w:rFonts w:eastAsia="黑体"/>
          <w:bCs/>
          <w:sz w:val="48"/>
        </w:rPr>
      </w:pPr>
      <w:r>
        <w:rPr>
          <w:rFonts w:hint="eastAsia" w:eastAsia="黑体"/>
          <w:bCs/>
          <w:sz w:val="48"/>
        </w:rPr>
        <w:t xml:space="preserve">目     录</w:t>
      </w:r>
      <w:r/>
    </w:p>
    <w:sdt>
      <w:sdtPr>
        <w15:appearance w15:val="boundingBox"/>
        <w15:color w:val="dbdbdb"/>
        <w:id w:val="147471005"/>
        <w:docPartObj>
          <w:docPartGallery w:val="Table of Contents"/>
          <w:docPartUnique w:val="true"/>
        </w:docPartObj>
        <w:rPr>
          <w:rFonts w:ascii="宋体" w:hAnsi="宋体" w:eastAsia="宋体" w:cs="Times New Roman"/>
          <w:sz w:val="21"/>
          <w:szCs w:val="22"/>
          <w:lang w:val="en-US" w:eastAsia="zh-CN" w:bidi="ar-SA"/>
        </w:rPr>
      </w:sdtPr>
      <w:sdtContent>
        <w:p>
          <w:pPr>
            <w:ind w:left="0" w:right="0" w:firstLine="0"/>
            <w:jc w:val="center"/>
            <w:spacing w:before="0" w:after="0" w:line="240" w:lineRule="auto"/>
          </w:pPr>
          <w:r/>
          <w:r/>
        </w:p>
        <w:p>
          <w:pPr>
            <w:pStyle w:val="1059"/>
            <w:tabs>
              <w:tab w:val="right" w:pos="8306" w:leader="dot"/>
            </w:tabs>
            <w:rPr>
              <w:rFonts w:hint="eastAsia" w:ascii="宋体" w:hAnsi="宋体" w:eastAsia="宋体" w:cs="宋体"/>
              <w:sz w:val="28"/>
              <w:szCs w:val="32"/>
            </w:rPr>
          </w:pPr>
          <w:r>
            <w:rPr>
              <w:rFonts w:hint="eastAsia" w:ascii="宋体" w:hAnsi="宋体" w:eastAsia="宋体" w:cs="宋体"/>
              <w:b w:val="0"/>
              <w:sz w:val="28"/>
              <w:szCs w:val="32"/>
            </w:rPr>
            <w:fldChar w:fldCharType="begin"/>
          </w:r>
          <w:r>
            <w:rPr>
              <w:rFonts w:hint="eastAsia" w:ascii="宋体" w:hAnsi="宋体" w:eastAsia="宋体" w:cs="宋体"/>
              <w:b w:val="0"/>
              <w:sz w:val="28"/>
              <w:szCs w:val="32"/>
            </w:rPr>
            <w:instrText xml:space="preserve">TOC \o "1-1" \h \u </w:instrText>
          </w:r>
          <w:r>
            <w:rPr>
              <w:rFonts w:hint="eastAsia" w:ascii="宋体" w:hAnsi="宋体" w:eastAsia="宋体" w:cs="宋体"/>
              <w:b w:val="0"/>
              <w:sz w:val="28"/>
              <w:szCs w:val="32"/>
            </w:rPr>
            <w:fldChar w:fldCharType="separate"/>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HYPERLINK \l _Toc21455 </w:instrText>
          </w:r>
          <w:r>
            <w:rPr>
              <w:rFonts w:hint="eastAsia" w:ascii="宋体" w:hAnsi="宋体" w:eastAsia="宋体" w:cs="宋体"/>
              <w:sz w:val="28"/>
              <w:szCs w:val="32"/>
            </w:rPr>
            <w:fldChar w:fldCharType="separate"/>
          </w:r>
          <w:r>
            <w:rPr>
              <w:rFonts w:hint="eastAsia" w:ascii="宋体" w:hAnsi="宋体" w:eastAsia="宋体" w:cs="宋体"/>
              <w:sz w:val="28"/>
              <w:szCs w:val="44"/>
              <w:lang w:val="en-US" w:eastAsia="zh-CN"/>
            </w:rPr>
            <w:t xml:space="preserve">第一章  </w:t>
          </w:r>
          <w:r>
            <w:rPr>
              <w:rFonts w:hint="eastAsia" w:ascii="宋体" w:hAnsi="宋体" w:eastAsia="宋体" w:cs="宋体"/>
              <w:sz w:val="28"/>
              <w:szCs w:val="44"/>
            </w:rPr>
            <w:t xml:space="preserve">竞争性磋商公告</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_Toc21455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3</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Style w:val="1059"/>
            <w:tabs>
              <w:tab w:val="right" w:pos="8306" w:leader="dot"/>
            </w:tabs>
            <w:rPr>
              <w:rFonts w:hint="eastAsia" w:ascii="宋体" w:hAnsi="宋体" w:eastAsia="宋体" w:cs="宋体"/>
              <w:sz w:val="28"/>
              <w:szCs w:val="32"/>
            </w:rPr>
          </w:pP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HYPERLINK \l _Toc6745 </w:instrText>
          </w:r>
          <w:r>
            <w:rPr>
              <w:rFonts w:hint="eastAsia" w:ascii="宋体" w:hAnsi="宋体" w:eastAsia="宋体" w:cs="宋体"/>
              <w:sz w:val="28"/>
              <w:szCs w:val="32"/>
            </w:rPr>
            <w:fldChar w:fldCharType="separate"/>
          </w:r>
          <w:r>
            <w:rPr>
              <w:rFonts w:hint="eastAsia" w:ascii="宋体" w:hAnsi="宋体" w:eastAsia="宋体" w:cs="宋体"/>
              <w:sz w:val="28"/>
              <w:szCs w:val="44"/>
              <w:lang w:val="en-US" w:eastAsia="zh-CN" w:bidi="ar-SA"/>
            </w:rPr>
            <w:t xml:space="preserve">第二章  供应商须知</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_Toc6745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6</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Style w:val="1059"/>
            <w:tabs>
              <w:tab w:val="right" w:pos="8306" w:leader="dot"/>
            </w:tabs>
            <w:rPr>
              <w:rFonts w:hint="eastAsia" w:ascii="宋体" w:hAnsi="宋体" w:eastAsia="宋体" w:cs="宋体"/>
              <w:sz w:val="28"/>
              <w:szCs w:val="32"/>
            </w:rPr>
          </w:pP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HYPERLINK \l _Toc25877 </w:instrText>
          </w:r>
          <w:r>
            <w:rPr>
              <w:rFonts w:hint="eastAsia" w:ascii="宋体" w:hAnsi="宋体" w:eastAsia="宋体" w:cs="宋体"/>
              <w:sz w:val="28"/>
              <w:szCs w:val="32"/>
            </w:rPr>
            <w:fldChar w:fldCharType="separate"/>
          </w:r>
          <w:r>
            <w:rPr>
              <w:rFonts w:hint="eastAsia" w:ascii="宋体" w:hAnsi="宋体" w:eastAsia="宋体" w:cs="宋体"/>
              <w:bCs/>
              <w:sz w:val="28"/>
              <w:szCs w:val="44"/>
              <w:highlight w:val="none"/>
            </w:rPr>
            <w:t xml:space="preserve">第三章 合同文本</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_Toc25877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20</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Style w:val="1059"/>
            <w:tabs>
              <w:tab w:val="right" w:pos="8306" w:leader="dot"/>
            </w:tabs>
            <w:rPr>
              <w:rFonts w:hint="eastAsia" w:ascii="宋体" w:hAnsi="宋体" w:eastAsia="宋体" w:cs="宋体"/>
              <w:sz w:val="28"/>
              <w:szCs w:val="32"/>
            </w:rPr>
          </w:pP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HYPERLINK \l _Toc31300 </w:instrText>
          </w:r>
          <w:r>
            <w:rPr>
              <w:rFonts w:hint="eastAsia" w:ascii="宋体" w:hAnsi="宋体" w:eastAsia="宋体" w:cs="宋体"/>
              <w:sz w:val="28"/>
              <w:szCs w:val="32"/>
            </w:rPr>
            <w:fldChar w:fldCharType="separate"/>
          </w:r>
          <w:r>
            <w:rPr>
              <w:rFonts w:hint="eastAsia" w:ascii="宋体" w:hAnsi="宋体" w:eastAsia="宋体" w:cs="宋体"/>
              <w:bCs/>
              <w:sz w:val="28"/>
              <w:szCs w:val="44"/>
              <w:highlight w:val="none"/>
            </w:rPr>
            <w:t xml:space="preserve">第四章 </w:t>
          </w:r>
          <w:r>
            <w:rPr>
              <w:rFonts w:hint="eastAsia" w:ascii="宋体" w:hAnsi="宋体" w:eastAsia="宋体" w:cs="宋体"/>
              <w:bCs/>
              <w:sz w:val="28"/>
              <w:szCs w:val="44"/>
              <w:highlight w:val="none"/>
              <w:lang w:val="en-US" w:eastAsia="zh-CN"/>
            </w:rPr>
            <w:t xml:space="preserve"> </w:t>
          </w:r>
          <w:r>
            <w:rPr>
              <w:rFonts w:hint="eastAsia" w:ascii="宋体" w:hAnsi="宋体" w:eastAsia="宋体" w:cs="宋体"/>
              <w:bCs/>
              <w:sz w:val="28"/>
              <w:szCs w:val="44"/>
              <w:highlight w:val="none"/>
            </w:rPr>
            <w:t xml:space="preserve">采购需求</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_Toc31300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24</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Style w:val="1059"/>
            <w:tabs>
              <w:tab w:val="right" w:pos="8306" w:leader="dot"/>
            </w:tabs>
            <w:rPr>
              <w:rFonts w:hint="eastAsia" w:ascii="宋体" w:hAnsi="宋体" w:eastAsia="宋体" w:cs="宋体"/>
              <w:sz w:val="28"/>
              <w:szCs w:val="32"/>
            </w:rPr>
          </w:pP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HYPERLINK \l _Toc10556 </w:instrText>
          </w:r>
          <w:r>
            <w:rPr>
              <w:rFonts w:hint="eastAsia" w:ascii="宋体" w:hAnsi="宋体" w:eastAsia="宋体" w:cs="宋体"/>
              <w:sz w:val="28"/>
              <w:szCs w:val="32"/>
            </w:rPr>
            <w:fldChar w:fldCharType="separate"/>
          </w:r>
          <w:r>
            <w:rPr>
              <w:rFonts w:hint="eastAsia" w:ascii="宋体" w:hAnsi="宋体" w:eastAsia="宋体" w:cs="宋体"/>
              <w:bCs/>
              <w:sz w:val="28"/>
              <w:szCs w:val="44"/>
              <w:highlight w:val="none"/>
              <w:lang w:val="en-US" w:eastAsia="zh-CN"/>
            </w:rPr>
            <w:t xml:space="preserve">第五章  </w:t>
          </w:r>
          <w:r>
            <w:rPr>
              <w:rFonts w:hint="eastAsia" w:ascii="宋体" w:hAnsi="宋体" w:eastAsia="宋体" w:cs="宋体"/>
              <w:bCs/>
              <w:sz w:val="28"/>
              <w:szCs w:val="44"/>
              <w:highlight w:val="none"/>
            </w:rPr>
            <w:t xml:space="preserve">评审标准</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_Toc10556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39</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Style w:val="1059"/>
            <w:tabs>
              <w:tab w:val="right" w:pos="8306" w:leader="dot"/>
            </w:tabs>
            <w:rPr>
              <w:rFonts w:hint="eastAsia" w:ascii="宋体" w:hAnsi="宋体" w:eastAsia="宋体" w:cs="宋体"/>
              <w:sz w:val="28"/>
              <w:szCs w:val="32"/>
            </w:rPr>
          </w:pP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HYPERLINK \l _Toc9401 </w:instrText>
          </w:r>
          <w:r>
            <w:rPr>
              <w:rFonts w:hint="eastAsia" w:ascii="宋体" w:hAnsi="宋体" w:eastAsia="宋体" w:cs="宋体"/>
              <w:sz w:val="28"/>
              <w:szCs w:val="32"/>
            </w:rPr>
            <w:fldChar w:fldCharType="separate"/>
          </w:r>
          <w:r>
            <w:rPr>
              <w:rFonts w:hint="eastAsia" w:ascii="宋体" w:hAnsi="宋体" w:eastAsia="宋体" w:cs="宋体"/>
              <w:sz w:val="28"/>
              <w:szCs w:val="56"/>
              <w:highlight w:val="none"/>
            </w:rPr>
            <w:t xml:space="preserve">第六章 响应文件格式</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_Toc9401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43</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Style w:val="1039"/>
            <w:rPr>
              <w:rFonts w:ascii="黑体" w:hAnsi="黑体" w:eastAsia="黑体" w:cs="Times New Roman"/>
              <w:b/>
              <w:sz w:val="28"/>
              <w:szCs w:val="20"/>
              <w:lang w:val="en-US" w:eastAsia="zh-CN" w:bidi="ar-SA"/>
            </w:rPr>
            <w:outlineLvl w:val="9"/>
          </w:pPr>
          <w:r>
            <w:rPr>
              <w:rFonts w:hint="eastAsia" w:ascii="宋体" w:hAnsi="宋体" w:eastAsia="宋体" w:cs="宋体"/>
              <w:sz w:val="40"/>
              <w:szCs w:val="24"/>
            </w:rPr>
            <w:fldChar w:fldCharType="end"/>
          </w:r>
          <w:r/>
        </w:p>
      </w:sdtContent>
    </w:sdt>
    <w:p>
      <w:p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
    </w:p>
    <w:p>
      <w:pPr>
        <w:jc w:val="center"/>
        <w:spacing w:line="400" w:lineRule="exact"/>
        <w:tabs>
          <w:tab w:val="left" w:pos="2268" w:leader="none"/>
        </w:tabs>
        <w:rPr>
          <w:rFonts w:ascii="宋体"/>
          <w:b/>
          <w:sz w:val="32"/>
          <w:szCs w:val="32"/>
        </w:rPr>
        <w:outlineLvl w:val="0"/>
      </w:pPr>
      <w:r/>
      <w:bookmarkStart w:id="5" w:name="_Toc21455"/>
      <w:r>
        <w:rPr>
          <w:rFonts w:hint="eastAsia" w:ascii="宋体"/>
          <w:b/>
          <w:sz w:val="32"/>
          <w:szCs w:val="32"/>
          <w:lang w:val="en-US" w:eastAsia="zh-CN"/>
        </w:rPr>
        <w:t xml:space="preserve">第一章  </w:t>
      </w:r>
      <w:r>
        <w:rPr>
          <w:rFonts w:hint="eastAsia" w:ascii="宋体"/>
          <w:b/>
          <w:sz w:val="32"/>
          <w:szCs w:val="32"/>
        </w:rPr>
        <w:t xml:space="preserve">竞争性磋商公告</w:t>
      </w:r>
      <w:bookmarkEnd w:id="5"/>
      <w:r/>
      <w:r/>
    </w:p>
    <w:p>
      <w:r/>
      <w:r/>
    </w:p>
    <w:p>
      <w:pPr>
        <w:rPr>
          <w:rFonts w:ascii="仿宋" w:hAnsi="仿宋" w:eastAsia="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sz w:val="28"/>
          <w:szCs w:val="28"/>
        </w:rPr>
        <w:t xml:space="preserve">项目概况</w:t>
      </w:r>
      <w:r/>
    </w:p>
    <w:p>
      <w:pPr>
        <w:ind w:firstLine="540"/>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cs="宋体"/>
          <w:bCs/>
          <w:spacing w:val="15"/>
          <w:sz w:val="24"/>
          <w:u w:val="single"/>
          <w:lang w:eastAsia="zh-CN"/>
        </w:rPr>
        <w:t xml:space="preserve">泰州市第四人民医院医学大模型AI服务平台项目</w:t>
      </w:r>
      <w:r>
        <w:rPr>
          <w:rFonts w:hint="eastAsia" w:ascii="宋体" w:hAnsi="宋体"/>
          <w:sz w:val="24"/>
        </w:rPr>
        <w:t xml:space="preserve">的潜在供应商应在</w:t>
      </w:r>
      <w:r>
        <w:rPr>
          <w:rFonts w:hint="eastAsia" w:ascii="宋体" w:hAnsi="宋体" w:eastAsia="宋体" w:cs="宋体"/>
          <w:color w:val="auto"/>
          <w:sz w:val="24"/>
          <w:szCs w:val="24"/>
          <w:u w:val="single"/>
        </w:rPr>
        <w:t xml:space="preserve">“苏采云”政府采购一体化平台自行免费下载</w:t>
      </w:r>
      <w:r>
        <w:rPr>
          <w:rFonts w:hint="eastAsia" w:ascii="宋体" w:hAnsi="宋体"/>
          <w:sz w:val="24"/>
        </w:rPr>
        <w:t xml:space="preserve">采购文件，并于</w:t>
      </w:r>
      <w:r>
        <w:rPr>
          <w:rFonts w:hint="eastAsia" w:ascii="宋体" w:hAnsi="宋体"/>
          <w:color w:val="0000ff"/>
          <w:sz w:val="24"/>
          <w:u w:val="single"/>
          <w:lang w:eastAsia="zh-CN"/>
        </w:rPr>
        <w:t xml:space="preserve">2026年</w:t>
      </w:r>
      <w:r>
        <w:rPr>
          <w:rFonts w:hint="eastAsia" w:ascii="宋体" w:hAnsi="宋体"/>
          <w:bCs/>
          <w:color w:val="0000ff"/>
          <w:sz w:val="24"/>
          <w:u w:val="single"/>
          <w:lang w:val="en-US" w:eastAsia="zh-CN"/>
        </w:rPr>
        <w:t xml:space="preserve">6月22</w:t>
      </w:r>
      <w:r>
        <w:rPr>
          <w:rFonts w:hint="eastAsia" w:ascii="宋体" w:hAnsi="宋体"/>
          <w:bCs/>
          <w:color w:val="0000ff"/>
          <w:sz w:val="24"/>
          <w:u w:val="single"/>
        </w:rPr>
        <w:t xml:space="preserve">日</w:t>
      </w:r>
      <w:r>
        <w:rPr>
          <w:rFonts w:hint="eastAsia" w:ascii="宋体" w:hAnsi="宋体"/>
          <w:bCs/>
          <w:color w:val="0000ff"/>
          <w:sz w:val="24"/>
          <w:u w:val="single"/>
          <w:lang w:val="en-US" w:eastAsia="zh-CN"/>
        </w:rPr>
        <w:t xml:space="preserve">9</w:t>
      </w:r>
      <w:r>
        <w:rPr>
          <w:rFonts w:hint="eastAsia" w:ascii="宋体" w:hAnsi="宋体"/>
          <w:bCs/>
          <w:color w:val="0000ff"/>
          <w:sz w:val="24"/>
          <w:u w:val="single"/>
        </w:rPr>
        <w:t xml:space="preserve">点0</w:t>
      </w:r>
      <w:r>
        <w:rPr>
          <w:rFonts w:ascii="宋体" w:hAnsi="宋体"/>
          <w:bCs/>
          <w:color w:val="0000ff"/>
          <w:sz w:val="24"/>
          <w:u w:val="single"/>
        </w:rPr>
        <w:t xml:space="preserve">0</w:t>
      </w:r>
      <w:r>
        <w:rPr>
          <w:rFonts w:hint="eastAsia" w:ascii="宋体" w:hAnsi="宋体"/>
          <w:bCs/>
          <w:color w:val="0000ff"/>
          <w:sz w:val="24"/>
          <w:u w:val="single"/>
        </w:rPr>
        <w:t xml:space="preserve">分</w:t>
      </w:r>
      <w:r>
        <w:rPr>
          <w:rFonts w:hint="eastAsia" w:ascii="宋体" w:hAnsi="宋体"/>
          <w:bCs/>
          <w:sz w:val="24"/>
        </w:rPr>
        <w:t xml:space="preserve">（北京时间）前提交响应</w:t>
      </w:r>
      <w:r>
        <w:rPr>
          <w:rFonts w:ascii="宋体" w:hAnsi="宋体"/>
          <w:bCs/>
          <w:sz w:val="24"/>
        </w:rPr>
        <w:t xml:space="preserve">文件</w:t>
      </w:r>
      <w:r>
        <w:rPr>
          <w:rFonts w:hint="eastAsia" w:ascii="宋体" w:hAnsi="宋体"/>
          <w:sz w:val="24"/>
        </w:rPr>
        <w:t xml:space="preserve">。</w:t>
      </w:r>
      <w:r/>
    </w:p>
    <w:p>
      <w:pPr>
        <w:pStyle w:val="1040"/>
        <w:spacing w:line="240" w:lineRule="auto"/>
        <w:rPr>
          <w:rFonts w:ascii="宋体" w:hAnsi="宋体" w:eastAsia="宋体" w:cs="宋体"/>
          <w:sz w:val="24"/>
          <w:szCs w:val="24"/>
        </w:rPr>
      </w:pPr>
      <w:r/>
      <w:bookmarkStart w:id="6" w:name="_Toc28359012"/>
      <w:r/>
      <w:bookmarkStart w:id="7" w:name="_Toc28359089"/>
      <w:r/>
      <w:bookmarkStart w:id="8" w:name="_Toc35393798"/>
      <w:r/>
      <w:bookmarkStart w:id="9" w:name="_Toc35393629"/>
      <w:r>
        <w:rPr>
          <w:rFonts w:hint="eastAsia" w:ascii="宋体" w:hAnsi="宋体" w:eastAsia="宋体" w:cs="宋体"/>
          <w:sz w:val="24"/>
          <w:szCs w:val="24"/>
        </w:rPr>
        <w:t xml:space="preserve">一、项目基本情况</w:t>
      </w:r>
      <w:bookmarkEnd w:id="6"/>
      <w:r/>
      <w:bookmarkEnd w:id="7"/>
      <w:r/>
      <w:bookmarkEnd w:id="8"/>
      <w:r/>
      <w:bookmarkEnd w:id="9"/>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color w:val="auto"/>
          <w:sz w:val="24"/>
          <w:szCs w:val="24"/>
        </w:rPr>
        <w:t xml:space="preserve">：</w:t>
      </w:r>
      <w:r>
        <w:rPr>
          <w:rFonts w:hint="eastAsia" w:ascii="宋体" w:hAnsi="宋体"/>
          <w:color w:val="auto"/>
          <w:sz w:val="24"/>
          <w:szCs w:val="24"/>
          <w:lang w:eastAsia="zh-CN"/>
        </w:rPr>
        <w:t xml:space="preserve">JSZC-321202-HXZC-C2026-0027</w:t>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泰州市第四人民医院医学大模型AI服务平台项目</w:t>
      </w:r>
      <w:r/>
    </w:p>
    <w:p>
      <w:pPr>
        <w:ind w:firstLine="480"/>
        <w:spacing w:line="360" w:lineRule="auto"/>
        <w:rPr>
          <w:rFonts w:ascii="宋体" w:hAnsi="宋体"/>
          <w:sz w:val="24"/>
          <w:szCs w:val="24"/>
        </w:rPr>
      </w:pPr>
      <w:r>
        <w:rPr>
          <w:rFonts w:hint="eastAsia" w:ascii="宋体" w:hAnsi="宋体"/>
          <w:sz w:val="24"/>
          <w:szCs w:val="24"/>
        </w:rPr>
        <w:t xml:space="preserve">3.采购方式：竞争性磋商</w:t>
      </w:r>
      <w:r/>
    </w:p>
    <w:p>
      <w:pPr>
        <w:ind w:firstLine="480"/>
        <w:spacing w:line="360" w:lineRule="auto"/>
        <w:rPr>
          <w:rFonts w:ascii="宋体" w:hAnsi="宋体"/>
          <w:sz w:val="24"/>
          <w:szCs w:val="24"/>
          <w:highlight w:val="none"/>
        </w:rPr>
      </w:pPr>
      <w:r>
        <w:rPr>
          <w:rFonts w:hint="eastAsia" w:ascii="宋体" w:hAnsi="宋体"/>
          <w:sz w:val="24"/>
          <w:szCs w:val="24"/>
        </w:rPr>
        <w:t xml:space="preserve">4.预算金额</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12</w:t>
      </w:r>
      <w:r>
        <w:rPr>
          <w:rFonts w:hint="eastAsia" w:ascii="宋体" w:hAnsi="宋体"/>
          <w:sz w:val="24"/>
          <w:szCs w:val="24"/>
          <w:highlight w:val="none"/>
        </w:rPr>
        <w:t xml:space="preserve">0万元</w:t>
      </w:r>
      <w:r/>
    </w:p>
    <w:p>
      <w:pPr>
        <w:ind w:firstLine="480"/>
        <w:spacing w:line="360" w:lineRule="auto"/>
        <w:rPr>
          <w:rFonts w:hint="default" w:ascii="宋体" w:hAnsi="宋体" w:eastAsia="宋体"/>
          <w:sz w:val="24"/>
          <w:szCs w:val="24"/>
          <w:highlight w:val="none"/>
          <w:lang w:val="en-US" w:eastAsia="zh-CN"/>
        </w:rPr>
      </w:pPr>
      <w:r>
        <w:rPr>
          <w:rFonts w:hint="eastAsia" w:ascii="宋体" w:hAnsi="宋体"/>
          <w:sz w:val="24"/>
          <w:szCs w:val="24"/>
          <w:highlight w:val="none"/>
        </w:rPr>
        <w:t xml:space="preserve">5.最高限价：</w:t>
      </w:r>
      <w:r>
        <w:rPr>
          <w:rFonts w:hint="eastAsia" w:ascii="宋体" w:hAnsi="宋体"/>
          <w:sz w:val="24"/>
          <w:szCs w:val="24"/>
          <w:highlight w:val="none"/>
          <w:lang w:val="en-US" w:eastAsia="zh-CN"/>
        </w:rPr>
        <w:t xml:space="preserve">12</w:t>
      </w:r>
      <w:r>
        <w:rPr>
          <w:rFonts w:hint="eastAsia" w:ascii="宋体" w:hAnsi="宋体"/>
          <w:sz w:val="24"/>
          <w:szCs w:val="24"/>
          <w:highlight w:val="none"/>
        </w:rPr>
        <w:t xml:space="preserve">0万元</w:t>
      </w:r>
      <w:r/>
    </w:p>
    <w:p>
      <w:pPr>
        <w:ind w:firstLine="480"/>
        <w:spacing w:line="360" w:lineRule="auto"/>
        <w:rPr>
          <w:rFonts w:hint="default" w:ascii="宋体" w:hAnsi="宋体" w:eastAsia="宋体" w:cs="Times New Roman"/>
          <w:color w:val="0000ff"/>
          <w:sz w:val="24"/>
          <w:szCs w:val="24"/>
          <w:highlight w:val="none"/>
          <w:lang w:val="en-US" w:eastAsia="zh-CN"/>
        </w:rPr>
      </w:pPr>
      <w:r>
        <w:rPr>
          <w:rFonts w:hint="eastAsia" w:ascii="宋体" w:hAnsi="宋体"/>
          <w:sz w:val="24"/>
          <w:szCs w:val="24"/>
          <w:highlight w:val="none"/>
        </w:rPr>
        <w:t xml:space="preserve">6.合同履行</w:t>
      </w:r>
      <w:r>
        <w:rPr>
          <w:rFonts w:hint="eastAsia" w:ascii="宋体" w:hAnsi="宋体"/>
          <w:sz w:val="24"/>
          <w:szCs w:val="24"/>
          <w:highlight w:val="none"/>
          <w:lang w:val="en-US" w:eastAsia="zh-CN"/>
        </w:rPr>
        <w:t xml:space="preserve">期限：</w:t>
      </w:r>
      <w:r>
        <w:rPr>
          <w:rFonts w:hint="eastAsia" w:ascii="宋体" w:hAnsi="宋体" w:eastAsia="宋体" w:cs="Times New Roman"/>
          <w:color w:val="0000ff"/>
          <w:sz w:val="24"/>
          <w:szCs w:val="24"/>
          <w:highlight w:val="none"/>
          <w:lang w:val="en-US" w:eastAsia="zh-CN"/>
        </w:rPr>
        <w:t xml:space="preserve">合同签订后90日历天内完成系统上线</w:t>
      </w:r>
      <w:r/>
    </w:p>
    <w:p>
      <w:pPr>
        <w:ind w:firstLine="480"/>
        <w:spacing w:line="360" w:lineRule="auto"/>
        <w:rPr>
          <w:rFonts w:ascii="宋体" w:hAnsi="宋体"/>
          <w:sz w:val="24"/>
          <w:szCs w:val="24"/>
        </w:rPr>
      </w:pPr>
      <w:r>
        <w:rPr>
          <w:rFonts w:hint="eastAsia" w:ascii="宋体" w:hAnsi="宋体"/>
          <w:color w:val="auto"/>
          <w:sz w:val="24"/>
          <w:szCs w:val="24"/>
        </w:rPr>
        <w:t xml:space="preserve">7.采购需求：</w:t>
      </w:r>
      <w:r>
        <w:rPr>
          <w:rFonts w:hint="eastAsia" w:ascii="宋体" w:hAnsi="宋体"/>
          <w:sz w:val="24"/>
          <w:szCs w:val="24"/>
          <w:lang w:eastAsia="zh-CN"/>
        </w:rPr>
        <w:t xml:space="preserve">医学大模型 AI服务平台</w:t>
      </w:r>
      <w:r>
        <w:rPr>
          <w:rFonts w:hint="eastAsia" w:ascii="宋体" w:hAnsi="宋体"/>
          <w:sz w:val="24"/>
          <w:szCs w:val="24"/>
          <w:lang w:val="en-US" w:eastAsia="zh-CN"/>
        </w:rPr>
        <w:t xml:space="preserve">建设</w:t>
      </w:r>
      <w:r>
        <w:rPr>
          <w:rFonts w:hint="eastAsia" w:ascii="宋体" w:hAnsi="宋体"/>
          <w:color w:val="auto"/>
          <w:sz w:val="24"/>
          <w:szCs w:val="24"/>
        </w:rPr>
        <w:t xml:space="preserve">（</w:t>
      </w:r>
      <w:r>
        <w:rPr>
          <w:rFonts w:hint="eastAsia" w:ascii="宋体" w:hAnsi="宋体"/>
          <w:sz w:val="24"/>
          <w:szCs w:val="24"/>
        </w:rPr>
        <w:t xml:space="preserve">详见磋商文件第</w:t>
      </w:r>
      <w:r>
        <w:rPr>
          <w:rFonts w:hint="eastAsia" w:ascii="宋体" w:hAnsi="宋体"/>
          <w:sz w:val="24"/>
          <w:szCs w:val="24"/>
          <w:lang w:val="en-US" w:eastAsia="zh-CN"/>
        </w:rPr>
        <w:t xml:space="preserve">四</w:t>
      </w:r>
      <w:r>
        <w:rPr>
          <w:rFonts w:hint="eastAsia" w:ascii="宋体" w:hAnsi="宋体"/>
          <w:sz w:val="24"/>
          <w:szCs w:val="24"/>
        </w:rPr>
        <w:t xml:space="preserve">章采购需求）</w:t>
      </w:r>
      <w:r/>
    </w:p>
    <w:p>
      <w:pPr>
        <w:ind w:firstLine="480"/>
        <w:spacing w:line="360" w:lineRule="auto"/>
        <w:rPr>
          <w:rFonts w:ascii="宋体" w:hAnsi="宋体"/>
          <w:sz w:val="24"/>
          <w:szCs w:val="24"/>
        </w:rPr>
      </w:pPr>
      <w:r>
        <w:rPr>
          <w:rFonts w:hint="eastAsia" w:ascii="宋体" w:hAnsi="宋体"/>
          <w:sz w:val="24"/>
          <w:szCs w:val="24"/>
        </w:rPr>
        <w:t xml:space="preserve">8.本项目不接受联合体</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二、申请人的资格要求：</w:t>
      </w:r>
      <w:r/>
    </w:p>
    <w:p>
      <w:pPr>
        <w:ind w:firstLine="480"/>
        <w:jc w:val="left"/>
        <w:spacing w:line="420" w:lineRule="exact"/>
        <w:widowControl/>
        <w:rPr>
          <w:rFonts w:hint="eastAsia" w:ascii="宋体" w:hAnsi="宋体" w:eastAsia="宋体" w:cs="仿宋_GB2312"/>
          <w:sz w:val="24"/>
          <w:szCs w:val="24"/>
          <w:lang w:eastAsia="zh-CN"/>
        </w:rPr>
      </w:pPr>
      <w:r>
        <w:rPr>
          <w:rFonts w:ascii="宋体" w:hAnsi="宋体" w:cs="仿宋_GB2312"/>
          <w:sz w:val="24"/>
          <w:szCs w:val="24"/>
        </w:rPr>
        <w:t xml:space="preserve">1.</w:t>
      </w:r>
      <w:r>
        <w:rPr>
          <w:rFonts w:hint="eastAsia" w:ascii="宋体" w:hAnsi="宋体" w:cs="仿宋_GB2312"/>
          <w:sz w:val="24"/>
          <w:szCs w:val="24"/>
        </w:rPr>
        <w:t xml:space="preserve">满足《中华人民共和国政府采购法》第二十二条规定</w:t>
      </w:r>
      <w:r>
        <w:rPr>
          <w:rFonts w:hint="eastAsia" w:ascii="宋体" w:hAnsi="宋体" w:cs="仿宋_GB2312"/>
          <w:sz w:val="24"/>
          <w:szCs w:val="24"/>
          <w:lang w:eastAsia="zh-CN"/>
        </w:rPr>
        <w:t xml:space="preserve">：</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1</w:t>
      </w:r>
      <w:r>
        <w:rPr>
          <w:rFonts w:hint="eastAsia" w:ascii="宋体" w:hAnsi="宋体" w:cs="仿宋_GB2312"/>
          <w:sz w:val="24"/>
          <w:szCs w:val="24"/>
        </w:rPr>
        <w:t xml:space="preserve">）具有独立承担民事责任的能力；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2</w:t>
      </w:r>
      <w:r>
        <w:rPr>
          <w:rFonts w:hint="eastAsia" w:ascii="宋体" w:hAnsi="宋体" w:cs="仿宋_GB2312"/>
          <w:sz w:val="24"/>
          <w:szCs w:val="24"/>
        </w:rPr>
        <w:t xml:space="preserve">）具有良好的商业信誉和健全的财务会计制度；</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3</w:t>
      </w:r>
      <w:r>
        <w:rPr>
          <w:rFonts w:hint="eastAsia" w:ascii="宋体" w:hAnsi="宋体" w:cs="仿宋_GB2312"/>
          <w:sz w:val="24"/>
          <w:szCs w:val="24"/>
        </w:rPr>
        <w:t xml:space="preserve">）具有履行合同所必</w:t>
      </w:r>
      <w:r>
        <w:rPr>
          <w:rFonts w:hint="eastAsia" w:ascii="宋体" w:hAnsi="宋体" w:cs="仿宋_GB2312"/>
          <w:sz w:val="24"/>
          <w:szCs w:val="24"/>
          <w:lang w:val="en-US" w:eastAsia="zh-CN"/>
        </w:rPr>
        <w:t xml:space="preserve">需</w:t>
      </w:r>
      <w:r>
        <w:rPr>
          <w:rFonts w:hint="eastAsia" w:ascii="宋体" w:hAnsi="宋体" w:cs="仿宋_GB2312"/>
          <w:sz w:val="24"/>
          <w:szCs w:val="24"/>
        </w:rPr>
        <w:t xml:space="preserve">的设备和专业技术能力；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4</w:t>
      </w:r>
      <w:r>
        <w:rPr>
          <w:rFonts w:hint="eastAsia" w:ascii="宋体" w:hAnsi="宋体" w:cs="仿宋_GB2312"/>
          <w:sz w:val="24"/>
          <w:szCs w:val="24"/>
        </w:rPr>
        <w:t xml:space="preserve">）有依法缴纳税收和社会保障资金的良好记录；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5</w:t>
      </w:r>
      <w:r>
        <w:rPr>
          <w:rFonts w:hint="eastAsia" w:ascii="宋体" w:hAnsi="宋体" w:cs="仿宋_GB2312"/>
          <w:sz w:val="24"/>
          <w:szCs w:val="24"/>
        </w:rPr>
        <w:t xml:space="preserve">）参加政府采购活动前三年内，在经营活动中没有重大违法记录；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6</w:t>
      </w:r>
      <w:r>
        <w:rPr>
          <w:rFonts w:hint="eastAsia" w:ascii="宋体" w:hAnsi="宋体" w:cs="仿宋_GB2312"/>
          <w:sz w:val="24"/>
          <w:szCs w:val="24"/>
        </w:rPr>
        <w:t xml:space="preserve">）法律、行政法规规定的其他条件。</w:t>
      </w:r>
      <w:r/>
    </w:p>
    <w:p>
      <w:pPr>
        <w:ind w:firstLine="480"/>
        <w:jc w:val="left"/>
        <w:spacing w:line="400" w:lineRule="exact"/>
        <w:widowControl/>
        <w:rPr>
          <w:rFonts w:ascii="宋体" w:hAnsi="宋体" w:cs="仿宋_GB2312"/>
          <w:sz w:val="24"/>
          <w:szCs w:val="24"/>
          <w:highlight w:val="yellow"/>
        </w:rPr>
      </w:pPr>
      <w:r>
        <w:rPr>
          <w:rFonts w:ascii="宋体" w:hAnsi="宋体" w:cs="仿宋_GB2312"/>
          <w:sz w:val="24"/>
          <w:szCs w:val="24"/>
        </w:rPr>
        <w:t xml:space="preserve">2.</w:t>
      </w:r>
      <w:r>
        <w:rPr>
          <w:rFonts w:hint="eastAsia" w:ascii="宋体" w:hAnsi="宋体" w:cs="仿宋_GB2312"/>
          <w:sz w:val="24"/>
          <w:szCs w:val="24"/>
        </w:rPr>
        <w:t xml:space="preserve">落实政府采购政策需满足的资格要求：</w:t>
      </w:r>
      <w:r>
        <w:rPr>
          <w:rFonts w:hint="eastAsia" w:ascii="宋体" w:hAnsi="宋体" w:cs="宋体"/>
          <w:sz w:val="24"/>
          <w:szCs w:val="24"/>
          <w:highlight w:val="none"/>
          <w:u w:val="single"/>
        </w:rPr>
        <w:t xml:space="preserve">本项目支持中小微企业（财库〔2020〕46号）、（苏财购〔2020〕52号）、（工信部联企业[2011]300号）；支持监狱企业（财库〔2014〕68号）；促进残疾人就业（财库〔2017〕141号）等政策。供应商为小微企业或监狱企业或残疾人福利性单位的，享受10%价格扣除。中小企业划分标准见《关于印发中小企业划型标准规定的通知》（工信部联企业[2011]300号）</w:t>
      </w:r>
      <w:r>
        <w:rPr>
          <w:rFonts w:hint="eastAsia" w:ascii="宋体" w:hAnsi="宋体" w:cs="仿宋_GB2312"/>
          <w:sz w:val="24"/>
          <w:szCs w:val="24"/>
          <w:highlight w:val="none"/>
        </w:rPr>
        <w:t xml:space="preserve">。</w:t>
      </w:r>
      <w:r/>
    </w:p>
    <w:p>
      <w:pPr>
        <w:ind w:firstLine="480"/>
        <w:jc w:val="left"/>
        <w:spacing w:line="420" w:lineRule="exact"/>
        <w:widowControl/>
        <w:rPr>
          <w:rFonts w:ascii="宋体" w:hAnsi="宋体" w:cs="仿宋_GB2312"/>
          <w:sz w:val="24"/>
          <w:szCs w:val="24"/>
        </w:rPr>
      </w:pPr>
      <w:r>
        <w:rPr>
          <w:rFonts w:ascii="宋体" w:hAnsi="宋体" w:cs="仿宋_GB2312"/>
          <w:sz w:val="24"/>
          <w:szCs w:val="24"/>
        </w:rPr>
        <w:t xml:space="preserve">3.</w:t>
      </w:r>
      <w:r>
        <w:rPr>
          <w:rFonts w:hint="eastAsia" w:ascii="宋体" w:hAnsi="宋体" w:cs="仿宋_GB2312"/>
          <w:sz w:val="24"/>
          <w:szCs w:val="24"/>
        </w:rPr>
        <w:t xml:space="preserve">本项目的特定资格要求：</w:t>
      </w:r>
      <w:r/>
    </w:p>
    <w:p>
      <w:pPr>
        <w:ind w:firstLine="480"/>
        <w:jc w:val="left"/>
        <w:spacing w:line="400" w:lineRule="exact"/>
        <w:widowControl/>
        <w:rPr>
          <w:rFonts w:ascii="宋体" w:hAnsi="宋体" w:cs="仿宋_GB2312"/>
          <w:sz w:val="24"/>
          <w:szCs w:val="24"/>
        </w:rPr>
      </w:pPr>
      <w:r>
        <w:rPr>
          <w:rFonts w:hint="eastAsia" w:ascii="宋体" w:hAnsi="宋体" w:cs="仿宋_GB2312"/>
          <w:sz w:val="24"/>
          <w:szCs w:val="24"/>
        </w:rPr>
        <w:t xml:space="preserve">（1）供应商</w:t>
      </w:r>
      <w:r>
        <w:rPr>
          <w:rFonts w:hint="eastAsia" w:ascii="宋体" w:hAnsi="宋体" w:cs="仿宋_GB2312"/>
          <w:sz w:val="24"/>
          <w:szCs w:val="24"/>
          <w:lang w:val="en-US" w:eastAsia="zh-CN"/>
        </w:rPr>
        <w:t xml:space="preserve">应</w:t>
      </w:r>
      <w:r>
        <w:rPr>
          <w:rFonts w:hint="eastAsia" w:ascii="宋体" w:hAnsi="宋体" w:cs="仿宋_GB2312"/>
          <w:sz w:val="24"/>
          <w:szCs w:val="24"/>
        </w:rPr>
        <w:t xml:space="preserve">具有有效的营业执照；</w:t>
      </w:r>
      <w:r/>
    </w:p>
    <w:p>
      <w:pPr>
        <w:ind w:firstLine="480"/>
        <w:jc w:val="left"/>
        <w:spacing w:line="400" w:lineRule="exact"/>
        <w:widowControl/>
        <w:rPr>
          <w:rFonts w:ascii="宋体" w:hAnsi="宋体" w:cs="仿宋_GB2312"/>
          <w:sz w:val="24"/>
          <w:szCs w:val="24"/>
        </w:rPr>
      </w:pPr>
      <w:r>
        <w:rPr>
          <w:rFonts w:hint="eastAsia" w:ascii="宋体" w:hAnsi="宋体" w:cs="仿宋_GB2312"/>
          <w:sz w:val="24"/>
          <w:szCs w:val="24"/>
        </w:rPr>
        <w:t xml:space="preserve">（2）未被列入“信用中国”网站(www.creditchina.gov.cn)失信被执行人名单、重大税收违法案件当事人名单和中国政府采购网(www.ccgp.gov.cn)政府采购严重违法失信行为记录名单；</w:t>
      </w:r>
      <w:r/>
    </w:p>
    <w:p>
      <w:pPr>
        <w:ind w:firstLine="480"/>
        <w:jc w:val="left"/>
        <w:spacing w:line="400" w:lineRule="exact"/>
        <w:widowControl/>
        <w:rPr>
          <w:rFonts w:ascii="宋体" w:hAnsi="宋体" w:cs="仿宋_GB2312"/>
          <w:sz w:val="24"/>
          <w:szCs w:val="24"/>
        </w:rPr>
      </w:pPr>
      <w:r>
        <w:rPr>
          <w:rFonts w:hint="eastAsia" w:ascii="宋体" w:hAnsi="宋体" w:cs="仿宋_GB2312"/>
          <w:sz w:val="24"/>
          <w:szCs w:val="24"/>
        </w:rPr>
        <w:t xml:space="preserve">（3）单位负责人为同一人或者存在直接控股、管理关系的不同供应商，不得参加同一合同项下的政府采购活动。</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三、获取采购文件</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cs="仿宋_GB2312"/>
          <w:sz w:val="24"/>
          <w:szCs w:val="24"/>
        </w:rPr>
        <w:t xml:space="preserve">时间：</w:t>
      </w:r>
      <w:r>
        <w:rPr>
          <w:rFonts w:hint="eastAsia" w:ascii="宋体" w:hAnsi="宋体" w:eastAsia="宋体" w:cs="宋体"/>
          <w:color w:val="auto"/>
          <w:sz w:val="24"/>
          <w:szCs w:val="24"/>
          <w:highlight w:val="none"/>
        </w:rPr>
        <w:t xml:space="preserve">自磋商</w:t>
      </w:r>
      <w:r>
        <w:rPr>
          <w:rFonts w:hint="eastAsia" w:ascii="宋体" w:hAnsi="宋体" w:eastAsia="宋体" w:cs="宋体"/>
          <w:color w:val="auto"/>
          <w:sz w:val="24"/>
          <w:szCs w:val="24"/>
        </w:rPr>
        <w:t xml:space="preserve">文件公告发布之日起至</w:t>
      </w:r>
      <w:r>
        <w:rPr>
          <w:rFonts w:hint="eastAsia" w:ascii="宋体" w:hAnsi="宋体" w:eastAsia="宋体" w:cs="宋体"/>
          <w:color w:val="0000ff"/>
          <w:sz w:val="24"/>
          <w:szCs w:val="24"/>
          <w:lang w:val="en-US" w:eastAsia="zh-CN"/>
        </w:rPr>
        <w:t xml:space="preserve">2026年</w:t>
      </w:r>
      <w:r>
        <w:rPr>
          <w:rFonts w:hint="eastAsia" w:ascii="宋体" w:hAnsi="宋体" w:cs="宋体"/>
          <w:color w:val="0000ff"/>
          <w:sz w:val="24"/>
          <w:szCs w:val="24"/>
          <w:lang w:val="en-US" w:eastAsia="zh-CN"/>
        </w:rPr>
        <w:t xml:space="preserve">6</w:t>
      </w:r>
      <w:r>
        <w:rPr>
          <w:rFonts w:hint="eastAsia" w:ascii="宋体" w:hAnsi="宋体" w:eastAsia="宋体" w:cs="宋体"/>
          <w:color w:val="0000ff"/>
          <w:sz w:val="24"/>
          <w:szCs w:val="24"/>
          <w:lang w:val="en-US" w:eastAsia="zh-CN"/>
        </w:rPr>
        <w:t xml:space="preserve">月</w:t>
      </w:r>
      <w:r>
        <w:rPr>
          <w:rFonts w:hint="eastAsia" w:ascii="宋体" w:hAnsi="宋体" w:cs="宋体"/>
          <w:color w:val="0000ff"/>
          <w:sz w:val="24"/>
          <w:szCs w:val="24"/>
          <w:lang w:val="en-US" w:eastAsia="zh-CN"/>
        </w:rPr>
        <w:t xml:space="preserve">16</w:t>
      </w:r>
      <w:r>
        <w:rPr>
          <w:rFonts w:hint="eastAsia" w:ascii="宋体" w:hAnsi="宋体" w:eastAsia="宋体" w:cs="宋体"/>
          <w:color w:val="0000ff"/>
          <w:sz w:val="24"/>
          <w:szCs w:val="24"/>
        </w:rPr>
        <w:t xml:space="preserve">日</w:t>
      </w:r>
      <w:r>
        <w:rPr>
          <w:rFonts w:hint="eastAsia" w:ascii="宋体" w:hAnsi="宋体" w:eastAsia="宋体" w:cs="宋体"/>
          <w:color w:val="0000ff"/>
          <w:sz w:val="24"/>
          <w:szCs w:val="24"/>
          <w:lang w:val="en-US" w:eastAsia="zh-CN"/>
        </w:rPr>
        <w:t xml:space="preserve">00:00</w:t>
      </w:r>
      <w:r>
        <w:rPr>
          <w:rFonts w:hint="eastAsia" w:ascii="宋体" w:hAnsi="宋体" w:eastAsia="宋体" w:cs="宋体"/>
          <w:color w:val="0000ff"/>
          <w:sz w:val="24"/>
          <w:szCs w:val="24"/>
        </w:rPr>
        <w:t xml:space="preserve">截止</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地点：</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完成注册并办理CA证书后在“苏采云”系统下载本项目的采购文件</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方式：本次采购采用“苏采云”政府采购一体化平台进行政府采购活动。</w:t>
      </w:r>
      <w:r/>
    </w:p>
    <w:p>
      <w:pPr>
        <w:ind w:firstLine="480"/>
        <w:keepLines w:val="0"/>
        <w:keepNext w:val="0"/>
        <w:pageBreakBefore w:val="0"/>
        <w:spacing w:line="480" w:lineRule="exact"/>
        <w:rPr>
          <w:rFonts w:ascii="宋体" w:hAnsi="宋体" w:cs="宋体"/>
          <w:sz w:val="24"/>
          <w:szCs w:val="24"/>
        </w:rPr>
      </w:pPr>
      <w:r>
        <w:rPr>
          <w:rFonts w:hint="eastAsia" w:ascii="宋体" w:hAnsi="宋体" w:eastAsia="宋体" w:cs="宋体"/>
          <w:color w:val="auto"/>
          <w:sz w:val="24"/>
          <w:szCs w:val="24"/>
        </w:rPr>
        <w:t xml:space="preserve">供应商如确定参加磋商，可自行下载采购文件及有关资料，按照采购文件规定进行注册、领取</w:t>
      </w:r>
      <w:r>
        <w:rPr>
          <w:rFonts w:ascii="宋体" w:hAnsi="宋体" w:eastAsia="宋体" w:cs="宋体"/>
          <w:color w:val="auto"/>
          <w:sz w:val="24"/>
          <w:szCs w:val="24"/>
        </w:rPr>
        <w:t xml:space="preserve">CA和办理电子签章（请至泰州市高港区泰州大道</w:t>
      </w:r>
      <w:r>
        <w:rPr>
          <w:rFonts w:hint="eastAsia" w:ascii="宋体" w:hAnsi="宋体" w:cs="宋体"/>
          <w:color w:val="auto"/>
          <w:sz w:val="24"/>
          <w:szCs w:val="24"/>
          <w:lang w:val="en-US" w:eastAsia="zh-CN"/>
        </w:rPr>
        <w:t xml:space="preserve">1</w:t>
      </w:r>
      <w:r>
        <w:rPr>
          <w:rFonts w:ascii="宋体" w:hAnsi="宋体" w:eastAsia="宋体" w:cs="宋体"/>
          <w:color w:val="auto"/>
          <w:sz w:val="24"/>
          <w:szCs w:val="24"/>
        </w:rPr>
        <w:t xml:space="preserve">88号(中国医药城会展交易中心W3馆西南角)公共资源交易大厅6号窗口办理</w:t>
      </w:r>
      <w:r>
        <w:rPr>
          <w:rFonts w:ascii="宋体" w:hAnsi="宋体" w:eastAsia="宋体" w:cs="宋体"/>
          <w:color w:val="auto"/>
          <w:sz w:val="24"/>
          <w:szCs w:val="24"/>
        </w:rPr>
        <w:t xml:space="preserve">，电话：0523-81568158，17327800634），根据《“苏采云”系统供应商操作手册http://www.ccgp-jiangsu.gov.cn/jiangsu/zlxz/ee/ee3a4bc5a3454aa2b0d9312230633ce9.html》规定，在“苏采云”（ http://jszfcg.jsczt.cn/jszc/login）中按要求制作、上传电子响应文件（技术支持电话：0523-87633965、0523-86897512；客服QQ：709339244、1195486789）。</w:t>
      </w:r>
      <w:r/>
    </w:p>
    <w:p>
      <w:pPr>
        <w:ind w:firstLine="480"/>
        <w:jc w:val="left"/>
        <w:spacing w:line="420" w:lineRule="exact"/>
        <w:widowControl/>
        <w:rPr>
          <w:rFonts w:hint="eastAsia" w:ascii="宋体" w:hAnsi="宋体" w:eastAsia="宋体" w:cs="仿宋_GB2312"/>
          <w:sz w:val="24"/>
          <w:szCs w:val="24"/>
          <w:lang w:eastAsia="zh-CN"/>
        </w:rPr>
      </w:pPr>
      <w:r>
        <w:rPr>
          <w:rFonts w:hint="eastAsia" w:ascii="宋体" w:hAnsi="宋体" w:cs="仿宋_GB2312"/>
          <w:sz w:val="24"/>
          <w:szCs w:val="24"/>
        </w:rPr>
        <w:t xml:space="preserve">售价：</w:t>
      </w:r>
      <w:r>
        <w:rPr>
          <w:rFonts w:hint="eastAsia" w:ascii="宋体" w:hAnsi="宋体" w:cs="仿宋_GB2312"/>
          <w:sz w:val="24"/>
          <w:szCs w:val="24"/>
          <w:lang w:val="en-US" w:eastAsia="zh-CN"/>
        </w:rPr>
        <w:t xml:space="preserve">免费</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四、响应文件提交</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截止时间：</w:t>
      </w:r>
      <w:r>
        <w:rPr>
          <w:rFonts w:hint="eastAsia" w:ascii="宋体" w:hAnsi="宋体" w:cs="仿宋_GB2312"/>
          <w:color w:val="0000ff"/>
          <w:sz w:val="24"/>
          <w:szCs w:val="24"/>
          <w:lang w:eastAsia="zh-CN"/>
        </w:rPr>
        <w:t xml:space="preserve">2026年</w:t>
      </w:r>
      <w:r>
        <w:rPr>
          <w:rFonts w:hint="eastAsia" w:ascii="宋体" w:hAnsi="宋体" w:cs="仿宋_GB2312"/>
          <w:color w:val="0000ff"/>
          <w:sz w:val="24"/>
          <w:szCs w:val="24"/>
          <w:lang w:val="en-US" w:eastAsia="zh-CN"/>
        </w:rPr>
        <w:t xml:space="preserve">6月22</w:t>
      </w:r>
      <w:r>
        <w:rPr>
          <w:rFonts w:hint="eastAsia" w:ascii="宋体" w:hAnsi="宋体" w:cs="仿宋_GB2312"/>
          <w:color w:val="0000ff"/>
          <w:sz w:val="24"/>
          <w:szCs w:val="24"/>
        </w:rPr>
        <w:t xml:space="preserve">日</w:t>
      </w:r>
      <w:r>
        <w:rPr>
          <w:rFonts w:hint="eastAsia" w:ascii="宋体" w:hAnsi="宋体" w:cs="仿宋_GB2312"/>
          <w:color w:val="0000ff"/>
          <w:sz w:val="24"/>
          <w:szCs w:val="24"/>
          <w:lang w:val="en-US" w:eastAsia="zh-CN"/>
        </w:rPr>
        <w:t xml:space="preserve">9</w:t>
      </w:r>
      <w:r>
        <w:rPr>
          <w:rFonts w:ascii="宋体" w:hAnsi="宋体" w:cs="仿宋_GB2312"/>
          <w:color w:val="0000ff"/>
          <w:sz w:val="24"/>
          <w:szCs w:val="24"/>
        </w:rPr>
        <w:t xml:space="preserve">点0</w:t>
      </w:r>
      <w:r>
        <w:rPr>
          <w:rFonts w:ascii="宋体" w:hAnsi="宋体" w:cs="仿宋_GB2312"/>
          <w:color w:val="0000ff"/>
          <w:sz w:val="24"/>
          <w:szCs w:val="24"/>
        </w:rPr>
        <w:t xml:space="preserve">0</w:t>
      </w:r>
      <w:r>
        <w:rPr>
          <w:rFonts w:hint="eastAsia" w:ascii="宋体" w:hAnsi="宋体" w:cs="仿宋_GB2312"/>
          <w:color w:val="0000ff"/>
          <w:sz w:val="24"/>
          <w:szCs w:val="24"/>
        </w:rPr>
        <w:t xml:space="preserve">分</w:t>
      </w:r>
      <w:r>
        <w:rPr>
          <w:rFonts w:hint="eastAsia" w:ascii="宋体" w:hAnsi="宋体" w:cs="仿宋_GB2312"/>
          <w:sz w:val="24"/>
          <w:szCs w:val="24"/>
        </w:rPr>
        <w:t xml:space="preserve">（北京时间）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eastAsia="宋体" w:cs="宋体"/>
          <w:color w:val="auto"/>
          <w:sz w:val="24"/>
          <w:szCs w:val="24"/>
          <w:highlight w:val="none"/>
        </w:rPr>
        <w:t xml:space="preserve">“苏采云”政府采购交易系统</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五、开启</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w:t>
      </w:r>
      <w:r>
        <w:rPr>
          <w:rFonts w:hint="eastAsia" w:ascii="宋体" w:hAnsi="宋体" w:cs="仿宋_GB2312"/>
          <w:color w:val="0000ff"/>
          <w:sz w:val="24"/>
          <w:szCs w:val="24"/>
          <w:lang w:eastAsia="zh-CN"/>
        </w:rPr>
        <w:t xml:space="preserve">2026年</w:t>
      </w:r>
      <w:r>
        <w:rPr>
          <w:rFonts w:hint="eastAsia" w:ascii="宋体" w:hAnsi="宋体" w:cs="仿宋_GB2312"/>
          <w:color w:val="0000ff"/>
          <w:sz w:val="24"/>
          <w:szCs w:val="24"/>
          <w:lang w:val="en-US" w:eastAsia="zh-CN"/>
        </w:rPr>
        <w:t xml:space="preserve">6月22</w:t>
      </w:r>
      <w:r>
        <w:rPr>
          <w:rFonts w:hint="eastAsia" w:ascii="宋体" w:hAnsi="宋体" w:cs="仿宋_GB2312"/>
          <w:color w:val="0000ff"/>
          <w:sz w:val="24"/>
          <w:szCs w:val="24"/>
        </w:rPr>
        <w:t xml:space="preserve">日</w:t>
      </w:r>
      <w:r>
        <w:rPr>
          <w:rFonts w:hint="eastAsia" w:ascii="宋体" w:hAnsi="宋体" w:cs="仿宋_GB2312"/>
          <w:color w:val="0000ff"/>
          <w:sz w:val="24"/>
          <w:szCs w:val="24"/>
          <w:lang w:val="en-US" w:eastAsia="zh-CN"/>
        </w:rPr>
        <w:t xml:space="preserve">9</w:t>
      </w:r>
      <w:r>
        <w:rPr>
          <w:rFonts w:hint="eastAsia" w:ascii="宋体" w:hAnsi="宋体" w:cs="仿宋_GB2312"/>
          <w:color w:val="0000ff"/>
          <w:sz w:val="24"/>
          <w:szCs w:val="24"/>
        </w:rPr>
        <w:t xml:space="preserve">点0</w:t>
      </w:r>
      <w:r>
        <w:rPr>
          <w:rFonts w:ascii="宋体" w:hAnsi="宋体" w:cs="仿宋_GB2312"/>
          <w:color w:val="0000ff"/>
          <w:sz w:val="24"/>
          <w:szCs w:val="24"/>
        </w:rPr>
        <w:t xml:space="preserve">0</w:t>
      </w:r>
      <w:r>
        <w:rPr>
          <w:rFonts w:hint="eastAsia" w:ascii="宋体" w:hAnsi="宋体" w:cs="仿宋_GB2312"/>
          <w:color w:val="0000ff"/>
          <w:sz w:val="24"/>
          <w:szCs w:val="24"/>
        </w:rPr>
        <w:t xml:space="preserve">分</w:t>
      </w:r>
      <w:r>
        <w:rPr>
          <w:rFonts w:hint="eastAsia" w:ascii="宋体" w:hAnsi="宋体" w:cs="仿宋_GB2312"/>
          <w:sz w:val="24"/>
          <w:szCs w:val="24"/>
        </w:rPr>
        <w:t xml:space="preserve">（北京时间）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eastAsia="宋体" w:cs="宋体"/>
          <w:color w:val="auto"/>
          <w:sz w:val="24"/>
          <w:szCs w:val="24"/>
          <w:highlight w:val="none"/>
        </w:rPr>
        <w:t xml:space="preserve">“苏采云”系统“开标大厅”</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六、公告期限</w:t>
      </w:r>
      <w:r/>
    </w:p>
    <w:p>
      <w:pPr>
        <w:ind w:firstLine="480"/>
        <w:jc w:val="left"/>
        <w:spacing w:line="420" w:lineRule="exact"/>
        <w:widowControl/>
        <w:rPr>
          <w:rFonts w:ascii="宋体" w:hAnsi="宋体" w:cs="仿宋_GB2312"/>
          <w:sz w:val="24"/>
          <w:szCs w:val="24"/>
        </w:rPr>
      </w:pPr>
      <w:r>
        <w:rPr>
          <w:rFonts w:hint="eastAsia" w:ascii="宋体" w:hAnsi="宋体" w:eastAsia="宋体" w:cs="宋体"/>
          <w:color w:val="auto"/>
          <w:sz w:val="24"/>
          <w:szCs w:val="24"/>
        </w:rPr>
        <w:t xml:space="preserve">自本公告发布之日起3个工作日</w:t>
      </w:r>
      <w:r/>
    </w:p>
    <w:p>
      <w:pPr>
        <w:numPr>
          <w:ilvl w:val="0"/>
          <w:numId w:val="1"/>
        </w:num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其他补充事宜</w:t>
      </w:r>
      <w:r/>
    </w:p>
    <w:p>
      <w:pPr>
        <w:numPr>
          <w:ilvl w:val="0"/>
          <w:numId w:val="0"/>
        </w:numPr>
        <w:ind w:firstLine="480"/>
        <w:jc w:val="left"/>
        <w:spacing w:line="420" w:lineRule="exact"/>
        <w:widowControl/>
      </w:pPr>
      <w:r>
        <w:rPr>
          <w:rFonts w:hint="eastAsia" w:ascii="宋体" w:hAnsi="宋体" w:cs="Times New Roman"/>
          <w:color w:val="auto"/>
          <w:sz w:val="24"/>
          <w:szCs w:val="24"/>
          <w:lang w:val="en-US" w:eastAsia="zh-CN"/>
        </w:rPr>
        <w:t xml:space="preserve">无</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八、凡对本次采购提出询问，请按以下方式联系</w:t>
      </w:r>
      <w:r/>
    </w:p>
    <w:p>
      <w:pPr>
        <w:ind w:firstLine="480"/>
        <w:spacing w:line="360" w:lineRule="auto"/>
        <w:rPr>
          <w:rFonts w:ascii="宋体" w:hAnsi="宋体" w:cs="宋体"/>
          <w:sz w:val="24"/>
        </w:rPr>
      </w:pPr>
      <w:r/>
      <w:bookmarkStart w:id="10" w:name="_Toc28359096"/>
      <w:r/>
      <w:bookmarkStart w:id="11" w:name="_Toc35393637"/>
      <w:r/>
      <w:bookmarkStart w:id="12" w:name="_Toc35393806"/>
      <w:r/>
      <w:bookmarkStart w:id="13" w:name="_Toc28359019"/>
      <w:r>
        <w:rPr>
          <w:rFonts w:hint="eastAsia" w:ascii="宋体" w:hAnsi="宋体" w:cs="宋体"/>
          <w:sz w:val="24"/>
        </w:rPr>
        <w:t xml:space="preserve">1.采购人信息</w:t>
      </w:r>
      <w:bookmarkEnd w:id="10"/>
      <w:r/>
      <w:bookmarkEnd w:id="11"/>
      <w:r/>
      <w:bookmarkEnd w:id="12"/>
      <w:r/>
      <w:bookmarkEnd w:id="13"/>
      <w:r/>
      <w:r/>
    </w:p>
    <w:p>
      <w:pPr>
        <w:ind w:left="1079" w:hanging="300"/>
        <w:jc w:val="left"/>
        <w:spacing w:line="360" w:lineRule="auto"/>
        <w:rPr>
          <w:rFonts w:ascii="宋体" w:hAnsi="宋体"/>
          <w:sz w:val="24"/>
        </w:rPr>
      </w:pPr>
      <w:r/>
      <w:bookmarkStart w:id="14" w:name="_Toc35393638"/>
      <w:r/>
      <w:bookmarkStart w:id="15" w:name="_Toc28359097"/>
      <w:r/>
      <w:bookmarkStart w:id="16" w:name="_Toc28359020"/>
      <w:r/>
      <w:bookmarkStart w:id="17" w:name="_Toc35393807"/>
      <w:r>
        <w:rPr>
          <w:rFonts w:hint="eastAsia" w:ascii="宋体" w:hAnsi="宋体"/>
          <w:sz w:val="24"/>
        </w:rPr>
        <w:t xml:space="preserve">名    称：</w:t>
      </w:r>
      <w:r>
        <w:rPr>
          <w:rFonts w:hint="eastAsia" w:ascii="宋体" w:hAnsi="宋体"/>
          <w:sz w:val="24"/>
          <w:lang w:eastAsia="zh-CN"/>
        </w:rPr>
        <w:t xml:space="preserve">泰州市第四人民医院</w:t>
      </w:r>
      <w:r>
        <w:rPr>
          <w:rFonts w:hint="eastAsia" w:ascii="宋体" w:hAnsi="宋体"/>
          <w:sz w:val="24"/>
        </w:rPr>
        <w:t xml:space="preserve">　 </w:t>
      </w:r>
      <w:r/>
    </w:p>
    <w:p>
      <w:pPr>
        <w:ind w:left="1079" w:hanging="300"/>
        <w:jc w:val="left"/>
        <w:spacing w:line="360" w:lineRule="auto"/>
        <w:rPr>
          <w:rFonts w:ascii="宋体" w:hAnsi="宋体"/>
          <w:sz w:val="24"/>
        </w:rPr>
      </w:pPr>
      <w:r>
        <w:rPr>
          <w:rFonts w:hint="eastAsia" w:ascii="宋体" w:hAnsi="宋体"/>
          <w:sz w:val="24"/>
        </w:rPr>
        <w:t xml:space="preserve">地    址：</w:t>
      </w:r>
      <w:r>
        <w:rPr>
          <w:rFonts w:hint="eastAsia" w:ascii="宋体" w:hAnsi="宋体" w:eastAsia="宋体" w:cs="宋体"/>
          <w:color w:val="000000"/>
          <w:sz w:val="24"/>
          <w:szCs w:val="24"/>
          <w:highlight w:val="none"/>
        </w:rPr>
        <w:t xml:space="preserve">泰州市鼓楼北路99号</w:t>
      </w:r>
      <w:r/>
    </w:p>
    <w:p>
      <w:pPr>
        <w:ind w:left="1079" w:hanging="300"/>
        <w:jc w:val="left"/>
        <w:spacing w:line="360" w:lineRule="auto"/>
        <w:rPr>
          <w:rFonts w:ascii="宋体" w:hAnsi="宋体"/>
          <w:color w:val="0000ff"/>
          <w:sz w:val="24"/>
        </w:rPr>
      </w:pPr>
      <w:r>
        <w:rPr>
          <w:rFonts w:hint="eastAsia" w:ascii="宋体" w:hAnsi="宋体"/>
          <w:sz w:val="24"/>
          <w:highlight w:val="none"/>
        </w:rPr>
        <w:t xml:space="preserve">联系电话：</w:t>
      </w:r>
      <w:r>
        <w:rPr>
          <w:rFonts w:hint="eastAsia" w:ascii="宋体" w:hAnsi="宋体"/>
          <w:sz w:val="24"/>
          <w:highlight w:val="none"/>
          <w:lang w:val="en-US" w:eastAsia="zh-CN"/>
        </w:rPr>
        <w:t xml:space="preserve">陈女士</w:t>
      </w:r>
      <w:r>
        <w:rPr>
          <w:rFonts w:hint="eastAsia" w:ascii="宋体" w:hAnsi="宋体"/>
          <w:sz w:val="24"/>
          <w:highlight w:val="none"/>
        </w:rPr>
        <w:t xml:space="preserve">  138</w:t>
      </w:r>
      <w:r>
        <w:rPr>
          <w:rFonts w:hint="eastAsia" w:ascii="宋体" w:hAnsi="宋体"/>
          <w:sz w:val="24"/>
          <w:highlight w:val="none"/>
          <w:lang w:val="en-US" w:eastAsia="zh-CN"/>
        </w:rPr>
        <w:t xml:space="preserve">52606949</w:t>
      </w:r>
      <w:r>
        <w:rPr>
          <w:rFonts w:hint="eastAsia" w:ascii="宋体" w:hAnsi="宋体"/>
          <w:color w:val="0000ff"/>
          <w:sz w:val="24"/>
          <w:highlight w:val="none"/>
        </w:rPr>
        <w:t xml:space="preserve">　</w:t>
      </w:r>
      <w:r>
        <w:rPr>
          <w:rFonts w:hint="eastAsia" w:ascii="宋体" w:hAnsi="宋体"/>
          <w:color w:val="0000ff"/>
          <w:sz w:val="24"/>
        </w:rPr>
        <w:t xml:space="preserve">　　</w:t>
      </w:r>
      <w:bookmarkEnd w:id="14"/>
      <w:r/>
      <w:bookmarkEnd w:id="15"/>
      <w:r/>
      <w:bookmarkEnd w:id="16"/>
      <w:r/>
      <w:bookmarkEnd w:id="17"/>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采购代理机构信息</w:t>
      </w:r>
      <w:r/>
    </w:p>
    <w:p>
      <w:pPr>
        <w:ind w:left="1079" w:hanging="300"/>
        <w:jc w:val="left"/>
        <w:spacing w:line="360" w:lineRule="auto"/>
        <w:rPr>
          <w:rFonts w:ascii="宋体" w:hAnsi="宋体"/>
          <w:sz w:val="24"/>
        </w:rPr>
      </w:pPr>
      <w:r/>
      <w:bookmarkStart w:id="18" w:name="_Toc28359010"/>
      <w:r/>
      <w:bookmarkStart w:id="19" w:name="_Toc28359087"/>
      <w:r>
        <w:rPr>
          <w:rFonts w:hint="eastAsia" w:ascii="宋体" w:hAnsi="宋体"/>
          <w:sz w:val="24"/>
        </w:rPr>
        <w:t xml:space="preserve">名 称：江苏省华厦工程项目管理有限公司</w:t>
      </w:r>
      <w:r/>
    </w:p>
    <w:p>
      <w:pPr>
        <w:ind w:left="1079" w:hanging="300"/>
        <w:jc w:val="left"/>
        <w:spacing w:line="360" w:lineRule="auto"/>
        <w:rPr>
          <w:rFonts w:ascii="宋体" w:hAnsi="宋体"/>
          <w:sz w:val="24"/>
        </w:rPr>
      </w:pPr>
      <w:r>
        <w:rPr>
          <w:rFonts w:hint="eastAsia" w:ascii="宋体" w:hAnsi="宋体"/>
          <w:sz w:val="24"/>
        </w:rPr>
        <w:t xml:space="preserve">地址：泰州市凤凰西路（泰州短视频直播基地）3层</w:t>
      </w:r>
      <w:r/>
    </w:p>
    <w:p>
      <w:pPr>
        <w:ind w:left="1079" w:hanging="300"/>
        <w:jc w:val="left"/>
        <w:spacing w:line="360" w:lineRule="auto"/>
        <w:rPr>
          <w:rFonts w:hint="default" w:ascii="宋体" w:hAnsi="宋体" w:eastAsia="宋体"/>
          <w:sz w:val="24"/>
          <w:lang w:val="en-US" w:eastAsia="zh-CN"/>
        </w:rPr>
      </w:pPr>
      <w:r>
        <w:rPr>
          <w:rFonts w:hint="eastAsia" w:ascii="宋体" w:hAnsi="宋体"/>
          <w:sz w:val="24"/>
        </w:rPr>
        <w:t xml:space="preserve">联系方式：姜女士  </w:t>
      </w:r>
      <w:r>
        <w:rPr>
          <w:rFonts w:hint="eastAsia" w:ascii="宋体" w:hAnsi="宋体"/>
          <w:sz w:val="24"/>
          <w:lang w:val="en-US" w:eastAsia="zh-CN"/>
        </w:rPr>
        <w:t xml:space="preserve">18921718701</w:t>
      </w:r>
      <w:r/>
    </w:p>
    <w:p>
      <w:pPr>
        <w:ind w:firstLine="480"/>
        <w:spacing w:line="360" w:lineRule="auto"/>
        <w:tabs>
          <w:tab w:val="left" w:pos="3460" w:leader="none"/>
        </w:tabs>
        <w:rPr>
          <w:rFonts w:hint="eastAsia" w:ascii="宋体" w:hAnsi="宋体" w:eastAsia="宋体" w:cs="宋体"/>
          <w:sz w:val="24"/>
          <w:lang w:eastAsia="zh-CN"/>
        </w:rPr>
      </w:pPr>
      <w:r>
        <w:rPr>
          <w:rFonts w:ascii="宋体" w:hAnsi="宋体" w:cs="宋体"/>
          <w:sz w:val="24"/>
        </w:rPr>
        <w:t xml:space="preserve">3.</w:t>
      </w:r>
      <w:r>
        <w:rPr>
          <w:rFonts w:hint="eastAsia" w:ascii="宋体" w:hAnsi="宋体" w:cs="宋体"/>
          <w:sz w:val="24"/>
        </w:rPr>
        <w:t xml:space="preserve">项目联系方式</w:t>
      </w:r>
      <w:bookmarkEnd w:id="18"/>
      <w:r/>
      <w:bookmarkEnd w:id="19"/>
      <w:r>
        <w:rPr>
          <w:rFonts w:hint="eastAsia" w:ascii="宋体" w:hAnsi="宋体" w:cs="宋体"/>
          <w:sz w:val="24"/>
          <w:lang w:eastAsia="zh-CN"/>
        </w:rPr>
        <w:tab/>
      </w:r>
      <w:r/>
    </w:p>
    <w:p>
      <w:pPr>
        <w:ind w:left="1079" w:hanging="300"/>
        <w:jc w:val="left"/>
        <w:spacing w:line="360" w:lineRule="auto"/>
        <w:rPr>
          <w:rFonts w:ascii="宋体" w:hAnsi="宋体"/>
          <w:sz w:val="24"/>
        </w:rPr>
      </w:pPr>
      <w:r>
        <w:rPr>
          <w:rFonts w:hint="eastAsia" w:ascii="宋体" w:hAnsi="宋体"/>
          <w:sz w:val="24"/>
        </w:rPr>
        <w:t xml:space="preserve">项目联系人：姜女士                    </w:t>
      </w:r>
      <w:r/>
    </w:p>
    <w:p>
      <w:pPr>
        <w:ind w:left="1079" w:hanging="300"/>
        <w:jc w:val="left"/>
        <w:spacing w:line="360" w:lineRule="auto"/>
        <w:rPr>
          <w:rFonts w:ascii="宋体" w:hAnsi="宋体"/>
          <w:sz w:val="24"/>
        </w:rPr>
        <w:sectPr>
          <w:footerReference w:type="default" r:id="rId11"/>
          <w:footnotePr/>
          <w:endnotePr/>
          <w:type w:val="nextPage"/>
          <w:pgSz w:w="11906" w:h="16838" w:orient="portrait"/>
          <w:pgMar w:top="1247" w:right="1418" w:bottom="964" w:left="1418" w:header="851" w:footer="992" w:gutter="0"/>
          <w:cols w:num="1" w:sep="0" w:space="720" w:equalWidth="1"/>
          <w:docGrid w:linePitch="360"/>
        </w:sectPr>
      </w:pPr>
      <w:r>
        <w:rPr>
          <w:rFonts w:hint="eastAsia" w:ascii="宋体" w:hAnsi="宋体"/>
          <w:sz w:val="24"/>
        </w:rPr>
        <w:t xml:space="preserve">电      话：</w:t>
      </w:r>
      <w:r>
        <w:rPr>
          <w:rFonts w:hint="eastAsia" w:ascii="宋体" w:hAnsi="宋体"/>
          <w:sz w:val="24"/>
          <w:lang w:val="en-US" w:eastAsia="zh-CN"/>
        </w:rPr>
        <w:t xml:space="preserve">18921718701</w:t>
      </w:r>
      <w:bookmarkEnd w:id="0"/>
      <w:r/>
      <w:r/>
    </w:p>
    <w:p>
      <w:pPr>
        <w:pStyle w:val="1039"/>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pStyle w:val="1039"/>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pStyle w:val="1039"/>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pStyle w:val="1039"/>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pStyle w:val="1039"/>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pStyle w:val="1039"/>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pStyle w:val="1039"/>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rPr>
          <w:rFonts w:hint="eastAsia" w:ascii="宋体" w:hAnsi="Calibri" w:eastAsia="宋体" w:cs="Times New Roman"/>
          <w:b/>
          <w:bCs/>
          <w:sz w:val="32"/>
          <w:szCs w:val="32"/>
          <w:lang w:val="en-US" w:eastAsia="zh-CN" w:bidi="ar-SA"/>
        </w:rPr>
      </w:pPr>
      <w:r>
        <w:rPr>
          <w:rFonts w:hint="eastAsia" w:ascii="宋体" w:hAnsi="Calibri" w:eastAsia="宋体" w:cs="Times New Roman"/>
          <w:b/>
          <w:sz w:val="32"/>
          <w:szCs w:val="32"/>
          <w:lang w:val="en-US" w:eastAsia="zh-CN" w:bidi="ar-SA"/>
        </w:rPr>
      </w:r>
      <w:r>
        <w:rPr>
          <w:rFonts w:hint="eastAsia" w:ascii="宋体" w:hAnsi="Calibri" w:eastAsia="宋体" w:cs="Times New Roman"/>
          <w:b/>
          <w:sz w:val="32"/>
          <w:szCs w:val="32"/>
          <w:lang w:val="en-US" w:eastAsia="zh-CN" w:bidi="ar-SA"/>
        </w:rPr>
      </w:r>
      <w:r/>
    </w:p>
    <w:p>
      <w:pPr>
        <w:rPr>
          <w:rFonts w:hint="eastAsia" w:ascii="宋体" w:hAnsi="Calibri" w:eastAsia="宋体" w:cs="Times New Roman"/>
          <w:b/>
          <w:bCs/>
          <w:sz w:val="32"/>
          <w:szCs w:val="32"/>
          <w:lang w:val="en-US" w:eastAsia="zh-CN" w:bidi="ar-SA"/>
        </w:rPr>
      </w:pPr>
      <w:r>
        <w:rPr>
          <w:rFonts w:hint="eastAsia" w:ascii="宋体" w:hAnsi="Calibri" w:eastAsia="宋体" w:cs="Times New Roman"/>
          <w:b/>
          <w:bCs/>
          <w:sz w:val="32"/>
          <w:szCs w:val="32"/>
          <w:lang w:val="en-US" w:eastAsia="zh-CN" w:bidi="ar-SA"/>
        </w:rPr>
      </w:r>
      <w:r>
        <w:rPr>
          <w:rFonts w:hint="eastAsia" w:ascii="宋体" w:hAnsi="Calibri" w:eastAsia="宋体" w:cs="Times New Roman"/>
          <w:b/>
          <w:bCs/>
          <w:sz w:val="32"/>
          <w:szCs w:val="32"/>
          <w:lang w:val="en-US" w:eastAsia="zh-CN" w:bidi="ar-SA"/>
        </w:rPr>
      </w:r>
      <w:r/>
    </w:p>
    <w:p>
      <w:pPr>
        <w:rPr>
          <w:rFonts w:hint="eastAsia" w:ascii="宋体" w:hAnsi="Calibri" w:eastAsia="宋体" w:cs="Times New Roman"/>
          <w:b/>
          <w:bCs/>
          <w:sz w:val="32"/>
          <w:szCs w:val="32"/>
          <w:lang w:val="en-US" w:eastAsia="zh-CN" w:bidi="ar-SA"/>
        </w:rPr>
      </w:pPr>
      <w:r>
        <w:rPr>
          <w:rFonts w:hint="eastAsia" w:ascii="宋体" w:hAnsi="Calibri" w:eastAsia="宋体" w:cs="Times New Roman"/>
          <w:b/>
          <w:bCs/>
          <w:sz w:val="32"/>
          <w:szCs w:val="32"/>
          <w:lang w:val="en-US" w:eastAsia="zh-CN" w:bidi="ar-SA"/>
        </w:rPr>
      </w:r>
      <w:r>
        <w:rPr>
          <w:rFonts w:hint="eastAsia" w:ascii="宋体" w:hAnsi="Calibri" w:eastAsia="宋体" w:cs="Times New Roman"/>
          <w:b/>
          <w:bCs/>
          <w:sz w:val="32"/>
          <w:szCs w:val="32"/>
          <w:lang w:val="en-US" w:eastAsia="zh-CN" w:bidi="ar-SA"/>
        </w:rPr>
      </w:r>
      <w:r/>
    </w:p>
    <w:p>
      <w:pPr>
        <w:rPr>
          <w:rFonts w:hint="eastAsia" w:ascii="宋体" w:hAnsi="Calibri" w:eastAsia="宋体" w:cs="Times New Roman"/>
          <w:b/>
          <w:bCs/>
          <w:sz w:val="32"/>
          <w:szCs w:val="32"/>
          <w:lang w:val="en-US" w:eastAsia="zh-CN" w:bidi="ar-SA"/>
        </w:rPr>
      </w:pPr>
      <w:r>
        <w:rPr>
          <w:rFonts w:hint="eastAsia" w:ascii="宋体" w:hAnsi="Calibri" w:eastAsia="宋体" w:cs="Times New Roman"/>
          <w:b/>
          <w:bCs/>
          <w:sz w:val="32"/>
          <w:szCs w:val="32"/>
          <w:lang w:val="en-US" w:eastAsia="zh-CN" w:bidi="ar-SA"/>
        </w:rPr>
      </w:r>
      <w:r>
        <w:rPr>
          <w:rFonts w:hint="eastAsia" w:ascii="宋体" w:hAnsi="Calibri" w:eastAsia="宋体" w:cs="Times New Roman"/>
          <w:b/>
          <w:bCs/>
          <w:sz w:val="32"/>
          <w:szCs w:val="32"/>
          <w:lang w:val="en-US" w:eastAsia="zh-CN" w:bidi="ar-SA"/>
        </w:rPr>
      </w:r>
      <w:r/>
    </w:p>
    <w:p>
      <w:pPr>
        <w:rPr>
          <w:rFonts w:hint="eastAsia" w:ascii="宋体" w:hAnsi="Calibri" w:eastAsia="宋体" w:cs="Times New Roman"/>
          <w:b/>
          <w:bCs/>
          <w:sz w:val="32"/>
          <w:szCs w:val="32"/>
          <w:lang w:val="en-US" w:eastAsia="zh-CN" w:bidi="ar-SA"/>
        </w:rPr>
      </w:pPr>
      <w:r>
        <w:rPr>
          <w:rFonts w:hint="eastAsia" w:ascii="宋体" w:hAnsi="Calibri" w:eastAsia="宋体" w:cs="Times New Roman"/>
          <w:b/>
          <w:bCs/>
          <w:sz w:val="32"/>
          <w:szCs w:val="32"/>
          <w:lang w:val="en-US" w:eastAsia="zh-CN" w:bidi="ar-SA"/>
        </w:rPr>
      </w:r>
      <w:r>
        <w:rPr>
          <w:rFonts w:hint="eastAsia" w:ascii="宋体" w:hAnsi="Calibri" w:eastAsia="宋体" w:cs="Times New Roman"/>
          <w:b/>
          <w:bCs/>
          <w:sz w:val="32"/>
          <w:szCs w:val="32"/>
          <w:lang w:val="en-US" w:eastAsia="zh-CN" w:bidi="ar-SA"/>
        </w:rPr>
      </w:r>
      <w:r/>
    </w:p>
    <w:p>
      <w:pPr>
        <w:rPr>
          <w:rFonts w:hint="eastAsia" w:ascii="宋体" w:hAnsi="Calibri" w:eastAsia="宋体" w:cs="Times New Roman"/>
          <w:b/>
          <w:bCs/>
          <w:sz w:val="32"/>
          <w:szCs w:val="32"/>
          <w:lang w:val="en-US" w:eastAsia="zh-CN" w:bidi="ar-SA"/>
        </w:rPr>
      </w:pPr>
      <w:r>
        <w:rPr>
          <w:rFonts w:hint="eastAsia" w:ascii="宋体" w:hAnsi="Calibri" w:eastAsia="宋体" w:cs="Times New Roman"/>
          <w:b/>
          <w:bCs/>
          <w:sz w:val="32"/>
          <w:szCs w:val="32"/>
          <w:lang w:val="en-US" w:eastAsia="zh-CN" w:bidi="ar-SA"/>
        </w:rPr>
      </w:r>
      <w:r>
        <w:rPr>
          <w:rFonts w:hint="eastAsia" w:ascii="宋体" w:hAnsi="Calibri" w:eastAsia="宋体" w:cs="Times New Roman"/>
          <w:b/>
          <w:bCs/>
          <w:sz w:val="32"/>
          <w:szCs w:val="32"/>
          <w:lang w:val="en-US" w:eastAsia="zh-CN" w:bidi="ar-SA"/>
        </w:rPr>
      </w:r>
      <w:r/>
    </w:p>
    <w:p>
      <w:pPr>
        <w:rPr>
          <w:rFonts w:hint="eastAsia" w:ascii="宋体" w:hAnsi="Calibri" w:eastAsia="宋体" w:cs="Times New Roman"/>
          <w:b/>
          <w:bCs/>
          <w:sz w:val="32"/>
          <w:szCs w:val="32"/>
          <w:lang w:val="en-US" w:eastAsia="zh-CN" w:bidi="ar-SA"/>
        </w:rPr>
      </w:pPr>
      <w:r>
        <w:rPr>
          <w:rFonts w:hint="eastAsia" w:ascii="宋体" w:hAnsi="Calibri" w:eastAsia="宋体" w:cs="Times New Roman"/>
          <w:b/>
          <w:bCs/>
          <w:sz w:val="32"/>
          <w:szCs w:val="32"/>
          <w:lang w:val="en-US" w:eastAsia="zh-CN" w:bidi="ar-SA"/>
        </w:rPr>
      </w:r>
      <w:r>
        <w:rPr>
          <w:rFonts w:hint="eastAsia" w:ascii="宋体" w:hAnsi="Calibri" w:eastAsia="宋体" w:cs="Times New Roman"/>
          <w:b/>
          <w:bCs/>
          <w:sz w:val="32"/>
          <w:szCs w:val="32"/>
          <w:lang w:val="en-US" w:eastAsia="zh-CN" w:bidi="ar-SA"/>
        </w:rPr>
      </w:r>
      <w:r/>
    </w:p>
    <w:p>
      <w:pPr>
        <w:rPr>
          <w:rFonts w:hint="eastAsia" w:ascii="宋体" w:hAnsi="Calibri" w:eastAsia="宋体" w:cs="Times New Roman"/>
          <w:b/>
          <w:bCs/>
          <w:sz w:val="32"/>
          <w:szCs w:val="32"/>
          <w:lang w:val="en-US" w:eastAsia="zh-CN" w:bidi="ar-SA"/>
        </w:rPr>
      </w:pPr>
      <w:r>
        <w:rPr>
          <w:rFonts w:hint="eastAsia" w:ascii="宋体" w:hAnsi="Calibri" w:eastAsia="宋体" w:cs="Times New Roman"/>
          <w:b/>
          <w:bCs/>
          <w:sz w:val="32"/>
          <w:szCs w:val="32"/>
          <w:lang w:val="en-US" w:eastAsia="zh-CN" w:bidi="ar-SA"/>
        </w:rPr>
      </w:r>
      <w:r>
        <w:rPr>
          <w:rFonts w:hint="eastAsia" w:ascii="宋体" w:hAnsi="Calibri" w:eastAsia="宋体" w:cs="Times New Roman"/>
          <w:b/>
          <w:bCs/>
          <w:sz w:val="32"/>
          <w:szCs w:val="32"/>
          <w:lang w:val="en-US" w:eastAsia="zh-CN" w:bidi="ar-SA"/>
        </w:rPr>
      </w:r>
      <w:r/>
    </w:p>
    <w:p>
      <w:pPr>
        <w:rPr>
          <w:rFonts w:hint="eastAsia" w:ascii="宋体" w:hAnsi="Calibri" w:eastAsia="宋体" w:cs="Times New Roman"/>
          <w:b/>
          <w:bCs/>
          <w:sz w:val="32"/>
          <w:szCs w:val="32"/>
          <w:lang w:val="en-US" w:eastAsia="zh-CN" w:bidi="ar-SA"/>
        </w:rPr>
      </w:pPr>
      <w:r>
        <w:rPr>
          <w:rFonts w:hint="eastAsia" w:ascii="宋体" w:hAnsi="Calibri" w:eastAsia="宋体" w:cs="Times New Roman"/>
          <w:b/>
          <w:bCs/>
          <w:sz w:val="32"/>
          <w:szCs w:val="32"/>
          <w:lang w:val="en-US" w:eastAsia="zh-CN" w:bidi="ar-SA"/>
        </w:rPr>
      </w:r>
      <w:r>
        <w:rPr>
          <w:rFonts w:hint="eastAsia" w:ascii="宋体" w:hAnsi="Calibri" w:eastAsia="宋体" w:cs="Times New Roman"/>
          <w:b/>
          <w:bCs/>
          <w:sz w:val="32"/>
          <w:szCs w:val="32"/>
          <w:lang w:val="en-US" w:eastAsia="zh-CN" w:bidi="ar-SA"/>
        </w:rPr>
      </w:r>
      <w:r/>
    </w:p>
    <w:p>
      <w:pPr>
        <w:rPr>
          <w:rFonts w:hint="eastAsia" w:ascii="宋体" w:hAnsi="Calibri" w:eastAsia="宋体" w:cs="Times New Roman"/>
          <w:b/>
          <w:bCs/>
          <w:sz w:val="32"/>
          <w:szCs w:val="32"/>
          <w:lang w:val="en-US" w:eastAsia="zh-CN" w:bidi="ar-SA"/>
        </w:rPr>
      </w:pPr>
      <w:r>
        <w:rPr>
          <w:rFonts w:hint="eastAsia" w:ascii="宋体" w:hAnsi="Calibri" w:eastAsia="宋体" w:cs="Times New Roman"/>
          <w:b/>
          <w:sz w:val="32"/>
          <w:szCs w:val="32"/>
          <w:lang w:val="en-US" w:eastAsia="zh-CN" w:bidi="ar-SA"/>
        </w:rPr>
      </w:r>
      <w:r/>
    </w:p>
    <w:p>
      <w:pPr>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pStyle w:val="1039"/>
        <w:rPr>
          <w:rFonts w:ascii="黑体" w:hAnsi="黑体" w:eastAsia="黑体"/>
          <w:b w:val="0"/>
          <w:sz w:val="30"/>
          <w:szCs w:val="30"/>
        </w:rPr>
      </w:pPr>
      <w:r/>
      <w:bookmarkStart w:id="20" w:name="_Toc6745"/>
      <w:r>
        <w:rPr>
          <w:rFonts w:hint="eastAsia" w:ascii="宋体" w:hAnsi="Calibri" w:eastAsia="宋体" w:cs="Times New Roman"/>
          <w:b/>
          <w:sz w:val="32"/>
          <w:szCs w:val="32"/>
          <w:lang w:val="en-US" w:eastAsia="zh-CN" w:bidi="ar-SA"/>
        </w:rPr>
        <w:t xml:space="preserve">第二章  供应商须知</w:t>
      </w:r>
      <w:bookmarkEnd w:id="1"/>
      <w:r/>
      <w:bookmarkEnd w:id="20"/>
      <w:r/>
      <w:bookmarkEnd w:id="2"/>
      <w:r/>
      <w:bookmarkEnd w:id="3"/>
      <w:r/>
      <w:bookmarkEnd w:id="4"/>
      <w:r/>
      <w:r/>
    </w:p>
    <w:p>
      <w:pPr>
        <w:ind w:firstLine="480"/>
        <w:keepLines/>
        <w:keepNext/>
        <w:spacing w:line="520" w:lineRule="exact"/>
        <w:rPr>
          <w:rFonts w:hint="eastAsia" w:ascii="宋体" w:hAnsi="宋体" w:eastAsia="宋体" w:cs="宋体"/>
          <w:color w:val="auto"/>
          <w:sz w:val="24"/>
          <w:szCs w:val="24"/>
          <w:highlight w:val="none"/>
        </w:rPr>
      </w:pPr>
      <w:r/>
      <w:bookmarkStart w:id="21" w:name="_Toc120614214"/>
      <w:r>
        <w:rPr>
          <w:rFonts w:hint="eastAsia" w:ascii="宋体" w:hAnsi="宋体" w:eastAsia="宋体" w:cs="宋体"/>
          <w:b/>
          <w:bCs/>
          <w:color w:val="auto"/>
          <w:sz w:val="24"/>
          <w:szCs w:val="24"/>
          <w:highlight w:val="none"/>
        </w:rPr>
        <w:t xml:space="preserve">一、总则</w:t>
      </w:r>
      <w:bookmarkEnd w:id="21"/>
      <w:r/>
      <w:r/>
    </w:p>
    <w:p>
      <w:pPr>
        <w:ind w:firstLine="480"/>
        <w:keepLines/>
        <w:keepNext/>
        <w:spacing w:line="520" w:lineRule="exact"/>
        <w:rPr>
          <w:rFonts w:hint="eastAsia" w:ascii="宋体" w:hAnsi="宋体" w:eastAsia="宋体" w:cs="宋体"/>
          <w:color w:val="auto"/>
          <w:sz w:val="24"/>
          <w:szCs w:val="24"/>
          <w:highlight w:val="none"/>
        </w:rPr>
      </w:pPr>
      <w:r/>
      <w:bookmarkStart w:id="22" w:name="_Hlt16619475"/>
      <w:r/>
      <w:bookmarkEnd w:id="22"/>
      <w:r/>
      <w:bookmarkStart w:id="23" w:name="_Toc513029204"/>
      <w:r/>
      <w:bookmarkEnd w:id="23"/>
      <w:r/>
      <w:bookmarkStart w:id="24" w:name="_Toc16938520"/>
      <w:r/>
      <w:bookmarkEnd w:id="24"/>
      <w:r/>
      <w:bookmarkStart w:id="25" w:name="_Toc458694821"/>
      <w:r/>
      <w:bookmarkEnd w:id="25"/>
      <w:r/>
      <w:bookmarkStart w:id="26" w:name="_Toc20823276"/>
      <w:r>
        <w:rPr>
          <w:rFonts w:hint="eastAsia" w:ascii="宋体" w:hAnsi="宋体" w:eastAsia="宋体" w:cs="宋体"/>
          <w:color w:val="auto"/>
          <w:sz w:val="24"/>
          <w:szCs w:val="24"/>
          <w:highlight w:val="none"/>
        </w:rPr>
        <w:t xml:space="preserve">1</w:t>
      </w:r>
      <w:bookmarkEnd w:id="26"/>
      <w:r>
        <w:rPr>
          <w:rFonts w:hint="eastAsia" w:ascii="宋体" w:hAnsi="宋体" w:eastAsia="宋体" w:cs="宋体"/>
          <w:color w:val="auto"/>
          <w:sz w:val="24"/>
          <w:szCs w:val="24"/>
          <w:highlight w:val="none"/>
        </w:rPr>
        <w:t xml:space="preserve">、采购方式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1.1本次政府采购活动采取竞争性磋商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以下简称磋商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方式，本磋商文件仅适用于磋商公告中所述项目。</w:t>
      </w:r>
      <w:r/>
    </w:p>
    <w:p>
      <w:pPr>
        <w:ind w:firstLine="480"/>
        <w:keepLines/>
        <w:keepNext/>
        <w:spacing w:line="520" w:lineRule="exact"/>
        <w:rPr>
          <w:rFonts w:hint="eastAsia" w:ascii="宋体" w:hAnsi="宋体" w:eastAsia="宋体" w:cs="宋体"/>
          <w:color w:val="auto"/>
          <w:sz w:val="24"/>
          <w:szCs w:val="24"/>
          <w:highlight w:val="none"/>
        </w:rPr>
      </w:pPr>
      <w:r/>
      <w:bookmarkStart w:id="27" w:name="_Toc513029205"/>
      <w:r/>
      <w:bookmarkEnd w:id="27"/>
      <w:r/>
      <w:bookmarkStart w:id="28" w:name="_Toc16938521"/>
      <w:r/>
      <w:bookmarkEnd w:id="28"/>
      <w:r/>
      <w:bookmarkStart w:id="29" w:name="_Toc20823277"/>
      <w:r>
        <w:rPr>
          <w:rFonts w:hint="eastAsia" w:ascii="宋体" w:hAnsi="宋体" w:eastAsia="宋体" w:cs="宋体"/>
          <w:color w:val="auto"/>
          <w:sz w:val="24"/>
          <w:szCs w:val="24"/>
          <w:highlight w:val="none"/>
        </w:rPr>
        <w:t xml:space="preserve">2、合格的</w:t>
      </w:r>
      <w:bookmarkEnd w:id="29"/>
      <w:r>
        <w:rPr>
          <w:rFonts w:hint="eastAsia" w:ascii="宋体" w:hAnsi="宋体" w:eastAsia="宋体" w:cs="宋体"/>
          <w:color w:val="auto"/>
          <w:sz w:val="24"/>
          <w:szCs w:val="24"/>
          <w:highlight w:val="none"/>
        </w:rPr>
        <w:t xml:space="preserve">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2.2满足本磋商文件实质性要求和条件的规定。</w:t>
      </w:r>
      <w:r/>
    </w:p>
    <w:p>
      <w:pPr>
        <w:ind w:firstLine="480"/>
        <w:keepLines/>
        <w:keepNext/>
        <w:spacing w:line="520" w:lineRule="exact"/>
        <w:rPr>
          <w:rFonts w:hint="eastAsia" w:ascii="宋体" w:hAnsi="宋体" w:eastAsia="宋体" w:cs="宋体"/>
          <w:color w:val="auto"/>
          <w:sz w:val="24"/>
          <w:szCs w:val="24"/>
          <w:highlight w:val="none"/>
        </w:rPr>
      </w:pPr>
      <w:r/>
      <w:bookmarkStart w:id="30" w:name="_Toc513029206"/>
      <w:r/>
      <w:bookmarkEnd w:id="30"/>
      <w:r/>
      <w:bookmarkStart w:id="31" w:name="_Toc16938522"/>
      <w:r/>
      <w:bookmarkEnd w:id="31"/>
      <w:r/>
      <w:bookmarkStart w:id="32" w:name="_Toc20823278"/>
      <w:r>
        <w:rPr>
          <w:rFonts w:hint="eastAsia" w:ascii="宋体" w:hAnsi="宋体" w:eastAsia="宋体" w:cs="宋体"/>
          <w:color w:val="auto"/>
          <w:sz w:val="24"/>
          <w:szCs w:val="24"/>
          <w:highlight w:val="none"/>
        </w:rPr>
        <w:t xml:space="preserve">3、适用法律</w:t>
      </w:r>
      <w:bookmarkEnd w:id="3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3.1本次磋商及由此产生的合同受中华人民共和国有关的法律法规制约和保护。</w:t>
      </w:r>
      <w:r/>
    </w:p>
    <w:p>
      <w:pPr>
        <w:ind w:firstLine="480"/>
        <w:keepLines/>
        <w:keepNext/>
        <w:spacing w:line="520" w:lineRule="exact"/>
        <w:rPr>
          <w:rFonts w:hint="eastAsia" w:ascii="宋体" w:hAnsi="宋体" w:eastAsia="宋体" w:cs="宋体"/>
          <w:color w:val="auto"/>
          <w:sz w:val="24"/>
          <w:szCs w:val="24"/>
          <w:highlight w:val="none"/>
        </w:rPr>
      </w:pPr>
      <w:r/>
      <w:bookmarkStart w:id="33" w:name="_Toc16938523"/>
      <w:r/>
      <w:bookmarkEnd w:id="33"/>
      <w:r/>
      <w:bookmarkStart w:id="34" w:name="_Toc513029207"/>
      <w:r/>
      <w:bookmarkEnd w:id="34"/>
      <w:r/>
      <w:bookmarkStart w:id="35" w:name="_Toc462564067"/>
      <w:r/>
      <w:bookmarkEnd w:id="35"/>
      <w:r/>
      <w:bookmarkStart w:id="36" w:name="_Toc20823279"/>
      <w:r>
        <w:rPr>
          <w:rFonts w:hint="eastAsia" w:ascii="宋体" w:hAnsi="宋体" w:eastAsia="宋体" w:cs="宋体"/>
          <w:color w:val="auto"/>
          <w:sz w:val="24"/>
          <w:szCs w:val="24"/>
          <w:highlight w:val="none"/>
        </w:rPr>
        <w:t xml:space="preserve">4、磋商费用</w:t>
      </w:r>
      <w:bookmarkEnd w:id="3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采购人及采购代理机构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采购，</w:t>
      </w:r>
      <w:r>
        <w:rPr>
          <w:rFonts w:hint="eastAsia" w:ascii="宋体" w:hAnsi="宋体" w:eastAsia="宋体" w:cs="宋体"/>
          <w:color w:val="000000" w:themeColor="text1"/>
          <w:spacing w:val="0"/>
          <w:sz w:val="24"/>
          <w:szCs w:val="24"/>
          <w:lang w:val="en-US" w:eastAsia="zh-CN"/>
        </w:rPr>
        <w:t xml:space="preserve">招标代理服务费按1000元收取</w:t>
      </w:r>
      <w:r>
        <w:rPr>
          <w:rFonts w:hint="eastAsia" w:ascii="宋体" w:hAnsi="宋体"/>
          <w:bCs/>
          <w:color w:val="auto"/>
          <w:sz w:val="24"/>
          <w:szCs w:val="24"/>
        </w:rPr>
        <w:t xml:space="preserve">，开标后由成交供应商在领取中标通知书前向招标代理机构一次性付清以上费用，请各单位在报价时予以综合考虑以上费用。</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color w:val="auto"/>
          <w:sz w:val="24"/>
          <w:szCs w:val="24"/>
          <w:highlight w:val="none"/>
        </w:rPr>
        <w:t xml:space="preserve">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480"/>
        <w:keepLines/>
        <w:keepNext/>
        <w:spacing w:line="520" w:lineRule="exact"/>
        <w:rPr>
          <w:rFonts w:hint="eastAsia" w:ascii="宋体" w:hAnsi="宋体" w:eastAsia="宋体" w:cs="宋体"/>
          <w:color w:val="auto"/>
          <w:sz w:val="24"/>
          <w:szCs w:val="24"/>
          <w:highlight w:val="none"/>
        </w:rPr>
      </w:pPr>
      <w:r/>
      <w:bookmarkStart w:id="37" w:name="_Toc513029209"/>
      <w:r/>
      <w:bookmarkEnd w:id="37"/>
      <w:r/>
      <w:bookmarkStart w:id="38" w:name="_Toc20823281"/>
      <w:r/>
      <w:bookmarkEnd w:id="38"/>
      <w:r/>
      <w:bookmarkStart w:id="39" w:name="_Toc16938525"/>
      <w:r/>
      <w:bookmarkEnd w:id="39"/>
      <w:r/>
      <w:bookmarkStart w:id="40" w:name="_Toc120614215"/>
      <w:r>
        <w:rPr>
          <w:rFonts w:hint="eastAsia" w:ascii="宋体" w:hAnsi="宋体" w:eastAsia="宋体" w:cs="宋体"/>
          <w:b/>
          <w:bCs/>
          <w:color w:val="auto"/>
          <w:sz w:val="24"/>
          <w:szCs w:val="24"/>
          <w:highlight w:val="none"/>
        </w:rPr>
        <w:t xml:space="preserve">二、</w:t>
      </w:r>
      <w:bookmarkEnd w:id="40"/>
      <w:r>
        <w:rPr>
          <w:rFonts w:hint="eastAsia" w:ascii="宋体" w:hAnsi="宋体" w:eastAsia="宋体" w:cs="宋体"/>
          <w:b/>
          <w:bCs/>
          <w:color w:val="auto"/>
          <w:sz w:val="24"/>
          <w:szCs w:val="24"/>
          <w:highlight w:val="none"/>
        </w:rPr>
        <w:t xml:space="preserve">磋商文件</w:t>
      </w:r>
      <w:r/>
    </w:p>
    <w:p>
      <w:pPr>
        <w:ind w:firstLine="480"/>
        <w:keepLines/>
        <w:keepNext/>
        <w:spacing w:line="520" w:lineRule="exact"/>
        <w:rPr>
          <w:rFonts w:hint="eastAsia" w:ascii="宋体" w:hAnsi="宋体" w:eastAsia="宋体" w:cs="宋体"/>
          <w:color w:val="auto"/>
          <w:sz w:val="24"/>
          <w:szCs w:val="24"/>
          <w:highlight w:val="none"/>
        </w:rPr>
      </w:pPr>
      <w:r/>
      <w:bookmarkStart w:id="41" w:name="_Toc16938526"/>
      <w:r/>
      <w:bookmarkEnd w:id="41"/>
      <w:r/>
      <w:bookmarkStart w:id="42" w:name="_Toc513029210"/>
      <w:r/>
      <w:bookmarkEnd w:id="42"/>
      <w:r/>
      <w:bookmarkStart w:id="43" w:name="_Toc20823282"/>
      <w:r>
        <w:rPr>
          <w:rFonts w:hint="eastAsia" w:ascii="宋体" w:hAnsi="宋体" w:eastAsia="宋体" w:cs="宋体"/>
          <w:color w:val="auto"/>
          <w:sz w:val="24"/>
          <w:szCs w:val="24"/>
          <w:highlight w:val="none"/>
        </w:rPr>
        <w:t xml:space="preserve">6、磋商文件构成</w:t>
      </w:r>
      <w:bookmarkEnd w:id="4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联系解决。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44" w:name="_Toc16938527"/>
      <w:r/>
      <w:bookmarkEnd w:id="44"/>
      <w:r/>
      <w:bookmarkStart w:id="45" w:name="_Toc462564070"/>
      <w:r/>
      <w:bookmarkEnd w:id="45"/>
      <w:r/>
      <w:bookmarkStart w:id="46" w:name="_Toc513029211"/>
      <w:r/>
      <w:bookmarkEnd w:id="46"/>
      <w:r/>
      <w:bookmarkStart w:id="47" w:name="_Toc20823283"/>
      <w:r>
        <w:rPr>
          <w:rFonts w:hint="eastAsia" w:ascii="宋体" w:hAnsi="宋体" w:eastAsia="宋体" w:cs="宋体"/>
          <w:color w:val="auto"/>
          <w:sz w:val="24"/>
          <w:szCs w:val="24"/>
          <w:highlight w:val="none"/>
        </w:rPr>
        <w:t xml:space="preserve">7、磋商文件的澄清</w:t>
      </w:r>
      <w:bookmarkEnd w:id="4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w:t>
      </w:r>
      <w:r/>
    </w:p>
    <w:p>
      <w:pPr>
        <w:ind w:firstLine="480"/>
        <w:keepLines/>
        <w:keepNext/>
        <w:spacing w:line="520" w:lineRule="exact"/>
        <w:rPr>
          <w:rFonts w:hint="eastAsia" w:ascii="宋体" w:hAnsi="宋体" w:eastAsia="宋体" w:cs="宋体"/>
          <w:color w:val="auto"/>
          <w:sz w:val="24"/>
          <w:szCs w:val="24"/>
          <w:highlight w:val="none"/>
        </w:rPr>
      </w:pPr>
      <w:r/>
      <w:bookmarkStart w:id="48" w:name="_Toc513029212"/>
      <w:r/>
      <w:bookmarkEnd w:id="48"/>
      <w:r/>
      <w:bookmarkStart w:id="49" w:name="_Toc462564071"/>
      <w:r/>
      <w:bookmarkEnd w:id="49"/>
      <w:r/>
      <w:bookmarkStart w:id="50" w:name="_Toc16938528"/>
      <w:r/>
      <w:bookmarkEnd w:id="50"/>
      <w:r/>
      <w:bookmarkStart w:id="51" w:name="_Toc20823284"/>
      <w:r>
        <w:rPr>
          <w:rFonts w:hint="eastAsia" w:ascii="宋体" w:hAnsi="宋体" w:eastAsia="宋体" w:cs="宋体"/>
          <w:color w:val="auto"/>
          <w:sz w:val="24"/>
          <w:szCs w:val="24"/>
          <w:highlight w:val="none"/>
        </w:rPr>
        <w:t xml:space="preserve">8、磋商文件的澄清和修改</w:t>
      </w:r>
      <w:bookmarkEnd w:id="5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8.1在响应文件提交截止时间前，</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可以对磋商文件进行澄清和修改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澄清或者修改的内容作为磋商文件的组成部分。澄清或者修改的内容可能影响响应文件编制的，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更正公告内容将作为磋商文件的组成部分，并对供应商具有约束力。不足5日的，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将顺延提交首次响应文件截止时间。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ind w:firstLine="480"/>
        <w:keepLines/>
        <w:keepNext/>
        <w:spacing w:line="520" w:lineRule="exact"/>
        <w:rPr>
          <w:rFonts w:hint="eastAsia" w:ascii="宋体" w:hAnsi="宋体" w:eastAsia="宋体" w:cs="宋体"/>
          <w:color w:val="auto"/>
          <w:sz w:val="24"/>
          <w:szCs w:val="24"/>
          <w:highlight w:val="none"/>
        </w:rPr>
      </w:pPr>
      <w:r/>
      <w:bookmarkStart w:id="52" w:name="_Toc513029213"/>
      <w:r/>
      <w:bookmarkEnd w:id="52"/>
      <w:r/>
      <w:bookmarkStart w:id="53" w:name="_Toc16938529"/>
      <w:r/>
      <w:bookmarkEnd w:id="53"/>
      <w:r/>
      <w:bookmarkStart w:id="54" w:name="_Toc462564072"/>
      <w:r/>
      <w:bookmarkEnd w:id="54"/>
      <w:r/>
      <w:bookmarkStart w:id="55" w:name="_Toc20823285"/>
      <w:r/>
      <w:bookmarkEnd w:id="55"/>
      <w:r/>
      <w:bookmarkStart w:id="56" w:name="_Toc120614216"/>
      <w:r>
        <w:rPr>
          <w:rFonts w:hint="eastAsia" w:ascii="宋体" w:hAnsi="宋体" w:eastAsia="宋体" w:cs="宋体"/>
          <w:b/>
          <w:bCs/>
          <w:color w:val="auto"/>
          <w:sz w:val="24"/>
          <w:szCs w:val="24"/>
          <w:highlight w:val="none"/>
        </w:rPr>
        <w:t xml:space="preserve">三、响应文件的编制</w:t>
      </w:r>
      <w:bookmarkEnd w:id="56"/>
      <w:r/>
      <w:r/>
    </w:p>
    <w:p>
      <w:pPr>
        <w:ind w:firstLine="480"/>
        <w:keepLines/>
        <w:keepNext/>
        <w:spacing w:line="520" w:lineRule="exact"/>
        <w:rPr>
          <w:rFonts w:hint="eastAsia" w:ascii="宋体" w:hAnsi="宋体" w:eastAsia="宋体" w:cs="宋体"/>
          <w:color w:val="auto"/>
          <w:sz w:val="24"/>
          <w:szCs w:val="24"/>
          <w:highlight w:val="none"/>
        </w:rPr>
      </w:pPr>
      <w:r/>
      <w:bookmarkStart w:id="57" w:name="_Toc462564073"/>
      <w:r/>
      <w:bookmarkEnd w:id="57"/>
      <w:r/>
      <w:bookmarkStart w:id="58" w:name="_Toc16938530"/>
      <w:r/>
      <w:bookmarkEnd w:id="58"/>
      <w:r/>
      <w:bookmarkStart w:id="59" w:name="_Toc513029214"/>
      <w:r/>
      <w:bookmarkEnd w:id="59"/>
      <w:r/>
      <w:bookmarkStart w:id="60" w:name="_Toc20823286"/>
      <w:r>
        <w:rPr>
          <w:rFonts w:hint="eastAsia" w:ascii="宋体" w:hAnsi="宋体" w:eastAsia="宋体" w:cs="宋体"/>
          <w:color w:val="auto"/>
          <w:sz w:val="24"/>
          <w:szCs w:val="24"/>
          <w:highlight w:val="none"/>
        </w:rPr>
        <w:t xml:space="preserve">9、响应文件的语言及度量衡单位</w:t>
      </w:r>
      <w:bookmarkEnd w:id="6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9.2除技术性能另有规定外，响应文件所使用的度量衡单位，均须采用国家法定计量单位。</w:t>
      </w:r>
      <w:r/>
    </w:p>
    <w:p>
      <w:pPr>
        <w:ind w:firstLine="480"/>
        <w:keepLines/>
        <w:keepNext/>
        <w:spacing w:line="520" w:lineRule="exact"/>
        <w:rPr>
          <w:rFonts w:hint="eastAsia" w:ascii="宋体" w:hAnsi="宋体" w:eastAsia="宋体" w:cs="宋体"/>
          <w:color w:val="auto"/>
          <w:sz w:val="24"/>
          <w:szCs w:val="24"/>
          <w:highlight w:val="none"/>
        </w:rPr>
      </w:pPr>
      <w:r/>
      <w:bookmarkStart w:id="61" w:name="_Toc513029215"/>
      <w:r/>
      <w:bookmarkEnd w:id="61"/>
      <w:r/>
      <w:bookmarkStart w:id="62" w:name="_Toc16938531"/>
      <w:r/>
      <w:bookmarkEnd w:id="62"/>
      <w:r/>
      <w:bookmarkStart w:id="63" w:name="_Toc462564074"/>
      <w:r/>
      <w:bookmarkEnd w:id="63"/>
      <w:r/>
      <w:bookmarkStart w:id="64" w:name="_Toc20823287"/>
      <w:r>
        <w:rPr>
          <w:rFonts w:hint="eastAsia" w:ascii="宋体" w:hAnsi="宋体" w:eastAsia="宋体" w:cs="宋体"/>
          <w:color w:val="auto"/>
          <w:sz w:val="24"/>
          <w:szCs w:val="24"/>
          <w:highlight w:val="none"/>
        </w:rPr>
        <w:t xml:space="preserve">10、响应文件构成</w:t>
      </w:r>
      <w:bookmarkEnd w:id="64"/>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10.1</w:t>
      </w:r>
      <w:r>
        <w:rPr>
          <w:rFonts w:hint="eastAsia" w:ascii="宋体" w:hAnsi="宋体" w:eastAsia="宋体" w:cs="宋体"/>
          <w:bCs/>
          <w:color w:val="auto"/>
          <w:sz w:val="24"/>
          <w:szCs w:val="24"/>
          <w:highlight w:val="none"/>
        </w:rPr>
        <w:t xml:space="preserve">响应文件的</w:t>
      </w:r>
      <w:r>
        <w:rPr>
          <w:rFonts w:hint="eastAsia" w:ascii="宋体" w:hAnsi="宋体" w:eastAsia="宋体" w:cs="宋体"/>
          <w:bCs/>
          <w:color w:val="auto"/>
          <w:sz w:val="24"/>
          <w:szCs w:val="24"/>
          <w:highlight w:val="none"/>
          <w:lang w:val="en-US" w:eastAsia="zh-CN"/>
        </w:rPr>
        <w:t xml:space="preserve">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cs="仿宋_GB2312"/>
          <w:sz w:val="24"/>
          <w:szCs w:val="24"/>
        </w:rPr>
        <w:t xml:space="preserve">具有独立承担民事责任的能力（</w:t>
      </w:r>
      <w:r>
        <w:rPr>
          <w:rFonts w:hint="eastAsia" w:ascii="宋体" w:hAnsi="宋体" w:cs="宋体"/>
          <w:sz w:val="24"/>
          <w:szCs w:val="24"/>
        </w:rPr>
        <w:t xml:space="preserve">法人或者其他组织的营业执照等证明文件，供应商法定代表人身份证或供应商法定代表人授权代表身份证（法定代表人亲自参加磋商的除外）</w:t>
      </w:r>
      <w:r>
        <w:rPr>
          <w:rFonts w:hint="eastAsia" w:ascii="宋体" w:hAnsi="宋体" w:cs="仿宋_GB2312"/>
          <w:sz w:val="24"/>
          <w:szCs w:val="24"/>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rPr>
          <w:rFonts w:hint="eastAsia" w:ascii="宋体" w:hAnsi="宋体" w:eastAsia="宋体" w:cs="宋体"/>
          <w:color w:val="auto"/>
          <w:sz w:val="24"/>
          <w:szCs w:val="24"/>
          <w:highlight w:val="none"/>
          <w:lang w:eastAsia="zh-CN"/>
        </w:rPr>
        <w:t xml:space="preserve">磋商供应商</w:t>
      </w:r>
      <w:r>
        <w:rPr>
          <w:rFonts w:hint="eastAsia" w:ascii="宋体" w:hAnsi="宋体" w:eastAsia="宋体" w:cs="宋体"/>
          <w:color w:val="auto"/>
          <w:sz w:val="24"/>
          <w:szCs w:val="24"/>
          <w:highlight w:val="none"/>
        </w:rPr>
        <w:t xml:space="preserve">近</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个月中任意一个月份(不含磋商响应文件递交当月)的财务状况报告（至少包括资产负债表和利润表），或投标截止时间前</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个月内银行出具的资信证明，或由会计师事务所出具的</w:t>
      </w:r>
      <w:r>
        <w:rPr>
          <w:rFonts w:hint="eastAsia" w:ascii="宋体" w:hAnsi="宋体" w:cs="宋体"/>
          <w:sz w:val="24"/>
          <w:szCs w:val="24"/>
        </w:rPr>
        <w:t xml:space="preserve">近两年中任意一个年度的审计报告</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扫描件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依法缴纳税收和社会保障资金的相关材料（提供</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响应文件截止时间</w:t>
      </w:r>
      <w:r>
        <w:rPr>
          <w:rFonts w:hint="eastAsia" w:ascii="宋体" w:hAnsi="宋体" w:eastAsia="宋体" w:cs="宋体"/>
          <w:color w:val="auto"/>
          <w:sz w:val="24"/>
          <w:szCs w:val="24"/>
          <w:highlight w:val="none"/>
          <w:lang w:eastAsia="zh-CN"/>
        </w:rPr>
        <w:t xml:space="preserve">近</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个月</w:t>
      </w:r>
      <w:r>
        <w:rPr>
          <w:rFonts w:hint="eastAsia" w:ascii="宋体" w:hAnsi="宋体" w:eastAsia="宋体" w:cs="宋体"/>
          <w:color w:val="auto"/>
          <w:sz w:val="24"/>
          <w:szCs w:val="24"/>
          <w:highlight w:val="none"/>
        </w:rPr>
        <w:t xml:space="preserve">中任意一个月份（不含磋商响应文件递交当月）依法缴纳税收及缴纳社会保障资金的证明材料。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具备履行合同所必需的设备和专业技术能力的书面声明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参加政府采购活动前 3 年内在经营活动中没有重大违法记录的书面声明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特定资格要求的证明文件（如果本项目设置特定资格要求，则需要提供）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法人授权书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磋商响应函</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中小企业声明函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残疾人福利性单位声明函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报价一览表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分项报价表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拟投入本项目人员一览表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承诺书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0000ff"/>
          <w:spacing w:val="0"/>
          <w:sz w:val="24"/>
          <w:szCs w:val="24"/>
          <w:lang w:val="en-US" w:eastAsia="zh-CN"/>
        </w:rPr>
        <w:t xml:space="preserve">关于符合本国产品标准的声明函</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资格审查中所需要的其他资料及评审办法中所需的其他材料</w:t>
      </w:r>
      <w:r>
        <w:rPr>
          <w:rFonts w:hint="eastAsia" w:ascii="宋体" w:hAnsi="宋体" w:cs="宋体"/>
          <w:color w:val="auto"/>
          <w:sz w:val="24"/>
          <w:szCs w:val="24"/>
          <w:highlight w:val="none"/>
          <w:lang w:val="en-US" w:eastAsia="zh-CN"/>
        </w:rPr>
        <w:t xml:space="preserve">（如有）</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如标书制作工具中格式和内容与“江苏政府采购网”发布的磋商文件不一致，请以“江苏政府采购网”发布的磋商文件为准。</w:t>
      </w:r>
      <w:r/>
    </w:p>
    <w:p>
      <w:pPr>
        <w:ind w:firstLine="480"/>
        <w:keepLines/>
        <w:keepNext/>
        <w:spacing w:line="520" w:lineRule="exact"/>
        <w:rPr>
          <w:rFonts w:hint="eastAsia" w:ascii="宋体" w:hAnsi="宋体" w:eastAsia="宋体" w:cs="宋体"/>
          <w:color w:val="auto"/>
          <w:sz w:val="24"/>
          <w:szCs w:val="24"/>
          <w:highlight w:val="none"/>
        </w:rPr>
      </w:pPr>
      <w:r/>
      <w:bookmarkStart w:id="65" w:name="_Toc49090508"/>
      <w:r/>
      <w:bookmarkEnd w:id="65"/>
      <w:r/>
      <w:bookmarkStart w:id="66" w:name="_Toc49090509"/>
      <w:r/>
      <w:bookmarkEnd w:id="66"/>
      <w:r/>
      <w:bookmarkStart w:id="67" w:name="_Toc14577355"/>
      <w:r/>
      <w:bookmarkEnd w:id="67"/>
      <w:r/>
      <w:bookmarkStart w:id="68" w:name="_Toc513029216"/>
      <w:r/>
      <w:bookmarkEnd w:id="68"/>
      <w:r/>
      <w:bookmarkStart w:id="69" w:name="_Toc14577357"/>
      <w:r/>
      <w:bookmarkEnd w:id="69"/>
      <w:r/>
      <w:bookmarkStart w:id="70" w:name="_Hlt26954838"/>
      <w:r/>
      <w:bookmarkEnd w:id="70"/>
      <w:r/>
      <w:bookmarkStart w:id="71" w:name="_Hlt26670360"/>
      <w:r/>
      <w:bookmarkEnd w:id="71"/>
      <w:r/>
      <w:bookmarkStart w:id="72" w:name="_Toc513029219"/>
      <w:r/>
      <w:bookmarkEnd w:id="72"/>
      <w:r/>
      <w:bookmarkStart w:id="73" w:name="_Toc14577354"/>
      <w:r/>
      <w:bookmarkEnd w:id="73"/>
      <w:r/>
      <w:bookmarkStart w:id="74" w:name="_Hlt26668975"/>
      <w:r/>
      <w:bookmarkEnd w:id="74"/>
      <w:r/>
      <w:bookmarkStart w:id="75" w:name="_Toc49090507"/>
      <w:r>
        <w:rPr>
          <w:rFonts w:hint="eastAsia" w:ascii="宋体" w:hAnsi="宋体" w:eastAsia="宋体" w:cs="宋体"/>
          <w:color w:val="auto"/>
          <w:sz w:val="24"/>
          <w:szCs w:val="24"/>
          <w:highlight w:val="none"/>
        </w:rPr>
        <w:t xml:space="preserve">11、证明磋商响应标的符合磋商文件规定的文件</w:t>
      </w:r>
      <w:bookmarkEnd w:id="7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12、分项报价表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12.1供应商应按照磋商文件规定格式填报分项报价表。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eastAsia="宋体" w:cs="宋体"/>
          <w:color w:val="auto"/>
          <w:sz w:val="24"/>
          <w:szCs w:val="24"/>
          <w:highlight w:val="none"/>
        </w:rPr>
      </w:pPr>
      <w:r/>
      <w:bookmarkStart w:id="76" w:name="_Hlt26670486"/>
      <w:r/>
      <w:bookmarkEnd w:id="76"/>
      <w:r/>
      <w:bookmarkStart w:id="77" w:name="_Hlt26670482"/>
      <w:r/>
      <w:bookmarkEnd w:id="77"/>
      <w:r/>
      <w:bookmarkStart w:id="78" w:name="_Hlt26954846"/>
      <w:r/>
      <w:bookmarkEnd w:id="78"/>
      <w:r/>
      <w:bookmarkStart w:id="79" w:name="_Hlt26954731"/>
      <w:r/>
      <w:bookmarkEnd w:id="79"/>
      <w:r/>
      <w:bookmarkStart w:id="80" w:name="_Hlt26954848"/>
      <w:r>
        <w:rPr>
          <w:rFonts w:hint="eastAsia" w:ascii="宋体" w:hAnsi="宋体" w:eastAsia="宋体" w:cs="宋体"/>
          <w:color w:val="auto"/>
          <w:sz w:val="24"/>
          <w:szCs w:val="24"/>
          <w:highlight w:val="none"/>
        </w:rPr>
        <w:t xml:space="preserve">13、技术要求响应及偏离表、商务要求响应及偏离表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bookmarkEnd w:id="80"/>
      <w:r/>
      <w:r/>
    </w:p>
    <w:p>
      <w:pPr>
        <w:ind w:firstLine="480"/>
        <w:keepLines/>
        <w:keepNext/>
        <w:spacing w:line="520" w:lineRule="exact"/>
        <w:rPr>
          <w:rFonts w:hint="eastAsia" w:ascii="宋体" w:hAnsi="宋体" w:eastAsia="宋体" w:cs="宋体"/>
          <w:color w:val="auto"/>
          <w:sz w:val="24"/>
          <w:szCs w:val="24"/>
          <w:highlight w:val="none"/>
        </w:rPr>
      </w:pPr>
      <w:r/>
      <w:bookmarkStart w:id="81" w:name="_Toc14577359"/>
      <w:r/>
      <w:bookmarkEnd w:id="81"/>
      <w:r/>
      <w:bookmarkStart w:id="82" w:name="_Toc49090510"/>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、磋商响应函</w:t>
      </w:r>
      <w:bookmarkEnd w:id="8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.1供应商应按照磋商文件中提供的格式完整、正确填写磋商响应函。</w:t>
      </w:r>
      <w:r/>
    </w:p>
    <w:p>
      <w:pPr>
        <w:ind w:firstLine="480"/>
        <w:keepLines/>
        <w:keepNext/>
        <w:spacing w:line="520" w:lineRule="exact"/>
        <w:rPr>
          <w:rFonts w:hint="eastAsia" w:ascii="宋体" w:hAnsi="宋体" w:eastAsia="宋体" w:cs="宋体"/>
          <w:color w:val="auto"/>
          <w:sz w:val="24"/>
          <w:szCs w:val="24"/>
          <w:highlight w:val="none"/>
        </w:rPr>
      </w:pPr>
      <w:r/>
      <w:bookmarkStart w:id="83" w:name="_Toc14577360"/>
      <w:r/>
      <w:bookmarkEnd w:id="83"/>
      <w:r/>
      <w:bookmarkStart w:id="84" w:name="_Toc49090511"/>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、磋商有效期</w:t>
      </w:r>
      <w:bookmarkEnd w:id="8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.1磋商有效期为提交响应文件截止之日后</w:t>
      </w:r>
      <w:r>
        <w:rPr>
          <w:rFonts w:hint="eastAsia" w:ascii="宋体" w:hAnsi="宋体" w:cs="宋体"/>
          <w:b/>
          <w:bCs/>
          <w:color w:val="auto"/>
          <w:sz w:val="24"/>
          <w:szCs w:val="24"/>
          <w:highlight w:val="none"/>
          <w:u w:val="single"/>
          <w:lang w:val="en-US" w:eastAsia="zh-CN"/>
        </w:rPr>
        <w:t xml:space="preserve">九</w:t>
      </w:r>
      <w:r>
        <w:rPr>
          <w:rFonts w:hint="eastAsia" w:ascii="宋体" w:hAnsi="宋体" w:eastAsia="宋体" w:cs="宋体"/>
          <w:b/>
          <w:bCs/>
          <w:color w:val="auto"/>
          <w:sz w:val="24"/>
          <w:szCs w:val="24"/>
          <w:highlight w:val="none"/>
          <w:u w:val="single"/>
        </w:rPr>
        <w:t xml:space="preserve">十（</w:t>
      </w:r>
      <w:r>
        <w:rPr>
          <w:rFonts w:hint="eastAsia" w:ascii="宋体" w:hAnsi="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rPr>
        <w:t xml:space="preserve">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、磋商有效期的延长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.1在特殊情况下，</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bookmarkStart w:id="85" w:name="_Hlt26954852"/>
      <w:r/>
      <w:bookmarkEnd w:id="85"/>
      <w:r/>
      <w:bookmarkStart w:id="86" w:name="_Hlt26954739"/>
      <w:r/>
      <w:bookmarkEnd w:id="86"/>
      <w:r/>
      <w:bookmarkStart w:id="87" w:name="_Toc16938540"/>
      <w:r/>
      <w:bookmarkEnd w:id="87"/>
      <w:r/>
      <w:bookmarkStart w:id="88" w:name="_Toc513029224"/>
      <w:r/>
      <w:bookmarkEnd w:id="88"/>
      <w:r/>
      <w:bookmarkStart w:id="89" w:name="_Toc20823296"/>
      <w:r/>
      <w:bookmarkEnd w:id="89"/>
      <w:r/>
      <w:bookmarkStart w:id="90" w:name="_Toc120614217"/>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四、响应文件的递交</w:t>
      </w:r>
      <w:bookmarkEnd w:id="90"/>
      <w:r/>
      <w:bookmarkStart w:id="91" w:name="_Toc462564084"/>
      <w:r/>
      <w:bookmarkEnd w:id="91"/>
      <w:r/>
      <w:bookmarkStart w:id="92" w:name="_Toc16938541"/>
      <w:r/>
      <w:bookmarkEnd w:id="92"/>
      <w:r/>
      <w:bookmarkStart w:id="93" w:name="_Toc513029225"/>
      <w:r/>
      <w:bookmarkEnd w:id="93"/>
      <w:r/>
      <w:bookmarkStart w:id="94" w:name="_Toc2082329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、电子磋商</w:t>
      </w:r>
      <w:bookmarkEnd w:id="94"/>
      <w:r>
        <w:rPr>
          <w:rFonts w:hint="eastAsia" w:ascii="宋体" w:hAnsi="宋体" w:eastAsia="宋体" w:cs="宋体"/>
          <w:color w:val="auto"/>
          <w:sz w:val="24"/>
          <w:szCs w:val="24"/>
          <w:highlight w:val="none"/>
        </w:rPr>
        <w:t xml:space="preserve">响应文件的递交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.1供应商应当按照《操作手册》规定，在提交响应文件截止时间前制作并上传电子响应文件。</w:t>
      </w:r>
      <w:bookmarkStart w:id="95" w:name="_Toc16938542"/>
      <w:r/>
      <w:bookmarkEnd w:id="95"/>
      <w:r/>
      <w:bookmarkStart w:id="96" w:name="_Toc20823298"/>
      <w:r/>
      <w:bookmarkEnd w:id="96"/>
      <w:r/>
      <w:bookmarkStart w:id="97" w:name="_Toc513029226"/>
      <w:r/>
      <w:bookmarkEnd w:id="97"/>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.3.2条规定</w:t>
      </w:r>
      <w:r>
        <w:rPr>
          <w:rFonts w:hint="eastAsia" w:ascii="宋体" w:hAnsi="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520" w:lineRule="exact"/>
        <w:rPr>
          <w:rFonts w:hint="eastAsia" w:ascii="宋体" w:hAnsi="宋体" w:eastAsia="宋体" w:cs="宋体"/>
          <w:color w:val="auto"/>
          <w:sz w:val="24"/>
          <w:szCs w:val="24"/>
          <w:highlight w:val="none"/>
        </w:rPr>
      </w:pPr>
      <w:r/>
      <w:bookmarkStart w:id="98" w:name="_Toc513029227"/>
      <w:r/>
      <w:bookmarkEnd w:id="98"/>
      <w:r/>
      <w:bookmarkStart w:id="99" w:name="_Toc16938543"/>
      <w:r/>
      <w:bookmarkEnd w:id="99"/>
      <w:r/>
      <w:bookmarkStart w:id="100" w:name="_Toc20823299"/>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、响应文件</w:t>
      </w:r>
      <w:bookmarkEnd w:id="100"/>
      <w:r>
        <w:rPr>
          <w:rFonts w:hint="eastAsia" w:ascii="宋体" w:hAnsi="宋体" w:eastAsia="宋体" w:cs="宋体"/>
          <w:color w:val="auto"/>
          <w:sz w:val="24"/>
          <w:szCs w:val="24"/>
          <w:highlight w:val="none"/>
        </w:rPr>
        <w:t xml:space="preserve">的拒收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ind w:firstLine="480"/>
        <w:keepLines/>
        <w:keepNext/>
        <w:spacing w:line="520" w:lineRule="exact"/>
        <w:rPr>
          <w:rFonts w:hint="eastAsia" w:ascii="宋体" w:hAnsi="宋体" w:eastAsia="宋体" w:cs="宋体"/>
          <w:color w:val="auto"/>
          <w:sz w:val="24"/>
          <w:szCs w:val="24"/>
          <w:highlight w:val="none"/>
        </w:rPr>
      </w:pPr>
      <w:r/>
      <w:bookmarkStart w:id="101" w:name="_Toc16938544"/>
      <w:r/>
      <w:bookmarkEnd w:id="101"/>
      <w:r/>
      <w:bookmarkStart w:id="102" w:name="_Toc513029228"/>
      <w:r/>
      <w:bookmarkEnd w:id="102"/>
      <w:r/>
      <w:bookmarkStart w:id="103" w:name="_Toc20823300"/>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、响应文件的撤回和修改</w:t>
      </w:r>
      <w:bookmarkEnd w:id="10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 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.1.2供应商撤回电子响应文件，则</w:t>
      </w:r>
      <w:r>
        <w:rPr>
          <w:rFonts w:hint="eastAsia" w:ascii="宋体" w:hAnsi="宋体" w:cs="宋体"/>
          <w:color w:val="auto"/>
          <w:sz w:val="24"/>
          <w:szCs w:val="24"/>
          <w:highlight w:val="none"/>
          <w:lang w:val="en-US" w:eastAsia="zh-CN"/>
        </w:rPr>
        <w:t xml:space="preserve">视为</w:t>
      </w:r>
      <w:r>
        <w:rPr>
          <w:rFonts w:hint="eastAsia" w:ascii="宋体" w:hAnsi="宋体" w:eastAsia="宋体" w:cs="宋体"/>
          <w:color w:val="auto"/>
          <w:sz w:val="24"/>
          <w:szCs w:val="24"/>
          <w:highlight w:val="none"/>
        </w:rPr>
        <w:t xml:space="preserve">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.3在提交响应文件截止时间之后，供应商不得对其电子响应文件作任何修改。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.4在提交响应文件截止时间至磋商文件中规定的磋商有效期满之间的这段时间内，供应商不得撤回其响应文件。</w:t>
      </w:r>
      <w:r/>
    </w:p>
    <w:p>
      <w:pPr>
        <w:ind w:firstLine="480"/>
        <w:keepLines/>
        <w:keepNext/>
        <w:spacing w:line="520" w:lineRule="exact"/>
        <w:rPr>
          <w:rFonts w:hint="eastAsia" w:ascii="宋体" w:hAnsi="宋体" w:eastAsia="宋体" w:cs="宋体"/>
          <w:color w:val="auto"/>
          <w:sz w:val="24"/>
          <w:szCs w:val="24"/>
          <w:highlight w:val="none"/>
        </w:rPr>
      </w:pPr>
      <w:r/>
      <w:bookmarkStart w:id="104" w:name="_Toc20823301"/>
      <w:r/>
      <w:bookmarkEnd w:id="104"/>
      <w:r/>
      <w:bookmarkStart w:id="105" w:name="_Toc16938545"/>
      <w:r/>
      <w:bookmarkEnd w:id="105"/>
      <w:r/>
      <w:bookmarkStart w:id="106" w:name="_Toc513029229"/>
      <w:r/>
      <w:bookmarkEnd w:id="106"/>
      <w:r/>
      <w:bookmarkStart w:id="107" w:name="_Toc120614218"/>
      <w:r>
        <w:rPr>
          <w:rFonts w:hint="eastAsia" w:ascii="宋体" w:hAnsi="宋体" w:eastAsia="宋体" w:cs="宋体"/>
          <w:b/>
          <w:bCs/>
          <w:color w:val="auto"/>
          <w:sz w:val="24"/>
          <w:szCs w:val="24"/>
          <w:highlight w:val="none"/>
        </w:rPr>
        <w:t xml:space="preserve">五、响应文件的解密与评审</w:t>
      </w:r>
      <w:bookmarkEnd w:id="107"/>
      <w:r/>
      <w:r/>
    </w:p>
    <w:p>
      <w:pPr>
        <w:ind w:firstLine="480"/>
        <w:keepLines/>
        <w:keepNext/>
        <w:spacing w:line="520" w:lineRule="exact"/>
        <w:rPr>
          <w:rFonts w:hint="eastAsia" w:ascii="宋体" w:hAnsi="宋体" w:eastAsia="宋体" w:cs="宋体"/>
          <w:color w:val="auto"/>
          <w:sz w:val="24"/>
          <w:szCs w:val="24"/>
          <w:highlight w:val="none"/>
        </w:rPr>
      </w:pPr>
      <w:r/>
      <w:bookmarkStart w:id="108" w:name="_Toc513029230"/>
      <w:r/>
      <w:bookmarkEnd w:id="108"/>
      <w:r/>
      <w:bookmarkStart w:id="109" w:name="_Toc16938546"/>
      <w:r/>
      <w:bookmarkEnd w:id="109"/>
      <w:r/>
      <w:bookmarkStart w:id="110" w:name="_Toc20823302"/>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bookmarkEnd w:id="110"/>
      <w:r>
        <w:rPr>
          <w:rFonts w:hint="eastAsia" w:ascii="宋体" w:hAnsi="宋体" w:eastAsia="宋体" w:cs="宋体"/>
          <w:color w:val="auto"/>
          <w:sz w:val="24"/>
          <w:szCs w:val="24"/>
          <w:highlight w:val="none"/>
        </w:rPr>
        <w:t xml:space="preserve">响应文件解密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.1供应商应当按照《操作手册》规定，在苏采云系统规定的时间内对磋商响应文件进行解密。</w:t>
      </w:r>
      <w:r/>
    </w:p>
    <w:p>
      <w:pPr>
        <w:ind w:firstLine="480"/>
        <w:keepLines/>
        <w:keepNext/>
        <w:spacing w:line="520" w:lineRule="exact"/>
        <w:rPr>
          <w:rFonts w:hint="eastAsia" w:ascii="宋体" w:hAnsi="宋体" w:eastAsia="宋体" w:cs="宋体"/>
          <w:color w:val="auto"/>
          <w:sz w:val="24"/>
          <w:szCs w:val="24"/>
          <w:highlight w:val="none"/>
        </w:rPr>
      </w:pPr>
      <w:r/>
      <w:bookmarkStart w:id="111" w:name="_Toc16938547"/>
      <w:r/>
      <w:bookmarkEnd w:id="111"/>
      <w:r/>
      <w:bookmarkStart w:id="112" w:name="_Toc513029231"/>
      <w:r/>
      <w:bookmarkEnd w:id="112"/>
      <w:r/>
      <w:bookmarkStart w:id="113" w:name="_Toc20823303"/>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、磋商小组</w:t>
      </w:r>
      <w:bookmarkEnd w:id="11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.2磋商小组独立工作，负责评审所有响应文件并确定成交候选人。</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、评审过程的保密与公正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.1磋商小组、采购人和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.3在项目评审期间，</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480"/>
        <w:keepLines/>
        <w:keepNext/>
        <w:spacing w:line="520" w:lineRule="exact"/>
        <w:rPr>
          <w:rFonts w:hint="eastAsia" w:ascii="宋体" w:hAnsi="宋体" w:eastAsia="宋体" w:cs="宋体"/>
          <w:color w:val="auto"/>
          <w:sz w:val="24"/>
          <w:szCs w:val="24"/>
          <w:highlight w:val="none"/>
        </w:rPr>
      </w:pPr>
      <w:r/>
      <w:bookmarkStart w:id="114" w:name="_Toc16938548"/>
      <w:r/>
      <w:bookmarkEnd w:id="114"/>
      <w:r/>
      <w:bookmarkStart w:id="115" w:name="_Toc513029232"/>
      <w:r/>
      <w:bookmarkEnd w:id="115"/>
      <w:r/>
      <w:bookmarkStart w:id="116" w:name="_Toc20823304"/>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、评审过程中的澄清</w:t>
      </w:r>
      <w:bookmarkEnd w:id="11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.3接到磋商小组澄清、说明和更正要求的供应商如未按规定</w:t>
      </w:r>
      <w:r>
        <w:rPr>
          <w:rFonts w:hint="eastAsia" w:ascii="宋体" w:hAnsi="宋体" w:cs="宋体"/>
          <w:color w:val="auto"/>
          <w:sz w:val="24"/>
          <w:szCs w:val="24"/>
          <w:highlight w:val="none"/>
          <w:lang w:val="en-US" w:eastAsia="zh-CN"/>
        </w:rPr>
        <w:t xml:space="preserve">作出</w:t>
      </w:r>
      <w:r>
        <w:rPr>
          <w:rFonts w:hint="eastAsia" w:ascii="宋体" w:hAnsi="宋体" w:eastAsia="宋体" w:cs="宋体"/>
          <w:color w:val="auto"/>
          <w:sz w:val="24"/>
          <w:szCs w:val="24"/>
          <w:highlight w:val="none"/>
        </w:rPr>
        <w:t xml:space="preserve">澄清、说明和更正，其风险由供应商自行承担。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117" w:name="_Toc513029233"/>
      <w:r/>
      <w:bookmarkEnd w:id="117"/>
      <w:r/>
      <w:bookmarkStart w:id="118" w:name="_Toc16938549"/>
      <w:r/>
      <w:bookmarkEnd w:id="118"/>
      <w:r/>
      <w:bookmarkStart w:id="119" w:name="_Toc20823305"/>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、对响应文件的审</w:t>
      </w:r>
      <w:bookmarkEnd w:id="119"/>
      <w:r>
        <w:rPr>
          <w:rFonts w:hint="eastAsia" w:ascii="宋体" w:hAnsi="宋体" w:eastAsia="宋体" w:cs="宋体"/>
          <w:color w:val="auto"/>
          <w:sz w:val="24"/>
          <w:szCs w:val="24"/>
          <w:highlight w:val="none"/>
        </w:rPr>
        <w:t xml:space="preserve">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.1响应文件审查分为资格审查和符合性审查。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.1.1 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w:t>
      </w:r>
      <w:r>
        <w:rPr>
          <w:rFonts w:hint="eastAsia" w:ascii="宋体" w:hAnsi="宋体" w:cs="宋体"/>
          <w:color w:val="auto"/>
          <w:sz w:val="24"/>
          <w:szCs w:val="24"/>
          <w:highlight w:val="none"/>
          <w:lang w:val="en-US" w:eastAsia="zh-CN"/>
        </w:rPr>
        <w:t xml:space="preserve">并且</w:t>
      </w:r>
      <w:r>
        <w:rPr>
          <w:rFonts w:hint="eastAsia" w:ascii="宋体" w:hAnsi="宋体" w:eastAsia="宋体" w:cs="宋体"/>
          <w:color w:val="auto"/>
          <w:sz w:val="24"/>
          <w:szCs w:val="24"/>
          <w:highlight w:val="none"/>
        </w:rPr>
        <w:t xml:space="preserve">限制了合同中买方和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.3未实质性响应磋商文件的情形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.3.1供应商在苏采云系统规定的时间内未成功解密电子响应文件的。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.3.2供应商未按照磋商文件要求上传电子响应文件的。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.3.3同一供应商提交两个（含两个）以上不同的响应文件或者最后报价的。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.3.4供应商不具备磋商文件中规定资格要求的。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.3.5供应商的最后报价超过了采购预算。</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.3.6不符合磋商文件中规定的实质性要求和条件的</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.3.7供应商被“信用中国”网站（www.creditchina.gov.cn）列入失信被执行人或重大税收违法</w:t>
      </w:r>
      <w:r>
        <w:rPr>
          <w:rFonts w:hint="eastAsia" w:ascii="宋体" w:hAnsi="宋体" w:eastAsia="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.3.8响应文件含有采购人不能接受的附加条件的。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.3.9 本项目采购产品属于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.3.10响应文件未按照磋商文件要求加盖CA电子公章的。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.4未实质性响应磋商文件的响应文件按无效响应处理。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eastAsia="宋体" w:cs="宋体"/>
          <w:color w:val="auto"/>
          <w:sz w:val="24"/>
          <w:szCs w:val="24"/>
          <w:highlight w:val="none"/>
        </w:rPr>
      </w:pPr>
      <w:r/>
      <w:bookmarkStart w:id="120" w:name="_Toc16938550"/>
      <w:r/>
      <w:bookmarkEnd w:id="120"/>
      <w:r/>
      <w:bookmarkStart w:id="121" w:name="_Toc513029234"/>
      <w:r/>
      <w:bookmarkEnd w:id="121"/>
      <w:r/>
      <w:bookmarkStart w:id="122" w:name="_Toc20823306"/>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.6供应商在项目评审全过程中应保持通讯畅通，并安排专人与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及磋商小组联系。</w:t>
      </w:r>
      <w:bookmarkEnd w:id="122"/>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、磋商程序及评审方法和评审标准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.1磋商程序</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w:t>
      </w:r>
      <w:r>
        <w:rPr>
          <w:rFonts w:hint="eastAsia" w:ascii="宋体" w:hAnsi="宋体" w:cs="宋体"/>
          <w:color w:val="auto"/>
          <w:sz w:val="24"/>
          <w:szCs w:val="24"/>
          <w:highlight w:val="none"/>
          <w:lang w:val="en-US" w:eastAsia="zh-CN"/>
        </w:rPr>
        <w:t xml:space="preserve">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详</w:t>
      </w:r>
      <w:r>
        <w:rPr>
          <w:rFonts w:hint="eastAsia" w:ascii="宋体" w:hAnsi="宋体" w:eastAsia="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.3.1因情况变化，不再符合规定的竞争性磋商采购方式适用情形的。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.3.2出现影响采购公正</w:t>
      </w:r>
      <w:r>
        <w:rPr>
          <w:rFonts w:hint="eastAsia" w:ascii="宋体" w:hAnsi="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rPr>
        <w:t xml:space="preserve">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.3.3除本磋商文件第二章第2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.3.4在苏采云系统规定时间内成功解密电子响应文件的供应商不足3家的。</w:t>
      </w:r>
      <w:r/>
    </w:p>
    <w:p>
      <w:pPr>
        <w:ind w:firstLine="480"/>
        <w:keepLines/>
        <w:keepNext/>
        <w:spacing w:line="520" w:lineRule="exact"/>
        <w:rPr>
          <w:rFonts w:hint="eastAsia" w:ascii="宋体" w:hAnsi="宋体" w:eastAsia="宋体" w:cs="宋体"/>
          <w:color w:val="auto"/>
          <w:sz w:val="24"/>
          <w:szCs w:val="24"/>
          <w:highlight w:val="none"/>
        </w:rPr>
      </w:pPr>
      <w:r/>
      <w:bookmarkStart w:id="123" w:name="_Toc16938551"/>
      <w:r/>
      <w:bookmarkEnd w:id="123"/>
      <w:r/>
      <w:bookmarkStart w:id="124" w:name="_Toc513029235"/>
      <w:r/>
      <w:bookmarkEnd w:id="124"/>
      <w:r/>
      <w:bookmarkStart w:id="125" w:name="_Toc20823307"/>
      <w:r/>
      <w:bookmarkEnd w:id="125"/>
      <w:r/>
      <w:bookmarkStart w:id="126" w:name="_Toc120614219"/>
      <w:r>
        <w:rPr>
          <w:rFonts w:hint="eastAsia" w:ascii="宋体" w:hAnsi="宋体" w:eastAsia="宋体" w:cs="宋体"/>
          <w:b/>
          <w:bCs/>
          <w:color w:val="auto"/>
          <w:sz w:val="24"/>
          <w:szCs w:val="24"/>
          <w:highlight w:val="none"/>
        </w:rPr>
        <w:t xml:space="preserve">六、</w:t>
      </w:r>
      <w:bookmarkEnd w:id="126"/>
      <w:r>
        <w:rPr>
          <w:rFonts w:hint="eastAsia" w:ascii="宋体" w:hAnsi="宋体" w:eastAsia="宋体" w:cs="宋体"/>
          <w:b/>
          <w:bCs/>
          <w:color w:val="auto"/>
          <w:sz w:val="24"/>
          <w:szCs w:val="24"/>
          <w:highlight w:val="none"/>
        </w:rPr>
        <w:t xml:space="preserve">成交</w:t>
      </w:r>
      <w:r/>
    </w:p>
    <w:p>
      <w:pPr>
        <w:ind w:firstLine="480"/>
        <w:keepLines/>
        <w:keepNext/>
        <w:spacing w:line="520" w:lineRule="exact"/>
        <w:rPr>
          <w:rFonts w:hint="eastAsia" w:ascii="宋体" w:hAnsi="宋体" w:eastAsia="宋体" w:cs="宋体"/>
          <w:color w:val="auto"/>
          <w:sz w:val="24"/>
          <w:szCs w:val="24"/>
          <w:highlight w:val="none"/>
        </w:rPr>
      </w:pPr>
      <w:r/>
      <w:bookmarkStart w:id="127" w:name="_Toc16938554"/>
      <w:r/>
      <w:bookmarkEnd w:id="127"/>
      <w:r/>
      <w:bookmarkStart w:id="128" w:name="_Toc513029238"/>
      <w:r/>
      <w:bookmarkEnd w:id="128"/>
      <w:r/>
      <w:bookmarkStart w:id="129" w:name="_Toc20823310"/>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bookmarkEnd w:id="129"/>
      <w:r>
        <w:rPr>
          <w:rFonts w:hint="eastAsia" w:ascii="宋体" w:hAnsi="宋体" w:eastAsia="宋体" w:cs="宋体"/>
          <w:color w:val="auto"/>
          <w:sz w:val="24"/>
          <w:szCs w:val="24"/>
          <w:highlight w:val="none"/>
        </w:rPr>
        <w:t xml:space="preserve">确定成交单位</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.1磋商小组根据综合评分情况，按照评审得分由高到低顺序推荐3名成交候选供应商，并编写评审报告。符合本磋商文件第二章第2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.1.2条情形的，可以推荐2名成交候选供应商。评审得分相同的，按照最后报价由低到高的顺序推荐。评审得分且最后报价相同的，按照技术指标优劣顺序推荐。</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.2采购人从评审报告提出的成交候选供应商中，按照排序由高到低的原则确定成交供应商。采购人确定成交供应商后，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将在“江苏政府采购网”发布成交结果公告，公告期限为1个工作日。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.3若有充分证据证明，成交供应商出现下列情况之一的，一经查实，将被取消成交资格：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.3.1提供虚假材料牟取成交的。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.3.2与评审专家、采购人、其他供应商或者</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工作人员恶意串通的。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.3.3向评审专家、采购人或</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工作人员行贿或者提供其他不正当利益的。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.3.4</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认定</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的报价明显低于其他通过符合性审查</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的报价，有可能影响产品质量或者不能诚信履约，且</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不能应</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要求在合理的时间内提供书面说明（</w:t>
      </w:r>
      <w:r>
        <w:rPr>
          <w:rFonts w:hint="eastAsia" w:ascii="宋体" w:hAnsi="宋体" w:eastAsia="宋体"/>
          <w:color w:val="000000"/>
          <w:sz w:val="24"/>
          <w:szCs w:val="24"/>
        </w:rPr>
        <w:t xml:space="preserve">必要时评标委员会可要求投标人提交相关证</w:t>
      </w:r>
      <w:r>
        <w:rPr>
          <w:rFonts w:hint="eastAsia" w:ascii="宋体" w:hAnsi="宋体" w:eastAsia="宋体" w:cs="宋体"/>
          <w:color w:val="auto"/>
          <w:sz w:val="24"/>
          <w:szCs w:val="24"/>
          <w:highlight w:val="none"/>
        </w:rPr>
        <w:t xml:space="preserve">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olor w:val="0000ff"/>
          <w:sz w:val="24"/>
          <w:szCs w:val="24"/>
          <w:lang w:eastAsia="zh-CN"/>
        </w:rPr>
        <w:t xml:space="preserve">遵循财库〔2026〕2号文件《财政部关于推动解决政府采购异常低价问题的通知》要求执行</w:t>
      </w:r>
      <w:r>
        <w:rPr>
          <w:rFonts w:hint="eastAsia" w:ascii="宋体" w:hAnsi="宋体" w:eastAsia="宋体" w:cs="宋体"/>
          <w:color w:val="auto"/>
          <w:sz w:val="24"/>
          <w:szCs w:val="24"/>
          <w:highlight w:val="none"/>
        </w:rPr>
        <w:t xml:space="preserve">）证明其报价合理性的；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.3.5不满足本磋商文件规定的实质性要求，但在评审过程中又未被磋商小组发现的。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.3.7将政府采购合同转包的。</w:t>
      </w:r>
      <w:r/>
    </w:p>
    <w:p>
      <w:pPr>
        <w:ind w:firstLine="480"/>
        <w:keepLines/>
        <w:keepNext/>
        <w:spacing w:line="520" w:lineRule="exact"/>
        <w:rPr>
          <w:rFonts w:hint="eastAsia" w:ascii="宋体" w:hAnsi="宋体" w:eastAsia="宋体" w:cs="宋体"/>
          <w:color w:val="auto"/>
          <w:sz w:val="24"/>
          <w:szCs w:val="24"/>
          <w:highlight w:val="none"/>
        </w:rPr>
      </w:pPr>
      <w:r/>
      <w:bookmarkStart w:id="130" w:name="_Toc200451960"/>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、质疑处理</w:t>
      </w:r>
      <w:bookmarkEnd w:id="13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.3质疑函必须按照质疑函要求的格式和内容进行填写。供应商如组成联合体参加磋商，则质疑函中要求签字、盖章、加盖公章之处，联合体各方均须按要求签字、盖章、加盖公章。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供应商（含潜在供应商）对采购方式、采购需求、供应商资格条件、评审方法与评审标准、合同文本的询问、质疑请向采购人提出，由采购人负责答复。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只接收以纸质原件形式送达的质疑。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以下情形的质疑不予受理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 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 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 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 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.5.5供应商组成联合体参加磋商，联合体中任何一方或多方未按要求签字、盖章、加盖公章的质疑。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.6供应商提出书面质疑必须有理、有据，不得捏造事实、提供虚假材料进行恶意质疑。否则，一经查实，</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、成交通知书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.1成交结果确定后，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0"/>
        <w:keepLines/>
        <w:keepNext/>
        <w:spacing w:line="520" w:lineRule="exact"/>
        <w:rPr>
          <w:rFonts w:hint="eastAsia" w:ascii="宋体" w:hAnsi="宋体" w:eastAsia="宋体" w:cs="宋体"/>
          <w:color w:val="auto"/>
          <w:sz w:val="24"/>
          <w:szCs w:val="24"/>
          <w:highlight w:val="none"/>
        </w:rPr>
      </w:pPr>
      <w:r/>
      <w:bookmarkStart w:id="131" w:name="_Toc513029236"/>
      <w:r/>
      <w:bookmarkEnd w:id="131"/>
      <w:r/>
      <w:bookmarkStart w:id="132" w:name="_Toc16938552"/>
      <w:r/>
      <w:bookmarkEnd w:id="132"/>
      <w:r/>
      <w:bookmarkStart w:id="133" w:name="_Toc120614220"/>
      <w:r/>
      <w:bookmarkEnd w:id="133"/>
      <w:r/>
      <w:bookmarkStart w:id="134" w:name="_Toc20823308"/>
      <w:r>
        <w:rPr>
          <w:rFonts w:hint="eastAsia" w:ascii="宋体" w:hAnsi="宋体" w:eastAsia="宋体" w:cs="宋体"/>
          <w:b/>
          <w:bCs/>
          <w:color w:val="auto"/>
          <w:sz w:val="24"/>
          <w:szCs w:val="24"/>
          <w:highlight w:val="none"/>
        </w:rPr>
        <w:t xml:space="preserve">七、授予合同</w:t>
      </w:r>
      <w:bookmarkEnd w:id="134"/>
      <w:r/>
      <w:r/>
    </w:p>
    <w:p>
      <w:pPr>
        <w:ind w:firstLine="480"/>
        <w:keepLines/>
        <w:keepNext/>
        <w:spacing w:line="520" w:lineRule="exact"/>
        <w:rPr>
          <w:rFonts w:hint="eastAsia" w:ascii="宋体" w:hAnsi="宋体" w:eastAsia="宋体" w:cs="宋体"/>
          <w:color w:val="auto"/>
          <w:sz w:val="24"/>
          <w:szCs w:val="24"/>
          <w:highlight w:val="none"/>
        </w:rPr>
      </w:pPr>
      <w:r/>
      <w:bookmarkStart w:id="135" w:name="_Toc16938553"/>
      <w:r/>
      <w:bookmarkEnd w:id="135"/>
      <w:r/>
      <w:bookmarkStart w:id="136" w:name="_Toc513029237"/>
      <w:r/>
      <w:bookmarkEnd w:id="136"/>
      <w:r/>
      <w:bookmarkStart w:id="137" w:name="_Toc20823309"/>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签订合同</w:t>
      </w:r>
      <w:bookmarkEnd w:id="13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.l成交供应商应当在成交通知书发出之日起三十日内，按照磋商文件确定的事项与采购人签订政府采购合同。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.2磋商文件、成交供应商的响应文件及磋商过程中有关澄清、承诺文件均应作为合同附件。</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10%。</w:t>
      </w:r>
      <w:r/>
    </w:p>
    <w:p>
      <w:pPr>
        <w:ind w:firstLine="480"/>
        <w:keepLines/>
        <w:keepNext/>
        <w:spacing w:line="520" w:lineRule="exact"/>
        <w:rPr>
          <w:rFonts w:hint="eastAsia" w:ascii="宋体" w:hAnsi="宋体" w:eastAsia="宋体" w:cs="宋体"/>
          <w:color w:val="auto"/>
          <w:sz w:val="24"/>
          <w:szCs w:val="24"/>
          <w:highlight w:val="none"/>
        </w:rPr>
      </w:pPr>
      <w:r/>
      <w:bookmarkStart w:id="138" w:name="_Toc479757207"/>
      <w:r/>
      <w:bookmarkEnd w:id="138"/>
      <w:r/>
      <w:bookmarkStart w:id="139" w:name="_Toc16938558"/>
      <w:r/>
      <w:bookmarkEnd w:id="139"/>
      <w:r/>
      <w:bookmarkStart w:id="140" w:name="_Toc513029242"/>
      <w:r/>
      <w:bookmarkEnd w:id="140"/>
      <w:r/>
      <w:bookmarkStart w:id="141" w:name="_Toc20823314"/>
      <w:r/>
      <w:bookmarkEnd w:id="141"/>
      <w:r/>
      <w:bookmarkStart w:id="142" w:name="_Toc120614221"/>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、政府采购履约资金扶持政策</w:t>
      </w:r>
      <w:bookmarkEnd w:id="14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、政府采购政策功能落实</w:t>
      </w:r>
      <w:r>
        <w:rPr>
          <w:rFonts w:hint="eastAsia" w:ascii="宋体" w:hAnsi="宋体" w:eastAsia="宋体" w:cs="宋体"/>
          <w:color w:val="auto"/>
          <w:sz w:val="24"/>
          <w:szCs w:val="24"/>
          <w:highlight w:val="none"/>
          <w:lang w:val="en-US" w:eastAsia="zh-CN"/>
        </w:rPr>
        <w:t xml:space="preserve">情况</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33.</w:t>
      </w:r>
      <w:r>
        <w:rPr>
          <w:rFonts w:hint="eastAsia" w:ascii="宋体" w:hAnsi="宋体" w:eastAsia="宋体" w:cs="Times New Roman"/>
          <w:bCs/>
          <w:color w:val="auto"/>
          <w:sz w:val="24"/>
          <w:szCs w:val="24"/>
          <w:lang w:val="en-US" w:eastAsia="zh-CN"/>
        </w:rPr>
        <w:t xml:space="preserve">1</w:t>
      </w:r>
      <w:r>
        <w:rPr>
          <w:rFonts w:hint="eastAsia" w:ascii="宋体" w:hAnsi="宋体" w:eastAsia="宋体" w:cs="Times New Roman"/>
          <w:bCs/>
          <w:color w:val="auto"/>
          <w:sz w:val="24"/>
          <w:szCs w:val="24"/>
        </w:rPr>
        <w:t xml:space="preserve">参加报价的中小企业，应当根据《政府采购促进中小企业发展管理办法》（财库﹝2020﹞46号）的规定提供《中小企业声明函》（见附件）。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33.</w:t>
      </w:r>
      <w:r>
        <w:rPr>
          <w:rFonts w:hint="eastAsia" w:ascii="宋体" w:hAnsi="宋体" w:eastAsia="宋体" w:cs="Times New Roman"/>
          <w:bCs/>
          <w:color w:val="auto"/>
          <w:sz w:val="24"/>
          <w:szCs w:val="24"/>
          <w:lang w:val="en-US" w:eastAsia="zh-CN"/>
        </w:rPr>
        <w:t xml:space="preserve">2</w:t>
      </w:r>
      <w:r>
        <w:rPr>
          <w:rFonts w:hint="eastAsia" w:ascii="宋体" w:hAnsi="宋体" w:eastAsia="宋体" w:cs="Times New Roman"/>
          <w:bCs/>
          <w:color w:val="auto"/>
          <w:sz w:val="24"/>
          <w:szCs w:val="24"/>
        </w:rPr>
        <w:t xml:space="preserve">残疾人福利单位</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①本项目对残疾人福利性单位视同小型、微型企业。</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②残疾人福利单位需按照采购文件的要求提供《残疾人福利性单位声明函》（见附件）。</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③残疾人福利单位标准请参照《关于促进残疾人就业政府采购政策的通知》（财库〔2017〕141号）。</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33.</w:t>
      </w:r>
      <w:r>
        <w:rPr>
          <w:rFonts w:hint="eastAsia" w:ascii="宋体" w:hAnsi="宋体" w:eastAsia="宋体" w:cs="Times New Roman"/>
          <w:bCs/>
          <w:color w:val="auto"/>
          <w:sz w:val="24"/>
          <w:szCs w:val="24"/>
          <w:lang w:val="en-US" w:eastAsia="zh-CN"/>
        </w:rPr>
        <w:t xml:space="preserve">3</w:t>
      </w:r>
      <w:r>
        <w:rPr>
          <w:rFonts w:hint="eastAsia" w:ascii="宋体" w:hAnsi="宋体" w:eastAsia="宋体" w:cs="Times New Roman"/>
          <w:bCs/>
          <w:color w:val="auto"/>
          <w:sz w:val="24"/>
          <w:szCs w:val="24"/>
        </w:rPr>
        <w:t xml:space="preserve">监狱和戒毒企业</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①本项目对监狱和戒毒企业（简称监狱企业）视同小型、微型企业。</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②监狱和戒毒企业需按照采购文件的要求提供《监狱企业声明函》（见附件）。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③监狱企业参加政府采购活动时，需提供由省级以上监狱管理局、戒毒管理局(含新疆生产建设兵团)出具的属于监狱企业的证明文件。 </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④监狱企业</w:t>
      </w:r>
      <w:r>
        <w:rPr>
          <w:rFonts w:hint="eastAsia" w:ascii="宋体" w:hAnsi="宋体" w:eastAsia="宋体" w:cs="Times New Roman"/>
          <w:bCs/>
          <w:color w:val="auto"/>
          <w:sz w:val="24"/>
          <w:szCs w:val="24"/>
          <w:lang w:val="en-US" w:eastAsia="zh-CN"/>
        </w:rPr>
        <w:t xml:space="preserve">发展</w:t>
      </w:r>
      <w:r>
        <w:rPr>
          <w:rFonts w:hint="eastAsia" w:ascii="宋体" w:hAnsi="宋体" w:eastAsia="宋体" w:cs="Times New Roman"/>
          <w:bCs/>
          <w:color w:val="auto"/>
          <w:sz w:val="24"/>
          <w:szCs w:val="24"/>
        </w:rPr>
        <w:t xml:space="preserve">标准请参照《关于政府采购支持监狱企业发展有关问题的</w:t>
      </w:r>
      <w:r>
        <w:rPr>
          <w:rFonts w:hint="eastAsia" w:ascii="宋体" w:hAnsi="宋体" w:eastAsia="宋体" w:cs="Times New Roman"/>
          <w:bCs/>
          <w:color w:val="auto"/>
          <w:sz w:val="24"/>
          <w:szCs w:val="24"/>
          <w:lang w:val="en-US" w:eastAsia="zh-CN"/>
        </w:rPr>
        <w:t xml:space="preserve">通</w:t>
      </w:r>
      <w:r>
        <w:rPr>
          <w:rFonts w:hint="eastAsia" w:ascii="宋体" w:hAnsi="宋体" w:eastAsia="宋体" w:cs="Times New Roman"/>
          <w:bCs/>
          <w:color w:val="auto"/>
          <w:sz w:val="24"/>
          <w:szCs w:val="24"/>
        </w:rPr>
        <w:t xml:space="preserve">知》（</w:t>
      </w:r>
      <w:r>
        <w:rPr>
          <w:rFonts w:ascii="宋体" w:hAnsi="宋体" w:eastAsia="宋体" w:cs="Times New Roman"/>
          <w:bCs/>
          <w:color w:val="auto"/>
          <w:sz w:val="24"/>
          <w:szCs w:val="24"/>
        </w:rPr>
        <w:t xml:space="preserve">财库[2014]68号</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注：残疾人福利单位、监狱企业属于小型、微型企业的，不重复享受政策。</w:t>
      </w:r>
      <w:r/>
    </w:p>
    <w:p>
      <w:pPr>
        <w:ind w:left="0" w:firstLine="480"/>
        <w:keepLines w:val="0"/>
        <w:keepNext w:val="0"/>
        <w:pageBreakBefore w:val="0"/>
        <w:spacing w:line="480" w:lineRule="exact"/>
        <w:tabs>
          <w:tab w:val="left" w:pos="945" w:leader="none"/>
        </w:tabs>
        <w:rPr>
          <w:rFonts w:ascii="宋体" w:hAnsi="宋体" w:eastAsia="宋体" w:cs="Times New Roman"/>
          <w:b/>
          <w:color w:val="auto"/>
          <w:sz w:val="24"/>
          <w:szCs w:val="24"/>
          <w:highlight w:val="none"/>
          <w:u w:val="single"/>
        </w:rPr>
      </w:pPr>
      <w:r>
        <w:rPr>
          <w:rFonts w:hint="eastAsia" w:ascii="宋体" w:hAnsi="宋体" w:cs="Times New Roman"/>
          <w:bCs/>
          <w:color w:val="auto"/>
          <w:sz w:val="24"/>
          <w:szCs w:val="24"/>
          <w:lang w:val="en-US" w:eastAsia="zh-CN"/>
        </w:rPr>
        <w:t xml:space="preserve">33.</w:t>
      </w:r>
      <w:r>
        <w:rPr>
          <w:rFonts w:hint="eastAsia" w:ascii="宋体" w:hAnsi="宋体" w:eastAsia="宋体" w:cs="Times New Roman"/>
          <w:bCs/>
          <w:color w:val="auto"/>
          <w:sz w:val="24"/>
          <w:szCs w:val="24"/>
          <w:lang w:val="en-US" w:eastAsia="zh-CN"/>
        </w:rPr>
        <w:t xml:space="preserve">4</w:t>
      </w:r>
      <w:r>
        <w:rPr>
          <w:rFonts w:hint="eastAsia" w:ascii="宋体" w:hAnsi="宋体" w:eastAsia="宋体" w:cs="Times New Roman"/>
          <w:bCs/>
          <w:color w:val="auto"/>
          <w:sz w:val="24"/>
          <w:szCs w:val="24"/>
        </w:rPr>
        <w:t xml:space="preserve">企业标准请参照《关于印发中小企业划型标准规定的通知》（工信部联企业[2011]300号）文件规定。</w:t>
      </w:r>
      <w:r>
        <w:rPr>
          <w:rFonts w:hint="eastAsia" w:ascii="宋体" w:hAnsi="宋体" w:eastAsia="宋体" w:cs="Times New Roman"/>
          <w:b/>
          <w:color w:val="auto"/>
          <w:sz w:val="24"/>
          <w:szCs w:val="24"/>
        </w:rPr>
        <w:t xml:space="preserve">本项目所属行业</w:t>
      </w:r>
      <w:r>
        <w:rPr>
          <w:rFonts w:hint="eastAsia" w:ascii="宋体" w:hAnsi="宋体" w:eastAsia="宋体" w:cs="Times New Roman"/>
          <w:b/>
          <w:color w:val="auto"/>
          <w:sz w:val="24"/>
          <w:szCs w:val="24"/>
          <w:highlight w:val="none"/>
        </w:rPr>
        <w:t xml:space="preserve">为：</w:t>
      </w:r>
      <w:r>
        <w:rPr>
          <w:rFonts w:ascii="宋体" w:hAnsi="宋体" w:eastAsia="宋体" w:cs="宋体"/>
          <w:b/>
          <w:bCs/>
          <w:sz w:val="24"/>
          <w:szCs w:val="24"/>
          <w:highlight w:val="none"/>
          <w:u w:val="single"/>
        </w:rPr>
        <w:t xml:space="preserve">软件和信息技术服务业</w:t>
      </w:r>
      <w:r>
        <w:rPr>
          <w:rFonts w:hint="eastAsia" w:ascii="宋体" w:hAnsi="宋体" w:eastAsia="宋体" w:cs="Times New Roman"/>
          <w:b/>
          <w:color w:val="auto"/>
          <w:sz w:val="24"/>
          <w:szCs w:val="24"/>
          <w:highlight w:val="none"/>
          <w:u w:val="single"/>
        </w:rPr>
        <w:t xml:space="preserve">。</w:t>
      </w:r>
      <w:r>
        <w:rPr>
          <w:highlight w:val="none"/>
        </w:rPr>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33.</w:t>
      </w:r>
      <w:r>
        <w:rPr>
          <w:rFonts w:hint="eastAsia" w:ascii="宋体" w:hAnsi="宋体" w:eastAsia="宋体" w:cs="Times New Roman"/>
          <w:bCs/>
          <w:color w:val="auto"/>
          <w:sz w:val="24"/>
          <w:szCs w:val="24"/>
          <w:lang w:val="en-US" w:eastAsia="zh-CN"/>
        </w:rPr>
        <w:t xml:space="preserve">5</w:t>
      </w:r>
      <w:r>
        <w:rPr>
          <w:rFonts w:hint="eastAsia" w:ascii="宋体" w:hAnsi="宋体" w:eastAsia="宋体" w:cs="Times New Roman"/>
          <w:bCs/>
          <w:color w:val="auto"/>
          <w:sz w:val="24"/>
          <w:szCs w:val="24"/>
        </w:rPr>
        <w:t xml:space="preserve">绿色采购</w:t>
      </w:r>
      <w:r>
        <w:rPr>
          <w:rFonts w:hint="eastAsia" w:ascii="宋体" w:hAnsi="宋体" w:eastAsia="宋体" w:cs="Times New Roman"/>
          <w:bCs/>
          <w:color w:val="auto"/>
          <w:sz w:val="24"/>
          <w:szCs w:val="24"/>
          <w:lang w:eastAsia="zh-CN"/>
        </w:rPr>
        <w:t xml:space="preserve">：</w:t>
      </w:r>
      <w:r>
        <w:rPr>
          <w:rFonts w:hint="eastAsia" w:ascii="宋体" w:hAnsi="宋体" w:eastAsia="宋体" w:cs="Times New Roman"/>
          <w:bCs/>
          <w:color w:val="auto"/>
          <w:sz w:val="24"/>
          <w:szCs w:val="24"/>
        </w:rPr>
        <w:t xml:space="preserve">根据《关于调整优化节能产品、环境标志产品政府采购执行机制的通知》</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w:t>
      </w:r>
      <w:r>
        <w:rPr>
          <w:rFonts w:hint="eastAsia" w:ascii="宋体" w:hAnsi="宋体" w:eastAsia="宋体" w:cs="Times New Roman"/>
          <w:bCs/>
          <w:color w:val="auto"/>
          <w:sz w:val="24"/>
          <w:szCs w:val="24"/>
          <w:lang w:eastAsia="zh-CN"/>
        </w:rPr>
        <w:t xml:space="preserve">原件扫描件</w:t>
      </w:r>
      <w:r>
        <w:rPr>
          <w:rFonts w:hint="eastAsia" w:ascii="宋体" w:hAnsi="宋体" w:eastAsia="宋体" w:cs="Times New Roman"/>
          <w:bCs/>
          <w:color w:val="auto"/>
          <w:sz w:val="24"/>
          <w:szCs w:val="24"/>
        </w:rPr>
        <w:t xml:space="preserve">，否则视为未实质性投标。</w:t>
      </w:r>
      <w:r/>
    </w:p>
    <w:p>
      <w:pPr>
        <w:numPr>
          <w:ilvl w:val="0"/>
          <w:numId w:val="0"/>
        </w:num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33.</w:t>
      </w:r>
      <w:r>
        <w:rPr>
          <w:rFonts w:hint="eastAsia" w:ascii="宋体" w:hAnsi="宋体" w:eastAsia="宋体" w:cs="Times New Roman"/>
          <w:bCs/>
          <w:color w:val="auto"/>
          <w:sz w:val="24"/>
          <w:szCs w:val="24"/>
          <w:lang w:val="en-US" w:eastAsia="zh-CN"/>
        </w:rPr>
        <w:t xml:space="preserve">6</w:t>
      </w:r>
      <w:r>
        <w:rPr>
          <w:rFonts w:hint="eastAsia" w:hAnsi="宋体"/>
          <w:sz w:val="24"/>
        </w:rPr>
        <w:t xml:space="preserve">落实《商品包装政府采购需求标准（试行）》、《快递包装政府采购需求标准（试行）的通知》（财办库〔2020〕123号）的相关政策，商品包装和快递包装应符合文件要求</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33.</w:t>
      </w:r>
      <w:r>
        <w:rPr>
          <w:rFonts w:hint="eastAsia" w:ascii="宋体" w:hAnsi="宋体" w:eastAsia="宋体" w:cs="Times New Roman"/>
          <w:bCs/>
          <w:color w:val="auto"/>
          <w:sz w:val="24"/>
          <w:szCs w:val="24"/>
          <w:lang w:val="en-US" w:eastAsia="zh-CN"/>
        </w:rPr>
        <w:t xml:space="preserve">7</w:t>
      </w:r>
      <w:r>
        <w:rPr>
          <w:rFonts w:hint="eastAsia" w:ascii="宋体" w:hAnsi="宋体" w:eastAsia="宋体" w:cs="Times New Roman"/>
          <w:bCs/>
          <w:color w:val="auto"/>
          <w:sz w:val="24"/>
          <w:szCs w:val="24"/>
        </w:rPr>
        <w:t xml:space="preserve">按照《绿色数据中心政府采购需求标准(试行)》（财库[2023]7号）文件要求执行。</w:t>
      </w:r>
      <w:r/>
    </w:p>
    <w:p>
      <w:pPr>
        <w:ind w:left="480"/>
        <w:keepLines w:val="0"/>
        <w:keepNext w:val="0"/>
        <w:pageBreakBefore w:val="0"/>
        <w:spacing w:line="480" w:lineRule="exact"/>
        <w:tabs>
          <w:tab w:val="left" w:pos="525" w:leader="none"/>
          <w:tab w:val="left" w:pos="945" w:leader="none"/>
        </w:tabs>
        <w:rPr>
          <w:rFonts w:hint="eastAsia" w:ascii="宋体" w:hAnsi="宋体" w:cs="Times New Roman"/>
          <w:bCs/>
          <w:color w:val="auto"/>
          <w:sz w:val="24"/>
          <w:szCs w:val="24"/>
          <w:lang w:val="en-US" w:eastAsia="zh-CN"/>
        </w:rPr>
      </w:pPr>
      <w:r>
        <w:rPr>
          <w:rFonts w:hint="eastAsia" w:ascii="宋体" w:hAnsi="宋体" w:cs="Times New Roman"/>
          <w:bCs/>
          <w:color w:val="auto"/>
          <w:sz w:val="24"/>
          <w:szCs w:val="24"/>
          <w:lang w:val="en-US" w:eastAsia="zh-CN"/>
        </w:rPr>
        <w:t xml:space="preserve">33.8</w:t>
      </w:r>
      <w:r>
        <w:rPr>
          <w:rFonts w:hint="eastAsia" w:ascii="宋体" w:hAnsi="宋体" w:eastAsia="宋体" w:cs="宋体"/>
          <w:color w:val="auto"/>
          <w:spacing w:val="0"/>
          <w:sz w:val="24"/>
          <w:szCs w:val="24"/>
          <w:lang w:val="en-US" w:eastAsia="zh-CN"/>
        </w:rPr>
        <w:t xml:space="preserve">采购本国产品的支持政策</w:t>
      </w:r>
      <w:r/>
    </w:p>
    <w:p>
      <w:pPr>
        <w:numPr>
          <w:ilvl w:val="0"/>
          <w:numId w:val="0"/>
        </w:numPr>
        <w:ind w:firstLine="480"/>
        <w:keepLines w:val="0"/>
        <w:keepNext w:val="0"/>
        <w:pageBreakBefore w:val="0"/>
        <w:spacing w:line="480" w:lineRule="exact"/>
        <w:tabs>
          <w:tab w:val="left" w:pos="525" w:leader="none"/>
          <w:tab w:val="left" w:pos="945" w:leader="none"/>
        </w:tabs>
        <w:rPr>
          <w:rFonts w:hint="default" w:hAnsi="宋体"/>
          <w:sz w:val="24"/>
          <w:lang w:val="en-US" w:eastAsia="zh-CN"/>
        </w:rPr>
      </w:pPr>
      <w:r>
        <w:rPr>
          <w:rFonts w:hint="eastAsia" w:ascii="宋体" w:hAnsi="宋体" w:eastAsia="宋体" w:cs="宋体"/>
          <w:color w:val="auto"/>
          <w:spacing w:val="0"/>
          <w:sz w:val="24"/>
          <w:szCs w:val="24"/>
          <w:lang w:val="en-US" w:eastAsia="zh-CN"/>
        </w:rPr>
        <w:t xml:space="preserve">33.8.1本</w:t>
      </w:r>
      <w:r>
        <w:rPr>
          <w:rFonts w:hint="eastAsia" w:hAnsi="宋体"/>
          <w:sz w:val="24"/>
          <w:lang w:val="en-US" w:eastAsia="zh-CN"/>
        </w:rPr>
        <w:t xml:space="preserve">项目政府采购活动中既有本国产品又有非本国产品参与竞争的，依法对本国产品给予价格评审优惠，对本国产品的报价给予</w:t>
      </w:r>
      <w:r>
        <w:rPr>
          <w:rFonts w:hint="eastAsia" w:hAnsi="宋体"/>
          <w:sz w:val="24"/>
          <w:u w:val="single"/>
          <w:lang w:val="en-US" w:eastAsia="zh-CN"/>
        </w:rPr>
        <w:t xml:space="preserve"> 20% </w:t>
      </w:r>
      <w:r>
        <w:rPr>
          <w:rFonts w:hint="eastAsia" w:hAnsi="宋体"/>
          <w:sz w:val="24"/>
          <w:lang w:val="en-US" w:eastAsia="zh-CN"/>
        </w:rPr>
        <w:t xml:space="preserve">的价格扣除，用扣除后的价格参与评审。</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lang w:val="en-US" w:eastAsia="zh-CN"/>
        </w:rPr>
      </w:pPr>
      <w:r>
        <w:rPr>
          <w:rFonts w:hint="eastAsia" w:ascii="宋体" w:hAnsi="宋体" w:eastAsia="宋体" w:cs="宋体"/>
          <w:color w:val="auto"/>
          <w:spacing w:val="0"/>
          <w:sz w:val="24"/>
          <w:szCs w:val="24"/>
          <w:lang w:val="en-US" w:eastAsia="zh-CN"/>
        </w:rPr>
        <w:t xml:space="preserve">33.8.2当</w:t>
      </w:r>
      <w:r>
        <w:rPr>
          <w:rFonts w:hint="eastAsia" w:hAnsi="宋体"/>
          <w:sz w:val="24"/>
          <w:lang w:val="en-US" w:eastAsia="zh-CN"/>
        </w:rPr>
        <w:t xml:space="preserve">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 </w:t>
      </w:r>
      <w:r>
        <w:rPr>
          <w:rFonts w:hint="eastAsia" w:hAnsi="宋体"/>
          <w:sz w:val="24"/>
          <w:u w:val="single"/>
          <w:lang w:val="en-US" w:eastAsia="zh-CN"/>
        </w:rPr>
        <w:t xml:space="preserve">20% </w:t>
      </w:r>
      <w:r>
        <w:rPr>
          <w:rFonts w:hint="eastAsia" w:hAnsi="宋体"/>
          <w:sz w:val="24"/>
          <w:lang w:val="en-US" w:eastAsia="zh-CN"/>
        </w:rPr>
        <w:t xml:space="preserve">的价格扣除，用扣除后的价格参与评审。供应商未填写比例数值，或比例数值未达到80%的，将不享受本国产品价格评审优惠。</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lang w:val="en-US" w:eastAsia="zh-CN"/>
        </w:rPr>
      </w:pPr>
      <w:r>
        <w:rPr>
          <w:rFonts w:hint="eastAsia" w:ascii="宋体" w:hAnsi="宋体" w:eastAsia="宋体" w:cs="宋体"/>
          <w:color w:val="auto"/>
          <w:spacing w:val="0"/>
          <w:sz w:val="24"/>
          <w:szCs w:val="24"/>
          <w:lang w:val="en-US" w:eastAsia="zh-CN"/>
        </w:rPr>
        <w:t xml:space="preserve">33.8.3</w:t>
      </w:r>
      <w:r>
        <w:rPr>
          <w:rFonts w:hint="eastAsia" w:hAnsi="宋体"/>
          <w:sz w:val="24"/>
          <w:lang w:val="en-US" w:eastAsia="zh-CN"/>
        </w:rPr>
        <w:t xml:space="preserve">供应商需按照招标文件的要求提供《关于符合本国产品标准的声明函》（以下简称《声明函》），如不提供将不享受本国产品价格评审优惠。</w:t>
      </w:r>
      <w:r/>
    </w:p>
    <w:p>
      <w:pPr>
        <w:numPr>
          <w:ilvl w:val="0"/>
          <w:numId w:val="0"/>
        </w:numPr>
        <w:ind w:firstLine="480"/>
        <w:keepLines w:val="0"/>
        <w:keepNext w:val="0"/>
        <w:pageBreakBefore w:val="0"/>
        <w:spacing w:line="480" w:lineRule="exact"/>
        <w:tabs>
          <w:tab w:val="left" w:pos="525" w:leader="none"/>
          <w:tab w:val="left" w:pos="945" w:leader="none"/>
        </w:tabs>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33.8.</w:t>
      </w:r>
      <w:r>
        <w:rPr>
          <w:rFonts w:hint="eastAsia" w:ascii="宋体" w:hAnsi="宋体" w:cs="宋体"/>
          <w:color w:val="auto"/>
          <w:spacing w:val="0"/>
          <w:sz w:val="24"/>
          <w:szCs w:val="24"/>
          <w:lang w:val="en-US" w:eastAsia="zh-CN"/>
        </w:rPr>
        <w:t xml:space="preserve">4</w:t>
      </w:r>
      <w:r>
        <w:rPr>
          <w:rFonts w:hint="eastAsia" w:hAnsi="宋体"/>
          <w:sz w:val="24"/>
          <w:lang w:val="en-US" w:eastAsia="zh-CN"/>
        </w:rPr>
        <w:t xml:space="preserve">供应商需在《声明函》中逐一、准确填写产品名称、厂名、生产厂址三项信息（《声明函》中用斜线划除的地方无需填写），三项信息中任意一项未填写的视为该项产品不符合本国</w:t>
      </w:r>
      <w:r>
        <w:rPr>
          <w:rFonts w:hint="eastAsia" w:ascii="宋体" w:hAnsi="宋体" w:eastAsia="宋体" w:cs="宋体"/>
          <w:color w:val="auto"/>
          <w:spacing w:val="0"/>
          <w:sz w:val="24"/>
          <w:szCs w:val="24"/>
          <w:lang w:val="en-US" w:eastAsia="zh-CN"/>
        </w:rPr>
        <w:t xml:space="preserve">产品标准，不享受本国产品价格评审优惠。</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eastAsia="宋体" w:cs="Times New Roman"/>
          <w:sz w:val="24"/>
          <w:lang w:val="en-US" w:eastAsia="zh-CN"/>
        </w:rPr>
      </w:pPr>
      <w:r>
        <w:rPr>
          <w:rFonts w:hint="eastAsia" w:ascii="宋体" w:hAnsi="宋体" w:eastAsia="宋体" w:cs="宋体"/>
          <w:color w:val="auto"/>
          <w:spacing w:val="0"/>
          <w:sz w:val="24"/>
          <w:szCs w:val="24"/>
          <w:lang w:val="en-US" w:eastAsia="zh-CN"/>
        </w:rPr>
        <w:t xml:space="preserve">33.8.5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w:t>
      </w:r>
      <w:r>
        <w:rPr>
          <w:rFonts w:hint="eastAsia" w:hAnsi="宋体" w:eastAsia="宋体" w:cs="Times New Roman"/>
          <w:sz w:val="24"/>
          <w:lang w:val="en-US" w:eastAsia="zh-CN"/>
        </w:rPr>
        <w:t xml:space="preserve">合本国产品标准。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44"/>
          <w:szCs w:val="44"/>
          <w:highlight w:val="none"/>
        </w:rPr>
      </w:pPr>
      <w:r/>
      <w:bookmarkStart w:id="143" w:name="_Toc26517"/>
      <w:r>
        <w:rPr>
          <w:rFonts w:hint="eastAsia" w:ascii="宋体" w:hAnsi="宋体" w:eastAsia="宋体" w:cs="宋体"/>
          <w:color w:val="auto"/>
          <w:sz w:val="44"/>
          <w:szCs w:val="44"/>
          <w:highlight w:val="none"/>
        </w:rPr>
        <w:br w:type="page" w:clear="all"/>
      </w:r>
      <w:r/>
    </w:p>
    <w:p>
      <w:pPr>
        <w:jc w:val="center"/>
        <w:keepNext/>
        <w:rPr>
          <w:rFonts w:hint="eastAsia" w:ascii="宋体" w:hAnsi="宋体" w:eastAsia="宋体" w:cs="宋体"/>
          <w:color w:val="auto"/>
          <w:sz w:val="44"/>
          <w:szCs w:val="44"/>
          <w:highlight w:val="none"/>
        </w:rPr>
        <w:outlineLvl w:val="0"/>
      </w:pPr>
      <w:r/>
      <w:bookmarkStart w:id="144" w:name="_Toc25877"/>
      <w:r>
        <w:rPr>
          <w:rFonts w:hint="eastAsia" w:ascii="宋体" w:hAnsi="宋体" w:eastAsia="宋体" w:cs="宋体"/>
          <w:b/>
          <w:bCs/>
          <w:color w:val="auto"/>
          <w:sz w:val="32"/>
          <w:szCs w:val="32"/>
          <w:highlight w:val="none"/>
        </w:rPr>
        <w:t xml:space="preserve">第三章  合同文本</w:t>
      </w:r>
      <w:bookmarkEnd w:id="143"/>
      <w:r/>
      <w:bookmarkEnd w:id="144"/>
      <w:r/>
      <w:bookmarkStart w:id="145" w:name="_Hlt16619350"/>
      <w:r/>
      <w:bookmarkEnd w:id="145"/>
      <w:r/>
      <w:bookmarkStart w:id="146" w:name="_Toc16938590"/>
      <w:r/>
      <w:bookmarkEnd w:id="146"/>
      <w:r/>
      <w:bookmarkStart w:id="147" w:name="_Toc513029243"/>
      <w:r/>
      <w:bookmarkEnd w:id="147"/>
      <w:r/>
      <w:bookmarkStart w:id="148" w:name="_Toc120614244"/>
      <w:r/>
      <w:bookmarkEnd w:id="148"/>
      <w:r/>
      <w:bookmarkStart w:id="149" w:name="_Toc20823346"/>
      <w:r/>
      <w:bookmarkEnd w:id="149"/>
      <w:r/>
      <w:bookmarkStart w:id="150" w:name="_Toc16938559"/>
      <w:r/>
      <w:bookmarkEnd w:id="150"/>
      <w:r/>
      <w:bookmarkStart w:id="151" w:name="_Hlt16619369"/>
      <w:r/>
      <w:bookmarkEnd w:id="151"/>
      <w:r/>
      <w:bookmarkStart w:id="152" w:name="_Toc462564139"/>
      <w:r/>
      <w:bookmarkEnd w:id="152"/>
      <w:r/>
      <w:bookmarkStart w:id="153" w:name="_Toc479757211"/>
      <w:r/>
      <w:r/>
    </w:p>
    <w:p>
      <w:pPr>
        <w:jc w:val="center"/>
        <w:spacing w:line="360" w:lineRule="auto"/>
      </w:pPr>
      <w:r>
        <w:rPr>
          <w:rFonts w:hint="eastAsia" w:ascii="宋体" w:hAnsi="宋体" w:eastAsia="宋体" w:cs="宋体"/>
          <w:b/>
          <w:sz w:val="28"/>
          <w:szCs w:val="28"/>
        </w:rPr>
        <w:t xml:space="preserve">合同条款及格式</w:t>
      </w:r>
      <w:r>
        <w:rPr>
          <w:rFonts w:hint="eastAsia" w:ascii="宋体" w:hAnsi="宋体" w:eastAsia="宋体" w:cs="宋体"/>
          <w:b/>
          <w:sz w:val="28"/>
          <w:szCs w:val="28"/>
          <w:lang w:eastAsia="zh-CN"/>
        </w:rPr>
        <w:t xml:space="preserve">（</w:t>
      </w:r>
      <w:r>
        <w:rPr>
          <w:rFonts w:hint="eastAsia" w:ascii="宋体" w:hAnsi="宋体" w:eastAsia="宋体" w:cs="宋体"/>
          <w:b/>
          <w:sz w:val="28"/>
          <w:szCs w:val="28"/>
        </w:rPr>
        <w:t xml:space="preserve">仅供参考</w:t>
      </w:r>
      <w:r>
        <w:rPr>
          <w:rFonts w:hint="eastAsia" w:ascii="宋体" w:hAnsi="宋体" w:eastAsia="宋体" w:cs="宋体"/>
          <w:b/>
          <w:sz w:val="28"/>
          <w:szCs w:val="28"/>
          <w:lang w:eastAsia="zh-CN"/>
        </w:rPr>
        <w:t xml:space="preserve">）</w:t>
      </w:r>
      <w:r/>
    </w:p>
    <w:p>
      <w:pPr>
        <w:ind w:firstLine="480"/>
        <w:spacing w:line="400" w:lineRule="exact"/>
        <w:tabs>
          <w:tab w:val="left" w:pos="9360" w:leader="none"/>
        </w:tabs>
        <w:rPr>
          <w:rFonts w:hint="eastAsia" w:ascii="宋体" w:hAnsi="宋体" w:eastAsia="宋体" w:cs="宋体"/>
          <w:sz w:val="24"/>
          <w:szCs w:val="24"/>
        </w:rPr>
      </w:pPr>
      <w:r/>
      <w:bookmarkStart w:id="154" w:name="_Toc288738418"/>
      <w:r/>
      <w:bookmarkEnd w:id="154"/>
      <w:r/>
      <w:bookmarkStart w:id="155" w:name="_Toc288738354"/>
      <w:r/>
      <w:bookmarkEnd w:id="155"/>
      <w:r/>
      <w:bookmarkStart w:id="156" w:name="_Toc288738426"/>
      <w:r/>
      <w:bookmarkEnd w:id="156"/>
      <w:r/>
      <w:bookmarkStart w:id="157" w:name="_Toc288738799"/>
      <w:r/>
      <w:bookmarkEnd w:id="157"/>
      <w:r/>
      <w:bookmarkStart w:id="158" w:name="_Toc288738344"/>
      <w:r/>
      <w:bookmarkEnd w:id="158"/>
      <w:r/>
      <w:bookmarkStart w:id="159" w:name="_Toc471819247"/>
      <w:r/>
      <w:bookmarkEnd w:id="159"/>
      <w:r/>
      <w:bookmarkStart w:id="160" w:name="_Toc288738805"/>
      <w:r/>
      <w:bookmarkEnd w:id="160"/>
      <w:r/>
      <w:bookmarkStart w:id="161" w:name="_Toc288738819"/>
      <w:r/>
      <w:bookmarkEnd w:id="161"/>
      <w:r/>
      <w:bookmarkStart w:id="162" w:name="_Toc288738334"/>
      <w:r/>
      <w:bookmarkEnd w:id="162"/>
      <w:r/>
      <w:bookmarkStart w:id="163" w:name="_Toc288738352"/>
      <w:r/>
      <w:bookmarkEnd w:id="163"/>
      <w:r/>
      <w:bookmarkStart w:id="164" w:name="_Toc288738813"/>
      <w:r/>
      <w:bookmarkEnd w:id="164"/>
      <w:r/>
      <w:bookmarkStart w:id="165" w:name="_Toc288738800"/>
      <w:r/>
      <w:bookmarkEnd w:id="165"/>
      <w:r/>
      <w:bookmarkStart w:id="166" w:name="_Toc288738803"/>
      <w:r/>
      <w:bookmarkEnd w:id="166"/>
      <w:r/>
      <w:bookmarkStart w:id="167" w:name="_Toc288738345"/>
      <w:r/>
      <w:bookmarkEnd w:id="167"/>
      <w:r/>
      <w:bookmarkStart w:id="168" w:name="_Toc288738818"/>
      <w:r/>
      <w:bookmarkEnd w:id="168"/>
      <w:r/>
      <w:bookmarkStart w:id="169" w:name="_Toc288738817"/>
      <w:r/>
      <w:bookmarkEnd w:id="169"/>
      <w:r/>
      <w:bookmarkStart w:id="170" w:name="_Toc288738346"/>
      <w:r/>
      <w:bookmarkEnd w:id="170"/>
      <w:r/>
      <w:bookmarkStart w:id="171" w:name="_Toc288738408"/>
      <w:r/>
      <w:bookmarkEnd w:id="171"/>
      <w:r/>
      <w:bookmarkStart w:id="172" w:name="_Toc288738807"/>
      <w:r/>
      <w:bookmarkEnd w:id="172"/>
      <w:r/>
      <w:bookmarkStart w:id="173" w:name="_Toc288738349"/>
      <w:r/>
      <w:bookmarkEnd w:id="173"/>
      <w:r/>
      <w:bookmarkStart w:id="174" w:name="_Toc288738351"/>
      <w:r/>
      <w:bookmarkEnd w:id="174"/>
      <w:r/>
      <w:bookmarkStart w:id="175" w:name="_Toc288738333"/>
      <w:r/>
      <w:bookmarkEnd w:id="175"/>
      <w:r/>
      <w:bookmarkStart w:id="176" w:name="_Toc288738808"/>
      <w:r/>
      <w:bookmarkEnd w:id="176"/>
      <w:r/>
      <w:bookmarkStart w:id="177" w:name="_Toc288738822"/>
      <w:r/>
      <w:bookmarkEnd w:id="177"/>
      <w:r/>
      <w:bookmarkStart w:id="178" w:name="_Toc288738405"/>
      <w:r/>
      <w:bookmarkEnd w:id="178"/>
      <w:r/>
      <w:bookmarkStart w:id="179" w:name="_Toc288738337"/>
      <w:r/>
      <w:bookmarkEnd w:id="179"/>
      <w:r/>
      <w:bookmarkStart w:id="180" w:name="_Toc288738424"/>
      <w:r/>
      <w:bookmarkEnd w:id="180"/>
      <w:r/>
      <w:bookmarkStart w:id="181" w:name="_Toc288738801"/>
      <w:r/>
      <w:bookmarkEnd w:id="181"/>
      <w:r/>
      <w:bookmarkStart w:id="182" w:name="_Toc288738409"/>
      <w:r/>
      <w:bookmarkEnd w:id="182"/>
      <w:r/>
      <w:bookmarkStart w:id="183" w:name="_Toc288738806"/>
      <w:r/>
      <w:bookmarkEnd w:id="183"/>
      <w:r/>
      <w:bookmarkStart w:id="184" w:name="_Toc288738407"/>
      <w:r/>
      <w:bookmarkEnd w:id="184"/>
      <w:r/>
      <w:bookmarkStart w:id="185" w:name="_Toc288738340"/>
      <w:r/>
      <w:bookmarkEnd w:id="185"/>
      <w:r/>
      <w:bookmarkStart w:id="186" w:name="_Toc288738406"/>
      <w:r/>
      <w:bookmarkEnd w:id="186"/>
      <w:r/>
      <w:bookmarkStart w:id="187" w:name="_Toc288738413"/>
      <w:r/>
      <w:bookmarkEnd w:id="187"/>
      <w:r/>
      <w:bookmarkStart w:id="188" w:name="_Toc288738423"/>
      <w:r/>
      <w:bookmarkEnd w:id="188"/>
      <w:r/>
      <w:bookmarkStart w:id="189" w:name="_Toc288738412"/>
      <w:r/>
      <w:bookmarkEnd w:id="189"/>
      <w:r/>
      <w:bookmarkStart w:id="190" w:name="_Toc288738339"/>
      <w:r/>
      <w:bookmarkEnd w:id="190"/>
      <w:r/>
      <w:bookmarkStart w:id="191" w:name="_Toc288738814"/>
      <w:r/>
      <w:bookmarkEnd w:id="191"/>
      <w:r>
        <w:rPr>
          <w:rFonts w:hint="eastAsia" w:ascii="宋体" w:hAnsi="宋体" w:eastAsia="宋体" w:cs="宋体"/>
          <w:sz w:val="24"/>
          <w:szCs w:val="24"/>
        </w:rPr>
        <w:t xml:space="preserve">甲方(采购人)：</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乙方(中标人或成交人)：   </w:t>
      </w:r>
      <w:r/>
    </w:p>
    <w:p>
      <w:pPr>
        <w:ind w:firstLine="48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签订地点：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签订时间：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甲乙双方根据《中华人民共和国政府采购法》、《中华人民共和国民法典》及政府采购文件(磋商文件编号:)，按照平等、自愿的原则，协商签订合同。</w:t>
      </w:r>
      <w:r/>
    </w:p>
    <w:p>
      <w:pPr>
        <w:ind w:firstLine="48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付款方式</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4"/>
          <w:highlight w:val="none"/>
          <w:lang w:val="zh-TW" w:eastAsia="zh-TW"/>
        </w:rPr>
      </w:pPr>
      <w:r>
        <w:rPr>
          <w:rFonts w:hint="eastAsia" w:ascii="宋体" w:hAnsi="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lang w:val="zh-TW" w:eastAsia="zh-TW"/>
        </w:rPr>
        <w:t xml:space="preserve">本项目总价款分</w:t>
      </w:r>
      <w:r>
        <w:rPr>
          <w:rFonts w:hint="eastAsia" w:ascii="宋体" w:hAnsi="宋体" w:eastAsia="宋体" w:cs="宋体"/>
          <w:b w:val="0"/>
          <w:bCs w:val="0"/>
          <w:color w:val="auto"/>
          <w:sz w:val="24"/>
          <w:highlight w:val="none"/>
          <w:lang w:val="en-US" w:eastAsia="zh-CN"/>
        </w:rPr>
        <w:t xml:space="preserve">六</w:t>
      </w:r>
      <w:r>
        <w:rPr>
          <w:rFonts w:hint="eastAsia" w:ascii="宋体" w:hAnsi="宋体" w:eastAsia="宋体" w:cs="宋体"/>
          <w:b w:val="0"/>
          <w:bCs w:val="0"/>
          <w:color w:val="auto"/>
          <w:sz w:val="24"/>
          <w:highlight w:val="none"/>
          <w:lang w:val="zh-TW" w:eastAsia="zh-TW"/>
        </w:rPr>
        <w:t xml:space="preserve">期完成支付；</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TW" w:eastAsia="zh-TW"/>
        </w:rPr>
      </w:pPr>
      <w:r>
        <w:rPr>
          <w:rFonts w:hint="eastAsia" w:ascii="宋体" w:hAnsi="宋体" w:eastAsia="宋体" w:cs="宋体"/>
          <w:b w:val="0"/>
          <w:bCs w:val="0"/>
          <w:color w:val="auto"/>
          <w:sz w:val="24"/>
          <w:szCs w:val="24"/>
          <w:highlight w:val="none"/>
          <w:lang w:val="zh-TW" w:eastAsia="zh-TW"/>
        </w:rPr>
        <w:t xml:space="preserve">第一期：合同签订后，经甲方确认后支付合同总金额的30%；</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TW" w:eastAsia="zh-TW"/>
        </w:rPr>
      </w:pPr>
      <w:r>
        <w:rPr>
          <w:rFonts w:hint="eastAsia" w:ascii="宋体" w:hAnsi="宋体" w:eastAsia="宋体" w:cs="宋体"/>
          <w:b w:val="0"/>
          <w:bCs w:val="0"/>
          <w:color w:val="auto"/>
          <w:sz w:val="24"/>
          <w:szCs w:val="24"/>
          <w:highlight w:val="none"/>
          <w:lang w:val="zh-TW" w:eastAsia="zh-TW"/>
        </w:rPr>
        <w:t xml:space="preserve">第二期：系统完成</w:t>
      </w:r>
      <w:r>
        <w:rPr>
          <w:rFonts w:hint="eastAsia" w:ascii="宋体" w:hAnsi="宋体" w:eastAsia="宋体" w:cs="宋体"/>
          <w:b w:val="0"/>
          <w:bCs w:val="0"/>
          <w:color w:val="auto"/>
          <w:sz w:val="24"/>
          <w:szCs w:val="24"/>
          <w:highlight w:val="none"/>
          <w:lang w:val="en-US" w:eastAsia="zh-CN"/>
        </w:rPr>
        <w:t xml:space="preserve">验收</w:t>
      </w:r>
      <w:r>
        <w:rPr>
          <w:rFonts w:hint="eastAsia" w:ascii="宋体" w:hAnsi="宋体" w:eastAsia="宋体" w:cs="宋体"/>
          <w:b w:val="0"/>
          <w:bCs w:val="0"/>
          <w:color w:val="auto"/>
          <w:sz w:val="24"/>
          <w:szCs w:val="24"/>
          <w:highlight w:val="none"/>
          <w:lang w:val="zh-TW" w:eastAsia="zh-TW"/>
        </w:rPr>
        <w:t xml:space="preserve">，经甲方</w:t>
      </w:r>
      <w:r>
        <w:rPr>
          <w:rFonts w:hint="eastAsia" w:ascii="宋体" w:hAnsi="宋体" w:eastAsia="宋体" w:cs="宋体"/>
          <w:b w:val="0"/>
          <w:bCs w:val="0"/>
          <w:color w:val="auto"/>
          <w:sz w:val="24"/>
          <w:szCs w:val="24"/>
          <w:highlight w:val="none"/>
          <w:lang w:val="en-US" w:eastAsia="zh-CN"/>
        </w:rPr>
        <w:t xml:space="preserve">签字</w:t>
      </w:r>
      <w:r>
        <w:rPr>
          <w:rFonts w:hint="eastAsia" w:ascii="宋体" w:hAnsi="宋体" w:eastAsia="宋体" w:cs="宋体"/>
          <w:b w:val="0"/>
          <w:bCs w:val="0"/>
          <w:color w:val="auto"/>
          <w:sz w:val="24"/>
          <w:szCs w:val="24"/>
          <w:highlight w:val="none"/>
          <w:lang w:val="zh-TW" w:eastAsia="zh-TW"/>
        </w:rPr>
        <w:t xml:space="preserve">确认后支付合同总金额的</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TW" w:eastAsia="zh-TW"/>
        </w:rPr>
        <w:t xml:space="preserve">0%；</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TW" w:eastAsia="zh-TW"/>
        </w:rPr>
      </w:pPr>
      <w:r>
        <w:rPr>
          <w:rFonts w:hint="eastAsia" w:ascii="宋体" w:hAnsi="宋体" w:eastAsia="宋体" w:cs="宋体"/>
          <w:b w:val="0"/>
          <w:bCs w:val="0"/>
          <w:color w:val="auto"/>
          <w:sz w:val="24"/>
          <w:szCs w:val="24"/>
          <w:highlight w:val="none"/>
          <w:lang w:val="zh-TW" w:eastAsia="zh-TW"/>
        </w:rPr>
        <w:t xml:space="preserve">第三期：合同签订</w:t>
      </w:r>
      <w:r>
        <w:rPr>
          <w:rFonts w:hint="eastAsia" w:ascii="宋体" w:hAnsi="宋体" w:eastAsia="宋体" w:cs="宋体"/>
          <w:b w:val="0"/>
          <w:bCs w:val="0"/>
          <w:color w:val="auto"/>
          <w:sz w:val="24"/>
          <w:szCs w:val="24"/>
          <w:highlight w:val="none"/>
          <w:lang w:val="en-US" w:eastAsia="zh-CN"/>
        </w:rPr>
        <w:t xml:space="preserve">18</w:t>
      </w:r>
      <w:r>
        <w:rPr>
          <w:rFonts w:hint="eastAsia" w:ascii="宋体" w:hAnsi="宋体" w:eastAsia="宋体" w:cs="宋体"/>
          <w:b w:val="0"/>
          <w:bCs w:val="0"/>
          <w:color w:val="auto"/>
          <w:sz w:val="24"/>
          <w:szCs w:val="24"/>
          <w:highlight w:val="none"/>
          <w:lang w:val="zh-TW" w:eastAsia="zh-TW"/>
        </w:rPr>
        <w:t xml:space="preserve">个月</w:t>
      </w:r>
      <w:r>
        <w:rPr>
          <w:rFonts w:hint="eastAsia" w:ascii="宋体" w:hAnsi="宋体" w:eastAsia="宋体" w:cs="宋体"/>
          <w:b w:val="0"/>
          <w:bCs w:val="0"/>
          <w:color w:val="auto"/>
          <w:sz w:val="24"/>
          <w:szCs w:val="24"/>
          <w:highlight w:val="none"/>
          <w:lang w:val="en-US" w:eastAsia="zh-CN"/>
        </w:rPr>
        <w:t xml:space="preserve">后</w:t>
      </w:r>
      <w:r>
        <w:rPr>
          <w:rFonts w:hint="eastAsia" w:ascii="宋体" w:hAnsi="宋体" w:eastAsia="宋体" w:cs="宋体"/>
          <w:b w:val="0"/>
          <w:bCs w:val="0"/>
          <w:color w:val="auto"/>
          <w:sz w:val="24"/>
          <w:szCs w:val="24"/>
          <w:highlight w:val="none"/>
          <w:lang w:val="zh-TW" w:eastAsia="zh-TW"/>
        </w:rPr>
        <w:t xml:space="preserve">，</w:t>
      </w:r>
      <w:r>
        <w:rPr>
          <w:rFonts w:hint="eastAsia" w:ascii="宋体" w:hAnsi="宋体" w:eastAsia="宋体" w:cs="宋体"/>
          <w:b w:val="0"/>
          <w:bCs w:val="0"/>
          <w:color w:val="auto"/>
          <w:sz w:val="24"/>
          <w:szCs w:val="24"/>
          <w:highlight w:val="none"/>
          <w:lang w:val="en-US" w:eastAsia="zh-CN"/>
        </w:rPr>
        <w:t xml:space="preserve">且日常运行稳定</w:t>
      </w:r>
      <w:r>
        <w:rPr>
          <w:rFonts w:hint="eastAsia" w:ascii="宋体" w:hAnsi="宋体" w:eastAsia="宋体" w:cs="宋体"/>
          <w:b w:val="0"/>
          <w:bCs w:val="0"/>
          <w:color w:val="auto"/>
          <w:sz w:val="24"/>
          <w:szCs w:val="24"/>
          <w:highlight w:val="none"/>
          <w:lang w:val="zh-TW" w:eastAsia="zh-TW"/>
        </w:rPr>
        <w:t xml:space="preserve">，经甲方</w:t>
      </w:r>
      <w:r>
        <w:rPr>
          <w:rFonts w:hint="eastAsia" w:ascii="宋体" w:hAnsi="宋体" w:eastAsia="宋体" w:cs="宋体"/>
          <w:b w:val="0"/>
          <w:bCs w:val="0"/>
          <w:color w:val="auto"/>
          <w:sz w:val="24"/>
          <w:szCs w:val="24"/>
          <w:highlight w:val="none"/>
          <w:lang w:val="en-US" w:eastAsia="zh-CN"/>
        </w:rPr>
        <w:t xml:space="preserve">签字</w:t>
      </w:r>
      <w:r>
        <w:rPr>
          <w:rFonts w:hint="eastAsia" w:ascii="宋体" w:hAnsi="宋体" w:eastAsia="宋体" w:cs="宋体"/>
          <w:b w:val="0"/>
          <w:bCs w:val="0"/>
          <w:color w:val="auto"/>
          <w:sz w:val="24"/>
          <w:szCs w:val="24"/>
          <w:highlight w:val="none"/>
          <w:lang w:val="zh-TW" w:eastAsia="zh-TW"/>
        </w:rPr>
        <w:t xml:space="preserve">确认后支付合同总金额的</w:t>
      </w:r>
      <w:r>
        <w:rPr>
          <w:rFonts w:hint="eastAsia" w:ascii="宋体" w:hAnsi="宋体" w:eastAsia="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lang w:val="zh-TW" w:eastAsia="zh-TW"/>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TW" w:eastAsia="zh-TW"/>
        </w:rPr>
      </w:pPr>
      <w:r>
        <w:rPr>
          <w:rFonts w:hint="eastAsia" w:ascii="宋体" w:hAnsi="宋体" w:eastAsia="宋体" w:cs="宋体"/>
          <w:b w:val="0"/>
          <w:bCs w:val="0"/>
          <w:color w:val="auto"/>
          <w:sz w:val="24"/>
          <w:szCs w:val="24"/>
          <w:highlight w:val="none"/>
          <w:lang w:val="zh-TW" w:eastAsia="zh-TW"/>
        </w:rPr>
        <w:t xml:space="preserve">第</w:t>
      </w:r>
      <w:r>
        <w:rPr>
          <w:rFonts w:hint="eastAsia" w:ascii="宋体" w:hAnsi="宋体" w:eastAsia="宋体" w:cs="宋体"/>
          <w:b w:val="0"/>
          <w:bCs w:val="0"/>
          <w:color w:val="auto"/>
          <w:sz w:val="24"/>
          <w:szCs w:val="24"/>
          <w:highlight w:val="none"/>
          <w:lang w:val="en-US" w:eastAsia="zh-CN"/>
        </w:rPr>
        <w:t xml:space="preserve">四</w:t>
      </w:r>
      <w:r>
        <w:rPr>
          <w:rFonts w:hint="eastAsia" w:ascii="宋体" w:hAnsi="宋体" w:eastAsia="宋体" w:cs="宋体"/>
          <w:b w:val="0"/>
          <w:bCs w:val="0"/>
          <w:color w:val="auto"/>
          <w:sz w:val="24"/>
          <w:szCs w:val="24"/>
          <w:highlight w:val="none"/>
          <w:lang w:val="zh-TW" w:eastAsia="zh-TW"/>
        </w:rPr>
        <w:t xml:space="preserve">期：合同签订</w:t>
      </w:r>
      <w:r>
        <w:rPr>
          <w:rFonts w:hint="eastAsia" w:ascii="宋体" w:hAnsi="宋体" w:eastAsia="宋体" w:cs="宋体"/>
          <w:b w:val="0"/>
          <w:bCs w:val="0"/>
          <w:color w:val="auto"/>
          <w:sz w:val="24"/>
          <w:szCs w:val="24"/>
          <w:highlight w:val="none"/>
          <w:lang w:val="en-US" w:eastAsia="zh-CN"/>
        </w:rPr>
        <w:t xml:space="preserve">24</w:t>
      </w:r>
      <w:r>
        <w:rPr>
          <w:rFonts w:hint="eastAsia" w:ascii="宋体" w:hAnsi="宋体" w:eastAsia="宋体" w:cs="宋体"/>
          <w:b w:val="0"/>
          <w:bCs w:val="0"/>
          <w:color w:val="auto"/>
          <w:sz w:val="24"/>
          <w:szCs w:val="24"/>
          <w:highlight w:val="none"/>
          <w:lang w:val="zh-TW" w:eastAsia="zh-TW"/>
        </w:rPr>
        <w:t xml:space="preserve">个月</w:t>
      </w:r>
      <w:r>
        <w:rPr>
          <w:rFonts w:hint="eastAsia" w:ascii="宋体" w:hAnsi="宋体" w:eastAsia="宋体" w:cs="宋体"/>
          <w:b w:val="0"/>
          <w:bCs w:val="0"/>
          <w:color w:val="auto"/>
          <w:sz w:val="24"/>
          <w:szCs w:val="24"/>
          <w:highlight w:val="none"/>
          <w:lang w:val="en-US" w:eastAsia="zh-CN"/>
        </w:rPr>
        <w:t xml:space="preserve">后</w:t>
      </w:r>
      <w:r>
        <w:rPr>
          <w:rFonts w:hint="eastAsia" w:ascii="宋体" w:hAnsi="宋体" w:eastAsia="宋体" w:cs="宋体"/>
          <w:b w:val="0"/>
          <w:bCs w:val="0"/>
          <w:color w:val="auto"/>
          <w:sz w:val="24"/>
          <w:szCs w:val="24"/>
          <w:highlight w:val="none"/>
          <w:lang w:val="zh-TW" w:eastAsia="zh-TW"/>
        </w:rPr>
        <w:t xml:space="preserve">，</w:t>
      </w:r>
      <w:r>
        <w:rPr>
          <w:rFonts w:hint="eastAsia" w:ascii="宋体" w:hAnsi="宋体" w:eastAsia="宋体" w:cs="宋体"/>
          <w:b w:val="0"/>
          <w:bCs w:val="0"/>
          <w:color w:val="auto"/>
          <w:sz w:val="24"/>
          <w:szCs w:val="24"/>
          <w:highlight w:val="none"/>
          <w:lang w:val="en-US" w:eastAsia="zh-CN"/>
        </w:rPr>
        <w:t xml:space="preserve">且日常运行稳定</w:t>
      </w:r>
      <w:r>
        <w:rPr>
          <w:rFonts w:hint="eastAsia" w:ascii="宋体" w:hAnsi="宋体" w:eastAsia="宋体" w:cs="宋体"/>
          <w:b w:val="0"/>
          <w:bCs w:val="0"/>
          <w:color w:val="auto"/>
          <w:sz w:val="24"/>
          <w:szCs w:val="24"/>
          <w:highlight w:val="none"/>
          <w:lang w:val="zh-TW" w:eastAsia="zh-TW"/>
        </w:rPr>
        <w:t xml:space="preserve">，经甲方</w:t>
      </w:r>
      <w:r>
        <w:rPr>
          <w:rFonts w:hint="eastAsia" w:ascii="宋体" w:hAnsi="宋体" w:eastAsia="宋体" w:cs="宋体"/>
          <w:b w:val="0"/>
          <w:bCs w:val="0"/>
          <w:color w:val="auto"/>
          <w:sz w:val="24"/>
          <w:szCs w:val="24"/>
          <w:highlight w:val="none"/>
          <w:lang w:val="en-US" w:eastAsia="zh-CN"/>
        </w:rPr>
        <w:t xml:space="preserve">签字</w:t>
      </w:r>
      <w:r>
        <w:rPr>
          <w:rFonts w:hint="eastAsia" w:ascii="宋体" w:hAnsi="宋体" w:eastAsia="宋体" w:cs="宋体"/>
          <w:b w:val="0"/>
          <w:bCs w:val="0"/>
          <w:color w:val="auto"/>
          <w:sz w:val="24"/>
          <w:szCs w:val="24"/>
          <w:highlight w:val="none"/>
          <w:lang w:val="zh-TW" w:eastAsia="zh-TW"/>
        </w:rPr>
        <w:t xml:space="preserve">确认后支付合同总金额的</w:t>
      </w:r>
      <w:r>
        <w:rPr>
          <w:rFonts w:hint="eastAsia" w:ascii="宋体" w:hAnsi="宋体" w:eastAsia="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lang w:val="zh-TW" w:eastAsia="zh-TW"/>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TW" w:eastAsia="zh-TW"/>
        </w:rPr>
      </w:pPr>
      <w:r>
        <w:rPr>
          <w:rFonts w:hint="eastAsia" w:ascii="宋体" w:hAnsi="宋体" w:eastAsia="宋体" w:cs="宋体"/>
          <w:b w:val="0"/>
          <w:bCs w:val="0"/>
          <w:color w:val="auto"/>
          <w:sz w:val="24"/>
          <w:szCs w:val="24"/>
          <w:highlight w:val="none"/>
          <w:lang w:val="zh-TW" w:eastAsia="zh-TW"/>
        </w:rPr>
        <w:t xml:space="preserve">第</w:t>
      </w:r>
      <w:r>
        <w:rPr>
          <w:rFonts w:hint="eastAsia" w:ascii="宋体" w:hAnsi="宋体" w:eastAsia="宋体" w:cs="宋体"/>
          <w:b w:val="0"/>
          <w:bCs w:val="0"/>
          <w:color w:val="auto"/>
          <w:sz w:val="24"/>
          <w:szCs w:val="24"/>
          <w:highlight w:val="none"/>
          <w:lang w:val="en-US" w:eastAsia="zh-CN"/>
        </w:rPr>
        <w:t xml:space="preserve">五</w:t>
      </w:r>
      <w:r>
        <w:rPr>
          <w:rFonts w:hint="eastAsia" w:ascii="宋体" w:hAnsi="宋体" w:eastAsia="宋体" w:cs="宋体"/>
          <w:b w:val="0"/>
          <w:bCs w:val="0"/>
          <w:color w:val="auto"/>
          <w:sz w:val="24"/>
          <w:szCs w:val="24"/>
          <w:highlight w:val="none"/>
          <w:lang w:val="zh-TW" w:eastAsia="zh-TW"/>
        </w:rPr>
        <w:t xml:space="preserve">期：合同签订</w:t>
      </w:r>
      <w:r>
        <w:rPr>
          <w:rFonts w:hint="eastAsia" w:ascii="宋体" w:hAnsi="宋体" w:eastAsia="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lang w:val="zh-TW" w:eastAsia="zh-TW"/>
        </w:rPr>
        <w:t xml:space="preserve">个月</w:t>
      </w:r>
      <w:r>
        <w:rPr>
          <w:rFonts w:hint="eastAsia" w:ascii="宋体" w:hAnsi="宋体" w:eastAsia="宋体" w:cs="宋体"/>
          <w:b w:val="0"/>
          <w:bCs w:val="0"/>
          <w:color w:val="auto"/>
          <w:sz w:val="24"/>
          <w:szCs w:val="24"/>
          <w:highlight w:val="none"/>
          <w:lang w:val="en-US" w:eastAsia="zh-CN"/>
        </w:rPr>
        <w:t xml:space="preserve">后</w:t>
      </w:r>
      <w:r>
        <w:rPr>
          <w:rFonts w:hint="eastAsia" w:ascii="宋体" w:hAnsi="宋体" w:eastAsia="宋体" w:cs="宋体"/>
          <w:b w:val="0"/>
          <w:bCs w:val="0"/>
          <w:color w:val="auto"/>
          <w:sz w:val="24"/>
          <w:szCs w:val="24"/>
          <w:highlight w:val="none"/>
          <w:lang w:val="zh-TW" w:eastAsia="zh-TW"/>
        </w:rPr>
        <w:t xml:space="preserve">，</w:t>
      </w:r>
      <w:r>
        <w:rPr>
          <w:rFonts w:hint="eastAsia" w:ascii="宋体" w:hAnsi="宋体" w:eastAsia="宋体" w:cs="宋体"/>
          <w:b w:val="0"/>
          <w:bCs w:val="0"/>
          <w:color w:val="auto"/>
          <w:sz w:val="24"/>
          <w:szCs w:val="24"/>
          <w:highlight w:val="none"/>
          <w:lang w:val="en-US" w:eastAsia="zh-CN"/>
        </w:rPr>
        <w:t xml:space="preserve">且日常运行稳定</w:t>
      </w:r>
      <w:r>
        <w:rPr>
          <w:rFonts w:hint="eastAsia" w:ascii="宋体" w:hAnsi="宋体" w:eastAsia="宋体" w:cs="宋体"/>
          <w:b w:val="0"/>
          <w:bCs w:val="0"/>
          <w:color w:val="auto"/>
          <w:sz w:val="24"/>
          <w:szCs w:val="24"/>
          <w:highlight w:val="none"/>
          <w:lang w:val="zh-TW" w:eastAsia="zh-TW"/>
        </w:rPr>
        <w:t xml:space="preserve">，经甲方</w:t>
      </w:r>
      <w:r>
        <w:rPr>
          <w:rFonts w:hint="eastAsia" w:ascii="宋体" w:hAnsi="宋体" w:eastAsia="宋体" w:cs="宋体"/>
          <w:b w:val="0"/>
          <w:bCs w:val="0"/>
          <w:color w:val="auto"/>
          <w:sz w:val="24"/>
          <w:szCs w:val="24"/>
          <w:highlight w:val="none"/>
          <w:lang w:val="en-US" w:eastAsia="zh-CN"/>
        </w:rPr>
        <w:t xml:space="preserve">签字</w:t>
      </w:r>
      <w:r>
        <w:rPr>
          <w:rFonts w:hint="eastAsia" w:ascii="宋体" w:hAnsi="宋体" w:eastAsia="宋体" w:cs="宋体"/>
          <w:b w:val="0"/>
          <w:bCs w:val="0"/>
          <w:color w:val="auto"/>
          <w:sz w:val="24"/>
          <w:szCs w:val="24"/>
          <w:highlight w:val="none"/>
          <w:lang w:val="zh-TW" w:eastAsia="zh-TW"/>
        </w:rPr>
        <w:t xml:space="preserve">确认后支付合同总金额的</w:t>
      </w:r>
      <w:r>
        <w:rPr>
          <w:rFonts w:hint="eastAsia" w:ascii="宋体" w:hAnsi="宋体" w:eastAsia="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lang w:val="zh-TW" w:eastAsia="zh-TW"/>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TW" w:eastAsia="zh-TW"/>
        </w:rPr>
      </w:pPr>
      <w:r>
        <w:rPr>
          <w:rFonts w:hint="eastAsia" w:ascii="宋体" w:hAnsi="宋体" w:eastAsia="宋体" w:cs="宋体"/>
          <w:b w:val="0"/>
          <w:bCs w:val="0"/>
          <w:color w:val="auto"/>
          <w:sz w:val="24"/>
          <w:szCs w:val="24"/>
          <w:highlight w:val="none"/>
          <w:lang w:val="zh-TW" w:eastAsia="zh-TW"/>
        </w:rPr>
        <w:t xml:space="preserve">第</w:t>
      </w:r>
      <w:r>
        <w:rPr>
          <w:rFonts w:hint="eastAsia" w:ascii="宋体" w:hAnsi="宋体" w:eastAsia="宋体" w:cs="宋体"/>
          <w:b w:val="0"/>
          <w:bCs w:val="0"/>
          <w:color w:val="auto"/>
          <w:sz w:val="24"/>
          <w:szCs w:val="24"/>
          <w:highlight w:val="none"/>
          <w:lang w:val="en-US" w:eastAsia="zh-CN"/>
        </w:rPr>
        <w:t xml:space="preserve">六</w:t>
      </w:r>
      <w:r>
        <w:rPr>
          <w:rFonts w:hint="eastAsia" w:ascii="宋体" w:hAnsi="宋体" w:eastAsia="宋体" w:cs="宋体"/>
          <w:b w:val="0"/>
          <w:bCs w:val="0"/>
          <w:color w:val="auto"/>
          <w:sz w:val="24"/>
          <w:szCs w:val="24"/>
          <w:highlight w:val="none"/>
          <w:lang w:val="zh-TW" w:eastAsia="zh-TW"/>
        </w:rPr>
        <w:t xml:space="preserve">期：合同签订</w:t>
      </w:r>
      <w:r>
        <w:rPr>
          <w:rFonts w:hint="eastAsia" w:ascii="宋体" w:hAnsi="宋体" w:eastAsia="宋体" w:cs="宋体"/>
          <w:b w:val="0"/>
          <w:bCs w:val="0"/>
          <w:color w:val="auto"/>
          <w:sz w:val="24"/>
          <w:szCs w:val="24"/>
          <w:highlight w:val="none"/>
          <w:lang w:val="en-US" w:eastAsia="zh-CN"/>
        </w:rPr>
        <w:t xml:space="preserve">36</w:t>
      </w:r>
      <w:r>
        <w:rPr>
          <w:rFonts w:hint="eastAsia" w:ascii="宋体" w:hAnsi="宋体" w:eastAsia="宋体" w:cs="宋体"/>
          <w:b w:val="0"/>
          <w:bCs w:val="0"/>
          <w:color w:val="auto"/>
          <w:sz w:val="24"/>
          <w:szCs w:val="24"/>
          <w:highlight w:val="none"/>
          <w:lang w:val="zh-TW" w:eastAsia="zh-TW"/>
        </w:rPr>
        <w:t xml:space="preserve">个月</w:t>
      </w:r>
      <w:r>
        <w:rPr>
          <w:rFonts w:hint="eastAsia" w:ascii="宋体" w:hAnsi="宋体" w:eastAsia="宋体" w:cs="宋体"/>
          <w:b w:val="0"/>
          <w:bCs w:val="0"/>
          <w:color w:val="auto"/>
          <w:sz w:val="24"/>
          <w:szCs w:val="24"/>
          <w:highlight w:val="none"/>
          <w:lang w:val="en-US" w:eastAsia="zh-CN"/>
        </w:rPr>
        <w:t xml:space="preserve">后</w:t>
      </w:r>
      <w:r>
        <w:rPr>
          <w:rFonts w:hint="eastAsia" w:ascii="宋体" w:hAnsi="宋体" w:eastAsia="宋体" w:cs="宋体"/>
          <w:b w:val="0"/>
          <w:bCs w:val="0"/>
          <w:color w:val="auto"/>
          <w:sz w:val="24"/>
          <w:szCs w:val="24"/>
          <w:highlight w:val="none"/>
          <w:lang w:val="zh-TW" w:eastAsia="zh-TW"/>
        </w:rPr>
        <w:t xml:space="preserve">，</w:t>
      </w:r>
      <w:r>
        <w:rPr>
          <w:rFonts w:hint="eastAsia" w:ascii="宋体" w:hAnsi="宋体" w:eastAsia="宋体" w:cs="宋体"/>
          <w:b w:val="0"/>
          <w:bCs w:val="0"/>
          <w:color w:val="auto"/>
          <w:sz w:val="24"/>
          <w:szCs w:val="24"/>
          <w:highlight w:val="none"/>
          <w:lang w:val="en-US" w:eastAsia="zh-CN"/>
        </w:rPr>
        <w:t xml:space="preserve">且日常运行稳定</w:t>
      </w:r>
      <w:r>
        <w:rPr>
          <w:rFonts w:hint="eastAsia" w:ascii="宋体" w:hAnsi="宋体" w:eastAsia="宋体" w:cs="宋体"/>
          <w:b w:val="0"/>
          <w:bCs w:val="0"/>
          <w:color w:val="auto"/>
          <w:sz w:val="24"/>
          <w:szCs w:val="24"/>
          <w:highlight w:val="none"/>
          <w:lang w:val="zh-TW" w:eastAsia="zh-TW"/>
        </w:rPr>
        <w:t xml:space="preserve">，经甲方</w:t>
      </w:r>
      <w:r>
        <w:rPr>
          <w:rFonts w:hint="eastAsia" w:ascii="宋体" w:hAnsi="宋体" w:eastAsia="宋体" w:cs="宋体"/>
          <w:b w:val="0"/>
          <w:bCs w:val="0"/>
          <w:color w:val="auto"/>
          <w:sz w:val="24"/>
          <w:szCs w:val="24"/>
          <w:highlight w:val="none"/>
          <w:lang w:val="en-US" w:eastAsia="zh-CN"/>
        </w:rPr>
        <w:t xml:space="preserve">签字</w:t>
      </w:r>
      <w:r>
        <w:rPr>
          <w:rFonts w:hint="eastAsia" w:ascii="宋体" w:hAnsi="宋体" w:eastAsia="宋体" w:cs="宋体"/>
          <w:b w:val="0"/>
          <w:bCs w:val="0"/>
          <w:color w:val="auto"/>
          <w:sz w:val="24"/>
          <w:szCs w:val="24"/>
          <w:highlight w:val="none"/>
          <w:lang w:val="zh-TW" w:eastAsia="zh-TW"/>
        </w:rPr>
        <w:t xml:space="preserve">确认后支付合同总金额的</w:t>
      </w:r>
      <w:r>
        <w:rPr>
          <w:rFonts w:hint="eastAsia" w:ascii="宋体" w:hAnsi="宋体" w:eastAsia="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lang w:val="zh-TW" w:eastAsia="zh-TW"/>
        </w:rPr>
        <w:t xml:space="preserve">%；</w:t>
      </w:r>
      <w:r/>
    </w:p>
    <w:p>
      <w:pPr>
        <w:ind w:firstLine="480"/>
        <w:spacing w:line="400" w:lineRule="exact"/>
        <w:rPr>
          <w:rFonts w:hint="eastAsia" w:ascii="宋体" w:hAnsi="宋体" w:eastAsia="宋体" w:cs="宋体"/>
          <w:sz w:val="24"/>
          <w:szCs w:val="24"/>
        </w:rPr>
      </w:pPr>
      <w:r>
        <w:rPr>
          <w:rFonts w:hint="eastAsia" w:ascii="宋体" w:hAnsi="宋体" w:cs="宋体"/>
          <w:b w:val="0"/>
          <w:bCs w:val="0"/>
          <w:color w:val="auto"/>
          <w:sz w:val="24"/>
          <w:szCs w:val="24"/>
          <w:highlight w:val="none"/>
          <w:lang w:val="en-US" w:eastAsia="zh-CN" w:bidi="ar"/>
        </w:rPr>
        <w:t xml:space="preserve">2.</w:t>
      </w:r>
      <w:r>
        <w:rPr>
          <w:rFonts w:hint="eastAsia" w:ascii="宋体" w:hAnsi="宋体" w:eastAsia="宋体" w:cs="宋体"/>
          <w:b w:val="0"/>
          <w:bCs w:val="0"/>
          <w:color w:val="auto"/>
          <w:sz w:val="24"/>
          <w:szCs w:val="24"/>
          <w:highlight w:val="none"/>
          <w:lang w:bidi="ar"/>
        </w:rPr>
        <w:t xml:space="preserve">乙方在收到相应合同款项前，应向甲方提供按合同内容开具的增值税普通发票。乙方自行承担与本合同所涉产品相关的营业税、版税、版权费以及法律规定应由乙方承担的其他有关税费。</w:t>
      </w:r>
      <w:r/>
    </w:p>
    <w:p>
      <w:pPr>
        <w:ind w:firstLine="48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违约责任</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w:t>
      </w:r>
      <w:r>
        <w:rPr>
          <w:rFonts w:hint="eastAsia" w:ascii="宋体" w:hAnsi="宋体" w:eastAsia="宋体" w:cs="宋体"/>
          <w:sz w:val="24"/>
          <w:szCs w:val="24"/>
          <w:lang w:val="en-US" w:eastAsia="zh-CN"/>
        </w:rPr>
        <w:t xml:space="preserve">除前述逾期提供服务违约金外，</w:t>
      </w:r>
      <w:r>
        <w:rPr>
          <w:rFonts w:hint="eastAsia" w:ascii="宋体" w:hAnsi="宋体" w:eastAsia="宋体" w:cs="宋体"/>
          <w:sz w:val="24"/>
          <w:szCs w:val="24"/>
        </w:rPr>
        <w:t xml:space="preserve">乙方</w:t>
      </w:r>
      <w:r>
        <w:rPr>
          <w:rFonts w:hint="eastAsia" w:ascii="宋体" w:hAnsi="宋体" w:eastAsia="宋体" w:cs="宋体"/>
          <w:sz w:val="24"/>
          <w:szCs w:val="24"/>
          <w:lang w:val="en-US" w:eastAsia="zh-CN"/>
        </w:rPr>
        <w:t xml:space="preserve">还</w:t>
      </w:r>
      <w:r>
        <w:rPr>
          <w:rFonts w:hint="eastAsia" w:ascii="宋体" w:hAnsi="宋体" w:eastAsia="宋体" w:cs="宋体"/>
          <w:sz w:val="24"/>
          <w:szCs w:val="24"/>
        </w:rPr>
        <w:t xml:space="preserve">应向甲方支付合同总价30%的违约金，如造成甲方损失超过违约金的，超出部分由乙方继续承担赔偿责任。 </w:t>
      </w:r>
      <w:r/>
    </w:p>
    <w:p>
      <w:pPr>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系统功能、性能、安全性、稳定性或其他内容未达到招标文件要求或验收（初验、终验）未通过。乙方须在收到甲方整改通知后5个自然日内免费完成整改并重新提交验收。每次重新验收仍不合格，乙方支付相当于合同总价款3%的违约金，同一问题经2次整改仍不合格，或累计3次验收不合格，甲方有权解除合同并要求乙方承担合同总额30%的违约金。因质量问题导致甲方运营中断、数据损坏、额外支出或第三方索赔，乙方承担全部赔偿责任。</w:t>
      </w:r>
      <w:r/>
    </w:p>
    <w:p>
      <w:pPr>
        <w:ind w:firstLine="480"/>
        <w:spacing w:line="4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未经甲方书面同意，乙方擅自更换投标承诺的项目经理、技术负责人；将核心开发或运维工作分包。乙方须在7日内恢复符合要求人员或终止分包。每次违约支付合同总价款2%的违约金。关键人员变更频繁（≥2次/年）或分包严重影响项目，甲方有权解除合同并要求乙方承担合同总额30%的违约金。</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4.如乙方违背响应文件承诺及本合同的约定，未经甲方书面同意，擅自将成交项目转给他人或分包给他人的，甲方有权取消合同，乙方缴纳合同金额总价30%的违约金，并承担对甲方造成的损失。</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如因一方未按本合同约定履行义务导致双方涉诉，违约方应承担守约方为主张权利而产生的全部费用（包括但不限于律师费、诉讼费、保全费、鉴定费、公证费、差旅费等）。</w:t>
      </w:r>
      <w:r/>
    </w:p>
    <w:p>
      <w:pPr>
        <w:ind w:firstLine="48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服务内容</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乙方向甲方提供的服务项目包括但不限于以下形式：</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1.1在线服务：乙方通过即时通信工具（如QQ、微信、邮件等）为用户提供提交问题、查询问题、解决问题的服务。</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1.2电话服务：乙方通过电话为甲方解决问题的服务。</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1.3远程服务：乙方通过远程连接对甲方的系统进行远程调试并解决问题的服务。</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1.4现场服务：乙方派遣技术人员到甲方使用现场解决问题，并对系统进行系统保障的服务。</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1.5设备若在维护期内：除人为破坏外的其他设备故障，乙方为甲方提供免费的维修服务；出现人为损坏的故障，产生的费用由甲方承担；</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1.6超出项目范围：除该合同里所规定的服务内容外，甲方如果要求乙方超出以上范围，甲方应与乙方另行签署单次服务合同，并向乙方支付相应的服务费用。</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服务合约期间双方要求</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2.1乙方负责向最终用户提供远程、电话、现场等服务方式，确保甲方的系统稳定和运行，保证日常业务操作。</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2.2乙方必须对甲方系统中采集到的信息保密。</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知识产权和许可使用</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乙方应保证甲方在使用、接受本合同服务或产品或其任何一部分时不受第三方提出侵犯其专利权、版权、商标权和工业设计权等知识产权的起诉。一旦出现侵权，由乙方负经济责任（包括但不限于甲方遭受的经济损失，因涉诉产生的律师费、诉讼费、差旅费及需支付的第三方经济赔偿等）和法律责任。</w:t>
      </w:r>
      <w:r/>
    </w:p>
    <w:p>
      <w:pPr>
        <w:ind w:firstLine="48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质量保证及售后服务</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乙方应按</w:t>
      </w:r>
      <w:r>
        <w:rPr>
          <w:rFonts w:hint="eastAsia" w:ascii="宋体" w:hAnsi="宋体" w:eastAsia="宋体" w:cs="宋体"/>
          <w:sz w:val="24"/>
          <w:szCs w:val="24"/>
          <w:lang w:val="en-US" w:eastAsia="zh-CN"/>
        </w:rPr>
        <w:t xml:space="preserve">招投标文件及本合同</w:t>
      </w:r>
      <w:r>
        <w:rPr>
          <w:rFonts w:hint="eastAsia" w:ascii="宋体" w:hAnsi="宋体" w:eastAsia="宋体" w:cs="宋体"/>
          <w:sz w:val="24"/>
          <w:szCs w:val="24"/>
        </w:rPr>
        <w:t xml:space="preserve">规定的服务或产品性能、技术要求、质量标准向甲方提供售后服务。</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乙方提供的服务在维保期内因服务的质量问题发生故障，乙方应负责免费</w:t>
      </w:r>
      <w:r>
        <w:rPr>
          <w:rFonts w:hint="eastAsia" w:ascii="宋体" w:hAnsi="宋体" w:eastAsia="宋体" w:cs="宋体"/>
          <w:sz w:val="24"/>
          <w:szCs w:val="24"/>
          <w:lang w:val="en-US" w:eastAsia="zh-CN"/>
        </w:rPr>
        <w:t xml:space="preserve">修复</w:t>
      </w:r>
      <w:r>
        <w:rPr>
          <w:rFonts w:hint="eastAsia" w:ascii="宋体" w:hAnsi="宋体" w:eastAsia="宋体" w:cs="宋体"/>
          <w:sz w:val="24"/>
          <w:szCs w:val="24"/>
        </w:rPr>
        <w:t xml:space="preserve">。对达不到技术要求者，根据实际情况，经双方协商，可按以下办法处理：</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 </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在维保</w:t>
      </w:r>
      <w:r>
        <w:rPr>
          <w:rFonts w:hint="eastAsia" w:ascii="宋体" w:hAnsi="宋体" w:eastAsia="宋体" w:cs="宋体"/>
          <w:sz w:val="24"/>
          <w:szCs w:val="24"/>
          <w:lang w:val="en-US" w:eastAsia="zh-CN"/>
        </w:rPr>
        <w:t xml:space="preserve">期</w:t>
      </w:r>
      <w:r>
        <w:rPr>
          <w:rFonts w:hint="eastAsia" w:ascii="宋体" w:hAnsi="宋体" w:eastAsia="宋体" w:cs="宋体"/>
          <w:sz w:val="24"/>
          <w:szCs w:val="24"/>
        </w:rPr>
        <w:t xml:space="preserve">内，乙方应对服务或产品出现的质量及安全问题负责处理解决并承担一切费用。如乙方未按要求及时响应报修，甲方有权自行采取必要措施，由此产生的风险和费用由乙方承担，甲方有权直接在合同余款中扣除因采取措施产生的费用，不足部分由乙方补足。如有特殊情况，乙方应立即通知甲方不能响应的原因，经甲方同意后，方可推迟响应时间。</w:t>
      </w:r>
      <w:r/>
    </w:p>
    <w:p>
      <w:pPr>
        <w:ind w:firstLine="48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调试和验收</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甲方对乙方提交的服务或产品依据</w:t>
      </w:r>
      <w:r>
        <w:rPr>
          <w:rFonts w:hint="eastAsia" w:ascii="宋体" w:hAnsi="宋体" w:eastAsia="宋体" w:cs="宋体"/>
          <w:sz w:val="24"/>
          <w:szCs w:val="24"/>
          <w:lang w:val="en-US" w:eastAsia="zh-CN"/>
        </w:rPr>
        <w:t xml:space="preserve">招投标文件及本合同约定</w:t>
      </w:r>
      <w:r>
        <w:rPr>
          <w:rFonts w:hint="eastAsia" w:ascii="宋体" w:hAnsi="宋体" w:eastAsia="宋体" w:cs="宋体"/>
          <w:sz w:val="24"/>
          <w:szCs w:val="24"/>
        </w:rPr>
        <w:t xml:space="preserve">的技术规格要求和国家有关质量标准进行现场初步验收，</w:t>
      </w:r>
      <w:r>
        <w:rPr>
          <w:rFonts w:hint="eastAsia" w:ascii="宋体" w:hAnsi="宋体" w:eastAsia="宋体" w:cs="宋体"/>
          <w:sz w:val="24"/>
          <w:szCs w:val="24"/>
          <w:lang w:val="en-US" w:eastAsia="zh-CN"/>
        </w:rPr>
        <w:t xml:space="preserve">系统功能</w:t>
      </w:r>
      <w:r>
        <w:rPr>
          <w:rFonts w:hint="eastAsia" w:ascii="宋体" w:hAnsi="宋体" w:eastAsia="宋体" w:cs="宋体"/>
          <w:sz w:val="24"/>
          <w:szCs w:val="24"/>
        </w:rPr>
        <w:t xml:space="preserve">符合技术要求的，给予</w:t>
      </w:r>
      <w:r>
        <w:rPr>
          <w:rFonts w:hint="eastAsia" w:ascii="宋体" w:hAnsi="宋体" w:eastAsia="宋体" w:cs="宋体"/>
          <w:sz w:val="24"/>
          <w:szCs w:val="24"/>
          <w:lang w:val="en-US" w:eastAsia="zh-CN"/>
        </w:rPr>
        <w:t xml:space="preserve">通过</w:t>
      </w:r>
      <w:r>
        <w:rPr>
          <w:rFonts w:hint="eastAsia" w:ascii="宋体" w:hAnsi="宋体" w:eastAsia="宋体" w:cs="宋体"/>
          <w:sz w:val="24"/>
          <w:szCs w:val="24"/>
        </w:rPr>
        <w:t xml:space="preserve">，初步验收不合格的不予</w:t>
      </w:r>
      <w:r>
        <w:rPr>
          <w:rFonts w:hint="eastAsia" w:ascii="宋体" w:hAnsi="宋体" w:eastAsia="宋体" w:cs="宋体"/>
          <w:sz w:val="24"/>
          <w:szCs w:val="24"/>
          <w:lang w:val="en-US" w:eastAsia="zh-CN"/>
        </w:rPr>
        <w:t xml:space="preserve">通过</w:t>
      </w:r>
      <w:r>
        <w:rPr>
          <w:rFonts w:hint="eastAsia" w:ascii="宋体" w:hAnsi="宋体" w:eastAsia="宋体" w:cs="宋体"/>
          <w:sz w:val="24"/>
          <w:szCs w:val="24"/>
        </w:rPr>
        <w:t xml:space="preserve">。</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乙方交付前应对服务或产品作出全面检查和对验收文件进行整理，并列出清单，作为甲方交付验收和使用的技术条件依据，检验的结果应随服务或产品交甲方。</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甲方对乙方提供的服务或产品在使用前进行调试时，乙方需负责安装并培训甲方的使用操作人员，并协助甲方一起调试，直到符合技术要求，甲方才做最终验收。</w:t>
      </w:r>
      <w:r/>
    </w:p>
    <w:p>
      <w:pPr>
        <w:ind w:firstLine="48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保密条款</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本合同项下的“保密信息”是指甲方在履行本合同中提供或传授给乙方人员，或者乙方人员在履行本合同中知晓的信息，无论是口头或书面形式、无论是否标明保密或拥有所有权，包括但不限于专利、版权、商业秘密、专有技术、专有信息、技巧、草图、绘图、模型、发明、工序、规则系统（算法）、软硬件程序、软硬件资料，硬件信息和应用程序接口等任何技术和非技术的信息；也指与现有、未来和预计的产品和服务相关的任何方案，包括但不限于研发、设计、规格、工程、财务、采购、生产、客户表、市场预测和销售等信息。</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乙方同意对保密信息予以保密；未经甲方事先书面同意，在任何情况下都不泄露或披露保密信息；履行期限届满后，不保留任何保密信息的原件，复印件和电子信息。</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 </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乙方不得向任何第三方透露任何或部分保密信息。乙方不得将甲方透露的任何保密信息用于执行本合同以外的事务。</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乙方违反本协议规定向任何第三方透露保密信息，应向甲方支付合同总价30%的违约金，并赔偿甲方因此受到的损失。同时，如合同仍在履行期限内，甲方有权解除本合同。</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本条的上述义务，在本合同终止后将持续有效。</w:t>
      </w:r>
      <w:r/>
    </w:p>
    <w:p>
      <w:pPr>
        <w:ind w:firstLine="48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不可抗力事件处理</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在合同有效期内，任何一方因不可抗力事件导致不能履行合同，则合同履行期可延长，其延长期与不可抗力影响期相同。</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不可抗力事件发生后，应立即通知对方，并寄送有关权威机构出具的证明。</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不可抗力事件延续120天以上，双方应通过友好协商，确定是否继续履行合同。</w:t>
      </w:r>
      <w:r/>
    </w:p>
    <w:p>
      <w:pPr>
        <w:ind w:firstLine="48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诉讼</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双方在执行合同中所发生的一切争议，应通过协商解决。如协商不成，可向合同签订地法院起诉，合同签订地在此约定为泰州市海陵区。</w:t>
      </w:r>
      <w:r/>
    </w:p>
    <w:p>
      <w:pPr>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甲方签章：                              乙方签章：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单位地址：                              单位地址：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代表人签字：                            代表人签字：                                </w:t>
      </w:r>
      <w:r/>
    </w:p>
    <w:p>
      <w:pPr>
        <w:spacing w:before="19" w:line="500" w:lineRule="exact"/>
        <w:widowControl/>
        <w:rPr>
          <w:rFonts w:ascii="宋体" w:hAnsi="宋体" w:cs="宋体"/>
          <w:b/>
          <w:sz w:val="42"/>
        </w:rPr>
      </w:pPr>
      <w:r>
        <w:rPr>
          <w:rFonts w:hint="eastAsia" w:ascii="宋体" w:hAnsi="宋体" w:eastAsia="宋体" w:cs="宋体"/>
          <w:sz w:val="24"/>
          <w:szCs w:val="24"/>
        </w:rPr>
        <w:t xml:space="preserve">签订日期：       年   月   日           签订日期：         年   月   日</w:t>
      </w:r>
      <w:r/>
    </w:p>
    <w:p>
      <w:pPr>
        <w:jc w:val="center"/>
        <w:spacing w:before="120" w:after="120" w:line="0" w:lineRule="atLeast"/>
        <w:rPr>
          <w:rFonts w:hint="eastAsia" w:ascii="宋体" w:hAnsi="宋体" w:eastAsia="宋体" w:cs="宋体"/>
          <w:color w:val="auto"/>
          <w:sz w:val="40"/>
          <w:szCs w:val="40"/>
          <w:highlight w:val="none"/>
        </w:rPr>
        <w:outlineLvl w:val="0"/>
      </w:pPr>
      <w:r>
        <w:rPr>
          <w:rFonts w:hint="eastAsia" w:ascii="宋体" w:hAnsi="宋体" w:eastAsia="宋体" w:cs="宋体"/>
          <w:color w:val="auto"/>
          <w:sz w:val="44"/>
          <w:szCs w:val="44"/>
          <w:highlight w:val="none"/>
        </w:rPr>
        <w:br w:type="page" w:clear="all"/>
      </w:r>
      <w:bookmarkStart w:id="192" w:name="_Toc31300"/>
      <w:r/>
      <w:bookmarkStart w:id="193" w:name="_Toc31380"/>
      <w:r>
        <w:rPr>
          <w:rFonts w:hint="eastAsia" w:ascii="宋体" w:hAnsi="宋体" w:eastAsia="宋体" w:cs="宋体"/>
          <w:b/>
          <w:bCs/>
          <w:color w:val="auto"/>
          <w:sz w:val="32"/>
          <w:szCs w:val="32"/>
          <w:highlight w:val="none"/>
        </w:rPr>
        <w:t xml:space="preserve">第</w:t>
      </w:r>
      <w:bookmarkEnd w:id="153"/>
      <w:r>
        <w:rPr>
          <w:rFonts w:hint="eastAsia" w:ascii="宋体" w:hAnsi="宋体" w:eastAsia="宋体" w:cs="宋体"/>
          <w:b/>
          <w:bCs/>
          <w:color w:val="auto"/>
          <w:sz w:val="32"/>
          <w:szCs w:val="32"/>
          <w:highlight w:val="none"/>
        </w:rPr>
        <w:t xml:space="preserve">四章 采购需求</w:t>
      </w:r>
      <w:bookmarkEnd w:id="192"/>
      <w:r/>
      <w:bookmarkEnd w:id="193"/>
      <w:r/>
      <w:bookmarkStart w:id="194" w:name="_Toc49090575"/>
      <w:r/>
      <w:bookmarkEnd w:id="194"/>
      <w:r/>
      <w:bookmarkStart w:id="195" w:name="_Toc26554093"/>
      <w:r/>
      <w:bookmarkEnd w:id="195"/>
      <w:r/>
      <w:r/>
    </w:p>
    <w:p>
      <w:pPr>
        <w:jc w:val="left"/>
        <w:spacing w:line="360" w:lineRule="auto"/>
        <w:rPr>
          <w:rFonts w:hint="eastAsia" w:ascii="宋体" w:hAnsi="宋体" w:eastAsia="宋体" w:cs="宋体"/>
          <w:b/>
          <w:bCs/>
          <w:sz w:val="24"/>
        </w:rPr>
        <w:outlineLvl w:val="0"/>
      </w:pPr>
      <w:r/>
      <w:bookmarkStart w:id="196" w:name="_Toc22673"/>
      <w:r/>
      <w:bookmarkStart w:id="197" w:name="_Toc120614281"/>
      <w:r>
        <w:rPr>
          <w:rFonts w:hint="eastAsia" w:ascii="宋体" w:hAnsi="宋体" w:eastAsia="宋体" w:cs="宋体"/>
          <w:b/>
          <w:bCs/>
          <w:sz w:val="24"/>
        </w:rPr>
        <w:t xml:space="preserve">一、物品名称、型号(详细清单见附件)</w:t>
      </w:r>
      <w:r/>
    </w:p>
    <w:p>
      <w:pPr>
        <w:spacing w:line="18" w:lineRule="exact"/>
        <w:rPr>
          <w:rFonts w:hint="eastAsia" w:ascii="宋体" w:hAnsi="宋体" w:eastAsia="宋体" w:cs="宋体"/>
        </w:rPr>
      </w:pPr>
      <w:r>
        <w:rPr>
          <w:rFonts w:hint="eastAsia" w:ascii="宋体" w:hAnsi="宋体" w:eastAsia="宋体" w:cs="宋体"/>
        </w:rPr>
      </w:r>
      <w:r/>
    </w:p>
    <w:tbl>
      <w:tblPr>
        <w:tblStyle w:val="1095"/>
        <w:tblW w:w="97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69"/>
        <w:gridCol w:w="7387"/>
        <w:gridCol w:w="1606"/>
      </w:tblGrid>
      <w:tr>
        <w:trPr>
          <w:jc w:val="center"/>
          <w:trHeight w:val="641"/>
          <w:tblHeader/>
        </w:trPr>
        <w:tc>
          <w:tcPr>
            <w:tcW w:w="0" w:type="auto"/>
            <w:vAlign w:val="center"/>
            <w:textDirection w:val="lrTb"/>
            <w:noWrap w:val="false"/>
          </w:tcPr>
          <w:p>
            <w:pPr>
              <w:ind w:left="0" w:right="0" w:firstLine="0"/>
              <w:jc w:val="center"/>
              <w:spacing w:line="240" w:lineRule="auto"/>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序号</w:t>
            </w:r>
            <w:r/>
          </w:p>
        </w:tc>
        <w:tc>
          <w:tcPr>
            <w:tcW w:w="7387" w:type="dxa"/>
            <w:vAlign w:val="center"/>
            <w:textDirection w:val="lrTb"/>
            <w:noWrap w:val="false"/>
          </w:tcPr>
          <w:p>
            <w:pPr>
              <w:ind w:left="0" w:right="0" w:firstLine="0"/>
              <w:jc w:val="center"/>
              <w:spacing w:line="240" w:lineRule="auto"/>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项目名称</w:t>
            </w:r>
            <w:r/>
          </w:p>
        </w:tc>
        <w:tc>
          <w:tcPr>
            <w:tcW w:w="1606" w:type="dxa"/>
            <w:vAlign w:val="center"/>
            <w:textDirection w:val="lrTb"/>
            <w:noWrap w:val="false"/>
          </w:tcPr>
          <w:p>
            <w:pPr>
              <w:ind w:left="0" w:right="0" w:firstLine="0"/>
              <w:jc w:val="center"/>
              <w:spacing w:line="240" w:lineRule="auto"/>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数量</w:t>
            </w:r>
            <w:r/>
          </w:p>
        </w:tc>
      </w:tr>
      <w:tr>
        <w:trPr>
          <w:jc w:val="center"/>
          <w:trHeight w:val="910"/>
        </w:trPr>
        <w:tc>
          <w:tcPr>
            <w:tcW w:w="769" w:type="dxa"/>
            <w:vAlign w:val="center"/>
            <w:textDirection w:val="lrTb"/>
            <w:noWrap w:val="false"/>
          </w:tcPr>
          <w:p>
            <w:pPr>
              <w:pStyle w:val="1096"/>
              <w:ind w:left="0" w:right="0" w:firstLine="0"/>
              <w:jc w:val="center"/>
              <w:spacing w:before="78" w:line="24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w:t>
            </w:r>
            <w:r/>
          </w:p>
        </w:tc>
        <w:tc>
          <w:tcPr>
            <w:tcW w:w="7387" w:type="dxa"/>
            <w:vAlign w:val="center"/>
            <w:textDirection w:val="lrTb"/>
            <w:noWrap w:val="false"/>
          </w:tcPr>
          <w:p>
            <w:pPr>
              <w:pStyle w:val="1096"/>
              <w:ind w:left="0" w:right="0" w:firstLine="0"/>
              <w:jc w:val="center"/>
              <w:spacing w:before="119" w:line="24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泰州市第四人民医院医学大模型 AI服务平台项目</w:t>
            </w:r>
            <w:r/>
          </w:p>
        </w:tc>
        <w:tc>
          <w:tcPr>
            <w:tcW w:w="1606" w:type="dxa"/>
            <w:vAlign w:val="center"/>
            <w:textDirection w:val="lrTb"/>
            <w:noWrap w:val="false"/>
          </w:tcPr>
          <w:p>
            <w:pPr>
              <w:pStyle w:val="1096"/>
              <w:ind w:left="0" w:right="0" w:firstLine="0"/>
              <w:jc w:val="center"/>
              <w:spacing w:before="78" w:line="24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1项</w:t>
            </w:r>
            <w:r/>
          </w:p>
        </w:tc>
      </w:tr>
    </w:tbl>
    <w:p>
      <w:pPr>
        <w:jc w:val="left"/>
        <w:spacing w:line="360" w:lineRule="auto"/>
        <w:rPr>
          <w:rFonts w:hint="eastAsia" w:ascii="宋体" w:hAnsi="宋体" w:eastAsia="宋体" w:cs="宋体"/>
          <w:b/>
          <w:bCs/>
          <w:sz w:val="24"/>
          <w:lang w:val="zh-TW" w:eastAsia="zh-TW"/>
        </w:rPr>
        <w:outlineLvl w:val="0"/>
      </w:pPr>
      <w:r>
        <w:rPr>
          <w:rFonts w:hint="eastAsia" w:ascii="宋体" w:hAnsi="宋体" w:eastAsia="宋体" w:cs="宋体"/>
          <w:b/>
          <w:bCs/>
          <w:sz w:val="24"/>
          <w:lang w:val="en-US" w:eastAsia="zh-CN"/>
        </w:rPr>
        <w:t xml:space="preserve">二、</w:t>
      </w:r>
      <w:r>
        <w:rPr>
          <w:rFonts w:hint="eastAsia" w:ascii="宋体" w:hAnsi="宋体" w:eastAsia="宋体" w:cs="宋体"/>
          <w:b/>
          <w:bCs/>
          <w:sz w:val="24"/>
          <w:lang w:val="zh-TW" w:eastAsia="zh-TW"/>
        </w:rPr>
        <w:t xml:space="preserve">总体需求</w:t>
      </w:r>
      <w:r/>
    </w:p>
    <w:p>
      <w:pPr>
        <w:numPr>
          <w:ilvl w:val="0"/>
          <w:numId w:val="0"/>
        </w:numPr>
        <w:ind w:firstLine="420"/>
        <w:spacing w:line="360" w:lineRule="auto"/>
        <w:rPr>
          <w:rFonts w:hint="eastAsia" w:ascii="宋体" w:hAnsi="宋体" w:eastAsia="宋体" w:cs="宋体"/>
          <w:b w:val="0"/>
          <w:bCs w:val="0"/>
          <w:sz w:val="24"/>
          <w:lang w:val="zh-TW" w:eastAsia="zh-CN"/>
        </w:rPr>
      </w:pPr>
      <w:r>
        <w:rPr>
          <w:rFonts w:hint="eastAsia" w:ascii="宋体" w:hAnsi="宋体" w:eastAsia="宋体" w:cs="宋体"/>
          <w:b w:val="0"/>
          <w:bCs w:val="0"/>
          <w:sz w:val="24"/>
          <w:lang w:val="en-US" w:eastAsia="zh-CN"/>
        </w:rPr>
        <w:t xml:space="preserve">1.</w:t>
      </w:r>
      <w:r>
        <w:rPr>
          <w:rFonts w:hint="eastAsia" w:ascii="宋体" w:hAnsi="宋体" w:eastAsia="宋体" w:cs="宋体"/>
          <w:b w:val="0"/>
          <w:bCs w:val="0"/>
          <w:sz w:val="24"/>
          <w:lang w:val="zh-TW" w:eastAsia="zh-TW"/>
        </w:rPr>
        <w:t xml:space="preserve">质保期：软件质保</w:t>
      </w:r>
      <w:r>
        <w:rPr>
          <w:rFonts w:hint="eastAsia" w:ascii="宋体" w:hAnsi="宋体" w:eastAsia="宋体" w:cs="宋体"/>
          <w:b w:val="0"/>
          <w:bCs w:val="0"/>
          <w:sz w:val="24"/>
          <w:lang w:val="en-US" w:eastAsia="zh-CN"/>
        </w:rPr>
        <w:t xml:space="preserve">以及算力服务3</w:t>
      </w:r>
      <w:r>
        <w:rPr>
          <w:rFonts w:hint="eastAsia" w:ascii="宋体" w:hAnsi="宋体" w:eastAsia="宋体" w:cs="宋体"/>
          <w:b w:val="0"/>
          <w:bCs w:val="0"/>
          <w:sz w:val="24"/>
          <w:lang w:val="zh-TW" w:eastAsia="zh-TW"/>
        </w:rPr>
        <w:t xml:space="preserve">年，质保期内免费提供技术</w:t>
      </w:r>
      <w:r>
        <w:rPr>
          <w:rFonts w:hint="eastAsia" w:ascii="宋体" w:hAnsi="宋体" w:eastAsia="宋体" w:cs="宋体"/>
          <w:b w:val="0"/>
          <w:bCs w:val="0"/>
          <w:sz w:val="24"/>
          <w:lang w:val="en-US" w:eastAsia="zh-CN"/>
        </w:rPr>
        <w:t xml:space="preserve">支持</w:t>
      </w:r>
      <w:r>
        <w:rPr>
          <w:rFonts w:hint="eastAsia" w:ascii="宋体" w:hAnsi="宋体" w:eastAsia="宋体" w:cs="宋体"/>
          <w:b w:val="0"/>
          <w:bCs w:val="0"/>
          <w:sz w:val="24"/>
          <w:lang w:val="zh-TW" w:eastAsia="zh-TW"/>
        </w:rPr>
        <w:t xml:space="preserve">及软件升级服务</w:t>
      </w:r>
      <w:r>
        <w:rPr>
          <w:rFonts w:hint="eastAsia" w:ascii="宋体" w:hAnsi="宋体" w:eastAsia="宋体" w:cs="宋体"/>
          <w:b w:val="0"/>
          <w:bCs w:val="0"/>
          <w:sz w:val="24"/>
          <w:lang w:val="zh-TW" w:eastAsia="zh-CN"/>
        </w:rPr>
        <w:t xml:space="preserve">。</w:t>
      </w:r>
      <w:r/>
    </w:p>
    <w:p>
      <w:pPr>
        <w:ind w:firstLine="420"/>
        <w:spacing w:line="360" w:lineRule="auto"/>
        <w:widowControl/>
        <w:rPr>
          <w:rFonts w:hint="eastAsia" w:ascii="宋体" w:hAnsi="宋体" w:eastAsia="宋体" w:cs="宋体"/>
          <w:b w:val="0"/>
          <w:bCs w:val="0"/>
          <w:sz w:val="24"/>
          <w:lang w:val="zh-TW" w:eastAsia="zh-TW"/>
        </w:rPr>
      </w:pPr>
      <w:r>
        <w:rPr>
          <w:rFonts w:hint="eastAsia" w:ascii="宋体" w:hAnsi="宋体" w:eastAsia="宋体" w:cs="宋体"/>
          <w:b w:val="0"/>
          <w:bCs w:val="0"/>
          <w:sz w:val="24"/>
          <w:lang w:val="en-US" w:eastAsia="zh-CN"/>
        </w:rPr>
        <w:t xml:space="preserve">2.</w:t>
      </w:r>
      <w:r>
        <w:rPr>
          <w:rFonts w:hint="eastAsia" w:ascii="宋体" w:hAnsi="宋体" w:eastAsia="宋体" w:cs="宋体"/>
          <w:b w:val="0"/>
          <w:bCs w:val="0"/>
          <w:sz w:val="24"/>
          <w:lang w:val="zh-TW" w:eastAsia="zh-TW"/>
        </w:rPr>
        <w:t xml:space="preserve">交货期：</w:t>
      </w:r>
      <w:r>
        <w:rPr>
          <w:rFonts w:hint="eastAsia" w:ascii="宋体" w:hAnsi="宋体" w:eastAsia="宋体" w:cs="宋体"/>
          <w:bCs/>
          <w:sz w:val="24"/>
        </w:rPr>
        <w:t xml:space="preserve">自合同签订后，</w:t>
      </w: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个月内完成功能要求，投标人应在投标文件中标明工期及实施计划、进度。</w:t>
      </w:r>
      <w:r/>
    </w:p>
    <w:p>
      <w:pPr>
        <w:numPr>
          <w:ilvl w:val="0"/>
          <w:numId w:val="0"/>
        </w:numPr>
        <w:ind w:firstLine="420"/>
        <w:spacing w:line="360" w:lineRule="auto"/>
        <w:rPr>
          <w:rFonts w:hint="eastAsia" w:ascii="宋体" w:hAnsi="宋体" w:eastAsia="宋体" w:cs="宋体"/>
          <w:b w:val="0"/>
          <w:bCs w:val="0"/>
          <w:sz w:val="24"/>
          <w:lang w:val="zh-TW" w:eastAsia="zh-TW"/>
        </w:rPr>
      </w:pPr>
      <w:r>
        <w:rPr>
          <w:rFonts w:hint="eastAsia" w:ascii="宋体" w:hAnsi="宋体" w:eastAsia="宋体" w:cs="宋体"/>
          <w:b w:val="0"/>
          <w:bCs w:val="0"/>
          <w:sz w:val="24"/>
          <w:lang w:val="en-US" w:eastAsia="zh-CN"/>
        </w:rPr>
        <w:t xml:space="preserve">3.</w:t>
      </w:r>
      <w:r>
        <w:rPr>
          <w:rFonts w:hint="eastAsia" w:ascii="宋体" w:hAnsi="宋体" w:eastAsia="宋体" w:cs="宋体"/>
          <w:b w:val="0"/>
          <w:bCs w:val="0"/>
          <w:sz w:val="24"/>
          <w:lang w:val="zh-TW" w:eastAsia="zh-TW"/>
        </w:rPr>
        <w:t xml:space="preserve">交货地点：</w:t>
      </w:r>
      <w:r>
        <w:rPr>
          <w:rFonts w:hint="eastAsia" w:ascii="宋体" w:hAnsi="宋体" w:eastAsia="宋体" w:cs="宋体"/>
          <w:b w:val="0"/>
          <w:bCs w:val="0"/>
          <w:sz w:val="24"/>
          <w:lang w:val="en-US" w:eastAsia="zh-CN"/>
        </w:rPr>
        <w:t xml:space="preserve">泰州市第四人民</w:t>
      </w:r>
      <w:r>
        <w:rPr>
          <w:rFonts w:hint="eastAsia" w:ascii="宋体" w:hAnsi="宋体" w:eastAsia="宋体" w:cs="宋体"/>
          <w:b w:val="0"/>
          <w:bCs w:val="0"/>
          <w:sz w:val="24"/>
          <w:lang w:val="zh-TW" w:eastAsia="zh-TW"/>
        </w:rPr>
        <w:t xml:space="preserve">医院</w:t>
      </w:r>
      <w:r>
        <w:rPr>
          <w:rFonts w:hint="eastAsia" w:ascii="宋体" w:hAnsi="宋体" w:eastAsia="宋体" w:cs="宋体"/>
          <w:b w:val="0"/>
          <w:bCs w:val="0"/>
          <w:sz w:val="24"/>
          <w:lang w:val="en-US" w:eastAsia="zh-CN"/>
        </w:rPr>
        <w:t xml:space="preserve">的</w:t>
      </w:r>
      <w:r>
        <w:rPr>
          <w:rFonts w:hint="eastAsia" w:ascii="宋体" w:hAnsi="宋体" w:eastAsia="宋体" w:cs="宋体"/>
          <w:b w:val="0"/>
          <w:bCs w:val="0"/>
          <w:sz w:val="24"/>
          <w:lang w:val="zh-TW" w:eastAsia="zh-TW"/>
        </w:rPr>
        <w:t xml:space="preserve">指定地点。</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4"/>
          <w:highlight w:val="none"/>
          <w:lang w:val="zh-TW" w:eastAsia="zh-TW"/>
        </w:rPr>
      </w:pPr>
      <w:r>
        <w:rPr>
          <w:rFonts w:hint="eastAsia" w:ascii="宋体" w:hAnsi="宋体" w:eastAsia="宋体" w:cs="宋体"/>
          <w:b w:val="0"/>
          <w:bCs w:val="0"/>
          <w:color w:val="auto"/>
          <w:sz w:val="24"/>
          <w:highlight w:val="none"/>
          <w:lang w:val="en-US" w:eastAsia="zh-CN"/>
        </w:rPr>
        <w:t xml:space="preserve">4.</w:t>
      </w:r>
      <w:r>
        <w:rPr>
          <w:rFonts w:hint="eastAsia" w:ascii="宋体" w:hAnsi="宋体" w:eastAsia="宋体" w:cs="宋体"/>
          <w:b w:val="0"/>
          <w:bCs w:val="0"/>
          <w:color w:val="auto"/>
          <w:sz w:val="24"/>
          <w:highlight w:val="none"/>
          <w:lang w:val="zh-TW" w:eastAsia="zh-TW"/>
        </w:rPr>
        <w:t xml:space="preserve">付款方式：本项目总价款分</w:t>
      </w:r>
      <w:r>
        <w:rPr>
          <w:rFonts w:hint="eastAsia" w:ascii="宋体" w:hAnsi="宋体" w:eastAsia="宋体" w:cs="宋体"/>
          <w:b w:val="0"/>
          <w:bCs w:val="0"/>
          <w:color w:val="auto"/>
          <w:sz w:val="24"/>
          <w:highlight w:val="none"/>
          <w:lang w:val="en-US" w:eastAsia="zh-CN"/>
        </w:rPr>
        <w:t xml:space="preserve">六</w:t>
      </w:r>
      <w:r>
        <w:rPr>
          <w:rFonts w:hint="eastAsia" w:ascii="宋体" w:hAnsi="宋体" w:eastAsia="宋体" w:cs="宋体"/>
          <w:b w:val="0"/>
          <w:bCs w:val="0"/>
          <w:color w:val="auto"/>
          <w:sz w:val="24"/>
          <w:highlight w:val="none"/>
          <w:lang w:val="zh-TW" w:eastAsia="zh-TW"/>
        </w:rPr>
        <w:t xml:space="preserve">期完成支付；</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TW" w:eastAsia="zh-TW"/>
        </w:rPr>
      </w:pPr>
      <w:r>
        <w:rPr>
          <w:rFonts w:hint="eastAsia" w:ascii="宋体" w:hAnsi="宋体" w:eastAsia="宋体" w:cs="宋体"/>
          <w:b w:val="0"/>
          <w:bCs w:val="0"/>
          <w:color w:val="auto"/>
          <w:sz w:val="24"/>
          <w:szCs w:val="24"/>
          <w:highlight w:val="none"/>
          <w:lang w:val="zh-TW" w:eastAsia="zh-TW"/>
        </w:rPr>
        <w:t xml:space="preserve">第一期：合同签订后，经甲方确认后支付合同总金额的30%；</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TW" w:eastAsia="zh-TW"/>
        </w:rPr>
      </w:pPr>
      <w:r>
        <w:rPr>
          <w:rFonts w:hint="eastAsia" w:ascii="宋体" w:hAnsi="宋体" w:eastAsia="宋体" w:cs="宋体"/>
          <w:b w:val="0"/>
          <w:bCs w:val="0"/>
          <w:color w:val="auto"/>
          <w:sz w:val="24"/>
          <w:szCs w:val="24"/>
          <w:highlight w:val="none"/>
          <w:lang w:val="zh-TW" w:eastAsia="zh-TW"/>
        </w:rPr>
        <w:t xml:space="preserve">第二期：系统完成</w:t>
      </w:r>
      <w:r>
        <w:rPr>
          <w:rFonts w:hint="eastAsia" w:ascii="宋体" w:hAnsi="宋体" w:eastAsia="宋体" w:cs="宋体"/>
          <w:b w:val="0"/>
          <w:bCs w:val="0"/>
          <w:color w:val="auto"/>
          <w:sz w:val="24"/>
          <w:szCs w:val="24"/>
          <w:highlight w:val="none"/>
          <w:lang w:val="en-US" w:eastAsia="zh-CN"/>
        </w:rPr>
        <w:t xml:space="preserve">验收</w:t>
      </w:r>
      <w:r>
        <w:rPr>
          <w:rFonts w:hint="eastAsia" w:ascii="宋体" w:hAnsi="宋体" w:eastAsia="宋体" w:cs="宋体"/>
          <w:b w:val="0"/>
          <w:bCs w:val="0"/>
          <w:color w:val="auto"/>
          <w:sz w:val="24"/>
          <w:szCs w:val="24"/>
          <w:highlight w:val="none"/>
          <w:lang w:val="zh-TW" w:eastAsia="zh-TW"/>
        </w:rPr>
        <w:t xml:space="preserve">，经甲方</w:t>
      </w:r>
      <w:r>
        <w:rPr>
          <w:rFonts w:hint="eastAsia" w:ascii="宋体" w:hAnsi="宋体" w:eastAsia="宋体" w:cs="宋体"/>
          <w:b w:val="0"/>
          <w:bCs w:val="0"/>
          <w:color w:val="auto"/>
          <w:sz w:val="24"/>
          <w:szCs w:val="24"/>
          <w:highlight w:val="none"/>
          <w:lang w:val="en-US" w:eastAsia="zh-CN"/>
        </w:rPr>
        <w:t xml:space="preserve">签字</w:t>
      </w:r>
      <w:r>
        <w:rPr>
          <w:rFonts w:hint="eastAsia" w:ascii="宋体" w:hAnsi="宋体" w:eastAsia="宋体" w:cs="宋体"/>
          <w:b w:val="0"/>
          <w:bCs w:val="0"/>
          <w:color w:val="auto"/>
          <w:sz w:val="24"/>
          <w:szCs w:val="24"/>
          <w:highlight w:val="none"/>
          <w:lang w:val="zh-TW" w:eastAsia="zh-TW"/>
        </w:rPr>
        <w:t xml:space="preserve">确认后支付合同总金额的</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TW" w:eastAsia="zh-TW"/>
        </w:rPr>
        <w:t xml:space="preserve">0%；</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TW" w:eastAsia="zh-TW"/>
        </w:rPr>
      </w:pPr>
      <w:r>
        <w:rPr>
          <w:rFonts w:hint="eastAsia" w:ascii="宋体" w:hAnsi="宋体" w:eastAsia="宋体" w:cs="宋体"/>
          <w:b w:val="0"/>
          <w:bCs w:val="0"/>
          <w:color w:val="auto"/>
          <w:sz w:val="24"/>
          <w:szCs w:val="24"/>
          <w:highlight w:val="none"/>
          <w:lang w:val="zh-TW" w:eastAsia="zh-TW"/>
        </w:rPr>
        <w:t xml:space="preserve">第三期：合同签订</w:t>
      </w:r>
      <w:r>
        <w:rPr>
          <w:rFonts w:hint="eastAsia" w:ascii="宋体" w:hAnsi="宋体" w:eastAsia="宋体" w:cs="宋体"/>
          <w:b w:val="0"/>
          <w:bCs w:val="0"/>
          <w:color w:val="auto"/>
          <w:sz w:val="24"/>
          <w:szCs w:val="24"/>
          <w:highlight w:val="none"/>
          <w:lang w:val="en-US" w:eastAsia="zh-CN"/>
        </w:rPr>
        <w:t xml:space="preserve">18</w:t>
      </w:r>
      <w:r>
        <w:rPr>
          <w:rFonts w:hint="eastAsia" w:ascii="宋体" w:hAnsi="宋体" w:eastAsia="宋体" w:cs="宋体"/>
          <w:b w:val="0"/>
          <w:bCs w:val="0"/>
          <w:color w:val="auto"/>
          <w:sz w:val="24"/>
          <w:szCs w:val="24"/>
          <w:highlight w:val="none"/>
          <w:lang w:val="zh-TW" w:eastAsia="zh-TW"/>
        </w:rPr>
        <w:t xml:space="preserve">个月</w:t>
      </w:r>
      <w:r>
        <w:rPr>
          <w:rFonts w:hint="eastAsia" w:ascii="宋体" w:hAnsi="宋体" w:eastAsia="宋体" w:cs="宋体"/>
          <w:b w:val="0"/>
          <w:bCs w:val="0"/>
          <w:color w:val="auto"/>
          <w:sz w:val="24"/>
          <w:szCs w:val="24"/>
          <w:highlight w:val="none"/>
          <w:lang w:val="en-US" w:eastAsia="zh-CN"/>
        </w:rPr>
        <w:t xml:space="preserve">后</w:t>
      </w:r>
      <w:r>
        <w:rPr>
          <w:rFonts w:hint="eastAsia" w:ascii="宋体" w:hAnsi="宋体" w:eastAsia="宋体" w:cs="宋体"/>
          <w:b w:val="0"/>
          <w:bCs w:val="0"/>
          <w:color w:val="auto"/>
          <w:sz w:val="24"/>
          <w:szCs w:val="24"/>
          <w:highlight w:val="none"/>
          <w:lang w:val="zh-TW" w:eastAsia="zh-TW"/>
        </w:rPr>
        <w:t xml:space="preserve">，</w:t>
      </w:r>
      <w:r>
        <w:rPr>
          <w:rFonts w:hint="eastAsia" w:ascii="宋体" w:hAnsi="宋体" w:eastAsia="宋体" w:cs="宋体"/>
          <w:b w:val="0"/>
          <w:bCs w:val="0"/>
          <w:color w:val="auto"/>
          <w:sz w:val="24"/>
          <w:szCs w:val="24"/>
          <w:highlight w:val="none"/>
          <w:lang w:val="en-US" w:eastAsia="zh-CN"/>
        </w:rPr>
        <w:t xml:space="preserve">且日常运行稳定</w:t>
      </w:r>
      <w:r>
        <w:rPr>
          <w:rFonts w:hint="eastAsia" w:ascii="宋体" w:hAnsi="宋体" w:eastAsia="宋体" w:cs="宋体"/>
          <w:b w:val="0"/>
          <w:bCs w:val="0"/>
          <w:color w:val="auto"/>
          <w:sz w:val="24"/>
          <w:szCs w:val="24"/>
          <w:highlight w:val="none"/>
          <w:lang w:val="zh-TW" w:eastAsia="zh-TW"/>
        </w:rPr>
        <w:t xml:space="preserve">，经甲方</w:t>
      </w:r>
      <w:r>
        <w:rPr>
          <w:rFonts w:hint="eastAsia" w:ascii="宋体" w:hAnsi="宋体" w:eastAsia="宋体" w:cs="宋体"/>
          <w:b w:val="0"/>
          <w:bCs w:val="0"/>
          <w:color w:val="auto"/>
          <w:sz w:val="24"/>
          <w:szCs w:val="24"/>
          <w:highlight w:val="none"/>
          <w:lang w:val="en-US" w:eastAsia="zh-CN"/>
        </w:rPr>
        <w:t xml:space="preserve">签字</w:t>
      </w:r>
      <w:r>
        <w:rPr>
          <w:rFonts w:hint="eastAsia" w:ascii="宋体" w:hAnsi="宋体" w:eastAsia="宋体" w:cs="宋体"/>
          <w:b w:val="0"/>
          <w:bCs w:val="0"/>
          <w:color w:val="auto"/>
          <w:sz w:val="24"/>
          <w:szCs w:val="24"/>
          <w:highlight w:val="none"/>
          <w:lang w:val="zh-TW" w:eastAsia="zh-TW"/>
        </w:rPr>
        <w:t xml:space="preserve">确认后支付合同总金额的</w:t>
      </w:r>
      <w:r>
        <w:rPr>
          <w:rFonts w:hint="eastAsia" w:ascii="宋体" w:hAnsi="宋体" w:eastAsia="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lang w:val="zh-TW" w:eastAsia="zh-TW"/>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TW" w:eastAsia="zh-TW"/>
        </w:rPr>
      </w:pPr>
      <w:r>
        <w:rPr>
          <w:rFonts w:hint="eastAsia" w:ascii="宋体" w:hAnsi="宋体" w:eastAsia="宋体" w:cs="宋体"/>
          <w:b w:val="0"/>
          <w:bCs w:val="0"/>
          <w:color w:val="auto"/>
          <w:sz w:val="24"/>
          <w:szCs w:val="24"/>
          <w:highlight w:val="none"/>
          <w:lang w:val="zh-TW" w:eastAsia="zh-TW"/>
        </w:rPr>
        <w:t xml:space="preserve">第</w:t>
      </w:r>
      <w:r>
        <w:rPr>
          <w:rFonts w:hint="eastAsia" w:ascii="宋体" w:hAnsi="宋体" w:eastAsia="宋体" w:cs="宋体"/>
          <w:b w:val="0"/>
          <w:bCs w:val="0"/>
          <w:color w:val="auto"/>
          <w:sz w:val="24"/>
          <w:szCs w:val="24"/>
          <w:highlight w:val="none"/>
          <w:lang w:val="en-US" w:eastAsia="zh-CN"/>
        </w:rPr>
        <w:t xml:space="preserve">四</w:t>
      </w:r>
      <w:r>
        <w:rPr>
          <w:rFonts w:hint="eastAsia" w:ascii="宋体" w:hAnsi="宋体" w:eastAsia="宋体" w:cs="宋体"/>
          <w:b w:val="0"/>
          <w:bCs w:val="0"/>
          <w:color w:val="auto"/>
          <w:sz w:val="24"/>
          <w:szCs w:val="24"/>
          <w:highlight w:val="none"/>
          <w:lang w:val="zh-TW" w:eastAsia="zh-TW"/>
        </w:rPr>
        <w:t xml:space="preserve">期：合同签订</w:t>
      </w:r>
      <w:r>
        <w:rPr>
          <w:rFonts w:hint="eastAsia" w:ascii="宋体" w:hAnsi="宋体" w:eastAsia="宋体" w:cs="宋体"/>
          <w:b w:val="0"/>
          <w:bCs w:val="0"/>
          <w:color w:val="auto"/>
          <w:sz w:val="24"/>
          <w:szCs w:val="24"/>
          <w:highlight w:val="none"/>
          <w:lang w:val="en-US" w:eastAsia="zh-CN"/>
        </w:rPr>
        <w:t xml:space="preserve">24</w:t>
      </w:r>
      <w:r>
        <w:rPr>
          <w:rFonts w:hint="eastAsia" w:ascii="宋体" w:hAnsi="宋体" w:eastAsia="宋体" w:cs="宋体"/>
          <w:b w:val="0"/>
          <w:bCs w:val="0"/>
          <w:color w:val="auto"/>
          <w:sz w:val="24"/>
          <w:szCs w:val="24"/>
          <w:highlight w:val="none"/>
          <w:lang w:val="zh-TW" w:eastAsia="zh-TW"/>
        </w:rPr>
        <w:t xml:space="preserve">个月</w:t>
      </w:r>
      <w:r>
        <w:rPr>
          <w:rFonts w:hint="eastAsia" w:ascii="宋体" w:hAnsi="宋体" w:eastAsia="宋体" w:cs="宋体"/>
          <w:b w:val="0"/>
          <w:bCs w:val="0"/>
          <w:color w:val="auto"/>
          <w:sz w:val="24"/>
          <w:szCs w:val="24"/>
          <w:highlight w:val="none"/>
          <w:lang w:val="en-US" w:eastAsia="zh-CN"/>
        </w:rPr>
        <w:t xml:space="preserve">后</w:t>
      </w:r>
      <w:r>
        <w:rPr>
          <w:rFonts w:hint="eastAsia" w:ascii="宋体" w:hAnsi="宋体" w:eastAsia="宋体" w:cs="宋体"/>
          <w:b w:val="0"/>
          <w:bCs w:val="0"/>
          <w:color w:val="auto"/>
          <w:sz w:val="24"/>
          <w:szCs w:val="24"/>
          <w:highlight w:val="none"/>
          <w:lang w:val="zh-TW" w:eastAsia="zh-TW"/>
        </w:rPr>
        <w:t xml:space="preserve">，</w:t>
      </w:r>
      <w:r>
        <w:rPr>
          <w:rFonts w:hint="eastAsia" w:ascii="宋体" w:hAnsi="宋体" w:eastAsia="宋体" w:cs="宋体"/>
          <w:b w:val="0"/>
          <w:bCs w:val="0"/>
          <w:color w:val="auto"/>
          <w:sz w:val="24"/>
          <w:szCs w:val="24"/>
          <w:highlight w:val="none"/>
          <w:lang w:val="en-US" w:eastAsia="zh-CN"/>
        </w:rPr>
        <w:t xml:space="preserve">且日常运行稳定</w:t>
      </w:r>
      <w:r>
        <w:rPr>
          <w:rFonts w:hint="eastAsia" w:ascii="宋体" w:hAnsi="宋体" w:eastAsia="宋体" w:cs="宋体"/>
          <w:b w:val="0"/>
          <w:bCs w:val="0"/>
          <w:color w:val="auto"/>
          <w:sz w:val="24"/>
          <w:szCs w:val="24"/>
          <w:highlight w:val="none"/>
          <w:lang w:val="zh-TW" w:eastAsia="zh-TW"/>
        </w:rPr>
        <w:t xml:space="preserve">，经甲方</w:t>
      </w:r>
      <w:r>
        <w:rPr>
          <w:rFonts w:hint="eastAsia" w:ascii="宋体" w:hAnsi="宋体" w:eastAsia="宋体" w:cs="宋体"/>
          <w:b w:val="0"/>
          <w:bCs w:val="0"/>
          <w:color w:val="auto"/>
          <w:sz w:val="24"/>
          <w:szCs w:val="24"/>
          <w:highlight w:val="none"/>
          <w:lang w:val="en-US" w:eastAsia="zh-CN"/>
        </w:rPr>
        <w:t xml:space="preserve">签字</w:t>
      </w:r>
      <w:r>
        <w:rPr>
          <w:rFonts w:hint="eastAsia" w:ascii="宋体" w:hAnsi="宋体" w:eastAsia="宋体" w:cs="宋体"/>
          <w:b w:val="0"/>
          <w:bCs w:val="0"/>
          <w:color w:val="auto"/>
          <w:sz w:val="24"/>
          <w:szCs w:val="24"/>
          <w:highlight w:val="none"/>
          <w:lang w:val="zh-TW" w:eastAsia="zh-TW"/>
        </w:rPr>
        <w:t xml:space="preserve">确认后支付合同总金额的</w:t>
      </w:r>
      <w:r>
        <w:rPr>
          <w:rFonts w:hint="eastAsia" w:ascii="宋体" w:hAnsi="宋体" w:eastAsia="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lang w:val="zh-TW" w:eastAsia="zh-TW"/>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TW" w:eastAsia="zh-TW"/>
        </w:rPr>
      </w:pPr>
      <w:r>
        <w:rPr>
          <w:rFonts w:hint="eastAsia" w:ascii="宋体" w:hAnsi="宋体" w:eastAsia="宋体" w:cs="宋体"/>
          <w:b w:val="0"/>
          <w:bCs w:val="0"/>
          <w:color w:val="auto"/>
          <w:sz w:val="24"/>
          <w:szCs w:val="24"/>
          <w:highlight w:val="none"/>
          <w:lang w:val="zh-TW" w:eastAsia="zh-TW"/>
        </w:rPr>
        <w:t xml:space="preserve">第</w:t>
      </w:r>
      <w:r>
        <w:rPr>
          <w:rFonts w:hint="eastAsia" w:ascii="宋体" w:hAnsi="宋体" w:eastAsia="宋体" w:cs="宋体"/>
          <w:b w:val="0"/>
          <w:bCs w:val="0"/>
          <w:color w:val="auto"/>
          <w:sz w:val="24"/>
          <w:szCs w:val="24"/>
          <w:highlight w:val="none"/>
          <w:lang w:val="en-US" w:eastAsia="zh-CN"/>
        </w:rPr>
        <w:t xml:space="preserve">五</w:t>
      </w:r>
      <w:r>
        <w:rPr>
          <w:rFonts w:hint="eastAsia" w:ascii="宋体" w:hAnsi="宋体" w:eastAsia="宋体" w:cs="宋体"/>
          <w:b w:val="0"/>
          <w:bCs w:val="0"/>
          <w:color w:val="auto"/>
          <w:sz w:val="24"/>
          <w:szCs w:val="24"/>
          <w:highlight w:val="none"/>
          <w:lang w:val="zh-TW" w:eastAsia="zh-TW"/>
        </w:rPr>
        <w:t xml:space="preserve">期：合同签订</w:t>
      </w:r>
      <w:r>
        <w:rPr>
          <w:rFonts w:hint="eastAsia" w:ascii="宋体" w:hAnsi="宋体" w:eastAsia="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lang w:val="zh-TW" w:eastAsia="zh-TW"/>
        </w:rPr>
        <w:t xml:space="preserve">个月</w:t>
      </w:r>
      <w:r>
        <w:rPr>
          <w:rFonts w:hint="eastAsia" w:ascii="宋体" w:hAnsi="宋体" w:eastAsia="宋体" w:cs="宋体"/>
          <w:b w:val="0"/>
          <w:bCs w:val="0"/>
          <w:color w:val="auto"/>
          <w:sz w:val="24"/>
          <w:szCs w:val="24"/>
          <w:highlight w:val="none"/>
          <w:lang w:val="en-US" w:eastAsia="zh-CN"/>
        </w:rPr>
        <w:t xml:space="preserve">后</w:t>
      </w:r>
      <w:r>
        <w:rPr>
          <w:rFonts w:hint="eastAsia" w:ascii="宋体" w:hAnsi="宋体" w:eastAsia="宋体" w:cs="宋体"/>
          <w:b w:val="0"/>
          <w:bCs w:val="0"/>
          <w:color w:val="auto"/>
          <w:sz w:val="24"/>
          <w:szCs w:val="24"/>
          <w:highlight w:val="none"/>
          <w:lang w:val="zh-TW" w:eastAsia="zh-TW"/>
        </w:rPr>
        <w:t xml:space="preserve">，</w:t>
      </w:r>
      <w:r>
        <w:rPr>
          <w:rFonts w:hint="eastAsia" w:ascii="宋体" w:hAnsi="宋体" w:eastAsia="宋体" w:cs="宋体"/>
          <w:b w:val="0"/>
          <w:bCs w:val="0"/>
          <w:color w:val="auto"/>
          <w:sz w:val="24"/>
          <w:szCs w:val="24"/>
          <w:highlight w:val="none"/>
          <w:lang w:val="en-US" w:eastAsia="zh-CN"/>
        </w:rPr>
        <w:t xml:space="preserve">且日常运行稳定</w:t>
      </w:r>
      <w:r>
        <w:rPr>
          <w:rFonts w:hint="eastAsia" w:ascii="宋体" w:hAnsi="宋体" w:eastAsia="宋体" w:cs="宋体"/>
          <w:b w:val="0"/>
          <w:bCs w:val="0"/>
          <w:color w:val="auto"/>
          <w:sz w:val="24"/>
          <w:szCs w:val="24"/>
          <w:highlight w:val="none"/>
          <w:lang w:val="zh-TW" w:eastAsia="zh-TW"/>
        </w:rPr>
        <w:t xml:space="preserve">，经甲方</w:t>
      </w:r>
      <w:r>
        <w:rPr>
          <w:rFonts w:hint="eastAsia" w:ascii="宋体" w:hAnsi="宋体" w:eastAsia="宋体" w:cs="宋体"/>
          <w:b w:val="0"/>
          <w:bCs w:val="0"/>
          <w:color w:val="auto"/>
          <w:sz w:val="24"/>
          <w:szCs w:val="24"/>
          <w:highlight w:val="none"/>
          <w:lang w:val="en-US" w:eastAsia="zh-CN"/>
        </w:rPr>
        <w:t xml:space="preserve">签字</w:t>
      </w:r>
      <w:r>
        <w:rPr>
          <w:rFonts w:hint="eastAsia" w:ascii="宋体" w:hAnsi="宋体" w:eastAsia="宋体" w:cs="宋体"/>
          <w:b w:val="0"/>
          <w:bCs w:val="0"/>
          <w:color w:val="auto"/>
          <w:sz w:val="24"/>
          <w:szCs w:val="24"/>
          <w:highlight w:val="none"/>
          <w:lang w:val="zh-TW" w:eastAsia="zh-TW"/>
        </w:rPr>
        <w:t xml:space="preserve">确认后支付合同总金额的</w:t>
      </w:r>
      <w:r>
        <w:rPr>
          <w:rFonts w:hint="eastAsia" w:ascii="宋体" w:hAnsi="宋体" w:eastAsia="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lang w:val="zh-TW" w:eastAsia="zh-TW"/>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TW" w:eastAsia="zh-TW"/>
        </w:rPr>
      </w:pPr>
      <w:r>
        <w:rPr>
          <w:rFonts w:hint="eastAsia" w:ascii="宋体" w:hAnsi="宋体" w:eastAsia="宋体" w:cs="宋体"/>
          <w:b w:val="0"/>
          <w:bCs w:val="0"/>
          <w:color w:val="auto"/>
          <w:sz w:val="24"/>
          <w:szCs w:val="24"/>
          <w:highlight w:val="none"/>
          <w:lang w:val="zh-TW" w:eastAsia="zh-TW"/>
        </w:rPr>
        <w:t xml:space="preserve">第</w:t>
      </w:r>
      <w:r>
        <w:rPr>
          <w:rFonts w:hint="eastAsia" w:ascii="宋体" w:hAnsi="宋体" w:eastAsia="宋体" w:cs="宋体"/>
          <w:b w:val="0"/>
          <w:bCs w:val="0"/>
          <w:color w:val="auto"/>
          <w:sz w:val="24"/>
          <w:szCs w:val="24"/>
          <w:highlight w:val="none"/>
          <w:lang w:val="en-US" w:eastAsia="zh-CN"/>
        </w:rPr>
        <w:t xml:space="preserve">六</w:t>
      </w:r>
      <w:r>
        <w:rPr>
          <w:rFonts w:hint="eastAsia" w:ascii="宋体" w:hAnsi="宋体" w:eastAsia="宋体" w:cs="宋体"/>
          <w:b w:val="0"/>
          <w:bCs w:val="0"/>
          <w:color w:val="auto"/>
          <w:sz w:val="24"/>
          <w:szCs w:val="24"/>
          <w:highlight w:val="none"/>
          <w:lang w:val="zh-TW" w:eastAsia="zh-TW"/>
        </w:rPr>
        <w:t xml:space="preserve">期：合同签订</w:t>
      </w:r>
      <w:r>
        <w:rPr>
          <w:rFonts w:hint="eastAsia" w:ascii="宋体" w:hAnsi="宋体" w:eastAsia="宋体" w:cs="宋体"/>
          <w:b w:val="0"/>
          <w:bCs w:val="0"/>
          <w:color w:val="auto"/>
          <w:sz w:val="24"/>
          <w:szCs w:val="24"/>
          <w:highlight w:val="none"/>
          <w:lang w:val="en-US" w:eastAsia="zh-CN"/>
        </w:rPr>
        <w:t xml:space="preserve">36</w:t>
      </w:r>
      <w:r>
        <w:rPr>
          <w:rFonts w:hint="eastAsia" w:ascii="宋体" w:hAnsi="宋体" w:eastAsia="宋体" w:cs="宋体"/>
          <w:b w:val="0"/>
          <w:bCs w:val="0"/>
          <w:color w:val="auto"/>
          <w:sz w:val="24"/>
          <w:szCs w:val="24"/>
          <w:highlight w:val="none"/>
          <w:lang w:val="zh-TW" w:eastAsia="zh-TW"/>
        </w:rPr>
        <w:t xml:space="preserve">个月</w:t>
      </w:r>
      <w:r>
        <w:rPr>
          <w:rFonts w:hint="eastAsia" w:ascii="宋体" w:hAnsi="宋体" w:eastAsia="宋体" w:cs="宋体"/>
          <w:b w:val="0"/>
          <w:bCs w:val="0"/>
          <w:color w:val="auto"/>
          <w:sz w:val="24"/>
          <w:szCs w:val="24"/>
          <w:highlight w:val="none"/>
          <w:lang w:val="en-US" w:eastAsia="zh-CN"/>
        </w:rPr>
        <w:t xml:space="preserve">后</w:t>
      </w:r>
      <w:r>
        <w:rPr>
          <w:rFonts w:hint="eastAsia" w:ascii="宋体" w:hAnsi="宋体" w:eastAsia="宋体" w:cs="宋体"/>
          <w:b w:val="0"/>
          <w:bCs w:val="0"/>
          <w:color w:val="auto"/>
          <w:sz w:val="24"/>
          <w:szCs w:val="24"/>
          <w:highlight w:val="none"/>
          <w:lang w:val="zh-TW" w:eastAsia="zh-TW"/>
        </w:rPr>
        <w:t xml:space="preserve">，</w:t>
      </w:r>
      <w:r>
        <w:rPr>
          <w:rFonts w:hint="eastAsia" w:ascii="宋体" w:hAnsi="宋体" w:eastAsia="宋体" w:cs="宋体"/>
          <w:b w:val="0"/>
          <w:bCs w:val="0"/>
          <w:color w:val="auto"/>
          <w:sz w:val="24"/>
          <w:szCs w:val="24"/>
          <w:highlight w:val="none"/>
          <w:lang w:val="en-US" w:eastAsia="zh-CN"/>
        </w:rPr>
        <w:t xml:space="preserve">且日常运行稳定</w:t>
      </w:r>
      <w:r>
        <w:rPr>
          <w:rFonts w:hint="eastAsia" w:ascii="宋体" w:hAnsi="宋体" w:eastAsia="宋体" w:cs="宋体"/>
          <w:b w:val="0"/>
          <w:bCs w:val="0"/>
          <w:color w:val="auto"/>
          <w:sz w:val="24"/>
          <w:szCs w:val="24"/>
          <w:highlight w:val="none"/>
          <w:lang w:val="zh-TW" w:eastAsia="zh-TW"/>
        </w:rPr>
        <w:t xml:space="preserve">，经甲方</w:t>
      </w:r>
      <w:r>
        <w:rPr>
          <w:rFonts w:hint="eastAsia" w:ascii="宋体" w:hAnsi="宋体" w:eastAsia="宋体" w:cs="宋体"/>
          <w:b w:val="0"/>
          <w:bCs w:val="0"/>
          <w:color w:val="auto"/>
          <w:sz w:val="24"/>
          <w:szCs w:val="24"/>
          <w:highlight w:val="none"/>
          <w:lang w:val="en-US" w:eastAsia="zh-CN"/>
        </w:rPr>
        <w:t xml:space="preserve">签字</w:t>
      </w:r>
      <w:r>
        <w:rPr>
          <w:rFonts w:hint="eastAsia" w:ascii="宋体" w:hAnsi="宋体" w:eastAsia="宋体" w:cs="宋体"/>
          <w:b w:val="0"/>
          <w:bCs w:val="0"/>
          <w:color w:val="auto"/>
          <w:sz w:val="24"/>
          <w:szCs w:val="24"/>
          <w:highlight w:val="none"/>
          <w:lang w:val="zh-TW" w:eastAsia="zh-TW"/>
        </w:rPr>
        <w:t xml:space="preserve">确认后支付合同总金额的</w:t>
      </w:r>
      <w:r>
        <w:rPr>
          <w:rFonts w:hint="eastAsia" w:ascii="宋体" w:hAnsi="宋体" w:eastAsia="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lang w:val="zh-TW" w:eastAsia="zh-TW"/>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ff"/>
          <w:sz w:val="24"/>
          <w:szCs w:val="24"/>
          <w:highlight w:val="none"/>
          <w:lang w:val="zh-TW" w:eastAsia="zh-TW"/>
        </w:rPr>
      </w:pPr>
      <w:r>
        <w:rPr>
          <w:rFonts w:hint="eastAsia" w:ascii="宋体" w:hAnsi="宋体" w:eastAsia="宋体" w:cs="宋体"/>
          <w:b w:val="0"/>
          <w:bCs w:val="0"/>
          <w:color w:val="auto"/>
          <w:sz w:val="24"/>
          <w:szCs w:val="24"/>
          <w:highlight w:val="none"/>
          <w:lang w:bidi="ar"/>
        </w:rPr>
        <w:t xml:space="preserve">乙方在收到相应合同款项前，应向甲方提供按合同内容开具的增值税普通发票。乙方自行承担与本合同所涉产品相关的营业税、版税、版权费以及法律规定应由乙方承担的其他有关税费。</w:t>
      </w:r>
      <w:r/>
    </w:p>
    <w:p>
      <w:pPr>
        <w:pStyle w:val="1051"/>
        <w:ind w:firstLine="420"/>
        <w:rPr>
          <w:rFonts w:hint="eastAsia" w:ascii="宋体" w:hAnsi="宋体" w:eastAsia="宋体" w:cs="宋体"/>
          <w:b w:val="0"/>
          <w:bCs w:val="0"/>
          <w:sz w:val="24"/>
          <w:lang w:val="zh-TW" w:eastAsia="zh-TW"/>
        </w:rPr>
        <w:outlineLvl w:val="0"/>
      </w:pPr>
      <w:r>
        <w:rPr>
          <w:rFonts w:hint="eastAsia" w:ascii="宋体" w:hAnsi="宋体" w:eastAsia="宋体" w:cs="宋体"/>
          <w:b w:val="0"/>
          <w:bCs w:val="0"/>
          <w:sz w:val="24"/>
          <w:szCs w:val="24"/>
          <w:lang w:val="en-US" w:eastAsia="zh-CN" w:bidi="ar-SA"/>
        </w:rPr>
        <w:t xml:space="preserve">5.项目培训要求：系统操</w:t>
      </w:r>
      <w:r>
        <w:rPr>
          <w:rFonts w:hint="eastAsia" w:ascii="宋体" w:hAnsi="宋体" w:eastAsia="宋体" w:cs="宋体"/>
          <w:bCs/>
          <w:sz w:val="24"/>
        </w:rPr>
        <w:t xml:space="preserve">作培训主要面向使用人员，需提供操作培训及文档。</w:t>
      </w:r>
      <w:r/>
    </w:p>
    <w:p>
      <w:pPr>
        <w:numPr>
          <w:ilvl w:val="0"/>
          <w:numId w:val="0"/>
        </w:numPr>
        <w:ind w:firstLine="420"/>
        <w:spacing w:line="360" w:lineRule="auto"/>
        <w:rPr>
          <w:rFonts w:hint="eastAsia" w:ascii="宋体" w:hAnsi="宋体" w:eastAsia="宋体" w:cs="宋体"/>
          <w:b w:val="0"/>
          <w:bCs w:val="0"/>
          <w:sz w:val="24"/>
          <w:lang w:val="zh-TW" w:eastAsia="zh-TW"/>
        </w:rPr>
      </w:pPr>
      <w:r>
        <w:rPr>
          <w:rFonts w:hint="eastAsia" w:ascii="宋体" w:hAnsi="宋体" w:eastAsia="宋体" w:cs="宋体"/>
          <w:b w:val="0"/>
          <w:bCs w:val="0"/>
          <w:sz w:val="24"/>
          <w:lang w:val="en-US" w:eastAsia="zh-CN"/>
        </w:rPr>
        <w:t xml:space="preserve">6.</w:t>
      </w:r>
      <w:r>
        <w:rPr>
          <w:rFonts w:hint="eastAsia" w:ascii="宋体" w:hAnsi="宋体" w:eastAsia="宋体" w:cs="宋体"/>
          <w:b w:val="0"/>
          <w:bCs w:val="0"/>
          <w:sz w:val="24"/>
          <w:lang w:val="zh-TW" w:eastAsia="zh-TW"/>
        </w:rPr>
        <w:t xml:space="preserve">验收标准：实现门诊病历、住院病历、手术记录、B超报告、腔镜报告文书自动生成；按照功能需求实现病历内涵质控；完成算力与多模态医学大模型服务等功能。合同整体项目完成并正常稳定运行满2个月后，乙方提出验收申请及提交验收资料，甲方组织人员按功能清单内容进行项目验收，验收合格签字后开始履行</w:t>
      </w:r>
      <w:r>
        <w:rPr>
          <w:rFonts w:hint="eastAsia" w:ascii="宋体" w:hAnsi="宋体" w:cs="宋体"/>
          <w:b w:val="0"/>
          <w:bCs w:val="0"/>
          <w:sz w:val="24"/>
          <w:lang w:val="en-US" w:eastAsia="zh-CN"/>
        </w:rPr>
        <w:t xml:space="preserve">质保</w:t>
      </w:r>
      <w:r>
        <w:rPr>
          <w:rFonts w:hint="eastAsia" w:ascii="宋体" w:hAnsi="宋体" w:eastAsia="宋体" w:cs="宋体"/>
          <w:b w:val="0"/>
          <w:bCs w:val="0"/>
          <w:sz w:val="24"/>
          <w:lang w:val="zh-TW" w:eastAsia="zh-TW"/>
        </w:rPr>
        <w:t xml:space="preserve">服务期。</w:t>
      </w:r>
      <w:r/>
    </w:p>
    <w:p>
      <w:pPr>
        <w:numPr>
          <w:ilvl w:val="0"/>
          <w:numId w:val="0"/>
        </w:numPr>
        <w:ind w:firstLine="420"/>
        <w:spacing w:line="360" w:lineRule="auto"/>
        <w:rPr>
          <w:rFonts w:hint="eastAsia" w:ascii="宋体" w:hAnsi="宋体" w:eastAsia="宋体" w:cs="宋体"/>
          <w:b w:val="0"/>
          <w:bCs w:val="0"/>
          <w:sz w:val="24"/>
          <w:lang w:val="zh-TW" w:eastAsia="zh-TW"/>
        </w:rPr>
      </w:pPr>
      <w:r>
        <w:rPr>
          <w:rFonts w:hint="eastAsia" w:ascii="宋体" w:hAnsi="宋体" w:eastAsia="宋体" w:cs="宋体"/>
          <w:b w:val="0"/>
          <w:bCs w:val="0"/>
          <w:sz w:val="24"/>
          <w:lang w:val="en-US" w:eastAsia="zh-CN"/>
        </w:rPr>
        <w:t xml:space="preserve">7.</w:t>
      </w:r>
      <w:r>
        <w:rPr>
          <w:rFonts w:hint="eastAsia" w:ascii="宋体" w:hAnsi="宋体" w:eastAsia="宋体" w:cs="宋体"/>
          <w:b w:val="0"/>
          <w:bCs w:val="0"/>
          <w:sz w:val="24"/>
          <w:lang w:val="zh-TW" w:eastAsia="zh-TW"/>
        </w:rPr>
        <w:t xml:space="preserve">售后服务：</w:t>
      </w:r>
      <w:r/>
    </w:p>
    <w:p>
      <w:pPr>
        <w:numPr>
          <w:ilvl w:val="0"/>
          <w:numId w:val="0"/>
        </w:numPr>
        <w:ind w:firstLine="420"/>
        <w:spacing w:line="360" w:lineRule="auto"/>
        <w:rPr>
          <w:rFonts w:hint="eastAsia" w:ascii="宋体" w:hAnsi="宋体" w:eastAsia="宋体" w:cs="宋体"/>
          <w:b w:val="0"/>
          <w:bCs w:val="0"/>
          <w:sz w:val="24"/>
          <w:lang w:val="zh-TW" w:eastAsia="zh-TW"/>
        </w:rPr>
      </w:pPr>
      <w:r>
        <w:rPr>
          <w:rFonts w:hint="eastAsia" w:ascii="宋体" w:hAnsi="宋体" w:eastAsia="宋体" w:cs="宋体"/>
          <w:b w:val="0"/>
          <w:bCs w:val="0"/>
          <w:sz w:val="24"/>
          <w:lang w:val="zh-TW" w:eastAsia="zh-TW"/>
        </w:rPr>
        <w:t xml:space="preserve">（1）投标人必须根据本次招标文件所制定的目标和范围，提出相应的售后服务方案。</w:t>
      </w:r>
      <w:r/>
    </w:p>
    <w:p>
      <w:pPr>
        <w:numPr>
          <w:ilvl w:val="0"/>
          <w:numId w:val="0"/>
        </w:numPr>
        <w:ind w:firstLine="420"/>
        <w:spacing w:line="360" w:lineRule="auto"/>
        <w:rPr>
          <w:rFonts w:hint="eastAsia" w:ascii="宋体" w:hAnsi="宋体" w:eastAsia="宋体" w:cs="宋体"/>
          <w:b w:val="0"/>
          <w:bCs w:val="0"/>
          <w:sz w:val="24"/>
          <w:lang w:val="zh-TW" w:eastAsia="zh-TW"/>
        </w:rPr>
      </w:pPr>
      <w:r>
        <w:rPr>
          <w:rFonts w:hint="eastAsia" w:ascii="宋体" w:hAnsi="宋体" w:eastAsia="宋体" w:cs="宋体"/>
          <w:b w:val="0"/>
          <w:bCs w:val="0"/>
          <w:sz w:val="24"/>
          <w:lang w:val="zh-TW" w:eastAsia="zh-TW"/>
        </w:rPr>
        <w:t xml:space="preserve">（2）提供7*24小时日常服务，通过提供电话、VPN远程连接等技术</w:t>
      </w:r>
      <w:r>
        <w:rPr>
          <w:rFonts w:hint="eastAsia" w:ascii="宋体" w:hAnsi="宋体" w:eastAsia="宋体" w:cs="宋体"/>
          <w:b w:val="0"/>
          <w:bCs w:val="0"/>
          <w:sz w:val="24"/>
          <w:lang w:val="en-US" w:eastAsia="zh-CN"/>
        </w:rPr>
        <w:t xml:space="preserve">支持</w:t>
      </w:r>
      <w:r>
        <w:rPr>
          <w:rFonts w:hint="eastAsia" w:ascii="宋体" w:hAnsi="宋体" w:eastAsia="宋体" w:cs="宋体"/>
          <w:b w:val="0"/>
          <w:bCs w:val="0"/>
          <w:sz w:val="24"/>
          <w:lang w:val="zh-TW" w:eastAsia="zh-TW"/>
        </w:rPr>
        <w:t xml:space="preserve">方式，以解决日常系统出现的问题咨询和故障处理。当采购人出现紧急故障情况时，立即向投标人电话报修，要求投标人10分钟内电话响应，积极配合诊断并进行处理</w:t>
      </w:r>
      <w:r>
        <w:rPr>
          <w:rFonts w:hint="eastAsia" w:ascii="宋体" w:hAnsi="宋体" w:eastAsia="宋体" w:cs="宋体"/>
          <w:b w:val="0"/>
          <w:bCs w:val="0"/>
          <w:sz w:val="24"/>
          <w:lang w:val="zh-TW" w:eastAsia="zh-CN"/>
        </w:rPr>
        <w:t xml:space="preserve">，</w:t>
      </w:r>
      <w:r>
        <w:rPr>
          <w:rFonts w:hint="eastAsia" w:ascii="宋体" w:hAnsi="宋体" w:eastAsia="宋体" w:cs="宋体"/>
          <w:b w:val="0"/>
          <w:bCs w:val="0"/>
          <w:color w:val="000000" w:themeColor="text1"/>
          <w:sz w:val="24"/>
          <w:lang w:val="en-US" w:eastAsia="zh-CN"/>
          <w14:textFill>
            <w14:solidFill>
              <w14:schemeClr w14:val="tx1"/>
            </w14:solidFill>
          </w14:textFill>
        </w:rPr>
        <w:t xml:space="preserve">必要时现场技术</w:t>
      </w:r>
      <w:r>
        <w:rPr>
          <w:rFonts w:hint="eastAsia" w:ascii="宋体" w:hAnsi="宋体" w:eastAsia="宋体" w:cs="宋体"/>
          <w:b w:val="0"/>
          <w:bCs w:val="0"/>
          <w:sz w:val="24"/>
          <w:lang w:val="en-US" w:eastAsia="zh-CN"/>
        </w:rPr>
        <w:t xml:space="preserve">支持</w:t>
      </w:r>
      <w:r>
        <w:rPr>
          <w:rFonts w:hint="eastAsia" w:ascii="宋体" w:hAnsi="宋体" w:eastAsia="宋体" w:cs="宋体"/>
          <w:b w:val="0"/>
          <w:bCs w:val="0"/>
          <w:sz w:val="24"/>
          <w:lang w:val="zh-TW" w:eastAsia="zh-TW"/>
        </w:rPr>
        <w:t xml:space="preserve">。</w:t>
      </w:r>
      <w:r/>
    </w:p>
    <w:p>
      <w:pPr>
        <w:numPr>
          <w:ilvl w:val="0"/>
          <w:numId w:val="0"/>
        </w:numPr>
        <w:ind w:firstLine="420"/>
        <w:spacing w:line="360" w:lineRule="auto"/>
        <w:rPr>
          <w:rFonts w:hint="eastAsia" w:ascii="宋体" w:hAnsi="宋体" w:eastAsia="宋体" w:cs="宋体"/>
          <w:b w:val="0"/>
          <w:bCs w:val="0"/>
          <w:sz w:val="24"/>
          <w:lang w:val="zh-TW" w:eastAsia="zh-TW"/>
        </w:rPr>
      </w:pPr>
      <w:r>
        <w:rPr>
          <w:rFonts w:hint="eastAsia" w:ascii="宋体" w:hAnsi="宋体" w:eastAsia="宋体" w:cs="宋体"/>
          <w:b w:val="0"/>
          <w:bCs w:val="0"/>
          <w:sz w:val="24"/>
          <w:lang w:val="zh-TW" w:eastAsia="zh-TW"/>
        </w:rPr>
        <w:t xml:space="preserve">（3）要求针对本项目成立软件开发实施项目组，明确项目经理及其他具体人员组成和分工。项目经理负责定期每月向甲方提交工作计划月报以及每周提交工作周报总结，监管项目按进度和计划有效开展。</w:t>
      </w:r>
      <w:r/>
    </w:p>
    <w:p>
      <w:pPr>
        <w:numPr>
          <w:ilvl w:val="0"/>
          <w:numId w:val="0"/>
        </w:numPr>
        <w:ind w:firstLine="420"/>
        <w:spacing w:line="360" w:lineRule="auto"/>
        <w:rPr>
          <w:rFonts w:hint="eastAsia" w:ascii="宋体" w:hAnsi="宋体" w:eastAsia="宋体" w:cs="宋体"/>
          <w:b w:val="0"/>
          <w:bCs w:val="0"/>
          <w:sz w:val="24"/>
          <w:lang w:val="zh-TW" w:eastAsia="zh-TW"/>
        </w:rPr>
      </w:pPr>
      <w:r>
        <w:rPr>
          <w:rFonts w:hint="eastAsia" w:ascii="宋体" w:hAnsi="宋体" w:eastAsia="宋体" w:cs="宋体"/>
          <w:b w:val="0"/>
          <w:bCs w:val="0"/>
          <w:sz w:val="24"/>
          <w:lang w:val="zh-TW" w:eastAsia="zh-TW"/>
        </w:rPr>
        <w:t xml:space="preserve">（4）在本合同项目实施及维保期间内，投标人应承诺对合同范围内的产品免费提供更新、升级服务。</w:t>
      </w:r>
      <w:r/>
    </w:p>
    <w:p>
      <w:pPr>
        <w:numPr>
          <w:ilvl w:val="0"/>
          <w:numId w:val="0"/>
        </w:numPr>
        <w:ind w:firstLine="420"/>
        <w:spacing w:line="360" w:lineRule="auto"/>
        <w:rPr>
          <w:rFonts w:hint="eastAsia" w:ascii="宋体" w:hAnsi="宋体" w:eastAsia="宋体" w:cs="宋体"/>
          <w:b/>
          <w:bCs/>
          <w:sz w:val="24"/>
        </w:rPr>
      </w:pPr>
      <w:r>
        <w:rPr>
          <w:rFonts w:hint="eastAsia" w:ascii="宋体" w:hAnsi="宋体" w:eastAsia="宋体" w:cs="宋体"/>
          <w:b w:val="0"/>
          <w:bCs w:val="0"/>
          <w:sz w:val="24"/>
          <w:lang w:val="zh-TW" w:eastAsia="zh-TW"/>
        </w:rPr>
        <w:t xml:space="preserve">（5）服务期限：项目上线稳定运行2个月后进行验收，算力服务自项目验收合格之日起为期3年。</w:t>
      </w:r>
      <w:r/>
    </w:p>
    <w:p>
      <w:pPr>
        <w:numPr>
          <w:ilvl w:val="0"/>
          <w:numId w:val="0"/>
        </w:numPr>
        <w:ind w:firstLine="420"/>
        <w:spacing w:line="360" w:lineRule="auto"/>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8.其他要求：</w:t>
      </w:r>
      <w:r/>
    </w:p>
    <w:p>
      <w:pPr>
        <w:numPr>
          <w:ilvl w:val="0"/>
          <w:numId w:val="0"/>
        </w:numPr>
        <w:ind w:firstLine="420"/>
        <w:spacing w:line="360" w:lineRule="auto"/>
        <w:rPr>
          <w:rFonts w:hint="eastAsia" w:ascii="宋体" w:hAnsi="宋体" w:eastAsia="宋体" w:cs="宋体"/>
          <w:b w:val="0"/>
          <w:bCs w:val="0"/>
          <w:sz w:val="24"/>
          <w:lang w:val="zh-TW" w:eastAsia="zh-TW"/>
        </w:rPr>
      </w:pPr>
      <w:r>
        <w:rPr>
          <w:rFonts w:hint="eastAsia" w:ascii="宋体" w:hAnsi="宋体" w:eastAsia="宋体" w:cs="宋体"/>
          <w:b w:val="0"/>
          <w:bCs w:val="0"/>
          <w:sz w:val="24"/>
          <w:lang w:val="zh-TW" w:eastAsia="zh-TW"/>
        </w:rPr>
        <w:t xml:space="preserve">(1)功能水平需达到甲方相应评级要求(如电子病历应用水平评级六级、互联互通五乙等),须每年提供相应评级所需的佐证资料包括且不限于开发文档、截图、数据采集等，如有新标准按同级别标准执行。</w:t>
      </w:r>
      <w:r/>
    </w:p>
    <w:p>
      <w:pPr>
        <w:numPr>
          <w:ilvl w:val="0"/>
          <w:numId w:val="0"/>
        </w:numPr>
        <w:ind w:firstLine="420"/>
        <w:spacing w:line="360" w:lineRule="auto"/>
        <w:rPr>
          <w:rFonts w:hint="eastAsia" w:ascii="宋体" w:hAnsi="宋体" w:eastAsia="宋体" w:cs="宋体"/>
          <w:b w:val="0"/>
          <w:bCs w:val="0"/>
          <w:sz w:val="24"/>
          <w:lang w:val="zh-TW" w:eastAsia="zh-TW"/>
        </w:rPr>
      </w:pPr>
      <w:r>
        <w:rPr>
          <w:rFonts w:hint="eastAsia" w:ascii="宋体" w:hAnsi="宋体" w:eastAsia="宋体" w:cs="宋体"/>
          <w:b w:val="0"/>
          <w:bCs w:val="0"/>
          <w:sz w:val="24"/>
          <w:lang w:val="zh-TW" w:eastAsia="zh-TW"/>
        </w:rPr>
        <w:t xml:space="preserve">(2)服务期内</w:t>
      </w:r>
      <w:r>
        <w:rPr>
          <w:rFonts w:hint="eastAsia" w:ascii="宋体" w:hAnsi="宋体" w:eastAsia="宋体" w:cs="宋体"/>
          <w:b w:val="0"/>
          <w:bCs w:val="0"/>
          <w:sz w:val="24"/>
          <w:lang w:val="zh-TW" w:eastAsia="zh-CN"/>
        </w:rPr>
        <w:t xml:space="preserve">，</w:t>
      </w:r>
      <w:r>
        <w:rPr>
          <w:rFonts w:hint="eastAsia" w:ascii="宋体" w:hAnsi="宋体" w:eastAsia="宋体" w:cs="宋体"/>
          <w:b w:val="0"/>
          <w:bCs w:val="0"/>
          <w:sz w:val="24"/>
          <w:lang w:val="zh-TW" w:eastAsia="zh-TW"/>
        </w:rPr>
        <w:t xml:space="preserve">乙方应按甲方业务需求修改，不收取任何费用。</w:t>
      </w:r>
      <w:r/>
    </w:p>
    <w:p>
      <w:pPr>
        <w:numPr>
          <w:ilvl w:val="0"/>
          <w:numId w:val="0"/>
        </w:numPr>
        <w:ind w:firstLine="420"/>
        <w:spacing w:line="360" w:lineRule="auto"/>
        <w:rPr>
          <w:rFonts w:hint="eastAsia" w:ascii="宋体" w:hAnsi="宋体" w:eastAsia="宋体" w:cs="宋体"/>
          <w:b w:val="0"/>
          <w:bCs w:val="0"/>
          <w:sz w:val="24"/>
          <w:lang w:val="zh-TW" w:eastAsia="zh-TW"/>
        </w:rPr>
      </w:pPr>
      <w:r>
        <w:rPr>
          <w:rFonts w:hint="eastAsia" w:ascii="宋体" w:hAnsi="宋体" w:eastAsia="宋体" w:cs="宋体"/>
          <w:b w:val="0"/>
          <w:bCs w:val="0"/>
          <w:sz w:val="24"/>
          <w:lang w:val="zh-TW" w:eastAsia="zh-TW"/>
        </w:rPr>
        <w:t xml:space="preserve">(3)系统应符合应用系统等保要求。</w:t>
      </w:r>
      <w:r/>
    </w:p>
    <w:p>
      <w:pPr>
        <w:numPr>
          <w:ilvl w:val="0"/>
          <w:numId w:val="0"/>
        </w:numPr>
        <w:ind w:firstLine="420"/>
        <w:spacing w:line="360" w:lineRule="auto"/>
        <w:rPr>
          <w:rFonts w:hint="eastAsia" w:ascii="宋体" w:hAnsi="宋体" w:eastAsia="宋体" w:cs="宋体"/>
          <w:b w:val="0"/>
          <w:bCs w:val="0"/>
          <w:sz w:val="24"/>
          <w:lang w:val="zh-TW" w:eastAsia="zh-TW"/>
        </w:rPr>
      </w:pPr>
      <w:r>
        <w:rPr>
          <w:rFonts w:hint="eastAsia" w:ascii="宋体" w:hAnsi="宋体" w:eastAsia="宋体" w:cs="宋体"/>
          <w:b w:val="0"/>
          <w:bCs w:val="0"/>
          <w:sz w:val="24"/>
          <w:lang w:val="zh-TW" w:eastAsia="zh-TW"/>
        </w:rPr>
        <w:t xml:space="preserve">(4)本项目服务及业务流程需</w:t>
      </w:r>
      <w:r>
        <w:rPr>
          <w:rFonts w:hint="eastAsia" w:ascii="宋体" w:hAnsi="宋体" w:eastAsia="宋体" w:cs="宋体"/>
          <w:b w:val="0"/>
          <w:bCs w:val="0"/>
          <w:sz w:val="24"/>
          <w:lang w:val="en-US" w:eastAsia="zh-CN"/>
        </w:rPr>
        <w:t xml:space="preserve">具备</w:t>
      </w:r>
      <w:r>
        <w:rPr>
          <w:rFonts w:hint="eastAsia" w:ascii="宋体" w:hAnsi="宋体" w:eastAsia="宋体" w:cs="宋体"/>
          <w:b w:val="0"/>
          <w:bCs w:val="0"/>
          <w:sz w:val="24"/>
          <w:lang w:val="zh-TW" w:eastAsia="zh-TW"/>
        </w:rPr>
        <w:t xml:space="preserve">多院区正常运行</w:t>
      </w:r>
      <w:r>
        <w:rPr>
          <w:rFonts w:hint="eastAsia" w:ascii="宋体" w:hAnsi="宋体" w:eastAsia="宋体" w:cs="宋体"/>
          <w:b w:val="0"/>
          <w:bCs w:val="0"/>
          <w:sz w:val="24"/>
          <w:lang w:val="en-US" w:eastAsia="zh-CN"/>
        </w:rPr>
        <w:t xml:space="preserve">功能</w:t>
      </w:r>
      <w:r>
        <w:rPr>
          <w:rFonts w:hint="eastAsia" w:ascii="宋体" w:hAnsi="宋体" w:eastAsia="宋体" w:cs="宋体"/>
          <w:b w:val="0"/>
          <w:bCs w:val="0"/>
          <w:sz w:val="24"/>
          <w:lang w:val="zh-TW" w:eastAsia="zh-TW"/>
        </w:rPr>
        <w:t xml:space="preserve">。</w:t>
      </w:r>
      <w:r/>
    </w:p>
    <w:p>
      <w:pPr>
        <w:numPr>
          <w:ilvl w:val="0"/>
          <w:numId w:val="0"/>
        </w:numPr>
        <w:ind w:firstLine="420"/>
        <w:spacing w:line="360" w:lineRule="auto"/>
        <w:rPr>
          <w:rFonts w:hint="eastAsia" w:ascii="宋体" w:hAnsi="宋体" w:eastAsia="宋体" w:cs="宋体"/>
          <w:b w:val="0"/>
          <w:bCs w:val="0"/>
          <w:sz w:val="24"/>
          <w:lang w:val="zh-TW" w:eastAsia="zh-TW"/>
        </w:rPr>
      </w:pPr>
      <w:r>
        <w:rPr>
          <w:rFonts w:hint="eastAsia" w:ascii="宋体" w:hAnsi="宋体" w:eastAsia="宋体" w:cs="宋体"/>
          <w:b w:val="0"/>
          <w:bCs w:val="0"/>
          <w:sz w:val="24"/>
          <w:lang w:val="zh-TW" w:eastAsia="zh-TW"/>
        </w:rPr>
        <w:t xml:space="preserve">(5)乙方提供免费接口供其它系统使用及认证</w:t>
      </w:r>
      <w:r>
        <w:rPr>
          <w:rFonts w:hint="eastAsia" w:ascii="宋体" w:hAnsi="宋体" w:eastAsia="宋体" w:cs="宋体"/>
          <w:b w:val="0"/>
          <w:bCs w:val="0"/>
          <w:sz w:val="24"/>
          <w:lang w:val="zh-TW" w:eastAsia="zh-CN"/>
        </w:rPr>
        <w:t xml:space="preserve">；</w:t>
      </w:r>
      <w:r>
        <w:rPr>
          <w:rFonts w:hint="eastAsia" w:ascii="宋体" w:hAnsi="宋体" w:eastAsia="宋体" w:cs="宋体"/>
          <w:b w:val="0"/>
          <w:bCs w:val="0"/>
          <w:sz w:val="24"/>
          <w:lang w:val="en-US" w:eastAsia="zh-CN"/>
        </w:rPr>
        <w:t xml:space="preserve">本合同总价包干包含HIS、EMR、PACS及项目实施所需全部第三方业务系统的接口开发、对接、联调、适配、报文调试及接口授权等所有相关费用，甲方无需另行支付任何接口对接相关费用。</w:t>
      </w:r>
      <w:r/>
    </w:p>
    <w:p>
      <w:pPr>
        <w:numPr>
          <w:ilvl w:val="0"/>
          <w:numId w:val="0"/>
        </w:numPr>
        <w:ind w:firstLine="420"/>
        <w:spacing w:line="360" w:lineRule="auto"/>
        <w:rPr>
          <w:rFonts w:hint="eastAsia" w:ascii="宋体" w:hAnsi="宋体" w:eastAsia="宋体" w:cs="宋体"/>
          <w:b w:val="0"/>
          <w:bCs w:val="0"/>
          <w:sz w:val="24"/>
          <w:lang w:val="zh-TW" w:eastAsia="zh-TW"/>
        </w:rPr>
      </w:pPr>
      <w:r>
        <w:rPr>
          <w:rFonts w:hint="eastAsia" w:ascii="宋体" w:hAnsi="宋体" w:eastAsia="宋体" w:cs="宋体"/>
          <w:b w:val="0"/>
          <w:bCs w:val="0"/>
          <w:sz w:val="24"/>
          <w:lang w:val="zh-TW" w:eastAsia="zh-TW"/>
        </w:rPr>
        <w:t xml:space="preserve">(6)因该项目为交钥匙工程，所有导致系统运行缓慢因素，均由乙方负责整改，包括算力服务。</w:t>
      </w:r>
      <w:r/>
    </w:p>
    <w:p>
      <w:pPr>
        <w:numPr>
          <w:ilvl w:val="0"/>
          <w:numId w:val="0"/>
        </w:numPr>
        <w:ind w:firstLine="420"/>
        <w:spacing w:line="360" w:lineRule="auto"/>
        <w:rPr>
          <w:rFonts w:hint="eastAsia" w:ascii="宋体" w:hAnsi="宋体" w:eastAsia="宋体" w:cs="宋体"/>
          <w:b w:val="0"/>
          <w:bCs w:val="0"/>
          <w:sz w:val="24"/>
          <w:lang w:val="zh-TW" w:eastAsia="zh-TW"/>
        </w:rPr>
      </w:pPr>
      <w:r>
        <w:rPr>
          <w:rFonts w:hint="eastAsia" w:ascii="宋体" w:hAnsi="宋体" w:eastAsia="宋体" w:cs="宋体"/>
          <w:b w:val="0"/>
          <w:bCs w:val="0"/>
          <w:sz w:val="24"/>
          <w:lang w:val="zh-TW" w:eastAsia="zh-TW"/>
        </w:rPr>
        <w:t xml:space="preserve">(7)因合同相关内容所发生的版权等纠纷问题，均由乙方自行承担。</w:t>
      </w:r>
      <w:r/>
    </w:p>
    <w:p>
      <w:pPr>
        <w:numPr>
          <w:ilvl w:val="0"/>
          <w:numId w:val="0"/>
        </w:numPr>
        <w:ind w:firstLine="420"/>
        <w:spacing w:line="360" w:lineRule="auto"/>
        <w:rPr>
          <w:rFonts w:hint="eastAsia" w:ascii="宋体" w:hAnsi="宋体" w:eastAsia="宋体" w:cs="宋体"/>
          <w:b w:val="0"/>
          <w:bCs w:val="0"/>
          <w:sz w:val="24"/>
          <w:lang w:val="zh-TW" w:eastAsia="zh-TW"/>
        </w:rPr>
      </w:pPr>
      <w:r>
        <w:rPr>
          <w:rFonts w:hint="eastAsia" w:ascii="宋体" w:hAnsi="宋体" w:eastAsia="宋体" w:cs="宋体"/>
          <w:b w:val="0"/>
          <w:bCs w:val="0"/>
          <w:sz w:val="24"/>
          <w:lang w:val="zh-TW" w:eastAsia="zh-TW"/>
        </w:rPr>
        <w:t xml:space="preserve">(8)算力服务自本项目验收合格之日起为期3年，乙方需承诺免费将软件迁至算力服务下一中标人，并保证甲方业务无缝对接，正常运行。</w:t>
      </w:r>
      <w:r/>
    </w:p>
    <w:p>
      <w:pPr>
        <w:numPr>
          <w:ilvl w:val="0"/>
          <w:numId w:val="0"/>
        </w:numPr>
        <w:ind w:firstLine="420"/>
        <w:spacing w:line="360" w:lineRule="auto"/>
        <w:rPr>
          <w:rFonts w:hint="eastAsia" w:ascii="宋体" w:hAnsi="宋体" w:eastAsia="宋体" w:cs="宋体"/>
          <w:b w:val="0"/>
          <w:bCs w:val="0"/>
          <w:sz w:val="24"/>
        </w:rPr>
      </w:pPr>
      <w:r>
        <w:rPr>
          <w:rFonts w:hint="eastAsia" w:ascii="宋体" w:hAnsi="宋体" w:eastAsia="宋体" w:cs="宋体"/>
          <w:b w:val="0"/>
          <w:bCs w:val="0"/>
          <w:sz w:val="24"/>
          <w:lang w:val="zh-TW" w:eastAsia="zh-CN"/>
        </w:rPr>
        <w:t xml:space="preserve">(9)算</w:t>
      </w:r>
      <w:r>
        <w:rPr>
          <w:rFonts w:hint="eastAsia" w:ascii="宋体" w:hAnsi="宋体" w:eastAsia="宋体" w:cs="宋体"/>
          <w:b w:val="0"/>
          <w:bCs w:val="0"/>
          <w:sz w:val="24"/>
          <w:lang w:val="zh-TW" w:eastAsia="zh-TW"/>
        </w:rPr>
        <w:t xml:space="preserve">力与多模态医学大模型租赁服务期满后或因政策性原因涉及算力服务迁移相关事宜，中标人需承诺无偿配合完成算力服务迁移和数据迁移。</w:t>
      </w:r>
      <w:r/>
    </w:p>
    <w:p>
      <w:pPr>
        <w:ind w:firstLine="420"/>
        <w:jc w:val="left"/>
        <w:spacing w:line="360" w:lineRule="auto"/>
        <w:rPr>
          <w:rFonts w:hint="eastAsia" w:ascii="宋体" w:hAnsi="宋体" w:eastAsia="宋体" w:cs="宋体"/>
          <w:b/>
          <w:bCs/>
          <w:sz w:val="24"/>
          <w:lang w:eastAsia="zh-CN"/>
        </w:rPr>
        <w:outlineLvl w:val="0"/>
      </w:pP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10</w:t>
      </w: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w:t>
      </w:r>
      <w:r>
        <w:rPr>
          <w:rFonts w:hint="eastAsia" w:ascii="宋体" w:hAnsi="宋体" w:eastAsia="宋体" w:cs="宋体"/>
          <w:b/>
          <w:bCs/>
          <w:color w:val="000000" w:themeColor="text1"/>
          <w:sz w:val="24"/>
          <w:lang w:val="en-US" w:eastAsia="zh-CN"/>
          <w14:textFill>
            <w14:solidFill>
              <w14:schemeClr w14:val="tx1"/>
            </w14:solidFill>
          </w14:textFill>
        </w:rPr>
        <w:t xml:space="preserve">投标人使用的大模型技术需在“互联网信息服务算法备案系统”备案，（需提供“互联网信息服务算法备案系统”备案截图）。 </w:t>
      </w:r>
      <w:r/>
    </w:p>
    <w:p>
      <w:pPr>
        <w:jc w:val="left"/>
        <w:spacing w:line="360" w:lineRule="auto"/>
        <w:rPr>
          <w:rFonts w:hint="eastAsia" w:ascii="宋体" w:hAnsi="宋体" w:eastAsia="宋体" w:cs="宋体"/>
          <w:b/>
          <w:bCs/>
          <w:sz w:val="24"/>
          <w:lang w:val="en-US" w:eastAsia="zh-CN"/>
        </w:rPr>
        <w:outlineLvl w:val="0"/>
      </w:pPr>
      <w:r>
        <w:rPr>
          <w:rFonts w:hint="eastAsia" w:ascii="宋体" w:hAnsi="宋体" w:eastAsia="宋体" w:cs="宋体"/>
          <w:b/>
          <w:bCs/>
          <w:sz w:val="24"/>
          <w:lang w:val="en-US" w:eastAsia="zh-CN"/>
        </w:rPr>
        <w:t xml:space="preserve">附件：</w:t>
      </w:r>
      <w:r/>
    </w:p>
    <w:p>
      <w:pPr>
        <w:jc w:val="left"/>
        <w:spacing w:line="360" w:lineRule="auto"/>
        <w:rPr>
          <w:rFonts w:hint="eastAsia" w:ascii="宋体" w:hAnsi="宋体" w:eastAsia="宋体" w:cs="宋体"/>
          <w:b/>
          <w:bCs/>
          <w:sz w:val="24"/>
        </w:rPr>
        <w:outlineLvl w:val="0"/>
      </w:pPr>
      <w:r>
        <w:rPr>
          <w:rFonts w:hint="eastAsia" w:ascii="宋体" w:hAnsi="宋体" w:eastAsia="宋体" w:cs="宋体"/>
          <w:b/>
          <w:bCs/>
          <w:sz w:val="24"/>
        </w:rPr>
        <w:t xml:space="preserve">一</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配置清单</w:t>
      </w:r>
      <w:r/>
    </w:p>
    <w:tbl>
      <w:tblPr>
        <w:tblStyle w:val="1095"/>
        <w:tblW w:w="9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64"/>
        <w:gridCol w:w="533"/>
        <w:gridCol w:w="5149"/>
        <w:gridCol w:w="868"/>
        <w:gridCol w:w="2748"/>
      </w:tblGrid>
      <w:tr>
        <w:trPr>
          <w:jc w:val="center"/>
          <w:trHeight w:val="0"/>
          <w:tblHeader/>
        </w:trPr>
        <w:tc>
          <w:tcPr>
            <w:tcW w:w="664" w:type="dxa"/>
            <w:vAlign w:val="center"/>
            <w:textDirection w:val="lrTb"/>
            <w:noWrap w:val="false"/>
          </w:tcPr>
          <w:p>
            <w:pPr>
              <w:pStyle w:val="1096"/>
              <w:ind w:left="0" w:right="0" w:firstLine="0"/>
              <w:jc w:val="center"/>
              <w:spacing w:before="54" w:line="240" w:lineRule="auto"/>
              <w:rPr>
                <w:rFonts w:hint="eastAsia" w:ascii="宋体" w:hAnsi="宋体" w:eastAsia="宋体" w:cs="宋体"/>
                <w:b/>
                <w:lang w:eastAsia="zh-CN"/>
              </w:rPr>
            </w:pPr>
            <w:r>
              <w:rPr>
                <w:rFonts w:hint="eastAsia" w:ascii="宋体" w:hAnsi="宋体" w:eastAsia="宋体" w:cs="宋体"/>
                <w:b/>
                <w:bCs/>
                <w:spacing w:val="-6"/>
                <w:lang w:val="en-US" w:eastAsia="zh-CN"/>
              </w:rPr>
              <w:t xml:space="preserve">序号</w:t>
            </w:r>
            <w:r/>
          </w:p>
        </w:tc>
        <w:tc>
          <w:tcPr>
            <w:tcW w:w="0" w:type="auto"/>
            <w:vAlign w:val="center"/>
            <w:textDirection w:val="lrTb"/>
            <w:noWrap w:val="false"/>
          </w:tcPr>
          <w:p>
            <w:pPr>
              <w:pStyle w:val="1096"/>
              <w:ind w:left="0" w:right="0" w:firstLine="0"/>
              <w:jc w:val="center"/>
              <w:spacing w:before="122" w:line="240" w:lineRule="auto"/>
              <w:rPr>
                <w:rFonts w:hint="eastAsia" w:ascii="宋体" w:hAnsi="宋体" w:eastAsia="宋体" w:cs="宋体"/>
                <w:b/>
              </w:rPr>
            </w:pPr>
            <w:r>
              <w:rPr>
                <w:rFonts w:hint="eastAsia" w:ascii="宋体" w:hAnsi="宋体" w:eastAsia="宋体" w:cs="宋体"/>
                <w:b/>
                <w:bCs/>
                <w:spacing w:val="-6"/>
              </w:rPr>
              <w:t xml:space="preserve">设备名称</w:t>
            </w:r>
            <w:r/>
          </w:p>
        </w:tc>
        <w:tc>
          <w:tcPr>
            <w:tcW w:w="5149" w:type="dxa"/>
            <w:vAlign w:val="center"/>
            <w:textDirection w:val="lrTb"/>
            <w:noWrap w:val="false"/>
          </w:tcPr>
          <w:p>
            <w:pPr>
              <w:pStyle w:val="1096"/>
              <w:ind w:left="0" w:right="0" w:firstLine="0"/>
              <w:jc w:val="center"/>
              <w:spacing w:before="291" w:line="240" w:lineRule="auto"/>
              <w:rPr>
                <w:rFonts w:hint="eastAsia" w:ascii="宋体" w:hAnsi="宋体" w:eastAsia="宋体" w:cs="宋体"/>
                <w:b/>
              </w:rPr>
            </w:pPr>
            <w:r>
              <w:rPr>
                <w:rFonts w:hint="eastAsia" w:ascii="宋体" w:hAnsi="宋体" w:eastAsia="宋体" w:cs="宋体"/>
                <w:b/>
                <w:bCs/>
                <w:spacing w:val="-1"/>
              </w:rPr>
              <w:t xml:space="preserve">规格配置详细说明</w:t>
            </w:r>
            <w:r/>
          </w:p>
        </w:tc>
        <w:tc>
          <w:tcPr>
            <w:tcW w:w="868" w:type="dxa"/>
            <w:vAlign w:val="center"/>
            <w:textDirection w:val="lrTb"/>
            <w:noWrap w:val="false"/>
          </w:tcPr>
          <w:p>
            <w:pPr>
              <w:pStyle w:val="1096"/>
              <w:ind w:left="0" w:right="0" w:firstLine="0"/>
              <w:jc w:val="center"/>
              <w:spacing w:before="291" w:line="240" w:lineRule="auto"/>
              <w:rPr>
                <w:rFonts w:hint="eastAsia" w:ascii="宋体" w:hAnsi="宋体" w:eastAsia="宋体" w:cs="宋体"/>
                <w:b/>
              </w:rPr>
            </w:pPr>
            <w:r>
              <w:rPr>
                <w:rFonts w:hint="eastAsia" w:ascii="宋体" w:hAnsi="宋体" w:eastAsia="宋体" w:cs="宋体"/>
                <w:b/>
                <w:bCs/>
                <w:spacing w:val="-6"/>
              </w:rPr>
              <w:t xml:space="preserve">数量</w:t>
            </w:r>
            <w:r/>
          </w:p>
        </w:tc>
        <w:tc>
          <w:tcPr>
            <w:tcW w:w="2748" w:type="dxa"/>
            <w:vAlign w:val="center"/>
            <w:textDirection w:val="lrTb"/>
            <w:noWrap w:val="false"/>
          </w:tcPr>
          <w:p>
            <w:pPr>
              <w:pStyle w:val="1096"/>
              <w:ind w:left="0" w:right="0" w:firstLine="0"/>
              <w:jc w:val="center"/>
              <w:spacing w:before="292" w:line="240" w:lineRule="auto"/>
              <w:rPr>
                <w:rFonts w:hint="eastAsia" w:ascii="宋体" w:hAnsi="宋体" w:eastAsia="宋体" w:cs="宋体"/>
                <w:b/>
              </w:rPr>
            </w:pPr>
            <w:r>
              <w:rPr>
                <w:rFonts w:hint="eastAsia" w:ascii="宋体" w:hAnsi="宋体" w:eastAsia="宋体" w:cs="宋体"/>
                <w:b/>
                <w:bCs/>
                <w:spacing w:val="-6"/>
              </w:rPr>
              <w:t xml:space="preserve">备注</w:t>
            </w:r>
            <w:r/>
          </w:p>
        </w:tc>
      </w:tr>
      <w:tr>
        <w:trPr>
          <w:jc w:val="center"/>
          <w:trHeight w:val="0"/>
        </w:trPr>
        <w:tc>
          <w:tcPr>
            <w:tcW w:w="664" w:type="dxa"/>
            <w:vAlign w:val="center"/>
            <w:textDirection w:val="lrTb"/>
            <w:noWrap w:val="false"/>
          </w:tcPr>
          <w:p>
            <w:pPr>
              <w:ind w:left="0" w:right="0" w:firstLine="0"/>
              <w:jc w:val="center"/>
              <w:spacing w:before="50" w:after="50" w:line="240" w:lineRule="auto"/>
              <w:rPr>
                <w:rFonts w:hint="eastAsia" w:ascii="宋体" w:hAnsi="宋体" w:eastAsia="宋体" w:cs="宋体"/>
                <w:sz w:val="24"/>
                <w:lang w:eastAsia="zh-CN"/>
              </w:rPr>
            </w:pPr>
            <w:r>
              <w:rPr>
                <w:rFonts w:hint="eastAsia" w:ascii="宋体" w:hAnsi="宋体" w:eastAsia="宋体" w:cs="宋体"/>
                <w:sz w:val="24"/>
                <w:lang w:val="en-US" w:eastAsia="zh-CN"/>
              </w:rPr>
              <w:t xml:space="preserve">1</w:t>
            </w:r>
            <w:r/>
          </w:p>
        </w:tc>
        <w:tc>
          <w:tcPr>
            <w:tcW w:w="533" w:type="dxa"/>
            <w:vAlign w:val="center"/>
            <w:textDirection w:val="lrTb"/>
            <w:noWrap w:val="false"/>
          </w:tcPr>
          <w:p>
            <w:pPr>
              <w:ind w:left="0" w:right="0" w:firstLine="0"/>
              <w:jc w:val="center"/>
              <w:spacing w:before="50" w:after="50" w:line="24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拾音设备</w:t>
            </w:r>
            <w:r/>
          </w:p>
        </w:tc>
        <w:tc>
          <w:tcPr>
            <w:tcW w:w="5149" w:type="dxa"/>
            <w:vAlign w:val="center"/>
            <w:textDirection w:val="lrTb"/>
            <w:noWrap w:val="false"/>
          </w:tcPr>
          <w:p>
            <w:pPr>
              <w:ind w:left="0" w:right="0" w:firstLine="0"/>
              <w:jc w:val="left"/>
              <w:spacing w:before="50" w:after="50" w:line="240" w:lineRule="auto"/>
              <w:rPr>
                <w:rFonts w:hint="eastAsia" w:ascii="宋体" w:hAnsi="宋体" w:eastAsia="宋体" w:cs="宋体"/>
                <w:sz w:val="24"/>
              </w:rPr>
            </w:pPr>
            <w:r>
              <w:rPr>
                <w:rFonts w:hint="eastAsia" w:ascii="宋体" w:hAnsi="宋体" w:eastAsia="宋体" w:cs="宋体"/>
                <w:sz w:val="24"/>
              </w:rPr>
              <w:t xml:space="preserve">麦克风配置：</w:t>
            </w:r>
            <w:r/>
          </w:p>
          <w:p>
            <w:pPr>
              <w:ind w:left="0" w:right="0" w:firstLine="0"/>
              <w:jc w:val="left"/>
              <w:spacing w:before="50" w:after="50" w:line="240" w:lineRule="auto"/>
              <w:rPr>
                <w:rFonts w:hint="eastAsia" w:ascii="宋体" w:hAnsi="宋体" w:eastAsia="宋体" w:cs="宋体"/>
                <w:sz w:val="24"/>
              </w:rPr>
            </w:pPr>
            <w:r>
              <w:rPr>
                <w:rFonts w:hint="eastAsia" w:ascii="宋体" w:hAnsi="宋体" w:eastAsia="宋体" w:cs="宋体"/>
                <w:sz w:val="24"/>
              </w:rPr>
              <w:t xml:space="preserve">1.4麦阵列，内置降噪芯片，集成降噪精准保留人声，能够有效过滤环境噪音，确保语音清晰。</w:t>
            </w:r>
            <w:r/>
          </w:p>
          <w:p>
            <w:pPr>
              <w:ind w:left="0" w:right="0" w:firstLine="0"/>
              <w:jc w:val="left"/>
              <w:spacing w:before="50" w:after="50" w:line="240" w:lineRule="auto"/>
              <w:rPr>
                <w:rFonts w:hint="eastAsia" w:ascii="宋体" w:hAnsi="宋体" w:eastAsia="宋体" w:cs="宋体"/>
                <w:sz w:val="24"/>
              </w:rPr>
            </w:pPr>
            <w:r>
              <w:rPr>
                <w:rFonts w:hint="eastAsia" w:ascii="宋体" w:hAnsi="宋体" w:eastAsia="宋体" w:cs="宋体"/>
                <w:sz w:val="24"/>
              </w:rPr>
              <w:t xml:space="preserve">2.材质：金属材质，防水防尘，适合医院环境，耐用性强。</w:t>
            </w:r>
            <w:r/>
          </w:p>
          <w:p>
            <w:pPr>
              <w:ind w:left="0" w:right="0" w:firstLine="0"/>
              <w:jc w:val="left"/>
              <w:spacing w:before="50" w:after="50" w:line="240" w:lineRule="auto"/>
              <w:rPr>
                <w:rFonts w:hint="eastAsia" w:ascii="宋体" w:hAnsi="宋体" w:eastAsia="宋体" w:cs="宋体"/>
                <w:sz w:val="24"/>
              </w:rPr>
            </w:pPr>
            <w:r>
              <w:rPr>
                <w:rFonts w:hint="eastAsia" w:ascii="宋体" w:hAnsi="宋体" w:eastAsia="宋体" w:cs="宋体"/>
                <w:sz w:val="24"/>
              </w:rPr>
              <w:t xml:space="preserve">3.设备连接：所有收音设备通过标准USB接口连接到医院的计算机系统、或其他终端设备，实现即插即用。</w:t>
            </w:r>
            <w:r/>
          </w:p>
          <w:p>
            <w:pPr>
              <w:ind w:left="0" w:right="0" w:firstLine="0"/>
              <w:jc w:val="left"/>
              <w:spacing w:before="50" w:after="50" w:line="240" w:lineRule="auto"/>
              <w:rPr>
                <w:rFonts w:hint="eastAsia" w:ascii="宋体" w:hAnsi="宋体" w:eastAsia="宋体" w:cs="宋体"/>
                <w:sz w:val="24"/>
              </w:rPr>
            </w:pPr>
            <w:r>
              <w:rPr>
                <w:rFonts w:hint="eastAsia" w:ascii="宋体" w:hAnsi="宋体" w:eastAsia="宋体" w:cs="宋体"/>
                <w:sz w:val="24"/>
              </w:rPr>
              <w:t xml:space="preserve">4.软件</w:t>
            </w:r>
            <w:r>
              <w:rPr>
                <w:rFonts w:hint="eastAsia" w:ascii="宋体" w:hAnsi="宋体" w:eastAsia="宋体" w:cs="宋体"/>
                <w:b w:val="0"/>
                <w:bCs w:val="0"/>
                <w:sz w:val="24"/>
                <w:lang w:val="en-US" w:eastAsia="zh-CN"/>
              </w:rPr>
              <w:t xml:space="preserve">支持</w:t>
            </w:r>
            <w:r>
              <w:rPr>
                <w:rFonts w:hint="eastAsia" w:ascii="宋体" w:hAnsi="宋体" w:eastAsia="宋体" w:cs="宋体"/>
                <w:sz w:val="24"/>
              </w:rPr>
              <w:t xml:space="preserve">：确保医院现有的医疗信息系统、远程会诊平台和语音记录软件能够兼容收音设备的音频输入，必要时提供驱动程序或适配工具。</w:t>
            </w:r>
            <w:r/>
          </w:p>
        </w:tc>
        <w:tc>
          <w:tcPr>
            <w:tcW w:w="868" w:type="dxa"/>
            <w:vAlign w:val="center"/>
            <w:textDirection w:val="lrTb"/>
            <w:noWrap w:val="false"/>
          </w:tcPr>
          <w:p>
            <w:pPr>
              <w:ind w:left="0" w:right="0" w:firstLine="0"/>
              <w:jc w:val="center"/>
              <w:spacing w:before="50" w:after="50" w:line="240" w:lineRule="auto"/>
              <w:rPr>
                <w:rFonts w:hint="eastAsia" w:ascii="宋体" w:hAnsi="宋体" w:eastAsia="宋体" w:cs="宋体"/>
                <w:sz w:val="24"/>
              </w:rPr>
            </w:pPr>
            <w:r>
              <w:rPr>
                <w:rFonts w:hint="eastAsia" w:ascii="宋体" w:hAnsi="宋体" w:eastAsia="宋体" w:cs="宋体"/>
                <w:b w:val="0"/>
                <w:bCs w:val="0"/>
                <w:color w:val="000000" w:themeColor="text1"/>
                <w:sz w:val="24"/>
                <w:lang w:val="en-US" w:eastAsia="zh-CN"/>
                <w14:textFill>
                  <w14:solidFill>
                    <w14:schemeClr w14:val="tx1"/>
                  </w14:solidFill>
                </w14:textFill>
              </w:rPr>
              <w:t xml:space="preserve">150</w:t>
            </w:r>
            <w:r>
              <w:rPr>
                <w:rFonts w:hint="eastAsia" w:ascii="宋体" w:hAnsi="宋体" w:eastAsia="宋体" w:cs="宋体"/>
                <w:b w:val="0"/>
                <w:bCs w:val="0"/>
                <w:color w:val="000000" w:themeColor="text1"/>
                <w:sz w:val="24"/>
                <w14:textFill>
                  <w14:solidFill>
                    <w14:schemeClr w14:val="tx1"/>
                  </w14:solidFill>
                </w14:textFill>
              </w:rPr>
              <w:t xml:space="preserve">套</w:t>
            </w:r>
            <w:r/>
          </w:p>
        </w:tc>
        <w:tc>
          <w:tcPr>
            <w:tcW w:w="2748" w:type="dxa"/>
            <w:vAlign w:val="center"/>
            <w:textDirection w:val="lrTb"/>
            <w:noWrap w:val="false"/>
          </w:tcPr>
          <w:p>
            <w:pPr>
              <w:ind w:left="0" w:right="0" w:firstLine="0"/>
              <w:jc w:val="center"/>
              <w:spacing w:before="50" w:after="50" w:line="240" w:lineRule="auto"/>
              <w:rPr>
                <w:rFonts w:hint="eastAsia" w:ascii="宋体" w:hAnsi="宋体" w:eastAsia="宋体" w:cs="宋体"/>
                <w:sz w:val="24"/>
              </w:rPr>
            </w:pPr>
            <w:r>
              <w:rPr>
                <w:rFonts w:hint="eastAsia" w:ascii="宋体" w:hAnsi="宋体" w:eastAsia="宋体" w:cs="宋体"/>
                <w:sz w:val="24"/>
              </w:rPr>
              <w:t xml:space="preserve">项目验收之日起3年质保期(另备备件50套)</w:t>
            </w:r>
            <w:r/>
          </w:p>
        </w:tc>
      </w:tr>
    </w:tbl>
    <w:p>
      <w:pPr>
        <w:jc w:val="left"/>
        <w:spacing w:line="360" w:lineRule="auto"/>
        <w:rPr>
          <w:rFonts w:hint="eastAsia" w:ascii="宋体" w:hAnsi="宋体" w:eastAsia="宋体" w:cs="宋体"/>
          <w:sz w:val="24"/>
        </w:rPr>
        <w:outlineLvl w:val="0"/>
      </w:pPr>
      <w:r>
        <w:rPr>
          <w:rFonts w:hint="eastAsia" w:ascii="宋体" w:hAnsi="宋体" w:eastAsia="宋体" w:cs="宋体"/>
          <w:b/>
          <w:bCs/>
          <w:sz w:val="24"/>
          <w:lang w:val="en-US" w:eastAsia="zh-CN"/>
        </w:rPr>
        <w:t xml:space="preserve">二、</w:t>
      </w:r>
      <w:r>
        <w:rPr>
          <w:rFonts w:hint="eastAsia" w:ascii="宋体" w:hAnsi="宋体" w:eastAsia="宋体" w:cs="宋体"/>
          <w:b/>
          <w:bCs/>
          <w:sz w:val="24"/>
        </w:rPr>
        <w:t xml:space="preserve">整体建设内容清单</w:t>
      </w:r>
      <w:r/>
    </w:p>
    <w:tbl>
      <w:tblPr>
        <w:tblStyle w:val="1046"/>
        <w:tblW w:w="517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99"/>
        <w:gridCol w:w="1692"/>
        <w:gridCol w:w="6524"/>
        <w:gridCol w:w="1086"/>
      </w:tblGrid>
      <w:tr>
        <w:trPr>
          <w:jc w:val="center"/>
          <w:trHeight w:val="930"/>
        </w:trPr>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jc w:val="center"/>
              <w:spacing w:before="50" w:after="50"/>
              <w:rPr>
                <w:rFonts w:hint="eastAsia" w:ascii="宋体" w:hAnsi="宋体" w:eastAsia="宋体" w:cs="宋体"/>
                <w:b/>
                <w:bCs/>
                <w:sz w:val="24"/>
              </w:rPr>
            </w:pPr>
            <w:r>
              <w:rPr>
                <w:rFonts w:hint="eastAsia" w:ascii="宋体" w:hAnsi="宋体" w:eastAsia="宋体" w:cs="宋体"/>
                <w:b/>
                <w:bCs/>
                <w:sz w:val="28"/>
                <w:szCs w:val="28"/>
              </w:rPr>
              <w:t xml:space="preserve">序号</w:t>
            </w: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jc w:val="center"/>
              <w:spacing w:before="50" w:after="50"/>
              <w:rPr>
                <w:rFonts w:hint="eastAsia" w:ascii="宋体" w:hAnsi="宋体" w:eastAsia="宋体" w:cs="宋体"/>
                <w:b/>
                <w:bCs/>
                <w:sz w:val="24"/>
              </w:rPr>
            </w:pPr>
            <w:r>
              <w:rPr>
                <w:rFonts w:hint="eastAsia" w:ascii="宋体" w:hAnsi="宋体" w:eastAsia="宋体" w:cs="宋体"/>
                <w:b/>
                <w:bCs/>
                <w:sz w:val="24"/>
              </w:rPr>
              <w:t xml:space="preserve">系统名称</w:t>
            </w:r>
            <w:r/>
          </w:p>
        </w:tc>
        <w:tc>
          <w:tcPr>
            <w:tcBorders>
              <w:top w:val="single" w:color="auto" w:sz="4" w:space="0"/>
              <w:left w:val="single" w:color="auto" w:sz="4" w:space="0"/>
              <w:bottom w:val="single" w:color="auto" w:sz="4" w:space="0"/>
              <w:right w:val="single" w:color="auto" w:sz="4" w:space="0"/>
            </w:tcBorders>
            <w:tcW w:w="3166" w:type="pct"/>
            <w:vAlign w:val="center"/>
            <w:textDirection w:val="lrTb"/>
            <w:noWrap w:val="false"/>
          </w:tcPr>
          <w:p>
            <w:pPr>
              <w:jc w:val="center"/>
              <w:spacing w:before="50" w:after="50"/>
              <w:rPr>
                <w:rFonts w:hint="eastAsia" w:ascii="宋体" w:hAnsi="宋体" w:eastAsia="宋体" w:cs="宋体"/>
                <w:b/>
                <w:bCs/>
                <w:sz w:val="24"/>
              </w:rPr>
            </w:pPr>
            <w:r>
              <w:rPr>
                <w:rFonts w:hint="eastAsia" w:ascii="宋体" w:hAnsi="宋体" w:eastAsia="宋体" w:cs="宋体"/>
                <w:b/>
                <w:bCs/>
                <w:sz w:val="24"/>
              </w:rPr>
              <w:t xml:space="preserve">技术参数</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jc w:val="center"/>
              <w:spacing w:before="50" w:after="50"/>
              <w:rPr>
                <w:rFonts w:hint="eastAsia" w:ascii="宋体" w:hAnsi="宋体" w:eastAsia="宋体" w:cs="宋体"/>
                <w:b/>
                <w:bCs/>
                <w:sz w:val="24"/>
              </w:rPr>
            </w:pPr>
            <w:r>
              <w:rPr>
                <w:rFonts w:hint="eastAsia" w:ascii="宋体" w:hAnsi="宋体" w:eastAsia="宋体" w:cs="宋体"/>
                <w:b/>
                <w:bCs/>
                <w:sz w:val="24"/>
              </w:rPr>
              <w:t xml:space="preserve">数量</w:t>
            </w:r>
            <w:r/>
          </w:p>
        </w:tc>
      </w:tr>
      <w:tr>
        <w:trPr>
          <w:jc w:val="center"/>
          <w:trHeight w:val="930"/>
        </w:trPr>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numPr>
                <w:ilvl w:val="0"/>
                <w:numId w:val="0"/>
              </w:numPr>
              <w:jc w:val="center"/>
              <w:spacing w:before="50" w:after="50"/>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jc w:val="center"/>
              <w:spacing w:before="50" w:after="50"/>
              <w:rPr>
                <w:rFonts w:hint="eastAsia" w:ascii="宋体" w:hAnsi="宋体" w:eastAsia="宋体" w:cs="宋体"/>
                <w:sz w:val="24"/>
                <w:lang w:val="en-US" w:eastAsia="zh-CN"/>
              </w:rPr>
            </w:pPr>
            <w:r>
              <w:rPr>
                <w:rFonts w:hint="eastAsia" w:ascii="宋体" w:hAnsi="宋体" w:eastAsia="宋体" w:cs="宋体"/>
                <w:sz w:val="24"/>
              </w:rPr>
              <w:t xml:space="preserve">基于大模型的门诊病历自动生成</w:t>
            </w:r>
            <w:r>
              <w:rPr>
                <w:rFonts w:hint="eastAsia" w:ascii="宋体" w:hAnsi="宋体" w:eastAsia="宋体" w:cs="宋体"/>
                <w:sz w:val="24"/>
                <w:lang w:val="en-US" w:eastAsia="zh-CN"/>
              </w:rPr>
              <w:t xml:space="preserve">服务</w:t>
            </w:r>
            <w:r/>
          </w:p>
        </w:tc>
        <w:tc>
          <w:tcPr>
            <w:tcBorders>
              <w:top w:val="single" w:color="auto" w:sz="4" w:space="0"/>
              <w:left w:val="single" w:color="auto" w:sz="4" w:space="0"/>
              <w:bottom w:val="single" w:color="auto" w:sz="4" w:space="0"/>
              <w:right w:val="single" w:color="auto" w:sz="4" w:space="0"/>
            </w:tcBorders>
            <w:tcW w:w="3166" w:type="pct"/>
            <w:vAlign w:val="center"/>
            <w:textDirection w:val="lrTb"/>
            <w:noWrap w:val="false"/>
          </w:tcPr>
          <w:p>
            <w:pPr>
              <w:jc w:val="left"/>
              <w:spacing w:before="50" w:after="50" w:line="360" w:lineRule="exact"/>
              <w:rPr>
                <w:rFonts w:hint="eastAsia" w:ascii="宋体" w:hAnsi="宋体" w:eastAsia="宋体" w:cs="宋体"/>
                <w:sz w:val="24"/>
              </w:rPr>
            </w:pPr>
            <w:r>
              <w:rPr>
                <w:rFonts w:hint="eastAsia" w:ascii="宋体" w:hAnsi="宋体" w:eastAsia="宋体" w:cs="宋体"/>
                <w:sz w:val="24"/>
              </w:rPr>
              <w:t xml:space="preserve">基于大模型的AI预问诊系统通过模拟医生诊疗思维，通过提问引导的方式</w:t>
            </w:r>
            <w:r>
              <w:rPr>
                <w:rFonts w:hint="eastAsia" w:ascii="宋体" w:hAnsi="宋体" w:eastAsia="宋体" w:cs="宋体"/>
                <w:b w:val="0"/>
                <w:bCs w:val="0"/>
                <w:color w:val="000000" w:themeColor="text1"/>
                <w:sz w:val="24"/>
                <w14:textFill>
                  <w14:solidFill>
                    <w14:schemeClr w14:val="tx1"/>
                  </w14:solidFill>
                </w14:textFill>
              </w:rPr>
              <w:t xml:space="preserve">与患者沟通;</w:t>
            </w:r>
            <w:r>
              <w:rPr>
                <w:rFonts w:hint="eastAsia" w:ascii="宋体" w:hAnsi="宋体" w:eastAsia="宋体" w:cs="宋体"/>
                <w:b w:val="0"/>
                <w:bCs w:val="0"/>
                <w:color w:val="000000" w:themeColor="text1"/>
                <w:sz w:val="24"/>
                <w:lang w:val="en-US" w:eastAsia="zh-CN"/>
                <w14:textFill>
                  <w14:solidFill>
                    <w14:schemeClr w14:val="tx1"/>
                  </w14:solidFill>
                </w14:textFill>
              </w:rPr>
              <w:t xml:space="preserve">具备</w:t>
            </w:r>
            <w:r>
              <w:rPr>
                <w:rFonts w:hint="eastAsia" w:ascii="宋体" w:hAnsi="宋体" w:eastAsia="宋体" w:cs="宋体"/>
                <w:b w:val="0"/>
                <w:bCs w:val="0"/>
                <w:color w:val="000000" w:themeColor="text1"/>
                <w:sz w:val="24"/>
                <w14:textFill>
                  <w14:solidFill>
                    <w14:schemeClr w14:val="tx1"/>
                  </w14:solidFill>
                </w14:textFill>
              </w:rPr>
              <w:t xml:space="preserve">多模态信息录入</w:t>
            </w:r>
            <w:r>
              <w:rPr>
                <w:rFonts w:hint="eastAsia" w:ascii="宋体" w:hAnsi="宋体" w:eastAsia="宋体" w:cs="宋体"/>
                <w:b w:val="0"/>
                <w:bCs w:val="0"/>
                <w:color w:val="000000" w:themeColor="text1"/>
                <w:sz w:val="24"/>
                <w:lang w:val="en-US" w:eastAsia="zh-CN"/>
                <w14:textFill>
                  <w14:solidFill>
                    <w14:schemeClr w14:val="tx1"/>
                  </w14:solidFill>
                </w14:textFill>
              </w:rPr>
              <w:t xml:space="preserve">功能</w:t>
            </w:r>
            <w:r>
              <w:rPr>
                <w:rFonts w:hint="eastAsia" w:ascii="宋体" w:hAnsi="宋体" w:eastAsia="宋体" w:cs="宋体"/>
                <w:b w:val="0"/>
                <w:bCs w:val="0"/>
                <w:color w:val="000000" w:themeColor="text1"/>
                <w:sz w:val="24"/>
                <w14:textFill>
                  <w14:solidFill>
                    <w14:schemeClr w14:val="tx1"/>
                  </w14:solidFill>
                </w14:textFill>
              </w:rPr>
              <w:t xml:space="preserve">，包括:语音录入文字录入、图片拍摄上传等;提前采集患者的病史情况，包括但不限于:现病史、既往史、手术史、过敏史、家族史等，快速生成门诊病历草稿，并实时同步至医生工作站。基于大模型的门诊病历自动生成系统倾听并记录医患沟通的对话内容，将语音转化成文字，理解临床语义，解析成专业的医疗文本，</w:t>
            </w:r>
            <w:r>
              <w:rPr>
                <w:rFonts w:hint="eastAsia" w:ascii="宋体" w:hAnsi="宋体" w:eastAsia="宋体" w:cs="宋体"/>
                <w:b w:val="0"/>
                <w:bCs w:val="0"/>
                <w:color w:val="000000" w:themeColor="text1"/>
                <w:sz w:val="24"/>
                <w:lang w:val="en-US" w:eastAsia="zh-CN"/>
                <w14:textFill>
                  <w14:solidFill>
                    <w14:schemeClr w14:val="tx1"/>
                  </w14:solidFill>
                </w14:textFill>
              </w:rPr>
              <w:t xml:space="preserve">具备</w:t>
            </w:r>
            <w:r>
              <w:rPr>
                <w:rFonts w:hint="eastAsia" w:ascii="宋体" w:hAnsi="宋体" w:eastAsia="宋体" w:cs="宋体"/>
                <w:b w:val="0"/>
                <w:bCs w:val="0"/>
                <w:color w:val="000000" w:themeColor="text1"/>
                <w:sz w:val="24"/>
                <w14:textFill>
                  <w14:solidFill>
                    <w14:schemeClr w14:val="tx1"/>
                  </w14:solidFill>
                </w14:textFill>
              </w:rPr>
              <w:t xml:space="preserve">专科化模板，自动生成电子病历，方便医生一键引用至医</w:t>
            </w:r>
            <w:r>
              <w:rPr>
                <w:rFonts w:hint="eastAsia" w:ascii="宋体" w:hAnsi="宋体" w:eastAsia="宋体" w:cs="宋体"/>
                <w:sz w:val="24"/>
              </w:rPr>
              <w:t xml:space="preserve">院信息系统。</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jc w:val="center"/>
              <w:spacing w:before="50" w:after="50"/>
              <w:rPr>
                <w:rFonts w:hint="eastAsia" w:ascii="宋体" w:hAnsi="宋体" w:eastAsia="宋体" w:cs="宋体"/>
                <w:sz w:val="24"/>
              </w:rPr>
            </w:pPr>
            <w:r>
              <w:rPr>
                <w:rFonts w:hint="eastAsia" w:ascii="宋体" w:hAnsi="宋体" w:eastAsia="宋体" w:cs="宋体"/>
                <w:sz w:val="24"/>
              </w:rPr>
              <w:t xml:space="preserve">1项</w:t>
            </w:r>
            <w:r/>
          </w:p>
        </w:tc>
      </w:tr>
      <w:tr>
        <w:trPr>
          <w:jc w:val="center"/>
          <w:trHeight w:val="930"/>
        </w:trPr>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numPr>
                <w:ilvl w:val="0"/>
                <w:numId w:val="0"/>
              </w:numPr>
              <w:jc w:val="center"/>
              <w:spacing w:before="50" w:after="50"/>
              <w:rPr>
                <w:rFonts w:hint="eastAsia" w:ascii="宋体" w:hAnsi="宋体" w:eastAsia="宋体" w:cs="宋体"/>
                <w:sz w:val="24"/>
                <w:lang w:val="en-US" w:eastAsia="zh-CN"/>
              </w:rPr>
            </w:pPr>
            <w:r>
              <w:rPr>
                <w:rFonts w:hint="eastAsia" w:ascii="宋体" w:hAnsi="宋体" w:eastAsia="宋体" w:cs="宋体"/>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jc w:val="center"/>
              <w:spacing w:before="50" w:after="50"/>
              <w:rPr>
                <w:rFonts w:hint="eastAsia" w:ascii="宋体" w:hAnsi="宋体" w:eastAsia="宋体" w:cs="宋体"/>
                <w:sz w:val="24"/>
                <w:lang w:eastAsia="zh-CN"/>
              </w:rPr>
            </w:pPr>
            <w:r>
              <w:rPr>
                <w:rFonts w:hint="eastAsia" w:ascii="宋体" w:hAnsi="宋体" w:eastAsia="宋体" w:cs="宋体"/>
                <w:sz w:val="24"/>
              </w:rPr>
              <w:t xml:space="preserve">基于大模型的住院病历自动生成</w:t>
            </w:r>
            <w:r>
              <w:rPr>
                <w:rFonts w:hint="eastAsia" w:ascii="宋体" w:hAnsi="宋体" w:eastAsia="宋体" w:cs="宋体"/>
                <w:sz w:val="24"/>
                <w:lang w:val="en-US" w:eastAsia="zh-CN"/>
              </w:rPr>
              <w:t xml:space="preserve">服务</w:t>
            </w:r>
            <w:r/>
          </w:p>
        </w:tc>
        <w:tc>
          <w:tcPr>
            <w:tcBorders>
              <w:top w:val="single" w:color="auto" w:sz="4" w:space="0"/>
              <w:left w:val="single" w:color="auto" w:sz="4" w:space="0"/>
              <w:bottom w:val="single" w:color="auto" w:sz="4" w:space="0"/>
              <w:right w:val="single" w:color="auto" w:sz="4" w:space="0"/>
            </w:tcBorders>
            <w:tcW w:w="3166" w:type="pct"/>
            <w:vAlign w:val="center"/>
            <w:textDirection w:val="lrTb"/>
            <w:noWrap w:val="false"/>
          </w:tcPr>
          <w:p>
            <w:pPr>
              <w:jc w:val="left"/>
              <w:spacing w:before="50" w:after="50" w:line="360" w:lineRule="exact"/>
              <w:rPr>
                <w:rFonts w:hint="eastAsia" w:ascii="宋体" w:hAnsi="宋体" w:eastAsia="宋体" w:cs="宋体"/>
                <w:sz w:val="24"/>
              </w:rPr>
            </w:pPr>
            <w:r>
              <w:rPr>
                <w:rFonts w:hint="eastAsia" w:ascii="宋体" w:hAnsi="宋体" w:eastAsia="宋体" w:cs="宋体"/>
                <w:sz w:val="24"/>
              </w:rPr>
              <w:t xml:space="preserve">基于大模型的住院病历自动生成系统在查房、入院等不同场景下，医生在与患者沟通时，可使用 AI医助录音问诊过程，拍照上传检验检查报告等资料，由AI智能处理后生成病历记录，并引入至医院信息系统。</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jc w:val="center"/>
              <w:spacing w:before="50" w:after="50"/>
              <w:rPr>
                <w:rFonts w:hint="eastAsia" w:ascii="宋体" w:hAnsi="宋体" w:eastAsia="宋体" w:cs="宋体"/>
                <w:sz w:val="24"/>
              </w:rPr>
            </w:pPr>
            <w:r>
              <w:rPr>
                <w:rFonts w:hint="eastAsia" w:ascii="宋体" w:hAnsi="宋体" w:eastAsia="宋体" w:cs="宋体"/>
                <w:sz w:val="24"/>
              </w:rPr>
              <w:t xml:space="preserve">1项</w:t>
            </w:r>
            <w:r/>
          </w:p>
        </w:tc>
      </w:tr>
      <w:tr>
        <w:trPr>
          <w:jc w:val="center"/>
          <w:trHeight w:val="930"/>
        </w:trPr>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numPr>
                <w:ilvl w:val="0"/>
                <w:numId w:val="0"/>
              </w:numPr>
              <w:jc w:val="center"/>
              <w:spacing w:before="50" w:after="50"/>
              <w:rPr>
                <w:rFonts w:hint="eastAsia" w:ascii="宋体" w:hAnsi="宋体" w:eastAsia="宋体" w:cs="宋体"/>
                <w:sz w:val="24"/>
                <w:lang w:val="en-US" w:eastAsia="zh-CN"/>
              </w:rPr>
            </w:pPr>
            <w:r>
              <w:rPr>
                <w:rFonts w:hint="eastAsia" w:ascii="宋体" w:hAnsi="宋体" w:eastAsia="宋体" w:cs="宋体"/>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jc w:val="center"/>
              <w:spacing w:before="50" w:after="50"/>
              <w:rPr>
                <w:rFonts w:hint="eastAsia" w:ascii="宋体" w:hAnsi="宋体" w:eastAsia="宋体" w:cs="宋体"/>
                <w:sz w:val="24"/>
                <w:lang w:eastAsia="zh-CN"/>
              </w:rPr>
            </w:pPr>
            <w:r>
              <w:rPr>
                <w:rFonts w:hint="eastAsia" w:ascii="宋体" w:hAnsi="宋体" w:eastAsia="宋体" w:cs="宋体"/>
                <w:sz w:val="24"/>
              </w:rPr>
              <w:t xml:space="preserve">基于大模型的手术记录自动生成</w:t>
            </w:r>
            <w:r>
              <w:rPr>
                <w:rFonts w:hint="eastAsia" w:ascii="宋体" w:hAnsi="宋体" w:eastAsia="宋体" w:cs="宋体"/>
                <w:sz w:val="24"/>
                <w:lang w:val="en-US" w:eastAsia="zh-CN"/>
              </w:rPr>
              <w:t xml:space="preserve">服务</w:t>
            </w:r>
            <w:r/>
          </w:p>
        </w:tc>
        <w:tc>
          <w:tcPr>
            <w:tcBorders>
              <w:top w:val="single" w:color="auto" w:sz="4" w:space="0"/>
              <w:left w:val="single" w:color="auto" w:sz="4" w:space="0"/>
              <w:bottom w:val="single" w:color="auto" w:sz="4" w:space="0"/>
              <w:right w:val="single" w:color="auto" w:sz="4" w:space="0"/>
            </w:tcBorders>
            <w:tcW w:w="3166" w:type="pct"/>
            <w:vAlign w:val="center"/>
            <w:textDirection w:val="lrTb"/>
            <w:noWrap w:val="false"/>
          </w:tcPr>
          <w:p>
            <w:pPr>
              <w:jc w:val="left"/>
              <w:spacing w:before="50" w:after="50" w:line="360" w:lineRule="exact"/>
              <w:rPr>
                <w:rFonts w:hint="eastAsia" w:ascii="宋体" w:hAnsi="宋体" w:eastAsia="宋体" w:cs="宋体"/>
                <w:sz w:val="24"/>
              </w:rPr>
            </w:pPr>
            <w:r>
              <w:rPr>
                <w:rFonts w:hint="eastAsia" w:ascii="宋体" w:hAnsi="宋体" w:eastAsia="宋体" w:cs="宋体"/>
                <w:sz w:val="24"/>
              </w:rPr>
              <w:t xml:space="preserve">通过语音输入和高准确率的语音识别技术，实时转录手术步骤、观察和指令，生成电子记录，并进行智能分类和数据整合。自然语言处理技术对手术记录文本进行分</w:t>
            </w:r>
            <w:r>
              <w:rPr>
                <w:rFonts w:hint="eastAsia" w:ascii="宋体" w:hAnsi="宋体" w:eastAsia="宋体" w:cs="宋体"/>
                <w:b w:val="0"/>
                <w:bCs w:val="0"/>
                <w:color w:val="000000" w:themeColor="text1"/>
                <w:sz w:val="24"/>
                <w14:textFill>
                  <w14:solidFill>
                    <w14:schemeClr w14:val="tx1"/>
                  </w14:solidFill>
                </w14:textFill>
              </w:rPr>
              <w:t xml:space="preserve">析，系统</w:t>
            </w:r>
            <w:r>
              <w:rPr>
                <w:rFonts w:hint="eastAsia" w:ascii="宋体" w:hAnsi="宋体" w:eastAsia="宋体" w:cs="宋体"/>
                <w:b w:val="0"/>
                <w:bCs w:val="0"/>
                <w:color w:val="000000" w:themeColor="text1"/>
                <w:sz w:val="24"/>
                <w:lang w:val="en-US" w:eastAsia="zh-CN"/>
                <w14:textFill>
                  <w14:solidFill>
                    <w14:schemeClr w14:val="tx1"/>
                  </w14:solidFill>
                </w14:textFill>
              </w:rPr>
              <w:t xml:space="preserve">具备</w:t>
            </w:r>
            <w:r>
              <w:rPr>
                <w:rFonts w:hint="eastAsia" w:ascii="宋体" w:hAnsi="宋体" w:eastAsia="宋体" w:cs="宋体"/>
                <w:b w:val="0"/>
                <w:bCs w:val="0"/>
                <w:color w:val="000000" w:themeColor="text1"/>
                <w:sz w:val="24"/>
                <w14:textFill>
                  <w14:solidFill>
                    <w14:schemeClr w14:val="tx1"/>
                  </w14:solidFill>
                </w14:textFill>
              </w:rPr>
              <w:t xml:space="preserve">多语言识别和翻译功能，确保数据安全和隐私保护。通过自动化语音听写，手术记录信息实时更新，提</w:t>
            </w:r>
            <w:r>
              <w:rPr>
                <w:rFonts w:hint="eastAsia" w:ascii="宋体" w:hAnsi="宋体" w:eastAsia="宋体" w:cs="宋体"/>
                <w:sz w:val="24"/>
              </w:rPr>
              <w:t xml:space="preserve">高工作效率和数据准确性。</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jc w:val="center"/>
              <w:spacing w:before="50" w:after="50"/>
              <w:rPr>
                <w:rFonts w:hint="eastAsia" w:ascii="宋体" w:hAnsi="宋体" w:eastAsia="宋体" w:cs="宋体"/>
                <w:sz w:val="24"/>
              </w:rPr>
            </w:pPr>
            <w:r>
              <w:rPr>
                <w:rFonts w:hint="eastAsia" w:ascii="宋体" w:hAnsi="宋体" w:eastAsia="宋体" w:cs="宋体"/>
                <w:sz w:val="24"/>
              </w:rPr>
              <w:t xml:space="preserve">1项</w:t>
            </w:r>
            <w:r/>
          </w:p>
        </w:tc>
      </w:tr>
      <w:tr>
        <w:trPr>
          <w:jc w:val="center"/>
          <w:trHeight w:val="930"/>
        </w:trPr>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numPr>
                <w:ilvl w:val="0"/>
                <w:numId w:val="0"/>
              </w:numPr>
              <w:jc w:val="center"/>
              <w:spacing w:before="50" w:after="50"/>
              <w:rPr>
                <w:rFonts w:hint="eastAsia" w:ascii="宋体" w:hAnsi="宋体" w:eastAsia="宋体" w:cs="宋体"/>
                <w:b w:val="0"/>
                <w:bCs w:val="0"/>
                <w:color w:val="000000" w:themeColor="text1"/>
                <w:sz w:val="24"/>
                <w:lang w:val="en-US" w:eastAsia="zh-CN"/>
                <w14:textFill>
                  <w14:solidFill>
                    <w14:schemeClr w14:val="tx1"/>
                  </w14:solidFill>
                </w14:textFill>
              </w:rPr>
            </w:pPr>
            <w:r>
              <w:rPr>
                <w:rFonts w:hint="eastAsia" w:ascii="宋体" w:hAnsi="宋体" w:eastAsia="宋体" w:cs="宋体"/>
                <w:b w:val="0"/>
                <w:bCs w:val="0"/>
                <w:color w:val="000000" w:themeColor="text1"/>
                <w:sz w:val="24"/>
                <w:lang w:val="en-US"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ind w:left="0" w:firstLine="0"/>
              <w:jc w:val="center"/>
              <w:spacing w:after="0" w:line="240" w:lineRule="auto"/>
              <w:rPr>
                <w:rFonts w:hint="eastAsia" w:ascii="宋体" w:hAnsi="宋体" w:eastAsia="宋体" w:cs="宋体"/>
                <w:b w:val="0"/>
                <w:bCs w:val="0"/>
                <w:color w:val="000000" w:themeColor="text1"/>
                <w:sz w:val="24"/>
                <w14:textFill>
                  <w14:solidFill>
                    <w14:schemeClr w14:val="tx1"/>
                  </w14:solidFill>
                </w14:textFill>
              </w:rPr>
            </w:pPr>
            <w:r>
              <w:rPr>
                <w:rFonts w:hint="eastAsia" w:ascii="宋体" w:hAnsi="宋体" w:eastAsia="宋体" w:cs="宋体"/>
                <w:b w:val="0"/>
                <w:bCs w:val="0"/>
                <w:color w:val="000000" w:themeColor="text1"/>
                <w:sz w:val="24"/>
                <w14:textFill>
                  <w14:solidFill>
                    <w14:schemeClr w14:val="tx1"/>
                  </w14:solidFill>
                </w14:textFill>
              </w:rPr>
              <w:t xml:space="preserve">基于大模型的B超报告自动生成</w:t>
            </w:r>
            <w:r>
              <w:rPr>
                <w:rFonts w:hint="eastAsia" w:ascii="宋体" w:hAnsi="宋体" w:eastAsia="宋体" w:cs="宋体"/>
                <w:b w:val="0"/>
                <w:bCs w:val="0"/>
                <w:color w:val="000000" w:themeColor="text1"/>
                <w:sz w:val="24"/>
                <w:lang w:val="en-US" w:eastAsia="zh-CN"/>
                <w14:textFill>
                  <w14:solidFill>
                    <w14:schemeClr w14:val="tx1"/>
                  </w14:solidFill>
                </w14:textFill>
              </w:rPr>
              <w:t xml:space="preserve">服务</w:t>
            </w:r>
            <w:r/>
          </w:p>
        </w:tc>
        <w:tc>
          <w:tcPr>
            <w:tcBorders>
              <w:top w:val="single" w:color="auto" w:sz="4" w:space="0"/>
              <w:left w:val="single" w:color="auto" w:sz="4" w:space="0"/>
              <w:bottom w:val="single" w:color="auto" w:sz="4" w:space="0"/>
              <w:right w:val="single" w:color="auto" w:sz="4" w:space="0"/>
            </w:tcBorders>
            <w:tcW w:w="3166" w:type="pct"/>
            <w:vAlign w:val="center"/>
            <w:textDirection w:val="lrTb"/>
            <w:noWrap w:val="false"/>
          </w:tcPr>
          <w:p>
            <w:pPr>
              <w:jc w:val="left"/>
              <w:spacing w:before="50" w:after="50" w:line="360" w:lineRule="exact"/>
              <w:rPr>
                <w:rFonts w:hint="eastAsia" w:ascii="宋体" w:hAnsi="宋体" w:eastAsia="宋体" w:cs="宋体"/>
                <w:b w:val="0"/>
                <w:bCs w:val="0"/>
                <w:color w:val="000000" w:themeColor="text1"/>
                <w:sz w:val="24"/>
                <w14:textFill>
                  <w14:solidFill>
                    <w14:schemeClr w14:val="tx1"/>
                  </w14:solidFill>
                </w14:textFill>
              </w:rPr>
            </w:pPr>
            <w:r>
              <w:rPr>
                <w:rFonts w:hint="eastAsia" w:ascii="宋体" w:hAnsi="宋体" w:eastAsia="宋体" w:cs="宋体"/>
                <w:b w:val="0"/>
                <w:bCs w:val="0"/>
                <w:color w:val="000000" w:themeColor="text1"/>
                <w:sz w:val="24"/>
                <w14:textFill>
                  <w14:solidFill>
                    <w14:schemeClr w14:val="tx1"/>
                  </w14:solidFill>
                </w14:textFill>
              </w:rPr>
              <w:t xml:space="preserve">通过语音输入和高准确率的语音识别技术，实时将医生口述内容转为文本，</w:t>
            </w:r>
            <w:r>
              <w:rPr>
                <w:rFonts w:hint="eastAsia" w:ascii="宋体" w:hAnsi="宋体" w:eastAsia="宋体" w:cs="宋体"/>
                <w:b w:val="0"/>
                <w:bCs w:val="0"/>
                <w:sz w:val="24"/>
                <w:lang w:val="en-US" w:eastAsia="zh-CN"/>
              </w:rPr>
              <w:t xml:space="preserve">支持</w:t>
            </w:r>
            <w:r>
              <w:rPr>
                <w:rFonts w:hint="eastAsia" w:ascii="宋体" w:hAnsi="宋体" w:eastAsia="宋体" w:cs="宋体"/>
                <w:b w:val="0"/>
                <w:bCs w:val="0"/>
                <w:color w:val="000000" w:themeColor="text1"/>
                <w:sz w:val="24"/>
                <w14:textFill>
                  <w14:solidFill>
                    <w14:schemeClr w14:val="tx1"/>
                  </w14:solidFill>
                </w14:textFill>
              </w:rPr>
              <w:t xml:space="preserve">方言和专业术语。自动生成符合医院规范的B超报告模板，包括主诉、检查所见、诊断意见等</w:t>
            </w:r>
            <w:r>
              <w:rPr>
                <w:rFonts w:hint="eastAsia" w:ascii="宋体" w:hAnsi="宋体" w:eastAsia="宋体" w:cs="宋体"/>
                <w:b w:val="0"/>
                <w:bCs w:val="0"/>
                <w:color w:val="000000" w:themeColor="text1"/>
                <w:sz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14:textFill>
                  <w14:solidFill>
                    <w14:schemeClr w14:val="tx1"/>
                  </w14:solidFill>
                </w14:textFill>
              </w:rPr>
              <w:t xml:space="preserve">生成初稿后，医生可进行快速编辑、修改确认。调用电子病历（EMR/EHR）接口获取患者既往就诊记录、检查记录等。</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jc w:val="center"/>
              <w:spacing w:before="50" w:after="50"/>
              <w:rPr>
                <w:rFonts w:hint="eastAsia" w:ascii="宋体" w:hAnsi="宋体" w:eastAsia="宋体" w:cs="宋体"/>
                <w:b w:val="0"/>
                <w:bCs w:val="0"/>
                <w:color w:val="000000" w:themeColor="text1"/>
                <w:sz w:val="24"/>
                <w14:textFill>
                  <w14:solidFill>
                    <w14:schemeClr w14:val="tx1"/>
                  </w14:solidFill>
                </w14:textFill>
              </w:rPr>
            </w:pPr>
            <w:r>
              <w:rPr>
                <w:rFonts w:hint="eastAsia" w:ascii="宋体" w:hAnsi="宋体" w:eastAsia="宋体" w:cs="宋体"/>
                <w:b w:val="0"/>
                <w:bCs w:val="0"/>
                <w:color w:val="000000" w:themeColor="text1"/>
                <w:sz w:val="24"/>
                <w14:textFill>
                  <w14:solidFill>
                    <w14:schemeClr w14:val="tx1"/>
                  </w14:solidFill>
                </w14:textFill>
              </w:rPr>
              <w:t xml:space="preserve">1项</w:t>
            </w:r>
            <w:r/>
          </w:p>
        </w:tc>
      </w:tr>
      <w:tr>
        <w:trPr>
          <w:jc w:val="center"/>
          <w:trHeight w:val="930"/>
        </w:trPr>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numPr>
                <w:ilvl w:val="0"/>
                <w:numId w:val="0"/>
              </w:numPr>
              <w:jc w:val="center"/>
              <w:spacing w:before="50" w:after="50"/>
              <w:rPr>
                <w:rFonts w:hint="eastAsia" w:ascii="宋体" w:hAnsi="宋体" w:eastAsia="宋体" w:cs="宋体"/>
                <w:b w:val="0"/>
                <w:bCs w:val="0"/>
                <w:color w:val="000000" w:themeColor="text1"/>
                <w:sz w:val="24"/>
                <w:lang w:val="en-US" w:eastAsia="zh-CN"/>
                <w14:textFill>
                  <w14:solidFill>
                    <w14:schemeClr w14:val="tx1"/>
                  </w14:solidFill>
                </w14:textFill>
              </w:rPr>
            </w:pPr>
            <w:r>
              <w:rPr>
                <w:rFonts w:hint="eastAsia" w:ascii="宋体" w:hAnsi="宋体" w:eastAsia="宋体" w:cs="宋体"/>
                <w:b w:val="0"/>
                <w:bCs w:val="0"/>
                <w:color w:val="000000" w:themeColor="text1"/>
                <w:sz w:val="24"/>
                <w:lang w:val="en-US" w:eastAsia="zh-CN"/>
                <w14:textFill>
                  <w14:solidFill>
                    <w14:schemeClr w14:val="tx1"/>
                  </w14:solidFill>
                </w14:textFil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ind w:left="0" w:firstLine="0"/>
              <w:jc w:val="center"/>
              <w:spacing w:after="0" w:line="240" w:lineRule="auto"/>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14:textFill>
                  <w14:solidFill>
                    <w14:schemeClr w14:val="tx1"/>
                  </w14:solidFill>
                </w14:textFill>
              </w:rPr>
              <w:t xml:space="preserve">基于大模型的</w:t>
            </w:r>
            <w:r>
              <w:rPr>
                <w:rFonts w:hint="eastAsia" w:ascii="宋体" w:hAnsi="宋体" w:eastAsia="宋体" w:cs="宋体"/>
                <w:b w:val="0"/>
                <w:bCs w:val="0"/>
                <w:color w:val="000000" w:themeColor="text1"/>
                <w:sz w:val="24"/>
                <w:lang w:val="en-US" w:eastAsia="zh-CN"/>
                <w14:textFill>
                  <w14:solidFill>
                    <w14:schemeClr w14:val="tx1"/>
                  </w14:solidFill>
                </w14:textFill>
              </w:rPr>
              <w:t xml:space="preserve">腔镜</w:t>
            </w:r>
            <w:r>
              <w:rPr>
                <w:rFonts w:hint="eastAsia" w:ascii="宋体" w:hAnsi="宋体" w:eastAsia="宋体" w:cs="宋体"/>
                <w:b w:val="0"/>
                <w:bCs w:val="0"/>
                <w:color w:val="000000" w:themeColor="text1"/>
                <w:sz w:val="24"/>
                <w14:textFill>
                  <w14:solidFill>
                    <w14:schemeClr w14:val="tx1"/>
                  </w14:solidFill>
                </w14:textFill>
              </w:rPr>
              <w:t xml:space="preserve">报告自动生成</w:t>
            </w:r>
            <w:r>
              <w:rPr>
                <w:rFonts w:hint="eastAsia" w:ascii="宋体" w:hAnsi="宋体" w:eastAsia="宋体" w:cs="宋体"/>
                <w:b w:val="0"/>
                <w:bCs w:val="0"/>
                <w:color w:val="000000" w:themeColor="text1"/>
                <w:sz w:val="24"/>
                <w:lang w:val="en-US" w:eastAsia="zh-CN"/>
                <w14:textFill>
                  <w14:solidFill>
                    <w14:schemeClr w14:val="tx1"/>
                  </w14:solidFill>
                </w14:textFill>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W w:w="3166" w:type="pct"/>
            <w:vAlign w:val="center"/>
            <w:textDirection w:val="lrTb"/>
            <w:noWrap w:val="false"/>
          </w:tcPr>
          <w:p>
            <w:pPr>
              <w:jc w:val="left"/>
              <w:spacing w:before="50" w:after="50" w:line="360" w:lineRule="exact"/>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14:textFill>
                  <w14:solidFill>
                    <w14:schemeClr w14:val="tx1"/>
                  </w14:solidFill>
                </w14:textFill>
              </w:rPr>
              <w:t xml:space="preserve">通过语音输入和高准确率的语音识别技术，实时将医生口述内容转为文本，</w:t>
            </w:r>
            <w:r>
              <w:rPr>
                <w:rFonts w:hint="eastAsia" w:ascii="宋体" w:hAnsi="宋体" w:eastAsia="宋体" w:cs="宋体"/>
                <w:b w:val="0"/>
                <w:bCs w:val="0"/>
                <w:sz w:val="24"/>
                <w:lang w:val="en-US" w:eastAsia="zh-CN"/>
              </w:rPr>
              <w:t xml:space="preserve">支持</w:t>
            </w:r>
            <w:r>
              <w:rPr>
                <w:rFonts w:hint="eastAsia" w:ascii="宋体" w:hAnsi="宋体" w:eastAsia="宋体" w:cs="宋体"/>
                <w:b w:val="0"/>
                <w:bCs w:val="0"/>
                <w:color w:val="000000" w:themeColor="text1"/>
                <w:sz w:val="24"/>
                <w14:textFill>
                  <w14:solidFill>
                    <w14:schemeClr w14:val="tx1"/>
                  </w14:solidFill>
                </w14:textFill>
              </w:rPr>
              <w:t xml:space="preserve">方言和专业术语。自动生成符合医院规范的</w:t>
            </w:r>
            <w:r>
              <w:rPr>
                <w:rFonts w:hint="eastAsia" w:ascii="宋体" w:hAnsi="宋体" w:eastAsia="宋体" w:cs="宋体"/>
                <w:b w:val="0"/>
                <w:bCs w:val="0"/>
                <w:color w:val="000000" w:themeColor="text1"/>
                <w:sz w:val="24"/>
                <w:lang w:val="en-US" w:eastAsia="zh-CN"/>
                <w14:textFill>
                  <w14:solidFill>
                    <w14:schemeClr w14:val="tx1"/>
                  </w14:solidFill>
                </w14:textFill>
              </w:rPr>
              <w:t xml:space="preserve">腔镜</w:t>
            </w:r>
            <w:r>
              <w:rPr>
                <w:rFonts w:hint="eastAsia" w:ascii="宋体" w:hAnsi="宋体" w:eastAsia="宋体" w:cs="宋体"/>
                <w:b w:val="0"/>
                <w:bCs w:val="0"/>
                <w:color w:val="000000" w:themeColor="text1"/>
                <w:sz w:val="24"/>
                <w14:textFill>
                  <w14:solidFill>
                    <w14:schemeClr w14:val="tx1"/>
                  </w14:solidFill>
                </w14:textFill>
              </w:rPr>
              <w:t xml:space="preserve">报告模板，包括主诉、检查所见、诊断意见等</w:t>
            </w:r>
            <w:r>
              <w:rPr>
                <w:rFonts w:hint="eastAsia" w:ascii="宋体" w:hAnsi="宋体" w:eastAsia="宋体" w:cs="宋体"/>
                <w:b w:val="0"/>
                <w:bCs w:val="0"/>
                <w:color w:val="000000" w:themeColor="text1"/>
                <w:sz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14:textFill>
                  <w14:solidFill>
                    <w14:schemeClr w14:val="tx1"/>
                  </w14:solidFill>
                </w14:textFill>
              </w:rPr>
              <w:t xml:space="preserve">生成初稿后，医生可进行快速编辑、修改确认。调用电子病历（EMR/EHR）接口获取患者既往就诊记录、检查记录等。</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jc w:val="center"/>
              <w:spacing w:before="50" w:after="50"/>
              <w:rPr>
                <w:rFonts w:hint="eastAsia" w:ascii="宋体" w:hAnsi="宋体" w:eastAsia="宋体" w:cs="宋体"/>
                <w:b w:val="0"/>
                <w:bCs w:val="0"/>
                <w:color w:val="000000" w:themeColor="text1"/>
                <w:sz w:val="24"/>
                <w14:textFill>
                  <w14:solidFill>
                    <w14:schemeClr w14:val="tx1"/>
                  </w14:solidFill>
                </w14:textFill>
              </w:rPr>
            </w:pPr>
            <w:r>
              <w:rPr>
                <w:rFonts w:hint="eastAsia" w:ascii="宋体" w:hAnsi="宋体" w:eastAsia="宋体" w:cs="宋体"/>
                <w:b w:val="0"/>
                <w:bCs w:val="0"/>
                <w:color w:val="000000" w:themeColor="text1"/>
                <w:sz w:val="24"/>
                <w14:textFill>
                  <w14:solidFill>
                    <w14:schemeClr w14:val="tx1"/>
                  </w14:solidFill>
                </w14:textFill>
              </w:rPr>
              <w:t xml:space="preserve">1项</w:t>
            </w:r>
            <w:r/>
          </w:p>
        </w:tc>
      </w:tr>
      <w:tr>
        <w:trPr>
          <w:jc w:val="center"/>
          <w:trHeight w:val="930"/>
        </w:trPr>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numPr>
                <w:ilvl w:val="0"/>
                <w:numId w:val="0"/>
              </w:numPr>
              <w:jc w:val="center"/>
              <w:spacing w:before="50" w:after="50"/>
              <w:rPr>
                <w:rFonts w:hint="eastAsia" w:ascii="宋体" w:hAnsi="宋体" w:eastAsia="宋体" w:cs="宋体"/>
                <w:sz w:val="24"/>
                <w:lang w:val="en-US" w:eastAsia="zh-CN"/>
              </w:rPr>
            </w:pPr>
            <w:r>
              <w:rPr>
                <w:rFonts w:hint="eastAsia" w:ascii="宋体" w:hAnsi="宋体" w:eastAsia="宋体" w:cs="宋体"/>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jc w:val="center"/>
              <w:spacing w:before="50" w:after="50"/>
              <w:rPr>
                <w:rFonts w:hint="eastAsia" w:ascii="宋体" w:hAnsi="宋体" w:eastAsia="宋体" w:cs="宋体"/>
                <w:sz w:val="24"/>
              </w:rPr>
            </w:pPr>
            <w:r>
              <w:rPr>
                <w:rFonts w:hint="eastAsia" w:ascii="宋体" w:hAnsi="宋体" w:eastAsia="宋体" w:cs="宋体"/>
                <w:sz w:val="24"/>
                <w:lang w:val="en-US" w:eastAsia="zh-CN"/>
              </w:rPr>
              <w:t xml:space="preserve">基于大模型的病历内涵质控服务</w:t>
            </w:r>
            <w:r/>
          </w:p>
        </w:tc>
        <w:tc>
          <w:tcPr>
            <w:tcBorders>
              <w:top w:val="single" w:color="auto" w:sz="4" w:space="0"/>
              <w:left w:val="single" w:color="auto" w:sz="4" w:space="0"/>
              <w:bottom w:val="single" w:color="auto" w:sz="4" w:space="0"/>
              <w:right w:val="single" w:color="auto" w:sz="4" w:space="0"/>
            </w:tcBorders>
            <w:tcW w:w="3166" w:type="pct"/>
            <w:vAlign w:val="center"/>
            <w:textDirection w:val="lrTb"/>
            <w:noWrap w:val="false"/>
          </w:tcPr>
          <w:p>
            <w:pPr>
              <w:jc w:val="left"/>
              <w:spacing w:before="50" w:after="50" w:line="360" w:lineRule="exact"/>
              <w:rPr>
                <w:rFonts w:hint="eastAsia" w:ascii="宋体" w:hAnsi="宋体" w:eastAsia="宋体" w:cs="宋体"/>
                <w:sz w:val="24"/>
              </w:rPr>
            </w:pPr>
            <w:r>
              <w:rPr>
                <w:rFonts w:hint="eastAsia" w:ascii="宋体" w:hAnsi="宋体" w:eastAsia="宋体" w:cs="宋体"/>
                <w:sz w:val="24"/>
                <w:lang w:val="en-US" w:eastAsia="zh-CN"/>
              </w:rPr>
              <w:t xml:space="preserve">托深度优化的医学大语言模型（LLM）与动态知识图谱，构建了一个实时化、智能化、全量覆盖的病历内涵质控体系。其核心价值在于，通过AI的强大语义理解与逻辑推理能力，专注“内涵质控”，深入识别文书内部的逻辑矛盾、医学证据链断裂、诊断依据充分性等关乎医疗质量与安全的深层问题，从而系统性提升医疗文书的合规性与诊疗安全性，有效降低医疗风险与纠纷隐患。</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jc w:val="center"/>
              <w:spacing w:before="50" w:after="50"/>
              <w:rPr>
                <w:rFonts w:hint="eastAsia" w:ascii="宋体" w:hAnsi="宋体" w:eastAsia="宋体" w:cs="宋体"/>
                <w:sz w:val="24"/>
                <w:lang w:val="en-US" w:eastAsia="zh-CN"/>
              </w:rPr>
            </w:pPr>
            <w:r>
              <w:rPr>
                <w:rFonts w:hint="eastAsia" w:ascii="宋体" w:hAnsi="宋体" w:eastAsia="宋体" w:cs="宋体"/>
                <w:sz w:val="24"/>
                <w:lang w:val="en-US" w:eastAsia="zh-CN"/>
              </w:rPr>
              <w:t xml:space="preserve">1项</w:t>
            </w:r>
            <w:r/>
          </w:p>
        </w:tc>
      </w:tr>
      <w:tr>
        <w:trPr>
          <w:jc w:val="center"/>
          <w:trHeight w:val="930"/>
        </w:trPr>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numPr>
                <w:ilvl w:val="0"/>
                <w:numId w:val="0"/>
              </w:numPr>
              <w:jc w:val="center"/>
              <w:spacing w:before="50" w:after="50"/>
              <w:rPr>
                <w:rFonts w:hint="eastAsia" w:ascii="宋体" w:hAnsi="宋体" w:eastAsia="宋体" w:cs="宋体"/>
                <w:sz w:val="24"/>
                <w:lang w:val="en-US" w:eastAsia="zh-CN"/>
              </w:rPr>
            </w:pPr>
            <w:r>
              <w:rPr>
                <w:rFonts w:hint="eastAsia" w:ascii="宋体" w:hAnsi="宋体" w:eastAsia="宋体" w:cs="宋体"/>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jc w:val="center"/>
              <w:spacing w:before="50" w:after="50"/>
              <w:rPr>
                <w:rFonts w:hint="eastAsia" w:ascii="宋体" w:hAnsi="宋体" w:eastAsia="宋体" w:cs="宋体"/>
                <w:sz w:val="24"/>
              </w:rPr>
            </w:pPr>
            <w:r>
              <w:rPr>
                <w:rFonts w:hint="eastAsia" w:ascii="宋体" w:hAnsi="宋体" w:eastAsia="宋体" w:cs="宋体"/>
                <w:sz w:val="24"/>
              </w:rPr>
              <w:t xml:space="preserve">算力与多模态医学大模型服务</w:t>
            </w:r>
            <w:r/>
          </w:p>
        </w:tc>
        <w:tc>
          <w:tcPr>
            <w:tcBorders>
              <w:top w:val="single" w:color="auto" w:sz="4" w:space="0"/>
              <w:left w:val="single" w:color="auto" w:sz="4" w:space="0"/>
              <w:bottom w:val="single" w:color="auto" w:sz="4" w:space="0"/>
              <w:right w:val="single" w:color="auto" w:sz="4" w:space="0"/>
            </w:tcBorders>
            <w:tcW w:w="3166" w:type="pct"/>
            <w:vAlign w:val="center"/>
            <w:textDirection w:val="lrTb"/>
            <w:noWrap w:val="false"/>
          </w:tcPr>
          <w:p>
            <w:pPr>
              <w:jc w:val="left"/>
              <w:spacing w:before="50" w:after="50" w:line="360" w:lineRule="exact"/>
              <w:rPr>
                <w:rFonts w:hint="eastAsia" w:ascii="宋体" w:hAnsi="宋体" w:eastAsia="宋体" w:cs="宋体"/>
                <w:sz w:val="24"/>
              </w:rPr>
            </w:pPr>
            <w:r>
              <w:rPr>
                <w:rFonts w:hint="eastAsia" w:ascii="宋体" w:hAnsi="宋体" w:eastAsia="宋体" w:cs="宋体"/>
                <w:sz w:val="24"/>
              </w:rPr>
              <w:t xml:space="preserve">提供医学语音识别引擎，支撑医患对话的语音识别功能。提供OCR服务，支撑外院检验检查报告图片识别功能。提供TTS服务，支撑AI医助文字转语音播报功能。提供医疗问答大模型，</w:t>
            </w:r>
            <w:r>
              <w:rPr>
                <w:rFonts w:hint="eastAsia" w:ascii="宋体" w:hAnsi="宋体" w:eastAsia="宋体" w:cs="宋体"/>
                <w:b w:val="0"/>
                <w:bCs w:val="0"/>
                <w:color w:val="000000" w:themeColor="text1"/>
                <w:sz w:val="24"/>
                <w:lang w:val="en-US" w:eastAsia="zh-CN"/>
                <w14:textFill>
                  <w14:solidFill>
                    <w14:schemeClr w14:val="tx1"/>
                  </w14:solidFill>
                </w14:textFill>
              </w:rPr>
              <w:t xml:space="preserve">具备</w:t>
            </w:r>
            <w:r>
              <w:rPr>
                <w:rFonts w:hint="eastAsia" w:ascii="宋体" w:hAnsi="宋体" w:eastAsia="宋体" w:cs="宋体"/>
                <w:b w:val="0"/>
                <w:bCs w:val="0"/>
                <w:color w:val="000000" w:themeColor="text1"/>
                <w:sz w:val="24"/>
                <w14:textFill>
                  <w14:solidFill>
                    <w14:schemeClr w14:val="tx1"/>
                  </w14:solidFill>
                </w14:textFill>
              </w:rPr>
              <w:t xml:space="preserve">AI对话功能。提供病历书写大模型，支撑</w:t>
            </w:r>
            <w:r>
              <w:rPr>
                <w:rFonts w:hint="eastAsia" w:ascii="宋体" w:hAnsi="宋体" w:eastAsia="宋体" w:cs="宋体"/>
                <w:sz w:val="24"/>
              </w:rPr>
              <w:t xml:space="preserve">AIGC医疗文本生成功能。</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jc w:val="center"/>
              <w:spacing w:before="50" w:after="50"/>
              <w:rPr>
                <w:rFonts w:hint="eastAsia" w:ascii="宋体" w:hAnsi="宋体" w:eastAsia="宋体" w:cs="宋体"/>
                <w:sz w:val="24"/>
              </w:rPr>
            </w:pPr>
            <w:r>
              <w:rPr>
                <w:rFonts w:hint="eastAsia" w:ascii="宋体" w:hAnsi="宋体" w:eastAsia="宋体" w:cs="宋体"/>
                <w:sz w:val="24"/>
              </w:rPr>
              <w:t xml:space="preserve">1项</w:t>
            </w:r>
            <w:r/>
          </w:p>
        </w:tc>
      </w:tr>
    </w:tbl>
    <w:p>
      <w:pPr>
        <w:spacing w:line="360" w:lineRule="exact"/>
        <w:tabs>
          <w:tab w:val="left" w:pos="312" w:leader="none"/>
        </w:tabs>
        <w:rPr>
          <w:rFonts w:hint="eastAsia" w:ascii="宋体" w:hAnsi="宋体" w:eastAsia="宋体" w:cs="宋体"/>
          <w:b/>
          <w:bCs/>
          <w:sz w:val="24"/>
        </w:rPr>
      </w:pPr>
      <w:r>
        <w:rPr>
          <w:rFonts w:hint="eastAsia" w:ascii="宋体" w:hAnsi="宋体" w:eastAsia="宋体" w:cs="宋体"/>
          <w:b/>
          <w:bCs/>
          <w:sz w:val="24"/>
        </w:rPr>
        <w:t xml:space="preserve">注：</w:t>
      </w:r>
      <w:r>
        <w:rPr>
          <w:rFonts w:hint="eastAsia" w:ascii="宋体" w:hAnsi="宋体" w:eastAsia="宋体" w:cs="宋体"/>
          <w:b/>
          <w:bCs/>
          <w:sz w:val="24"/>
          <w:lang w:val="en-US" w:eastAsia="zh-CN"/>
        </w:rPr>
        <w:t xml:space="preserve">软件服务+</w:t>
      </w:r>
      <w:r>
        <w:rPr>
          <w:rFonts w:hint="eastAsia" w:ascii="宋体" w:hAnsi="宋体" w:eastAsia="宋体" w:cs="宋体"/>
          <w:b/>
          <w:bCs/>
          <w:color w:val="000000"/>
          <w:sz w:val="24"/>
        </w:rPr>
        <w:t xml:space="preserve">算力服务</w:t>
      </w:r>
      <w:r>
        <w:rPr>
          <w:rFonts w:hint="eastAsia" w:ascii="宋体" w:hAnsi="宋体" w:eastAsia="宋体" w:cs="宋体"/>
          <w:b/>
          <w:bCs/>
          <w:sz w:val="24"/>
        </w:rPr>
        <w:t xml:space="preserve">自项目验收合格之日起为期3年。</w:t>
      </w:r>
      <w:r/>
    </w:p>
    <w:p>
      <w:pPr>
        <w:spacing w:line="360" w:lineRule="auto"/>
        <w:tabs>
          <w:tab w:val="left" w:pos="312" w:leader="none"/>
        </w:tabs>
        <w:rPr>
          <w:rFonts w:hint="eastAsia" w:ascii="宋体" w:hAnsi="宋体" w:eastAsia="宋体" w:cs="宋体"/>
          <w:sz w:val="24"/>
        </w:rPr>
        <w:outlineLvl w:val="1"/>
      </w:pPr>
      <w:r>
        <w:rPr>
          <w:rFonts w:hint="eastAsia" w:ascii="宋体" w:hAnsi="宋体" w:eastAsia="宋体" w:cs="宋体"/>
          <w:b/>
          <w:bCs/>
          <w:sz w:val="24"/>
          <w:lang w:val="en-US" w:eastAsia="zh-CN"/>
        </w:rPr>
        <w:t xml:space="preserve">三、</w:t>
      </w:r>
      <w:r>
        <w:rPr>
          <w:rFonts w:hint="eastAsia" w:ascii="宋体" w:hAnsi="宋体" w:eastAsia="宋体" w:cs="宋体"/>
          <w:b/>
          <w:bCs/>
          <w:sz w:val="24"/>
        </w:rPr>
        <w:t xml:space="preserve">整体建设技术要求</w:t>
      </w:r>
      <w:r/>
    </w:p>
    <w:p>
      <w:pPr>
        <w:numPr>
          <w:ilvl w:val="0"/>
          <w:numId w:val="2"/>
        </w:numPr>
        <w:spacing w:line="360" w:lineRule="auto"/>
        <w:rPr>
          <w:rFonts w:hint="eastAsia" w:ascii="宋体" w:hAnsi="宋体" w:eastAsia="宋体" w:cs="宋体"/>
          <w:b/>
          <w:bCs/>
          <w:sz w:val="24"/>
        </w:rPr>
        <w:outlineLvl w:val="2"/>
      </w:pPr>
      <w:r>
        <w:rPr>
          <w:rFonts w:hint="eastAsia" w:ascii="宋体" w:hAnsi="宋体" w:eastAsia="宋体" w:cs="宋体"/>
          <w:b/>
          <w:bCs/>
          <w:sz w:val="24"/>
        </w:rPr>
        <w:t xml:space="preserve">基于大模型的门诊病历自动生成</w:t>
      </w:r>
      <w:r>
        <w:rPr>
          <w:rFonts w:hint="eastAsia" w:ascii="宋体" w:hAnsi="宋体" w:eastAsia="宋体" w:cs="宋体"/>
          <w:b/>
          <w:bCs/>
          <w:sz w:val="24"/>
          <w:lang w:val="en-US" w:eastAsia="zh-CN"/>
        </w:rPr>
        <w:t xml:space="preserve">服务</w:t>
      </w:r>
      <w:r/>
    </w:p>
    <w:p>
      <w:pPr>
        <w:ind w:firstLine="480"/>
        <w:spacing w:line="360" w:lineRule="auto"/>
        <w:widowControl/>
        <w:rPr>
          <w:rFonts w:hint="eastAsia" w:ascii="宋体" w:hAnsi="宋体" w:eastAsia="宋体" w:cs="宋体"/>
          <w:b w:val="0"/>
          <w:bCs w:val="0"/>
          <w:color w:val="000000" w:themeColor="text1"/>
          <w:sz w:val="24"/>
          <w14:textFill>
            <w14:solidFill>
              <w14:schemeClr w14:val="tx1"/>
            </w14:solidFill>
          </w14:textFill>
        </w:rPr>
      </w:pPr>
      <w:r>
        <w:rPr>
          <w:rFonts w:hint="eastAsia" w:ascii="宋体" w:hAnsi="宋体" w:eastAsia="宋体" w:cs="宋体"/>
          <w:b w:val="0"/>
          <w:bCs w:val="0"/>
          <w:color w:val="000000" w:themeColor="text1"/>
          <w:sz w:val="24"/>
          <w:lang w:val="en-US" w:eastAsia="zh-CN"/>
          <w14:textFill>
            <w14:solidFill>
              <w14:schemeClr w14:val="tx1"/>
            </w14:solidFill>
          </w14:textFill>
        </w:rPr>
        <w:t xml:space="preserve">具备</w:t>
      </w:r>
      <w:r>
        <w:rPr>
          <w:rFonts w:hint="eastAsia" w:ascii="宋体" w:hAnsi="宋体" w:eastAsia="宋体" w:cs="宋体"/>
          <w:b w:val="0"/>
          <w:bCs w:val="0"/>
          <w:color w:val="000000" w:themeColor="text1"/>
          <w:sz w:val="24"/>
          <w:lang w:bidi="ar"/>
          <w14:textFill>
            <w14:solidFill>
              <w14:schemeClr w14:val="tx1"/>
            </w14:solidFill>
          </w14:textFill>
        </w:rPr>
        <w:t xml:space="preserve">门诊场景的多种智能音频录入形式，并兼容多种硬件收音设备，例如麦克风、智能盒子等。同时，提供门诊场景的实时音频记录服务（可设置自动录音等），</w:t>
      </w:r>
      <w:r>
        <w:rPr>
          <w:rFonts w:hint="eastAsia" w:ascii="宋体" w:hAnsi="宋体" w:eastAsia="宋体" w:cs="宋体"/>
          <w:b w:val="0"/>
          <w:bCs w:val="0"/>
          <w:color w:val="000000" w:themeColor="text1"/>
          <w:sz w:val="24"/>
          <w:lang w:val="en-US" w:eastAsia="zh-CN"/>
          <w14:textFill>
            <w14:solidFill>
              <w14:schemeClr w14:val="tx1"/>
            </w14:solidFill>
          </w14:textFill>
        </w:rPr>
        <w:t xml:space="preserve">具备</w:t>
      </w:r>
      <w:r>
        <w:rPr>
          <w:rFonts w:hint="eastAsia" w:ascii="宋体" w:hAnsi="宋体" w:eastAsia="宋体" w:cs="宋体"/>
          <w:b w:val="0"/>
          <w:bCs w:val="0"/>
          <w:color w:val="000000" w:themeColor="text1"/>
          <w:sz w:val="24"/>
          <w:lang w:bidi="ar"/>
          <w14:textFill>
            <w14:solidFill>
              <w14:schemeClr w14:val="tx1"/>
            </w14:solidFill>
          </w14:textFill>
        </w:rPr>
        <w:t xml:space="preserve">多用户同时录音，并通过声纹识别来区分用户角色。</w:t>
      </w:r>
      <w:r/>
    </w:p>
    <w:p>
      <w:pPr>
        <w:ind w:firstLine="480"/>
        <w:spacing w:line="360" w:lineRule="auto"/>
        <w:widowControl/>
        <w:rPr>
          <w:rFonts w:hint="eastAsia" w:ascii="宋体" w:hAnsi="宋体" w:eastAsia="宋体" w:cs="宋体"/>
          <w:b w:val="0"/>
          <w:bCs w:val="0"/>
          <w:color w:val="000000" w:themeColor="text1"/>
          <w:sz w:val="24"/>
          <w14:textFill>
            <w14:solidFill>
              <w14:schemeClr w14:val="tx1"/>
            </w14:solidFill>
          </w14:textFill>
        </w:rPr>
      </w:pPr>
      <w:r>
        <w:rPr>
          <w:rFonts w:hint="eastAsia" w:ascii="宋体" w:hAnsi="宋体" w:eastAsia="宋体" w:cs="宋体"/>
          <w:b w:val="0"/>
          <w:bCs w:val="0"/>
          <w:color w:val="000000" w:themeColor="text1"/>
          <w:sz w:val="24"/>
          <w:lang w:val="en-US" w:eastAsia="zh-CN"/>
          <w14:textFill>
            <w14:solidFill>
              <w14:schemeClr w14:val="tx1"/>
            </w14:solidFill>
          </w14:textFill>
        </w:rPr>
        <w:t xml:space="preserve">具备</w:t>
      </w:r>
      <w:r>
        <w:rPr>
          <w:rFonts w:hint="eastAsia" w:ascii="宋体" w:hAnsi="宋体" w:eastAsia="宋体" w:cs="宋体"/>
          <w:b w:val="0"/>
          <w:bCs w:val="0"/>
          <w:color w:val="000000" w:themeColor="text1"/>
          <w:sz w:val="24"/>
          <w:lang w:bidi="ar"/>
          <w14:textFill>
            <w14:solidFill>
              <w14:schemeClr w14:val="tx1"/>
            </w14:solidFill>
          </w14:textFill>
        </w:rPr>
        <w:t xml:space="preserve">补录音功能，医生可补充录音后重新生成病历草稿。</w:t>
      </w:r>
      <w:r>
        <w:rPr>
          <w:rFonts w:hint="eastAsia" w:ascii="宋体" w:hAnsi="宋体" w:eastAsia="宋体" w:cs="宋体"/>
          <w:b w:val="0"/>
          <w:bCs w:val="0"/>
          <w:color w:val="000000" w:themeColor="text1"/>
          <w:sz w:val="24"/>
          <w:lang w:val="en-US" w:eastAsia="zh-CN"/>
          <w14:textFill>
            <w14:solidFill>
              <w14:schemeClr w14:val="tx1"/>
            </w14:solidFill>
          </w14:textFill>
        </w:rPr>
        <w:t xml:space="preserve">具备</w:t>
      </w:r>
      <w:r>
        <w:rPr>
          <w:rFonts w:hint="eastAsia" w:ascii="宋体" w:hAnsi="宋体" w:eastAsia="宋体" w:cs="宋体"/>
          <w:b w:val="0"/>
          <w:bCs w:val="0"/>
          <w:color w:val="000000" w:themeColor="text1"/>
          <w:sz w:val="24"/>
          <w:lang w:bidi="ar"/>
          <w14:textFill>
            <w14:solidFill>
              <w14:schemeClr w14:val="tx1"/>
            </w14:solidFill>
          </w14:textFill>
        </w:rPr>
        <w:t xml:space="preserve">检验、检查等拍照上传后识别并提取异常指标</w:t>
      </w:r>
      <w:r>
        <w:rPr>
          <w:rFonts w:hint="eastAsia" w:ascii="宋体" w:hAnsi="宋体" w:eastAsia="宋体" w:cs="宋体"/>
          <w:b w:val="0"/>
          <w:bCs w:val="0"/>
          <w:color w:val="000000" w:themeColor="text1"/>
          <w:sz w:val="24"/>
          <w:lang w:val="en-US" w:eastAsia="zh-CN" w:bidi="ar"/>
          <w14:textFill>
            <w14:solidFill>
              <w14:schemeClr w14:val="tx1"/>
            </w14:solidFill>
          </w14:textFill>
        </w:rPr>
        <w:t xml:space="preserve">功能</w:t>
      </w:r>
      <w:r>
        <w:rPr>
          <w:rFonts w:hint="eastAsia" w:ascii="宋体" w:hAnsi="宋体" w:eastAsia="宋体" w:cs="宋体"/>
          <w:b w:val="0"/>
          <w:bCs w:val="0"/>
          <w:color w:val="000000" w:themeColor="text1"/>
          <w:sz w:val="24"/>
          <w:lang w:bidi="ar"/>
          <w14:textFill>
            <w14:solidFill>
              <w14:schemeClr w14:val="tx1"/>
            </w14:solidFill>
          </w14:textFill>
        </w:rPr>
        <w:t xml:space="preserve">，生成至病历的辅助检查等内容。</w:t>
      </w:r>
      <w:r>
        <w:rPr>
          <w:rFonts w:hint="eastAsia" w:ascii="宋体" w:hAnsi="宋体" w:eastAsia="宋体" w:cs="宋体"/>
          <w:b w:val="0"/>
          <w:bCs w:val="0"/>
          <w:color w:val="000000" w:themeColor="text1"/>
          <w:sz w:val="24"/>
          <w:lang w:val="en-US" w:eastAsia="zh-CN"/>
          <w14:textFill>
            <w14:solidFill>
              <w14:schemeClr w14:val="tx1"/>
            </w14:solidFill>
          </w14:textFill>
        </w:rPr>
        <w:t xml:space="preserve">具备</w:t>
      </w:r>
      <w:r>
        <w:rPr>
          <w:rFonts w:hint="eastAsia" w:ascii="宋体" w:hAnsi="宋体" w:eastAsia="宋体" w:cs="宋体"/>
          <w:b w:val="0"/>
          <w:bCs w:val="0"/>
          <w:color w:val="000000" w:themeColor="text1"/>
          <w:sz w:val="24"/>
          <w:lang w:bidi="ar"/>
          <w14:textFill>
            <w14:solidFill>
              <w14:schemeClr w14:val="tx1"/>
            </w14:solidFill>
          </w14:textFill>
        </w:rPr>
        <w:t xml:space="preserve">在病历生成后，可查看患者与医生的对话记录，方便溯源</w:t>
      </w:r>
      <w:r>
        <w:rPr>
          <w:rFonts w:hint="eastAsia" w:ascii="宋体" w:hAnsi="宋体" w:eastAsia="宋体" w:cs="宋体"/>
          <w:b w:val="0"/>
          <w:bCs w:val="0"/>
          <w:color w:val="000000" w:themeColor="text1"/>
          <w:sz w:val="24"/>
          <w:lang w:val="en-US" w:eastAsia="zh-CN" w:bidi="ar"/>
          <w14:textFill>
            <w14:solidFill>
              <w14:schemeClr w14:val="tx1"/>
            </w14:solidFill>
          </w14:textFill>
        </w:rPr>
        <w:t xml:space="preserve">的功能</w:t>
      </w:r>
      <w:r>
        <w:rPr>
          <w:rFonts w:hint="eastAsia" w:ascii="宋体" w:hAnsi="宋体" w:eastAsia="宋体" w:cs="宋体"/>
          <w:b w:val="0"/>
          <w:bCs w:val="0"/>
          <w:color w:val="000000" w:themeColor="text1"/>
          <w:sz w:val="24"/>
          <w:lang w:bidi="ar"/>
          <w14:textFill>
            <w14:solidFill>
              <w14:schemeClr w14:val="tx1"/>
            </w14:solidFill>
          </w14:textFill>
        </w:rPr>
        <w:t xml:space="preserve">。</w:t>
      </w:r>
      <w:r/>
    </w:p>
    <w:p>
      <w:pPr>
        <w:ind w:firstLine="480"/>
        <w:spacing w:line="360" w:lineRule="auto"/>
        <w:widowControl/>
        <w:rPr>
          <w:rFonts w:hint="eastAsia" w:ascii="宋体" w:hAnsi="宋体" w:eastAsia="宋体" w:cs="宋体"/>
          <w:b w:val="0"/>
          <w:bCs w:val="0"/>
          <w:color w:val="000000" w:themeColor="text1"/>
          <w:sz w:val="24"/>
          <w14:textFill>
            <w14:solidFill>
              <w14:schemeClr w14:val="tx1"/>
            </w14:solidFill>
          </w14:textFill>
        </w:rPr>
      </w:pPr>
      <w:r>
        <w:rPr>
          <w:rFonts w:hint="eastAsia" w:ascii="宋体" w:hAnsi="宋体" w:eastAsia="宋体" w:cs="宋体"/>
          <w:b w:val="0"/>
          <w:bCs w:val="0"/>
          <w:color w:val="000000" w:themeColor="text1"/>
          <w:sz w:val="24"/>
          <w:lang w:val="en-US" w:eastAsia="zh-CN"/>
          <w14:textFill>
            <w14:solidFill>
              <w14:schemeClr w14:val="tx1"/>
            </w14:solidFill>
          </w14:textFill>
        </w:rPr>
        <w:t xml:space="preserve">具备</w:t>
      </w:r>
      <w:r>
        <w:rPr>
          <w:rFonts w:hint="eastAsia" w:ascii="宋体" w:hAnsi="宋体" w:eastAsia="宋体" w:cs="宋体"/>
          <w:b w:val="0"/>
          <w:bCs w:val="0"/>
          <w:color w:val="000000" w:themeColor="text1"/>
          <w:sz w:val="24"/>
          <w:lang w:bidi="ar"/>
          <w14:textFill>
            <w14:solidFill>
              <w14:schemeClr w14:val="tx1"/>
            </w14:solidFill>
          </w14:textFill>
        </w:rPr>
        <w:t xml:space="preserve">医生通过手机端App进行医患对话并生成相应的门诊病历草稿</w:t>
      </w:r>
      <w:r>
        <w:rPr>
          <w:rFonts w:hint="eastAsia" w:ascii="宋体" w:hAnsi="宋体" w:eastAsia="宋体" w:cs="宋体"/>
          <w:b w:val="0"/>
          <w:bCs w:val="0"/>
          <w:color w:val="000000" w:themeColor="text1"/>
          <w:sz w:val="24"/>
          <w:lang w:val="en-US" w:eastAsia="zh-CN" w:bidi="ar"/>
          <w14:textFill>
            <w14:solidFill>
              <w14:schemeClr w14:val="tx1"/>
            </w14:solidFill>
          </w14:textFill>
        </w:rPr>
        <w:t xml:space="preserve">功能</w:t>
      </w:r>
      <w:r>
        <w:rPr>
          <w:rFonts w:hint="eastAsia" w:ascii="宋体" w:hAnsi="宋体" w:eastAsia="宋体" w:cs="宋体"/>
          <w:b w:val="0"/>
          <w:bCs w:val="0"/>
          <w:color w:val="000000" w:themeColor="text1"/>
          <w:sz w:val="24"/>
          <w:lang w:bidi="ar"/>
          <w14:textFill>
            <w14:solidFill>
              <w14:schemeClr w14:val="tx1"/>
            </w14:solidFill>
          </w14:textFill>
        </w:rPr>
        <w:t xml:space="preserve">，App</w:t>
      </w:r>
      <w:r>
        <w:rPr>
          <w:rFonts w:hint="eastAsia" w:ascii="宋体" w:hAnsi="宋体" w:eastAsia="宋体" w:cs="宋体"/>
          <w:b w:val="0"/>
          <w:bCs w:val="0"/>
          <w:color w:val="000000" w:themeColor="text1"/>
          <w:sz w:val="24"/>
          <w:lang w:val="en-US" w:eastAsia="zh-CN" w:bidi="ar"/>
          <w14:textFill>
            <w14:solidFill>
              <w14:schemeClr w14:val="tx1"/>
            </w14:solidFill>
          </w14:textFill>
        </w:rPr>
        <w:t xml:space="preserve">具备</w:t>
      </w:r>
      <w:r>
        <w:rPr>
          <w:rFonts w:hint="eastAsia" w:ascii="宋体" w:hAnsi="宋体" w:eastAsia="宋体" w:cs="宋体"/>
          <w:b w:val="0"/>
          <w:bCs w:val="0"/>
          <w:color w:val="000000" w:themeColor="text1"/>
          <w:sz w:val="24"/>
          <w:lang w:bidi="ar"/>
          <w14:textFill>
            <w14:solidFill>
              <w14:schemeClr w14:val="tx1"/>
            </w14:solidFill>
          </w14:textFill>
        </w:rPr>
        <w:t xml:space="preserve">医患对话记录、方言切换、声纹识别、病史采集等功能。</w:t>
      </w:r>
      <w:r/>
    </w:p>
    <w:tbl>
      <w:tblPr>
        <w:tblStyle w:val="104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08"/>
        <w:gridCol w:w="2943"/>
        <w:gridCol w:w="5105"/>
      </w:tblGrid>
      <w:tr>
        <w:trPr>
          <w:jc w:val="center"/>
          <w:trHeight w:val="614"/>
        </w:trPr>
        <w:tc>
          <w:tcPr>
            <w:tcW w:w="958" w:type="pct"/>
            <w:vAlign w:val="center"/>
            <w:textDirection w:val="lrTb"/>
            <w:noWrap/>
          </w:tcPr>
          <w:p>
            <w:pPr>
              <w:jc w:val="center"/>
              <w:rPr>
                <w:rFonts w:hint="eastAsia" w:ascii="宋体" w:hAnsi="宋体" w:eastAsia="宋体" w:cs="宋体"/>
                <w:b/>
                <w:bCs/>
                <w:sz w:val="24"/>
              </w:rPr>
            </w:pPr>
            <w:r/>
            <w:bookmarkStart w:id="198" w:name="_Hlk205905178"/>
            <w:r>
              <w:rPr>
                <w:rFonts w:hint="eastAsia" w:ascii="宋体" w:hAnsi="宋体" w:eastAsia="宋体" w:cs="宋体"/>
                <w:b/>
                <w:bCs/>
                <w:sz w:val="24"/>
              </w:rPr>
              <w:t xml:space="preserve">一级功能</w:t>
            </w:r>
            <w:r/>
          </w:p>
        </w:tc>
        <w:tc>
          <w:tcPr>
            <w:tcW w:w="1478" w:type="pct"/>
            <w:vAlign w:val="center"/>
            <w:textDirection w:val="lrTb"/>
            <w:noWrap/>
          </w:tcPr>
          <w:p>
            <w:pPr>
              <w:jc w:val="center"/>
              <w:rPr>
                <w:rFonts w:hint="eastAsia" w:ascii="宋体" w:hAnsi="宋体" w:eastAsia="宋体" w:cs="宋体"/>
                <w:b/>
                <w:bCs/>
                <w:sz w:val="24"/>
              </w:rPr>
            </w:pPr>
            <w:r>
              <w:rPr>
                <w:rFonts w:hint="eastAsia" w:ascii="宋体" w:hAnsi="宋体" w:eastAsia="宋体" w:cs="宋体"/>
                <w:b/>
                <w:bCs/>
                <w:sz w:val="24"/>
              </w:rPr>
              <w:t xml:space="preserve">二级功能</w:t>
            </w:r>
            <w:r/>
          </w:p>
        </w:tc>
        <w:tc>
          <w:tcPr>
            <w:tcW w:w="2563" w:type="pct"/>
            <w:vAlign w:val="center"/>
            <w:textDirection w:val="lrTb"/>
            <w:noWrap w:val="false"/>
          </w:tcPr>
          <w:p>
            <w:pPr>
              <w:jc w:val="center"/>
              <w:rPr>
                <w:rFonts w:hint="eastAsia" w:ascii="宋体" w:hAnsi="宋体" w:eastAsia="宋体" w:cs="宋体"/>
                <w:b/>
                <w:bCs/>
                <w:sz w:val="24"/>
              </w:rPr>
            </w:pPr>
            <w:r>
              <w:rPr>
                <w:rFonts w:hint="eastAsia" w:ascii="宋体" w:hAnsi="宋体" w:eastAsia="宋体" w:cs="宋体"/>
                <w:b/>
                <w:bCs/>
                <w:sz w:val="24"/>
              </w:rPr>
              <w:t xml:space="preserve">功能说明</w:t>
            </w:r>
            <w:r/>
          </w:p>
        </w:tc>
      </w:tr>
      <w:tr>
        <w:trPr>
          <w:jc w:val="center"/>
          <w:trHeight w:val="280"/>
        </w:trPr>
        <w:tc>
          <w:tcPr>
            <w:tcW w:w="958" w:type="pct"/>
            <w:vAlign w:val="center"/>
            <w:vMerge w:val="restart"/>
            <w:textDirection w:val="lrTb"/>
            <w:noWrap/>
          </w:tcPr>
          <w:p>
            <w:pPr>
              <w:jc w:val="center"/>
              <w:rPr>
                <w:rFonts w:hint="eastAsia" w:ascii="宋体" w:hAnsi="宋体" w:eastAsia="宋体" w:cs="宋体"/>
                <w:sz w:val="24"/>
              </w:rPr>
            </w:pPr>
            <w:r>
              <w:rPr>
                <w:rFonts w:hint="eastAsia" w:ascii="宋体" w:hAnsi="宋体" w:eastAsia="宋体" w:cs="宋体"/>
                <w:sz w:val="24"/>
              </w:rPr>
              <w:t xml:space="preserve">病历书写</w:t>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AI门诊病历</w:t>
            </w:r>
            <w:r/>
          </w:p>
        </w:tc>
        <w:tc>
          <w:tcPr>
            <w:tcW w:w="2563"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通过基于大语言模型的多模态数据融合，实时记录与识别医生问诊过程中的关键医疗信息，并由AI智能生成符合医疗规范的门诊病历文本。</w:t>
            </w:r>
            <w:r/>
          </w:p>
        </w:tc>
      </w:tr>
      <w:tr>
        <w:trPr>
          <w:jc w:val="center"/>
          <w:trHeight w:val="280"/>
        </w:trPr>
        <w:tc>
          <w:tcPr>
            <w:tcW w:w="958" w:type="pct"/>
            <w:vAlign w:val="center"/>
            <w:vMerge w:val="continue"/>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结构化初诊病历生成</w:t>
            </w:r>
            <w:r/>
          </w:p>
        </w:tc>
        <w:tc>
          <w:tcPr>
            <w:tcW w:w="2563"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根据实时医患对话内容，无需暂停语音采集，即可无感自动生成结构化初诊病历，包含主诉、现病史、既往史、过敏史、体格检查等。</w:t>
            </w:r>
            <w:r/>
          </w:p>
        </w:tc>
      </w:tr>
      <w:tr>
        <w:trPr>
          <w:jc w:val="center"/>
          <w:trHeight w:val="280"/>
        </w:trPr>
        <w:tc>
          <w:tcPr>
            <w:tcW w:w="958" w:type="pct"/>
            <w:vAlign w:val="center"/>
            <w:vMerge w:val="continue"/>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结构化专科病历生成</w:t>
            </w:r>
            <w:r/>
          </w:p>
        </w:tc>
        <w:tc>
          <w:tcPr>
            <w:tcW w:w="2563" w:type="pct"/>
            <w:vAlign w:val="center"/>
            <w:textDirection w:val="lrTb"/>
            <w:noWrap w:val="false"/>
          </w:tcPr>
          <w:p>
            <w:pPr>
              <w:rPr>
                <w:rFonts w:hint="eastAsia" w:ascii="宋体" w:hAnsi="宋体" w:eastAsia="宋体" w:cs="宋体"/>
                <w:sz w:val="24"/>
              </w:rPr>
            </w:pPr>
            <w:r>
              <w:rPr>
                <w:rFonts w:hint="eastAsia" w:ascii="宋体" w:hAnsi="宋体" w:eastAsia="宋体" w:cs="宋体"/>
                <w:sz w:val="24"/>
                <w:lang w:val="en-US" w:eastAsia="zh-CN"/>
              </w:rPr>
              <w:t xml:space="preserve">具备</w:t>
            </w:r>
            <w:r>
              <w:rPr>
                <w:rFonts w:hint="eastAsia" w:ascii="宋体" w:hAnsi="宋体" w:eastAsia="宋体" w:cs="宋体"/>
                <w:sz w:val="24"/>
              </w:rPr>
              <w:t xml:space="preserve">根据患者在本院专科就诊记录，匹配专科病历模板并生成结构化电子病历。</w:t>
            </w:r>
            <w:r/>
          </w:p>
        </w:tc>
      </w:tr>
      <w:tr>
        <w:trPr>
          <w:jc w:val="center"/>
          <w:trHeight w:val="280"/>
        </w:trPr>
        <w:tc>
          <w:tcPr>
            <w:tcW w:w="958" w:type="pct"/>
            <w:vAlign w:val="center"/>
            <w:vMerge w:val="continue"/>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结构化复诊病历生成</w:t>
            </w:r>
            <w:r/>
          </w:p>
        </w:tc>
        <w:tc>
          <w:tcPr>
            <w:tcW w:w="2563"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接入患者历史就医数据，并结合医患实时对话内容生成复诊患者结构化电子病历</w:t>
            </w:r>
            <w:r>
              <w:rPr>
                <w:rFonts w:hint="eastAsia" w:ascii="宋体" w:hAnsi="宋体" w:eastAsia="宋体" w:cs="宋体"/>
                <w:sz w:val="24"/>
                <w:lang w:val="en-US" w:eastAsia="zh-CN"/>
              </w:rPr>
              <w:t xml:space="preserve">的功能</w:t>
            </w:r>
            <w:r>
              <w:rPr>
                <w:rFonts w:hint="eastAsia" w:ascii="宋体" w:hAnsi="宋体" w:eastAsia="宋体" w:cs="宋体"/>
                <w:sz w:val="24"/>
              </w:rPr>
              <w:t xml:space="preserve">。</w:t>
            </w:r>
            <w:r/>
          </w:p>
        </w:tc>
      </w:tr>
      <w:tr>
        <w:trPr>
          <w:jc w:val="center"/>
          <w:trHeight w:val="771"/>
        </w:trPr>
        <w:tc>
          <w:tcPr>
            <w:tcW w:w="958" w:type="pct"/>
            <w:vAlign w:val="center"/>
            <w:vMerge w:val="restart"/>
            <w:textDirection w:val="lrTb"/>
            <w:noWrap/>
          </w:tcPr>
          <w:p>
            <w:pPr>
              <w:jc w:val="center"/>
              <w:rPr>
                <w:rFonts w:hint="eastAsia" w:ascii="宋体" w:hAnsi="宋体" w:eastAsia="宋体" w:cs="宋体"/>
                <w:sz w:val="24"/>
              </w:rPr>
            </w:pPr>
            <w:r>
              <w:rPr>
                <w:rFonts w:hint="eastAsia" w:ascii="宋体" w:hAnsi="宋体" w:eastAsia="宋体" w:cs="宋体"/>
                <w:sz w:val="24"/>
              </w:rPr>
              <w:t xml:space="preserve">病历生成</w:t>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实时录音</w:t>
            </w:r>
            <w:r/>
          </w:p>
          <w:p>
            <w:pPr>
              <w:jc w:val="center"/>
              <w:rPr>
                <w:rFonts w:hint="eastAsia" w:ascii="宋体" w:hAnsi="宋体" w:eastAsia="宋体" w:cs="宋体"/>
                <w:sz w:val="24"/>
              </w:rPr>
            </w:pPr>
            <w:r>
              <w:rPr>
                <w:rFonts w:hint="eastAsia" w:ascii="宋体" w:hAnsi="宋体" w:eastAsia="宋体" w:cs="宋体"/>
                <w:sz w:val="24"/>
              </w:rPr>
            </w:r>
            <w:r/>
          </w:p>
        </w:tc>
        <w:tc>
          <w:tcPr>
            <w:tcW w:w="2563"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借助语音采集设备实时采集医、护、患对话内容。提供即时、无缝的音频记录服务，用户通过一键操作启动和停止录音</w:t>
            </w:r>
            <w:r>
              <w:rPr>
                <w:rFonts w:hint="eastAsia" w:ascii="宋体" w:hAnsi="宋体" w:eastAsia="宋体" w:cs="宋体"/>
                <w:sz w:val="24"/>
                <w:lang w:val="en-US" w:eastAsia="zh-CN"/>
              </w:rPr>
              <w:t xml:space="preserve">的功能</w:t>
            </w:r>
            <w:r>
              <w:rPr>
                <w:rFonts w:hint="eastAsia" w:ascii="宋体" w:hAnsi="宋体" w:eastAsia="宋体" w:cs="宋体"/>
                <w:sz w:val="24"/>
              </w:rPr>
              <w:t xml:space="preserve">，能够捕捉高质量的音频数据。</w:t>
            </w:r>
            <w:r/>
          </w:p>
        </w:tc>
      </w:tr>
      <w:tr>
        <w:trPr>
          <w:jc w:val="center"/>
          <w:trHeight w:val="787"/>
        </w:trPr>
        <w:tc>
          <w:tcPr>
            <w:tcW w:w="958"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医学识别</w:t>
            </w:r>
            <w:r/>
          </w:p>
        </w:tc>
        <w:tc>
          <w:tcPr>
            <w:tcW w:w="2563"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系统通过医学录音学习，具备高准确度的语音识别能力，适应医疗专业术语的识别。</w:t>
            </w:r>
            <w:r/>
          </w:p>
        </w:tc>
      </w:tr>
      <w:tr>
        <w:trPr>
          <w:jc w:val="center"/>
          <w:trHeight w:val="560"/>
        </w:trPr>
        <w:tc>
          <w:tcPr>
            <w:tcW w:w="958"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录音问询提示</w:t>
            </w:r>
            <w:r/>
          </w:p>
        </w:tc>
        <w:tc>
          <w:tcPr>
            <w:tcW w:w="2563"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根据病历书写规范，在医患访谈过程中主动提供询问要点，确保生成病历内容的完整性和准确性。</w:t>
            </w:r>
            <w:r/>
          </w:p>
        </w:tc>
      </w:tr>
      <w:tr>
        <w:trPr>
          <w:jc w:val="center"/>
          <w:trHeight w:val="560"/>
        </w:trPr>
        <w:tc>
          <w:tcPr>
            <w:tcW w:w="958"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外院资料整理（上传照片）</w:t>
            </w:r>
            <w:r/>
          </w:p>
        </w:tc>
        <w:tc>
          <w:tcPr>
            <w:tcW w:w="2563"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检验、检查等拍照或照片上传后识别，提取检查结果和异常检验指标，生成至病历的辅助检查。</w:t>
            </w:r>
            <w:r/>
          </w:p>
        </w:tc>
      </w:tr>
      <w:tr>
        <w:trPr>
          <w:jc w:val="center"/>
          <w:trHeight w:val="560"/>
        </w:trPr>
        <w:tc>
          <w:tcPr>
            <w:tcW w:w="958"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OCR识别</w:t>
            </w:r>
            <w:r/>
          </w:p>
        </w:tc>
        <w:tc>
          <w:tcPr>
            <w:tcW w:w="2563"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图片转文字，高效识别和转换各类医疗文档和图像中的文字。</w:t>
            </w:r>
            <w:r/>
          </w:p>
        </w:tc>
      </w:tr>
      <w:tr>
        <w:trPr>
          <w:jc w:val="center"/>
          <w:trHeight w:val="560"/>
        </w:trPr>
        <w:tc>
          <w:tcPr>
            <w:tcW w:w="958"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补录音</w:t>
            </w:r>
            <w:r/>
          </w:p>
        </w:tc>
        <w:tc>
          <w:tcPr>
            <w:tcW w:w="2563"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需要补充信息时可补充录音重新生成病历草稿。</w:t>
            </w:r>
            <w:r/>
          </w:p>
        </w:tc>
      </w:tr>
      <w:tr>
        <w:trPr>
          <w:jc w:val="center"/>
          <w:trHeight w:val="560"/>
        </w:trPr>
        <w:tc>
          <w:tcPr>
            <w:tcW w:w="958"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病历记录</w:t>
            </w:r>
            <w:r/>
          </w:p>
        </w:tc>
        <w:tc>
          <w:tcPr>
            <w:tcW w:w="2563"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在病历生成后可查看患者与AI的对话记录及上传的资料，方便溯源。</w:t>
            </w:r>
            <w:r/>
          </w:p>
        </w:tc>
      </w:tr>
      <w:tr>
        <w:trPr>
          <w:jc w:val="center"/>
          <w:trHeight w:val="280"/>
        </w:trPr>
        <w:tc>
          <w:tcPr>
            <w:tcW w:w="958"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患者信息</w:t>
            </w:r>
            <w:r/>
          </w:p>
        </w:tc>
        <w:tc>
          <w:tcPr>
            <w:tcW w:w="2563" w:type="pct"/>
            <w:vAlign w:val="center"/>
            <w:textDirection w:val="lrTb"/>
            <w:noWrap w:val="false"/>
          </w:tcPr>
          <w:p>
            <w:pPr>
              <w:rPr>
                <w:rFonts w:hint="eastAsia" w:ascii="宋体" w:hAnsi="宋体" w:eastAsia="宋体" w:cs="宋体"/>
                <w:sz w:val="24"/>
                <w:lang w:val="en-US" w:eastAsia="zh-CN"/>
              </w:rPr>
            </w:pPr>
            <w:r>
              <w:rPr>
                <w:rFonts w:hint="eastAsia" w:ascii="宋体" w:hAnsi="宋体" w:eastAsia="宋体" w:cs="宋体"/>
                <w:sz w:val="24"/>
              </w:rPr>
              <w:t xml:space="preserve">录入患者姓名、性别、年龄、床位号、病案号，与医院电子病历的患者进行关联</w:t>
            </w:r>
            <w:r>
              <w:rPr>
                <w:rFonts w:hint="eastAsia" w:ascii="宋体" w:hAnsi="宋体" w:eastAsia="宋体" w:cs="宋体"/>
                <w:sz w:val="24"/>
                <w:lang w:val="en-US" w:eastAsia="zh-CN"/>
              </w:rPr>
              <w:t xml:space="preserve">。</w:t>
            </w:r>
            <w:r/>
          </w:p>
        </w:tc>
      </w:tr>
      <w:tr>
        <w:trPr>
          <w:jc w:val="center"/>
          <w:trHeight w:val="280"/>
        </w:trPr>
        <w:tc>
          <w:tcPr>
            <w:tcW w:w="958"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质控提醒</w:t>
            </w:r>
            <w:r/>
          </w:p>
        </w:tc>
        <w:tc>
          <w:tcPr>
            <w:tcW w:w="2563"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将问诊过程中提及的和未提及的内容区分显示，并将未提及的重点信息标黄显示。</w:t>
            </w:r>
            <w:r/>
          </w:p>
        </w:tc>
      </w:tr>
      <w:tr>
        <w:trPr>
          <w:jc w:val="center"/>
          <w:trHeight w:val="604"/>
        </w:trPr>
        <w:tc>
          <w:tcPr>
            <w:tcW w:w="958"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录音回放</w:t>
            </w:r>
            <w:r/>
          </w:p>
        </w:tc>
        <w:tc>
          <w:tcPr>
            <w:tcW w:w="2563"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可随时收听录音回放，确认内容。</w:t>
            </w:r>
            <w:r/>
          </w:p>
        </w:tc>
      </w:tr>
      <w:tr>
        <w:trPr>
          <w:jc w:val="center"/>
          <w:trHeight w:val="555"/>
        </w:trPr>
        <w:tc>
          <w:tcPr>
            <w:tcW w:w="958" w:type="pct"/>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病历列表</w:t>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病历草稿展示</w:t>
            </w:r>
            <w:r/>
          </w:p>
        </w:tc>
        <w:tc>
          <w:tcPr>
            <w:tcW w:w="2563"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展示医生的门诊病历草稿。</w:t>
            </w:r>
            <w:r/>
          </w:p>
        </w:tc>
      </w:tr>
      <w:tr>
        <w:trPr>
          <w:jc w:val="center"/>
          <w:trHeight w:val="280"/>
        </w:trPr>
        <w:tc>
          <w:tcPr>
            <w:tcW w:w="958"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病历草稿筛选</w:t>
            </w:r>
            <w:r/>
          </w:p>
        </w:tc>
        <w:tc>
          <w:tcPr>
            <w:tcW w:w="2563"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按条件筛选病历草稿，如病历草稿类型，生成时间、生成状态等。</w:t>
            </w:r>
            <w:r/>
          </w:p>
        </w:tc>
      </w:tr>
      <w:tr>
        <w:trPr>
          <w:jc w:val="center"/>
          <w:trHeight w:val="530"/>
        </w:trPr>
        <w:tc>
          <w:tcPr>
            <w:tcW w:w="958"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病历草稿搜索</w:t>
            </w:r>
            <w:r/>
          </w:p>
        </w:tc>
        <w:tc>
          <w:tcPr>
            <w:tcW w:w="2563"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搜索符合条件的病历草稿。</w:t>
            </w:r>
            <w:r/>
          </w:p>
        </w:tc>
      </w:tr>
      <w:tr>
        <w:trPr>
          <w:jc w:val="center"/>
          <w:trHeight w:val="280"/>
        </w:trPr>
        <w:tc>
          <w:tcPr>
            <w:tcW w:w="958"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患者信息录入</w:t>
            </w:r>
            <w:r/>
          </w:p>
        </w:tc>
        <w:tc>
          <w:tcPr>
            <w:tcW w:w="2563" w:type="pct"/>
            <w:vAlign w:val="center"/>
            <w:textDirection w:val="lrTb"/>
            <w:noWrap w:val="false"/>
          </w:tcPr>
          <w:p>
            <w:pPr>
              <w:rPr>
                <w:rFonts w:hint="eastAsia" w:ascii="宋体" w:hAnsi="宋体" w:eastAsia="宋体" w:cs="宋体"/>
                <w:sz w:val="24"/>
              </w:rPr>
            </w:pPr>
            <w:r>
              <w:rPr>
                <w:rFonts w:hint="eastAsia" w:ascii="宋体" w:hAnsi="宋体" w:eastAsia="宋体" w:cs="宋体"/>
                <w:sz w:val="24"/>
                <w:lang w:val="en-US" w:eastAsia="zh-CN"/>
              </w:rPr>
              <w:t xml:space="preserve">具备</w:t>
            </w:r>
            <w:r>
              <w:rPr>
                <w:rFonts w:hint="eastAsia" w:ascii="宋体" w:hAnsi="宋体" w:eastAsia="宋体" w:cs="宋体"/>
                <w:sz w:val="24"/>
              </w:rPr>
              <w:t xml:space="preserve">录入患者姓名、性别、年龄、床位号、病案号，与医院电子病历的患者进行关联</w:t>
            </w:r>
            <w:r>
              <w:rPr>
                <w:rFonts w:hint="eastAsia" w:ascii="宋体" w:hAnsi="宋体" w:eastAsia="宋体" w:cs="宋体"/>
                <w:sz w:val="24"/>
                <w:lang w:val="en-US" w:eastAsia="zh-CN"/>
              </w:rPr>
              <w:t xml:space="preserve">的功能</w:t>
            </w:r>
            <w:r>
              <w:rPr>
                <w:rFonts w:hint="eastAsia" w:ascii="宋体" w:hAnsi="宋体" w:eastAsia="宋体" w:cs="宋体"/>
                <w:sz w:val="24"/>
              </w:rPr>
              <w:t xml:space="preserve">。</w:t>
            </w:r>
            <w:r/>
          </w:p>
        </w:tc>
      </w:tr>
      <w:tr>
        <w:trPr>
          <w:jc w:val="center"/>
          <w:trHeight w:val="280"/>
        </w:trPr>
        <w:tc>
          <w:tcPr>
            <w:tcW w:w="958"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7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病历草稿</w:t>
            </w:r>
            <w:r/>
          </w:p>
        </w:tc>
        <w:tc>
          <w:tcPr>
            <w:tcW w:w="2563" w:type="pct"/>
            <w:vAlign w:val="center"/>
            <w:textDirection w:val="lrTb"/>
            <w:noWrap w:val="false"/>
          </w:tcPr>
          <w:p>
            <w:pPr>
              <w:rPr>
                <w:rFonts w:hint="eastAsia" w:ascii="宋体" w:hAnsi="宋体" w:eastAsia="宋体" w:cs="宋体"/>
                <w:color w:val="000000"/>
                <w:sz w:val="24"/>
              </w:rPr>
            </w:pPr>
            <w:r>
              <w:rPr>
                <w:rFonts w:hint="eastAsia" w:ascii="宋体" w:hAnsi="宋体" w:eastAsia="宋体" w:cs="宋体"/>
                <w:sz w:val="24"/>
              </w:rPr>
              <w:t xml:space="preserve">在PC端展示门诊病历草稿数据同步、引用。</w:t>
            </w:r>
            <w:r/>
          </w:p>
        </w:tc>
      </w:tr>
      <w:tr>
        <w:trPr>
          <w:jc w:val="center"/>
          <w:trHeight w:val="619"/>
        </w:trPr>
        <w:tc>
          <w:tcPr>
            <w:tcW w:w="958" w:type="pct"/>
            <w:vAlign w:val="center"/>
            <w:vMerge w:val="restart"/>
            <w:textDirection w:val="lrTb"/>
            <w:noWrap/>
          </w:tcPr>
          <w:p>
            <w:pPr>
              <w:jc w:val="center"/>
              <w:rPr>
                <w:rFonts w:hint="eastAsia" w:ascii="宋体" w:hAnsi="宋体" w:eastAsia="宋体" w:cs="宋体"/>
                <w:sz w:val="24"/>
              </w:rPr>
            </w:pPr>
            <w:r>
              <w:rPr>
                <w:rFonts w:hint="eastAsia" w:ascii="宋体" w:hAnsi="宋体" w:eastAsia="宋体" w:cs="宋体"/>
                <w:sz w:val="24"/>
              </w:rPr>
              <w:t xml:space="preserve">病历处理</w:t>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病历修改</w:t>
            </w:r>
            <w:r/>
          </w:p>
        </w:tc>
        <w:tc>
          <w:tcPr>
            <w:tcW w:w="2563"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医生按自己需要修改病历并保存。</w:t>
            </w:r>
            <w:r/>
          </w:p>
        </w:tc>
      </w:tr>
      <w:tr>
        <w:trPr>
          <w:jc w:val="center"/>
          <w:trHeight w:val="916"/>
        </w:trPr>
        <w:tc>
          <w:tcPr>
            <w:tcW w:w="958"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重新生成</w:t>
            </w:r>
            <w:r/>
          </w:p>
        </w:tc>
        <w:tc>
          <w:tcPr>
            <w:tcW w:w="2563"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补充内容后或生成失败时重新生成病历。</w:t>
            </w:r>
            <w:r/>
          </w:p>
        </w:tc>
      </w:tr>
      <w:tr>
        <w:trPr>
          <w:jc w:val="center"/>
          <w:trHeight w:val="280"/>
        </w:trPr>
        <w:tc>
          <w:tcPr>
            <w:tcW w:w="958"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color w:val="000000"/>
                <w:sz w:val="24"/>
              </w:rPr>
              <w:t xml:space="preserve">回写病历</w:t>
            </w:r>
            <w:r/>
          </w:p>
        </w:tc>
        <w:tc>
          <w:tcPr>
            <w:tcW w:w="2563" w:type="pct"/>
            <w:vAlign w:val="center"/>
            <w:textDirection w:val="lrTb"/>
            <w:noWrap w:val="false"/>
          </w:tcPr>
          <w:p>
            <w:pPr>
              <w:rPr>
                <w:rFonts w:hint="eastAsia" w:ascii="宋体" w:hAnsi="宋体" w:eastAsia="宋体" w:cs="宋体"/>
                <w:sz w:val="24"/>
              </w:rPr>
            </w:pPr>
            <w:r>
              <w:rPr>
                <w:rFonts w:hint="eastAsia" w:ascii="宋体" w:hAnsi="宋体" w:eastAsia="宋体" w:cs="宋体"/>
                <w:color w:val="000000"/>
                <w:sz w:val="24"/>
              </w:rPr>
              <w:t xml:space="preserve">将生成的结构化电子病历主动推送至电子病历系统中。</w:t>
            </w:r>
            <w:r/>
          </w:p>
        </w:tc>
      </w:tr>
      <w:tr>
        <w:trPr>
          <w:jc w:val="center"/>
          <w:trHeight w:val="893"/>
        </w:trPr>
        <w:tc>
          <w:tcPr>
            <w:tcW w:w="958" w:type="pct"/>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4"/>
              </w:rPr>
            </w:pPr>
            <w:r>
              <w:rPr>
                <w:rFonts w:hint="eastAsia" w:ascii="宋体" w:hAnsi="宋体" w:eastAsia="宋体" w:cs="宋体"/>
                <w:sz w:val="24"/>
              </w:rPr>
              <w:t xml:space="preserve">辅助诊疗</w:t>
            </w:r>
            <w:r/>
          </w:p>
          <w:p>
            <w:pPr>
              <w:jc w:val="cente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4"/>
              </w:rPr>
            </w:pPr>
            <w:r>
              <w:rPr>
                <w:rFonts w:hint="eastAsia" w:ascii="宋体" w:hAnsi="宋体" w:eastAsia="宋体" w:cs="宋体"/>
                <w:sz w:val="24"/>
              </w:rPr>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color w:val="000000"/>
                <w:sz w:val="24"/>
              </w:rPr>
              <w:t xml:space="preserve">患者就医综述</w:t>
            </w:r>
            <w:r/>
          </w:p>
        </w:tc>
        <w:tc>
          <w:tcPr>
            <w:tcW w:w="2563" w:type="pct"/>
            <w:vAlign w:val="center"/>
            <w:textDirection w:val="lrTb"/>
            <w:noWrap w:val="false"/>
          </w:tcPr>
          <w:p>
            <w:pPr>
              <w:rPr>
                <w:rFonts w:hint="eastAsia" w:ascii="宋体" w:hAnsi="宋体" w:eastAsia="宋体" w:cs="宋体"/>
                <w:sz w:val="24"/>
              </w:rPr>
            </w:pPr>
            <w:r>
              <w:rPr>
                <w:rFonts w:hint="eastAsia" w:ascii="宋体" w:hAnsi="宋体" w:eastAsia="宋体" w:cs="宋体"/>
                <w:color w:val="000000"/>
                <w:sz w:val="24"/>
              </w:rPr>
              <w:t xml:space="preserve">根据患者的历次就诊病历总结患者既往史、过敏史、手术史及家族史，并针对常规检查检验结果进行风险预测。</w:t>
            </w:r>
            <w:r/>
          </w:p>
        </w:tc>
      </w:tr>
      <w:tr>
        <w:trPr>
          <w:jc w:val="center"/>
          <w:trHeight w:val="280"/>
        </w:trPr>
        <w:tc>
          <w:tcPr>
            <w:tcW w:w="958"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诊断辅助</w:t>
            </w:r>
            <w:r/>
          </w:p>
        </w:tc>
        <w:tc>
          <w:tcPr>
            <w:tcW w:w="2563"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大模型基于患者的主诉、现病史、既往史、体格检查结果等信息，大语言模型辅助生成初步诊断建议。</w:t>
            </w:r>
            <w:r/>
          </w:p>
        </w:tc>
      </w:tr>
      <w:tr>
        <w:trPr>
          <w:jc w:val="center"/>
          <w:trHeight w:val="280"/>
        </w:trPr>
        <w:tc>
          <w:tcPr>
            <w:tcW w:w="958"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问诊辅助</w:t>
            </w:r>
            <w:r/>
          </w:p>
        </w:tc>
        <w:tc>
          <w:tcPr>
            <w:tcW w:w="2563"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提供常见症状的问诊辅助</w:t>
            </w:r>
            <w:r>
              <w:rPr>
                <w:rFonts w:hint="eastAsia" w:ascii="宋体" w:hAnsi="宋体" w:eastAsia="宋体" w:cs="宋体"/>
                <w:sz w:val="24"/>
                <w:lang w:val="en-US" w:eastAsia="zh-CN"/>
              </w:rPr>
              <w:t xml:space="preserve">支持</w:t>
            </w:r>
            <w:r>
              <w:rPr>
                <w:rFonts w:hint="eastAsia" w:ascii="宋体" w:hAnsi="宋体" w:eastAsia="宋体" w:cs="宋体"/>
                <w:sz w:val="24"/>
              </w:rPr>
              <w:t xml:space="preserve">，辅助门诊医生进行发病时间、诱因、伴随症状等病史信息采集，引导规范化问诊。</w:t>
            </w:r>
            <w:r/>
          </w:p>
        </w:tc>
      </w:tr>
      <w:tr>
        <w:trPr>
          <w:jc w:val="center"/>
          <w:trHeight w:val="280"/>
        </w:trPr>
        <w:tc>
          <w:tcPr>
            <w:tcW w:w="958"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检查建议</w:t>
            </w:r>
            <w:r/>
          </w:p>
        </w:tc>
        <w:tc>
          <w:tcPr>
            <w:tcW w:w="2563"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根据初步诊断，结合医院内可开展的诊断项目，大模型可以推荐必要的</w:t>
            </w:r>
            <w:r>
              <w:rPr>
                <w:rFonts w:hint="eastAsia" w:ascii="宋体" w:hAnsi="宋体" w:eastAsia="宋体" w:cs="宋体"/>
                <w:sz w:val="24"/>
                <w:lang w:val="en-US" w:eastAsia="zh-CN"/>
              </w:rPr>
              <w:t xml:space="preserve">检验、</w:t>
            </w:r>
            <w:r>
              <w:rPr>
                <w:rFonts w:hint="eastAsia" w:ascii="宋体" w:hAnsi="宋体" w:eastAsia="宋体" w:cs="宋体"/>
                <w:sz w:val="24"/>
              </w:rPr>
              <w:t xml:space="preserve">检查</w:t>
            </w:r>
            <w:r>
              <w:rPr>
                <w:rFonts w:hint="eastAsia" w:ascii="宋体" w:hAnsi="宋体" w:eastAsia="宋体" w:cs="宋体"/>
                <w:sz w:val="24"/>
                <w:lang w:eastAsia="zh-CN"/>
              </w:rPr>
              <w:t xml:space="preserve">、</w:t>
            </w:r>
            <w:r>
              <w:rPr>
                <w:rFonts w:hint="eastAsia" w:ascii="宋体" w:hAnsi="宋体" w:eastAsia="宋体" w:cs="宋体"/>
                <w:sz w:val="24"/>
              </w:rPr>
              <w:t xml:space="preserve">药品等项目，并生成检查申请单。</w:t>
            </w:r>
            <w:r/>
          </w:p>
        </w:tc>
      </w:tr>
      <w:tr>
        <w:trPr>
          <w:jc w:val="center"/>
          <w:trHeight w:val="280"/>
        </w:trPr>
        <w:tc>
          <w:tcPr>
            <w:tcW w:w="958"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健康科普推荐</w:t>
            </w:r>
            <w:r/>
          </w:p>
        </w:tc>
        <w:tc>
          <w:tcPr>
            <w:tcW w:w="2563" w:type="pct"/>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根据实时医患对话内容推荐饮食、运动等健康科普内容供医生参考。</w:t>
            </w:r>
            <w:r/>
          </w:p>
        </w:tc>
      </w:tr>
      <w:tr>
        <w:trPr>
          <w:jc w:val="center"/>
          <w:trHeight w:val="280"/>
        </w:trPr>
        <w:tc>
          <w:tcPr>
            <w:tcW w:w="958"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知识库查询</w:t>
            </w:r>
            <w:r/>
          </w:p>
        </w:tc>
        <w:tc>
          <w:tcPr>
            <w:tcW w:w="2563" w:type="pct"/>
            <w:vAlign w:val="center"/>
            <w:textDirection w:val="lrTb"/>
            <w:noWrap w:val="false"/>
          </w:tcPr>
          <w:p>
            <w:pPr>
              <w:rPr>
                <w:rFonts w:hint="eastAsia" w:ascii="宋体" w:hAnsi="宋体" w:eastAsia="宋体" w:cs="宋体"/>
                <w:sz w:val="24"/>
                <w:highlight w:val="yellow"/>
              </w:rPr>
            </w:pPr>
            <w:r>
              <w:rPr>
                <w:rFonts w:hint="eastAsia" w:ascii="宋体" w:hAnsi="宋体" w:eastAsia="宋体" w:cs="宋体"/>
                <w:sz w:val="24"/>
              </w:rPr>
              <w:t xml:space="preserve">查询临床知识库来源、更新频率等。</w:t>
            </w:r>
            <w:r/>
          </w:p>
        </w:tc>
      </w:tr>
      <w:tr>
        <w:trPr>
          <w:jc w:val="center"/>
          <w:trHeight w:val="512"/>
        </w:trPr>
        <w:tc>
          <w:tcPr>
            <w:tcW w:w="958" w:type="pct"/>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color w:val="000000"/>
                <w:sz w:val="24"/>
              </w:rPr>
              <w:t xml:space="preserve">其他</w:t>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color w:val="000000"/>
                <w:sz w:val="24"/>
              </w:rPr>
              <w:t xml:space="preserve">系统集成</w:t>
            </w:r>
            <w:r/>
          </w:p>
        </w:tc>
        <w:tc>
          <w:tcPr>
            <w:tcW w:w="2563" w:type="pct"/>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1.与HIS、EMR</w:t>
            </w:r>
            <w:r>
              <w:rPr>
                <w:rFonts w:hint="eastAsia" w:ascii="宋体" w:hAnsi="宋体" w:eastAsia="宋体" w:cs="宋体"/>
                <w:color w:val="000000"/>
                <w:sz w:val="24"/>
                <w:lang w:val="en-US" w:eastAsia="zh-CN"/>
              </w:rPr>
              <w:t xml:space="preserve">等</w:t>
            </w:r>
            <w:r>
              <w:rPr>
                <w:rFonts w:hint="eastAsia" w:ascii="宋体" w:hAnsi="宋体" w:eastAsia="宋体" w:cs="宋体"/>
                <w:color w:val="000000"/>
                <w:sz w:val="24"/>
              </w:rPr>
              <w:t xml:space="preserve">系统集成唤起门诊AI生成式电子病历系统；</w:t>
            </w:r>
            <w:r/>
          </w:p>
          <w:p>
            <w:pPr>
              <w:rPr>
                <w:rFonts w:hint="eastAsia" w:ascii="宋体" w:hAnsi="宋体" w:eastAsia="宋体" w:cs="宋体"/>
                <w:color w:val="000000"/>
                <w:sz w:val="24"/>
              </w:rPr>
            </w:pPr>
            <w:r>
              <w:rPr>
                <w:rFonts w:hint="eastAsia" w:ascii="宋体" w:hAnsi="宋体" w:eastAsia="宋体" w:cs="宋体"/>
                <w:color w:val="000000"/>
                <w:sz w:val="24"/>
              </w:rPr>
              <w:t xml:space="preserve">2.在门诊AI生成式电子病历系统中调阅患者就医数据；</w:t>
            </w:r>
            <w:r/>
          </w:p>
          <w:p>
            <w:pPr>
              <w:rPr>
                <w:rFonts w:hint="eastAsia" w:ascii="宋体" w:hAnsi="宋体" w:eastAsia="宋体" w:cs="宋体"/>
                <w:sz w:val="24"/>
              </w:rPr>
            </w:pPr>
            <w:r>
              <w:rPr>
                <w:rFonts w:hint="eastAsia" w:ascii="宋体" w:hAnsi="宋体" w:eastAsia="宋体" w:cs="宋体"/>
                <w:color w:val="000000"/>
                <w:sz w:val="24"/>
              </w:rPr>
              <w:t xml:space="preserve">3.对接院内预问诊系统，允许在门诊AI生成式电子病历系统中直接查看预问诊报告内容。</w:t>
            </w:r>
            <w:r/>
          </w:p>
        </w:tc>
      </w:tr>
      <w:tr>
        <w:trPr>
          <w:jc w:val="center"/>
          <w:trHeight w:val="512"/>
        </w:trPr>
        <w:tc>
          <w:tcPr>
            <w:tcW w:w="958"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478" w:type="pct"/>
            <w:vAlign w:val="center"/>
            <w:textDirection w:val="lrTb"/>
            <w:noWrap/>
          </w:tcPr>
          <w:p>
            <w:pPr>
              <w:jc w:val="center"/>
              <w:rPr>
                <w:rFonts w:hint="eastAsia" w:ascii="宋体" w:hAnsi="宋体" w:eastAsia="宋体" w:cs="宋体"/>
                <w:sz w:val="24"/>
              </w:rPr>
            </w:pPr>
            <w:r>
              <w:rPr>
                <w:rFonts w:hint="eastAsia" w:ascii="宋体" w:hAnsi="宋体" w:eastAsia="宋体" w:cs="宋体"/>
                <w:color w:val="000000"/>
                <w:sz w:val="24"/>
              </w:rPr>
              <w:t xml:space="preserve">数据集成</w:t>
            </w:r>
            <w:r/>
          </w:p>
        </w:tc>
        <w:tc>
          <w:tcPr>
            <w:tcW w:w="2563" w:type="pct"/>
            <w:vAlign w:val="center"/>
            <w:textDirection w:val="lrTb"/>
            <w:noWrap w:val="false"/>
          </w:tcPr>
          <w:p>
            <w:pPr>
              <w:rPr>
                <w:rFonts w:hint="eastAsia" w:ascii="宋体" w:hAnsi="宋体" w:eastAsia="宋体" w:cs="宋体"/>
                <w:sz w:val="24"/>
              </w:rPr>
            </w:pPr>
            <w:r>
              <w:rPr>
                <w:rFonts w:hint="eastAsia" w:ascii="宋体" w:hAnsi="宋体" w:eastAsia="宋体" w:cs="宋体"/>
                <w:color w:val="000000"/>
                <w:sz w:val="24"/>
              </w:rPr>
              <w:t xml:space="preserve">与HIS、EMR、LIS、PACS、心电、病理、手麻、集成平台等系统的数据对接，以获取门诊AI生成式电子病历系统所需要的相关数据源。</w:t>
            </w:r>
            <w:bookmarkEnd w:id="198"/>
            <w:r/>
            <w:r/>
          </w:p>
        </w:tc>
      </w:tr>
    </w:tbl>
    <w:p>
      <w:pPr>
        <w:numPr>
          <w:ilvl w:val="0"/>
          <w:numId w:val="2"/>
        </w:numPr>
        <w:spacing w:line="360" w:lineRule="auto"/>
        <w:rPr>
          <w:rFonts w:hint="eastAsia" w:ascii="宋体" w:hAnsi="宋体" w:eastAsia="宋体" w:cs="宋体"/>
          <w:b/>
          <w:bCs/>
          <w:sz w:val="24"/>
        </w:rPr>
        <w:outlineLvl w:val="2"/>
      </w:pPr>
      <w:r>
        <w:rPr>
          <w:rFonts w:hint="eastAsia" w:ascii="宋体" w:hAnsi="宋体" w:eastAsia="宋体" w:cs="宋体"/>
          <w:b/>
          <w:bCs/>
          <w:sz w:val="24"/>
        </w:rPr>
        <w:t xml:space="preserve">基于大模型的住院病历自动生成</w:t>
      </w:r>
      <w:r>
        <w:rPr>
          <w:rFonts w:hint="eastAsia" w:ascii="宋体" w:hAnsi="宋体" w:eastAsia="宋体" w:cs="宋体"/>
          <w:b/>
          <w:bCs/>
          <w:sz w:val="24"/>
          <w:lang w:val="en-US" w:eastAsia="zh-CN"/>
        </w:rPr>
        <w:t xml:space="preserve">服务</w:t>
      </w:r>
      <w:r/>
    </w:p>
    <w:p>
      <w:pPr>
        <w:ind w:firstLine="48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具备</w:t>
      </w:r>
      <w:r>
        <w:rPr>
          <w:rFonts w:hint="eastAsia" w:ascii="宋体" w:hAnsi="宋体" w:eastAsia="宋体" w:cs="宋体"/>
          <w:color w:val="000000"/>
          <w:sz w:val="24"/>
          <w:lang w:bidi="ar"/>
        </w:rPr>
        <w:t xml:space="preserve">病程记录的音频记录服务，由AI生成相应医疗文书草稿，包括日常查房记录、上级医生查房记录、术前主刀医生查房记录、术后主刀医生查房记录、谈话记录</w:t>
      </w:r>
      <w:r>
        <w:rPr>
          <w:rFonts w:hint="eastAsia" w:ascii="宋体" w:hAnsi="宋体" w:eastAsia="宋体" w:cs="宋体"/>
          <w:color w:val="000000"/>
          <w:sz w:val="24"/>
          <w:lang w:val="en-US" w:eastAsia="zh-CN" w:bidi="ar"/>
        </w:rPr>
        <w:t xml:space="preserve">的功能</w:t>
      </w:r>
      <w:r>
        <w:rPr>
          <w:rFonts w:hint="eastAsia" w:ascii="宋体" w:hAnsi="宋体" w:eastAsia="宋体" w:cs="宋体"/>
          <w:color w:val="000000"/>
          <w:sz w:val="24"/>
          <w:lang w:bidi="ar"/>
        </w:rPr>
        <w:t xml:space="preserve">。</w:t>
      </w:r>
      <w:r/>
    </w:p>
    <w:tbl>
      <w:tblPr>
        <w:tblStyle w:val="104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78"/>
        <w:gridCol w:w="3619"/>
        <w:gridCol w:w="4959"/>
      </w:tblGrid>
      <w:tr>
        <w:trPr>
          <w:jc w:val="center"/>
          <w:trHeight w:val="668"/>
        </w:trPr>
        <w:tc>
          <w:tcPr>
            <w:tcW w:w="692" w:type="pct"/>
            <w:vAlign w:val="center"/>
            <w:textDirection w:val="lrTb"/>
            <w:noWrap/>
          </w:tcPr>
          <w:p>
            <w:pPr>
              <w:jc w:val="center"/>
              <w:rPr>
                <w:rFonts w:hint="eastAsia" w:ascii="宋体" w:hAnsi="宋体" w:eastAsia="宋体" w:cs="宋体"/>
                <w:b/>
                <w:bCs/>
                <w:sz w:val="24"/>
              </w:rPr>
            </w:pPr>
            <w:r>
              <w:rPr>
                <w:rFonts w:hint="eastAsia" w:ascii="宋体" w:hAnsi="宋体" w:eastAsia="宋体" w:cs="宋体"/>
                <w:b/>
                <w:bCs/>
                <w:sz w:val="24"/>
              </w:rPr>
              <w:t xml:space="preserve">一级功能</w:t>
            </w:r>
            <w:r/>
          </w:p>
        </w:tc>
        <w:tc>
          <w:tcPr>
            <w:tcW w:w="1817" w:type="pct"/>
            <w:vAlign w:val="center"/>
            <w:textDirection w:val="lrTb"/>
            <w:noWrap/>
          </w:tcPr>
          <w:p>
            <w:pPr>
              <w:jc w:val="center"/>
              <w:rPr>
                <w:rFonts w:hint="eastAsia" w:ascii="宋体" w:hAnsi="宋体" w:eastAsia="宋体" w:cs="宋体"/>
                <w:b/>
                <w:bCs/>
                <w:sz w:val="24"/>
              </w:rPr>
            </w:pPr>
            <w:r>
              <w:rPr>
                <w:rFonts w:hint="eastAsia" w:ascii="宋体" w:hAnsi="宋体" w:eastAsia="宋体" w:cs="宋体"/>
                <w:b/>
                <w:bCs/>
                <w:sz w:val="24"/>
              </w:rPr>
              <w:t xml:space="preserve">二级功能</w:t>
            </w:r>
            <w:r/>
          </w:p>
        </w:tc>
        <w:tc>
          <w:tcPr>
            <w:tcW w:w="2489" w:type="pct"/>
            <w:vAlign w:val="center"/>
            <w:textDirection w:val="lrTb"/>
            <w:noWrap w:val="false"/>
          </w:tcPr>
          <w:p>
            <w:pPr>
              <w:jc w:val="center"/>
              <w:rPr>
                <w:rFonts w:hint="eastAsia" w:ascii="宋体" w:hAnsi="宋体" w:eastAsia="宋体" w:cs="宋体"/>
                <w:b/>
                <w:bCs/>
                <w:sz w:val="24"/>
              </w:rPr>
            </w:pPr>
            <w:r>
              <w:rPr>
                <w:rFonts w:hint="eastAsia" w:ascii="宋体" w:hAnsi="宋体" w:eastAsia="宋体" w:cs="宋体"/>
                <w:b/>
                <w:bCs/>
                <w:sz w:val="24"/>
              </w:rPr>
              <w:t xml:space="preserve">功能说明</w:t>
            </w:r>
            <w:r/>
          </w:p>
        </w:tc>
      </w:tr>
      <w:tr>
        <w:trPr>
          <w:jc w:val="center"/>
          <w:trHeight w:val="280"/>
        </w:trPr>
        <w:tc>
          <w:tcPr>
            <w:tcW w:w="692" w:type="pct"/>
            <w:vAlign w:val="center"/>
            <w:vMerge w:val="restart"/>
            <w:textDirection w:val="lrTb"/>
            <w:noWrap/>
          </w:tcPr>
          <w:p>
            <w:pPr>
              <w:jc w:val="center"/>
              <w:rPr>
                <w:rFonts w:hint="eastAsia" w:ascii="宋体" w:hAnsi="宋体" w:eastAsia="宋体" w:cs="宋体"/>
                <w:sz w:val="24"/>
              </w:rPr>
            </w:pPr>
            <w:r>
              <w:rPr>
                <w:rFonts w:hint="eastAsia" w:ascii="宋体" w:hAnsi="宋体" w:eastAsia="宋体" w:cs="宋体"/>
                <w:sz w:val="24"/>
              </w:rPr>
              <w:t xml:space="preserve">病历书写</w:t>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入院/首程记录</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借助语音采集设备实时采集医、护、患对话内容</w:t>
            </w:r>
            <w:r>
              <w:rPr>
                <w:rFonts w:hint="eastAsia" w:ascii="宋体" w:hAnsi="宋体" w:eastAsia="宋体" w:cs="宋体"/>
                <w:sz w:val="24"/>
                <w:lang w:eastAsia="zh-CN"/>
              </w:rPr>
              <w:t xml:space="preserve">，</w:t>
            </w:r>
            <w:r>
              <w:rPr>
                <w:rFonts w:hint="eastAsia" w:ascii="宋体" w:hAnsi="宋体" w:eastAsia="宋体" w:cs="宋体"/>
                <w:sz w:val="24"/>
              </w:rPr>
              <w:t xml:space="preserve">通过基于大语言模型的多模态数据融合，实时记录与识别入院期间医患沟通的自然语言，并由AI智能生成符合医疗规范的入院/首程病历文书。</w:t>
            </w:r>
            <w:r/>
          </w:p>
        </w:tc>
      </w:tr>
      <w:tr>
        <w:trPr>
          <w:jc w:val="center"/>
          <w:trHeight w:val="90"/>
        </w:trPr>
        <w:tc>
          <w:tcPr>
            <w:tcW w:w="692" w:type="pct"/>
            <w:vAlign w:val="center"/>
            <w:vMerge w:val="continue"/>
            <w:textDirection w:val="lrTb"/>
            <w:noWrap/>
          </w:tcPr>
          <w:p>
            <w:pPr>
              <w:ind w:firstLine="480"/>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病程记录</w:t>
            </w:r>
            <w:r/>
          </w:p>
        </w:tc>
        <w:tc>
          <w:tcPr>
            <w:tcW w:w="2489" w:type="pct"/>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借助语音采集设备实时采集医、护、患对话内容</w:t>
            </w:r>
            <w:r>
              <w:rPr>
                <w:rFonts w:hint="eastAsia" w:ascii="宋体" w:hAnsi="宋体" w:eastAsia="宋体" w:cs="宋体"/>
                <w:sz w:val="24"/>
                <w:lang w:eastAsia="zh-CN"/>
              </w:rPr>
              <w:t xml:space="preserve">，</w:t>
            </w:r>
            <w:r>
              <w:rPr>
                <w:rFonts w:hint="eastAsia" w:ascii="宋体" w:hAnsi="宋体" w:eastAsia="宋体" w:cs="宋体"/>
                <w:sz w:val="24"/>
              </w:rPr>
              <w:t xml:space="preserve">通过基于大语言模型的多模态数据融合，实时记录与识别住院日常查房时的医患沟通的自然语言，AI汇总分析患者就医数据,AI结合医患对话语音内容，自动生成住院医师、主治医师、主（副）任医师查房记录。</w:t>
            </w:r>
            <w:r/>
          </w:p>
        </w:tc>
      </w:tr>
      <w:tr>
        <w:trPr>
          <w:jc w:val="center"/>
          <w:trHeight w:val="455"/>
        </w:trPr>
        <w:tc>
          <w:tcPr>
            <w:tcW w:w="692" w:type="pct"/>
            <w:vAlign w:val="center"/>
            <w:vMerge w:val="continue"/>
            <w:textDirection w:val="lrTb"/>
            <w:noWrap/>
          </w:tcPr>
          <w:p>
            <w:pPr>
              <w:ind w:firstLine="480"/>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谈话记录</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借助语音采集设备实时采集医、护、患对话内容</w:t>
            </w:r>
            <w:r>
              <w:rPr>
                <w:rFonts w:hint="eastAsia" w:ascii="宋体" w:hAnsi="宋体" w:eastAsia="宋体" w:cs="宋体"/>
                <w:sz w:val="24"/>
                <w:lang w:eastAsia="zh-CN"/>
              </w:rPr>
              <w:t xml:space="preserve">，</w:t>
            </w:r>
            <w:r>
              <w:rPr>
                <w:rFonts w:hint="eastAsia" w:ascii="宋体" w:hAnsi="宋体" w:eastAsia="宋体" w:cs="宋体"/>
                <w:sz w:val="24"/>
              </w:rPr>
              <w:t xml:space="preserve">通过基于大语言模型的多模态数据融合，实时记录与识别医生与患者或家属的谈话记录，并由 AI 智能生成谈话记录文书。</w:t>
            </w:r>
            <w:r/>
          </w:p>
        </w:tc>
      </w:tr>
      <w:tr>
        <w:trPr>
          <w:jc w:val="center"/>
          <w:trHeight w:val="455"/>
        </w:trPr>
        <w:tc>
          <w:tcPr>
            <w:tcW w:w="692" w:type="pct"/>
            <w:vAlign w:val="center"/>
            <w:vMerge w:val="continue"/>
            <w:textDirection w:val="lrTb"/>
            <w:noWrap/>
          </w:tcPr>
          <w:p>
            <w:pPr>
              <w:ind w:firstLine="480"/>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color w:val="000000"/>
                <w:sz w:val="24"/>
              </w:rPr>
              <w:t xml:space="preserve">出院小结</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color w:val="000000"/>
                <w:sz w:val="21"/>
                <w:szCs w:val="21"/>
              </w:rPr>
              <w:t xml:space="preserve">借助语音采集设备实时采集医、护、患对话内容</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AI汇总分析患者就医数据，AI结合医生语音内容，自动生成出院小结。</w:t>
            </w:r>
            <w:r/>
          </w:p>
        </w:tc>
      </w:tr>
      <w:tr>
        <w:trPr>
          <w:jc w:val="center"/>
          <w:trHeight w:val="560"/>
        </w:trPr>
        <w:tc>
          <w:tcPr>
            <w:tcW w:w="692" w:type="pct"/>
            <w:vAlign w:val="center"/>
            <w:vMerge w:val="restart"/>
            <w:textDirection w:val="lrTb"/>
            <w:noWrap/>
          </w:tcPr>
          <w:p>
            <w:pPr>
              <w:rPr>
                <w:rFonts w:hint="eastAsia" w:ascii="宋体" w:hAnsi="宋体" w:eastAsia="宋体" w:cs="宋体"/>
                <w:sz w:val="24"/>
              </w:rPr>
            </w:pPr>
            <w:r>
              <w:rPr>
                <w:rFonts w:hint="eastAsia" w:ascii="宋体" w:hAnsi="宋体" w:eastAsia="宋体" w:cs="宋体"/>
                <w:sz w:val="24"/>
              </w:rPr>
              <w:t xml:space="preserve">病历生成</w:t>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实时录音</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借助语音采集设备实时采集医、护、患对话内容。提供即时、无缝的音频记录服务，用户通过一键操作启动和停止录音，能够捕捉高质量的音频数据。</w:t>
            </w:r>
            <w:r/>
          </w:p>
        </w:tc>
      </w:tr>
      <w:tr>
        <w:trPr>
          <w:jc w:val="center"/>
          <w:trHeight w:val="560"/>
        </w:trPr>
        <w:tc>
          <w:tcPr>
            <w:tcW w:w="692" w:type="pct"/>
            <w:vAlign w:val="center"/>
            <w:vMerge w:val="continue"/>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医学识别</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系统通过医学录音学习，具备高准确度的语音识别能力，适应医疗专业术语的识别。</w:t>
            </w:r>
            <w:r/>
          </w:p>
        </w:tc>
      </w:tr>
      <w:tr>
        <w:trPr>
          <w:jc w:val="center"/>
          <w:trHeight w:val="560"/>
        </w:trPr>
        <w:tc>
          <w:tcPr>
            <w:tcW w:w="692" w:type="pct"/>
            <w:vAlign w:val="center"/>
            <w:vMerge w:val="continue"/>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录音问询提示</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根据病历书写规范，在医患访谈过程中主动提供询问要点，确保生成病历内容的完整性和准确性。</w:t>
            </w:r>
            <w:r/>
          </w:p>
        </w:tc>
      </w:tr>
      <w:tr>
        <w:trPr>
          <w:jc w:val="center"/>
          <w:trHeight w:val="560"/>
        </w:trPr>
        <w:tc>
          <w:tcPr>
            <w:tcW w:w="692" w:type="pct"/>
            <w:vAlign w:val="center"/>
            <w:vMerge w:val="continue"/>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外院资料整理（上传照片）</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检验、检查等拍照或照片上传后识别，提取检查结果和异常检验指标，生成至病历的辅助检查。</w:t>
            </w:r>
            <w:r/>
          </w:p>
        </w:tc>
      </w:tr>
      <w:tr>
        <w:trPr>
          <w:jc w:val="center"/>
          <w:trHeight w:val="560"/>
        </w:trPr>
        <w:tc>
          <w:tcPr>
            <w:tcW w:w="692" w:type="pct"/>
            <w:vAlign w:val="center"/>
            <w:vMerge w:val="continue"/>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OCR识别</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图片转文字，高效识别和转换各类医疗文档和图像中的文字，提高数据录入的速度和准确性。</w:t>
            </w:r>
            <w:r/>
          </w:p>
        </w:tc>
      </w:tr>
      <w:tr>
        <w:trPr>
          <w:jc w:val="center"/>
          <w:trHeight w:val="560"/>
        </w:trPr>
        <w:tc>
          <w:tcPr>
            <w:tcW w:w="692" w:type="pct"/>
            <w:vAlign w:val="center"/>
            <w:vMerge w:val="continue"/>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补充录音</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需要补充信息时可补充录音重新生成病历草稿。</w:t>
            </w:r>
            <w:r/>
          </w:p>
        </w:tc>
      </w:tr>
      <w:tr>
        <w:trPr>
          <w:jc w:val="center"/>
          <w:trHeight w:val="280"/>
        </w:trPr>
        <w:tc>
          <w:tcPr>
            <w:tcW w:w="692" w:type="pct"/>
            <w:vAlign w:val="center"/>
            <w:vMerge w:val="continue"/>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患者信息录入</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录入患者姓名、性别、年龄、床位号、病案号，与医院电子病历的患者进行关联。</w:t>
            </w:r>
            <w:r/>
          </w:p>
        </w:tc>
      </w:tr>
      <w:tr>
        <w:trPr>
          <w:jc w:val="center"/>
          <w:trHeight w:val="280"/>
        </w:trPr>
        <w:tc>
          <w:tcPr>
            <w:tcW w:w="692" w:type="pct"/>
            <w:vAlign w:val="center"/>
            <w:vMerge w:val="continue"/>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质控提醒</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将问诊过程中提及的和未提及的内容区分显示，并将未提及的重点信息标黄显示。</w:t>
            </w:r>
            <w:r/>
          </w:p>
        </w:tc>
      </w:tr>
      <w:tr>
        <w:trPr>
          <w:jc w:val="center"/>
          <w:trHeight w:val="444"/>
        </w:trPr>
        <w:tc>
          <w:tcPr>
            <w:tcW w:w="692" w:type="pct"/>
            <w:vAlign w:val="center"/>
            <w:vMerge w:val="continue"/>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录音回放</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可随时收听录音回放，确认内容。</w:t>
            </w:r>
            <w:r/>
          </w:p>
        </w:tc>
      </w:tr>
      <w:tr>
        <w:trPr>
          <w:jc w:val="center"/>
          <w:trHeight w:val="411"/>
        </w:trPr>
        <w:tc>
          <w:tcPr>
            <w:tcW w:w="692" w:type="pct"/>
            <w:vAlign w:val="center"/>
            <w:vMerge w:val="continue"/>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录音转文字</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将单段录音重新转译为文字。</w:t>
            </w:r>
            <w:r/>
          </w:p>
        </w:tc>
      </w:tr>
      <w:tr>
        <w:trPr>
          <w:jc w:val="center"/>
          <w:trHeight w:val="444"/>
        </w:trPr>
        <w:tc>
          <w:tcPr>
            <w:tcW w:w="692" w:type="pct"/>
            <w:vAlign w:val="center"/>
            <w:vMerge w:val="restart"/>
            <w:textDirection w:val="lrTb"/>
            <w:noWrap w:val="false"/>
          </w:tcPr>
          <w:p>
            <w:pPr>
              <w:rPr>
                <w:rFonts w:hint="eastAsia" w:ascii="宋体" w:hAnsi="宋体" w:eastAsia="宋体" w:cs="宋体"/>
                <w:sz w:val="24"/>
              </w:rPr>
            </w:pPr>
            <w:r>
              <w:rPr>
                <w:rFonts w:hint="eastAsia" w:ascii="宋体" w:hAnsi="宋体" w:eastAsia="宋体" w:cs="宋体"/>
                <w:sz w:val="24"/>
              </w:rPr>
              <w:t xml:space="preserve">病历列表</w:t>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病历草稿展示</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展示医生的病历草稿列表。</w:t>
            </w:r>
            <w:r/>
          </w:p>
        </w:tc>
      </w:tr>
      <w:tr>
        <w:trPr>
          <w:jc w:val="center"/>
          <w:trHeight w:val="280"/>
        </w:trPr>
        <w:tc>
          <w:tcPr>
            <w:tcW w:w="692" w:type="pct"/>
            <w:vAlign w:val="center"/>
            <w:vMerge w:val="continue"/>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病历草稿筛选</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按条件筛选病历草稿，如病历草稿类型，生成时间、生成状态等。</w:t>
            </w:r>
            <w:r/>
          </w:p>
        </w:tc>
      </w:tr>
      <w:tr>
        <w:trPr>
          <w:jc w:val="center"/>
          <w:trHeight w:val="280"/>
        </w:trPr>
        <w:tc>
          <w:tcPr>
            <w:tcW w:w="692" w:type="pct"/>
            <w:vAlign w:val="center"/>
            <w:vMerge w:val="continue"/>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病历草稿搜索</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搜索符合条件的病历草稿。</w:t>
            </w:r>
            <w:r/>
          </w:p>
        </w:tc>
      </w:tr>
      <w:tr>
        <w:trPr>
          <w:jc w:val="center"/>
          <w:trHeight w:val="280"/>
        </w:trPr>
        <w:tc>
          <w:tcPr>
            <w:tcW w:w="692" w:type="pct"/>
            <w:vAlign w:val="center"/>
            <w:vMerge w:val="continue"/>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患者信息录入</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录入患者姓名、性别、年龄、床位号、病案号，与医院电子病历的患者进行关联。</w:t>
            </w:r>
            <w:r/>
          </w:p>
        </w:tc>
      </w:tr>
      <w:tr>
        <w:trPr>
          <w:jc w:val="center"/>
          <w:trHeight w:val="619"/>
        </w:trPr>
        <w:tc>
          <w:tcPr>
            <w:tcW w:w="692" w:type="pct"/>
            <w:vAlign w:val="center"/>
            <w:vMerge w:val="restart"/>
            <w:textDirection w:val="lrTb"/>
            <w:noWrap/>
          </w:tcPr>
          <w:p>
            <w:pPr>
              <w:rPr>
                <w:rFonts w:hint="eastAsia" w:ascii="宋体" w:hAnsi="宋体" w:eastAsia="宋体" w:cs="宋体"/>
                <w:sz w:val="24"/>
              </w:rPr>
            </w:pPr>
            <w:r>
              <w:rPr>
                <w:rFonts w:hint="eastAsia" w:ascii="宋体" w:hAnsi="宋体" w:eastAsia="宋体" w:cs="宋体"/>
                <w:sz w:val="24"/>
              </w:rPr>
              <w:t xml:space="preserve">病历处理</w:t>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重新生成</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补充内容后或生成失败时重新生成病历。</w:t>
            </w:r>
            <w:r/>
          </w:p>
        </w:tc>
      </w:tr>
      <w:tr>
        <w:trPr>
          <w:jc w:val="center"/>
          <w:trHeight w:val="469"/>
        </w:trPr>
        <w:tc>
          <w:tcPr>
            <w:tcW w:w="692" w:type="pct"/>
            <w:vAlign w:val="center"/>
            <w:vMerge w:val="continue"/>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color w:val="000000"/>
                <w:sz w:val="24"/>
              </w:rPr>
              <w:t xml:space="preserve">回写病历</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color w:val="000000"/>
                <w:sz w:val="24"/>
              </w:rPr>
              <w:t xml:space="preserve">将生成的结构化电子病历主动推送至电子病历系统中。</w:t>
            </w:r>
            <w:r/>
          </w:p>
        </w:tc>
      </w:tr>
      <w:tr>
        <w:trPr>
          <w:jc w:val="center"/>
          <w:trHeight w:val="469"/>
        </w:trPr>
        <w:tc>
          <w:tcPr>
            <w:tcW w:w="692" w:type="pct"/>
            <w:vAlign w:val="center"/>
            <w:vMerge w:val="restart"/>
            <w:textDirection w:val="lrTb"/>
            <w:noWrap w:val="false"/>
          </w:tcPr>
          <w:p>
            <w:pPr>
              <w:rPr>
                <w:rFonts w:hint="eastAsia" w:ascii="宋体" w:hAnsi="宋体" w:eastAsia="宋体" w:cs="宋体"/>
                <w:sz w:val="24"/>
              </w:rPr>
            </w:pPr>
            <w:r>
              <w:rPr>
                <w:rFonts w:hint="eastAsia" w:ascii="宋体" w:hAnsi="宋体" w:eastAsia="宋体" w:cs="宋体"/>
                <w:color w:val="000000"/>
                <w:sz w:val="24"/>
              </w:rPr>
              <w:t xml:space="preserve">辅助诊疗</w:t>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color w:val="000000"/>
                <w:sz w:val="24"/>
              </w:rPr>
              <w:t xml:space="preserve">鉴别诊断</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color w:val="000000"/>
                <w:sz w:val="24"/>
              </w:rPr>
              <w:t xml:space="preserve">根据患者现病史数据自动生成鉴别诊断列表供医生参考。</w:t>
            </w:r>
            <w:r/>
          </w:p>
        </w:tc>
      </w:tr>
      <w:tr>
        <w:trPr>
          <w:jc w:val="center"/>
          <w:trHeight w:val="469"/>
        </w:trPr>
        <w:tc>
          <w:tcPr>
            <w:tcW w:w="692" w:type="pct"/>
            <w:vAlign w:val="center"/>
            <w:vMerge w:val="continue"/>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color w:val="000000"/>
                <w:sz w:val="24"/>
              </w:rPr>
              <w:t xml:space="preserve">检验结果分析</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color w:val="000000"/>
                <w:sz w:val="24"/>
              </w:rPr>
              <w:t xml:space="preserve">查看当前患者重点关注检验结果、异常检验结果及全部检验结果。</w:t>
            </w:r>
            <w:r/>
          </w:p>
        </w:tc>
      </w:tr>
      <w:tr>
        <w:trPr>
          <w:jc w:val="center"/>
          <w:trHeight w:val="469"/>
        </w:trPr>
        <w:tc>
          <w:tcPr>
            <w:tcW w:w="692" w:type="pct"/>
            <w:vAlign w:val="center"/>
            <w:vMerge w:val="continue"/>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color w:val="000000"/>
                <w:sz w:val="24"/>
              </w:rPr>
              <w:t xml:space="preserve">检查结果分析</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color w:val="000000"/>
                <w:sz w:val="24"/>
              </w:rPr>
              <w:t xml:space="preserve">查看当前患者的检查结果，大模型对检查报告进行解读分析。</w:t>
            </w:r>
            <w:r/>
          </w:p>
        </w:tc>
      </w:tr>
      <w:tr>
        <w:trPr>
          <w:jc w:val="center"/>
          <w:trHeight w:val="469"/>
        </w:trPr>
        <w:tc>
          <w:tcPr>
            <w:tcW w:w="692" w:type="pct"/>
            <w:vAlign w:val="center"/>
            <w:vMerge w:val="continue"/>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color w:val="000000"/>
                <w:sz w:val="24"/>
              </w:rPr>
              <w:t xml:space="preserve">护理体征数据</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color w:val="000000"/>
                <w:sz w:val="24"/>
              </w:rPr>
              <w:t xml:space="preserve">查看当前患者的护理体征数据。</w:t>
            </w:r>
            <w:r/>
          </w:p>
        </w:tc>
      </w:tr>
      <w:tr>
        <w:trPr>
          <w:jc w:val="center"/>
          <w:trHeight w:val="469"/>
        </w:trPr>
        <w:tc>
          <w:tcPr>
            <w:tcW w:w="692" w:type="pct"/>
            <w:vAlign w:val="center"/>
            <w:vMerge w:val="continue"/>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诊断辅助</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大模型基于患者的主诉、现病史、既往史、体格检查结果等信息，大语言模型辅助生成初步诊断建议。</w:t>
            </w:r>
            <w:r/>
          </w:p>
        </w:tc>
      </w:tr>
      <w:tr>
        <w:trPr>
          <w:jc w:val="center"/>
          <w:trHeight w:val="1697"/>
        </w:trPr>
        <w:tc>
          <w:tcPr>
            <w:tcW w:w="692" w:type="pct"/>
            <w:vAlign w:val="center"/>
            <w:vMerge w:val="continue"/>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问诊辅助</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提供常见症状的问诊辅助</w:t>
            </w:r>
            <w:r>
              <w:rPr>
                <w:rFonts w:hint="eastAsia" w:ascii="宋体" w:hAnsi="宋体" w:eastAsia="宋体" w:cs="宋体"/>
                <w:sz w:val="24"/>
                <w:lang w:val="en-US" w:eastAsia="zh-CN"/>
              </w:rPr>
              <w:t xml:space="preserve">支持</w:t>
            </w:r>
            <w:r>
              <w:rPr>
                <w:rFonts w:hint="eastAsia" w:ascii="宋体" w:hAnsi="宋体" w:eastAsia="宋体" w:cs="宋体"/>
                <w:sz w:val="24"/>
              </w:rPr>
              <w:t xml:space="preserve">，辅助门诊医生进行发病时间、诱因、伴随症状等病史信息采集，引导规范化问诊。</w:t>
            </w:r>
            <w:r/>
          </w:p>
        </w:tc>
      </w:tr>
      <w:tr>
        <w:trPr>
          <w:jc w:val="center"/>
          <w:trHeight w:val="469"/>
        </w:trPr>
        <w:tc>
          <w:tcPr>
            <w:tcW w:w="692" w:type="pct"/>
            <w:vAlign w:val="center"/>
            <w:vMerge w:val="continue"/>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color w:val="000000"/>
                <w:sz w:val="24"/>
              </w:rPr>
              <w:t xml:space="preserve">患者就医综述</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color w:val="000000"/>
                <w:sz w:val="24"/>
              </w:rPr>
              <w:t xml:space="preserve">根据患者的历次就诊病历总结患者既往史、过敏史、手术史及家族史，并针对常规检查检验结果进行风险预测。</w:t>
            </w:r>
            <w:r/>
          </w:p>
        </w:tc>
      </w:tr>
      <w:tr>
        <w:trPr>
          <w:jc w:val="center"/>
          <w:trHeight w:val="469"/>
        </w:trPr>
        <w:tc>
          <w:tcPr>
            <w:tcW w:w="692" w:type="pct"/>
            <w:vAlign w:val="center"/>
            <w:vMerge w:val="continue"/>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诊疗决策</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基于住院病历内容，实时提供诊疗建议、提醒潜在的药物相互作用或过敏反应，辅助医生做出更准确的临床决策。</w:t>
            </w:r>
            <w:r/>
          </w:p>
        </w:tc>
      </w:tr>
      <w:tr>
        <w:trPr>
          <w:jc w:val="center"/>
          <w:trHeight w:val="469"/>
        </w:trPr>
        <w:tc>
          <w:tcPr>
            <w:tcW w:w="692" w:type="pct"/>
            <w:vAlign w:val="center"/>
            <w:vMerge w:val="continue"/>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诊疗规范</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基于住院病历内容，检查潜在药物风险与过敏史等，提醒可能的用药错误与过敏反应。</w:t>
            </w:r>
            <w:r/>
          </w:p>
        </w:tc>
      </w:tr>
      <w:tr>
        <w:trPr>
          <w:jc w:val="center"/>
          <w:trHeight w:val="469"/>
        </w:trPr>
        <w:tc>
          <w:tcPr>
            <w:tcW w:w="692" w:type="pct"/>
            <w:vAlign w:val="center"/>
            <w:vMerge w:val="continue"/>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知识库查询</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查询临床知识库来源、更新频率等。</w:t>
            </w:r>
            <w:r/>
          </w:p>
        </w:tc>
      </w:tr>
      <w:tr>
        <w:trPr>
          <w:jc w:val="center"/>
          <w:trHeight w:val="90"/>
        </w:trPr>
        <w:tc>
          <w:tcPr>
            <w:tcW w:w="692" w:type="pct"/>
            <w:vAlign w:val="center"/>
            <w:vMerge w:val="restart"/>
            <w:textDirection w:val="lrTb"/>
            <w:noWrap w:val="false"/>
          </w:tcPr>
          <w:p>
            <w:pPr>
              <w:rPr>
                <w:rFonts w:hint="eastAsia" w:ascii="宋体" w:hAnsi="宋体" w:eastAsia="宋体" w:cs="宋体"/>
                <w:sz w:val="24"/>
              </w:rPr>
            </w:pPr>
            <w:r>
              <w:rPr>
                <w:rFonts w:hint="eastAsia" w:ascii="宋体" w:hAnsi="宋体" w:eastAsia="宋体" w:cs="宋体"/>
                <w:sz w:val="24"/>
              </w:rPr>
              <w:t xml:space="preserve">病历管理</w:t>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病历草稿同步</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在PC端同步展示住院病历草稿数据。</w:t>
            </w:r>
            <w:r/>
          </w:p>
        </w:tc>
      </w:tr>
      <w:tr>
        <w:trPr>
          <w:jc w:val="center"/>
          <w:trHeight w:val="280"/>
        </w:trPr>
        <w:tc>
          <w:tcPr>
            <w:tcW w:w="692" w:type="pct"/>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病历草稿筛选</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在PC端按条件筛选住院病历草稿，如病历草稿类型、生成时间。</w:t>
            </w:r>
            <w:r/>
          </w:p>
        </w:tc>
      </w:tr>
      <w:tr>
        <w:trPr>
          <w:jc w:val="center"/>
          <w:trHeight w:val="280"/>
        </w:trPr>
        <w:tc>
          <w:tcPr>
            <w:tcW w:w="692" w:type="pct"/>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病历草稿搜索</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在PC端搜索符合条件的住院病历草稿。</w:t>
            </w:r>
            <w:r/>
          </w:p>
        </w:tc>
      </w:tr>
      <w:tr>
        <w:trPr>
          <w:jc w:val="center"/>
          <w:trHeight w:val="280"/>
        </w:trPr>
        <w:tc>
          <w:tcPr>
            <w:tcW w:w="692" w:type="pct"/>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病历草稿引用</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在 PC 端引用住院病历草稿到电子病历系统中。</w:t>
            </w:r>
            <w:r/>
          </w:p>
        </w:tc>
      </w:tr>
      <w:tr>
        <w:trPr>
          <w:jc w:val="center"/>
          <w:trHeight w:val="280"/>
        </w:trPr>
        <w:tc>
          <w:tcPr>
            <w:tcW w:w="692" w:type="pct"/>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病历草稿复制</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在PC 端复制住院病历草稿粘贴到电子病历系统。</w:t>
            </w:r>
            <w:r/>
          </w:p>
        </w:tc>
      </w:tr>
      <w:tr>
        <w:trPr>
          <w:jc w:val="center"/>
          <w:trHeight w:val="429"/>
        </w:trPr>
        <w:tc>
          <w:tcPr>
            <w:tcW w:w="692" w:type="pct"/>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color w:val="000000"/>
                <w:sz w:val="24"/>
              </w:rPr>
              <w:t xml:space="preserve">其他</w:t>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color w:val="000000"/>
                <w:sz w:val="24"/>
              </w:rPr>
              <w:t xml:space="preserve">系统集成</w:t>
            </w:r>
            <w:r/>
          </w:p>
        </w:tc>
        <w:tc>
          <w:tcPr>
            <w:tcW w:w="2489" w:type="pct"/>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与HIS、EMR系统集成唤起住院AI生成式电子病历系统；</w:t>
            </w:r>
            <w:r/>
          </w:p>
          <w:p>
            <w:pPr>
              <w:rPr>
                <w:rFonts w:hint="eastAsia" w:ascii="宋体" w:hAnsi="宋体" w:eastAsia="宋体" w:cs="宋体"/>
                <w:sz w:val="24"/>
              </w:rPr>
            </w:pPr>
            <w:r>
              <w:rPr>
                <w:rFonts w:hint="eastAsia" w:ascii="宋体" w:hAnsi="宋体" w:eastAsia="宋体" w:cs="宋体"/>
                <w:color w:val="000000"/>
                <w:sz w:val="24"/>
              </w:rPr>
              <w:t xml:space="preserve">在住院AI生成式电子病历系统中调阅患者就医数据。</w:t>
            </w:r>
            <w:r/>
          </w:p>
        </w:tc>
      </w:tr>
      <w:tr>
        <w:trPr>
          <w:jc w:val="center"/>
          <w:trHeight w:val="429"/>
        </w:trPr>
        <w:tc>
          <w:tcPr>
            <w:tcW w:w="692" w:type="pct"/>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817" w:type="pct"/>
            <w:vAlign w:val="center"/>
            <w:textDirection w:val="lrTb"/>
            <w:noWrap/>
          </w:tcPr>
          <w:p>
            <w:pPr>
              <w:jc w:val="center"/>
              <w:rPr>
                <w:rFonts w:hint="eastAsia" w:ascii="宋体" w:hAnsi="宋体" w:eastAsia="宋体" w:cs="宋体"/>
                <w:sz w:val="24"/>
              </w:rPr>
            </w:pPr>
            <w:r>
              <w:rPr>
                <w:rFonts w:hint="eastAsia" w:ascii="宋体" w:hAnsi="宋体" w:eastAsia="宋体" w:cs="宋体"/>
                <w:color w:val="000000"/>
                <w:sz w:val="24"/>
              </w:rPr>
              <w:t xml:space="preserve">数据集成</w:t>
            </w:r>
            <w:r/>
          </w:p>
        </w:tc>
        <w:tc>
          <w:tcPr>
            <w:tcW w:w="2489" w:type="pct"/>
            <w:vAlign w:val="center"/>
            <w:textDirection w:val="lrTb"/>
            <w:noWrap w:val="false"/>
          </w:tcPr>
          <w:p>
            <w:pPr>
              <w:rPr>
                <w:rFonts w:hint="eastAsia" w:ascii="宋体" w:hAnsi="宋体" w:eastAsia="宋体" w:cs="宋体"/>
                <w:sz w:val="24"/>
              </w:rPr>
            </w:pPr>
            <w:r>
              <w:rPr>
                <w:rFonts w:hint="eastAsia" w:ascii="宋体" w:hAnsi="宋体" w:eastAsia="宋体" w:cs="宋体"/>
                <w:color w:val="000000"/>
                <w:sz w:val="24"/>
              </w:rPr>
              <w:t xml:space="preserve">与HIS、EMR、LIS、PACS、心电、病理、手麻、集成平台等系统数据的对接，以获取AI智能生成住院病历所需要的相关数据源。</w:t>
            </w:r>
            <w:r/>
          </w:p>
        </w:tc>
      </w:tr>
    </w:tbl>
    <w:p>
      <w:pPr>
        <w:numPr>
          <w:ilvl w:val="0"/>
          <w:numId w:val="2"/>
        </w:numPr>
        <w:spacing w:line="360" w:lineRule="auto"/>
        <w:rPr>
          <w:rFonts w:hint="eastAsia" w:ascii="宋体" w:hAnsi="宋体" w:eastAsia="宋体" w:cs="宋体"/>
          <w:b/>
          <w:bCs/>
          <w:sz w:val="24"/>
        </w:rPr>
        <w:outlineLvl w:val="2"/>
      </w:pPr>
      <w:r>
        <w:rPr>
          <w:rFonts w:hint="eastAsia" w:ascii="宋体" w:hAnsi="宋体" w:eastAsia="宋体" w:cs="宋体"/>
          <w:b/>
          <w:bCs/>
          <w:sz w:val="24"/>
        </w:rPr>
        <w:t xml:space="preserve">基于大模型的手术记录自动生成</w:t>
      </w:r>
      <w:r>
        <w:rPr>
          <w:rFonts w:hint="eastAsia" w:ascii="宋体" w:hAnsi="宋体" w:eastAsia="宋体" w:cs="宋体"/>
          <w:b/>
          <w:bCs/>
          <w:sz w:val="24"/>
          <w:lang w:val="en-US" w:eastAsia="zh-CN"/>
        </w:rPr>
        <w:t xml:space="preserve">服务</w:t>
      </w:r>
      <w:r/>
    </w:p>
    <w:p>
      <w:pPr>
        <w:ind w:firstLine="48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具备</w:t>
      </w:r>
      <w:r>
        <w:rPr>
          <w:rFonts w:hint="eastAsia" w:ascii="宋体" w:hAnsi="宋体" w:eastAsia="宋体" w:cs="宋体"/>
          <w:color w:val="000000"/>
          <w:sz w:val="24"/>
          <w:lang w:bidi="ar"/>
        </w:rPr>
        <w:t xml:space="preserve">医生自主选择匹配手术记录模板，并通过语音自由开放描述手术病人的病情或补充描述病情，由AI生成相应的手术记录</w:t>
      </w:r>
      <w:r>
        <w:rPr>
          <w:rFonts w:hint="eastAsia" w:ascii="宋体" w:hAnsi="宋体" w:eastAsia="宋体" w:cs="宋体"/>
          <w:color w:val="000000"/>
          <w:sz w:val="24"/>
          <w:lang w:val="en-US" w:eastAsia="zh-CN" w:bidi="ar"/>
        </w:rPr>
        <w:t xml:space="preserve">的功能</w:t>
      </w:r>
      <w:r>
        <w:rPr>
          <w:rFonts w:hint="eastAsia" w:ascii="宋体" w:hAnsi="宋体" w:eastAsia="宋体" w:cs="宋体"/>
          <w:color w:val="000000"/>
          <w:sz w:val="24"/>
          <w:lang w:bidi="ar"/>
        </w:rPr>
        <w:t xml:space="preserve">。</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lang w:val="en-US" w:eastAsia="zh-CN" w:bidi="ar"/>
        </w:rPr>
        <w:t xml:space="preserve">具备</w:t>
      </w:r>
      <w:r>
        <w:rPr>
          <w:rFonts w:hint="eastAsia" w:ascii="宋体" w:hAnsi="宋体" w:eastAsia="宋体" w:cs="宋体"/>
          <w:color w:val="000000"/>
          <w:sz w:val="24"/>
          <w:lang w:bidi="ar"/>
        </w:rPr>
        <w:t xml:space="preserve">事中质控，实现一边录音一边辨识麻醉方式、切口部位、切口长度等手术记录内容是否完整采集，并做出相应提示与质控提醒</w:t>
      </w:r>
      <w:r>
        <w:rPr>
          <w:rFonts w:hint="eastAsia" w:ascii="宋体" w:hAnsi="宋体" w:eastAsia="宋体" w:cs="宋体"/>
          <w:color w:val="000000"/>
          <w:sz w:val="24"/>
          <w:lang w:val="en-US" w:eastAsia="zh-CN" w:bidi="ar"/>
        </w:rPr>
        <w:t xml:space="preserve">的功能</w:t>
      </w:r>
      <w:r>
        <w:rPr>
          <w:rFonts w:hint="eastAsia" w:ascii="宋体" w:hAnsi="宋体" w:eastAsia="宋体" w:cs="宋体"/>
          <w:color w:val="000000"/>
          <w:sz w:val="24"/>
          <w:lang w:bidi="ar"/>
        </w:rPr>
        <w:t xml:space="preserve">。</w:t>
      </w:r>
      <w:r/>
    </w:p>
    <w:tbl>
      <w:tblPr>
        <w:tblStyle w:val="10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3"/>
        <w:gridCol w:w="2317"/>
        <w:gridCol w:w="5958"/>
      </w:tblGrid>
      <w:tr>
        <w:trPr>
          <w:jc w:val="center"/>
          <w:trHeight w:val="588"/>
        </w:trPr>
        <w:tc>
          <w:tcPr>
            <w:tcW w:w="845" w:type="pct"/>
            <w:vAlign w:val="center"/>
            <w:textDirection w:val="lrTb"/>
            <w:noWrap w:val="false"/>
          </w:tcPr>
          <w:p>
            <w:pPr>
              <w:jc w:val="center"/>
              <w:rPr>
                <w:rFonts w:hint="eastAsia" w:ascii="宋体" w:hAnsi="宋体" w:eastAsia="宋体" w:cs="宋体"/>
                <w:b/>
                <w:bCs/>
                <w:sz w:val="24"/>
              </w:rPr>
            </w:pPr>
            <w:r>
              <w:rPr>
                <w:rFonts w:hint="eastAsia" w:ascii="宋体" w:hAnsi="宋体" w:eastAsia="宋体" w:cs="宋体"/>
                <w:b/>
                <w:bCs/>
                <w:sz w:val="24"/>
              </w:rPr>
              <w:t xml:space="preserve">一级功能</w:t>
            </w:r>
            <w:r/>
          </w:p>
        </w:tc>
        <w:tc>
          <w:tcPr>
            <w:tcW w:w="1163" w:type="pct"/>
            <w:vAlign w:val="center"/>
            <w:textDirection w:val="lrTb"/>
            <w:noWrap w:val="false"/>
          </w:tcPr>
          <w:p>
            <w:pPr>
              <w:jc w:val="center"/>
              <w:rPr>
                <w:rFonts w:hint="eastAsia" w:ascii="宋体" w:hAnsi="宋体" w:eastAsia="宋体" w:cs="宋体"/>
                <w:b/>
                <w:bCs/>
                <w:sz w:val="24"/>
              </w:rPr>
            </w:pPr>
            <w:r>
              <w:rPr>
                <w:rFonts w:hint="eastAsia" w:ascii="宋体" w:hAnsi="宋体" w:eastAsia="宋体" w:cs="宋体"/>
                <w:b/>
                <w:bCs/>
                <w:sz w:val="24"/>
              </w:rPr>
              <w:t xml:space="preserve">二级功能</w:t>
            </w:r>
            <w:r/>
          </w:p>
        </w:tc>
        <w:tc>
          <w:tcPr>
            <w:tcW w:w="2991" w:type="pct"/>
            <w:vAlign w:val="center"/>
            <w:textDirection w:val="lrTb"/>
            <w:noWrap w:val="false"/>
          </w:tcPr>
          <w:p>
            <w:pPr>
              <w:jc w:val="center"/>
              <w:rPr>
                <w:rFonts w:hint="eastAsia" w:ascii="宋体" w:hAnsi="宋体" w:eastAsia="宋体" w:cs="宋体"/>
                <w:b/>
                <w:bCs/>
                <w:sz w:val="24"/>
              </w:rPr>
            </w:pPr>
            <w:r>
              <w:rPr>
                <w:rFonts w:hint="eastAsia" w:ascii="宋体" w:hAnsi="宋体" w:eastAsia="宋体" w:cs="宋体"/>
                <w:b/>
                <w:bCs/>
                <w:sz w:val="24"/>
              </w:rPr>
              <w:t xml:space="preserve">功能说明</w:t>
            </w:r>
            <w:r/>
          </w:p>
        </w:tc>
      </w:tr>
      <w:tr>
        <w:trPr>
          <w:jc w:val="center"/>
          <w:trHeight w:val="364"/>
        </w:trPr>
        <w:tc>
          <w:tcPr>
            <w:tcW w:w="845"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记录书写</w:t>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手术记录</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color w:val="000000"/>
                <w:sz w:val="24"/>
              </w:rPr>
              <w:t xml:space="preserve">借助语音采集设备实时采集</w:t>
            </w:r>
            <w:r>
              <w:rPr>
                <w:rFonts w:hint="eastAsia" w:ascii="宋体" w:hAnsi="宋体" w:eastAsia="宋体" w:cs="宋体"/>
                <w:color w:val="000000"/>
                <w:sz w:val="24"/>
                <w:lang w:val="en-US" w:eastAsia="zh-CN"/>
              </w:rPr>
              <w:t xml:space="preserve">语音</w:t>
            </w:r>
            <w:r>
              <w:rPr>
                <w:rFonts w:hint="eastAsia" w:ascii="宋体" w:hAnsi="宋体" w:eastAsia="宋体" w:cs="宋体"/>
                <w:color w:val="000000"/>
                <w:sz w:val="24"/>
              </w:rPr>
              <w:t xml:space="preserve">内容</w:t>
            </w:r>
            <w:r>
              <w:rPr>
                <w:rFonts w:hint="eastAsia" w:ascii="宋体" w:hAnsi="宋体" w:eastAsia="宋体" w:cs="宋体"/>
                <w:color w:val="000000"/>
                <w:sz w:val="24"/>
                <w:lang w:eastAsia="zh-CN"/>
              </w:rPr>
              <w:t xml:space="preserve">，</w:t>
            </w:r>
            <w:r>
              <w:rPr>
                <w:rFonts w:hint="eastAsia" w:ascii="宋体" w:hAnsi="宋体" w:eastAsia="宋体" w:cs="宋体"/>
                <w:sz w:val="24"/>
              </w:rPr>
              <w:t xml:space="preserve">通过基于大语言模型的多模态数据融合，实时记录与识别医生手术过程中的自然语言，并由 AI 智能生成手术记录文书。</w:t>
            </w:r>
            <w:r/>
          </w:p>
        </w:tc>
      </w:tr>
      <w:tr>
        <w:trPr>
          <w:jc w:val="center"/>
          <w:trHeight w:val="945"/>
        </w:trPr>
        <w:tc>
          <w:tcPr>
            <w:tcW w:w="845" w:type="pct"/>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记录生成</w:t>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实时录音</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提供即时、无缝的音频记录服务，用户通过一键操作启动和停止录音，能够捕捉高质量的音频数据。</w:t>
            </w:r>
            <w:r/>
          </w:p>
        </w:tc>
      </w:tr>
      <w:tr>
        <w:trPr>
          <w:jc w:val="center"/>
          <w:trHeight w:val="945"/>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医学识别</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系统通过医学录音学习，具备高准确度的语音识别能力，适应医疗专业术语的识别，确保语义识别准确率。</w:t>
            </w:r>
            <w:r/>
          </w:p>
        </w:tc>
      </w:tr>
      <w:tr>
        <w:trPr>
          <w:jc w:val="center"/>
          <w:trHeight w:val="945"/>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录音问询</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根据手术记录书写规范，在医患访谈过程中主动提供询问要点，确保生成手术记录内容的完整性和准确性。</w:t>
            </w:r>
            <w:r/>
          </w:p>
        </w:tc>
      </w:tr>
      <w:tr>
        <w:trPr>
          <w:jc w:val="center"/>
          <w:trHeight w:val="945"/>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外院资料整理（上传照片）</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检验、检查等拍照或照片上传后识别，提取检查结果和异常检验指标，生成至病历的辅助检查。</w:t>
            </w:r>
            <w:r/>
          </w:p>
        </w:tc>
      </w:tr>
      <w:tr>
        <w:trPr>
          <w:jc w:val="center"/>
          <w:trHeight w:val="301"/>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OCR识别</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图片转文字，高效识别和转换各类医疗文档和图像中的文字，提高数据录入的速度和准确性。</w:t>
            </w:r>
            <w:r/>
          </w:p>
        </w:tc>
      </w:tr>
      <w:tr>
        <w:trPr>
          <w:jc w:val="center"/>
          <w:trHeight w:val="654"/>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补充录音</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需要补充信息时可补充录音重新生成病历草稿。</w:t>
            </w:r>
            <w:r/>
          </w:p>
        </w:tc>
      </w:tr>
      <w:tr>
        <w:trPr>
          <w:jc w:val="center"/>
          <w:trHeight w:val="686"/>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患者信息录入</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录入患者姓名、性别、年龄、床位号、病案号，与医院手术记录的患者进行关联。</w:t>
            </w:r>
            <w:r/>
          </w:p>
        </w:tc>
      </w:tr>
      <w:tr>
        <w:trPr>
          <w:jc w:val="center"/>
          <w:trHeight w:val="454"/>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录音回放</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可随时收听录音回放，确认内容。</w:t>
            </w:r>
            <w:r/>
          </w:p>
        </w:tc>
      </w:tr>
      <w:tr>
        <w:trPr>
          <w:jc w:val="center"/>
          <w:trHeight w:val="629"/>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录音转文字</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将单段录音重新转译为文字。</w:t>
            </w:r>
            <w:r/>
          </w:p>
        </w:tc>
      </w:tr>
      <w:tr>
        <w:trPr>
          <w:jc w:val="center"/>
          <w:trHeight w:val="629"/>
        </w:trPr>
        <w:tc>
          <w:tcPr>
            <w:tcW w:w="845" w:type="pct"/>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记录列表</w:t>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手术记录展示</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展示医生的手术记录草稿列表。</w:t>
            </w:r>
            <w:r/>
          </w:p>
        </w:tc>
      </w:tr>
      <w:tr>
        <w:trPr>
          <w:jc w:val="center"/>
          <w:trHeight w:val="629"/>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手术记录筛选</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按条件筛选病历草稿，如手术记录草稿类型，生成时间、生成状态等。</w:t>
            </w:r>
            <w:r/>
          </w:p>
        </w:tc>
      </w:tr>
      <w:tr>
        <w:trPr>
          <w:jc w:val="center"/>
          <w:trHeight w:val="629"/>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手术记录搜索</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搜索符合条件的手术记录草稿。</w:t>
            </w:r>
            <w:r/>
          </w:p>
        </w:tc>
      </w:tr>
      <w:tr>
        <w:trPr>
          <w:jc w:val="center"/>
          <w:trHeight w:val="629"/>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患者信息录入</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录入患者姓名、性别、年龄、床位号、病案号，与医院手术记录的患者进行关联。</w:t>
            </w:r>
            <w:r/>
          </w:p>
        </w:tc>
      </w:tr>
      <w:tr>
        <w:trPr>
          <w:jc w:val="center"/>
          <w:trHeight w:val="945"/>
        </w:trPr>
        <w:tc>
          <w:tcPr>
            <w:tcW w:w="845" w:type="pct"/>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记录处理</w:t>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重新生成</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补充内容后或生成失败时重新生成病历。</w:t>
            </w:r>
            <w:r/>
          </w:p>
        </w:tc>
      </w:tr>
      <w:tr>
        <w:trPr>
          <w:jc w:val="center"/>
          <w:trHeight w:val="460"/>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转发病历</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协同处理病历，将病历转发给同科室医生。</w:t>
            </w:r>
            <w:r/>
          </w:p>
        </w:tc>
      </w:tr>
      <w:tr>
        <w:trPr>
          <w:jc w:val="center"/>
          <w:trHeight w:val="939"/>
        </w:trPr>
        <w:tc>
          <w:tcPr>
            <w:tcW w:w="845" w:type="pct"/>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记录管理</w:t>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手术记录同步</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在PC端同步展示手术记录草稿数据。</w:t>
            </w:r>
            <w:r/>
          </w:p>
        </w:tc>
      </w:tr>
      <w:tr>
        <w:trPr>
          <w:jc w:val="center"/>
          <w:trHeight w:val="939"/>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手术记录筛选</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在PC端按条件筛选手术记录草稿，如手术记录草稿类型、生成时间。</w:t>
            </w:r>
            <w:r/>
          </w:p>
        </w:tc>
      </w:tr>
      <w:tr>
        <w:trPr>
          <w:jc w:val="center"/>
          <w:trHeight w:val="654"/>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手术记录搜索</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在PC端搜索符合条件的手术记录草稿。</w:t>
            </w:r>
            <w:r/>
          </w:p>
        </w:tc>
      </w:tr>
      <w:tr>
        <w:trPr>
          <w:jc w:val="center"/>
          <w:trHeight w:val="629"/>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手术记录引用</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在PC端引用手术记录草稿到手术管理系统中。</w:t>
            </w:r>
            <w:r/>
          </w:p>
        </w:tc>
      </w:tr>
      <w:tr>
        <w:trPr>
          <w:jc w:val="center"/>
          <w:trHeight w:val="629"/>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手术记录复制</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在PC端复制手术记录草稿粘贴到手术管理系统中。</w:t>
            </w:r>
            <w:r/>
          </w:p>
        </w:tc>
      </w:tr>
      <w:tr>
        <w:trPr>
          <w:jc w:val="center"/>
          <w:trHeight w:val="556"/>
        </w:trPr>
        <w:tc>
          <w:tcPr>
            <w:tcW w:w="845" w:type="pct"/>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其他</w:t>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系统集成</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与HIS、EMR系统集成唤起住院AI生成式电子病历系统；在住院AI生成式电子病历系统中调阅患者就医数据。</w:t>
            </w:r>
            <w:r/>
          </w:p>
        </w:tc>
      </w:tr>
      <w:tr>
        <w:trPr>
          <w:jc w:val="center"/>
          <w:trHeight w:val="949"/>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数据集成</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与HIS、EMR、LIS、PACS、心电、病理、手麻、集成平台等系统数据的对接，以获取AI智能生成手术记录所需要的相关数据源。</w:t>
            </w:r>
            <w:r/>
          </w:p>
        </w:tc>
      </w:tr>
    </w:tbl>
    <w:p>
      <w:pPr>
        <w:numPr>
          <w:ilvl w:val="0"/>
          <w:numId w:val="2"/>
        </w:numPr>
        <w:spacing w:line="360" w:lineRule="auto"/>
        <w:rPr>
          <w:rFonts w:hint="eastAsia" w:ascii="宋体" w:hAnsi="宋体" w:eastAsia="宋体" w:cs="宋体"/>
          <w:b/>
          <w:bCs/>
          <w:sz w:val="24"/>
        </w:rPr>
        <w:outlineLvl w:val="2"/>
      </w:pPr>
      <w:r>
        <w:rPr>
          <w:rFonts w:hint="eastAsia" w:ascii="宋体" w:hAnsi="宋体" w:eastAsia="宋体" w:cs="宋体"/>
          <w:b/>
          <w:bCs/>
          <w:sz w:val="24"/>
        </w:rPr>
        <w:t xml:space="preserve">基于大模型的</w:t>
      </w:r>
      <w:r>
        <w:rPr>
          <w:rFonts w:hint="eastAsia" w:ascii="宋体" w:hAnsi="宋体" w:eastAsia="宋体" w:cs="宋体"/>
          <w:b/>
          <w:bCs/>
          <w:sz w:val="24"/>
          <w:lang w:val="en-US" w:eastAsia="zh-CN"/>
        </w:rPr>
        <w:t xml:space="preserve">B超报告</w:t>
      </w:r>
      <w:r>
        <w:rPr>
          <w:rFonts w:hint="eastAsia" w:ascii="宋体" w:hAnsi="宋体" w:eastAsia="宋体" w:cs="宋体"/>
          <w:b/>
          <w:bCs/>
          <w:sz w:val="24"/>
        </w:rPr>
        <w:t xml:space="preserve">自动生成</w:t>
      </w:r>
      <w:r>
        <w:rPr>
          <w:rFonts w:hint="eastAsia" w:ascii="宋体" w:hAnsi="宋体" w:eastAsia="宋体" w:cs="宋体"/>
          <w:b/>
          <w:bCs/>
          <w:sz w:val="24"/>
          <w:lang w:val="en-US" w:eastAsia="zh-CN"/>
        </w:rPr>
        <w:t xml:space="preserve">服务</w:t>
      </w:r>
      <w:r/>
    </w:p>
    <w:p>
      <w:pPr>
        <w:ind w:firstLine="48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具备</w:t>
      </w:r>
      <w:r>
        <w:rPr>
          <w:rFonts w:hint="eastAsia" w:ascii="宋体" w:hAnsi="宋体" w:eastAsia="宋体" w:cs="宋体"/>
          <w:color w:val="000000"/>
          <w:sz w:val="24"/>
          <w:lang w:bidi="ar"/>
        </w:rPr>
        <w:t xml:space="preserve">医生自主选择匹配</w:t>
      </w:r>
      <w:r>
        <w:rPr>
          <w:rFonts w:hint="eastAsia" w:ascii="宋体" w:hAnsi="宋体" w:eastAsia="宋体" w:cs="宋体"/>
          <w:color w:val="000000"/>
          <w:sz w:val="24"/>
          <w:lang w:val="en-US" w:eastAsia="zh-CN" w:bidi="ar"/>
        </w:rPr>
        <w:t xml:space="preserve">B超</w:t>
      </w:r>
      <w:r>
        <w:rPr>
          <w:rFonts w:hint="eastAsia" w:ascii="宋体" w:hAnsi="宋体" w:eastAsia="宋体" w:cs="宋体"/>
          <w:color w:val="000000"/>
          <w:sz w:val="24"/>
          <w:lang w:bidi="ar"/>
        </w:rPr>
        <w:t xml:space="preserve">模板，并通过语音自由开放描述病人的病情或补充描述病情，由AI生成相应的</w:t>
      </w:r>
      <w:r>
        <w:rPr>
          <w:rFonts w:hint="eastAsia" w:ascii="宋体" w:hAnsi="宋体" w:eastAsia="宋体" w:cs="宋体"/>
          <w:color w:val="000000"/>
          <w:sz w:val="24"/>
          <w:lang w:val="en-US" w:eastAsia="zh-CN" w:bidi="ar"/>
        </w:rPr>
        <w:t xml:space="preserve">B超报告的功能</w:t>
      </w:r>
      <w:r>
        <w:rPr>
          <w:rFonts w:hint="eastAsia" w:ascii="宋体" w:hAnsi="宋体" w:eastAsia="宋体" w:cs="宋体"/>
          <w:color w:val="000000"/>
          <w:sz w:val="24"/>
          <w:lang w:bidi="ar"/>
        </w:rPr>
        <w:t xml:space="preserve">。</w:t>
      </w:r>
      <w:r/>
    </w:p>
    <w:tbl>
      <w:tblPr>
        <w:tblStyle w:val="10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3"/>
        <w:gridCol w:w="2317"/>
        <w:gridCol w:w="5958"/>
      </w:tblGrid>
      <w:tr>
        <w:trPr>
          <w:jc w:val="center"/>
          <w:trHeight w:val="588"/>
        </w:trPr>
        <w:tc>
          <w:tcPr>
            <w:tcW w:w="845" w:type="pct"/>
            <w:vAlign w:val="center"/>
            <w:textDirection w:val="lrTb"/>
            <w:noWrap w:val="false"/>
          </w:tcPr>
          <w:p>
            <w:pPr>
              <w:jc w:val="center"/>
              <w:rPr>
                <w:rFonts w:hint="eastAsia" w:ascii="宋体" w:hAnsi="宋体" w:eastAsia="宋体" w:cs="宋体"/>
                <w:b/>
                <w:bCs/>
                <w:sz w:val="24"/>
              </w:rPr>
            </w:pPr>
            <w:r>
              <w:rPr>
                <w:rFonts w:hint="eastAsia" w:ascii="宋体" w:hAnsi="宋体" w:eastAsia="宋体" w:cs="宋体"/>
                <w:b/>
                <w:bCs/>
                <w:sz w:val="24"/>
              </w:rPr>
              <w:t xml:space="preserve">一级功能</w:t>
            </w:r>
            <w:r/>
          </w:p>
        </w:tc>
        <w:tc>
          <w:tcPr>
            <w:tcW w:w="1163" w:type="pct"/>
            <w:vAlign w:val="center"/>
            <w:textDirection w:val="lrTb"/>
            <w:noWrap w:val="false"/>
          </w:tcPr>
          <w:p>
            <w:pPr>
              <w:jc w:val="center"/>
              <w:rPr>
                <w:rFonts w:hint="eastAsia" w:ascii="宋体" w:hAnsi="宋体" w:eastAsia="宋体" w:cs="宋体"/>
                <w:b/>
                <w:bCs/>
                <w:sz w:val="24"/>
              </w:rPr>
            </w:pPr>
            <w:r>
              <w:rPr>
                <w:rFonts w:hint="eastAsia" w:ascii="宋体" w:hAnsi="宋体" w:eastAsia="宋体" w:cs="宋体"/>
                <w:b/>
                <w:bCs/>
                <w:sz w:val="24"/>
              </w:rPr>
              <w:t xml:space="preserve">二级功能</w:t>
            </w:r>
            <w:r/>
          </w:p>
        </w:tc>
        <w:tc>
          <w:tcPr>
            <w:tcW w:w="2991" w:type="pct"/>
            <w:vAlign w:val="center"/>
            <w:textDirection w:val="lrTb"/>
            <w:noWrap w:val="false"/>
          </w:tcPr>
          <w:p>
            <w:pPr>
              <w:jc w:val="center"/>
              <w:rPr>
                <w:rFonts w:hint="eastAsia" w:ascii="宋体" w:hAnsi="宋体" w:eastAsia="宋体" w:cs="宋体"/>
                <w:b/>
                <w:bCs/>
                <w:sz w:val="24"/>
              </w:rPr>
            </w:pPr>
            <w:r>
              <w:rPr>
                <w:rFonts w:hint="eastAsia" w:ascii="宋体" w:hAnsi="宋体" w:eastAsia="宋体" w:cs="宋体"/>
                <w:b/>
                <w:bCs/>
                <w:sz w:val="24"/>
              </w:rPr>
              <w:t xml:space="preserve">功能说明</w:t>
            </w:r>
            <w:r/>
          </w:p>
        </w:tc>
      </w:tr>
      <w:tr>
        <w:trPr>
          <w:jc w:val="center"/>
          <w:trHeight w:val="364"/>
        </w:trPr>
        <w:tc>
          <w:tcPr>
            <w:tcW w:w="845"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val="en-US" w:eastAsia="zh-CN"/>
              </w:rPr>
              <w:t xml:space="preserve">报告</w:t>
            </w:r>
            <w:r>
              <w:rPr>
                <w:rFonts w:hint="eastAsia" w:ascii="宋体" w:hAnsi="宋体" w:eastAsia="宋体" w:cs="宋体"/>
                <w:sz w:val="24"/>
              </w:rPr>
              <w:t xml:space="preserve">书写</w:t>
            </w:r>
            <w:r/>
          </w:p>
        </w:tc>
        <w:tc>
          <w:tcPr>
            <w:shd w:val="clear" w:color="auto" w:fill="auto"/>
            <w:tcW w:w="1163" w:type="pct"/>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lang w:val="en-US" w:eastAsia="zh-CN"/>
              </w:rPr>
              <w:t xml:space="preserve">报告</w:t>
            </w:r>
            <w:r>
              <w:rPr>
                <w:rFonts w:hint="eastAsia" w:ascii="宋体" w:hAnsi="宋体" w:eastAsia="宋体" w:cs="宋体"/>
                <w:sz w:val="24"/>
              </w:rPr>
              <w:t xml:space="preserve">书写</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color w:val="000000"/>
                <w:sz w:val="24"/>
              </w:rPr>
              <w:t xml:space="preserve">借助语音采集设备实时采集</w:t>
            </w:r>
            <w:r>
              <w:rPr>
                <w:rFonts w:hint="eastAsia" w:ascii="宋体" w:hAnsi="宋体" w:eastAsia="宋体" w:cs="宋体"/>
                <w:color w:val="000000"/>
                <w:sz w:val="24"/>
                <w:lang w:val="en-US" w:eastAsia="zh-CN"/>
              </w:rPr>
              <w:t xml:space="preserve">语音</w:t>
            </w:r>
            <w:r>
              <w:rPr>
                <w:rFonts w:hint="eastAsia" w:ascii="宋体" w:hAnsi="宋体" w:eastAsia="宋体" w:cs="宋体"/>
                <w:color w:val="000000"/>
                <w:sz w:val="24"/>
              </w:rPr>
              <w:t xml:space="preserve">内容</w:t>
            </w:r>
            <w:r>
              <w:rPr>
                <w:rFonts w:hint="eastAsia" w:ascii="宋体" w:hAnsi="宋体" w:eastAsia="宋体" w:cs="宋体"/>
                <w:color w:val="000000"/>
                <w:sz w:val="24"/>
                <w:lang w:eastAsia="zh-CN"/>
              </w:rPr>
              <w:t xml:space="preserve">，</w:t>
            </w:r>
            <w:r>
              <w:rPr>
                <w:rFonts w:hint="eastAsia" w:ascii="宋体" w:hAnsi="宋体" w:eastAsia="宋体" w:cs="宋体"/>
                <w:sz w:val="24"/>
              </w:rPr>
              <w:t xml:space="preserve">通过基于大语言模型的多模态数据融合，实时记录与识别医生</w:t>
            </w:r>
            <w:r>
              <w:rPr>
                <w:rFonts w:hint="eastAsia" w:ascii="宋体" w:hAnsi="宋体" w:eastAsia="宋体" w:cs="宋体"/>
                <w:sz w:val="24"/>
                <w:lang w:val="en-US" w:eastAsia="zh-CN"/>
              </w:rPr>
              <w:t xml:space="preserve">检查中</w:t>
            </w:r>
            <w:r>
              <w:rPr>
                <w:rFonts w:hint="eastAsia" w:ascii="宋体" w:hAnsi="宋体" w:eastAsia="宋体" w:cs="宋体"/>
                <w:sz w:val="24"/>
              </w:rPr>
              <w:t xml:space="preserve">的自然语言，并由 AI 智能生成</w:t>
            </w:r>
            <w:r>
              <w:rPr>
                <w:rFonts w:hint="eastAsia" w:ascii="宋体" w:hAnsi="宋体" w:eastAsia="宋体" w:cs="宋体"/>
                <w:sz w:val="24"/>
                <w:lang w:val="en-US" w:eastAsia="zh-CN"/>
              </w:rPr>
              <w:t xml:space="preserve">B超报告</w:t>
            </w:r>
            <w:r>
              <w:rPr>
                <w:rFonts w:hint="eastAsia" w:ascii="宋体" w:hAnsi="宋体" w:eastAsia="宋体" w:cs="宋体"/>
                <w:sz w:val="24"/>
              </w:rPr>
              <w:t xml:space="preserve">。</w:t>
            </w:r>
            <w:r/>
          </w:p>
        </w:tc>
      </w:tr>
      <w:tr>
        <w:trPr>
          <w:jc w:val="center"/>
          <w:trHeight w:val="945"/>
        </w:trPr>
        <w:tc>
          <w:tcPr>
            <w:tcW w:w="845" w:type="pct"/>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lang w:val="en-US" w:eastAsia="zh-CN"/>
              </w:rPr>
              <w:t xml:space="preserve">报告</w:t>
            </w:r>
            <w:r>
              <w:rPr>
                <w:rFonts w:hint="eastAsia" w:ascii="宋体" w:hAnsi="宋体" w:eastAsia="宋体" w:cs="宋体"/>
                <w:sz w:val="24"/>
              </w:rPr>
              <w:t xml:space="preserve">生成</w:t>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实时录音</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提供即时、无缝的音频记录服务，用户通过一键操作启动和停止录音，能够捕捉高质量的音频数据。</w:t>
            </w:r>
            <w:r/>
          </w:p>
        </w:tc>
      </w:tr>
      <w:tr>
        <w:trPr>
          <w:jc w:val="center"/>
          <w:trHeight w:val="945"/>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医学识别</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系统通过医学录音学习，具备高准确度的语音识别能力，适应医疗专业术语的识别，确保语义识别准确率。</w:t>
            </w:r>
            <w:r/>
          </w:p>
        </w:tc>
      </w:tr>
      <w:tr>
        <w:trPr>
          <w:jc w:val="center"/>
          <w:trHeight w:val="945"/>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录音问询</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根据</w:t>
            </w:r>
            <w:r>
              <w:rPr>
                <w:rFonts w:hint="eastAsia" w:ascii="宋体" w:hAnsi="宋体" w:eastAsia="宋体" w:cs="宋体"/>
                <w:sz w:val="24"/>
                <w:lang w:val="en-US" w:eastAsia="zh-CN"/>
              </w:rPr>
              <w:t xml:space="preserve">B超报告</w:t>
            </w:r>
            <w:r>
              <w:rPr>
                <w:rFonts w:hint="eastAsia" w:ascii="宋体" w:hAnsi="宋体" w:eastAsia="宋体" w:cs="宋体"/>
                <w:sz w:val="24"/>
              </w:rPr>
              <w:t xml:space="preserve">书写规范，在</w:t>
            </w:r>
            <w:r>
              <w:rPr>
                <w:rFonts w:hint="eastAsia" w:ascii="宋体" w:hAnsi="宋体" w:eastAsia="宋体" w:cs="宋体"/>
                <w:sz w:val="24"/>
                <w:lang w:val="en-US" w:eastAsia="zh-CN"/>
              </w:rPr>
              <w:t xml:space="preserve">检查</w:t>
            </w:r>
            <w:r>
              <w:rPr>
                <w:rFonts w:hint="eastAsia" w:ascii="宋体" w:hAnsi="宋体" w:eastAsia="宋体" w:cs="宋体"/>
                <w:sz w:val="24"/>
              </w:rPr>
              <w:t xml:space="preserve">过程中主动提供要点，确保生成</w:t>
            </w:r>
            <w:r>
              <w:rPr>
                <w:rFonts w:hint="eastAsia" w:ascii="宋体" w:hAnsi="宋体" w:eastAsia="宋体" w:cs="宋体"/>
                <w:sz w:val="24"/>
                <w:lang w:val="en-US" w:eastAsia="zh-CN"/>
              </w:rPr>
              <w:t xml:space="preserve">B超报告</w:t>
            </w:r>
            <w:r>
              <w:rPr>
                <w:rFonts w:hint="eastAsia" w:ascii="宋体" w:hAnsi="宋体" w:eastAsia="宋体" w:cs="宋体"/>
                <w:sz w:val="24"/>
              </w:rPr>
              <w:t xml:space="preserve">的完整性和准确性。</w:t>
            </w:r>
            <w:r/>
          </w:p>
        </w:tc>
      </w:tr>
      <w:tr>
        <w:trPr>
          <w:jc w:val="center"/>
          <w:trHeight w:val="301"/>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OCR识别</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图片转文字，高效识别和转换各类医疗文档和图像中的文字，提高数据录入的速度和准确性。</w:t>
            </w:r>
            <w:r/>
          </w:p>
        </w:tc>
      </w:tr>
      <w:tr>
        <w:trPr>
          <w:jc w:val="center"/>
          <w:trHeight w:val="654"/>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补充录音</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需要补充信息时可补充录音重新生成</w:t>
            </w:r>
            <w:r>
              <w:rPr>
                <w:rFonts w:hint="eastAsia" w:ascii="宋体" w:hAnsi="宋体" w:eastAsia="宋体" w:cs="宋体"/>
                <w:sz w:val="24"/>
                <w:lang w:val="en-US" w:eastAsia="zh-CN"/>
              </w:rPr>
              <w:t xml:space="preserve">报告</w:t>
            </w:r>
            <w:r>
              <w:rPr>
                <w:rFonts w:hint="eastAsia" w:ascii="宋体" w:hAnsi="宋体" w:eastAsia="宋体" w:cs="宋体"/>
                <w:sz w:val="24"/>
              </w:rPr>
              <w:t xml:space="preserve">草稿。</w:t>
            </w:r>
            <w:r/>
          </w:p>
        </w:tc>
      </w:tr>
      <w:tr>
        <w:trPr>
          <w:jc w:val="center"/>
          <w:trHeight w:val="686"/>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患者信息录入</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录入患者姓名、性别、年龄、床位号、病案号，与医院</w:t>
            </w:r>
            <w:r>
              <w:rPr>
                <w:rFonts w:hint="eastAsia" w:ascii="宋体" w:hAnsi="宋体" w:eastAsia="宋体" w:cs="宋体"/>
                <w:sz w:val="24"/>
                <w:lang w:val="en-US" w:eastAsia="zh-CN"/>
              </w:rPr>
              <w:t xml:space="preserve">B超报告</w:t>
            </w:r>
            <w:r>
              <w:rPr>
                <w:rFonts w:hint="eastAsia" w:ascii="宋体" w:hAnsi="宋体" w:eastAsia="宋体" w:cs="宋体"/>
                <w:sz w:val="24"/>
              </w:rPr>
              <w:t xml:space="preserve">的患者进行关联。</w:t>
            </w:r>
            <w:r/>
          </w:p>
        </w:tc>
      </w:tr>
      <w:tr>
        <w:trPr>
          <w:jc w:val="center"/>
          <w:trHeight w:val="454"/>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录音回放</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可随时收听录音回放，确认内容。</w:t>
            </w:r>
            <w:r/>
          </w:p>
        </w:tc>
      </w:tr>
      <w:tr>
        <w:trPr>
          <w:jc w:val="center"/>
          <w:trHeight w:val="629"/>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录音转文字</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将单段录音重新转译为文字。</w:t>
            </w:r>
            <w:r/>
          </w:p>
        </w:tc>
      </w:tr>
      <w:tr>
        <w:trPr>
          <w:jc w:val="center"/>
          <w:trHeight w:val="629"/>
        </w:trPr>
        <w:tc>
          <w:tcPr>
            <w:tcW w:w="845" w:type="pct"/>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lang w:val="en-US" w:eastAsia="zh-CN"/>
              </w:rPr>
              <w:t xml:space="preserve">报告</w:t>
            </w:r>
            <w:r>
              <w:rPr>
                <w:rFonts w:hint="eastAsia" w:ascii="宋体" w:hAnsi="宋体" w:eastAsia="宋体" w:cs="宋体"/>
                <w:sz w:val="24"/>
              </w:rPr>
              <w:t xml:space="preserve">列表</w:t>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val="en-US" w:eastAsia="zh-CN"/>
              </w:rPr>
              <w:t xml:space="preserve">B超报告</w:t>
            </w:r>
            <w:r>
              <w:rPr>
                <w:rFonts w:hint="eastAsia" w:ascii="宋体" w:hAnsi="宋体" w:eastAsia="宋体" w:cs="宋体"/>
                <w:sz w:val="24"/>
              </w:rPr>
              <w:t xml:space="preserve">展示</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展示医生的</w:t>
            </w:r>
            <w:r>
              <w:rPr>
                <w:rFonts w:hint="eastAsia" w:ascii="宋体" w:hAnsi="宋体" w:eastAsia="宋体" w:cs="宋体"/>
                <w:sz w:val="24"/>
                <w:lang w:val="en-US" w:eastAsia="zh-CN"/>
              </w:rPr>
              <w:t xml:space="preserve">B超报告</w:t>
            </w:r>
            <w:r>
              <w:rPr>
                <w:rFonts w:hint="eastAsia" w:ascii="宋体" w:hAnsi="宋体" w:eastAsia="宋体" w:cs="宋体"/>
                <w:sz w:val="24"/>
              </w:rPr>
              <w:t xml:space="preserve">草稿列表。</w:t>
            </w:r>
            <w:r/>
          </w:p>
        </w:tc>
      </w:tr>
      <w:tr>
        <w:trPr>
          <w:jc w:val="center"/>
          <w:trHeight w:val="629"/>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val="en-US" w:eastAsia="zh-CN"/>
              </w:rPr>
              <w:t xml:space="preserve">B超报告</w:t>
            </w:r>
            <w:r>
              <w:rPr>
                <w:rFonts w:hint="eastAsia" w:ascii="宋体" w:hAnsi="宋体" w:eastAsia="宋体" w:cs="宋体"/>
                <w:sz w:val="24"/>
              </w:rPr>
              <w:t xml:space="preserve">筛选</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按条件筛选</w:t>
            </w:r>
            <w:r>
              <w:rPr>
                <w:rFonts w:hint="eastAsia" w:ascii="宋体" w:hAnsi="宋体" w:eastAsia="宋体" w:cs="宋体"/>
                <w:sz w:val="24"/>
                <w:lang w:val="en-US" w:eastAsia="zh-CN"/>
              </w:rPr>
              <w:t xml:space="preserve">报告</w:t>
            </w:r>
            <w:r>
              <w:rPr>
                <w:rFonts w:hint="eastAsia" w:ascii="宋体" w:hAnsi="宋体" w:eastAsia="宋体" w:cs="宋体"/>
                <w:sz w:val="24"/>
              </w:rPr>
              <w:t xml:space="preserve">草稿，如</w:t>
            </w:r>
            <w:r>
              <w:rPr>
                <w:rFonts w:hint="eastAsia" w:ascii="宋体" w:hAnsi="宋体" w:eastAsia="宋体" w:cs="宋体"/>
                <w:sz w:val="24"/>
                <w:lang w:val="en-US" w:eastAsia="zh-CN"/>
              </w:rPr>
              <w:t xml:space="preserve">报告</w:t>
            </w:r>
            <w:r>
              <w:rPr>
                <w:rFonts w:hint="eastAsia" w:ascii="宋体" w:hAnsi="宋体" w:eastAsia="宋体" w:cs="宋体"/>
                <w:sz w:val="24"/>
              </w:rPr>
              <w:t xml:space="preserve">草稿类型，生成时间、生成状态等。</w:t>
            </w:r>
            <w:r/>
          </w:p>
        </w:tc>
      </w:tr>
      <w:tr>
        <w:trPr>
          <w:jc w:val="center"/>
          <w:trHeight w:val="629"/>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val="en-US" w:eastAsia="zh-CN"/>
              </w:rPr>
              <w:t xml:space="preserve">B超</w:t>
            </w:r>
            <w:r>
              <w:rPr>
                <w:rFonts w:hint="eastAsia" w:ascii="宋体" w:hAnsi="宋体" w:eastAsia="宋体" w:cs="宋体"/>
                <w:sz w:val="24"/>
              </w:rPr>
              <w:t xml:space="preserve">搜索</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搜索符合条件的</w:t>
            </w:r>
            <w:r>
              <w:rPr>
                <w:rFonts w:hint="eastAsia" w:ascii="宋体" w:hAnsi="宋体" w:eastAsia="宋体" w:cs="宋体"/>
                <w:sz w:val="24"/>
                <w:lang w:val="en-US" w:eastAsia="zh-CN"/>
              </w:rPr>
              <w:t xml:space="preserve">报告</w:t>
            </w:r>
            <w:r>
              <w:rPr>
                <w:rFonts w:hint="eastAsia" w:ascii="宋体" w:hAnsi="宋体" w:eastAsia="宋体" w:cs="宋体"/>
                <w:sz w:val="24"/>
              </w:rPr>
              <w:t xml:space="preserve">草稿。</w:t>
            </w:r>
            <w:r/>
          </w:p>
        </w:tc>
      </w:tr>
      <w:tr>
        <w:trPr>
          <w:jc w:val="center"/>
          <w:trHeight w:val="629"/>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患者信息录入</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录入患者姓名、性别、年龄、床位号、病案号，与医院</w:t>
            </w:r>
            <w:r>
              <w:rPr>
                <w:rFonts w:hint="eastAsia" w:ascii="宋体" w:hAnsi="宋体" w:eastAsia="宋体" w:cs="宋体"/>
                <w:sz w:val="24"/>
                <w:lang w:val="en-US" w:eastAsia="zh-CN"/>
              </w:rPr>
              <w:t xml:space="preserve">报告</w:t>
            </w:r>
            <w:r>
              <w:rPr>
                <w:rFonts w:hint="eastAsia" w:ascii="宋体" w:hAnsi="宋体" w:eastAsia="宋体" w:cs="宋体"/>
                <w:sz w:val="24"/>
              </w:rPr>
              <w:t xml:space="preserve">的患者进行关联。</w:t>
            </w:r>
            <w:r/>
          </w:p>
        </w:tc>
      </w:tr>
      <w:tr>
        <w:trPr>
          <w:jc w:val="center"/>
          <w:trHeight w:val="945"/>
        </w:trPr>
        <w:tc>
          <w:tcPr>
            <w:tcW w:w="845" w:type="pct"/>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lang w:val="en-US" w:eastAsia="zh-CN"/>
              </w:rPr>
              <w:t xml:space="preserve">报告</w:t>
            </w:r>
            <w:r>
              <w:rPr>
                <w:rFonts w:hint="eastAsia" w:ascii="宋体" w:hAnsi="宋体" w:eastAsia="宋体" w:cs="宋体"/>
                <w:sz w:val="24"/>
              </w:rPr>
              <w:t xml:space="preserve">处理</w:t>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重新生成</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补充内容后或生成失败时重新生成</w:t>
            </w:r>
            <w:r>
              <w:rPr>
                <w:rFonts w:hint="eastAsia" w:ascii="宋体" w:hAnsi="宋体" w:eastAsia="宋体" w:cs="宋体"/>
                <w:sz w:val="24"/>
                <w:lang w:val="en-US" w:eastAsia="zh-CN"/>
              </w:rPr>
              <w:t xml:space="preserve">报告</w:t>
            </w:r>
            <w:r>
              <w:rPr>
                <w:rFonts w:hint="eastAsia" w:ascii="宋体" w:hAnsi="宋体" w:eastAsia="宋体" w:cs="宋体"/>
                <w:sz w:val="24"/>
              </w:rPr>
              <w:t xml:space="preserve">。</w:t>
            </w:r>
            <w:r/>
          </w:p>
        </w:tc>
      </w:tr>
      <w:tr>
        <w:trPr>
          <w:jc w:val="center"/>
          <w:trHeight w:val="460"/>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转发</w:t>
            </w:r>
            <w:r>
              <w:rPr>
                <w:rFonts w:hint="eastAsia" w:ascii="宋体" w:hAnsi="宋体" w:eastAsia="宋体" w:cs="宋体"/>
                <w:sz w:val="24"/>
                <w:lang w:val="en-US" w:eastAsia="zh-CN"/>
              </w:rPr>
              <w:t xml:space="preserve">报告</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协同处理</w:t>
            </w:r>
            <w:r>
              <w:rPr>
                <w:rFonts w:hint="eastAsia" w:ascii="宋体" w:hAnsi="宋体" w:eastAsia="宋体" w:cs="宋体"/>
                <w:sz w:val="24"/>
                <w:lang w:val="en-US" w:eastAsia="zh-CN"/>
              </w:rPr>
              <w:t xml:space="preserve">报告</w:t>
            </w:r>
            <w:r>
              <w:rPr>
                <w:rFonts w:hint="eastAsia" w:ascii="宋体" w:hAnsi="宋体" w:eastAsia="宋体" w:cs="宋体"/>
                <w:sz w:val="24"/>
              </w:rPr>
              <w:t xml:space="preserve">，将</w:t>
            </w:r>
            <w:r>
              <w:rPr>
                <w:rFonts w:hint="eastAsia" w:ascii="宋体" w:hAnsi="宋体" w:eastAsia="宋体" w:cs="宋体"/>
                <w:sz w:val="24"/>
                <w:lang w:val="en-US" w:eastAsia="zh-CN"/>
              </w:rPr>
              <w:t xml:space="preserve">报告</w:t>
            </w:r>
            <w:r>
              <w:rPr>
                <w:rFonts w:hint="eastAsia" w:ascii="宋体" w:hAnsi="宋体" w:eastAsia="宋体" w:cs="宋体"/>
                <w:sz w:val="24"/>
              </w:rPr>
              <w:t xml:space="preserve">转发给同科室医生。</w:t>
            </w:r>
            <w:r/>
          </w:p>
        </w:tc>
      </w:tr>
      <w:tr>
        <w:trPr>
          <w:jc w:val="center"/>
          <w:trHeight w:val="939"/>
        </w:trPr>
        <w:tc>
          <w:tcPr>
            <w:tcW w:w="845" w:type="pct"/>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lang w:val="en-US" w:eastAsia="zh-CN"/>
              </w:rPr>
              <w:t xml:space="preserve">报告</w:t>
            </w:r>
            <w:r>
              <w:rPr>
                <w:rFonts w:hint="eastAsia" w:ascii="宋体" w:hAnsi="宋体" w:eastAsia="宋体" w:cs="宋体"/>
                <w:sz w:val="24"/>
              </w:rPr>
              <w:t xml:space="preserve">管理</w:t>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val="en-US" w:eastAsia="zh-CN"/>
              </w:rPr>
              <w:t xml:space="preserve">B超报告</w:t>
            </w:r>
            <w:r>
              <w:rPr>
                <w:rFonts w:hint="eastAsia" w:ascii="宋体" w:hAnsi="宋体" w:eastAsia="宋体" w:cs="宋体"/>
                <w:sz w:val="24"/>
              </w:rPr>
              <w:t xml:space="preserve">同步</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在PC端同步展示</w:t>
            </w:r>
            <w:r>
              <w:rPr>
                <w:rFonts w:hint="eastAsia" w:ascii="宋体" w:hAnsi="宋体" w:eastAsia="宋体" w:cs="宋体"/>
                <w:sz w:val="24"/>
                <w:lang w:val="en-US" w:eastAsia="zh-CN"/>
              </w:rPr>
              <w:t xml:space="preserve">B超报告</w:t>
            </w:r>
            <w:r>
              <w:rPr>
                <w:rFonts w:hint="eastAsia" w:ascii="宋体" w:hAnsi="宋体" w:eastAsia="宋体" w:cs="宋体"/>
                <w:sz w:val="24"/>
              </w:rPr>
              <w:t xml:space="preserve">草稿数据。</w:t>
            </w:r>
            <w:r/>
          </w:p>
        </w:tc>
      </w:tr>
      <w:tr>
        <w:trPr>
          <w:jc w:val="center"/>
          <w:trHeight w:val="939"/>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val="en-US" w:eastAsia="zh-CN"/>
              </w:rPr>
              <w:t xml:space="preserve">B超报告</w:t>
            </w:r>
            <w:r>
              <w:rPr>
                <w:rFonts w:hint="eastAsia" w:ascii="宋体" w:hAnsi="宋体" w:eastAsia="宋体" w:cs="宋体"/>
                <w:sz w:val="24"/>
              </w:rPr>
              <w:t xml:space="preserve">筛选</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在PC端按条件筛选</w:t>
            </w:r>
            <w:r>
              <w:rPr>
                <w:rFonts w:hint="eastAsia" w:ascii="宋体" w:hAnsi="宋体" w:eastAsia="宋体" w:cs="宋体"/>
                <w:sz w:val="24"/>
                <w:lang w:val="en-US" w:eastAsia="zh-CN"/>
              </w:rPr>
              <w:t xml:space="preserve">B超报告</w:t>
            </w:r>
            <w:r>
              <w:rPr>
                <w:rFonts w:hint="eastAsia" w:ascii="宋体" w:hAnsi="宋体" w:eastAsia="宋体" w:cs="宋体"/>
                <w:sz w:val="24"/>
              </w:rPr>
              <w:t xml:space="preserve">草稿，如</w:t>
            </w:r>
            <w:r>
              <w:rPr>
                <w:rFonts w:hint="eastAsia" w:ascii="宋体" w:hAnsi="宋体" w:eastAsia="宋体" w:cs="宋体"/>
                <w:sz w:val="24"/>
                <w:lang w:val="en-US" w:eastAsia="zh-CN"/>
              </w:rPr>
              <w:t xml:space="preserve">报告</w:t>
            </w:r>
            <w:r>
              <w:rPr>
                <w:rFonts w:hint="eastAsia" w:ascii="宋体" w:hAnsi="宋体" w:eastAsia="宋体" w:cs="宋体"/>
                <w:sz w:val="24"/>
              </w:rPr>
              <w:t xml:space="preserve">草稿类型、生成时间。</w:t>
            </w:r>
            <w:r/>
          </w:p>
        </w:tc>
      </w:tr>
      <w:tr>
        <w:trPr>
          <w:jc w:val="center"/>
          <w:trHeight w:val="654"/>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val="en-US" w:eastAsia="zh-CN"/>
              </w:rPr>
              <w:t xml:space="preserve">B超报告</w:t>
            </w:r>
            <w:r>
              <w:rPr>
                <w:rFonts w:hint="eastAsia" w:ascii="宋体" w:hAnsi="宋体" w:eastAsia="宋体" w:cs="宋体"/>
                <w:sz w:val="24"/>
              </w:rPr>
              <w:t xml:space="preserve">搜索</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在PC端搜索符合条件的</w:t>
            </w:r>
            <w:r>
              <w:rPr>
                <w:rFonts w:hint="eastAsia" w:ascii="宋体" w:hAnsi="宋体" w:eastAsia="宋体" w:cs="宋体"/>
                <w:sz w:val="24"/>
                <w:lang w:val="en-US" w:eastAsia="zh-CN"/>
              </w:rPr>
              <w:t xml:space="preserve">B超报告</w:t>
            </w:r>
            <w:r>
              <w:rPr>
                <w:rFonts w:hint="eastAsia" w:ascii="宋体" w:hAnsi="宋体" w:eastAsia="宋体" w:cs="宋体"/>
                <w:sz w:val="24"/>
              </w:rPr>
              <w:t xml:space="preserve">草稿。</w:t>
            </w:r>
            <w:r/>
          </w:p>
        </w:tc>
      </w:tr>
      <w:tr>
        <w:trPr>
          <w:jc w:val="center"/>
          <w:trHeight w:val="629"/>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val="en-US" w:eastAsia="zh-CN"/>
              </w:rPr>
              <w:t xml:space="preserve">B超报告</w:t>
            </w:r>
            <w:r>
              <w:rPr>
                <w:rFonts w:hint="eastAsia" w:ascii="宋体" w:hAnsi="宋体" w:eastAsia="宋体" w:cs="宋体"/>
                <w:sz w:val="24"/>
              </w:rPr>
              <w:t xml:space="preserve">引用</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在PC端引用</w:t>
            </w:r>
            <w:r>
              <w:rPr>
                <w:rFonts w:hint="eastAsia" w:ascii="宋体" w:hAnsi="宋体" w:eastAsia="宋体" w:cs="宋体"/>
                <w:sz w:val="24"/>
                <w:lang w:val="en-US" w:eastAsia="zh-CN"/>
              </w:rPr>
              <w:t xml:space="preserve">B超报告</w:t>
            </w:r>
            <w:r>
              <w:rPr>
                <w:rFonts w:hint="eastAsia" w:ascii="宋体" w:hAnsi="宋体" w:eastAsia="宋体" w:cs="宋体"/>
                <w:sz w:val="24"/>
              </w:rPr>
              <w:t xml:space="preserve">草稿到</w:t>
            </w:r>
            <w:r>
              <w:rPr>
                <w:rFonts w:hint="eastAsia" w:ascii="宋体" w:hAnsi="宋体" w:eastAsia="宋体" w:cs="宋体"/>
                <w:sz w:val="24"/>
                <w:lang w:val="en-US" w:eastAsia="zh-CN"/>
              </w:rPr>
              <w:t xml:space="preserve">PACS超声</w:t>
            </w:r>
            <w:r>
              <w:rPr>
                <w:rFonts w:hint="eastAsia" w:ascii="宋体" w:hAnsi="宋体" w:eastAsia="宋体" w:cs="宋体"/>
                <w:sz w:val="24"/>
              </w:rPr>
              <w:t xml:space="preserve">系统中。</w:t>
            </w:r>
            <w:r/>
          </w:p>
        </w:tc>
      </w:tr>
      <w:tr>
        <w:trPr>
          <w:jc w:val="center"/>
          <w:trHeight w:val="629"/>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val="en-US" w:eastAsia="zh-CN"/>
              </w:rPr>
              <w:t xml:space="preserve">B超报告</w:t>
            </w:r>
            <w:r>
              <w:rPr>
                <w:rFonts w:hint="eastAsia" w:ascii="宋体" w:hAnsi="宋体" w:eastAsia="宋体" w:cs="宋体"/>
                <w:sz w:val="24"/>
              </w:rPr>
              <w:t xml:space="preserve">复制</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在PC端复制</w:t>
            </w:r>
            <w:r>
              <w:rPr>
                <w:rFonts w:hint="eastAsia" w:ascii="宋体" w:hAnsi="宋体" w:eastAsia="宋体" w:cs="宋体"/>
                <w:sz w:val="24"/>
                <w:lang w:val="en-US" w:eastAsia="zh-CN"/>
              </w:rPr>
              <w:t xml:space="preserve">B超报告</w:t>
            </w:r>
            <w:r>
              <w:rPr>
                <w:rFonts w:hint="eastAsia" w:ascii="宋体" w:hAnsi="宋体" w:eastAsia="宋体" w:cs="宋体"/>
                <w:sz w:val="24"/>
              </w:rPr>
              <w:t xml:space="preserve">草稿粘贴到</w:t>
            </w:r>
            <w:r>
              <w:rPr>
                <w:rFonts w:hint="eastAsia" w:ascii="宋体" w:hAnsi="宋体" w:eastAsia="宋体" w:cs="宋体"/>
                <w:sz w:val="24"/>
                <w:lang w:val="en-US" w:eastAsia="zh-CN"/>
              </w:rPr>
              <w:t xml:space="preserve">PACS超声</w:t>
            </w:r>
            <w:r>
              <w:rPr>
                <w:rFonts w:hint="eastAsia" w:ascii="宋体" w:hAnsi="宋体" w:eastAsia="宋体" w:cs="宋体"/>
                <w:sz w:val="24"/>
              </w:rPr>
              <w:t xml:space="preserve">系统中。</w:t>
            </w:r>
            <w:r/>
          </w:p>
        </w:tc>
      </w:tr>
      <w:tr>
        <w:trPr>
          <w:jc w:val="center"/>
          <w:trHeight w:val="556"/>
        </w:trPr>
        <w:tc>
          <w:tcPr>
            <w:tcW w:w="845"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其他</w:t>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数据集成</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与HIS、EMR、LIS、PACS、心电、病理、手麻、集成平台等系统数据的对接，以获取AI智能</w:t>
            </w:r>
            <w:r>
              <w:rPr>
                <w:rFonts w:hint="eastAsia" w:ascii="宋体" w:hAnsi="宋体" w:eastAsia="宋体" w:cs="宋体"/>
                <w:b w:val="0"/>
                <w:bCs w:val="0"/>
                <w:sz w:val="24"/>
              </w:rPr>
              <w:t xml:space="preserve">生成</w:t>
            </w:r>
            <w:r>
              <w:rPr>
                <w:rFonts w:hint="eastAsia" w:ascii="宋体" w:hAnsi="宋体" w:eastAsia="宋体" w:cs="宋体"/>
                <w:b w:val="0"/>
                <w:bCs w:val="0"/>
                <w:sz w:val="24"/>
                <w:lang w:val="en-US" w:eastAsia="zh-CN"/>
              </w:rPr>
              <w:t xml:space="preserve">B超报告</w:t>
            </w:r>
            <w:r>
              <w:rPr>
                <w:rFonts w:hint="eastAsia" w:ascii="宋体" w:hAnsi="宋体" w:eastAsia="宋体" w:cs="宋体"/>
                <w:b w:val="0"/>
                <w:bCs w:val="0"/>
                <w:sz w:val="24"/>
              </w:rPr>
              <w:t xml:space="preserve">所</w:t>
            </w:r>
            <w:r>
              <w:rPr>
                <w:rFonts w:hint="eastAsia" w:ascii="宋体" w:hAnsi="宋体" w:eastAsia="宋体" w:cs="宋体"/>
                <w:sz w:val="24"/>
              </w:rPr>
              <w:t xml:space="preserve">需要的相关数据源。</w:t>
            </w:r>
            <w:r/>
          </w:p>
        </w:tc>
      </w:tr>
    </w:tbl>
    <w:p>
      <w:pPr>
        <w:numPr>
          <w:ilvl w:val="0"/>
          <w:numId w:val="2"/>
        </w:numPr>
        <w:spacing w:line="360" w:lineRule="auto"/>
        <w:rPr>
          <w:rFonts w:hint="eastAsia" w:ascii="宋体" w:hAnsi="宋体" w:eastAsia="宋体" w:cs="宋体"/>
          <w:b/>
          <w:bCs/>
          <w:sz w:val="24"/>
        </w:rPr>
        <w:outlineLvl w:val="2"/>
      </w:pPr>
      <w:r>
        <w:rPr>
          <w:rFonts w:hint="eastAsia" w:ascii="宋体" w:hAnsi="宋体" w:eastAsia="宋体" w:cs="宋体"/>
          <w:b/>
          <w:bCs/>
          <w:sz w:val="24"/>
        </w:rPr>
        <w:t xml:space="preserve">基于大模型的</w:t>
      </w:r>
      <w:r>
        <w:rPr>
          <w:rFonts w:hint="eastAsia" w:ascii="宋体" w:hAnsi="宋体" w:eastAsia="宋体" w:cs="宋体"/>
          <w:b/>
          <w:bCs/>
          <w:sz w:val="24"/>
          <w:lang w:val="en-US" w:eastAsia="zh-CN"/>
        </w:rPr>
        <w:t xml:space="preserve">腔镜报告</w:t>
      </w:r>
      <w:r>
        <w:rPr>
          <w:rFonts w:hint="eastAsia" w:ascii="宋体" w:hAnsi="宋体" w:eastAsia="宋体" w:cs="宋体"/>
          <w:b/>
          <w:bCs/>
          <w:sz w:val="24"/>
        </w:rPr>
        <w:t xml:space="preserve">自动生成</w:t>
      </w:r>
      <w:r>
        <w:rPr>
          <w:rFonts w:hint="eastAsia" w:ascii="宋体" w:hAnsi="宋体" w:eastAsia="宋体" w:cs="宋体"/>
          <w:b/>
          <w:bCs/>
          <w:sz w:val="24"/>
          <w:lang w:val="en-US" w:eastAsia="zh-CN"/>
        </w:rPr>
        <w:t xml:space="preserve">服务</w:t>
      </w:r>
      <w:r/>
    </w:p>
    <w:p>
      <w:pPr>
        <w:ind w:firstLine="48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具备</w:t>
      </w:r>
      <w:r>
        <w:rPr>
          <w:rFonts w:hint="eastAsia" w:ascii="宋体" w:hAnsi="宋体" w:eastAsia="宋体" w:cs="宋体"/>
          <w:color w:val="000000"/>
          <w:sz w:val="24"/>
          <w:lang w:bidi="ar"/>
        </w:rPr>
        <w:t xml:space="preserve">医生自主选择匹配</w:t>
      </w:r>
      <w:r>
        <w:rPr>
          <w:rFonts w:hint="eastAsia" w:ascii="宋体" w:hAnsi="宋体" w:eastAsia="宋体" w:cs="宋体"/>
          <w:color w:val="000000"/>
          <w:sz w:val="24"/>
          <w:lang w:val="en-US" w:eastAsia="zh-CN" w:bidi="ar"/>
        </w:rPr>
        <w:t xml:space="preserve">腔镜</w:t>
      </w:r>
      <w:r>
        <w:rPr>
          <w:rFonts w:hint="eastAsia" w:ascii="宋体" w:hAnsi="宋体" w:eastAsia="宋体" w:cs="宋体"/>
          <w:color w:val="000000"/>
          <w:sz w:val="24"/>
          <w:lang w:bidi="ar"/>
        </w:rPr>
        <w:t xml:space="preserve">模板，并通过语音自由开放描述</w:t>
      </w:r>
      <w:r>
        <w:rPr>
          <w:rFonts w:hint="eastAsia" w:ascii="宋体" w:hAnsi="宋体" w:eastAsia="宋体" w:cs="宋体"/>
          <w:color w:val="000000"/>
          <w:sz w:val="24"/>
          <w:lang w:val="en-US" w:eastAsia="zh-CN" w:bidi="ar"/>
        </w:rPr>
        <w:t xml:space="preserve">腔镜</w:t>
      </w:r>
      <w:r>
        <w:rPr>
          <w:rFonts w:hint="eastAsia" w:ascii="宋体" w:hAnsi="宋体" w:eastAsia="宋体" w:cs="宋体"/>
          <w:color w:val="000000"/>
          <w:sz w:val="24"/>
          <w:lang w:bidi="ar"/>
        </w:rPr>
        <w:t xml:space="preserve">病人的病情或补充描述病情，由AI生成相应的</w:t>
      </w:r>
      <w:r>
        <w:rPr>
          <w:rFonts w:hint="eastAsia" w:ascii="宋体" w:hAnsi="宋体" w:eastAsia="宋体" w:cs="宋体"/>
          <w:color w:val="000000"/>
          <w:sz w:val="24"/>
          <w:lang w:val="en-US" w:eastAsia="zh-CN" w:bidi="ar"/>
        </w:rPr>
        <w:t xml:space="preserve">腔镜报告的功能</w:t>
      </w:r>
      <w:r>
        <w:rPr>
          <w:rFonts w:hint="eastAsia" w:ascii="宋体" w:hAnsi="宋体" w:eastAsia="宋体" w:cs="宋体"/>
          <w:color w:val="000000"/>
          <w:sz w:val="24"/>
          <w:lang w:bidi="ar"/>
        </w:rPr>
        <w:t xml:space="preserve">。</w:t>
      </w:r>
      <w:r/>
    </w:p>
    <w:tbl>
      <w:tblPr>
        <w:tblStyle w:val="10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3"/>
        <w:gridCol w:w="2317"/>
        <w:gridCol w:w="5958"/>
      </w:tblGrid>
      <w:tr>
        <w:trPr>
          <w:jc w:val="center"/>
          <w:trHeight w:val="588"/>
        </w:trPr>
        <w:tc>
          <w:tcPr>
            <w:tcW w:w="845" w:type="pct"/>
            <w:vAlign w:val="center"/>
            <w:textDirection w:val="lrTb"/>
            <w:noWrap w:val="false"/>
          </w:tcPr>
          <w:p>
            <w:pPr>
              <w:jc w:val="center"/>
              <w:rPr>
                <w:rFonts w:hint="eastAsia" w:ascii="宋体" w:hAnsi="宋体" w:eastAsia="宋体" w:cs="宋体"/>
                <w:b/>
                <w:bCs/>
                <w:sz w:val="24"/>
              </w:rPr>
            </w:pPr>
            <w:r>
              <w:rPr>
                <w:rFonts w:hint="eastAsia" w:ascii="宋体" w:hAnsi="宋体" w:eastAsia="宋体" w:cs="宋体"/>
                <w:b/>
                <w:bCs/>
                <w:sz w:val="24"/>
              </w:rPr>
              <w:t xml:space="preserve">一级功能</w:t>
            </w:r>
            <w:r/>
          </w:p>
        </w:tc>
        <w:tc>
          <w:tcPr>
            <w:tcW w:w="1163" w:type="pct"/>
            <w:vAlign w:val="center"/>
            <w:textDirection w:val="lrTb"/>
            <w:noWrap w:val="false"/>
          </w:tcPr>
          <w:p>
            <w:pPr>
              <w:jc w:val="center"/>
              <w:rPr>
                <w:rFonts w:hint="eastAsia" w:ascii="宋体" w:hAnsi="宋体" w:eastAsia="宋体" w:cs="宋体"/>
                <w:b/>
                <w:bCs/>
                <w:sz w:val="24"/>
              </w:rPr>
            </w:pPr>
            <w:r>
              <w:rPr>
                <w:rFonts w:hint="eastAsia" w:ascii="宋体" w:hAnsi="宋体" w:eastAsia="宋体" w:cs="宋体"/>
                <w:b/>
                <w:bCs/>
                <w:sz w:val="24"/>
              </w:rPr>
              <w:t xml:space="preserve">二级功能</w:t>
            </w:r>
            <w:r/>
          </w:p>
        </w:tc>
        <w:tc>
          <w:tcPr>
            <w:tcW w:w="2991" w:type="pct"/>
            <w:vAlign w:val="center"/>
            <w:textDirection w:val="lrTb"/>
            <w:noWrap w:val="false"/>
          </w:tcPr>
          <w:p>
            <w:pPr>
              <w:jc w:val="center"/>
              <w:rPr>
                <w:rFonts w:hint="eastAsia" w:ascii="宋体" w:hAnsi="宋体" w:eastAsia="宋体" w:cs="宋体"/>
                <w:b/>
                <w:bCs/>
                <w:sz w:val="24"/>
              </w:rPr>
            </w:pPr>
            <w:r>
              <w:rPr>
                <w:rFonts w:hint="eastAsia" w:ascii="宋体" w:hAnsi="宋体" w:eastAsia="宋体" w:cs="宋体"/>
                <w:b/>
                <w:bCs/>
                <w:sz w:val="24"/>
              </w:rPr>
              <w:t xml:space="preserve">功能说明</w:t>
            </w:r>
            <w:r/>
          </w:p>
        </w:tc>
      </w:tr>
      <w:tr>
        <w:trPr>
          <w:jc w:val="center"/>
          <w:trHeight w:val="364"/>
        </w:trPr>
        <w:tc>
          <w:tcPr>
            <w:tcW w:w="845"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val="en-US" w:eastAsia="zh-CN"/>
              </w:rPr>
              <w:t xml:space="preserve">报告</w:t>
            </w:r>
            <w:r>
              <w:rPr>
                <w:rFonts w:hint="eastAsia" w:ascii="宋体" w:hAnsi="宋体" w:eastAsia="宋体" w:cs="宋体"/>
                <w:sz w:val="24"/>
              </w:rPr>
              <w:t xml:space="preserve">书写</w:t>
            </w:r>
            <w:r/>
          </w:p>
        </w:tc>
        <w:tc>
          <w:tcPr>
            <w:shd w:val="clear" w:color="auto" w:fill="auto"/>
            <w:tcW w:w="1163" w:type="pct"/>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lang w:val="en-US" w:eastAsia="zh-CN"/>
              </w:rPr>
              <w:t xml:space="preserve">报告</w:t>
            </w:r>
            <w:r>
              <w:rPr>
                <w:rFonts w:hint="eastAsia" w:ascii="宋体" w:hAnsi="宋体" w:eastAsia="宋体" w:cs="宋体"/>
                <w:sz w:val="24"/>
              </w:rPr>
              <w:t xml:space="preserve">书写</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color w:val="000000"/>
                <w:sz w:val="24"/>
              </w:rPr>
              <w:t xml:space="preserve">借助语音采集设备实时采集</w:t>
            </w:r>
            <w:r>
              <w:rPr>
                <w:rFonts w:hint="eastAsia" w:ascii="宋体" w:hAnsi="宋体" w:eastAsia="宋体" w:cs="宋体"/>
                <w:color w:val="000000"/>
                <w:sz w:val="24"/>
                <w:lang w:val="en-US" w:eastAsia="zh-CN"/>
              </w:rPr>
              <w:t xml:space="preserve">语音</w:t>
            </w:r>
            <w:r>
              <w:rPr>
                <w:rFonts w:hint="eastAsia" w:ascii="宋体" w:hAnsi="宋体" w:eastAsia="宋体" w:cs="宋体"/>
                <w:color w:val="000000"/>
                <w:sz w:val="24"/>
              </w:rPr>
              <w:t xml:space="preserve">内容</w:t>
            </w:r>
            <w:r>
              <w:rPr>
                <w:rFonts w:hint="eastAsia" w:ascii="宋体" w:hAnsi="宋体" w:eastAsia="宋体" w:cs="宋体"/>
                <w:color w:val="000000"/>
                <w:sz w:val="24"/>
                <w:lang w:eastAsia="zh-CN"/>
              </w:rPr>
              <w:t xml:space="preserve">，</w:t>
            </w:r>
            <w:r>
              <w:rPr>
                <w:rFonts w:hint="eastAsia" w:ascii="宋体" w:hAnsi="宋体" w:eastAsia="宋体" w:cs="宋体"/>
                <w:sz w:val="24"/>
              </w:rPr>
              <w:t xml:space="preserve">通过基于大语言模型的多模态数据融合，实时记录与识别医生</w:t>
            </w:r>
            <w:r>
              <w:rPr>
                <w:rFonts w:hint="eastAsia" w:ascii="宋体" w:hAnsi="宋体" w:eastAsia="宋体" w:cs="宋体"/>
                <w:sz w:val="24"/>
                <w:lang w:val="en-US" w:eastAsia="zh-CN"/>
              </w:rPr>
              <w:t xml:space="preserve">检查中</w:t>
            </w:r>
            <w:r>
              <w:rPr>
                <w:rFonts w:hint="eastAsia" w:ascii="宋体" w:hAnsi="宋体" w:eastAsia="宋体" w:cs="宋体"/>
                <w:sz w:val="24"/>
              </w:rPr>
              <w:t xml:space="preserve">的自然语言，并由 AI 智能生成</w:t>
            </w:r>
            <w:r>
              <w:rPr>
                <w:rFonts w:hint="eastAsia" w:ascii="宋体" w:hAnsi="宋体" w:eastAsia="宋体" w:cs="宋体"/>
                <w:color w:val="000000"/>
                <w:sz w:val="24"/>
                <w:lang w:val="en-US" w:eastAsia="zh-CN" w:bidi="ar"/>
              </w:rPr>
              <w:t xml:space="preserve">腔镜报告</w:t>
            </w:r>
            <w:r>
              <w:rPr>
                <w:rFonts w:hint="eastAsia" w:ascii="宋体" w:hAnsi="宋体" w:eastAsia="宋体" w:cs="宋体"/>
                <w:sz w:val="24"/>
              </w:rPr>
              <w:t xml:space="preserve">。</w:t>
            </w:r>
            <w:r/>
          </w:p>
        </w:tc>
      </w:tr>
      <w:tr>
        <w:trPr>
          <w:jc w:val="center"/>
          <w:trHeight w:val="945"/>
        </w:trPr>
        <w:tc>
          <w:tcPr>
            <w:tcW w:w="845" w:type="pct"/>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lang w:val="en-US" w:eastAsia="zh-CN"/>
              </w:rPr>
              <w:t xml:space="preserve">报告</w:t>
            </w:r>
            <w:r>
              <w:rPr>
                <w:rFonts w:hint="eastAsia" w:ascii="宋体" w:hAnsi="宋体" w:eastAsia="宋体" w:cs="宋体"/>
                <w:sz w:val="24"/>
              </w:rPr>
              <w:t xml:space="preserve">生成</w:t>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实时录音</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提供即时、无缝的音频记录服务，用户通过一键操作启动和停止录音，能够捕捉高质量的音频数据。</w:t>
            </w:r>
            <w:r/>
          </w:p>
        </w:tc>
      </w:tr>
      <w:tr>
        <w:trPr>
          <w:jc w:val="center"/>
          <w:trHeight w:val="945"/>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医学识别</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系统通过医学录音学习，具备高准确度的语音识别能力，适应医疗专业术语的识别，确保语义识别准确率。</w:t>
            </w:r>
            <w:r/>
          </w:p>
        </w:tc>
      </w:tr>
      <w:tr>
        <w:trPr>
          <w:jc w:val="center"/>
          <w:trHeight w:val="945"/>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录音问询</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根据</w:t>
            </w:r>
            <w:r>
              <w:rPr>
                <w:rFonts w:hint="eastAsia" w:ascii="宋体" w:hAnsi="宋体" w:eastAsia="宋体" w:cs="宋体"/>
                <w:color w:val="000000"/>
                <w:sz w:val="24"/>
                <w:lang w:val="en-US" w:eastAsia="zh-CN" w:bidi="ar"/>
              </w:rPr>
              <w:t xml:space="preserve">腔镜报告</w:t>
            </w:r>
            <w:r>
              <w:rPr>
                <w:rFonts w:hint="eastAsia" w:ascii="宋体" w:hAnsi="宋体" w:eastAsia="宋体" w:cs="宋体"/>
                <w:sz w:val="24"/>
              </w:rPr>
              <w:t xml:space="preserve">书写规范，在</w:t>
            </w:r>
            <w:r>
              <w:rPr>
                <w:rFonts w:hint="eastAsia" w:ascii="宋体" w:hAnsi="宋体" w:eastAsia="宋体" w:cs="宋体"/>
                <w:sz w:val="24"/>
                <w:lang w:val="en-US" w:eastAsia="zh-CN"/>
              </w:rPr>
              <w:t xml:space="preserve">检查</w:t>
            </w:r>
            <w:r>
              <w:rPr>
                <w:rFonts w:hint="eastAsia" w:ascii="宋体" w:hAnsi="宋体" w:eastAsia="宋体" w:cs="宋体"/>
                <w:sz w:val="24"/>
              </w:rPr>
              <w:t xml:space="preserve">过程中主动提供要点，确保生成</w:t>
            </w:r>
            <w:r>
              <w:rPr>
                <w:rFonts w:hint="eastAsia" w:ascii="宋体" w:hAnsi="宋体" w:eastAsia="宋体" w:cs="宋体"/>
                <w:color w:val="000000"/>
                <w:sz w:val="24"/>
                <w:lang w:val="en-US" w:eastAsia="zh-CN" w:bidi="ar"/>
              </w:rPr>
              <w:t xml:space="preserve">腔镜报告</w:t>
            </w:r>
            <w:r>
              <w:rPr>
                <w:rFonts w:hint="eastAsia" w:ascii="宋体" w:hAnsi="宋体" w:eastAsia="宋体" w:cs="宋体"/>
                <w:sz w:val="24"/>
              </w:rPr>
              <w:t xml:space="preserve">的完整性和准确性。</w:t>
            </w:r>
            <w:r/>
          </w:p>
        </w:tc>
      </w:tr>
      <w:tr>
        <w:trPr>
          <w:jc w:val="center"/>
          <w:trHeight w:val="301"/>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OCR识别</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图片转文字，高效识别和转换各类医疗文档和图像中的文字，提高数据录入的速度和准确性。</w:t>
            </w:r>
            <w:r/>
          </w:p>
        </w:tc>
      </w:tr>
      <w:tr>
        <w:trPr>
          <w:jc w:val="center"/>
          <w:trHeight w:val="654"/>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补充录音</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需要补充信息时可补充录音重新生成</w:t>
            </w:r>
            <w:r>
              <w:rPr>
                <w:rFonts w:hint="eastAsia" w:ascii="宋体" w:hAnsi="宋体" w:eastAsia="宋体" w:cs="宋体"/>
                <w:sz w:val="24"/>
                <w:lang w:val="en-US" w:eastAsia="zh-CN"/>
              </w:rPr>
              <w:t xml:space="preserve">报告</w:t>
            </w:r>
            <w:r>
              <w:rPr>
                <w:rFonts w:hint="eastAsia" w:ascii="宋体" w:hAnsi="宋体" w:eastAsia="宋体" w:cs="宋体"/>
                <w:sz w:val="24"/>
              </w:rPr>
              <w:t xml:space="preserve">草稿。</w:t>
            </w:r>
            <w:r/>
          </w:p>
        </w:tc>
      </w:tr>
      <w:tr>
        <w:trPr>
          <w:jc w:val="center"/>
          <w:trHeight w:val="686"/>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患者信息录入</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录入患者姓名、性别、年龄、床位号、病案号，与医院</w:t>
            </w:r>
            <w:r>
              <w:rPr>
                <w:rFonts w:hint="eastAsia" w:ascii="宋体" w:hAnsi="宋体" w:eastAsia="宋体" w:cs="宋体"/>
                <w:color w:val="000000"/>
                <w:sz w:val="24"/>
                <w:lang w:val="en-US" w:eastAsia="zh-CN" w:bidi="ar"/>
              </w:rPr>
              <w:t xml:space="preserve">腔镜报告</w:t>
            </w:r>
            <w:r>
              <w:rPr>
                <w:rFonts w:hint="eastAsia" w:ascii="宋体" w:hAnsi="宋体" w:eastAsia="宋体" w:cs="宋体"/>
                <w:sz w:val="24"/>
              </w:rPr>
              <w:t xml:space="preserve">的患者进行关联。</w:t>
            </w:r>
            <w:r/>
          </w:p>
        </w:tc>
      </w:tr>
      <w:tr>
        <w:trPr>
          <w:jc w:val="center"/>
          <w:trHeight w:val="454"/>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录音回放</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可随时收听录音回放，确认内容。</w:t>
            </w:r>
            <w:r/>
          </w:p>
        </w:tc>
      </w:tr>
      <w:tr>
        <w:trPr>
          <w:jc w:val="center"/>
          <w:trHeight w:val="629"/>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录音转文字</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将单段录音重新转译为文字。</w:t>
            </w:r>
            <w:r/>
          </w:p>
        </w:tc>
      </w:tr>
      <w:tr>
        <w:trPr>
          <w:jc w:val="center"/>
          <w:trHeight w:val="629"/>
        </w:trPr>
        <w:tc>
          <w:tcPr>
            <w:tcW w:w="845" w:type="pct"/>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lang w:val="en-US" w:eastAsia="zh-CN"/>
              </w:rPr>
              <w:t xml:space="preserve">报告</w:t>
            </w:r>
            <w:r>
              <w:rPr>
                <w:rFonts w:hint="eastAsia" w:ascii="宋体" w:hAnsi="宋体" w:eastAsia="宋体" w:cs="宋体"/>
                <w:sz w:val="24"/>
              </w:rPr>
              <w:t xml:space="preserve">列表</w:t>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color w:val="000000"/>
                <w:sz w:val="24"/>
                <w:lang w:val="en-US" w:eastAsia="zh-CN" w:bidi="ar"/>
              </w:rPr>
              <w:t xml:space="preserve">腔镜报告</w:t>
            </w:r>
            <w:r>
              <w:rPr>
                <w:rFonts w:hint="eastAsia" w:ascii="宋体" w:hAnsi="宋体" w:eastAsia="宋体" w:cs="宋体"/>
                <w:sz w:val="24"/>
              </w:rPr>
              <w:t xml:space="preserve">展示</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展示医生的</w:t>
            </w:r>
            <w:r>
              <w:rPr>
                <w:rFonts w:hint="eastAsia" w:ascii="宋体" w:hAnsi="宋体" w:eastAsia="宋体" w:cs="宋体"/>
                <w:color w:val="000000"/>
                <w:sz w:val="24"/>
                <w:lang w:val="en-US" w:eastAsia="zh-CN" w:bidi="ar"/>
              </w:rPr>
              <w:t xml:space="preserve">腔镜报告</w:t>
            </w:r>
            <w:r>
              <w:rPr>
                <w:rFonts w:hint="eastAsia" w:ascii="宋体" w:hAnsi="宋体" w:eastAsia="宋体" w:cs="宋体"/>
                <w:sz w:val="24"/>
              </w:rPr>
              <w:t xml:space="preserve">草稿列表。</w:t>
            </w:r>
            <w:r/>
          </w:p>
        </w:tc>
      </w:tr>
      <w:tr>
        <w:trPr>
          <w:jc w:val="center"/>
          <w:trHeight w:val="629"/>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color w:val="000000"/>
                <w:sz w:val="24"/>
                <w:lang w:val="en-US" w:eastAsia="zh-CN" w:bidi="ar"/>
              </w:rPr>
              <w:t xml:space="preserve">腔镜报告</w:t>
            </w:r>
            <w:r>
              <w:rPr>
                <w:rFonts w:hint="eastAsia" w:ascii="宋体" w:hAnsi="宋体" w:eastAsia="宋体" w:cs="宋体"/>
                <w:sz w:val="24"/>
              </w:rPr>
              <w:t xml:space="preserve">筛选</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按条件筛选</w:t>
            </w:r>
            <w:r>
              <w:rPr>
                <w:rFonts w:hint="eastAsia" w:ascii="宋体" w:hAnsi="宋体" w:eastAsia="宋体" w:cs="宋体"/>
                <w:sz w:val="24"/>
                <w:lang w:val="en-US" w:eastAsia="zh-CN"/>
              </w:rPr>
              <w:t xml:space="preserve">报告</w:t>
            </w:r>
            <w:r>
              <w:rPr>
                <w:rFonts w:hint="eastAsia" w:ascii="宋体" w:hAnsi="宋体" w:eastAsia="宋体" w:cs="宋体"/>
                <w:sz w:val="24"/>
              </w:rPr>
              <w:t xml:space="preserve">草稿，如</w:t>
            </w:r>
            <w:r>
              <w:rPr>
                <w:rFonts w:hint="eastAsia" w:ascii="宋体" w:hAnsi="宋体" w:eastAsia="宋体" w:cs="宋体"/>
                <w:sz w:val="24"/>
                <w:lang w:val="en-US" w:eastAsia="zh-CN"/>
              </w:rPr>
              <w:t xml:space="preserve">报告</w:t>
            </w:r>
            <w:r>
              <w:rPr>
                <w:rFonts w:hint="eastAsia" w:ascii="宋体" w:hAnsi="宋体" w:eastAsia="宋体" w:cs="宋体"/>
                <w:sz w:val="24"/>
              </w:rPr>
              <w:t xml:space="preserve">草稿类型，生成时间、生成状态等。</w:t>
            </w:r>
            <w:r/>
          </w:p>
        </w:tc>
      </w:tr>
      <w:tr>
        <w:trPr>
          <w:jc w:val="center"/>
          <w:trHeight w:val="629"/>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color w:val="000000"/>
                <w:sz w:val="24"/>
                <w:lang w:val="en-US" w:eastAsia="zh-CN" w:bidi="ar"/>
              </w:rPr>
              <w:t xml:space="preserve">腔镜</w:t>
            </w:r>
            <w:r>
              <w:rPr>
                <w:rFonts w:hint="eastAsia" w:ascii="宋体" w:hAnsi="宋体" w:eastAsia="宋体" w:cs="宋体"/>
                <w:sz w:val="24"/>
              </w:rPr>
              <w:t xml:space="preserve">搜索</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搜索符合条件的</w:t>
            </w:r>
            <w:r>
              <w:rPr>
                <w:rFonts w:hint="eastAsia" w:ascii="宋体" w:hAnsi="宋体" w:eastAsia="宋体" w:cs="宋体"/>
                <w:sz w:val="24"/>
                <w:lang w:val="en-US" w:eastAsia="zh-CN"/>
              </w:rPr>
              <w:t xml:space="preserve">报告</w:t>
            </w:r>
            <w:r>
              <w:rPr>
                <w:rFonts w:hint="eastAsia" w:ascii="宋体" w:hAnsi="宋体" w:eastAsia="宋体" w:cs="宋体"/>
                <w:sz w:val="24"/>
              </w:rPr>
              <w:t xml:space="preserve">草稿。</w:t>
            </w:r>
            <w:r/>
          </w:p>
        </w:tc>
      </w:tr>
      <w:tr>
        <w:trPr>
          <w:jc w:val="center"/>
          <w:trHeight w:val="629"/>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患者信息录入</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录入患者姓名、性别、年龄、床位号、病案号，与医院</w:t>
            </w:r>
            <w:r>
              <w:rPr>
                <w:rFonts w:hint="eastAsia" w:ascii="宋体" w:hAnsi="宋体" w:eastAsia="宋体" w:cs="宋体"/>
                <w:sz w:val="24"/>
                <w:lang w:val="en-US" w:eastAsia="zh-CN"/>
              </w:rPr>
              <w:t xml:space="preserve">报告</w:t>
            </w:r>
            <w:r>
              <w:rPr>
                <w:rFonts w:hint="eastAsia" w:ascii="宋体" w:hAnsi="宋体" w:eastAsia="宋体" w:cs="宋体"/>
                <w:sz w:val="24"/>
              </w:rPr>
              <w:t xml:space="preserve">的患者进行关联。</w:t>
            </w:r>
            <w:r/>
          </w:p>
        </w:tc>
      </w:tr>
      <w:tr>
        <w:trPr>
          <w:jc w:val="center"/>
          <w:trHeight w:val="945"/>
        </w:trPr>
        <w:tc>
          <w:tcPr>
            <w:tcW w:w="845" w:type="pct"/>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lang w:val="en-US" w:eastAsia="zh-CN"/>
              </w:rPr>
              <w:t xml:space="preserve">报告</w:t>
            </w:r>
            <w:r>
              <w:rPr>
                <w:rFonts w:hint="eastAsia" w:ascii="宋体" w:hAnsi="宋体" w:eastAsia="宋体" w:cs="宋体"/>
                <w:sz w:val="24"/>
              </w:rPr>
              <w:t xml:space="preserve">处理</w:t>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重新生成</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补充内容后或生成失败时重新生成</w:t>
            </w:r>
            <w:r>
              <w:rPr>
                <w:rFonts w:hint="eastAsia" w:ascii="宋体" w:hAnsi="宋体" w:eastAsia="宋体" w:cs="宋体"/>
                <w:sz w:val="24"/>
                <w:lang w:val="en-US" w:eastAsia="zh-CN"/>
              </w:rPr>
              <w:t xml:space="preserve">报告</w:t>
            </w:r>
            <w:r>
              <w:rPr>
                <w:rFonts w:hint="eastAsia" w:ascii="宋体" w:hAnsi="宋体" w:eastAsia="宋体" w:cs="宋体"/>
                <w:sz w:val="24"/>
              </w:rPr>
              <w:t xml:space="preserve">。</w:t>
            </w:r>
            <w:r/>
          </w:p>
        </w:tc>
      </w:tr>
      <w:tr>
        <w:trPr>
          <w:jc w:val="center"/>
          <w:trHeight w:val="460"/>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转发</w:t>
            </w:r>
            <w:r>
              <w:rPr>
                <w:rFonts w:hint="eastAsia" w:ascii="宋体" w:hAnsi="宋体" w:eastAsia="宋体" w:cs="宋体"/>
                <w:sz w:val="24"/>
                <w:lang w:val="en-US" w:eastAsia="zh-CN"/>
              </w:rPr>
              <w:t xml:space="preserve">报告</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协同处理</w:t>
            </w:r>
            <w:r>
              <w:rPr>
                <w:rFonts w:hint="eastAsia" w:ascii="宋体" w:hAnsi="宋体" w:eastAsia="宋体" w:cs="宋体"/>
                <w:sz w:val="24"/>
                <w:lang w:val="en-US" w:eastAsia="zh-CN"/>
              </w:rPr>
              <w:t xml:space="preserve">报告</w:t>
            </w:r>
            <w:r>
              <w:rPr>
                <w:rFonts w:hint="eastAsia" w:ascii="宋体" w:hAnsi="宋体" w:eastAsia="宋体" w:cs="宋体"/>
                <w:sz w:val="24"/>
              </w:rPr>
              <w:t xml:space="preserve">，将</w:t>
            </w:r>
            <w:r>
              <w:rPr>
                <w:rFonts w:hint="eastAsia" w:ascii="宋体" w:hAnsi="宋体" w:eastAsia="宋体" w:cs="宋体"/>
                <w:sz w:val="24"/>
                <w:lang w:val="en-US" w:eastAsia="zh-CN"/>
              </w:rPr>
              <w:t xml:space="preserve">报告</w:t>
            </w:r>
            <w:r>
              <w:rPr>
                <w:rFonts w:hint="eastAsia" w:ascii="宋体" w:hAnsi="宋体" w:eastAsia="宋体" w:cs="宋体"/>
                <w:sz w:val="24"/>
              </w:rPr>
              <w:t xml:space="preserve">转发给同科室医生。</w:t>
            </w:r>
            <w:r/>
          </w:p>
        </w:tc>
      </w:tr>
      <w:tr>
        <w:trPr>
          <w:jc w:val="center"/>
          <w:trHeight w:val="939"/>
        </w:trPr>
        <w:tc>
          <w:tcPr>
            <w:tcW w:w="845" w:type="pct"/>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lang w:val="en-US" w:eastAsia="zh-CN"/>
              </w:rPr>
              <w:t xml:space="preserve">报告</w:t>
            </w:r>
            <w:r>
              <w:rPr>
                <w:rFonts w:hint="eastAsia" w:ascii="宋体" w:hAnsi="宋体" w:eastAsia="宋体" w:cs="宋体"/>
                <w:sz w:val="24"/>
              </w:rPr>
              <w:t xml:space="preserve">管理</w:t>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color w:val="000000"/>
                <w:sz w:val="24"/>
                <w:lang w:val="en-US" w:eastAsia="zh-CN" w:bidi="ar"/>
              </w:rPr>
              <w:t xml:space="preserve">腔镜报告</w:t>
            </w:r>
            <w:r>
              <w:rPr>
                <w:rFonts w:hint="eastAsia" w:ascii="宋体" w:hAnsi="宋体" w:eastAsia="宋体" w:cs="宋体"/>
                <w:sz w:val="24"/>
              </w:rPr>
              <w:t xml:space="preserve">同步</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在PC端同步展示</w:t>
            </w:r>
            <w:r>
              <w:rPr>
                <w:rFonts w:hint="eastAsia" w:ascii="宋体" w:hAnsi="宋体" w:eastAsia="宋体" w:cs="宋体"/>
                <w:color w:val="000000"/>
                <w:sz w:val="24"/>
                <w:lang w:val="en-US" w:eastAsia="zh-CN" w:bidi="ar"/>
              </w:rPr>
              <w:t xml:space="preserve">腔镜报告</w:t>
            </w:r>
            <w:r>
              <w:rPr>
                <w:rFonts w:hint="eastAsia" w:ascii="宋体" w:hAnsi="宋体" w:eastAsia="宋体" w:cs="宋体"/>
                <w:sz w:val="24"/>
              </w:rPr>
              <w:t xml:space="preserve">草稿数据。</w:t>
            </w:r>
            <w:r/>
          </w:p>
        </w:tc>
      </w:tr>
      <w:tr>
        <w:trPr>
          <w:jc w:val="center"/>
          <w:trHeight w:val="939"/>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color w:val="000000"/>
                <w:sz w:val="24"/>
                <w:lang w:val="en-US" w:eastAsia="zh-CN" w:bidi="ar"/>
              </w:rPr>
              <w:t xml:space="preserve">腔镜报告</w:t>
            </w:r>
            <w:r>
              <w:rPr>
                <w:rFonts w:hint="eastAsia" w:ascii="宋体" w:hAnsi="宋体" w:eastAsia="宋体" w:cs="宋体"/>
                <w:sz w:val="24"/>
              </w:rPr>
              <w:t xml:space="preserve">筛选</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在PC端按条件筛选</w:t>
            </w:r>
            <w:r>
              <w:rPr>
                <w:rFonts w:hint="eastAsia" w:ascii="宋体" w:hAnsi="宋体" w:eastAsia="宋体" w:cs="宋体"/>
                <w:color w:val="000000"/>
                <w:sz w:val="24"/>
                <w:lang w:val="en-US" w:eastAsia="zh-CN" w:bidi="ar"/>
              </w:rPr>
              <w:t xml:space="preserve">腔镜报告</w:t>
            </w:r>
            <w:r>
              <w:rPr>
                <w:rFonts w:hint="eastAsia" w:ascii="宋体" w:hAnsi="宋体" w:eastAsia="宋体" w:cs="宋体"/>
                <w:sz w:val="24"/>
              </w:rPr>
              <w:t xml:space="preserve">草稿，如</w:t>
            </w:r>
            <w:r>
              <w:rPr>
                <w:rFonts w:hint="eastAsia" w:ascii="宋体" w:hAnsi="宋体" w:eastAsia="宋体" w:cs="宋体"/>
                <w:sz w:val="24"/>
                <w:lang w:val="en-US" w:eastAsia="zh-CN"/>
              </w:rPr>
              <w:t xml:space="preserve">报告</w:t>
            </w:r>
            <w:r>
              <w:rPr>
                <w:rFonts w:hint="eastAsia" w:ascii="宋体" w:hAnsi="宋体" w:eastAsia="宋体" w:cs="宋体"/>
                <w:sz w:val="24"/>
              </w:rPr>
              <w:t xml:space="preserve">草稿类型、生成时间。</w:t>
            </w:r>
            <w:r/>
          </w:p>
        </w:tc>
      </w:tr>
      <w:tr>
        <w:trPr>
          <w:jc w:val="center"/>
          <w:trHeight w:val="654"/>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color w:val="000000"/>
                <w:sz w:val="24"/>
                <w:lang w:val="en-US" w:eastAsia="zh-CN" w:bidi="ar"/>
              </w:rPr>
              <w:t xml:space="preserve">腔镜报告</w:t>
            </w:r>
            <w:r>
              <w:rPr>
                <w:rFonts w:hint="eastAsia" w:ascii="宋体" w:hAnsi="宋体" w:eastAsia="宋体" w:cs="宋体"/>
                <w:sz w:val="24"/>
              </w:rPr>
              <w:t xml:space="preserve">搜索</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在PC端搜索符合条件的</w:t>
            </w:r>
            <w:r>
              <w:rPr>
                <w:rFonts w:hint="eastAsia" w:ascii="宋体" w:hAnsi="宋体" w:eastAsia="宋体" w:cs="宋体"/>
                <w:color w:val="000000"/>
                <w:sz w:val="24"/>
                <w:lang w:val="en-US" w:eastAsia="zh-CN" w:bidi="ar"/>
              </w:rPr>
              <w:t xml:space="preserve">腔镜报告</w:t>
            </w:r>
            <w:r>
              <w:rPr>
                <w:rFonts w:hint="eastAsia" w:ascii="宋体" w:hAnsi="宋体" w:eastAsia="宋体" w:cs="宋体"/>
                <w:sz w:val="24"/>
              </w:rPr>
              <w:t xml:space="preserve">草稿。</w:t>
            </w:r>
            <w:r/>
          </w:p>
        </w:tc>
      </w:tr>
      <w:tr>
        <w:trPr>
          <w:jc w:val="center"/>
          <w:trHeight w:val="629"/>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color w:val="000000"/>
                <w:sz w:val="24"/>
                <w:lang w:val="en-US" w:eastAsia="zh-CN" w:bidi="ar"/>
              </w:rPr>
              <w:t xml:space="preserve">腔镜报告</w:t>
            </w:r>
            <w:r>
              <w:rPr>
                <w:rFonts w:hint="eastAsia" w:ascii="宋体" w:hAnsi="宋体" w:eastAsia="宋体" w:cs="宋体"/>
                <w:sz w:val="24"/>
              </w:rPr>
              <w:t xml:space="preserve">引用</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在PC端引用</w:t>
            </w:r>
            <w:r>
              <w:rPr>
                <w:rFonts w:hint="eastAsia" w:ascii="宋体" w:hAnsi="宋体" w:eastAsia="宋体" w:cs="宋体"/>
                <w:color w:val="000000"/>
                <w:sz w:val="24"/>
                <w:lang w:val="en-US" w:eastAsia="zh-CN" w:bidi="ar"/>
              </w:rPr>
              <w:t xml:space="preserve">腔镜报告</w:t>
            </w:r>
            <w:r>
              <w:rPr>
                <w:rFonts w:hint="eastAsia" w:ascii="宋体" w:hAnsi="宋体" w:eastAsia="宋体" w:cs="宋体"/>
                <w:sz w:val="24"/>
              </w:rPr>
              <w:t xml:space="preserve">草稿到</w:t>
            </w:r>
            <w:r>
              <w:rPr>
                <w:rFonts w:hint="eastAsia" w:ascii="宋体" w:hAnsi="宋体" w:eastAsia="宋体" w:cs="宋体"/>
                <w:sz w:val="24"/>
                <w:lang w:val="en-US" w:eastAsia="zh-CN"/>
              </w:rPr>
              <w:t xml:space="preserve">PACS腔镜</w:t>
            </w:r>
            <w:r>
              <w:rPr>
                <w:rFonts w:hint="eastAsia" w:ascii="宋体" w:hAnsi="宋体" w:eastAsia="宋体" w:cs="宋体"/>
                <w:sz w:val="24"/>
              </w:rPr>
              <w:t xml:space="preserve">系统中。</w:t>
            </w:r>
            <w:r/>
          </w:p>
        </w:tc>
      </w:tr>
      <w:tr>
        <w:trPr>
          <w:jc w:val="center"/>
          <w:trHeight w:val="629"/>
        </w:trPr>
        <w:tc>
          <w:tcPr>
            <w:tcW w:w="845"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color w:val="000000"/>
                <w:sz w:val="24"/>
                <w:lang w:val="en-US" w:eastAsia="zh-CN" w:bidi="ar"/>
              </w:rPr>
              <w:t xml:space="preserve">腔镜报告</w:t>
            </w:r>
            <w:r>
              <w:rPr>
                <w:rFonts w:hint="eastAsia" w:ascii="宋体" w:hAnsi="宋体" w:eastAsia="宋体" w:cs="宋体"/>
                <w:sz w:val="24"/>
              </w:rPr>
              <w:t xml:space="preserve">复制</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在PC端复制</w:t>
            </w:r>
            <w:r>
              <w:rPr>
                <w:rFonts w:hint="eastAsia" w:ascii="宋体" w:hAnsi="宋体" w:eastAsia="宋体" w:cs="宋体"/>
                <w:color w:val="000000"/>
                <w:sz w:val="24"/>
                <w:lang w:val="en-US" w:eastAsia="zh-CN" w:bidi="ar"/>
              </w:rPr>
              <w:t xml:space="preserve">腔镜报告</w:t>
            </w:r>
            <w:r>
              <w:rPr>
                <w:rFonts w:hint="eastAsia" w:ascii="宋体" w:hAnsi="宋体" w:eastAsia="宋体" w:cs="宋体"/>
                <w:sz w:val="24"/>
              </w:rPr>
              <w:t xml:space="preserve">草稿粘贴到</w:t>
            </w:r>
            <w:r>
              <w:rPr>
                <w:rFonts w:hint="eastAsia" w:ascii="宋体" w:hAnsi="宋体" w:eastAsia="宋体" w:cs="宋体"/>
                <w:sz w:val="24"/>
                <w:lang w:val="en-US" w:eastAsia="zh-CN"/>
              </w:rPr>
              <w:t xml:space="preserve">PACS腔镜</w:t>
            </w:r>
            <w:r>
              <w:rPr>
                <w:rFonts w:hint="eastAsia" w:ascii="宋体" w:hAnsi="宋体" w:eastAsia="宋体" w:cs="宋体"/>
                <w:sz w:val="24"/>
              </w:rPr>
              <w:t xml:space="preserve">系统中。</w:t>
            </w:r>
            <w:r/>
          </w:p>
        </w:tc>
      </w:tr>
      <w:tr>
        <w:trPr>
          <w:jc w:val="center"/>
          <w:trHeight w:val="556"/>
        </w:trPr>
        <w:tc>
          <w:tcPr>
            <w:tcW w:w="845"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其他</w:t>
            </w:r>
            <w:r/>
          </w:p>
        </w:tc>
        <w:tc>
          <w:tcPr>
            <w:tcW w:w="1163"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数据集成</w:t>
            </w:r>
            <w:r/>
          </w:p>
        </w:tc>
        <w:tc>
          <w:tcPr>
            <w:tcW w:w="2991"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与HIS、EMR、LIS、PACS、心电、病理、手麻、集成平台等系统数据的对接，以获取AI智能生成</w:t>
            </w:r>
            <w:r>
              <w:rPr>
                <w:rFonts w:hint="eastAsia" w:ascii="宋体" w:hAnsi="宋体" w:eastAsia="宋体" w:cs="宋体"/>
                <w:color w:val="000000"/>
                <w:sz w:val="24"/>
                <w:lang w:val="en-US" w:eastAsia="zh-CN" w:bidi="ar"/>
              </w:rPr>
              <w:t xml:space="preserve">腔镜报告</w:t>
            </w:r>
            <w:r>
              <w:rPr>
                <w:rFonts w:hint="eastAsia" w:ascii="宋体" w:hAnsi="宋体" w:eastAsia="宋体" w:cs="宋体"/>
                <w:sz w:val="24"/>
              </w:rPr>
              <w:t xml:space="preserve">所需要的相关数据源。</w:t>
            </w:r>
            <w:r/>
          </w:p>
        </w:tc>
      </w:tr>
    </w:tbl>
    <w:p>
      <w:pPr>
        <w:numPr>
          <w:ilvl w:val="0"/>
          <w:numId w:val="0"/>
        </w:numPr>
        <w:spacing w:line="600" w:lineRule="exact"/>
        <w:rPr>
          <w:rFonts w:hint="eastAsia" w:ascii="宋体" w:hAnsi="宋体" w:eastAsia="宋体" w:cs="宋体"/>
          <w:b/>
          <w:bCs/>
          <w:sz w:val="24"/>
        </w:rPr>
        <w:outlineLvl w:val="2"/>
      </w:pPr>
      <w:r>
        <w:rPr>
          <w:rFonts w:hint="eastAsia" w:ascii="宋体" w:hAnsi="宋体" w:eastAsia="宋体" w:cs="宋体"/>
          <w:b/>
          <w:bCs/>
          <w:sz w:val="24"/>
          <w:lang w:val="en-US" w:eastAsia="zh-CN"/>
        </w:rPr>
        <w:t xml:space="preserve">6.基于大模型的病历内涵质控服务</w:t>
      </w:r>
      <w:r/>
    </w:p>
    <w:p>
      <w:pPr>
        <w:ind w:firstLine="480"/>
        <w:spacing w:line="360" w:lineRule="auto"/>
        <w:widowControl/>
        <w:rPr>
          <w:rFonts w:hint="eastAsia" w:ascii="宋体" w:hAnsi="宋体" w:eastAsia="宋体" w:cs="宋体"/>
          <w:color w:val="000000"/>
          <w:sz w:val="24"/>
          <w:lang w:eastAsia="zh-CN" w:bidi="ar"/>
        </w:rPr>
      </w:pPr>
      <w:r>
        <w:rPr>
          <w:rFonts w:hint="eastAsia" w:ascii="宋体" w:hAnsi="宋体" w:eastAsia="宋体" w:cs="宋体"/>
          <w:color w:val="000000"/>
          <w:sz w:val="24"/>
          <w:lang w:bidi="ar"/>
        </w:rPr>
        <w:t xml:space="preserve">该服务依托深度优化的医学大语言模型（LLM）与动态知识图谱，构建了一个实时化、智能化、全量覆盖的病历内涵质控体系。其核心价值在于，通过 AI 的强大语义理解与逻辑推理能力，</w:t>
      </w:r>
      <w:r>
        <w:rPr>
          <w:rFonts w:hint="eastAsia" w:ascii="宋体" w:hAnsi="宋体" w:eastAsia="宋体" w:cs="宋体"/>
          <w:color w:val="000000"/>
          <w:sz w:val="24"/>
          <w:lang w:val="en-US" w:eastAsia="zh-CN" w:bidi="ar"/>
        </w:rPr>
        <w:t xml:space="preserve">专注</w:t>
      </w:r>
      <w:r>
        <w:rPr>
          <w:rFonts w:hint="eastAsia" w:ascii="宋体" w:hAnsi="宋体" w:eastAsia="宋体" w:cs="宋体"/>
          <w:color w:val="000000"/>
          <w:sz w:val="24"/>
          <w:lang w:bidi="ar"/>
        </w:rPr>
        <w:t xml:space="preserve">“内涵质控”，深入识别文书内部的逻辑矛盾、医学证据链断裂、诊断依据充分性等关乎医疗质量与安全的深层问题，从而系统性提升医疗文书的合规性与诊疗安全性，有效降低医疗风险与纠纷隐患</w:t>
      </w:r>
      <w:r>
        <w:rPr>
          <w:rFonts w:hint="eastAsia" w:ascii="宋体" w:hAnsi="宋体" w:eastAsia="宋体" w:cs="宋体"/>
          <w:color w:val="000000"/>
          <w:sz w:val="24"/>
          <w:lang w:eastAsia="zh-CN" w:bidi="ar"/>
        </w:rPr>
        <w:t xml:space="preserve">。</w:t>
      </w:r>
      <w:r/>
    </w:p>
    <w:tbl>
      <w:tblPr>
        <w:tblStyle w:val="1046"/>
        <w:tblW w:w="9962" w:type="dxa"/>
        <w:jc w:val="center"/>
        <w:tblBorders>
          <w:top w:val="single" w:color="1F2329" w:sz="4" w:space="0"/>
          <w:left w:val="single" w:color="1F2329" w:sz="4" w:space="0"/>
          <w:bottom w:val="single" w:color="1F2329" w:sz="4" w:space="0"/>
          <w:right w:val="single" w:color="1F2329" w:sz="4" w:space="0"/>
          <w:insideH w:val="single" w:color="1F2329" w:sz="4" w:space="0"/>
          <w:insideV w:val="single" w:color="1F2329"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206"/>
        <w:gridCol w:w="1232"/>
        <w:gridCol w:w="7524"/>
      </w:tblGrid>
      <w:tr>
        <w:trPr>
          <w:jc w:val="center"/>
          <w:trHeight w:val="0"/>
          <w:tblHeader/>
        </w:trPr>
        <w:tc>
          <w:tcPr>
            <w:shd w:val="clear" w:color="auto" w:fill="dee0e3"/>
            <w:tcW w:w="0" w:type="auto"/>
            <w:vAlign w:val="center"/>
            <w:textDirection w:val="lrTb"/>
            <w:noWrap w:val="false"/>
          </w:tcPr>
          <w:p>
            <w:pPr>
              <w:ind w:left="0" w:right="0" w:firstLine="0"/>
              <w:jc w:val="center"/>
              <w:widowControl/>
              <w:rPr>
                <w:rFonts w:hint="eastAsia" w:ascii="宋体" w:hAnsi="宋体" w:eastAsia="宋体" w:cs="宋体"/>
                <w:b/>
                <w:bCs/>
                <w:color w:val="000000"/>
                <w:sz w:val="24"/>
                <w:lang w:bidi="ar"/>
              </w:rPr>
            </w:pPr>
            <w:r>
              <w:rPr>
                <w:rFonts w:hint="eastAsia" w:ascii="宋体" w:hAnsi="宋体" w:eastAsia="宋体" w:cs="宋体"/>
                <w:b/>
                <w:bCs/>
                <w:color w:val="000000"/>
                <w:sz w:val="24"/>
                <w:lang w:val="en-US" w:eastAsia="zh-CN" w:bidi="ar"/>
              </w:rPr>
              <w:t xml:space="preserve">一级功能</w:t>
            </w:r>
            <w:r/>
          </w:p>
        </w:tc>
        <w:tc>
          <w:tcPr>
            <w:shd w:val="clear" w:color="auto" w:fill="dee0e3"/>
            <w:tcW w:w="0" w:type="auto"/>
            <w:vAlign w:val="center"/>
            <w:textDirection w:val="lrTb"/>
            <w:noWrap w:val="false"/>
          </w:tcPr>
          <w:p>
            <w:pPr>
              <w:ind w:left="0" w:right="0" w:firstLine="0"/>
              <w:jc w:val="center"/>
              <w:widowControl/>
              <w:rPr>
                <w:rFonts w:hint="eastAsia" w:ascii="宋体" w:hAnsi="宋体" w:eastAsia="宋体" w:cs="宋体"/>
                <w:b/>
                <w:bCs/>
                <w:color w:val="000000"/>
                <w:sz w:val="24"/>
                <w:lang w:bidi="ar"/>
              </w:rPr>
            </w:pPr>
            <w:r>
              <w:rPr>
                <w:rFonts w:hint="eastAsia" w:ascii="宋体" w:hAnsi="宋体" w:eastAsia="宋体" w:cs="宋体"/>
                <w:b/>
                <w:bCs/>
                <w:color w:val="000000"/>
                <w:sz w:val="24"/>
                <w:lang w:val="en-US" w:eastAsia="zh-CN" w:bidi="ar"/>
              </w:rPr>
              <w:t xml:space="preserve">二级功能</w:t>
            </w:r>
            <w:r/>
          </w:p>
        </w:tc>
        <w:tc>
          <w:tcPr>
            <w:shd w:val="clear" w:color="auto" w:fill="dee0e3"/>
            <w:tcW w:w="7524" w:type="dxa"/>
            <w:vAlign w:val="center"/>
            <w:textDirection w:val="lrTb"/>
            <w:noWrap w:val="false"/>
          </w:tcPr>
          <w:p>
            <w:pPr>
              <w:ind w:left="0" w:right="0" w:firstLine="0"/>
              <w:jc w:val="center"/>
              <w:widowControl/>
              <w:rPr>
                <w:rFonts w:hint="eastAsia" w:ascii="宋体" w:hAnsi="宋体" w:eastAsia="宋体" w:cs="宋体"/>
                <w:b/>
                <w:bCs/>
                <w:color w:val="000000"/>
                <w:sz w:val="24"/>
                <w:lang w:bidi="ar"/>
              </w:rPr>
            </w:pPr>
            <w:r>
              <w:rPr>
                <w:rFonts w:hint="eastAsia" w:ascii="宋体" w:hAnsi="宋体" w:eastAsia="宋体" w:cs="宋体"/>
                <w:b/>
                <w:bCs/>
                <w:color w:val="000000"/>
                <w:sz w:val="24"/>
                <w:lang w:val="en-US" w:eastAsia="zh-CN" w:bidi="ar"/>
              </w:rPr>
              <w:t xml:space="preserve">功能说明</w:t>
            </w:r>
            <w:r/>
          </w:p>
        </w:tc>
      </w:tr>
      <w:tr>
        <w:trPr>
          <w:jc w:val="center"/>
          <w:trHeight w:val="0"/>
        </w:trPr>
        <w:tc>
          <w:tcPr>
            <w:shd w:val="clear" w:color="auto" w:fill="auto"/>
            <w:tcW w:w="0" w:type="auto"/>
            <w:vAlign w:val="center"/>
            <w:vMerge w:val="restart"/>
            <w:textDirection w:val="lrTb"/>
            <w:noWrap w:val="false"/>
          </w:tcPr>
          <w:p>
            <w:pPr>
              <w:ind w:left="0" w:right="0" w:firstLine="0"/>
              <w:jc w:val="center"/>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val="en-US" w:eastAsia="zh-CN" w:bidi="ar"/>
              </w:rPr>
              <w:t xml:space="preserve">数据整合分析</w:t>
            </w:r>
            <w:r/>
          </w:p>
        </w:tc>
        <w:tc>
          <w:tcPr>
            <w:shd w:val="clear" w:color="auto" w:fill="ffffff" w:themeFill="background1"/>
            <w:tcW w:w="0" w:type="auto"/>
            <w:vAlign w:val="center"/>
            <w:textDirection w:val="lrTb"/>
            <w:noWrap w:val="false"/>
          </w:tcPr>
          <w:p>
            <w:pPr>
              <w:ind w:left="0" w:right="0" w:firstLine="0"/>
              <w:jc w:val="left"/>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val="en-US" w:eastAsia="zh-CN" w:bidi="ar"/>
              </w:rPr>
              <w:t xml:space="preserve">多源数据实时获取</w:t>
            </w:r>
            <w:r/>
          </w:p>
        </w:tc>
        <w:tc>
          <w:tcPr>
            <w:shd w:val="clear" w:color="auto" w:fill="auto"/>
            <w:tcW w:w="7524" w:type="dxa"/>
            <w:vAlign w:val="center"/>
            <w:textDirection w:val="lrTb"/>
            <w:noWrap w:val="false"/>
          </w:tcPr>
          <w:p>
            <w:pPr>
              <w:ind w:left="0" w:right="0" w:firstLine="0"/>
              <w:jc w:val="left"/>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val="en-US" w:eastAsia="zh-CN" w:bidi="ar"/>
              </w:rPr>
              <w:t xml:space="preserve">对接HIS、EMR、LIS、PACS等医疗信息系统，同步获取患者基本信息、诊疗记录、检验/检查结果等全量病历数据。</w:t>
            </w:r>
            <w:r/>
          </w:p>
        </w:tc>
      </w:tr>
      <w:tr>
        <w:trPr>
          <w:jc w:val="center"/>
          <w:trHeight w:val="0"/>
        </w:trPr>
        <w:tc>
          <w:tcPr>
            <w:shd w:val="clear" w:color="auto" w:fill="auto"/>
            <w:tcW w:w="0" w:type="auto"/>
            <w:vAlign w:val="center"/>
            <w:vMerge w:val="continue"/>
            <w:textDirection w:val="lrTb"/>
            <w:noWrap w:val="false"/>
          </w:tcPr>
          <w:p>
            <w:pPr>
              <w:ind w:left="0" w:right="0" w:firstLine="0"/>
              <w:jc w:val="center"/>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bidi="ar"/>
              </w:rPr>
            </w:r>
            <w:r/>
          </w:p>
        </w:tc>
        <w:tc>
          <w:tcPr>
            <w:shd w:val="clear" w:color="auto" w:fill="ffffff" w:themeFill="background1"/>
            <w:tcW w:w="0" w:type="auto"/>
            <w:vAlign w:val="center"/>
            <w:textDirection w:val="lrTb"/>
            <w:noWrap w:val="false"/>
          </w:tcPr>
          <w:p>
            <w:pPr>
              <w:ind w:left="0" w:right="0" w:firstLine="0"/>
              <w:jc w:val="left"/>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val="en-US" w:eastAsia="zh-CN" w:bidi="ar"/>
              </w:rPr>
              <w:t xml:space="preserve">病历语义解析</w:t>
            </w:r>
            <w:r/>
          </w:p>
        </w:tc>
        <w:tc>
          <w:tcPr>
            <w:shd w:val="clear" w:color="auto" w:fill="auto"/>
            <w:tcW w:w="7524" w:type="dxa"/>
            <w:vAlign w:val="center"/>
            <w:textDirection w:val="lrTb"/>
            <w:noWrap w:val="false"/>
          </w:tcPr>
          <w:p>
            <w:pPr>
              <w:ind w:left="0" w:right="0" w:firstLine="0"/>
              <w:jc w:val="left"/>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val="en-US" w:eastAsia="zh-CN" w:bidi="ar"/>
              </w:rPr>
              <w:t xml:space="preserve">基于NLP、机器学习技术，解析病历文本语义，提取症状、诊断、治疗等核心信息，建立诊疗关联关系。</w:t>
            </w:r>
            <w:r/>
          </w:p>
        </w:tc>
      </w:tr>
      <w:tr>
        <w:trPr>
          <w:jc w:val="center"/>
          <w:trHeight w:val="0"/>
        </w:trPr>
        <w:tc>
          <w:tcPr>
            <w:shd w:val="clear" w:color="auto" w:fill="auto"/>
            <w:tcW w:w="0" w:type="auto"/>
            <w:vAlign w:val="center"/>
            <w:vMerge w:val="continue"/>
            <w:textDirection w:val="lrTb"/>
            <w:noWrap w:val="false"/>
          </w:tcPr>
          <w:p>
            <w:pPr>
              <w:ind w:left="0" w:right="0" w:firstLine="0"/>
              <w:jc w:val="center"/>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bidi="ar"/>
              </w:rPr>
            </w:r>
            <w:r/>
          </w:p>
        </w:tc>
        <w:tc>
          <w:tcPr>
            <w:shd w:val="clear" w:color="auto" w:fill="ffffff" w:themeFill="background1"/>
            <w:tcW w:w="0" w:type="auto"/>
            <w:vAlign w:val="center"/>
            <w:textDirection w:val="lrTb"/>
            <w:noWrap w:val="false"/>
          </w:tcPr>
          <w:p>
            <w:pPr>
              <w:ind w:left="0" w:right="0" w:firstLine="0"/>
              <w:jc w:val="left"/>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val="en-US" w:eastAsia="zh-CN" w:bidi="ar"/>
              </w:rPr>
              <w:t xml:space="preserve">非结构化数据结构化转换</w:t>
            </w:r>
            <w:r/>
          </w:p>
        </w:tc>
        <w:tc>
          <w:tcPr>
            <w:shd w:val="clear" w:color="auto" w:fill="auto"/>
            <w:tcW w:w="7524" w:type="dxa"/>
            <w:vAlign w:val="center"/>
            <w:textDirection w:val="lrTb"/>
            <w:noWrap w:val="false"/>
          </w:tcPr>
          <w:p>
            <w:pPr>
              <w:ind w:left="0" w:right="0" w:firstLine="0"/>
              <w:jc w:val="left"/>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val="en-US" w:eastAsia="zh-CN" w:bidi="ar"/>
              </w:rPr>
              <w:t xml:space="preserve">对自由文本病程记录等非结构化数据进行结构化提取，输出标准化数据格式，支撑后续质控分析。</w:t>
            </w:r>
            <w:r/>
          </w:p>
        </w:tc>
      </w:tr>
      <w:tr>
        <w:trPr>
          <w:jc w:val="center"/>
          <w:trHeight w:val="0"/>
        </w:trPr>
        <w:tc>
          <w:tcPr>
            <w:shd w:val="clear" w:color="auto" w:fill="auto"/>
            <w:tcW w:w="0" w:type="auto"/>
            <w:vAlign w:val="center"/>
            <w:vMerge w:val="restart"/>
            <w:textDirection w:val="lrTb"/>
            <w:noWrap w:val="false"/>
          </w:tcPr>
          <w:p>
            <w:pPr>
              <w:ind w:left="0" w:right="0" w:firstLine="0"/>
              <w:jc w:val="center"/>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val="en-US" w:eastAsia="zh-CN" w:bidi="ar"/>
              </w:rPr>
              <w:t xml:space="preserve">多维度内涵质控</w:t>
            </w:r>
            <w:r/>
          </w:p>
        </w:tc>
        <w:tc>
          <w:tcPr>
            <w:shd w:val="clear" w:color="auto" w:fill="ffffff" w:themeFill="background1"/>
            <w:tcW w:w="0" w:type="auto"/>
            <w:vAlign w:val="center"/>
            <w:textDirection w:val="lrTb"/>
            <w:noWrap w:val="false"/>
          </w:tcPr>
          <w:p>
            <w:pPr>
              <w:ind w:left="0" w:right="0" w:firstLine="0"/>
              <w:jc w:val="left"/>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val="en-US" w:eastAsia="zh-CN" w:bidi="ar"/>
              </w:rPr>
              <w:t xml:space="preserve">信息一致性检测</w:t>
            </w:r>
            <w:r/>
          </w:p>
        </w:tc>
        <w:tc>
          <w:tcPr>
            <w:shd w:val="clear" w:color="auto" w:fill="auto"/>
            <w:tcW w:w="7524" w:type="dxa"/>
            <w:vAlign w:val="center"/>
            <w:textDirection w:val="lrTb"/>
            <w:noWrap w:val="false"/>
          </w:tcPr>
          <w:p>
            <w:pPr>
              <w:ind w:left="0" w:right="0" w:firstLine="0"/>
              <w:jc w:val="left"/>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val="en-US" w:eastAsia="zh-CN" w:bidi="ar"/>
              </w:rPr>
              <w:t xml:space="preserve">检测信息一致性（主诉与现病史矛盾、性别关联信息错误等）</w:t>
            </w:r>
            <w:r/>
          </w:p>
        </w:tc>
      </w:tr>
      <w:tr>
        <w:trPr>
          <w:jc w:val="center"/>
          <w:trHeight w:val="0"/>
        </w:trPr>
        <w:tc>
          <w:tcPr>
            <w:shd w:val="clear" w:color="auto" w:fill="auto"/>
            <w:tcW w:w="0" w:type="auto"/>
            <w:vAlign w:val="center"/>
            <w:vMerge w:val="continue"/>
            <w:textDirection w:val="lrTb"/>
            <w:noWrap w:val="false"/>
          </w:tcPr>
          <w:p>
            <w:pPr>
              <w:ind w:left="0" w:right="0" w:firstLine="0"/>
              <w:jc w:val="center"/>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bidi="ar"/>
              </w:rPr>
            </w:r>
            <w:r/>
          </w:p>
        </w:tc>
        <w:tc>
          <w:tcPr>
            <w:shd w:val="clear" w:color="auto" w:fill="ffffff" w:themeFill="background1"/>
            <w:tcW w:w="0" w:type="auto"/>
            <w:vAlign w:val="center"/>
            <w:textDirection w:val="lrTb"/>
            <w:noWrap w:val="false"/>
          </w:tcPr>
          <w:p>
            <w:pPr>
              <w:ind w:left="0" w:right="0" w:firstLine="0"/>
              <w:jc w:val="left"/>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val="en-US" w:eastAsia="zh-CN" w:bidi="ar"/>
              </w:rPr>
              <w:t xml:space="preserve">逻辑一致性检测</w:t>
            </w:r>
            <w:r/>
          </w:p>
        </w:tc>
        <w:tc>
          <w:tcPr>
            <w:shd w:val="clear" w:color="auto" w:fill="auto"/>
            <w:tcW w:w="7524" w:type="dxa"/>
            <w:vAlign w:val="center"/>
            <w:textDirection w:val="lrTb"/>
            <w:noWrap w:val="false"/>
          </w:tcPr>
          <w:p>
            <w:pPr>
              <w:ind w:left="0" w:right="0" w:firstLine="0"/>
              <w:jc w:val="left"/>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val="en-US" w:eastAsia="zh-CN" w:bidi="ar"/>
              </w:rPr>
              <w:t xml:space="preserve">如病历时间逻辑（如入院、病程、手术时间顺序），出院诊断对应的入院病情书写不一致等</w:t>
            </w:r>
            <w:r/>
          </w:p>
        </w:tc>
      </w:tr>
      <w:tr>
        <w:trPr>
          <w:jc w:val="center"/>
          <w:trHeight w:val="0"/>
        </w:trPr>
        <w:tc>
          <w:tcPr>
            <w:shd w:val="clear" w:color="auto" w:fill="auto"/>
            <w:tcW w:w="0" w:type="auto"/>
            <w:vAlign w:val="center"/>
            <w:vMerge w:val="continue"/>
            <w:textDirection w:val="lrTb"/>
            <w:noWrap w:val="false"/>
          </w:tcPr>
          <w:p>
            <w:pPr>
              <w:ind w:left="0" w:right="0" w:firstLine="0"/>
              <w:jc w:val="center"/>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bidi="ar"/>
              </w:rPr>
            </w:r>
            <w:r/>
          </w:p>
        </w:tc>
        <w:tc>
          <w:tcPr>
            <w:shd w:val="clear" w:color="auto" w:fill="ffffff" w:themeFill="background1"/>
            <w:tcW w:w="0" w:type="auto"/>
            <w:vAlign w:val="center"/>
            <w:textDirection w:val="lrTb"/>
            <w:noWrap w:val="false"/>
          </w:tcPr>
          <w:p>
            <w:pPr>
              <w:ind w:left="0" w:right="0" w:firstLine="0"/>
              <w:jc w:val="left"/>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val="en-US" w:eastAsia="zh-CN" w:bidi="ar"/>
              </w:rPr>
              <w:t xml:space="preserve">诊疗合理性检测</w:t>
            </w:r>
            <w:r/>
          </w:p>
        </w:tc>
        <w:tc>
          <w:tcPr>
            <w:shd w:val="clear" w:color="auto" w:fill="auto"/>
            <w:tcW w:w="7524" w:type="dxa"/>
            <w:vAlign w:val="center"/>
            <w:textDirection w:val="lrTb"/>
            <w:noWrap w:val="false"/>
          </w:tcPr>
          <w:p>
            <w:pPr>
              <w:ind w:left="0" w:right="0" w:firstLine="0"/>
              <w:jc w:val="left"/>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val="en-US" w:eastAsia="zh-CN" w:bidi="ar"/>
              </w:rPr>
              <w:t xml:space="preserve">评估诊断合理性（症状、体征与诊断匹配度）、治疗合理性（含用药适应症、剂量、疗程及诊疗项目合规性）。</w:t>
            </w:r>
            <w:r/>
          </w:p>
        </w:tc>
      </w:tr>
      <w:tr>
        <w:trPr>
          <w:jc w:val="center"/>
          <w:trHeight w:val="0"/>
        </w:trPr>
        <w:tc>
          <w:tcPr>
            <w:shd w:val="clear" w:color="auto" w:fill="auto"/>
            <w:tcW w:w="0" w:type="auto"/>
            <w:vAlign w:val="center"/>
            <w:vMerge w:val="continue"/>
            <w:textDirection w:val="lrTb"/>
            <w:noWrap w:val="false"/>
          </w:tcPr>
          <w:p>
            <w:pPr>
              <w:ind w:left="0" w:right="0" w:firstLine="0"/>
              <w:jc w:val="center"/>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bidi="ar"/>
              </w:rPr>
            </w:r>
            <w:r/>
          </w:p>
        </w:tc>
        <w:tc>
          <w:tcPr>
            <w:shd w:val="clear" w:color="auto" w:fill="ffffff" w:themeFill="background1"/>
            <w:tcW w:w="0" w:type="auto"/>
            <w:vAlign w:val="center"/>
            <w:textDirection w:val="lrTb"/>
            <w:noWrap w:val="false"/>
          </w:tcPr>
          <w:p>
            <w:pPr>
              <w:ind w:left="0" w:right="0" w:firstLine="0"/>
              <w:jc w:val="left"/>
              <w:widowControl/>
              <w:rPr>
                <w:rFonts w:hint="eastAsia" w:ascii="宋体" w:hAnsi="宋体" w:eastAsia="宋体" w:cs="宋体"/>
                <w:b w:val="0"/>
                <w:bCs w:val="0"/>
                <w:color w:val="000000"/>
                <w:sz w:val="24"/>
                <w:lang w:val="en-US" w:eastAsia="zh-CN" w:bidi="ar"/>
              </w:rPr>
            </w:pPr>
            <w:r>
              <w:rPr>
                <w:rFonts w:hint="eastAsia" w:ascii="宋体" w:hAnsi="宋体" w:eastAsia="宋体" w:cs="宋体"/>
                <w:b w:val="0"/>
                <w:bCs w:val="0"/>
                <w:color w:val="000000"/>
                <w:sz w:val="24"/>
                <w:lang w:val="en-US" w:eastAsia="zh-CN" w:bidi="ar"/>
              </w:rPr>
              <w:t xml:space="preserve">多文书一致性检测</w:t>
            </w:r>
            <w:r/>
          </w:p>
        </w:tc>
        <w:tc>
          <w:tcPr>
            <w:shd w:val="clear" w:color="auto" w:fill="auto"/>
            <w:tcW w:w="7524" w:type="dxa"/>
            <w:vAlign w:val="center"/>
            <w:textDirection w:val="lrTb"/>
            <w:noWrap w:val="false"/>
          </w:tcPr>
          <w:p>
            <w:pPr>
              <w:ind w:left="0" w:right="0" w:firstLine="0"/>
              <w:jc w:val="left"/>
              <w:widowControl/>
              <w:tabs>
                <w:tab w:val="left" w:pos="1083" w:leader="none"/>
              </w:tabs>
              <w:rPr>
                <w:rFonts w:hint="eastAsia" w:ascii="宋体" w:hAnsi="宋体" w:eastAsia="宋体" w:cs="宋体"/>
                <w:b w:val="0"/>
                <w:bCs w:val="0"/>
                <w:color w:val="000000"/>
                <w:sz w:val="24"/>
                <w:lang w:val="en-US" w:eastAsia="zh-CN" w:bidi="ar"/>
              </w:rPr>
            </w:pPr>
            <w:r>
              <w:rPr>
                <w:rFonts w:hint="eastAsia" w:ascii="宋体" w:hAnsi="宋体" w:eastAsia="宋体" w:cs="宋体"/>
                <w:b w:val="0"/>
                <w:bCs w:val="0"/>
                <w:color w:val="000000"/>
                <w:sz w:val="24"/>
                <w:lang w:val="en-US" w:eastAsia="zh-CN" w:bidi="ar"/>
              </w:rPr>
              <w:t xml:space="preserve">医师、护理、麻醉等医疗文书一致性检测与提示</w:t>
            </w:r>
            <w:r/>
          </w:p>
        </w:tc>
      </w:tr>
      <w:tr>
        <w:trPr>
          <w:jc w:val="center"/>
          <w:trHeight w:val="0"/>
        </w:trPr>
        <w:tc>
          <w:tcPr>
            <w:shd w:val="clear" w:color="auto" w:fill="auto"/>
            <w:tcW w:w="0" w:type="auto"/>
            <w:vAlign w:val="center"/>
            <w:vMerge w:val="continue"/>
            <w:textDirection w:val="lrTb"/>
            <w:noWrap w:val="false"/>
          </w:tcPr>
          <w:p>
            <w:pPr>
              <w:ind w:left="0" w:right="0" w:firstLine="0"/>
              <w:jc w:val="center"/>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bidi="ar"/>
              </w:rPr>
            </w:r>
            <w:r/>
          </w:p>
        </w:tc>
        <w:tc>
          <w:tcPr>
            <w:shd w:val="clear" w:color="auto" w:fill="ffffff" w:themeFill="background1"/>
            <w:tcW w:w="0" w:type="auto"/>
            <w:vAlign w:val="center"/>
            <w:textDirection w:val="lrTb"/>
            <w:noWrap w:val="false"/>
          </w:tcPr>
          <w:p>
            <w:pPr>
              <w:ind w:left="0" w:right="0" w:firstLine="0"/>
              <w:jc w:val="left"/>
              <w:widowControl/>
              <w:rPr>
                <w:rFonts w:hint="eastAsia" w:ascii="宋体" w:hAnsi="宋体" w:eastAsia="宋体" w:cs="宋体"/>
                <w:b w:val="0"/>
                <w:bCs w:val="0"/>
                <w:color w:val="000000"/>
                <w:sz w:val="24"/>
                <w:lang w:val="en-US" w:eastAsia="zh-CN" w:bidi="ar"/>
              </w:rPr>
            </w:pPr>
            <w:r>
              <w:rPr>
                <w:rFonts w:hint="eastAsia" w:ascii="宋体" w:hAnsi="宋体" w:eastAsia="宋体" w:cs="宋体"/>
                <w:b w:val="0"/>
                <w:bCs w:val="0"/>
                <w:color w:val="000000"/>
                <w:sz w:val="24"/>
                <w:lang w:val="en-US" w:eastAsia="zh-CN" w:bidi="ar"/>
              </w:rPr>
              <w:t xml:space="preserve">质控评分</w:t>
            </w:r>
            <w:r/>
          </w:p>
        </w:tc>
        <w:tc>
          <w:tcPr>
            <w:shd w:val="clear" w:color="auto" w:fill="auto"/>
            <w:tcW w:w="7524" w:type="dxa"/>
            <w:vAlign w:val="center"/>
            <w:textDirection w:val="lrTb"/>
            <w:noWrap w:val="false"/>
          </w:tcPr>
          <w:p>
            <w:pPr>
              <w:ind w:left="0" w:right="0" w:firstLine="0"/>
              <w:jc w:val="left"/>
              <w:widowControl/>
              <w:rPr>
                <w:rFonts w:hint="eastAsia" w:ascii="宋体" w:hAnsi="宋体" w:eastAsia="宋体" w:cs="宋体"/>
                <w:b w:val="0"/>
                <w:bCs w:val="0"/>
                <w:color w:val="000000"/>
                <w:sz w:val="24"/>
                <w:lang w:val="en-US" w:eastAsia="zh-CN" w:bidi="ar"/>
              </w:rPr>
            </w:pPr>
            <w:r>
              <w:rPr>
                <w:rFonts w:hint="eastAsia" w:ascii="宋体" w:hAnsi="宋体" w:eastAsia="宋体" w:cs="宋体"/>
                <w:b w:val="0"/>
                <w:bCs w:val="0"/>
                <w:color w:val="000000"/>
                <w:sz w:val="24"/>
                <w:lang w:val="en-US" w:eastAsia="zh-CN" w:bidi="ar"/>
              </w:rPr>
              <w:t xml:space="preserve">增加首页质控并赋予评分</w:t>
            </w:r>
            <w:r/>
          </w:p>
        </w:tc>
      </w:tr>
      <w:tr>
        <w:trPr>
          <w:jc w:val="center"/>
          <w:trHeight w:val="0"/>
        </w:trPr>
        <w:tc>
          <w:tcPr>
            <w:shd w:val="clear" w:color="auto" w:fill="auto"/>
            <w:tcW w:w="0" w:type="auto"/>
            <w:vAlign w:val="center"/>
            <w:vMerge w:val="restart"/>
            <w:textDirection w:val="lrTb"/>
            <w:noWrap w:val="false"/>
          </w:tcPr>
          <w:p>
            <w:pPr>
              <w:ind w:left="0" w:right="0" w:firstLine="0"/>
              <w:jc w:val="center"/>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val="en-US" w:eastAsia="zh-CN" w:bidi="ar"/>
              </w:rPr>
              <w:t xml:space="preserve">智能提醒与修正</w:t>
            </w:r>
            <w:r/>
          </w:p>
        </w:tc>
        <w:tc>
          <w:tcPr>
            <w:shd w:val="clear" w:color="auto" w:fill="ffffff" w:themeFill="background1"/>
            <w:tcW w:w="0" w:type="auto"/>
            <w:vAlign w:val="center"/>
            <w:textDirection w:val="lrTb"/>
            <w:noWrap w:val="false"/>
          </w:tcPr>
          <w:p>
            <w:pPr>
              <w:ind w:left="0" w:right="0" w:firstLine="0"/>
              <w:jc w:val="left"/>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val="en-US" w:eastAsia="zh-CN" w:bidi="ar"/>
              </w:rPr>
              <w:t xml:space="preserve">实时质控提醒</w:t>
            </w:r>
            <w:r/>
          </w:p>
        </w:tc>
        <w:tc>
          <w:tcPr>
            <w:shd w:val="clear" w:color="auto" w:fill="auto"/>
            <w:tcW w:w="7524" w:type="dxa"/>
            <w:vAlign w:val="center"/>
            <w:textDirection w:val="lrTb"/>
            <w:noWrap w:val="false"/>
          </w:tcPr>
          <w:p>
            <w:pPr>
              <w:ind w:left="0" w:right="0" w:firstLine="0"/>
              <w:jc w:val="left"/>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val="en-US" w:eastAsia="zh-CN" w:bidi="ar"/>
              </w:rPr>
              <w:t xml:space="preserve">按缺陷等级划分提醒优先级，用不同颜色和方式标记和提醒。每条质控结果明确标注问题类型、具体描述及所属病历章节，使医生能够在不离开书写界面的情况下，快速定位问题、理解缺陷原因，并参照提示进行现场修正。</w:t>
            </w:r>
            <w:r/>
          </w:p>
        </w:tc>
      </w:tr>
      <w:tr>
        <w:trPr>
          <w:jc w:val="center"/>
          <w:trHeight w:val="0"/>
        </w:trPr>
        <w:tc>
          <w:tcPr>
            <w:shd w:val="clear" w:color="auto" w:fill="auto"/>
            <w:tcW w:w="0" w:type="auto"/>
            <w:vAlign w:val="center"/>
            <w:vMerge w:val="continue"/>
            <w:textDirection w:val="lrTb"/>
            <w:noWrap w:val="false"/>
          </w:tcPr>
          <w:p>
            <w:pPr>
              <w:ind w:left="0" w:right="0" w:firstLine="0"/>
              <w:jc w:val="center"/>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bidi="ar"/>
              </w:rPr>
            </w:r>
            <w:r/>
          </w:p>
        </w:tc>
        <w:tc>
          <w:tcPr>
            <w:shd w:val="clear" w:color="auto" w:fill="ffffff" w:themeFill="background1"/>
            <w:tcW w:w="0" w:type="auto"/>
            <w:vAlign w:val="center"/>
            <w:textDirection w:val="lrTb"/>
            <w:noWrap w:val="false"/>
          </w:tcPr>
          <w:p>
            <w:pPr>
              <w:ind w:left="0" w:right="0" w:firstLine="0"/>
              <w:jc w:val="left"/>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val="en-US" w:eastAsia="zh-CN" w:bidi="ar"/>
              </w:rPr>
              <w:t xml:space="preserve">AI生成缺陷修正建议</w:t>
            </w:r>
            <w:r/>
          </w:p>
        </w:tc>
        <w:tc>
          <w:tcPr>
            <w:shd w:val="clear" w:color="auto" w:fill="auto"/>
            <w:tcW w:w="7524" w:type="dxa"/>
            <w:vAlign w:val="center"/>
            <w:textDirection w:val="lrTb"/>
            <w:noWrap w:val="false"/>
          </w:tcPr>
          <w:p>
            <w:pPr>
              <w:ind w:left="0" w:right="0" w:firstLine="0"/>
              <w:jc w:val="left"/>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val="en-US" w:eastAsia="zh-CN" w:bidi="ar"/>
              </w:rPr>
              <w:t xml:space="preserve">针对质控缺陷生成修正建议，点击引用可直接跳转至病历对应填写区域，提升修正效率</w:t>
            </w:r>
            <w:r/>
          </w:p>
        </w:tc>
      </w:tr>
      <w:tr>
        <w:trPr>
          <w:jc w:val="center"/>
          <w:trHeight w:val="0"/>
        </w:trPr>
        <w:tc>
          <w:tcPr>
            <w:shd w:val="clear" w:color="auto" w:fill="auto"/>
            <w:tcW w:w="0" w:type="auto"/>
            <w:vAlign w:val="center"/>
            <w:vMerge w:val="restart"/>
            <w:textDirection w:val="lrTb"/>
            <w:noWrap w:val="false"/>
          </w:tcPr>
          <w:p>
            <w:pPr>
              <w:ind w:left="0" w:right="0" w:firstLine="0"/>
              <w:jc w:val="center"/>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val="en-US" w:eastAsia="zh-CN" w:bidi="ar"/>
              </w:rPr>
              <w:t xml:space="preserve">全场景病历质控</w:t>
            </w:r>
            <w:r/>
          </w:p>
        </w:tc>
        <w:tc>
          <w:tcPr>
            <w:shd w:val="clear" w:color="auto" w:fill="ffffff" w:themeFill="background1"/>
            <w:tcW w:w="0" w:type="auto"/>
            <w:vAlign w:val="center"/>
            <w:textDirection w:val="lrTb"/>
            <w:noWrap w:val="false"/>
          </w:tcPr>
          <w:p>
            <w:pPr>
              <w:ind w:left="0" w:right="0" w:firstLine="0"/>
              <w:jc w:val="left"/>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val="en-US" w:eastAsia="zh-CN" w:bidi="ar"/>
              </w:rPr>
              <w:t xml:space="preserve">门诊病历质控</w:t>
            </w:r>
            <w:r/>
          </w:p>
        </w:tc>
        <w:tc>
          <w:tcPr>
            <w:shd w:val="clear" w:color="auto" w:fill="auto"/>
            <w:tcW w:w="7524" w:type="dxa"/>
            <w:vAlign w:val="center"/>
            <w:textDirection w:val="lrTb"/>
            <w:noWrap w:val="false"/>
          </w:tcPr>
          <w:p>
            <w:pPr>
              <w:ind w:left="0" w:right="0" w:firstLine="0"/>
              <w:jc w:val="left"/>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val="en-US" w:eastAsia="zh-CN" w:bidi="ar"/>
              </w:rPr>
              <w:t xml:space="preserve">聚焦门诊病历核心模块，检查主诉准确性、现病史时间线、诊断与症状匹配度、处方与诊断对应性等。</w:t>
            </w:r>
            <w:r/>
          </w:p>
        </w:tc>
      </w:tr>
      <w:tr>
        <w:trPr>
          <w:jc w:val="center"/>
          <w:trHeight w:val="0"/>
        </w:trPr>
        <w:tc>
          <w:tcPr>
            <w:shd w:val="clear" w:color="auto" w:fill="auto"/>
            <w:tcW w:w="0" w:type="auto"/>
            <w:vAlign w:val="center"/>
            <w:vMerge w:val="continue"/>
            <w:textDirection w:val="lrTb"/>
            <w:noWrap w:val="false"/>
          </w:tcPr>
          <w:p>
            <w:pPr>
              <w:ind w:left="0" w:right="0" w:firstLine="0"/>
              <w:jc w:val="center"/>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bidi="ar"/>
              </w:rPr>
            </w:r>
            <w:r/>
          </w:p>
        </w:tc>
        <w:tc>
          <w:tcPr>
            <w:shd w:val="clear" w:color="auto" w:fill="ffffff" w:themeFill="background1"/>
            <w:tcW w:w="0" w:type="auto"/>
            <w:vAlign w:val="center"/>
            <w:textDirection w:val="lrTb"/>
            <w:noWrap w:val="false"/>
          </w:tcPr>
          <w:p>
            <w:pPr>
              <w:ind w:left="0" w:right="0" w:firstLine="0"/>
              <w:jc w:val="left"/>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val="en-US" w:eastAsia="zh-CN" w:bidi="ar"/>
              </w:rPr>
              <w:t xml:space="preserve">住院病历质控</w:t>
            </w:r>
            <w:r/>
          </w:p>
        </w:tc>
        <w:tc>
          <w:tcPr>
            <w:shd w:val="clear" w:color="auto" w:fill="auto"/>
            <w:tcW w:w="7524" w:type="dxa"/>
            <w:vAlign w:val="center"/>
            <w:textDirection w:val="lrTb"/>
            <w:noWrap w:val="false"/>
          </w:tcPr>
          <w:p>
            <w:pPr>
              <w:ind w:left="0" w:right="0" w:firstLine="0"/>
              <w:jc w:val="left"/>
              <w:widowControl/>
              <w:rPr>
                <w:rFonts w:hint="eastAsia" w:ascii="宋体" w:hAnsi="宋体" w:eastAsia="宋体" w:cs="宋体"/>
                <w:b w:val="0"/>
                <w:bCs w:val="0"/>
                <w:color w:val="000000"/>
                <w:sz w:val="24"/>
                <w:lang w:val="en-US" w:eastAsia="zh-CN" w:bidi="ar"/>
              </w:rPr>
            </w:pPr>
            <w:r>
              <w:rPr>
                <w:rFonts w:hint="eastAsia" w:ascii="宋体" w:hAnsi="宋体" w:eastAsia="宋体" w:cs="宋体"/>
                <w:b w:val="0"/>
                <w:bCs w:val="0"/>
                <w:color w:val="000000"/>
                <w:sz w:val="24"/>
                <w:lang w:val="en-US" w:eastAsia="zh-CN" w:bidi="ar"/>
              </w:rPr>
              <w:t xml:space="preserve">聚焦住院核心环节文书，入院记录、首程、查房记录、手术记录、死亡记录、抢救记录、出院记录、病案首页等进行一致性、合理性质控。具备在医生提交病历时，对文书进行内涵的质量检查的功能。</w:t>
            </w:r>
            <w:r/>
          </w:p>
          <w:p>
            <w:pPr>
              <w:ind w:left="0" w:right="0" w:firstLine="0"/>
              <w:jc w:val="left"/>
              <w:widowControl/>
              <w:rPr>
                <w:rFonts w:hint="eastAsia" w:ascii="宋体" w:hAnsi="宋体" w:eastAsia="宋体" w:cs="宋体"/>
                <w:b w:val="0"/>
                <w:bCs w:val="0"/>
                <w:color w:val="000000"/>
                <w:sz w:val="24"/>
                <w:lang w:val="en-US" w:eastAsia="zh-CN" w:bidi="ar"/>
              </w:rPr>
            </w:pPr>
            <w:r>
              <w:rPr>
                <w:rFonts w:hint="eastAsia" w:ascii="宋体" w:hAnsi="宋体" w:eastAsia="宋体" w:cs="宋体"/>
                <w:b w:val="0"/>
                <w:bCs w:val="0"/>
                <w:color w:val="000000"/>
                <w:sz w:val="24"/>
                <w:lang w:val="en-US" w:eastAsia="zh-CN" w:bidi="ar"/>
              </w:rPr>
              <w:t xml:space="preserve">具备对已完成的所有病历文书进行最终的质量审核与评价的功能。系统性评估病历书写的完整性、规范性、逻辑一致性以及医疗过程的合规性，形成对病历质量的最终定级与评分，为临床医生提供反馈。</w:t>
            </w:r>
            <w:r/>
          </w:p>
          <w:p>
            <w:pPr>
              <w:ind w:left="0" w:right="0" w:firstLine="0"/>
              <w:jc w:val="left"/>
              <w:widowControl/>
              <w:rPr>
                <w:rFonts w:hint="eastAsia" w:ascii="宋体" w:hAnsi="宋体" w:eastAsia="宋体" w:cs="宋体"/>
                <w:b w:val="0"/>
                <w:bCs w:val="0"/>
                <w:color w:val="000000"/>
                <w:sz w:val="24"/>
                <w:lang w:val="en-US" w:eastAsia="zh-CN" w:bidi="ar"/>
              </w:rPr>
            </w:pPr>
            <w:r>
              <w:rPr>
                <w:rFonts w:hint="eastAsia" w:ascii="宋体" w:hAnsi="宋体" w:eastAsia="宋体" w:cs="宋体"/>
                <w:b w:val="0"/>
                <w:bCs w:val="0"/>
                <w:color w:val="000000"/>
                <w:sz w:val="24"/>
                <w:lang w:val="en-US" w:eastAsia="zh-CN" w:bidi="ar"/>
              </w:rPr>
              <w:t xml:space="preserve">具备对质控结果提出异议的申诉渠道的功能。当医生对某条质控提示的判定存在疑问或认为其不符合临床实际情况时，可通过该功能提交申诉。申诉界面允许医生简要描述异议理由并提交至上级或质控部门进行审核。</w:t>
            </w:r>
            <w:r/>
          </w:p>
          <w:p>
            <w:pPr>
              <w:ind w:left="0" w:right="0" w:firstLine="0"/>
              <w:jc w:val="left"/>
              <w:widowControl/>
              <w:rPr>
                <w:rFonts w:hint="eastAsia" w:ascii="宋体" w:hAnsi="宋体" w:eastAsia="宋体" w:cs="宋体"/>
                <w:b w:val="0"/>
                <w:bCs w:val="0"/>
                <w:color w:val="000000"/>
                <w:sz w:val="24"/>
                <w:lang w:val="en-US" w:eastAsia="zh-CN" w:bidi="ar"/>
              </w:rPr>
            </w:pPr>
            <w:r>
              <w:rPr>
                <w:rFonts w:hint="eastAsia" w:ascii="宋体" w:hAnsi="宋体" w:eastAsia="宋体" w:cs="宋体"/>
                <w:b w:val="0"/>
                <w:bCs w:val="0"/>
                <w:color w:val="000000"/>
                <w:sz w:val="24"/>
                <w:lang w:val="en-US" w:eastAsia="zh-CN" w:bidi="ar"/>
              </w:rPr>
              <w:t xml:space="preserve">具备将历史申诉记录与审批状态（如已提交、已同意、已拒绝）清晰列示，显示申诉流程节点、提交人、说明及处理结果，形成完整的申诉与反馈闭环。</w:t>
            </w:r>
            <w:r/>
          </w:p>
        </w:tc>
      </w:tr>
      <w:tr>
        <w:trPr>
          <w:jc w:val="center"/>
          <w:trHeight w:val="0"/>
        </w:trPr>
        <w:tc>
          <w:tcPr>
            <w:shd w:val="clear" w:color="auto" w:fill="auto"/>
            <w:tcW w:w="0" w:type="auto"/>
            <w:vAlign w:val="center"/>
            <w:textDirection w:val="lrTb"/>
            <w:noWrap/>
          </w:tcPr>
          <w:p>
            <w:pPr>
              <w:ind w:left="0" w:right="0" w:firstLine="0"/>
              <w:jc w:val="center"/>
              <w:widowControl/>
              <w:rPr>
                <w:rFonts w:hint="eastAsia" w:ascii="宋体" w:hAnsi="宋体" w:eastAsia="宋体" w:cs="宋体"/>
                <w:b/>
                <w:bCs/>
                <w:color w:val="000000"/>
                <w:sz w:val="24"/>
                <w:lang w:bidi="ar"/>
              </w:rPr>
            </w:pPr>
            <w:r>
              <w:rPr>
                <w:rFonts w:hint="eastAsia" w:ascii="宋体" w:hAnsi="宋体" w:eastAsia="宋体" w:cs="宋体"/>
                <w:b/>
                <w:bCs/>
                <w:color w:val="000000"/>
                <w:sz w:val="24"/>
                <w:lang w:val="en-US" w:eastAsia="zh-CN" w:bidi="ar"/>
              </w:rPr>
              <w:t xml:space="preserve">分析统计</w:t>
            </w:r>
            <w:r/>
          </w:p>
        </w:tc>
        <w:tc>
          <w:tcPr>
            <w:shd w:val="clear" w:color="auto" w:fill="ffffff" w:themeFill="background1"/>
            <w:tcW w:w="0" w:type="auto"/>
            <w:vAlign w:val="center"/>
            <w:textDirection w:val="lrTb"/>
            <w:noWrap w:val="false"/>
          </w:tcPr>
          <w:p>
            <w:pPr>
              <w:ind w:left="0" w:right="0" w:firstLine="0"/>
              <w:jc w:val="left"/>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val="en-US" w:eastAsia="zh-CN" w:bidi="ar"/>
              </w:rPr>
              <w:t xml:space="preserve">质控数据可视化看板</w:t>
            </w:r>
            <w:r/>
          </w:p>
        </w:tc>
        <w:tc>
          <w:tcPr>
            <w:shd w:val="clear" w:color="auto" w:fill="auto"/>
            <w:tcW w:w="7524" w:type="dxa"/>
            <w:vAlign w:val="center"/>
            <w:textDirection w:val="lrTb"/>
            <w:noWrap w:val="false"/>
          </w:tcPr>
          <w:p>
            <w:pPr>
              <w:ind w:left="0" w:right="0" w:firstLine="0"/>
              <w:jc w:val="left"/>
              <w:widowControl/>
              <w:rPr>
                <w:rFonts w:hint="eastAsia" w:ascii="宋体" w:hAnsi="宋体" w:eastAsia="宋体" w:cs="宋体"/>
                <w:b w:val="0"/>
                <w:bCs w:val="0"/>
                <w:color w:val="000000"/>
                <w:sz w:val="24"/>
                <w:lang w:val="en-US" w:eastAsia="zh-CN" w:bidi="ar"/>
              </w:rPr>
            </w:pPr>
            <w:r>
              <w:rPr>
                <w:rFonts w:hint="eastAsia" w:ascii="宋体" w:hAnsi="宋体" w:eastAsia="宋体" w:cs="宋体"/>
                <w:b w:val="0"/>
                <w:bCs w:val="0"/>
                <w:color w:val="000000"/>
                <w:sz w:val="24"/>
                <w:lang w:val="en-US" w:eastAsia="zh-CN" w:bidi="ar"/>
              </w:rPr>
              <w:t xml:space="preserve">根据门诊/住院号、门诊/住院科室、门诊/住院医师、患者姓名、就诊日期范围进行检索门诊/住院电子病历，也可根据质控规则进行快速检索，快速查看违规规则的病例数据，直观呈现质控成效。</w:t>
            </w:r>
            <w:r/>
          </w:p>
          <w:p>
            <w:pPr>
              <w:ind w:left="0" w:right="0" w:firstLine="0"/>
              <w:jc w:val="left"/>
              <w:widowControl/>
              <w:rPr>
                <w:rFonts w:hint="eastAsia" w:ascii="宋体" w:hAnsi="宋体" w:eastAsia="宋体" w:cs="宋体"/>
                <w:b w:val="0"/>
                <w:bCs w:val="0"/>
                <w:color w:val="000000"/>
                <w:sz w:val="24"/>
                <w:lang w:val="en-US" w:eastAsia="zh-CN" w:bidi="ar"/>
              </w:rPr>
            </w:pPr>
            <w:r>
              <w:rPr>
                <w:rFonts w:hint="eastAsia" w:ascii="宋体" w:hAnsi="宋体" w:eastAsia="宋体" w:cs="宋体"/>
                <w:b w:val="0"/>
                <w:bCs w:val="0"/>
                <w:color w:val="000000"/>
                <w:sz w:val="24"/>
                <w:lang w:val="en-US" w:eastAsia="zh-CN" w:bidi="ar"/>
              </w:rPr>
              <w:t xml:space="preserve">从规则、科室、医师维度统计查询时段内违规病历数量、缺陷类型分布及严重程度，触发的各类质控规则的违规次数及分布；</w:t>
            </w:r>
            <w:r/>
          </w:p>
          <w:p>
            <w:pPr>
              <w:ind w:left="0" w:right="0" w:firstLine="0"/>
              <w:jc w:val="left"/>
              <w:widowControl/>
              <w:rPr>
                <w:rFonts w:hint="eastAsia" w:ascii="宋体" w:hAnsi="宋体" w:eastAsia="宋体" w:cs="宋体"/>
                <w:b w:val="0"/>
                <w:bCs w:val="0"/>
                <w:color w:val="000000"/>
                <w:sz w:val="24"/>
                <w:lang w:val="en-US" w:eastAsia="zh-CN" w:bidi="ar"/>
              </w:rPr>
            </w:pPr>
            <w:r>
              <w:rPr>
                <w:rFonts w:hint="eastAsia" w:ascii="宋体" w:hAnsi="宋体" w:eastAsia="宋体" w:cs="宋体"/>
                <w:b w:val="0"/>
                <w:bCs w:val="0"/>
                <w:color w:val="000000"/>
                <w:sz w:val="24"/>
                <w:lang w:val="en-US" w:eastAsia="zh-CN" w:bidi="ar"/>
              </w:rPr>
              <w:t xml:space="preserve">查看问题明细，详细查阅存在的具体缺陷条目详情（如缺陷描述、扣分、触犯规则）</w:t>
            </w:r>
            <w:r/>
          </w:p>
          <w:p>
            <w:pPr>
              <w:ind w:left="0" w:right="0" w:firstLine="0"/>
              <w:jc w:val="left"/>
              <w:widowControl/>
              <w:rPr>
                <w:rFonts w:hint="eastAsia" w:ascii="宋体" w:hAnsi="宋体" w:eastAsia="宋体" w:cs="宋体"/>
                <w:b w:val="0"/>
                <w:bCs w:val="0"/>
                <w:color w:val="000000"/>
                <w:sz w:val="24"/>
                <w:lang w:val="en-US" w:eastAsia="zh-CN" w:bidi="ar"/>
              </w:rPr>
            </w:pPr>
            <w:r>
              <w:rPr>
                <w:rFonts w:hint="eastAsia" w:ascii="宋体" w:hAnsi="宋体" w:eastAsia="宋体" w:cs="宋体"/>
                <w:b w:val="0"/>
                <w:bCs w:val="0"/>
                <w:color w:val="000000"/>
                <w:sz w:val="24"/>
                <w:lang w:val="en-US" w:eastAsia="zh-CN" w:bidi="ar"/>
              </w:rPr>
              <w:t xml:space="preserve">查看关联的原始病历文书内容。</w:t>
            </w:r>
            <w:r/>
          </w:p>
        </w:tc>
      </w:tr>
      <w:tr>
        <w:trPr>
          <w:jc w:val="center"/>
          <w:trHeight w:val="0"/>
        </w:trPr>
        <w:tc>
          <w:tcPr>
            <w:shd w:val="clear" w:color="auto" w:fill="auto"/>
            <w:tcW w:w="1206" w:type="dxa"/>
            <w:vAlign w:val="center"/>
            <w:textDirection w:val="lrTb"/>
            <w:noWrap w:val="false"/>
          </w:tcPr>
          <w:p>
            <w:pPr>
              <w:ind w:left="0" w:right="0" w:firstLine="0"/>
              <w:jc w:val="center"/>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val="en-US" w:eastAsia="zh-CN" w:bidi="ar"/>
              </w:rPr>
              <w:t xml:space="preserve">权限与操作管理</w:t>
            </w:r>
            <w:r/>
          </w:p>
        </w:tc>
        <w:tc>
          <w:tcPr>
            <w:shd w:val="clear" w:color="auto" w:fill="ffffff" w:themeFill="background1"/>
            <w:tcW w:w="1232" w:type="dxa"/>
            <w:vAlign w:val="center"/>
            <w:textDirection w:val="lrTb"/>
            <w:noWrap w:val="false"/>
          </w:tcPr>
          <w:p>
            <w:pPr>
              <w:ind w:left="0" w:right="0" w:firstLine="0"/>
              <w:jc w:val="left"/>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val="en-US" w:eastAsia="zh-CN" w:bidi="ar"/>
              </w:rPr>
              <w:t xml:space="preserve">角色权限分级配置</w:t>
            </w:r>
            <w:r/>
          </w:p>
        </w:tc>
        <w:tc>
          <w:tcPr>
            <w:shd w:val="clear" w:color="auto" w:fill="auto"/>
            <w:tcW w:w="7524" w:type="dxa"/>
            <w:vAlign w:val="center"/>
            <w:textDirection w:val="lrTb"/>
            <w:noWrap w:val="false"/>
          </w:tcPr>
          <w:p>
            <w:pPr>
              <w:ind w:left="0" w:right="0" w:firstLine="0"/>
              <w:jc w:val="left"/>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val="en-US" w:eastAsia="zh-CN" w:bidi="ar"/>
              </w:rPr>
              <w:t xml:space="preserve">区分临床医生（查看本人病历质控结果）、科室/院级质控员（核查对应范围数据、标记缺陷）、管理员</w:t>
            </w:r>
            <w:r>
              <w:rPr>
                <w:rFonts w:hint="eastAsia" w:ascii="宋体" w:hAnsi="宋体" w:eastAsia="宋体" w:cs="宋体"/>
                <w:b w:val="0"/>
                <w:bCs w:val="0"/>
                <w:color w:val="000000" w:themeColor="text1"/>
                <w:sz w:val="24"/>
                <w:lang w:val="en-US" w:eastAsia="zh-CN" w:bidi="ar"/>
                <w14:textFill>
                  <w14:solidFill>
                    <w14:schemeClr w14:val="tx1"/>
                  </w14:solidFill>
                </w14:textFill>
              </w:rPr>
              <w:t xml:space="preserve">（自定义配</w:t>
            </w:r>
            <w:r>
              <w:rPr>
                <w:rFonts w:hint="eastAsia" w:ascii="宋体" w:hAnsi="宋体" w:eastAsia="宋体" w:cs="宋体"/>
                <w:b w:val="0"/>
                <w:bCs w:val="0"/>
                <w:color w:val="000000"/>
                <w:sz w:val="24"/>
                <w:lang w:val="en-US" w:eastAsia="zh-CN" w:bidi="ar"/>
              </w:rPr>
              <w:t xml:space="preserve">置规则、查看全院数据）权限。</w:t>
            </w:r>
            <w:r/>
          </w:p>
        </w:tc>
      </w:tr>
    </w:tbl>
    <w:p>
      <w:pPr>
        <w:numPr>
          <w:ilvl w:val="0"/>
          <w:numId w:val="0"/>
        </w:numPr>
        <w:spacing w:line="600" w:lineRule="exact"/>
        <w:rPr>
          <w:rFonts w:hint="eastAsia" w:ascii="宋体" w:hAnsi="宋体" w:eastAsia="宋体" w:cs="宋体"/>
          <w:b/>
          <w:bCs/>
          <w:sz w:val="24"/>
        </w:rPr>
        <w:outlineLvl w:val="2"/>
      </w:pPr>
      <w:r>
        <w:rPr>
          <w:rFonts w:hint="eastAsia" w:ascii="宋体" w:hAnsi="宋体" w:eastAsia="宋体" w:cs="宋体"/>
          <w:b/>
          <w:bCs/>
          <w:sz w:val="24"/>
          <w:lang w:val="en-US" w:eastAsia="zh-CN"/>
        </w:rPr>
        <w:t xml:space="preserve">7.</w:t>
      </w:r>
      <w:r>
        <w:rPr>
          <w:rFonts w:hint="eastAsia" w:ascii="宋体" w:hAnsi="宋体" w:eastAsia="宋体" w:cs="宋体"/>
          <w:b/>
          <w:bCs/>
          <w:sz w:val="24"/>
        </w:rPr>
        <w:t xml:space="preserve">算力与多模态医学大模型服务</w:t>
      </w:r>
      <w:r/>
    </w:p>
    <w:tbl>
      <w:tblPr>
        <w:tblStyle w:val="1046"/>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6"/>
        <w:gridCol w:w="1640"/>
        <w:gridCol w:w="7096"/>
      </w:tblGrid>
      <w:tr>
        <w:trPr>
          <w:jc w:val="center"/>
          <w:trHeight w:val="0"/>
          <w:tblHeader/>
        </w:trPr>
        <w:tc>
          <w:tcPr>
            <w:tcW w:w="1226" w:type="dxa"/>
            <w:vAlign w:val="center"/>
            <w:textDirection w:val="lrTb"/>
            <w:noWrap w:val="false"/>
          </w:tcPr>
          <w:p>
            <w:pPr>
              <w:ind w:left="0" w:right="0" w:firstLine="0"/>
              <w:jc w:val="center"/>
              <w:widowControl/>
              <w:rPr>
                <w:rFonts w:hint="eastAsia" w:ascii="宋体" w:hAnsi="宋体" w:eastAsia="宋体" w:cs="宋体"/>
                <w:b/>
                <w:bCs/>
                <w:color w:val="000000"/>
                <w:sz w:val="24"/>
              </w:rPr>
            </w:pPr>
            <w:r>
              <w:rPr>
                <w:rFonts w:hint="eastAsia" w:ascii="宋体" w:hAnsi="宋体" w:eastAsia="宋体" w:cs="宋体"/>
                <w:b/>
                <w:bCs/>
                <w:color w:val="000000"/>
                <w:sz w:val="24"/>
                <w:lang w:bidi="ar"/>
              </w:rPr>
              <w:t xml:space="preserve">一级功能</w:t>
            </w:r>
            <w:r/>
          </w:p>
        </w:tc>
        <w:tc>
          <w:tcPr>
            <w:tcW w:w="1640" w:type="dxa"/>
            <w:vAlign w:val="center"/>
            <w:textDirection w:val="lrTb"/>
            <w:noWrap w:val="false"/>
          </w:tcPr>
          <w:p>
            <w:pPr>
              <w:ind w:left="0" w:right="0" w:firstLine="0"/>
              <w:jc w:val="center"/>
              <w:widowControl/>
              <w:rPr>
                <w:rFonts w:hint="eastAsia" w:ascii="宋体" w:hAnsi="宋体" w:eastAsia="宋体" w:cs="宋体"/>
                <w:b/>
                <w:bCs/>
                <w:color w:val="000000"/>
                <w:sz w:val="24"/>
              </w:rPr>
            </w:pPr>
            <w:r>
              <w:rPr>
                <w:rFonts w:hint="eastAsia" w:ascii="宋体" w:hAnsi="宋体" w:eastAsia="宋体" w:cs="宋体"/>
                <w:b/>
                <w:bCs/>
                <w:color w:val="000000"/>
                <w:sz w:val="24"/>
                <w:lang w:bidi="ar"/>
              </w:rPr>
              <w:t xml:space="preserve">二级功能</w:t>
            </w:r>
            <w:r/>
          </w:p>
        </w:tc>
        <w:tc>
          <w:tcPr>
            <w:tcW w:w="7096" w:type="dxa"/>
            <w:vAlign w:val="center"/>
            <w:textDirection w:val="lrTb"/>
            <w:noWrap w:val="false"/>
          </w:tcPr>
          <w:p>
            <w:pPr>
              <w:ind w:left="0" w:right="0" w:firstLine="0"/>
              <w:jc w:val="center"/>
              <w:widowControl/>
              <w:rPr>
                <w:rFonts w:hint="eastAsia" w:ascii="宋体" w:hAnsi="宋体" w:eastAsia="宋体" w:cs="宋体"/>
                <w:b/>
                <w:bCs/>
                <w:color w:val="000000"/>
                <w:sz w:val="24"/>
              </w:rPr>
            </w:pPr>
            <w:r>
              <w:rPr>
                <w:rFonts w:hint="eastAsia" w:ascii="宋体" w:hAnsi="宋体" w:eastAsia="宋体" w:cs="宋体"/>
                <w:b/>
                <w:bCs/>
                <w:color w:val="000000"/>
                <w:sz w:val="24"/>
                <w:lang w:bidi="ar"/>
              </w:rPr>
              <w:t xml:space="preserve">功能要求</w:t>
            </w:r>
            <w:r/>
          </w:p>
        </w:tc>
      </w:tr>
      <w:tr>
        <w:trPr>
          <w:jc w:val="center"/>
          <w:trHeight w:val="0"/>
        </w:trPr>
        <w:tc>
          <w:tcPr>
            <w:tcW w:w="1226" w:type="dxa"/>
            <w:vAlign w:val="center"/>
            <w:vMerge w:val="restart"/>
            <w:textDirection w:val="lrTb"/>
            <w:noWrap w:val="false"/>
          </w:tcPr>
          <w:p>
            <w:pPr>
              <w:ind w:left="0" w:right="0" w:firstLine="0"/>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大模型服务</w:t>
            </w:r>
            <w:r/>
          </w:p>
        </w:tc>
        <w:tc>
          <w:tcPr>
            <w:tcW w:w="1640" w:type="dxa"/>
            <w:vAlign w:val="center"/>
            <w:textDirection w:val="lrTb"/>
            <w:noWrap w:val="false"/>
          </w:tcPr>
          <w:p>
            <w:pPr>
              <w:ind w:left="0" w:right="0" w:firstLine="0"/>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病历生成医学模型</w:t>
            </w:r>
            <w:r/>
          </w:p>
        </w:tc>
        <w:tc>
          <w:tcPr>
            <w:tcW w:w="7096" w:type="dxa"/>
            <w:vAlign w:val="center"/>
            <w:textDirection w:val="lrTb"/>
            <w:noWrap w:val="false"/>
          </w:tcPr>
          <w:p>
            <w:pPr>
              <w:ind w:left="0" w:right="0" w:firstLine="0"/>
              <w:jc w:val="left"/>
              <w:widowControl/>
              <w:rPr>
                <w:rFonts w:hint="eastAsia" w:ascii="宋体" w:hAnsi="宋体" w:eastAsia="宋体" w:cs="宋体"/>
                <w:b w:val="0"/>
                <w:bCs w:val="0"/>
                <w:color w:val="000000" w:themeColor="text1"/>
                <w:sz w:val="24"/>
                <w:lang w:bidi="ar"/>
                <w14:textFill>
                  <w14:solidFill>
                    <w14:schemeClr w14:val="tx1"/>
                  </w14:solidFill>
                </w14:textFill>
              </w:rPr>
            </w:pPr>
            <w:r>
              <w:rPr>
                <w:rFonts w:hint="eastAsia" w:ascii="宋体" w:hAnsi="宋体" w:eastAsia="宋体" w:cs="宋体"/>
                <w:b w:val="0"/>
                <w:bCs w:val="0"/>
                <w:color w:val="000000" w:themeColor="text1"/>
                <w:sz w:val="24"/>
                <w:lang w:bidi="ar"/>
                <w14:textFill>
                  <w14:solidFill>
                    <w14:schemeClr w14:val="tx1"/>
                  </w14:solidFill>
                </w14:textFill>
              </w:rPr>
              <w:t xml:space="preserve">通过医学文本语料、医学模板，海量医学数据训练精调大语言模型，自动完成相关病历文书的书写，且通过与电子病历系统深度融入，可在电子病历系统一键导入AI生成的电子病历草稿。</w:t>
            </w:r>
            <w:r/>
          </w:p>
          <w:p>
            <w:pPr>
              <w:ind w:left="0" w:right="0" w:firstLine="0"/>
              <w:jc w:val="left"/>
              <w:widowControl/>
              <w:rPr>
                <w:rFonts w:hint="eastAsia" w:ascii="宋体" w:hAnsi="宋体" w:eastAsia="宋体" w:cs="宋体"/>
                <w:b w:val="0"/>
                <w:bCs w:val="0"/>
                <w:color w:val="000000" w:themeColor="text1"/>
                <w:sz w:val="24"/>
                <w:lang w:bidi="ar"/>
                <w14:textFill>
                  <w14:solidFill>
                    <w14:schemeClr w14:val="tx1"/>
                  </w14:solidFill>
                </w14:textFill>
              </w:rPr>
            </w:pPr>
            <w:r>
              <w:rPr>
                <w:rFonts w:hint="eastAsia" w:ascii="宋体" w:hAnsi="宋体" w:eastAsia="宋体" w:cs="宋体"/>
                <w:b w:val="0"/>
                <w:bCs w:val="0"/>
                <w:color w:val="000000" w:themeColor="text1"/>
                <w:sz w:val="24"/>
                <w:lang w:val="en-US" w:eastAsia="zh-CN" w:bidi="ar"/>
                <w14:textFill>
                  <w14:solidFill>
                    <w14:schemeClr w14:val="tx1"/>
                  </w14:solidFill>
                </w14:textFill>
              </w:rPr>
              <w:t xml:space="preserve">生成</w:t>
            </w:r>
            <w:r>
              <w:rPr>
                <w:rFonts w:hint="eastAsia" w:ascii="宋体" w:hAnsi="宋体" w:eastAsia="宋体" w:cs="宋体"/>
                <w:b w:val="0"/>
                <w:bCs w:val="0"/>
                <w:color w:val="000000" w:themeColor="text1"/>
                <w:sz w:val="24"/>
                <w:lang w:bidi="ar"/>
                <w14:textFill>
                  <w14:solidFill>
                    <w14:schemeClr w14:val="tx1"/>
                  </w14:solidFill>
                </w14:textFill>
              </w:rPr>
              <w:t xml:space="preserve">的病历包括：门诊病历、住院病历、手术记录</w:t>
            </w:r>
            <w:r>
              <w:rPr>
                <w:rFonts w:hint="eastAsia" w:ascii="宋体" w:hAnsi="宋体" w:eastAsia="宋体" w:cs="宋体"/>
                <w:b w:val="0"/>
                <w:bCs w:val="0"/>
                <w:color w:val="000000" w:themeColor="text1"/>
                <w:sz w:val="24"/>
                <w:lang w:eastAsia="zh-CN" w:bidi="ar"/>
                <w14:textFill>
                  <w14:solidFill>
                    <w14:schemeClr w14:val="tx1"/>
                  </w14:solidFill>
                </w14:textFill>
              </w:rPr>
              <w:t xml:space="preserve">、</w:t>
            </w:r>
            <w:r>
              <w:rPr>
                <w:rFonts w:hint="eastAsia" w:ascii="宋体" w:hAnsi="宋体" w:eastAsia="宋体" w:cs="宋体"/>
                <w:b w:val="0"/>
                <w:bCs w:val="0"/>
                <w:color w:val="000000" w:themeColor="text1"/>
                <w:sz w:val="24"/>
                <w:lang w:val="en-US" w:eastAsia="zh-CN" w:bidi="ar"/>
                <w14:textFill>
                  <w14:solidFill>
                    <w14:schemeClr w14:val="tx1"/>
                  </w14:solidFill>
                </w14:textFill>
              </w:rPr>
              <w:t xml:space="preserve">B超报告、腔镜报告</w:t>
            </w:r>
            <w:r>
              <w:rPr>
                <w:rFonts w:hint="eastAsia" w:ascii="宋体" w:hAnsi="宋体" w:eastAsia="宋体" w:cs="宋体"/>
                <w:b w:val="0"/>
                <w:bCs w:val="0"/>
                <w:color w:val="000000" w:themeColor="text1"/>
                <w:sz w:val="24"/>
                <w:lang w:bidi="ar"/>
                <w14:textFill>
                  <w14:solidFill>
                    <w14:schemeClr w14:val="tx1"/>
                  </w14:solidFill>
                </w14:textFill>
              </w:rPr>
              <w:t xml:space="preserve">等，并</w:t>
            </w:r>
            <w:r>
              <w:rPr>
                <w:rFonts w:hint="eastAsia" w:ascii="宋体" w:hAnsi="宋体" w:eastAsia="宋体" w:cs="宋体"/>
                <w:b w:val="0"/>
                <w:bCs w:val="0"/>
                <w:color w:val="000000" w:themeColor="text1"/>
                <w:sz w:val="24"/>
                <w:lang w:val="en-US" w:eastAsia="zh-CN" w:bidi="ar"/>
                <w14:textFill>
                  <w14:solidFill>
                    <w14:schemeClr w14:val="tx1"/>
                  </w14:solidFill>
                </w14:textFill>
              </w:rPr>
              <w:t xml:space="preserve">具备</w:t>
            </w:r>
            <w:r>
              <w:rPr>
                <w:rFonts w:hint="eastAsia" w:ascii="宋体" w:hAnsi="宋体" w:eastAsia="宋体" w:cs="宋体"/>
                <w:b w:val="0"/>
                <w:bCs w:val="0"/>
                <w:color w:val="000000" w:themeColor="text1"/>
                <w:sz w:val="24"/>
                <w:lang w:bidi="ar"/>
                <w14:textFill>
                  <w14:solidFill>
                    <w14:schemeClr w14:val="tx1"/>
                  </w14:solidFill>
                </w14:textFill>
              </w:rPr>
              <w:t xml:space="preserve">专科化模型配置</w:t>
            </w:r>
            <w:r>
              <w:rPr>
                <w:rFonts w:hint="eastAsia" w:ascii="宋体" w:hAnsi="宋体" w:eastAsia="宋体" w:cs="宋体"/>
                <w:b w:val="0"/>
                <w:bCs w:val="0"/>
                <w:color w:val="000000" w:themeColor="text1"/>
                <w:sz w:val="24"/>
                <w:lang w:val="en-US" w:eastAsia="zh-CN" w:bidi="ar"/>
                <w14:textFill>
                  <w14:solidFill>
                    <w14:schemeClr w14:val="tx1"/>
                  </w14:solidFill>
                </w14:textFill>
              </w:rPr>
              <w:t xml:space="preserve">的功能</w:t>
            </w:r>
            <w:r>
              <w:rPr>
                <w:rFonts w:hint="eastAsia" w:ascii="宋体" w:hAnsi="宋体" w:eastAsia="宋体" w:cs="宋体"/>
                <w:b w:val="0"/>
                <w:bCs w:val="0"/>
                <w:color w:val="000000" w:themeColor="text1"/>
                <w:sz w:val="24"/>
                <w:lang w:bidi="ar"/>
                <w14:textFill>
                  <w14:solidFill>
                    <w14:schemeClr w14:val="tx1"/>
                  </w14:solidFill>
                </w14:textFill>
              </w:rPr>
              <w:t xml:space="preserve">。</w:t>
            </w:r>
            <w:r/>
          </w:p>
        </w:tc>
      </w:tr>
      <w:tr>
        <w:trPr>
          <w:jc w:val="center"/>
          <w:trHeight w:val="0"/>
        </w:trPr>
        <w:tc>
          <w:tcPr>
            <w:tcW w:w="1226" w:type="dxa"/>
            <w:vAlign w:val="center"/>
            <w:vMerge w:val="continue"/>
            <w:textDirection w:val="lrTb"/>
            <w:noWrap w:val="false"/>
          </w:tcPr>
          <w:p>
            <w:pPr>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640" w:type="dxa"/>
            <w:vAlign w:val="center"/>
            <w:textDirection w:val="lrTb"/>
            <w:noWrap w:val="false"/>
          </w:tcPr>
          <w:p>
            <w:pPr>
              <w:ind w:left="0" w:right="0" w:firstLine="0"/>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医学语音模型</w:t>
            </w:r>
            <w:r/>
          </w:p>
        </w:tc>
        <w:tc>
          <w:tcPr>
            <w:tcW w:w="7096" w:type="dxa"/>
            <w:vAlign w:val="center"/>
            <w:textDirection w:val="lrTb"/>
            <w:noWrap w:val="false"/>
          </w:tcPr>
          <w:p>
            <w:pPr>
              <w:ind w:left="0" w:right="0" w:firstLine="0"/>
              <w:jc w:val="left"/>
              <w:widowControl/>
              <w:rPr>
                <w:rFonts w:hint="eastAsia" w:ascii="宋体" w:hAnsi="宋体" w:eastAsia="宋体" w:cs="宋体"/>
                <w:b w:val="0"/>
                <w:bCs w:val="0"/>
                <w:color w:val="000000" w:themeColor="text1"/>
                <w:sz w:val="24"/>
                <w:lang w:bidi="ar"/>
                <w14:textFill>
                  <w14:solidFill>
                    <w14:schemeClr w14:val="tx1"/>
                  </w14:solidFill>
                </w14:textFill>
              </w:rPr>
            </w:pPr>
            <w:r>
              <w:rPr>
                <w:rFonts w:hint="eastAsia" w:ascii="宋体" w:hAnsi="宋体" w:eastAsia="宋体" w:cs="宋体"/>
                <w:b w:val="0"/>
                <w:bCs w:val="0"/>
                <w:color w:val="000000" w:themeColor="text1"/>
                <w:sz w:val="24"/>
                <w:lang w:bidi="ar"/>
                <w14:textFill>
                  <w14:solidFill>
                    <w14:schemeClr w14:val="tx1"/>
                  </w14:solidFill>
                </w14:textFill>
              </w:rPr>
              <w:t xml:space="preserve">系统能通过医学录音学习，具备高准确度的语音识别能力，适应医疗专业术语的识别，确保语义识别准确率达到应用级。</w:t>
            </w:r>
            <w:r/>
          </w:p>
        </w:tc>
      </w:tr>
      <w:tr>
        <w:trPr>
          <w:jc w:val="center"/>
          <w:trHeight w:val="0"/>
        </w:trPr>
        <w:tc>
          <w:tcPr>
            <w:tcW w:w="1226" w:type="dxa"/>
            <w:vAlign w:val="center"/>
            <w:vMerge w:val="continue"/>
            <w:textDirection w:val="lrTb"/>
            <w:noWrap w:val="false"/>
          </w:tcPr>
          <w:p>
            <w:pPr>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640" w:type="dxa"/>
            <w:vAlign w:val="center"/>
            <w:textDirection w:val="lrTb"/>
            <w:noWrap w:val="false"/>
          </w:tcPr>
          <w:p>
            <w:pPr>
              <w:ind w:left="0" w:right="0" w:firstLine="0"/>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医学识别模型</w:t>
            </w:r>
            <w:r/>
          </w:p>
        </w:tc>
        <w:tc>
          <w:tcPr>
            <w:tcW w:w="7096" w:type="dxa"/>
            <w:vAlign w:val="center"/>
            <w:textDirection w:val="lrTb"/>
            <w:noWrap w:val="false"/>
          </w:tcPr>
          <w:p>
            <w:pPr>
              <w:ind w:left="0" w:right="0" w:firstLine="0"/>
              <w:jc w:val="left"/>
              <w:rPr>
                <w:rFonts w:hint="eastAsia" w:ascii="宋体" w:hAnsi="宋体" w:eastAsia="宋体" w:cs="宋体"/>
                <w:b w:val="0"/>
                <w:bCs w:val="0"/>
                <w:color w:val="000000" w:themeColor="text1"/>
                <w:sz w:val="24"/>
                <w:lang w:bidi="ar"/>
                <w14:textFill>
                  <w14:solidFill>
                    <w14:schemeClr w14:val="tx1"/>
                  </w14:solidFill>
                </w14:textFill>
              </w:rPr>
            </w:pPr>
            <w:r>
              <w:rPr>
                <w:rFonts w:hint="eastAsia" w:ascii="宋体" w:hAnsi="宋体" w:eastAsia="宋体" w:cs="宋体"/>
                <w:b w:val="0"/>
                <w:bCs w:val="0"/>
                <w:color w:val="000000" w:themeColor="text1"/>
                <w:sz w:val="24"/>
                <w:lang w:bidi="ar"/>
                <w14:textFill>
                  <w14:solidFill>
                    <w14:schemeClr w14:val="tx1"/>
                  </w14:solidFill>
                </w14:textFill>
              </w:rPr>
              <w:t xml:space="preserve">快速识别医学资料或患者病史资料，并将识别的文本转化成标准的格式化病历草稿；快速识别专业医疗术语；处理不同质量和格式的图像。</w:t>
            </w:r>
            <w:r/>
          </w:p>
        </w:tc>
      </w:tr>
      <w:tr>
        <w:trPr>
          <w:jc w:val="center"/>
          <w:trHeight w:val="0"/>
        </w:trPr>
        <w:tc>
          <w:tcPr>
            <w:tcW w:w="1226" w:type="dxa"/>
            <w:vAlign w:val="center"/>
            <w:vMerge w:val="continue"/>
            <w:textDirection w:val="lrTb"/>
            <w:noWrap w:val="false"/>
          </w:tcPr>
          <w:p>
            <w:pPr>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640" w:type="dxa"/>
            <w:vAlign w:val="center"/>
            <w:textDirection w:val="lrTb"/>
            <w:noWrap w:val="false"/>
          </w:tcPr>
          <w:p>
            <w:pPr>
              <w:ind w:left="0" w:right="0" w:firstLine="0"/>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大模型可视化</w:t>
            </w:r>
            <w:r/>
          </w:p>
        </w:tc>
        <w:tc>
          <w:tcPr>
            <w:tcW w:w="7096" w:type="dxa"/>
            <w:vAlign w:val="center"/>
            <w:textDirection w:val="lrTb"/>
            <w:noWrap w:val="false"/>
          </w:tcPr>
          <w:p>
            <w:pPr>
              <w:ind w:left="0" w:right="0" w:firstLine="0"/>
              <w:jc w:val="left"/>
              <w:rPr>
                <w:rFonts w:hint="eastAsia" w:ascii="宋体" w:hAnsi="宋体" w:eastAsia="宋体" w:cs="宋体"/>
                <w:b w:val="0"/>
                <w:bCs w:val="0"/>
                <w:color w:val="000000" w:themeColor="text1"/>
                <w:sz w:val="24"/>
                <w14:textFill>
                  <w14:solidFill>
                    <w14:schemeClr w14:val="tx1"/>
                  </w14:solidFill>
                </w14:textFill>
              </w:rPr>
            </w:pPr>
            <w:r>
              <w:rPr>
                <w:rFonts w:hint="eastAsia" w:ascii="宋体" w:hAnsi="宋体" w:eastAsia="宋体" w:cs="宋体"/>
                <w:b w:val="0"/>
                <w:bCs w:val="0"/>
                <w:color w:val="000000" w:themeColor="text1"/>
                <w:sz w:val="24"/>
                <w:lang w:val="en-US" w:eastAsia="zh-CN" w:bidi="ar"/>
                <w14:textFill>
                  <w14:solidFill>
                    <w14:schemeClr w14:val="tx1"/>
                  </w14:solidFill>
                </w14:textFill>
              </w:rPr>
              <w:t xml:space="preserve">具备</w:t>
            </w:r>
            <w:r>
              <w:rPr>
                <w:rFonts w:hint="eastAsia" w:ascii="宋体" w:hAnsi="宋体" w:eastAsia="宋体" w:cs="宋体"/>
                <w:b w:val="0"/>
                <w:bCs w:val="0"/>
                <w:color w:val="000000" w:themeColor="text1"/>
                <w:sz w:val="24"/>
                <w:lang w:bidi="ar"/>
                <w14:textFill>
                  <w14:solidFill>
                    <w14:schemeClr w14:val="tx1"/>
                  </w14:solidFill>
                </w14:textFill>
              </w:rPr>
              <w:t xml:space="preserve">可视化界面测试模型</w:t>
            </w:r>
            <w:r>
              <w:rPr>
                <w:rFonts w:hint="eastAsia" w:ascii="宋体" w:hAnsi="宋体" w:eastAsia="宋体" w:cs="宋体"/>
                <w:b w:val="0"/>
                <w:bCs w:val="0"/>
                <w:color w:val="000000" w:themeColor="text1"/>
                <w:sz w:val="24"/>
                <w:lang w:val="en-US" w:eastAsia="zh-CN" w:bidi="ar"/>
                <w14:textFill>
                  <w14:solidFill>
                    <w14:schemeClr w14:val="tx1"/>
                  </w14:solidFill>
                </w14:textFill>
              </w:rPr>
              <w:t xml:space="preserve">功能</w:t>
            </w:r>
            <w:r>
              <w:rPr>
                <w:rFonts w:hint="eastAsia" w:ascii="宋体" w:hAnsi="宋体" w:eastAsia="宋体" w:cs="宋体"/>
                <w:b w:val="0"/>
                <w:bCs w:val="0"/>
                <w:color w:val="000000" w:themeColor="text1"/>
                <w:sz w:val="24"/>
                <w:lang w:bidi="ar"/>
                <w14:textFill>
                  <w14:solidFill>
                    <w14:schemeClr w14:val="tx1"/>
                  </w14:solidFill>
                </w14:textFill>
              </w:rPr>
              <w:t xml:space="preserve">，</w:t>
            </w:r>
            <w:r>
              <w:rPr>
                <w:rFonts w:hint="eastAsia" w:ascii="宋体" w:hAnsi="宋体" w:eastAsia="宋体" w:cs="宋体"/>
                <w:b w:val="0"/>
                <w:bCs w:val="0"/>
                <w:color w:val="000000" w:themeColor="text1"/>
                <w:sz w:val="24"/>
                <w:lang w:val="en-US" w:eastAsia="zh-CN" w:bidi="ar"/>
                <w14:textFill>
                  <w14:solidFill>
                    <w14:schemeClr w14:val="tx1"/>
                  </w14:solidFill>
                </w14:textFill>
              </w:rPr>
              <w:t xml:space="preserve">具备</w:t>
            </w:r>
            <w:r>
              <w:rPr>
                <w:rFonts w:hint="eastAsia" w:ascii="宋体" w:hAnsi="宋体" w:eastAsia="宋体" w:cs="宋体"/>
                <w:b w:val="0"/>
                <w:bCs w:val="0"/>
                <w:color w:val="000000" w:themeColor="text1"/>
                <w:sz w:val="24"/>
                <w:lang w:bidi="ar"/>
                <w14:textFill>
                  <w14:solidFill>
                    <w14:schemeClr w14:val="tx1"/>
                  </w14:solidFill>
                </w14:textFill>
              </w:rPr>
              <w:t xml:space="preserve">不同模型同时进行推理效果对比</w:t>
            </w:r>
            <w:r>
              <w:rPr>
                <w:rFonts w:hint="eastAsia" w:ascii="宋体" w:hAnsi="宋体" w:eastAsia="宋体" w:cs="宋体"/>
                <w:b w:val="0"/>
                <w:bCs w:val="0"/>
                <w:color w:val="000000" w:themeColor="text1"/>
                <w:sz w:val="24"/>
                <w:lang w:val="en-US" w:eastAsia="zh-CN" w:bidi="ar"/>
                <w14:textFill>
                  <w14:solidFill>
                    <w14:schemeClr w14:val="tx1"/>
                  </w14:solidFill>
                </w14:textFill>
              </w:rPr>
              <w:t xml:space="preserve">的功能</w:t>
            </w:r>
            <w:r>
              <w:rPr>
                <w:rFonts w:hint="eastAsia" w:ascii="宋体" w:hAnsi="宋体" w:eastAsia="宋体" w:cs="宋体"/>
                <w:b w:val="0"/>
                <w:bCs w:val="0"/>
                <w:color w:val="000000" w:themeColor="text1"/>
                <w:sz w:val="24"/>
                <w:lang w:bidi="ar"/>
                <w14:textFill>
                  <w14:solidFill>
                    <w14:schemeClr w14:val="tx1"/>
                  </w14:solidFill>
                </w14:textFill>
              </w:rPr>
              <w:t xml:space="preserve">。</w:t>
            </w:r>
            <w:r/>
          </w:p>
        </w:tc>
      </w:tr>
      <w:tr>
        <w:trPr>
          <w:jc w:val="center"/>
          <w:trHeight w:val="0"/>
        </w:trPr>
        <w:tc>
          <w:tcPr>
            <w:tcW w:w="1226" w:type="dxa"/>
            <w:vAlign w:val="center"/>
            <w:vMerge w:val="continue"/>
            <w:textDirection w:val="lrTb"/>
            <w:noWrap w:val="false"/>
          </w:tcPr>
          <w:p>
            <w:pPr>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640" w:type="dxa"/>
            <w:vAlign w:val="center"/>
            <w:textDirection w:val="lrTb"/>
            <w:noWrap w:val="false"/>
          </w:tcPr>
          <w:p>
            <w:pPr>
              <w:ind w:left="0" w:right="0" w:firstLine="0"/>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AI智能体服务</w:t>
            </w:r>
            <w:r/>
          </w:p>
        </w:tc>
        <w:tc>
          <w:tcPr>
            <w:tcW w:w="7096" w:type="dxa"/>
            <w:vAlign w:val="center"/>
            <w:textDirection w:val="lrTb"/>
            <w:noWrap w:val="false"/>
          </w:tcPr>
          <w:p>
            <w:pPr>
              <w:ind w:left="0" w:right="0" w:firstLine="0"/>
              <w:jc w:val="left"/>
              <w:widowControl/>
              <w:rPr>
                <w:rFonts w:hint="eastAsia" w:ascii="宋体" w:hAnsi="宋体" w:eastAsia="宋体" w:cs="宋体"/>
                <w:b w:val="0"/>
                <w:bCs w:val="0"/>
                <w:color w:val="000000" w:themeColor="text1"/>
                <w:sz w:val="24"/>
                <w:lang w:bidi="ar"/>
                <w14:textFill>
                  <w14:solidFill>
                    <w14:schemeClr w14:val="tx1"/>
                  </w14:solidFill>
                </w14:textFill>
              </w:rPr>
            </w:pPr>
            <w:r>
              <w:rPr>
                <w:rFonts w:hint="eastAsia" w:ascii="宋体" w:hAnsi="宋体" w:eastAsia="宋体" w:cs="宋体"/>
                <w:b w:val="0"/>
                <w:bCs w:val="0"/>
                <w:color w:val="000000" w:themeColor="text1"/>
                <w:sz w:val="24"/>
                <w:lang w:val="en-US" w:eastAsia="zh-CN" w:bidi="ar"/>
                <w14:textFill>
                  <w14:solidFill>
                    <w14:schemeClr w14:val="tx1"/>
                  </w14:solidFill>
                </w14:textFill>
              </w:rPr>
              <w:t xml:space="preserve">具备</w:t>
            </w:r>
            <w:r>
              <w:rPr>
                <w:rFonts w:hint="eastAsia" w:ascii="宋体" w:hAnsi="宋体" w:eastAsia="宋体" w:cs="宋体"/>
                <w:b w:val="0"/>
                <w:bCs w:val="0"/>
                <w:color w:val="000000" w:themeColor="text1"/>
                <w:sz w:val="24"/>
                <w:lang w:bidi="ar"/>
                <w14:textFill>
                  <w14:solidFill>
                    <w14:schemeClr w14:val="tx1"/>
                  </w14:solidFill>
                </w14:textFill>
              </w:rPr>
              <w:t xml:space="preserve">创建</w:t>
            </w:r>
            <w:r>
              <w:rPr>
                <w:rFonts w:hint="eastAsia" w:ascii="宋体" w:hAnsi="宋体" w:eastAsia="宋体" w:cs="宋体"/>
                <w:b w:val="0"/>
                <w:bCs w:val="0"/>
                <w:color w:val="000000" w:themeColor="text1"/>
                <w:sz w:val="24"/>
                <w:lang w:eastAsia="zh-CN" w:bidi="ar"/>
                <w14:textFill>
                  <w14:solidFill>
                    <w14:schemeClr w14:val="tx1"/>
                  </w14:solidFill>
                </w14:textFill>
              </w:rPr>
              <w:t xml:space="preserve">、</w:t>
            </w:r>
            <w:r>
              <w:rPr>
                <w:rFonts w:hint="eastAsia" w:ascii="宋体" w:hAnsi="宋体" w:eastAsia="宋体" w:cs="宋体"/>
                <w:b w:val="0"/>
                <w:bCs w:val="0"/>
                <w:color w:val="000000" w:themeColor="text1"/>
                <w:sz w:val="24"/>
                <w:lang w:val="en-US" w:eastAsia="zh-CN" w:bidi="ar"/>
                <w14:textFill>
                  <w14:solidFill>
                    <w14:schemeClr w14:val="tx1"/>
                  </w14:solidFill>
                </w14:textFill>
              </w:rPr>
              <w:t xml:space="preserve">管理</w:t>
            </w:r>
            <w:r>
              <w:rPr>
                <w:rFonts w:hint="eastAsia" w:ascii="宋体" w:hAnsi="宋体" w:eastAsia="宋体" w:cs="宋体"/>
                <w:b w:val="0"/>
                <w:bCs w:val="0"/>
                <w:color w:val="000000" w:themeColor="text1"/>
                <w:sz w:val="24"/>
                <w:lang w:bidi="ar"/>
                <w14:textFill>
                  <w14:solidFill>
                    <w14:schemeClr w14:val="tx1"/>
                  </w14:solidFill>
                </w14:textFill>
              </w:rPr>
              <w:t xml:space="preserve">AI智能体服务</w:t>
            </w:r>
            <w:r>
              <w:rPr>
                <w:rFonts w:hint="eastAsia" w:ascii="宋体" w:hAnsi="宋体" w:eastAsia="宋体" w:cs="宋体"/>
                <w:b w:val="0"/>
                <w:bCs w:val="0"/>
                <w:color w:val="000000" w:themeColor="text1"/>
                <w:sz w:val="24"/>
                <w:lang w:val="en-US" w:eastAsia="zh-CN" w:bidi="ar"/>
                <w14:textFill>
                  <w14:solidFill>
                    <w14:schemeClr w14:val="tx1"/>
                  </w14:solidFill>
                </w14:textFill>
              </w:rPr>
              <w:t xml:space="preserve">的功能</w:t>
            </w:r>
            <w:r>
              <w:rPr>
                <w:rFonts w:hint="eastAsia" w:ascii="宋体" w:hAnsi="宋体" w:eastAsia="宋体" w:cs="宋体"/>
                <w:b w:val="0"/>
                <w:bCs w:val="0"/>
                <w:color w:val="000000" w:themeColor="text1"/>
                <w:sz w:val="24"/>
                <w:lang w:bidi="ar"/>
                <w14:textFill>
                  <w14:solidFill>
                    <w14:schemeClr w14:val="tx1"/>
                  </w14:solidFill>
                </w14:textFill>
              </w:rPr>
              <w:t xml:space="preserve">。</w:t>
            </w:r>
            <w:r/>
          </w:p>
        </w:tc>
      </w:tr>
      <w:tr>
        <w:trPr>
          <w:jc w:val="center"/>
          <w:trHeight w:val="0"/>
        </w:trPr>
        <w:tc>
          <w:tcPr>
            <w:tcW w:w="1226" w:type="dxa"/>
            <w:vAlign w:val="center"/>
            <w:vMerge w:val="restart"/>
            <w:textDirection w:val="lrTb"/>
            <w:noWrap w:val="false"/>
          </w:tcPr>
          <w:p>
            <w:pPr>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t xml:space="preserve">统计报表</w:t>
            </w:r>
            <w:r/>
          </w:p>
        </w:tc>
        <w:tc>
          <w:tcPr>
            <w:tcW w:w="1640" w:type="dxa"/>
            <w:vAlign w:val="center"/>
            <w:textDirection w:val="lrTb"/>
            <w:noWrap w:val="false"/>
          </w:tcPr>
          <w:p>
            <w:pPr>
              <w:ind w:left="0" w:right="0" w:firstLine="0"/>
              <w:jc w:val="center"/>
              <w:rPr>
                <w:rFonts w:hint="eastAsia" w:ascii="宋体" w:hAnsi="宋体" w:eastAsia="宋体" w:cs="宋体"/>
                <w:color w:val="000000"/>
                <w:sz w:val="24"/>
                <w:lang w:bidi="ar"/>
              </w:rPr>
            </w:pPr>
            <w:r>
              <w:rPr>
                <w:rFonts w:hint="eastAsia" w:ascii="宋体" w:hAnsi="宋体" w:eastAsia="宋体" w:cs="宋体"/>
                <w:sz w:val="24"/>
              </w:rPr>
              <w:t xml:space="preserve">门诊报表</w:t>
            </w:r>
            <w:r/>
          </w:p>
        </w:tc>
        <w:tc>
          <w:tcPr>
            <w:tcW w:w="7096" w:type="dxa"/>
            <w:vAlign w:val="center"/>
            <w:textDirection w:val="lrTb"/>
            <w:noWrap w:val="false"/>
          </w:tcPr>
          <w:p>
            <w:pPr>
              <w:ind w:left="0" w:right="0" w:firstLine="0"/>
              <w:jc w:val="left"/>
              <w:widowControl/>
              <w:rPr>
                <w:rFonts w:hint="eastAsia" w:ascii="宋体" w:hAnsi="宋体" w:eastAsia="宋体" w:cs="宋体"/>
                <w:color w:val="000000"/>
                <w:sz w:val="24"/>
                <w:lang w:bidi="ar"/>
              </w:rPr>
            </w:pPr>
            <w:r>
              <w:rPr>
                <w:rFonts w:hint="eastAsia" w:ascii="宋体" w:hAnsi="宋体" w:eastAsia="宋体" w:cs="宋体"/>
                <w:sz w:val="24"/>
              </w:rPr>
              <w:t xml:space="preserve">根据采购人要求</w:t>
            </w:r>
            <w:r>
              <w:rPr>
                <w:rFonts w:hint="eastAsia" w:ascii="宋体" w:hAnsi="宋体" w:eastAsia="宋体" w:cs="宋体"/>
                <w:sz w:val="24"/>
                <w:lang w:val="en-US" w:eastAsia="zh-CN"/>
              </w:rPr>
              <w:t xml:space="preserve">定制</w:t>
            </w:r>
            <w:r>
              <w:rPr>
                <w:rFonts w:hint="eastAsia" w:ascii="宋体" w:hAnsi="宋体" w:eastAsia="宋体" w:cs="宋体"/>
                <w:sz w:val="24"/>
              </w:rPr>
              <w:t xml:space="preserve"> AI门诊病历使用情况数据统计。</w:t>
            </w:r>
            <w:r/>
          </w:p>
        </w:tc>
      </w:tr>
      <w:tr>
        <w:trPr>
          <w:jc w:val="center"/>
          <w:trHeight w:val="0"/>
        </w:trPr>
        <w:tc>
          <w:tcPr>
            <w:tcW w:w="1226" w:type="dxa"/>
            <w:vAlign w:val="center"/>
            <w:vMerge w:val="continue"/>
            <w:textDirection w:val="lrTb"/>
            <w:noWrap w:val="false"/>
          </w:tcPr>
          <w:p>
            <w:pPr>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640" w:type="dxa"/>
            <w:vAlign w:val="center"/>
            <w:textDirection w:val="lrTb"/>
            <w:noWrap w:val="false"/>
          </w:tcPr>
          <w:p>
            <w:pPr>
              <w:ind w:left="0" w:right="0" w:firstLine="0"/>
              <w:jc w:val="center"/>
              <w:rPr>
                <w:rFonts w:hint="eastAsia" w:ascii="宋体" w:hAnsi="宋体" w:eastAsia="宋体" w:cs="宋体"/>
                <w:sz w:val="24"/>
              </w:rPr>
            </w:pPr>
            <w:r>
              <w:rPr>
                <w:rFonts w:hint="eastAsia" w:ascii="宋体" w:hAnsi="宋体" w:eastAsia="宋体" w:cs="宋体"/>
                <w:sz w:val="24"/>
              </w:rPr>
              <w:t xml:space="preserve">住院报表</w:t>
            </w:r>
            <w:r/>
          </w:p>
        </w:tc>
        <w:tc>
          <w:tcPr>
            <w:tcW w:w="7096" w:type="dxa"/>
            <w:vAlign w:val="center"/>
            <w:textDirection w:val="lrTb"/>
            <w:noWrap w:val="false"/>
          </w:tcPr>
          <w:p>
            <w:pPr>
              <w:ind w:left="0" w:right="0" w:firstLine="0"/>
              <w:jc w:val="left"/>
              <w:widowControl/>
              <w:rPr>
                <w:rFonts w:hint="eastAsia" w:ascii="宋体" w:hAnsi="宋体" w:eastAsia="宋体" w:cs="宋体"/>
                <w:sz w:val="24"/>
              </w:rPr>
            </w:pPr>
            <w:r>
              <w:rPr>
                <w:rFonts w:hint="eastAsia" w:ascii="宋体" w:hAnsi="宋体" w:eastAsia="宋体" w:cs="宋体"/>
                <w:sz w:val="24"/>
              </w:rPr>
              <w:t xml:space="preserve">根据采购人要求</w:t>
            </w:r>
            <w:r>
              <w:rPr>
                <w:rFonts w:hint="eastAsia" w:ascii="宋体" w:hAnsi="宋体" w:eastAsia="宋体" w:cs="宋体"/>
                <w:sz w:val="24"/>
                <w:lang w:val="en-US" w:eastAsia="zh-CN"/>
              </w:rPr>
              <w:t xml:space="preserve">定制</w:t>
            </w:r>
            <w:r>
              <w:rPr>
                <w:rFonts w:hint="eastAsia" w:ascii="宋体" w:hAnsi="宋体" w:eastAsia="宋体" w:cs="宋体"/>
                <w:sz w:val="24"/>
              </w:rPr>
              <w:t xml:space="preserve"> AI住院病历使用情况数据统计</w:t>
            </w:r>
            <w:r/>
          </w:p>
        </w:tc>
      </w:tr>
      <w:tr>
        <w:trPr>
          <w:jc w:val="center"/>
          <w:trHeight w:val="0"/>
        </w:trPr>
        <w:tc>
          <w:tcPr>
            <w:tcW w:w="1226" w:type="dxa"/>
            <w:vAlign w:val="center"/>
            <w:vMerge w:val="continue"/>
            <w:textDirection w:val="lrTb"/>
            <w:noWrap w:val="false"/>
          </w:tcPr>
          <w:p>
            <w:pPr>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640" w:type="dxa"/>
            <w:vAlign w:val="center"/>
            <w:textDirection w:val="lrTb"/>
            <w:noWrap w:val="false"/>
          </w:tcPr>
          <w:p>
            <w:pPr>
              <w:ind w:left="0" w:right="0" w:firstLine="0"/>
              <w:jc w:val="center"/>
              <w:rPr>
                <w:rFonts w:hint="eastAsia" w:ascii="宋体" w:hAnsi="宋体" w:eastAsia="宋体" w:cs="宋体"/>
                <w:sz w:val="24"/>
              </w:rPr>
            </w:pPr>
            <w:r>
              <w:rPr>
                <w:rFonts w:hint="eastAsia" w:ascii="宋体" w:hAnsi="宋体" w:eastAsia="宋体" w:cs="宋体"/>
                <w:sz w:val="24"/>
              </w:rPr>
              <w:t xml:space="preserve">手术报表</w:t>
            </w:r>
            <w:r/>
          </w:p>
        </w:tc>
        <w:tc>
          <w:tcPr>
            <w:tcW w:w="7096" w:type="dxa"/>
            <w:vAlign w:val="center"/>
            <w:textDirection w:val="lrTb"/>
            <w:noWrap w:val="false"/>
          </w:tcPr>
          <w:p>
            <w:pPr>
              <w:ind w:left="0" w:right="0" w:firstLine="0"/>
              <w:jc w:val="left"/>
              <w:widowControl/>
              <w:rPr>
                <w:rFonts w:hint="eastAsia" w:ascii="宋体" w:hAnsi="宋体" w:eastAsia="宋体" w:cs="宋体"/>
                <w:sz w:val="24"/>
              </w:rPr>
            </w:pPr>
            <w:r>
              <w:rPr>
                <w:rFonts w:hint="eastAsia" w:ascii="宋体" w:hAnsi="宋体" w:eastAsia="宋体" w:cs="宋体"/>
                <w:sz w:val="24"/>
              </w:rPr>
              <w:t xml:space="preserve">根据采购人要求</w:t>
            </w:r>
            <w:r>
              <w:rPr>
                <w:rFonts w:hint="eastAsia" w:ascii="宋体" w:hAnsi="宋体" w:eastAsia="宋体" w:cs="宋体"/>
                <w:sz w:val="24"/>
                <w:lang w:val="en-US" w:eastAsia="zh-CN"/>
              </w:rPr>
              <w:t xml:space="preserve">定制</w:t>
            </w:r>
            <w:r>
              <w:rPr>
                <w:rFonts w:hint="eastAsia" w:ascii="宋体" w:hAnsi="宋体" w:eastAsia="宋体" w:cs="宋体"/>
                <w:sz w:val="24"/>
              </w:rPr>
              <w:t xml:space="preserve">AI手术记录使用情况数据统计。</w:t>
            </w:r>
            <w:r/>
          </w:p>
        </w:tc>
      </w:tr>
      <w:tr>
        <w:trPr>
          <w:jc w:val="center"/>
          <w:trHeight w:val="0"/>
        </w:trPr>
        <w:tc>
          <w:tcPr>
            <w:tcW w:w="1226" w:type="dxa"/>
            <w:vAlign w:val="center"/>
            <w:textDirection w:val="lrTb"/>
            <w:noWrap w:val="false"/>
          </w:tcPr>
          <w:p>
            <w:pPr>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640" w:type="dxa"/>
            <w:vAlign w:val="center"/>
            <w:textDirection w:val="lrTb"/>
            <w:noWrap w:val="false"/>
          </w:tcPr>
          <w:p>
            <w:pPr>
              <w:ind w:left="0" w:right="0" w:firstLine="0"/>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B超报表</w:t>
            </w:r>
            <w:r/>
          </w:p>
        </w:tc>
        <w:tc>
          <w:tcPr>
            <w:tcW w:w="7096" w:type="dxa"/>
            <w:vAlign w:val="center"/>
            <w:textDirection w:val="lrTb"/>
            <w:noWrap w:val="false"/>
          </w:tcPr>
          <w:p>
            <w:pPr>
              <w:ind w:left="0" w:right="0" w:firstLine="0"/>
              <w:jc w:val="left"/>
              <w:widowControl/>
              <w:rPr>
                <w:rFonts w:hint="eastAsia" w:ascii="宋体" w:hAnsi="宋体" w:eastAsia="宋体" w:cs="宋体"/>
                <w:sz w:val="24"/>
              </w:rPr>
            </w:pPr>
            <w:r>
              <w:rPr>
                <w:rFonts w:hint="eastAsia" w:ascii="宋体" w:hAnsi="宋体" w:eastAsia="宋体" w:cs="宋体"/>
                <w:sz w:val="24"/>
              </w:rPr>
              <w:t xml:space="preserve">根据采购人要求</w:t>
            </w:r>
            <w:r>
              <w:rPr>
                <w:rFonts w:hint="eastAsia" w:ascii="宋体" w:hAnsi="宋体" w:eastAsia="宋体" w:cs="宋体"/>
                <w:sz w:val="24"/>
                <w:lang w:val="en-US" w:eastAsia="zh-CN"/>
              </w:rPr>
              <w:t xml:space="preserve">定制</w:t>
            </w:r>
            <w:r>
              <w:rPr>
                <w:rFonts w:hint="eastAsia" w:ascii="宋体" w:hAnsi="宋体" w:eastAsia="宋体" w:cs="宋体"/>
                <w:sz w:val="24"/>
              </w:rPr>
              <w:t xml:space="preserve">AI</w:t>
            </w:r>
            <w:r>
              <w:rPr>
                <w:rFonts w:hint="eastAsia" w:ascii="宋体" w:hAnsi="宋体" w:eastAsia="宋体" w:cs="宋体"/>
                <w:sz w:val="24"/>
                <w:lang w:val="en-US" w:eastAsia="zh-CN"/>
              </w:rPr>
              <w:t xml:space="preserve"> B超报告</w:t>
            </w:r>
            <w:r>
              <w:rPr>
                <w:rFonts w:hint="eastAsia" w:ascii="宋体" w:hAnsi="宋体" w:eastAsia="宋体" w:cs="宋体"/>
                <w:sz w:val="24"/>
              </w:rPr>
              <w:t xml:space="preserve">使用情况数据统计。</w:t>
            </w:r>
            <w:r/>
          </w:p>
        </w:tc>
      </w:tr>
      <w:tr>
        <w:trPr>
          <w:jc w:val="center"/>
          <w:trHeight w:val="0"/>
        </w:trPr>
        <w:tc>
          <w:tcPr>
            <w:tcW w:w="1226" w:type="dxa"/>
            <w:vAlign w:val="center"/>
            <w:textDirection w:val="lrTb"/>
            <w:noWrap w:val="false"/>
          </w:tcPr>
          <w:p>
            <w:pPr>
              <w:ind w:left="0" w:right="0" w:firstLine="0"/>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640" w:type="dxa"/>
            <w:vAlign w:val="center"/>
            <w:textDirection w:val="lrTb"/>
            <w:noWrap w:val="false"/>
          </w:tcPr>
          <w:p>
            <w:pPr>
              <w:ind w:left="0" w:right="0" w:firstLine="0"/>
              <w:jc w:val="center"/>
              <w:rPr>
                <w:rFonts w:hint="eastAsia" w:ascii="宋体" w:hAnsi="宋体" w:eastAsia="宋体" w:cs="宋体"/>
                <w:sz w:val="24"/>
              </w:rPr>
            </w:pPr>
            <w:r>
              <w:rPr>
                <w:rFonts w:hint="eastAsia" w:ascii="宋体" w:hAnsi="宋体" w:eastAsia="宋体" w:cs="宋体"/>
                <w:sz w:val="24"/>
                <w:lang w:val="en-US" w:eastAsia="zh-CN"/>
              </w:rPr>
              <w:t xml:space="preserve">腔镜报表</w:t>
            </w:r>
            <w:r/>
          </w:p>
        </w:tc>
        <w:tc>
          <w:tcPr>
            <w:tcW w:w="7096" w:type="dxa"/>
            <w:vAlign w:val="center"/>
            <w:textDirection w:val="lrTb"/>
            <w:noWrap w:val="false"/>
          </w:tcPr>
          <w:p>
            <w:pPr>
              <w:ind w:left="0" w:right="0" w:firstLine="0"/>
              <w:jc w:val="left"/>
              <w:widowControl/>
              <w:rPr>
                <w:rFonts w:hint="eastAsia" w:ascii="宋体" w:hAnsi="宋体" w:eastAsia="宋体" w:cs="宋体"/>
                <w:sz w:val="24"/>
              </w:rPr>
            </w:pPr>
            <w:r>
              <w:rPr>
                <w:rFonts w:hint="eastAsia" w:ascii="宋体" w:hAnsi="宋体" w:eastAsia="宋体" w:cs="宋体"/>
                <w:sz w:val="24"/>
              </w:rPr>
              <w:t xml:space="preserve">根据采购人要求</w:t>
            </w:r>
            <w:r>
              <w:rPr>
                <w:rFonts w:hint="eastAsia" w:ascii="宋体" w:hAnsi="宋体" w:eastAsia="宋体" w:cs="宋体"/>
                <w:sz w:val="24"/>
                <w:lang w:val="en-US" w:eastAsia="zh-CN"/>
              </w:rPr>
              <w:t xml:space="preserve">定制</w:t>
            </w:r>
            <w:r>
              <w:rPr>
                <w:rFonts w:hint="eastAsia" w:ascii="宋体" w:hAnsi="宋体" w:eastAsia="宋体" w:cs="宋体"/>
                <w:sz w:val="24"/>
              </w:rPr>
              <w:t xml:space="preserve">AI</w:t>
            </w:r>
            <w:r>
              <w:rPr>
                <w:rFonts w:hint="eastAsia" w:ascii="宋体" w:hAnsi="宋体" w:eastAsia="宋体" w:cs="宋体"/>
                <w:sz w:val="24"/>
                <w:lang w:val="en-US" w:eastAsia="zh-CN"/>
              </w:rPr>
              <w:t xml:space="preserve">腔镜报告</w:t>
            </w:r>
            <w:r>
              <w:rPr>
                <w:rFonts w:hint="eastAsia" w:ascii="宋体" w:hAnsi="宋体" w:eastAsia="宋体" w:cs="宋体"/>
                <w:sz w:val="24"/>
              </w:rPr>
              <w:t xml:space="preserve">使用情况数据统计。</w:t>
            </w:r>
            <w:r/>
          </w:p>
        </w:tc>
      </w:tr>
      <w:tr>
        <w:trPr>
          <w:jc w:val="center"/>
          <w:trHeight w:val="0"/>
        </w:trPr>
        <w:tc>
          <w:tcPr>
            <w:tcW w:w="1226" w:type="dxa"/>
            <w:vAlign w:val="center"/>
            <w:vMerge w:val="restart"/>
            <w:textDirection w:val="lrTb"/>
            <w:noWrap w:val="false"/>
          </w:tcPr>
          <w:p>
            <w:pPr>
              <w:ind w:left="0" w:right="0" w:firstLine="0"/>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算力服务</w:t>
            </w:r>
            <w:r/>
          </w:p>
        </w:tc>
        <w:tc>
          <w:tcPr>
            <w:tcW w:w="1640" w:type="dxa"/>
            <w:vAlign w:val="center"/>
            <w:textDirection w:val="lrTb"/>
            <w:noWrap w:val="false"/>
          </w:tcPr>
          <w:p>
            <w:pPr>
              <w:ind w:left="0" w:right="0" w:firstLine="0"/>
              <w:jc w:val="center"/>
              <w:rPr>
                <w:rFonts w:hint="eastAsia" w:ascii="宋体" w:hAnsi="宋体" w:eastAsia="宋体" w:cs="宋体"/>
                <w:b w:val="0"/>
                <w:bCs w:val="0"/>
                <w:color w:val="000000" w:themeColor="text1"/>
                <w:sz w:val="24"/>
                <w:lang w:bidi="ar"/>
                <w14:textFill>
                  <w14:solidFill>
                    <w14:schemeClr w14:val="tx1"/>
                  </w14:solidFill>
                </w14:textFill>
              </w:rPr>
            </w:pPr>
            <w:r>
              <w:rPr>
                <w:rFonts w:hint="eastAsia" w:ascii="宋体" w:hAnsi="宋体" w:eastAsia="宋体" w:cs="宋体"/>
                <w:b w:val="0"/>
                <w:bCs w:val="0"/>
                <w:color w:val="000000" w:themeColor="text1"/>
                <w:sz w:val="24"/>
                <w:lang w:bidi="ar"/>
                <w14:textFill>
                  <w14:solidFill>
                    <w14:schemeClr w14:val="tx1"/>
                  </w14:solidFill>
                </w14:textFill>
              </w:rPr>
              <w:t xml:space="preserve">CPU服务</w:t>
            </w:r>
            <w:r/>
          </w:p>
        </w:tc>
        <w:tc>
          <w:tcPr>
            <w:tcW w:w="7096" w:type="dxa"/>
            <w:vAlign w:val="center"/>
            <w:textDirection w:val="lrTb"/>
            <w:noWrap w:val="false"/>
          </w:tcPr>
          <w:p>
            <w:pPr>
              <w:ind w:left="0" w:right="0" w:firstLine="0"/>
              <w:jc w:val="left"/>
              <w:rPr>
                <w:rFonts w:hint="eastAsia" w:ascii="宋体" w:hAnsi="宋体" w:eastAsia="宋体" w:cs="宋体"/>
                <w:b w:val="0"/>
                <w:bCs w:val="0"/>
                <w:color w:val="000000" w:themeColor="text1"/>
                <w:sz w:val="24"/>
                <w:lang w:bidi="ar"/>
                <w14:textFill>
                  <w14:solidFill>
                    <w14:schemeClr w14:val="tx1"/>
                  </w14:solidFill>
                </w14:textFill>
              </w:rPr>
            </w:pPr>
            <w:r>
              <w:rPr>
                <w:rFonts w:hint="eastAsia" w:ascii="宋体" w:hAnsi="宋体" w:eastAsia="宋体" w:cs="宋体"/>
                <w:b w:val="0"/>
                <w:bCs w:val="0"/>
                <w:color w:val="000000" w:themeColor="text1"/>
                <w:sz w:val="24"/>
                <w:lang w:bidi="ar"/>
                <w14:textFill>
                  <w14:solidFill>
                    <w14:schemeClr w14:val="tx1"/>
                  </w14:solidFill>
                </w14:textFill>
              </w:rPr>
              <w:t xml:space="preserve">提供与“</w:t>
            </w:r>
            <w:r>
              <w:rPr>
                <w:rFonts w:hint="eastAsia" w:ascii="宋体" w:hAnsi="宋体" w:eastAsia="宋体" w:cs="宋体"/>
                <w:b w:val="0"/>
                <w:bCs w:val="0"/>
                <w:color w:val="000000" w:themeColor="text1"/>
                <w:sz w:val="24"/>
                <w:lang w:val="en-US" w:eastAsia="zh-CN" w:bidi="ar"/>
                <w14:textFill>
                  <w14:solidFill>
                    <w14:schemeClr w14:val="tx1"/>
                  </w14:solidFill>
                </w14:textFill>
              </w:rPr>
              <w:t xml:space="preserve">2</w:t>
            </w:r>
            <w:r>
              <w:rPr>
                <w:rFonts w:hint="eastAsia" w:ascii="宋体" w:hAnsi="宋体" w:eastAsia="宋体" w:cs="宋体"/>
                <w:b w:val="0"/>
                <w:bCs w:val="0"/>
                <w:color w:val="000000" w:themeColor="text1"/>
                <w:sz w:val="24"/>
                <w:lang w:bidi="ar"/>
                <w14:textFill>
                  <w14:solidFill>
                    <w14:schemeClr w14:val="tx1"/>
                  </w14:solidFill>
                </w14:textFill>
              </w:rPr>
              <w:t xml:space="preserve">颗48核主频2.6GHz”等效的CPU服务，满足高负载数据处理的算力需求。</w:t>
            </w:r>
            <w:r/>
          </w:p>
        </w:tc>
      </w:tr>
      <w:tr>
        <w:trPr>
          <w:jc w:val="center"/>
          <w:trHeight w:val="0"/>
        </w:trPr>
        <w:tc>
          <w:tcPr>
            <w:tcW w:w="1226" w:type="dxa"/>
            <w:vAlign w:val="center"/>
            <w:vMerge w:val="continue"/>
            <w:textDirection w:val="lrTb"/>
            <w:noWrap w:val="false"/>
          </w:tcPr>
          <w:p>
            <w:pPr>
              <w:ind w:left="0" w:right="0" w:firstLine="0"/>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tc>
        <w:tc>
          <w:tcPr>
            <w:tcW w:w="1640" w:type="dxa"/>
            <w:vAlign w:val="center"/>
            <w:textDirection w:val="lrTb"/>
            <w:noWrap w:val="false"/>
          </w:tcPr>
          <w:p>
            <w:pPr>
              <w:ind w:left="0" w:right="0" w:firstLine="0"/>
              <w:jc w:val="center"/>
              <w:rPr>
                <w:rFonts w:hint="eastAsia" w:ascii="宋体" w:hAnsi="宋体" w:eastAsia="宋体" w:cs="宋体"/>
                <w:b w:val="0"/>
                <w:bCs w:val="0"/>
                <w:color w:val="000000" w:themeColor="text1"/>
                <w:sz w:val="24"/>
                <w:lang w:bidi="ar"/>
                <w14:textFill>
                  <w14:solidFill>
                    <w14:schemeClr w14:val="tx1"/>
                  </w14:solidFill>
                </w14:textFill>
              </w:rPr>
            </w:pPr>
            <w:r>
              <w:rPr>
                <w:rFonts w:hint="eastAsia" w:ascii="宋体" w:hAnsi="宋体" w:eastAsia="宋体" w:cs="宋体"/>
                <w:b w:val="0"/>
                <w:bCs w:val="0"/>
                <w:color w:val="000000" w:themeColor="text1"/>
                <w:sz w:val="24"/>
                <w:lang w:bidi="ar"/>
                <w14:textFill>
                  <w14:solidFill>
                    <w14:schemeClr w14:val="tx1"/>
                  </w14:solidFill>
                </w14:textFill>
              </w:rPr>
              <w:t xml:space="preserve">GPU服务</w:t>
            </w:r>
            <w:r/>
          </w:p>
        </w:tc>
        <w:tc>
          <w:tcPr>
            <w:tcW w:w="7096" w:type="dxa"/>
            <w:vAlign w:val="center"/>
            <w:textDirection w:val="lrTb"/>
            <w:noWrap w:val="false"/>
          </w:tcPr>
          <w:p>
            <w:pPr>
              <w:ind w:left="0" w:right="0" w:firstLine="0"/>
              <w:jc w:val="left"/>
              <w:rPr>
                <w:rFonts w:hint="eastAsia" w:ascii="宋体" w:hAnsi="宋体" w:eastAsia="宋体" w:cs="宋体"/>
                <w:b w:val="0"/>
                <w:bCs w:val="0"/>
                <w:color w:val="000000" w:themeColor="text1"/>
                <w:sz w:val="24"/>
                <w:lang w:bidi="ar"/>
                <w14:textFill>
                  <w14:solidFill>
                    <w14:schemeClr w14:val="tx1"/>
                  </w14:solidFill>
                </w14:textFill>
              </w:rPr>
            </w:pPr>
            <w:r>
              <w:rPr>
                <w:rFonts w:hint="eastAsia" w:ascii="宋体" w:hAnsi="宋体" w:eastAsia="宋体" w:cs="宋体"/>
                <w:b w:val="0"/>
                <w:bCs w:val="0"/>
                <w:color w:val="000000" w:themeColor="text1"/>
                <w:sz w:val="24"/>
                <w:lang w:bidi="ar"/>
                <w14:textFill>
                  <w14:solidFill>
                    <w14:schemeClr w14:val="tx1"/>
                  </w14:solidFill>
                </w14:textFill>
              </w:rPr>
              <w:t xml:space="preserve">提供至少“</w:t>
            </w:r>
            <w:r>
              <w:rPr>
                <w:rFonts w:hint="eastAsia" w:ascii="宋体" w:hAnsi="宋体" w:eastAsia="宋体" w:cs="宋体"/>
                <w:b w:val="0"/>
                <w:bCs w:val="0"/>
                <w:color w:val="000000" w:themeColor="text1"/>
                <w:sz w:val="24"/>
                <w:lang w:val="en-US" w:eastAsia="zh-CN" w:bidi="ar"/>
                <w14:textFill>
                  <w14:solidFill>
                    <w14:schemeClr w14:val="tx1"/>
                  </w14:solidFill>
                </w14:textFill>
              </w:rPr>
              <w:t xml:space="preserve">6</w:t>
            </w:r>
            <w:r>
              <w:rPr>
                <w:rFonts w:hint="eastAsia" w:ascii="宋体" w:hAnsi="宋体" w:eastAsia="宋体" w:cs="宋体"/>
                <w:b w:val="0"/>
                <w:bCs w:val="0"/>
                <w:color w:val="000000" w:themeColor="text1"/>
                <w:sz w:val="24"/>
                <w:lang w:bidi="ar"/>
                <w14:textFill>
                  <w14:solidFill>
                    <w14:schemeClr w14:val="tx1"/>
                  </w14:solidFill>
                </w14:textFill>
              </w:rPr>
              <w:t xml:space="preserve">个GPU芯片，单卡FP16算力280TFLOPS”等效的GPU算力能力，用于AI训练微调和推理任务，投标人提供承诺函，格式自拟</w:t>
            </w:r>
            <w:r>
              <w:rPr>
                <w:rFonts w:hint="eastAsia" w:ascii="宋体" w:hAnsi="宋体" w:eastAsia="宋体" w:cs="宋体"/>
                <w:b w:val="0"/>
                <w:bCs w:val="0"/>
                <w:color w:val="000000" w:themeColor="text1"/>
                <w:sz w:val="24"/>
                <w14:textFill>
                  <w14:solidFill>
                    <w14:schemeClr w14:val="tx1"/>
                  </w14:solidFill>
                </w14:textFill>
              </w:rPr>
              <w:t xml:space="preserve">。</w:t>
            </w:r>
            <w:r/>
          </w:p>
        </w:tc>
      </w:tr>
    </w:tbl>
    <w:p>
      <w:pPr>
        <w:ind w:firstLine="420"/>
        <w:spacing w:line="360" w:lineRule="auto"/>
        <w:widowControl/>
        <w:rPr>
          <w:sz w:val="22"/>
          <w:szCs w:val="24"/>
        </w:rPr>
      </w:pPr>
      <w:r>
        <w:rPr>
          <w:rFonts w:hint="eastAsia" w:ascii="宋体" w:hAnsi="宋体" w:eastAsia="宋体" w:cs="宋体"/>
          <w:b/>
          <w:bCs/>
          <w:sz w:val="22"/>
          <w:szCs w:val="24"/>
        </w:rPr>
        <w:t xml:space="preserve">注：上述要求中加</w:t>
      </w:r>
      <w:r>
        <w:rPr>
          <w:rFonts w:hint="eastAsia" w:ascii="宋体" w:hAnsi="宋体" w:eastAsia="宋体" w:cs="宋体"/>
          <w:b/>
          <w:bCs/>
          <w:sz w:val="22"/>
          <w:szCs w:val="24"/>
          <w:lang w:eastAsia="zh-CN"/>
        </w:rPr>
        <w:t xml:space="preserve">“</w:t>
      </w:r>
      <w:r>
        <w:rPr>
          <w:rFonts w:hint="eastAsia" w:ascii="宋体" w:hAnsi="宋体" w:eastAsia="宋体" w:cs="宋体"/>
          <w:b/>
          <w:bCs/>
          <w:sz w:val="22"/>
          <w:szCs w:val="24"/>
          <w:lang w:val="en-US" w:eastAsia="zh-CN"/>
        </w:rPr>
        <w:t xml:space="preserve">☆”</w:t>
      </w:r>
      <w:r>
        <w:rPr>
          <w:rFonts w:hint="eastAsia" w:ascii="宋体" w:hAnsi="宋体" w:eastAsia="宋体" w:cs="宋体"/>
          <w:b/>
          <w:bCs/>
          <w:sz w:val="22"/>
          <w:szCs w:val="24"/>
        </w:rPr>
        <w:t xml:space="preserve">项目为重要商务要求，投标响应低于招标文件规定要求的其投标无效。</w:t>
      </w:r>
      <w:r/>
    </w:p>
    <w:p>
      <w:pPr>
        <w:ind w:firstLine="480"/>
        <w:spacing w:line="360" w:lineRule="auto"/>
        <w:rPr>
          <w:sz w:val="24"/>
          <w:szCs w:val="28"/>
          <w:highlight w:val="none"/>
        </w:rPr>
      </w:pPr>
      <w:r>
        <w:rPr>
          <w:sz w:val="24"/>
          <w:szCs w:val="28"/>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r/>
    </w:p>
    <w:p>
      <w:pPr>
        <w:jc w:val="center"/>
        <w:keepNext/>
        <w:rPr>
          <w:rFonts w:hint="eastAsia" w:ascii="宋体" w:hAnsi="宋体" w:eastAsia="宋体" w:cs="宋体"/>
          <w:color w:val="auto"/>
          <w:sz w:val="24"/>
          <w:szCs w:val="24"/>
          <w:highlight w:val="none"/>
        </w:rPr>
        <w:outlineLvl w:val="0"/>
      </w:pPr>
      <w:r/>
      <w:bookmarkStart w:id="199" w:name="_Toc10556"/>
      <w:r>
        <w:rPr>
          <w:rFonts w:hint="eastAsia" w:ascii="宋体" w:hAnsi="宋体" w:cs="宋体"/>
          <w:b/>
          <w:bCs/>
          <w:color w:val="auto"/>
          <w:sz w:val="32"/>
          <w:szCs w:val="32"/>
          <w:highlight w:val="none"/>
          <w:lang w:val="en-US" w:eastAsia="zh-CN"/>
        </w:rPr>
        <w:t xml:space="preserve">第五章  </w:t>
      </w:r>
      <w:r>
        <w:rPr>
          <w:rFonts w:hint="eastAsia" w:ascii="宋体" w:hAnsi="宋体" w:eastAsia="宋体" w:cs="宋体"/>
          <w:b/>
          <w:bCs/>
          <w:color w:val="auto"/>
          <w:sz w:val="32"/>
          <w:szCs w:val="32"/>
          <w:highlight w:val="none"/>
        </w:rPr>
        <w:t xml:space="preserve">评审标准</w:t>
      </w:r>
      <w:bookmarkEnd w:id="196"/>
      <w:r/>
      <w:bookmarkEnd w:id="197"/>
      <w:r/>
      <w:bookmarkEnd w:id="199"/>
      <w:r/>
      <w:r/>
    </w:p>
    <w:p>
      <w:pPr>
        <w:jc w:val="left"/>
        <w:spacing w:before="120" w:after="120" w:line="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一、评标办法</w:t>
      </w:r>
      <w:r/>
    </w:p>
    <w:p>
      <w:pPr>
        <w:pStyle w:val="1090"/>
        <w:ind w:firstLine="440"/>
        <w:spacing w:line="360" w:lineRule="auto"/>
        <w:rPr>
          <w:rFonts w:hAnsi="宋体" w:eastAsia="宋体" w:cs="宋体"/>
          <w:color w:val="000000"/>
          <w:sz w:val="22"/>
          <w:szCs w:val="22"/>
        </w:rPr>
      </w:pPr>
      <w:r>
        <w:rPr>
          <w:rFonts w:hint="eastAsia" w:hAnsi="宋体" w:eastAsia="宋体" w:cs="宋体"/>
          <w:color w:val="000000"/>
          <w:sz w:val="22"/>
          <w:szCs w:val="22"/>
        </w:rPr>
        <w:t xml:space="preserve">1、本次招标评标采用</w:t>
      </w:r>
      <w:r>
        <w:rPr>
          <w:rFonts w:hint="eastAsia" w:hAnsi="宋体" w:eastAsia="宋体" w:cs="宋体"/>
          <w:color w:val="000000"/>
          <w:sz w:val="22"/>
          <w:szCs w:val="22"/>
          <w:u w:val="single"/>
        </w:rPr>
        <w:t xml:space="preserve">综合评分法</w:t>
      </w:r>
      <w:r>
        <w:rPr>
          <w:rFonts w:hint="eastAsia" w:hAnsi="宋体" w:eastAsia="宋体" w:cs="宋体"/>
          <w:color w:val="000000"/>
          <w:sz w:val="22"/>
          <w:szCs w:val="22"/>
        </w:rPr>
        <w:t xml:space="preserve">。即在满足招标文件实质性要求前提下，按照采购文件中规定的评分标准和各项因素进行综合评审后，以评标总得分最高的供应商作为中标候选供应商或中标人。</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时，评标委员会成员按照采购文件规定的评分标准，独立对每个供应商的响应文件进行评价、打分。价格得分按法规规定的计算公式直接计算取得。方案部分评分，由评审委员会专家独立评审，各项评审内容得分，可以根据各供应商方案横向对比，缺项不得分。</w:t>
      </w:r>
      <w:r/>
    </w:p>
    <w:p>
      <w:pPr>
        <w:ind w:firstLine="440"/>
        <w:spacing w:line="360" w:lineRule="auto"/>
        <w:rPr>
          <w:rFonts w:ascii="宋体" w:hAnsi="宋体" w:cs="宋体"/>
          <w:color w:val="000000"/>
          <w:sz w:val="22"/>
        </w:rPr>
      </w:pPr>
      <w:r>
        <w:rPr>
          <w:rFonts w:hint="eastAsia" w:ascii="宋体" w:hAnsi="宋体" w:cs="宋体"/>
          <w:color w:val="000000"/>
          <w:sz w:val="22"/>
        </w:rPr>
        <w:t xml:space="preserve">3、如出现评标总得分最高的供应商有两个或两个以上的，以投标报价较低者优先作为中标候选人，如果投标报价也相同的，则由采购人组织以抽签方式确定中标候选人或中标人。</w:t>
      </w:r>
      <w:r/>
    </w:p>
    <w:p>
      <w:pPr>
        <w:ind w:firstLine="440"/>
        <w:spacing w:line="360" w:lineRule="auto"/>
        <w:rPr>
          <w:rFonts w:ascii="宋体" w:hAnsi="宋体" w:cs="宋体"/>
          <w:color w:val="000000"/>
          <w:sz w:val="22"/>
        </w:rPr>
      </w:pPr>
      <w:r>
        <w:rPr>
          <w:rFonts w:hint="eastAsia" w:ascii="宋体" w:hAnsi="宋体" w:cs="宋体"/>
          <w:color w:val="000000"/>
          <w:sz w:val="22"/>
        </w:rPr>
        <w:t xml:space="preserve">4、评分标准：</w:t>
      </w:r>
      <w:r/>
    </w:p>
    <w:p>
      <w:pPr>
        <w:ind w:firstLine="440"/>
        <w:spacing w:line="360" w:lineRule="auto"/>
        <w:rPr>
          <w:rFonts w:ascii="宋体" w:hAnsi="宋体" w:cs="宋体"/>
          <w:color w:val="000000"/>
          <w:sz w:val="22"/>
        </w:rPr>
      </w:pPr>
      <w:r>
        <w:rPr>
          <w:rFonts w:hint="eastAsia" w:ascii="宋体" w:hAnsi="宋体" w:cs="宋体"/>
          <w:color w:val="000000"/>
          <w:sz w:val="22"/>
        </w:rPr>
        <w:t xml:space="preserve">（1）评标采用综合评分法。</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（2）评标考虑的主要因素及其权值：</w:t>
      </w:r>
      <w:r/>
    </w:p>
    <w:p>
      <w:pPr>
        <w:ind w:firstLine="440"/>
        <w:spacing w:line="360" w:lineRule="auto"/>
        <w:rPr>
          <w:rFonts w:hint="eastAsia" w:ascii="宋体" w:hAnsi="宋体" w:eastAsia="宋体" w:cs="宋体"/>
          <w:color w:val="000000"/>
          <w:sz w:val="22"/>
        </w:rPr>
      </w:pPr>
      <w:r>
        <w:rPr>
          <w:rFonts w:hint="eastAsia" w:ascii="宋体" w:hAnsi="宋体" w:cs="宋体"/>
          <w:color w:val="000000"/>
          <w:sz w:val="22"/>
        </w:rPr>
        <w:t xml:space="preserve">评委对响应文件的技术及商务响应情况进行评分。评分采用量化方法。</w:t>
      </w:r>
      <w:r/>
    </w:p>
    <w:p>
      <w:pPr>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5、价格扣除：</w:t>
      </w:r>
      <w:r/>
    </w:p>
    <w:p>
      <w:pPr>
        <w:ind w:firstLine="389"/>
        <w:spacing w:line="360" w:lineRule="auto"/>
        <w:tabs>
          <w:tab w:val="left" w:pos="945" w:leader="none"/>
        </w:tabs>
        <w:rPr>
          <w:rFonts w:ascii="宋体" w:hAnsi="宋体" w:cs="宋体"/>
          <w:sz w:val="22"/>
          <w:highlight w:val="none"/>
        </w:rPr>
      </w:pPr>
      <w:r>
        <w:rPr>
          <w:rFonts w:hint="eastAsia" w:ascii="宋体" w:hAnsi="宋体" w:cs="宋体"/>
          <w:sz w:val="22"/>
          <w:highlight w:val="none"/>
        </w:rPr>
        <w:t xml:space="preserve">（1）对小型和微型企业产品的价格给予10%的扣除。参加报价的中小企业，应当按照《政府采购促进中小企业发展管理办法》（财库〔2020〕46号）的规定提供《企业声明函》（中小企业划型标准详见《工业和信息化部、国家统计局、国家发展和改革委员会、财政部关于印发中小企业划型标准规定的通知》工信部联企业〔2011〕300号）。如供应商填写是小、微型企业的，必须提供供应商《企业声明函》,格式见附件；如“未按要求填写和提供《企业声明函》的”，不得享受价格扣除。如果供应商违反承诺追究其相应法律责任。</w:t>
      </w:r>
      <w:r/>
    </w:p>
    <w:p>
      <w:pPr>
        <w:ind w:firstLine="389"/>
        <w:spacing w:line="360" w:lineRule="auto"/>
        <w:tabs>
          <w:tab w:val="left" w:pos="945" w:leader="none"/>
        </w:tabs>
        <w:rPr>
          <w:rFonts w:ascii="宋体" w:hAnsi="宋体" w:cs="宋体"/>
          <w:sz w:val="22"/>
          <w:highlight w:val="none"/>
        </w:rPr>
      </w:pPr>
      <w:r>
        <w:rPr>
          <w:rFonts w:hint="eastAsia" w:ascii="宋体" w:hAnsi="宋体" w:cs="宋体"/>
          <w:sz w:val="22"/>
          <w:highlight w:val="none"/>
        </w:rPr>
        <w:t xml:space="preserve">（2）根据《财政部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w:t>
      </w:r>
      <w:r/>
    </w:p>
    <w:p>
      <w:pPr>
        <w:ind w:firstLine="440"/>
        <w:spacing w:line="360" w:lineRule="auto"/>
        <w:rPr>
          <w:rFonts w:hint="eastAsia" w:ascii="宋体" w:hAnsi="宋体" w:cs="宋体"/>
          <w:color w:val="000000"/>
          <w:sz w:val="22"/>
          <w:highlight w:val="none"/>
          <w:lang w:val="en-US" w:eastAsia="zh-CN"/>
        </w:rPr>
      </w:pPr>
      <w:r>
        <w:rPr>
          <w:rFonts w:hint="eastAsia" w:ascii="宋体" w:hAnsi="宋体" w:cs="宋体"/>
          <w:sz w:val="22"/>
          <w:highlight w:val="none"/>
        </w:rPr>
        <w:t xml:space="preserve">（3）根据《关于促进残疾人就业政府采购政策的通知》（财库〔2017〕141号）要求，残疾人福利性单位视同小型、微型企业，享受与小型、微型企业产品价格同比例扣除的优惠政策。残疾人福利性单位属于小型、微型</w:t>
      </w:r>
      <w:r>
        <w:rPr>
          <w:rFonts w:hint="eastAsia" w:ascii="宋体" w:hAnsi="宋体" w:eastAsia="宋体" w:cs="宋体"/>
          <w:color w:val="000000"/>
          <w:sz w:val="22"/>
          <w:highlight w:val="none"/>
        </w:rPr>
        <w:t xml:space="preserve">企业的，不重复享受政策。符合条件的残疾人福利性单位应当提供《企业声明函》，格式见附件；如“未按要求填写和提供《企业声明函》的”，不得享受价格扣除。如果供应商违反承诺追究其相应法律责任。</w:t>
      </w:r>
      <w:r/>
    </w:p>
    <w:p>
      <w:pPr>
        <w:ind w:firstLine="440"/>
        <w:spacing w:line="360" w:lineRule="auto"/>
        <w:rPr>
          <w:rFonts w:hint="eastAsia" w:ascii="宋体" w:hAnsi="宋体" w:eastAsia="宋体" w:cs="宋体"/>
          <w:b/>
          <w:bCs/>
          <w:color w:val="auto"/>
          <w:sz w:val="24"/>
          <w:szCs w:val="24"/>
          <w:highlight w:val="none"/>
        </w:rPr>
      </w:pPr>
      <w:r>
        <w:rPr>
          <w:rFonts w:hint="eastAsia" w:ascii="宋体" w:hAnsi="宋体" w:cs="宋体"/>
          <w:color w:val="000000"/>
          <w:sz w:val="22"/>
          <w:lang w:val="en-US" w:eastAsia="zh-CN"/>
        </w:rPr>
        <w:t xml:space="preserve">6</w:t>
      </w:r>
      <w:r>
        <w:rPr>
          <w:rFonts w:hint="eastAsia" w:ascii="宋体" w:hAnsi="宋体" w:eastAsia="宋体" w:cs="宋体"/>
          <w:color w:val="000000"/>
          <w:sz w:val="22"/>
        </w:rPr>
        <w:t xml:space="preserve">、评标委员会认为供应商的报价明显低于其他通过符合性审查供应商的报价，有可能影响产品质量或者不能诚信履约的，应当要求其在评标现场合理的时间内提供书面说明，必要时提交相关证明材料</w:t>
      </w:r>
      <w:r>
        <w:rPr>
          <w:rFonts w:hint="eastAsia" w:ascii="宋体" w:hAnsi="宋体" w:cs="宋体"/>
          <w:color w:val="0000ff"/>
          <w:sz w:val="22"/>
          <w:lang w:eastAsia="zh-CN"/>
        </w:rPr>
        <w:t xml:space="preserve">（遵循财库〔2026〕2号文件《财政部关于推动解决政府采购异常低价问题的通知》要求执行，</w:t>
      </w:r>
      <w:r>
        <w:rPr>
          <w:rFonts w:hint="eastAsia" w:ascii="宋体" w:hAnsi="宋体" w:eastAsia="宋体" w:cs="宋体"/>
          <w:color w:val="0000ff"/>
          <w:sz w:val="22"/>
          <w:lang w:eastAsia="zh-CN"/>
        </w:rPr>
        <w:t xml:space="preserve">评审过程中出现下列情形之一的，评审委员会应当启动异常低价投标（响应）审查程序：（</w:t>
      </w:r>
      <w:r>
        <w:rPr>
          <w:rFonts w:hint="eastAsia" w:ascii="宋体" w:hAnsi="宋体" w:eastAsia="宋体" w:cs="宋体"/>
          <w:color w:val="0000ff"/>
          <w:sz w:val="22"/>
          <w:lang w:val="en-US" w:eastAsia="zh-CN"/>
        </w:rPr>
        <w:t xml:space="preserve">1</w:t>
      </w:r>
      <w:r>
        <w:rPr>
          <w:rFonts w:hint="eastAsia" w:ascii="宋体" w:hAnsi="宋体" w:eastAsia="宋体" w:cs="宋体"/>
          <w:color w:val="0000ff"/>
          <w:sz w:val="22"/>
          <w:lang w:eastAsia="zh-CN"/>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ff"/>
          <w:sz w:val="22"/>
          <w:lang w:val="en-US" w:eastAsia="zh-CN"/>
        </w:rPr>
        <w:t xml:space="preserve">2</w:t>
      </w:r>
      <w:r>
        <w:rPr>
          <w:rFonts w:hint="eastAsia" w:ascii="宋体" w:hAnsi="宋体" w:eastAsia="宋体" w:cs="宋体"/>
          <w:color w:val="0000ff"/>
          <w:sz w:val="22"/>
          <w:lang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ff"/>
          <w:sz w:val="22"/>
          <w:lang w:val="en-US" w:eastAsia="zh-CN"/>
        </w:rPr>
        <w:t xml:space="preserve">3</w:t>
      </w:r>
      <w:r>
        <w:rPr>
          <w:rFonts w:hint="eastAsia" w:ascii="宋体" w:hAnsi="宋体" w:eastAsia="宋体" w:cs="宋体"/>
          <w:color w:val="0000ff"/>
          <w:sz w:val="22"/>
          <w:lang w:eastAsia="zh-CN"/>
        </w:rPr>
        <w:t xml:space="preserve">）投标（响应）报价低于采购项目最高限价45%的，即投标（响应）报价&lt;采购项目最高限价×45%；（</w:t>
      </w:r>
      <w:r>
        <w:rPr>
          <w:rFonts w:hint="eastAsia" w:ascii="宋体" w:hAnsi="宋体" w:eastAsia="宋体" w:cs="宋体"/>
          <w:color w:val="0000ff"/>
          <w:sz w:val="22"/>
          <w:lang w:val="en-US" w:eastAsia="zh-CN"/>
        </w:rPr>
        <w:t xml:space="preserve">4</w:t>
      </w:r>
      <w:r>
        <w:rPr>
          <w:rFonts w:hint="eastAsia" w:ascii="宋体" w:hAnsi="宋体" w:eastAsia="宋体" w:cs="宋体"/>
          <w:color w:val="0000ff"/>
          <w:sz w:val="22"/>
          <w:lang w:eastAsia="zh-CN"/>
        </w:rPr>
        <w:t xml:space="preserve">）评审委员会基于专业判断，认为供应商报价过低，有可能影响产品质量或者不能诚信履约的其他情形。）</w:t>
      </w:r>
      <w:r>
        <w:rPr>
          <w:rFonts w:hint="eastAsia" w:ascii="宋体" w:hAnsi="宋体" w:eastAsia="宋体" w:cs="宋体"/>
          <w:color w:val="000000"/>
          <w:sz w:val="22"/>
        </w:rPr>
        <w:t xml:space="preserve">供应商不能证明其报价合理性的，评标委员会应当将其作为无效投标处理。</w:t>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评审方法与评审标准</w:t>
      </w:r>
      <w:r/>
    </w:p>
    <w:tbl>
      <w:tblPr>
        <w:tblStyle w:val="1046"/>
        <w:tblW w:w="50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425"/>
        <w:gridCol w:w="970"/>
        <w:gridCol w:w="7477"/>
      </w:tblGrid>
      <w:tr>
        <w:trPr>
          <w:jc w:val="center"/>
          <w:trHeight w:val="808"/>
        </w:trPr>
        <w:tc>
          <w:tcPr>
            <w:tcW w:w="1215" w:type="dxa"/>
            <w:vAlign w:val="center"/>
            <w:textDirection w:val="lrTb"/>
            <w:noWrap w:val="false"/>
          </w:tcPr>
          <w:p>
            <w:pPr>
              <w:jc w:val="center"/>
              <w:widowControl/>
              <w:rPr>
                <w:rFonts w:hint="eastAsia" w:ascii="宋体" w:hAnsi="宋体" w:eastAsia="宋体" w:cs="宋体"/>
                <w:b/>
                <w:sz w:val="22"/>
                <w:szCs w:val="22"/>
              </w:rPr>
            </w:pPr>
            <w:r>
              <w:rPr>
                <w:rFonts w:hint="eastAsia" w:ascii="宋体" w:hAnsi="宋体" w:eastAsia="宋体" w:cs="宋体"/>
                <w:b/>
                <w:sz w:val="22"/>
                <w:szCs w:val="22"/>
              </w:rPr>
              <w:t xml:space="preserve">评分因素</w:t>
            </w:r>
            <w:r/>
          </w:p>
        </w:tc>
        <w:tc>
          <w:tcPr>
            <w:tcW w:w="827" w:type="dxa"/>
            <w:vAlign w:val="center"/>
            <w:textDirection w:val="lrTb"/>
            <w:noWrap w:val="false"/>
          </w:tcPr>
          <w:p>
            <w:pPr>
              <w:jc w:val="center"/>
              <w:widowControl/>
              <w:rPr>
                <w:rFonts w:hint="eastAsia" w:ascii="宋体" w:hAnsi="宋体" w:eastAsia="宋体" w:cs="宋体"/>
                <w:b/>
                <w:sz w:val="22"/>
                <w:szCs w:val="22"/>
              </w:rPr>
            </w:pPr>
            <w:r>
              <w:rPr>
                <w:rFonts w:hint="eastAsia" w:ascii="宋体" w:hAnsi="宋体" w:eastAsia="宋体" w:cs="宋体"/>
                <w:b/>
                <w:sz w:val="22"/>
                <w:szCs w:val="22"/>
              </w:rPr>
              <w:t xml:space="preserve">分值</w:t>
            </w:r>
            <w:r/>
          </w:p>
        </w:tc>
        <w:tc>
          <w:tcPr>
            <w:tcW w:w="6376" w:type="dxa"/>
            <w:vAlign w:val="center"/>
            <w:textDirection w:val="lrTb"/>
            <w:noWrap w:val="false"/>
          </w:tcPr>
          <w:p>
            <w:pPr>
              <w:jc w:val="center"/>
              <w:widowControl/>
              <w:rPr>
                <w:rFonts w:hint="eastAsia" w:ascii="宋体" w:hAnsi="宋体" w:eastAsia="宋体" w:cs="宋体"/>
                <w:b/>
                <w:sz w:val="22"/>
                <w:szCs w:val="22"/>
              </w:rPr>
            </w:pPr>
            <w:r>
              <w:rPr>
                <w:rFonts w:hint="eastAsia" w:ascii="宋体" w:hAnsi="宋体" w:eastAsia="宋体" w:cs="宋体"/>
                <w:b/>
                <w:sz w:val="22"/>
                <w:szCs w:val="22"/>
              </w:rPr>
              <w:t xml:space="preserve">评分标准</w:t>
            </w:r>
            <w:r/>
          </w:p>
        </w:tc>
      </w:tr>
      <w:tr>
        <w:trPr>
          <w:jc w:val="center"/>
          <w:trHeight w:val="90"/>
        </w:trPr>
        <w:tc>
          <w:tcPr>
            <w:tcW w:w="1215" w:type="dxa"/>
            <w:vAlign w:val="center"/>
            <w:textDirection w:val="lrTb"/>
            <w:noWrap w:val="false"/>
          </w:tcPr>
          <w:p>
            <w:pPr>
              <w:jc w:val="center"/>
              <w:spacing w:line="480" w:lineRule="exact"/>
              <w:rPr>
                <w:rFonts w:hint="eastAsia" w:ascii="宋体" w:hAnsi="宋体" w:eastAsia="宋体" w:cs="宋体"/>
                <w:sz w:val="22"/>
                <w:szCs w:val="22"/>
              </w:rPr>
            </w:pPr>
            <w:r>
              <w:rPr>
                <w:rFonts w:hint="eastAsia" w:ascii="宋体" w:hAnsi="宋体" w:eastAsia="宋体" w:cs="宋体"/>
                <w:sz w:val="22"/>
                <w:szCs w:val="22"/>
              </w:rPr>
            </w:r>
            <w:r/>
          </w:p>
          <w:p>
            <w:pPr>
              <w:jc w:val="center"/>
              <w:spacing w:line="480" w:lineRule="exact"/>
              <w:rPr>
                <w:rFonts w:hint="eastAsia" w:ascii="宋体" w:hAnsi="宋体" w:eastAsia="宋体" w:cs="宋体"/>
                <w:sz w:val="22"/>
                <w:szCs w:val="22"/>
              </w:rPr>
            </w:pPr>
            <w:r>
              <w:rPr>
                <w:rFonts w:hint="eastAsia" w:ascii="宋体" w:hAnsi="宋体" w:eastAsia="宋体" w:cs="宋体"/>
                <w:sz w:val="22"/>
                <w:szCs w:val="22"/>
              </w:rPr>
              <w:t xml:space="preserve">价格部分</w:t>
            </w:r>
            <w:r/>
          </w:p>
          <w:p>
            <w:pPr>
              <w:jc w:val="center"/>
              <w:spacing w:line="480" w:lineRule="exact"/>
              <w:rPr>
                <w:rFonts w:hint="eastAsia" w:ascii="宋体" w:hAnsi="宋体" w:eastAsia="宋体" w:cs="宋体"/>
                <w:sz w:val="22"/>
                <w:szCs w:val="22"/>
              </w:rPr>
            </w:pPr>
            <w:r>
              <w:rPr>
                <w:rFonts w:hint="eastAsia" w:ascii="宋体" w:hAnsi="宋体" w:eastAsia="宋体" w:cs="宋体"/>
                <w:sz w:val="22"/>
                <w:szCs w:val="22"/>
              </w:rPr>
            </w:r>
            <w:r/>
          </w:p>
        </w:tc>
        <w:tc>
          <w:tcPr>
            <w:tcW w:w="827"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cs="宋体"/>
                <w:sz w:val="22"/>
                <w:szCs w:val="22"/>
                <w:lang w:val="en-US" w:eastAsia="zh-CN"/>
              </w:rPr>
              <w:t xml:space="preserve">2</w:t>
            </w:r>
            <w:r>
              <w:rPr>
                <w:rFonts w:hint="eastAsia" w:ascii="宋体" w:hAnsi="宋体" w:eastAsia="宋体" w:cs="宋体"/>
                <w:sz w:val="22"/>
                <w:szCs w:val="22"/>
              </w:rPr>
              <w:t xml:space="preserve">0分</w:t>
            </w:r>
            <w:r/>
          </w:p>
        </w:tc>
        <w:tc>
          <w:tcPr>
            <w:tcW w:w="6376" w:type="dxa"/>
            <w:vAlign w:val="center"/>
            <w:textDirection w:val="lrTb"/>
            <w:noWrap w:val="false"/>
          </w:tcPr>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满足招标文件要求且投标价格最低为评标基准价，其价格分为满分。其他供应商的价格分按照下列公式计算（小数点</w:t>
            </w:r>
            <w:r>
              <w:rPr>
                <w:rFonts w:hint="eastAsia" w:ascii="宋体" w:hAnsi="宋体" w:cs="宋体"/>
                <w:sz w:val="22"/>
                <w:szCs w:val="22"/>
                <w:lang w:val="en-US" w:eastAsia="zh-CN"/>
              </w:rPr>
              <w:t xml:space="preserve">后</w:t>
            </w:r>
            <w:r>
              <w:rPr>
                <w:rFonts w:hint="eastAsia" w:ascii="宋体" w:hAnsi="宋体" w:eastAsia="宋体" w:cs="宋体"/>
                <w:sz w:val="22"/>
                <w:szCs w:val="22"/>
              </w:rPr>
              <w:t xml:space="preserve">保留两位）：</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投标报价得分＝（评标基准价/</w:t>
            </w:r>
            <w:r>
              <w:rPr>
                <w:rFonts w:hint="eastAsia" w:ascii="宋体" w:hAnsi="宋体" w:eastAsia="宋体" w:cs="宋体"/>
                <w:sz w:val="22"/>
                <w:szCs w:val="22"/>
                <w:highlight w:val="none"/>
                <w:lang w:val="en-US" w:eastAsia="zh-CN"/>
              </w:rPr>
              <w:t xml:space="preserve">最终</w:t>
            </w:r>
            <w:r>
              <w:rPr>
                <w:rFonts w:hint="eastAsia" w:ascii="宋体" w:hAnsi="宋体" w:eastAsia="宋体" w:cs="宋体"/>
                <w:sz w:val="22"/>
                <w:szCs w:val="22"/>
              </w:rPr>
              <w:t xml:space="preserve">投标报价）×</w:t>
            </w:r>
            <w:r>
              <w:rPr>
                <w:rFonts w:hint="eastAsia" w:ascii="宋体" w:hAnsi="宋体" w:cs="宋体"/>
                <w:sz w:val="22"/>
                <w:szCs w:val="22"/>
                <w:lang w:val="en-US" w:eastAsia="zh-CN"/>
              </w:rPr>
              <w:t xml:space="preserve">2</w:t>
            </w:r>
            <w:r>
              <w:rPr>
                <w:rFonts w:hint="eastAsia" w:ascii="宋体" w:hAnsi="宋体" w:eastAsia="宋体" w:cs="宋体"/>
                <w:sz w:val="22"/>
                <w:szCs w:val="22"/>
              </w:rPr>
              <w:t xml:space="preserve">0分</w:t>
            </w:r>
            <w:r/>
          </w:p>
        </w:tc>
      </w:tr>
      <w:tr>
        <w:trPr>
          <w:jc w:val="center"/>
          <w:trHeight w:val="542"/>
        </w:trPr>
        <w:tc>
          <w:tcPr>
            <w:tcW w:w="1215" w:type="dxa"/>
            <w:vAlign w:val="center"/>
            <w:textDirection w:val="lrTb"/>
            <w:noWrap w:val="false"/>
          </w:tcPr>
          <w:p>
            <w:pPr>
              <w:jc w:val="center"/>
              <w:spacing w:line="480" w:lineRule="exact"/>
              <w:rPr>
                <w:rFonts w:hint="eastAsia" w:ascii="宋体" w:hAnsi="宋体" w:eastAsia="宋体" w:cs="宋体"/>
                <w:sz w:val="22"/>
                <w:szCs w:val="22"/>
              </w:rPr>
            </w:pPr>
            <w:r>
              <w:rPr>
                <w:rFonts w:hint="eastAsia" w:ascii="宋体" w:hAnsi="宋体" w:eastAsia="宋体" w:cs="宋体"/>
                <w:sz w:val="22"/>
                <w:szCs w:val="22"/>
                <w:lang w:val="en-US" w:eastAsia="zh-CN"/>
              </w:rPr>
              <w:t xml:space="preserve">核心功能方案</w:t>
            </w:r>
            <w:r/>
          </w:p>
        </w:tc>
        <w:tc>
          <w:tcPr>
            <w:tcW w:w="827" w:type="dxa"/>
            <w:vAlign w:val="center"/>
            <w:textDirection w:val="lrTb"/>
            <w:noWrap w:val="false"/>
          </w:tcPr>
          <w:p>
            <w:pPr>
              <w:jc w:val="center"/>
              <w:spacing w:line="480" w:lineRule="exact"/>
              <w:rPr>
                <w:rFonts w:hint="eastAsia" w:ascii="宋体" w:hAnsi="宋体" w:eastAsia="宋体" w:cs="宋体"/>
                <w:sz w:val="22"/>
                <w:szCs w:val="22"/>
              </w:rPr>
            </w:pPr>
            <w:r>
              <w:rPr>
                <w:rFonts w:hint="eastAsia" w:ascii="宋体" w:hAnsi="宋体" w:eastAsia="宋体" w:cs="宋体"/>
                <w:sz w:val="22"/>
                <w:szCs w:val="22"/>
                <w:lang w:val="en-US" w:eastAsia="zh-CN"/>
              </w:rPr>
              <w:t xml:space="preserve">41</w:t>
            </w:r>
            <w:r>
              <w:rPr>
                <w:rFonts w:hint="eastAsia" w:ascii="宋体" w:hAnsi="宋体" w:eastAsia="宋体" w:cs="宋体"/>
                <w:sz w:val="22"/>
                <w:szCs w:val="22"/>
              </w:rPr>
              <w:t xml:space="preserve">分</w:t>
            </w:r>
            <w:r/>
          </w:p>
        </w:tc>
        <w:tc>
          <w:tcPr>
            <w:tcW w:w="6376" w:type="dxa"/>
            <w:vAlign w:val="center"/>
            <w:textDirection w:val="lrTb"/>
            <w:noWrap w:val="false"/>
          </w:tcPr>
          <w:p>
            <w:pPr>
              <w:numPr>
                <w:ilvl w:val="0"/>
                <w:numId w:val="0"/>
              </w:numPr>
              <w:jc w:val="left"/>
              <w:keepLines w:val="0"/>
              <w:keepNext w:val="0"/>
              <w:widowControl/>
              <w:rPr>
                <w:rFonts w:hint="eastAsia" w:ascii="宋体" w:hAnsi="宋体" w:eastAsia="宋体" w:cs="宋体"/>
                <w:sz w:val="22"/>
                <w:szCs w:val="22"/>
              </w:rPr>
              <w:suppressLineNumbers w:val="0"/>
            </w:pPr>
            <w:r>
              <w:rPr>
                <w:rFonts w:hint="eastAsia" w:ascii="宋体" w:hAnsi="宋体" w:eastAsia="宋体" w:cs="宋体"/>
                <w:sz w:val="22"/>
                <w:szCs w:val="22"/>
              </w:rPr>
              <w:t xml:space="preserve">本项</w:t>
            </w:r>
            <w:r>
              <w:rPr>
                <w:rStyle w:val="1063"/>
                <w:rFonts w:hint="eastAsia" w:ascii="宋体" w:hAnsi="宋体" w:eastAsia="宋体" w:cs="宋体"/>
                <w:b/>
                <w:bCs/>
                <w:color w:val="000000"/>
                <w:sz w:val="22"/>
                <w:szCs w:val="22"/>
              </w:rPr>
              <w:t xml:space="preserve">依据</w:t>
            </w:r>
            <w:r>
              <w:rPr>
                <w:rFonts w:ascii="SimSun" w:hAnsi="SimSun" w:eastAsia="SimSun" w:cs="SimSun"/>
                <w:b/>
                <w:color w:val="000000"/>
                <w:sz w:val="22"/>
              </w:rPr>
              <w:t xml:space="preserve">视频</w:t>
            </w:r>
            <w:r>
              <w:rPr>
                <w:rStyle w:val="1063"/>
                <w:rFonts w:hint="eastAsia" w:ascii="宋体" w:hAnsi="宋体" w:eastAsia="宋体" w:cs="宋体"/>
                <w:b/>
                <w:bCs/>
                <w:color w:val="000000"/>
                <w:sz w:val="22"/>
                <w:szCs w:val="22"/>
              </w:rPr>
              <w:t xml:space="preserve">功能演示+加盖公章功能截图</w:t>
            </w:r>
            <w:r>
              <w:rPr>
                <w:rFonts w:hint="eastAsia" w:ascii="宋体" w:hAnsi="宋体" w:eastAsia="宋体" w:cs="宋体"/>
                <w:sz w:val="22"/>
                <w:szCs w:val="22"/>
              </w:rPr>
              <w:t xml:space="preserve">评审，须全覆盖方案</w:t>
            </w:r>
            <w:r>
              <w:rPr>
                <w:rFonts w:hint="eastAsia" w:ascii="宋体" w:hAnsi="宋体" w:eastAsia="宋体" w:cs="宋体"/>
                <w:sz w:val="22"/>
                <w:szCs w:val="22"/>
                <w:lang w:val="en-US" w:eastAsia="zh-CN"/>
              </w:rPr>
              <w:t xml:space="preserve">7</w:t>
            </w:r>
            <w:r>
              <w:rPr>
                <w:rFonts w:hint="eastAsia" w:ascii="宋体" w:hAnsi="宋体" w:eastAsia="宋体" w:cs="宋体"/>
                <w:sz w:val="22"/>
                <w:szCs w:val="22"/>
              </w:rPr>
              <w:t xml:space="preserve">大服务全部功能点：</w:t>
            </w:r>
            <w:r/>
          </w:p>
          <w:p>
            <w:pPr>
              <w:numPr>
                <w:ilvl w:val="0"/>
                <w:numId w:val="3"/>
              </w:numPr>
              <w:ind w:left="0" w:firstLine="0"/>
              <w:jc w:val="left"/>
              <w:keepLines w:val="0"/>
              <w:keepNext w:val="0"/>
              <w:widowControl/>
              <w:rPr>
                <w:rFonts w:hint="eastAsia" w:ascii="宋体" w:hAnsi="宋体" w:eastAsia="宋体" w:cs="宋体"/>
                <w:sz w:val="22"/>
                <w:szCs w:val="22"/>
              </w:rPr>
              <w:suppressLineNumbers w:val="0"/>
            </w:pPr>
            <w:r>
              <w:rPr>
                <w:rStyle w:val="1063"/>
                <w:rFonts w:hint="eastAsia" w:ascii="宋体" w:hAnsi="宋体" w:eastAsia="宋体" w:cs="宋体"/>
                <w:b/>
                <w:bCs/>
                <w:color w:val="000000"/>
                <w:sz w:val="22"/>
                <w:szCs w:val="22"/>
              </w:rPr>
              <w:t xml:space="preserve">门诊病历全功能</w:t>
            </w:r>
            <w:r>
              <w:rPr>
                <w:rFonts w:ascii="SimSun" w:hAnsi="SimSun" w:eastAsia="SimSun" w:cs="SimSun"/>
                <w:b/>
                <w:color w:val="000000"/>
                <w:sz w:val="22"/>
              </w:rPr>
              <w:t xml:space="preserve">视频</w:t>
            </w:r>
            <w:r>
              <w:rPr>
                <w:rStyle w:val="1063"/>
                <w:rFonts w:hint="eastAsia" w:ascii="宋体" w:hAnsi="宋体" w:eastAsia="宋体" w:cs="宋体"/>
                <w:b/>
                <w:bCs/>
                <w:color w:val="000000"/>
                <w:sz w:val="22"/>
                <w:szCs w:val="22"/>
              </w:rPr>
              <w:t xml:space="preserve">演示（</w:t>
            </w:r>
            <w:r>
              <w:rPr>
                <w:rStyle w:val="1063"/>
                <w:rFonts w:hint="eastAsia" w:ascii="宋体" w:hAnsi="宋体" w:eastAsia="宋体" w:cs="宋体"/>
                <w:b/>
                <w:bCs/>
                <w:color w:val="000000"/>
                <w:sz w:val="22"/>
                <w:szCs w:val="22"/>
                <w:lang w:val="en-US" w:eastAsia="zh-CN"/>
              </w:rPr>
              <w:t xml:space="preserve">8</w:t>
            </w:r>
            <w:r>
              <w:rPr>
                <w:rStyle w:val="1063"/>
                <w:rFonts w:hint="eastAsia" w:ascii="宋体" w:hAnsi="宋体" w:eastAsia="宋体" w:cs="宋体"/>
                <w:b/>
                <w:bCs/>
                <w:color w:val="000000"/>
                <w:sz w:val="22"/>
                <w:szCs w:val="22"/>
              </w:rPr>
              <w:t xml:space="preserve">分）</w:t>
            </w:r>
            <w:r>
              <w:rPr>
                <w:rFonts w:hint="eastAsia" w:ascii="宋体" w:hAnsi="宋体" w:eastAsia="宋体" w:cs="宋体"/>
                <w:sz w:val="22"/>
                <w:szCs w:val="22"/>
              </w:rPr>
              <w:t xml:space="preserve">现场演示：多模态录入、语音实时转录、补录音、OCR外院报告识别、结构化初诊/专科/复诊病</w:t>
            </w:r>
            <w:r>
              <w:rPr>
                <w:rFonts w:hint="eastAsia" w:ascii="宋体" w:hAnsi="宋体" w:eastAsia="宋体" w:cs="宋体"/>
                <w:b w:val="0"/>
                <w:bCs w:val="0"/>
                <w:color w:val="000000" w:themeColor="text1"/>
                <w:sz w:val="22"/>
                <w:szCs w:val="22"/>
                <w14:textFill>
                  <w14:solidFill>
                    <w14:schemeClr w14:val="tx1"/>
                  </w14:solidFill>
                </w14:textFill>
              </w:rPr>
              <w:t xml:space="preserve">历</w:t>
            </w:r>
            <w:r>
              <w:rPr>
                <w:rFonts w:hint="eastAsia" w:ascii="宋体" w:hAnsi="宋体" w:eastAsia="宋体" w:cs="宋体"/>
                <w:b w:val="0"/>
                <w:bCs w:val="0"/>
                <w:color w:val="000000" w:themeColor="text1"/>
                <w:sz w:val="22"/>
                <w:szCs w:val="22"/>
                <w:lang w:val="en-US" w:eastAsia="zh-CN"/>
                <w14:textFill>
                  <w14:solidFill>
                    <w14:schemeClr w14:val="tx1"/>
                  </w14:solidFill>
                </w14:textFill>
              </w:rPr>
              <w:t xml:space="preserve">自动生成</w:t>
            </w:r>
            <w:r>
              <w:rPr>
                <w:rFonts w:hint="eastAsia" w:ascii="宋体" w:hAnsi="宋体" w:eastAsia="宋体" w:cs="宋体"/>
                <w:b w:val="0"/>
                <w:bCs w:val="0"/>
                <w:color w:val="000000" w:themeColor="text1"/>
                <w:sz w:val="22"/>
                <w:szCs w:val="22"/>
                <w14:textFill>
                  <w14:solidFill>
                    <w14:schemeClr w14:val="tx1"/>
                  </w14:solidFill>
                </w14:textFill>
              </w:rPr>
              <w:t xml:space="preserve">、</w:t>
            </w:r>
            <w:r>
              <w:rPr>
                <w:rFonts w:hint="eastAsia" w:ascii="宋体" w:hAnsi="宋体" w:eastAsia="宋体" w:cs="宋体"/>
                <w:sz w:val="22"/>
                <w:szCs w:val="22"/>
              </w:rPr>
              <w:t xml:space="preserve">录音回放溯源、手机APP端功能、辅助诊疗（诊断建议/问诊辅助/检查推荐）等功能，完整演示得</w:t>
            </w:r>
            <w:r>
              <w:rPr>
                <w:rFonts w:hint="eastAsia" w:ascii="宋体" w:hAnsi="宋体" w:eastAsia="宋体" w:cs="宋体"/>
                <w:sz w:val="22"/>
                <w:szCs w:val="22"/>
                <w:lang w:val="en-US" w:eastAsia="zh-CN"/>
              </w:rPr>
              <w:t xml:space="preserve">8</w:t>
            </w:r>
            <w:r>
              <w:rPr>
                <w:rFonts w:hint="eastAsia" w:ascii="宋体" w:hAnsi="宋体" w:eastAsia="宋体" w:cs="宋体"/>
                <w:sz w:val="22"/>
                <w:szCs w:val="22"/>
              </w:rPr>
              <w:t xml:space="preserve">分；缺失任意1项功能扣1分。</w:t>
            </w:r>
            <w:r/>
          </w:p>
          <w:p>
            <w:pPr>
              <w:numPr>
                <w:ilvl w:val="0"/>
                <w:numId w:val="3"/>
              </w:numPr>
              <w:ind w:left="0" w:firstLine="0"/>
              <w:jc w:val="left"/>
              <w:keepLines w:val="0"/>
              <w:keepNext w:val="0"/>
              <w:widowControl/>
              <w:rPr>
                <w:rFonts w:hint="eastAsia" w:ascii="宋体" w:hAnsi="宋体" w:eastAsia="宋体" w:cs="宋体"/>
                <w:sz w:val="22"/>
                <w:szCs w:val="22"/>
              </w:rPr>
              <w:suppressLineNumbers w:val="0"/>
            </w:pPr>
            <w:r>
              <w:rPr>
                <w:rStyle w:val="1063"/>
                <w:rFonts w:hint="eastAsia" w:ascii="宋体" w:hAnsi="宋体" w:eastAsia="宋体" w:cs="宋体"/>
                <w:b/>
                <w:bCs/>
                <w:color w:val="000000"/>
                <w:sz w:val="22"/>
                <w:szCs w:val="22"/>
              </w:rPr>
              <w:t xml:space="preserve">住院病历全功能</w:t>
            </w:r>
            <w:r>
              <w:rPr>
                <w:rFonts w:ascii="SimSun" w:hAnsi="SimSun" w:eastAsia="SimSun" w:cs="SimSun"/>
                <w:b/>
                <w:color w:val="000000"/>
                <w:sz w:val="22"/>
              </w:rPr>
              <w:t xml:space="preserve">视频</w:t>
            </w:r>
            <w:r>
              <w:rPr>
                <w:rStyle w:val="1063"/>
                <w:rFonts w:hint="eastAsia" w:ascii="宋体" w:hAnsi="宋体" w:eastAsia="宋体" w:cs="宋体"/>
                <w:b/>
                <w:bCs/>
                <w:color w:val="000000"/>
                <w:sz w:val="22"/>
                <w:szCs w:val="22"/>
              </w:rPr>
              <w:t xml:space="preserve">演示（</w:t>
            </w:r>
            <w:r>
              <w:rPr>
                <w:rStyle w:val="1063"/>
                <w:rFonts w:hint="eastAsia" w:ascii="宋体" w:hAnsi="宋体" w:eastAsia="宋体" w:cs="宋体"/>
                <w:b/>
                <w:bCs/>
                <w:color w:val="000000"/>
                <w:sz w:val="22"/>
                <w:szCs w:val="22"/>
                <w:lang w:val="en-US" w:eastAsia="zh-CN"/>
              </w:rPr>
              <w:t xml:space="preserve">10</w:t>
            </w:r>
            <w:r>
              <w:rPr>
                <w:rStyle w:val="1063"/>
                <w:rFonts w:hint="eastAsia" w:ascii="宋体" w:hAnsi="宋体" w:eastAsia="宋体" w:cs="宋体"/>
                <w:b/>
                <w:bCs/>
                <w:color w:val="000000"/>
                <w:sz w:val="22"/>
                <w:szCs w:val="22"/>
              </w:rPr>
              <w:t xml:space="preserve">分）</w:t>
            </w:r>
            <w:r>
              <w:rPr>
                <w:rFonts w:hint="eastAsia" w:ascii="宋体" w:hAnsi="宋体" w:eastAsia="宋体" w:cs="宋体"/>
                <w:sz w:val="22"/>
                <w:szCs w:val="22"/>
              </w:rPr>
              <w:t xml:space="preserve">现场演示：入院/首程记录、各级查房记录、谈话记录、出院小结自动生成</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OCR资料识别、生命体征/引流管分析、鉴别诊断、检验检查AI解读、诊疗决策风险提醒、病历草稿同步/筛选/引用</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全部演示得</w:t>
            </w: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分；缺失任意1项功能扣1分。</w:t>
            </w:r>
            <w:r/>
          </w:p>
          <w:p>
            <w:pPr>
              <w:numPr>
                <w:ilvl w:val="0"/>
                <w:numId w:val="3"/>
              </w:numPr>
              <w:ind w:left="0" w:firstLine="0"/>
              <w:jc w:val="left"/>
              <w:keepLines w:val="0"/>
              <w:keepNext w:val="0"/>
              <w:widowControl/>
              <w:rPr>
                <w:rFonts w:hint="eastAsia" w:ascii="宋体" w:hAnsi="宋体" w:eastAsia="宋体" w:cs="宋体"/>
                <w:color w:val="000000" w:themeColor="text1"/>
                <w:sz w:val="22"/>
                <w:szCs w:val="22"/>
                <w14:textFill>
                  <w14:solidFill>
                    <w14:schemeClr w14:val="tx1"/>
                  </w14:solidFill>
                </w14:textFill>
              </w:rPr>
              <w:suppressLineNumbers w:val="0"/>
            </w:pPr>
            <w:r>
              <w:rPr>
                <w:rStyle w:val="1063"/>
                <w:rFonts w:hint="eastAsia" w:ascii="宋体" w:hAnsi="宋体" w:eastAsia="宋体" w:cs="宋体"/>
                <w:b/>
                <w:bCs/>
                <w:color w:val="000000" w:themeColor="text1"/>
                <w:sz w:val="22"/>
                <w:szCs w:val="22"/>
                <w14:textFill>
                  <w14:solidFill>
                    <w14:schemeClr w14:val="tx1"/>
                  </w14:solidFill>
                </w14:textFill>
              </w:rPr>
              <w:t xml:space="preserve">手术记录演示（</w:t>
            </w:r>
            <w:r>
              <w:rPr>
                <w:rStyle w:val="1063"/>
                <w:rFonts w:hint="eastAsia" w:ascii="宋体" w:hAnsi="宋体" w:eastAsia="宋体" w:cs="宋体"/>
                <w:b/>
                <w:bCs/>
                <w:color w:val="000000" w:themeColor="text1"/>
                <w:sz w:val="22"/>
                <w:szCs w:val="22"/>
                <w:lang w:val="en-US" w:eastAsia="zh-CN"/>
                <w14:textFill>
                  <w14:solidFill>
                    <w14:schemeClr w14:val="tx1"/>
                  </w14:solidFill>
                </w14:textFill>
              </w:rPr>
              <w:t xml:space="preserve">5</w:t>
            </w:r>
            <w:r>
              <w:rPr>
                <w:rStyle w:val="1063"/>
                <w:rFonts w:hint="eastAsia" w:ascii="宋体" w:hAnsi="宋体" w:eastAsia="宋体" w:cs="宋体"/>
                <w:b/>
                <w:bCs/>
                <w:color w:val="000000" w:themeColor="text1"/>
                <w:sz w:val="22"/>
                <w:szCs w:val="22"/>
                <w14:textFill>
                  <w14:solidFill>
                    <w14:schemeClr w14:val="tx1"/>
                  </w14:solidFill>
                </w14:textFill>
              </w:rPr>
              <w:t xml:space="preserve">分）</w:t>
            </w:r>
            <w:r>
              <w:rPr>
                <w:rFonts w:hint="eastAsia" w:ascii="宋体" w:hAnsi="宋体" w:eastAsia="宋体" w:cs="宋体"/>
                <w:color w:val="000000" w:themeColor="text1"/>
                <w:sz w:val="22"/>
                <w:szCs w:val="22"/>
                <w14:textFill>
                  <w14:solidFill>
                    <w14:schemeClr w14:val="tx1"/>
                  </w14:solidFill>
                </w14:textFill>
              </w:rPr>
              <w:t xml:space="preserve">现场演示：语音生成手术记录、术中质控提醒</w:t>
            </w:r>
            <w:r>
              <w:rPr>
                <w:rFonts w:hint="eastAsia" w:ascii="宋体" w:hAnsi="宋体" w:eastAsia="宋体" w:cs="宋体"/>
                <w:color w:val="000000" w:themeColor="text1"/>
                <w:sz w:val="22"/>
                <w:szCs w:val="22"/>
                <w:lang w:eastAsia="zh-CN"/>
                <w14:textFill>
                  <w14:solidFill>
                    <w14:schemeClr w14:val="tx1"/>
                  </w14:solidFill>
                </w14:textFill>
              </w:rPr>
              <w:t xml:space="preserve">、</w:t>
            </w:r>
            <w:r>
              <w:rPr>
                <w:rFonts w:hint="eastAsia" w:ascii="宋体" w:hAnsi="宋体" w:eastAsia="宋体" w:cs="宋体"/>
                <w:color w:val="000000" w:themeColor="text1"/>
                <w:sz w:val="22"/>
                <w:szCs w:val="22"/>
                <w14:textFill>
                  <w14:solidFill>
                    <w14:schemeClr w14:val="tx1"/>
                  </w14:solidFill>
                </w14:textFill>
              </w:rPr>
              <w:t xml:space="preserve">专业术语识别、补录音、</w:t>
            </w:r>
            <w:r>
              <w:rPr>
                <w:rFonts w:hint="eastAsia" w:ascii="宋体" w:hAnsi="宋体" w:eastAsia="宋体" w:cs="宋体"/>
                <w:color w:val="000000" w:themeColor="text1"/>
                <w:sz w:val="22"/>
                <w:szCs w:val="22"/>
                <w:lang w:val="en-US" w:eastAsia="zh-CN"/>
                <w14:textFill>
                  <w14:solidFill>
                    <w14:schemeClr w14:val="tx1"/>
                  </w14:solidFill>
                </w14:textFill>
              </w:rPr>
              <w:t xml:space="preserve">记录</w:t>
            </w:r>
            <w:r>
              <w:rPr>
                <w:rFonts w:hint="eastAsia" w:ascii="宋体" w:hAnsi="宋体" w:eastAsia="宋体" w:cs="宋体"/>
                <w:color w:val="000000" w:themeColor="text1"/>
                <w:sz w:val="22"/>
                <w:szCs w:val="22"/>
                <w14:textFill>
                  <w14:solidFill>
                    <w14:schemeClr w14:val="tx1"/>
                  </w14:solidFill>
                </w14:textFill>
              </w:rPr>
              <w:t xml:space="preserve">草稿管理、科室转发、PC端同步引用复制，全部完整演示得</w:t>
            </w:r>
            <w:r>
              <w:rPr>
                <w:rFonts w:hint="eastAsia" w:ascii="宋体" w:hAnsi="宋体" w:eastAsia="宋体" w:cs="宋体"/>
                <w:color w:val="000000" w:themeColor="text1"/>
                <w:sz w:val="22"/>
                <w:szCs w:val="22"/>
                <w:lang w:val="en-US" w:eastAsia="zh-CN"/>
                <w14:textFill>
                  <w14:solidFill>
                    <w14:schemeClr w14:val="tx1"/>
                  </w14:solidFill>
                </w14:textFill>
              </w:rPr>
              <w:t xml:space="preserve">5</w:t>
            </w:r>
            <w:r>
              <w:rPr>
                <w:rFonts w:hint="eastAsia" w:ascii="宋体" w:hAnsi="宋体" w:eastAsia="宋体" w:cs="宋体"/>
                <w:color w:val="000000" w:themeColor="text1"/>
                <w:sz w:val="22"/>
                <w:szCs w:val="22"/>
                <w14:textFill>
                  <w14:solidFill>
                    <w14:schemeClr w14:val="tx1"/>
                  </w14:solidFill>
                </w14:textFill>
              </w:rPr>
              <w:t xml:space="preserve">分；缺失任意1项功能扣1分</w:t>
            </w:r>
            <w:r>
              <w:rPr>
                <w:rFonts w:hint="eastAsia" w:ascii="宋体" w:hAnsi="宋体" w:eastAsia="宋体" w:cs="宋体"/>
                <w:color w:val="000000" w:themeColor="text1"/>
                <w:sz w:val="22"/>
                <w:szCs w:val="22"/>
                <w:lang w:eastAsia="zh-CN"/>
                <w14:textFill>
                  <w14:solidFill>
                    <w14:schemeClr w14:val="tx1"/>
                  </w14:solidFill>
                </w14:textFill>
              </w:rPr>
              <w:t xml:space="preserve">，</w:t>
            </w:r>
            <w:r>
              <w:rPr>
                <w:rFonts w:hint="eastAsia" w:ascii="宋体" w:hAnsi="宋体" w:eastAsia="宋体" w:cs="宋体"/>
                <w:color w:val="000000" w:themeColor="text1"/>
                <w:sz w:val="22"/>
                <w:szCs w:val="22"/>
                <w14:textFill>
                  <w14:solidFill>
                    <w14:schemeClr w14:val="tx1"/>
                  </w14:solidFill>
                </w14:textFill>
              </w:rPr>
              <w:t xml:space="preserve">扣完为止。</w:t>
            </w:r>
            <w:r/>
          </w:p>
          <w:p>
            <w:pPr>
              <w:numPr>
                <w:ilvl w:val="0"/>
                <w:numId w:val="3"/>
              </w:numPr>
              <w:ind w:left="0" w:firstLine="0"/>
              <w:jc w:val="left"/>
              <w:keepLines w:val="0"/>
              <w:keepNext w:val="0"/>
              <w:widowControl/>
              <w:rPr>
                <w:rFonts w:hint="eastAsia" w:ascii="宋体" w:hAnsi="宋体" w:eastAsia="宋体" w:cs="宋体"/>
                <w:b w:val="0"/>
                <w:bCs w:val="0"/>
                <w:color w:val="000000" w:themeColor="text1"/>
                <w:sz w:val="22"/>
                <w:szCs w:val="22"/>
                <w14:textFill>
                  <w14:solidFill>
                    <w14:schemeClr w14:val="tx1"/>
                  </w14:solidFill>
                </w14:textFill>
              </w:rPr>
              <w:suppressLineNumbers w:val="0"/>
            </w:pPr>
            <w:r>
              <w:rPr>
                <w:rStyle w:val="1063"/>
                <w:rFonts w:hint="eastAsia" w:ascii="宋体" w:hAnsi="宋体" w:eastAsia="宋体" w:cs="宋体"/>
                <w:b/>
                <w:bCs/>
                <w:color w:val="000000" w:themeColor="text1"/>
                <w:sz w:val="22"/>
                <w:szCs w:val="22"/>
                <w14:textFill>
                  <w14:solidFill>
                    <w14:schemeClr w14:val="tx1"/>
                  </w14:solidFill>
                </w14:textFill>
              </w:rPr>
              <w:t xml:space="preserve">B超报告演示（</w:t>
            </w:r>
            <w:r>
              <w:rPr>
                <w:rStyle w:val="1063"/>
                <w:rFonts w:hint="eastAsia" w:ascii="宋体" w:hAnsi="宋体" w:eastAsia="宋体" w:cs="宋体"/>
                <w:b/>
                <w:bCs/>
                <w:color w:val="000000" w:themeColor="text1"/>
                <w:sz w:val="22"/>
                <w:szCs w:val="22"/>
                <w:lang w:val="en-US" w:eastAsia="zh-CN"/>
                <w14:textFill>
                  <w14:solidFill>
                    <w14:schemeClr w14:val="tx1"/>
                  </w14:solidFill>
                </w14:textFill>
              </w:rPr>
              <w:t xml:space="preserve">5</w:t>
            </w:r>
            <w:r>
              <w:rPr>
                <w:rStyle w:val="1063"/>
                <w:rFonts w:hint="eastAsia" w:ascii="宋体" w:hAnsi="宋体" w:eastAsia="宋体" w:cs="宋体"/>
                <w:b/>
                <w:bCs/>
                <w:color w:val="000000" w:themeColor="text1"/>
                <w:sz w:val="22"/>
                <w:szCs w:val="22"/>
                <w14:textFill>
                  <w14:solidFill>
                    <w14:schemeClr w14:val="tx1"/>
                  </w14:solidFill>
                </w14:textFill>
              </w:rPr>
              <w:t xml:space="preserve">分）</w:t>
            </w:r>
            <w:r>
              <w:rPr>
                <w:rFonts w:hint="eastAsia" w:ascii="宋体" w:hAnsi="宋体" w:eastAsia="宋体" w:cs="宋体"/>
                <w:b w:val="0"/>
                <w:bCs w:val="0"/>
                <w:color w:val="000000" w:themeColor="text1"/>
                <w:sz w:val="22"/>
                <w:szCs w:val="22"/>
                <w14:textFill>
                  <w14:solidFill>
                    <w14:schemeClr w14:val="tx1"/>
                  </w14:solidFill>
                </w14:textFill>
              </w:rPr>
              <w:t xml:space="preserve">现场演示：B超报告模板匹配、专业术语识别、补录音、报告草稿管理、科室转发、PC端同步引用复制，全部完整演示得</w:t>
            </w:r>
            <w:r>
              <w:rPr>
                <w:rFonts w:hint="eastAsia" w:ascii="宋体" w:hAnsi="宋体" w:eastAsia="宋体" w:cs="宋体"/>
                <w:b w:val="0"/>
                <w:bCs w:val="0"/>
                <w:color w:val="000000" w:themeColor="text1"/>
                <w:sz w:val="22"/>
                <w:szCs w:val="22"/>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2"/>
                <w:szCs w:val="22"/>
                <w14:textFill>
                  <w14:solidFill>
                    <w14:schemeClr w14:val="tx1"/>
                  </w14:solidFill>
                </w14:textFill>
              </w:rPr>
              <w:t xml:space="preserve">分；缺失任意1项功能扣1分</w:t>
            </w:r>
            <w:r>
              <w:rPr>
                <w:rFonts w:hint="eastAsia" w:ascii="宋体" w:hAnsi="宋体" w:eastAsia="宋体" w:cs="宋体"/>
                <w:b w:val="0"/>
                <w:bCs w:val="0"/>
                <w:color w:val="000000" w:themeColor="text1"/>
                <w:sz w:val="22"/>
                <w:szCs w:val="22"/>
                <w:lang w:eastAsia="zh-CN"/>
                <w14:textFill>
                  <w14:solidFill>
                    <w14:schemeClr w14:val="tx1"/>
                  </w14:solidFill>
                </w14:textFill>
              </w:rPr>
              <w:t xml:space="preserve">，</w:t>
            </w:r>
            <w:r>
              <w:rPr>
                <w:rFonts w:hint="eastAsia" w:ascii="宋体" w:hAnsi="宋体" w:eastAsia="宋体" w:cs="宋体"/>
                <w:b w:val="0"/>
                <w:bCs w:val="0"/>
                <w:color w:val="000000" w:themeColor="text1"/>
                <w:sz w:val="22"/>
                <w:szCs w:val="22"/>
                <w14:textFill>
                  <w14:solidFill>
                    <w14:schemeClr w14:val="tx1"/>
                  </w14:solidFill>
                </w14:textFill>
              </w:rPr>
              <w:t xml:space="preserve">扣完为止。</w:t>
            </w:r>
            <w:r/>
          </w:p>
          <w:p>
            <w:pPr>
              <w:numPr>
                <w:ilvl w:val="0"/>
                <w:numId w:val="3"/>
              </w:numPr>
              <w:ind w:left="0" w:firstLine="0"/>
              <w:jc w:val="left"/>
              <w:keepLines w:val="0"/>
              <w:keepNext w:val="0"/>
              <w:widowControl/>
              <w:rPr>
                <w:rFonts w:hint="eastAsia" w:ascii="宋体" w:hAnsi="宋体" w:eastAsia="宋体" w:cs="宋体"/>
                <w:sz w:val="22"/>
                <w:szCs w:val="22"/>
              </w:rPr>
              <w:suppressLineNumbers w:val="0"/>
            </w:pPr>
            <w:r>
              <w:rPr>
                <w:rStyle w:val="1063"/>
                <w:rFonts w:hint="eastAsia" w:ascii="宋体" w:hAnsi="宋体" w:eastAsia="宋体" w:cs="宋体"/>
                <w:b/>
                <w:bCs/>
                <w:color w:val="000000" w:themeColor="text1"/>
                <w:sz w:val="22"/>
                <w:szCs w:val="22"/>
                <w14:textFill>
                  <w14:solidFill>
                    <w14:schemeClr w14:val="tx1"/>
                  </w14:solidFill>
                </w14:textFill>
              </w:rPr>
              <w:t xml:space="preserve">腔镜报告演示（</w:t>
            </w:r>
            <w:r>
              <w:rPr>
                <w:rStyle w:val="1063"/>
                <w:rFonts w:hint="eastAsia" w:ascii="宋体" w:hAnsi="宋体" w:eastAsia="宋体" w:cs="宋体"/>
                <w:b/>
                <w:bCs/>
                <w:color w:val="000000" w:themeColor="text1"/>
                <w:sz w:val="22"/>
                <w:szCs w:val="22"/>
                <w:lang w:val="en-US" w:eastAsia="zh-CN"/>
                <w14:textFill>
                  <w14:solidFill>
                    <w14:schemeClr w14:val="tx1"/>
                  </w14:solidFill>
                </w14:textFill>
              </w:rPr>
              <w:t xml:space="preserve">5</w:t>
            </w:r>
            <w:r>
              <w:rPr>
                <w:rStyle w:val="1063"/>
                <w:rFonts w:hint="eastAsia" w:ascii="宋体" w:hAnsi="宋体" w:eastAsia="宋体" w:cs="宋体"/>
                <w:b/>
                <w:bCs/>
                <w:color w:val="000000" w:themeColor="text1"/>
                <w:sz w:val="22"/>
                <w:szCs w:val="22"/>
                <w14:textFill>
                  <w14:solidFill>
                    <w14:schemeClr w14:val="tx1"/>
                  </w14:solidFill>
                </w14:textFill>
              </w:rPr>
              <w:t xml:space="preserve">分）</w:t>
            </w:r>
            <w:r>
              <w:rPr>
                <w:rFonts w:hint="eastAsia" w:ascii="宋体" w:hAnsi="宋体" w:eastAsia="宋体" w:cs="宋体"/>
                <w:b w:val="0"/>
                <w:bCs w:val="0"/>
                <w:color w:val="000000" w:themeColor="text1"/>
                <w:sz w:val="22"/>
                <w:szCs w:val="22"/>
                <w14:textFill>
                  <w14:solidFill>
                    <w14:schemeClr w14:val="tx1"/>
                  </w14:solidFill>
                </w14:textFill>
              </w:rPr>
              <w:t xml:space="preserve">现场演示：腔镜报告模板匹配、专业术语识别、补录音、报告草稿管理、科室转发、PC端同步引用复制，全部完整演示得</w:t>
            </w:r>
            <w:r>
              <w:rPr>
                <w:rFonts w:hint="eastAsia" w:ascii="宋体" w:hAnsi="宋体" w:eastAsia="宋体" w:cs="宋体"/>
                <w:b w:val="0"/>
                <w:bCs w:val="0"/>
                <w:color w:val="000000" w:themeColor="text1"/>
                <w:sz w:val="22"/>
                <w:szCs w:val="22"/>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2"/>
                <w:szCs w:val="22"/>
                <w14:textFill>
                  <w14:solidFill>
                    <w14:schemeClr w14:val="tx1"/>
                  </w14:solidFill>
                </w14:textFill>
              </w:rPr>
              <w:t xml:space="preserve">分；缺失任意1项功能扣1分</w:t>
            </w:r>
            <w:r>
              <w:rPr>
                <w:rFonts w:hint="eastAsia" w:ascii="宋体" w:hAnsi="宋体" w:eastAsia="宋体" w:cs="宋体"/>
                <w:b w:val="0"/>
                <w:bCs w:val="0"/>
                <w:color w:val="000000" w:themeColor="text1"/>
                <w:sz w:val="22"/>
                <w:szCs w:val="22"/>
                <w:lang w:eastAsia="zh-CN"/>
                <w14:textFill>
                  <w14:solidFill>
                    <w14:schemeClr w14:val="tx1"/>
                  </w14:solidFill>
                </w14:textFill>
              </w:rPr>
              <w:t xml:space="preserve">，</w:t>
            </w:r>
            <w:r>
              <w:rPr>
                <w:rFonts w:hint="eastAsia" w:ascii="宋体" w:hAnsi="宋体" w:eastAsia="宋体" w:cs="宋体"/>
                <w:b w:val="0"/>
                <w:bCs w:val="0"/>
                <w:color w:val="000000" w:themeColor="text1"/>
                <w:sz w:val="22"/>
                <w:szCs w:val="22"/>
                <w14:textFill>
                  <w14:solidFill>
                    <w14:schemeClr w14:val="tx1"/>
                  </w14:solidFill>
                </w14:textFill>
              </w:rPr>
              <w:t xml:space="preserve">扣完为止。</w:t>
            </w:r>
            <w:r/>
          </w:p>
          <w:p>
            <w:pPr>
              <w:numPr>
                <w:ilvl w:val="0"/>
                <w:numId w:val="3"/>
              </w:numPr>
              <w:ind w:left="0" w:firstLine="0"/>
              <w:jc w:val="left"/>
              <w:keepLines w:val="0"/>
              <w:keepNext w:val="0"/>
              <w:widowControl/>
              <w:rPr>
                <w:rFonts w:hint="eastAsia" w:ascii="宋体" w:hAnsi="宋体" w:eastAsia="宋体" w:cs="宋体"/>
                <w:sz w:val="22"/>
                <w:szCs w:val="22"/>
              </w:rPr>
              <w:suppressLineNumbers w:val="0"/>
            </w:pPr>
            <w:r>
              <w:rPr>
                <w:rStyle w:val="1063"/>
                <w:rFonts w:hint="eastAsia" w:ascii="宋体" w:hAnsi="宋体" w:eastAsia="宋体" w:cs="宋体"/>
                <w:b/>
                <w:bCs/>
                <w:color w:val="000000"/>
                <w:sz w:val="22"/>
                <w:szCs w:val="22"/>
              </w:rPr>
              <w:t xml:space="preserve">病历内涵质控全流程演示（</w:t>
            </w:r>
            <w:r>
              <w:rPr>
                <w:rStyle w:val="1063"/>
                <w:rFonts w:hint="eastAsia" w:ascii="宋体" w:hAnsi="宋体" w:eastAsia="宋体" w:cs="宋体"/>
                <w:b/>
                <w:bCs/>
                <w:color w:val="000000"/>
                <w:sz w:val="22"/>
                <w:szCs w:val="22"/>
                <w:lang w:val="en-US" w:eastAsia="zh-CN"/>
              </w:rPr>
              <w:t xml:space="preserve">8</w:t>
            </w:r>
            <w:r>
              <w:rPr>
                <w:rStyle w:val="1063"/>
                <w:rFonts w:hint="eastAsia" w:ascii="宋体" w:hAnsi="宋体" w:eastAsia="宋体" w:cs="宋体"/>
                <w:b/>
                <w:bCs/>
                <w:color w:val="000000"/>
                <w:sz w:val="22"/>
                <w:szCs w:val="22"/>
              </w:rPr>
              <w:t xml:space="preserve">分）</w:t>
            </w:r>
            <w:r>
              <w:rPr>
                <w:rFonts w:hint="eastAsia" w:ascii="宋体" w:hAnsi="宋体" w:eastAsia="宋体" w:cs="宋体"/>
                <w:sz w:val="22"/>
                <w:szCs w:val="22"/>
              </w:rPr>
              <w:t xml:space="preserve">现场演示：多源数据对接、病历语义解析</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信息一致性/逻辑时间/诊疗合理性质控</w:t>
            </w:r>
            <w:r>
              <w:rPr>
                <w:rFonts w:hint="eastAsia" w:ascii="宋体" w:hAnsi="宋体" w:eastAsia="宋体" w:cs="宋体"/>
                <w:sz w:val="22"/>
                <w:szCs w:val="22"/>
                <w:lang w:eastAsia="zh-CN"/>
              </w:rPr>
              <w:t xml:space="preserve">、首页质控评分、医师护理麻醉等医疗文书一致性检测与提示、</w:t>
            </w:r>
            <w:r>
              <w:rPr>
                <w:rFonts w:hint="eastAsia" w:ascii="宋体" w:hAnsi="宋体" w:eastAsia="宋体" w:cs="宋体"/>
                <w:sz w:val="22"/>
                <w:szCs w:val="22"/>
              </w:rPr>
              <w:t xml:space="preserve">实时分级提醒、AI缺陷修正建议</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门诊+住院全场景质控、质控数据可视化看板、角色权限分级、病历申诉闭环流程，完整演示得</w:t>
            </w:r>
            <w:r>
              <w:rPr>
                <w:rFonts w:hint="eastAsia" w:ascii="宋体" w:hAnsi="宋体" w:eastAsia="宋体" w:cs="宋体"/>
                <w:sz w:val="22"/>
                <w:szCs w:val="22"/>
                <w:lang w:val="en-US" w:eastAsia="zh-CN"/>
              </w:rPr>
              <w:t xml:space="preserve">8</w:t>
            </w:r>
            <w:r>
              <w:rPr>
                <w:rFonts w:hint="eastAsia" w:ascii="宋体" w:hAnsi="宋体" w:eastAsia="宋体" w:cs="宋体"/>
                <w:sz w:val="22"/>
                <w:szCs w:val="22"/>
              </w:rPr>
              <w:t xml:space="preserve">分；缺失任意1项功能扣1分</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扣完为止。</w:t>
            </w:r>
            <w:r/>
          </w:p>
        </w:tc>
      </w:tr>
      <w:tr>
        <w:trPr>
          <w:jc w:val="center"/>
          <w:trHeight w:val="542"/>
        </w:trPr>
        <w:tc>
          <w:tcPr>
            <w:tcW w:w="1215" w:type="dxa"/>
            <w:vAlign w:val="center"/>
            <w:textDirection w:val="lrTb"/>
            <w:noWrap w:val="false"/>
          </w:tcPr>
          <w:p>
            <w:pPr>
              <w:jc w:val="center"/>
              <w:spacing w:line="480" w:lineRule="exact"/>
              <w:rPr>
                <w:rFonts w:hint="eastAsia" w:ascii="宋体" w:hAnsi="宋体" w:eastAsia="宋体" w:cs="宋体"/>
                <w:sz w:val="22"/>
                <w:szCs w:val="22"/>
              </w:rPr>
            </w:pPr>
            <w:r>
              <w:rPr>
                <w:rFonts w:hint="eastAsia" w:ascii="宋体" w:hAnsi="宋体" w:eastAsia="宋体" w:cs="宋体"/>
                <w:sz w:val="22"/>
                <w:szCs w:val="22"/>
                <w:lang w:val="en-US" w:eastAsia="zh-CN"/>
              </w:rPr>
              <w:t xml:space="preserve">企业资质与团队能力</w:t>
            </w:r>
            <w:r/>
          </w:p>
        </w:tc>
        <w:tc>
          <w:tcPr>
            <w:tcW w:w="827" w:type="dxa"/>
            <w:vAlign w:val="center"/>
            <w:textDirection w:val="lrTb"/>
            <w:noWrap w:val="false"/>
          </w:tcPr>
          <w:p>
            <w:pPr>
              <w:jc w:val="center"/>
              <w:spacing w:line="480" w:lineRule="exact"/>
              <w:rPr>
                <w:rFonts w:hint="eastAsia" w:ascii="宋体" w:hAnsi="宋体" w:eastAsia="宋体" w:cs="宋体"/>
                <w:sz w:val="22"/>
                <w:szCs w:val="22"/>
              </w:rPr>
            </w:pPr>
            <w:r>
              <w:rPr>
                <w:rFonts w:hint="eastAsia" w:ascii="宋体" w:hAnsi="宋体" w:cs="宋体"/>
                <w:sz w:val="22"/>
                <w:szCs w:val="22"/>
                <w:lang w:val="en-US" w:eastAsia="zh-CN"/>
              </w:rPr>
              <w:t xml:space="preserve">12</w:t>
            </w:r>
            <w:r>
              <w:rPr>
                <w:rFonts w:hint="eastAsia" w:ascii="宋体" w:hAnsi="宋体" w:eastAsia="宋体" w:cs="宋体"/>
                <w:sz w:val="22"/>
                <w:szCs w:val="22"/>
              </w:rPr>
              <w:t xml:space="preserve">分</w:t>
            </w:r>
            <w:r/>
          </w:p>
        </w:tc>
        <w:tc>
          <w:tcPr>
            <w:tcW w:w="6376" w:type="dxa"/>
            <w:vAlign w:val="center"/>
            <w:textDirection w:val="lrTb"/>
            <w:noWrap w:val="false"/>
          </w:tcPr>
          <w:p>
            <w:pPr>
              <w:numPr>
                <w:ilvl w:val="0"/>
                <w:numId w:val="0"/>
              </w:numPr>
              <w:jc w:val="left"/>
              <w:keepLines w:val="0"/>
              <w:keepNext w:val="0"/>
              <w:widowControl/>
              <w:rPr>
                <w:rFonts w:hint="eastAsia" w:ascii="宋体" w:hAnsi="宋体" w:eastAsia="宋体" w:cs="宋体"/>
                <w:caps w:val="0"/>
                <w:color w:val="000000" w:themeColor="text1"/>
                <w:spacing w:val="0"/>
                <w:sz w:val="22"/>
                <w:szCs w:val="22"/>
                <w:lang w:val="en-US" w:eastAsia="zh-CN" w:bidi="ar"/>
                <w14:textFill>
                  <w14:solidFill>
                    <w14:schemeClr w14:val="tx1"/>
                  </w14:solidFill>
                </w14:textFill>
              </w:rPr>
              <w:suppressLineNumbers w:val="0"/>
            </w:pPr>
            <w:r>
              <w:rPr>
                <w:rFonts w:hint="eastAsia" w:ascii="宋体" w:hAnsi="宋体" w:eastAsia="宋体" w:cs="宋体"/>
                <w:caps w:val="0"/>
                <w:color w:val="000000" w:themeColor="text1"/>
                <w:spacing w:val="0"/>
                <w:sz w:val="22"/>
                <w:szCs w:val="22"/>
                <w:lang w:val="en-US" w:eastAsia="zh-CN" w:bidi="ar"/>
                <w14:textFill>
                  <w14:solidFill>
                    <w14:schemeClr w14:val="tx1"/>
                  </w14:solidFill>
                </w14:textFill>
              </w:rPr>
              <w:t xml:space="preserve">1.投标人拟派项目负责人获得过国家部委（如国家卫健委、工信部等主办的医学人工智能类竞赛并获奖的（需附获奖证书扫描件）得3分； </w:t>
            </w:r>
            <w:r/>
          </w:p>
          <w:p>
            <w:pPr>
              <w:numPr>
                <w:ilvl w:val="0"/>
                <w:numId w:val="0"/>
              </w:numPr>
              <w:jc w:val="left"/>
              <w:keepLines w:val="0"/>
              <w:keepNext w:val="0"/>
              <w:widowControl/>
              <w:rPr>
                <w:rFonts w:hint="eastAsia" w:ascii="宋体" w:hAnsi="宋体" w:eastAsia="宋体" w:cs="宋体"/>
                <w:caps w:val="0"/>
                <w:color w:val="000000" w:themeColor="text1"/>
                <w:spacing w:val="0"/>
                <w:sz w:val="22"/>
                <w:szCs w:val="22"/>
                <w:lang w:val="en-US" w:eastAsia="zh-CN" w:bidi="ar"/>
                <w14:textFill>
                  <w14:solidFill>
                    <w14:schemeClr w14:val="tx1"/>
                  </w14:solidFill>
                </w14:textFill>
              </w:rPr>
              <w:suppressLineNumbers w:val="0"/>
            </w:pPr>
            <w:r>
              <w:rPr>
                <w:rFonts w:hint="eastAsia" w:ascii="宋体" w:hAnsi="宋体" w:eastAsia="宋体" w:cs="宋体"/>
                <w:caps w:val="0"/>
                <w:color w:val="000000" w:themeColor="text1"/>
                <w:spacing w:val="0"/>
                <w:sz w:val="22"/>
                <w:szCs w:val="22"/>
                <w:lang w:val="en-US" w:eastAsia="zh-CN" w:bidi="ar"/>
                <w14:textFill>
                  <w14:solidFill>
                    <w14:schemeClr w14:val="tx1"/>
                  </w14:solidFill>
                </w14:textFill>
              </w:rPr>
              <w:t xml:space="preserve">2.项目团队中具有系统集成项目管理工程师（中级）或信息系统项目管理师（高级）证书的得2分； </w:t>
            </w:r>
            <w:r/>
          </w:p>
          <w:p>
            <w:pPr>
              <w:jc w:val="left"/>
              <w:keepLines w:val="0"/>
              <w:keepNext w:val="0"/>
              <w:widowControl/>
              <w:rPr>
                <w:rFonts w:hint="eastAsia" w:ascii="宋体" w:hAnsi="宋体" w:eastAsia="宋体" w:cs="宋体"/>
                <w:color w:val="000000" w:themeColor="text1"/>
                <w:sz w:val="22"/>
                <w:szCs w:val="22"/>
                <w:lang w:val="en-US" w:eastAsia="zh-CN" w:bidi="ar"/>
                <w14:textFill>
                  <w14:solidFill>
                    <w14:schemeClr w14:val="tx1"/>
                  </w14:solidFill>
                </w14:textFill>
              </w:rPr>
              <w:suppressLineNumbers w:val="0"/>
            </w:pPr>
            <w:r>
              <w:rPr>
                <w:rFonts w:hint="eastAsia" w:ascii="宋体" w:hAnsi="宋体" w:eastAsia="宋体" w:cs="宋体"/>
                <w:caps w:val="0"/>
                <w:color w:val="000000" w:themeColor="text1"/>
                <w:spacing w:val="0"/>
                <w:sz w:val="22"/>
                <w:szCs w:val="22"/>
                <w:lang w:val="en-US" w:eastAsia="zh-CN" w:bidi="ar"/>
                <w14:textFill>
                  <w14:solidFill>
                    <w14:schemeClr w14:val="tx1"/>
                  </w14:solidFill>
                </w14:textFill>
              </w:rPr>
              <w:t xml:space="preserve">3.</w:t>
            </w:r>
            <w:r>
              <w:rPr>
                <w:rFonts w:hint="eastAsia" w:ascii="宋体" w:hAnsi="宋体" w:eastAsia="宋体" w:cs="宋体"/>
                <w:color w:val="000000" w:themeColor="text1"/>
                <w:sz w:val="22"/>
                <w:szCs w:val="22"/>
                <w:lang w:val="en-US" w:eastAsia="zh-CN" w:bidi="ar"/>
                <w14:textFill>
                  <w14:solidFill>
                    <w14:schemeClr w14:val="tx1"/>
                  </w14:solidFill>
                </w14:textFill>
              </w:rPr>
              <w:t xml:space="preserve">投标人提供与“大模型平台”、“大模型训练”、“AI住院病历生成”、“人工智能住院病历生成”、“AI手术记录生成”、“人工智能手术记录生成”、“医学大模型”、</w:t>
            </w:r>
            <w:r>
              <w:rPr>
                <w:rFonts w:hint="eastAsia" w:ascii="宋体" w:hAnsi="宋体" w:eastAsia="宋体" w:cs="宋体"/>
                <w:b w:val="0"/>
                <w:bCs w:val="0"/>
                <w:color w:val="000000" w:themeColor="text1"/>
                <w:sz w:val="22"/>
                <w:szCs w:val="22"/>
                <w:lang w:val="en-US" w:eastAsia="zh-CN" w:bidi="ar"/>
                <w14:textFill>
                  <w14:solidFill>
                    <w14:schemeClr w14:val="tx1"/>
                  </w14:solidFill>
                </w14:textFill>
              </w:rPr>
              <w:t xml:space="preserve">“智能监管”</w:t>
            </w:r>
            <w:r>
              <w:rPr>
                <w:rFonts w:hint="eastAsia" w:ascii="宋体" w:hAnsi="宋体" w:eastAsia="宋体" w:cs="宋体"/>
                <w:color w:val="000000" w:themeColor="text1"/>
                <w:sz w:val="22"/>
                <w:szCs w:val="22"/>
                <w:lang w:val="en-US" w:eastAsia="zh-CN" w:bidi="ar"/>
                <w14:textFill>
                  <w14:solidFill>
                    <w14:schemeClr w14:val="tx1"/>
                  </w14:solidFill>
                </w14:textFill>
              </w:rPr>
              <w:t xml:space="preserve">、“数据质控”等相关的软件著作权。每提供一类软件著作权证书得1分，最高得7分。</w:t>
            </w:r>
            <w:r/>
          </w:p>
          <w:p>
            <w:pPr>
              <w:jc w:val="left"/>
              <w:keepLines w:val="0"/>
              <w:keepNext w:val="0"/>
              <w:widowControl/>
              <w:rPr>
                <w:rFonts w:hint="eastAsia" w:ascii="宋体" w:hAnsi="宋体" w:eastAsia="宋体" w:cs="宋体"/>
                <w:sz w:val="22"/>
                <w:szCs w:val="22"/>
              </w:rPr>
              <w:suppressLineNumbers w:val="0"/>
            </w:pPr>
            <w:r>
              <w:rPr>
                <w:rFonts w:hint="eastAsia" w:ascii="宋体" w:hAnsi="宋体" w:eastAsia="宋体" w:cs="宋体"/>
                <w:caps w:val="0"/>
                <w:color w:val="000000" w:themeColor="text1"/>
                <w:spacing w:val="0"/>
                <w:sz w:val="22"/>
                <w:szCs w:val="22"/>
                <w:lang w:val="en-US" w:eastAsia="zh-CN" w:bidi="ar"/>
                <w14:textFill>
                  <w14:solidFill>
                    <w14:schemeClr w14:val="tx1"/>
                  </w14:solidFill>
                </w14:textFill>
              </w:rPr>
              <w:t xml:space="preserve">注：以上人员需提供人员有效的证明原件扫描件并加盖投标人公章；</w:t>
            </w:r>
            <w:r>
              <w:rPr>
                <w:rFonts w:hint="eastAsia" w:ascii="宋体" w:hAnsi="宋体" w:eastAsia="宋体" w:cs="宋体"/>
                <w:color w:val="000000" w:themeColor="text1"/>
                <w:sz w:val="22"/>
                <w:szCs w:val="22"/>
                <w:lang w:val="en-US" w:eastAsia="zh-CN" w:bidi="ar"/>
                <w14:textFill>
                  <w14:solidFill>
                    <w14:schemeClr w14:val="tx1"/>
                  </w14:solidFill>
                </w14:textFill>
              </w:rPr>
              <w:t xml:space="preserve">提供证书原件扫描件加盖投标人公章，著作权人与投标人或生产厂家名称须一致。（证书持有人及该项目组成员均需出具近3个月在投标单位社保缴纳证明材料，佐证人员在职真实性，按要求完整提供材料方可得分）</w:t>
            </w:r>
            <w:r/>
          </w:p>
        </w:tc>
      </w:tr>
      <w:tr>
        <w:trPr>
          <w:jc w:val="center"/>
          <w:trHeight w:val="1788"/>
        </w:trPr>
        <w:tc>
          <w:tcPr>
            <w:tcW w:w="1215" w:type="dxa"/>
            <w:vAlign w:val="center"/>
            <w:textDirection w:val="lrTb"/>
            <w:noWrap w:val="false"/>
          </w:tcPr>
          <w:p>
            <w:pPr>
              <w:jc w:val="center"/>
              <w:spacing w:line="48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项目实施方案与进度</w:t>
            </w:r>
            <w:r/>
          </w:p>
        </w:tc>
        <w:tc>
          <w:tcPr>
            <w:tcW w:w="827" w:type="dxa"/>
            <w:vAlign w:val="center"/>
            <w:textDirection w:val="lrTb"/>
            <w:noWrap w:val="false"/>
          </w:tcPr>
          <w:p>
            <w:pPr>
              <w:jc w:val="center"/>
              <w:spacing w:line="480" w:lineRule="exact"/>
              <w:rPr>
                <w:rFonts w:hint="eastAsia" w:ascii="宋体" w:hAnsi="宋体" w:eastAsia="宋体" w:cs="宋体"/>
                <w:sz w:val="22"/>
                <w:szCs w:val="22"/>
              </w:rPr>
            </w:pPr>
            <w:r>
              <w:rPr>
                <w:rFonts w:hint="eastAsia" w:ascii="宋体" w:hAnsi="宋体" w:cs="宋体"/>
                <w:sz w:val="22"/>
                <w:szCs w:val="22"/>
                <w:lang w:val="en-US" w:eastAsia="zh-CN"/>
              </w:rPr>
              <w:t xml:space="preserve">6</w:t>
            </w:r>
            <w:r>
              <w:rPr>
                <w:rFonts w:hint="eastAsia" w:ascii="宋体" w:hAnsi="宋体" w:eastAsia="宋体" w:cs="宋体"/>
                <w:sz w:val="22"/>
                <w:szCs w:val="22"/>
              </w:rPr>
              <w:t xml:space="preserve">分</w:t>
            </w:r>
            <w:r/>
          </w:p>
        </w:tc>
        <w:tc>
          <w:tcPr>
            <w:tcW w:w="6376" w:type="dxa"/>
            <w:vAlign w:val="center"/>
            <w:textDirection w:val="lrTb"/>
            <w:noWrap w:val="false"/>
          </w:tcPr>
          <w:p>
            <w:pPr>
              <w:numPr>
                <w:ilvl w:val="0"/>
                <w:numId w:val="0"/>
              </w:numPr>
              <w:jc w:val="left"/>
              <w:keepLines w:val="0"/>
              <w:keepNext w:val="0"/>
              <w:widowControl/>
              <w:rPr>
                <w:rFonts w:hint="eastAsia" w:ascii="宋体" w:hAnsi="宋体" w:eastAsia="宋体" w:cs="宋体"/>
                <w:caps w:val="0"/>
                <w:spacing w:val="0"/>
                <w:sz w:val="22"/>
                <w:szCs w:val="22"/>
                <w:lang w:val="en-US" w:eastAsia="zh-CN" w:bidi="ar"/>
              </w:rPr>
              <w:suppressLineNumbers w:val="0"/>
            </w:pPr>
            <w:r>
              <w:rPr>
                <w:rFonts w:hint="eastAsia" w:ascii="宋体" w:hAnsi="宋体" w:eastAsia="宋体" w:cs="宋体"/>
                <w:caps w:val="0"/>
                <w:spacing w:val="0"/>
                <w:sz w:val="22"/>
                <w:szCs w:val="22"/>
                <w:lang w:val="en-US" w:eastAsia="zh-CN" w:bidi="ar"/>
              </w:rPr>
              <w:t xml:space="preserve">1.基于项目实际情况提供项目实施方案。</w:t>
            </w:r>
            <w:r/>
          </w:p>
          <w:p>
            <w:pPr>
              <w:numPr>
                <w:ilvl w:val="0"/>
                <w:numId w:val="0"/>
              </w:numPr>
              <w:jc w:val="left"/>
              <w:keepLines w:val="0"/>
              <w:keepNext w:val="0"/>
              <w:widowControl/>
              <w:rPr>
                <w:rFonts w:hint="eastAsia" w:ascii="宋体" w:hAnsi="宋体" w:eastAsia="宋体" w:cs="宋体"/>
                <w:caps w:val="0"/>
                <w:spacing w:val="0"/>
                <w:sz w:val="22"/>
                <w:szCs w:val="22"/>
                <w:lang w:val="en-US" w:eastAsia="zh-CN" w:bidi="ar"/>
              </w:rPr>
              <w:suppressLineNumbers w:val="0"/>
            </w:pPr>
            <w:r>
              <w:rPr>
                <w:rFonts w:hint="eastAsia" w:ascii="宋体" w:hAnsi="宋体" w:eastAsia="宋体" w:cs="宋体"/>
                <w:caps w:val="0"/>
                <w:spacing w:val="0"/>
                <w:sz w:val="22"/>
                <w:szCs w:val="22"/>
                <w:lang w:val="en-US" w:eastAsia="zh-CN" w:bidi="ar"/>
              </w:rPr>
              <w:t xml:space="preserve">实施方案内容应包括：</w:t>
            </w:r>
            <w:r/>
          </w:p>
          <w:p>
            <w:pPr>
              <w:numPr>
                <w:ilvl w:val="0"/>
                <w:numId w:val="0"/>
              </w:numPr>
              <w:jc w:val="left"/>
              <w:keepLines w:val="0"/>
              <w:keepNext w:val="0"/>
              <w:widowControl/>
              <w:rPr>
                <w:rFonts w:hint="eastAsia" w:ascii="宋体" w:hAnsi="宋体" w:eastAsia="宋体" w:cs="宋体"/>
                <w:caps w:val="0"/>
                <w:spacing w:val="0"/>
                <w:sz w:val="22"/>
                <w:szCs w:val="22"/>
                <w:lang w:val="en-US" w:eastAsia="zh-CN" w:bidi="ar"/>
              </w:rPr>
              <w:suppressLineNumbers w:val="0"/>
            </w:pPr>
            <w:r>
              <w:rPr>
                <w:rFonts w:hint="eastAsia" w:ascii="宋体" w:hAnsi="宋体" w:eastAsia="宋体" w:cs="宋体"/>
                <w:caps w:val="0"/>
                <w:spacing w:val="0"/>
                <w:sz w:val="22"/>
                <w:szCs w:val="22"/>
                <w:lang w:val="en-US" w:eastAsia="zh-CN" w:bidi="ar"/>
              </w:rPr>
              <w:t xml:space="preserve">（1）项目实施方法</w:t>
            </w:r>
            <w:r/>
          </w:p>
          <w:p>
            <w:pPr>
              <w:numPr>
                <w:ilvl w:val="0"/>
                <w:numId w:val="0"/>
              </w:numPr>
              <w:jc w:val="left"/>
              <w:keepLines w:val="0"/>
              <w:keepNext w:val="0"/>
              <w:widowControl/>
              <w:rPr>
                <w:rFonts w:hint="eastAsia" w:ascii="宋体" w:hAnsi="宋体" w:eastAsia="宋体" w:cs="宋体"/>
                <w:caps w:val="0"/>
                <w:spacing w:val="0"/>
                <w:sz w:val="22"/>
                <w:szCs w:val="22"/>
                <w:lang w:val="en-US" w:eastAsia="zh-CN" w:bidi="ar"/>
              </w:rPr>
              <w:suppressLineNumbers w:val="0"/>
            </w:pPr>
            <w:r>
              <w:rPr>
                <w:rFonts w:hint="eastAsia" w:ascii="宋体" w:hAnsi="宋体" w:eastAsia="宋体" w:cs="宋体"/>
                <w:caps w:val="0"/>
                <w:spacing w:val="0"/>
                <w:sz w:val="22"/>
                <w:szCs w:val="22"/>
                <w:lang w:val="en-US" w:eastAsia="zh-CN" w:bidi="ar"/>
              </w:rPr>
              <w:t xml:space="preserve">（2）项目管理方法</w:t>
            </w:r>
            <w:r/>
          </w:p>
          <w:p>
            <w:pPr>
              <w:numPr>
                <w:ilvl w:val="0"/>
                <w:numId w:val="0"/>
              </w:numPr>
              <w:jc w:val="left"/>
              <w:keepLines w:val="0"/>
              <w:keepNext w:val="0"/>
              <w:widowControl/>
              <w:rPr>
                <w:rFonts w:hint="eastAsia" w:ascii="宋体" w:hAnsi="宋体" w:eastAsia="宋体" w:cs="宋体"/>
                <w:caps w:val="0"/>
                <w:spacing w:val="0"/>
                <w:sz w:val="22"/>
                <w:szCs w:val="22"/>
                <w:lang w:val="en-US" w:eastAsia="zh-CN" w:bidi="ar"/>
              </w:rPr>
              <w:suppressLineNumbers w:val="0"/>
            </w:pPr>
            <w:r>
              <w:rPr>
                <w:rFonts w:hint="eastAsia" w:ascii="宋体" w:hAnsi="宋体" w:eastAsia="宋体" w:cs="宋体"/>
                <w:caps w:val="0"/>
                <w:spacing w:val="0"/>
                <w:sz w:val="22"/>
                <w:szCs w:val="22"/>
                <w:lang w:val="en-US" w:eastAsia="zh-CN" w:bidi="ar"/>
              </w:rPr>
              <w:t xml:space="preserve">（3）项目角色与责任规划</w:t>
            </w:r>
            <w:r/>
          </w:p>
          <w:p>
            <w:pPr>
              <w:numPr>
                <w:ilvl w:val="0"/>
                <w:numId w:val="0"/>
              </w:numPr>
              <w:jc w:val="left"/>
              <w:keepLines w:val="0"/>
              <w:keepNext w:val="0"/>
              <w:widowControl/>
              <w:rPr>
                <w:rFonts w:hint="eastAsia" w:ascii="宋体" w:hAnsi="宋体" w:eastAsia="宋体" w:cs="宋体"/>
                <w:caps w:val="0"/>
                <w:spacing w:val="0"/>
                <w:sz w:val="22"/>
                <w:szCs w:val="22"/>
                <w:lang w:val="en-US" w:eastAsia="zh-CN" w:bidi="ar"/>
              </w:rPr>
              <w:suppressLineNumbers w:val="0"/>
            </w:pPr>
            <w:r>
              <w:rPr>
                <w:rFonts w:hint="eastAsia" w:ascii="宋体" w:hAnsi="宋体" w:eastAsia="宋体" w:cs="宋体"/>
                <w:caps w:val="0"/>
                <w:spacing w:val="0"/>
                <w:sz w:val="22"/>
                <w:szCs w:val="22"/>
                <w:lang w:val="en-US" w:eastAsia="zh-CN" w:bidi="ar"/>
              </w:rPr>
              <w:t xml:space="preserve">（4）项目追踪控制方案</w:t>
            </w:r>
            <w:r/>
          </w:p>
          <w:p>
            <w:pPr>
              <w:numPr>
                <w:ilvl w:val="0"/>
                <w:numId w:val="0"/>
              </w:numPr>
              <w:jc w:val="left"/>
              <w:keepLines w:val="0"/>
              <w:keepNext w:val="0"/>
              <w:widowControl/>
              <w:rPr>
                <w:rFonts w:hint="eastAsia" w:ascii="宋体" w:hAnsi="宋体" w:eastAsia="宋体" w:cs="宋体"/>
                <w:caps w:val="0"/>
                <w:spacing w:val="0"/>
                <w:sz w:val="22"/>
                <w:szCs w:val="22"/>
                <w:lang w:val="en-US" w:eastAsia="zh-CN" w:bidi="ar"/>
              </w:rPr>
              <w:suppressLineNumbers w:val="0"/>
            </w:pPr>
            <w:r>
              <w:rPr>
                <w:rFonts w:hint="eastAsia" w:ascii="宋体" w:hAnsi="宋体" w:eastAsia="宋体" w:cs="宋体"/>
                <w:caps w:val="0"/>
                <w:spacing w:val="0"/>
                <w:sz w:val="22"/>
                <w:szCs w:val="22"/>
                <w:lang w:val="en-US" w:eastAsia="zh-CN" w:bidi="ar"/>
              </w:rPr>
              <w:t xml:space="preserve">（5）项目沟通方案</w:t>
            </w:r>
            <w:r/>
          </w:p>
          <w:p>
            <w:pPr>
              <w:numPr>
                <w:ilvl w:val="0"/>
                <w:numId w:val="0"/>
              </w:numPr>
              <w:jc w:val="left"/>
              <w:keepLines w:val="0"/>
              <w:keepNext w:val="0"/>
              <w:widowControl/>
              <w:rPr>
                <w:rFonts w:hint="eastAsia" w:ascii="宋体" w:hAnsi="宋体" w:eastAsia="宋体" w:cs="宋体"/>
                <w:caps w:val="0"/>
                <w:spacing w:val="0"/>
                <w:sz w:val="22"/>
                <w:szCs w:val="22"/>
                <w:lang w:val="en-US" w:eastAsia="zh-CN" w:bidi="ar"/>
              </w:rPr>
              <w:suppressLineNumbers w:val="0"/>
            </w:pPr>
            <w:r>
              <w:rPr>
                <w:rFonts w:hint="eastAsia" w:ascii="宋体" w:hAnsi="宋体" w:eastAsia="宋体" w:cs="宋体"/>
                <w:caps w:val="0"/>
                <w:spacing w:val="0"/>
                <w:sz w:val="22"/>
                <w:szCs w:val="22"/>
                <w:lang w:val="en-US" w:eastAsia="zh-CN" w:bidi="ar"/>
              </w:rPr>
              <w:t xml:space="preserve">（6）安装、调试及验收方案</w:t>
            </w:r>
            <w:r/>
          </w:p>
          <w:p>
            <w:pPr>
              <w:numPr>
                <w:ilvl w:val="0"/>
                <w:numId w:val="0"/>
              </w:numPr>
              <w:jc w:val="left"/>
              <w:keepLines w:val="0"/>
              <w:keepNext w:val="0"/>
              <w:widowControl/>
              <w:rPr>
                <w:rFonts w:hint="eastAsia" w:ascii="宋体" w:hAnsi="宋体" w:eastAsia="宋体" w:cs="宋体"/>
                <w:caps w:val="0"/>
                <w:spacing w:val="0"/>
                <w:sz w:val="22"/>
                <w:szCs w:val="22"/>
                <w:lang w:val="en-US" w:eastAsia="zh-CN" w:bidi="ar"/>
              </w:rPr>
              <w:suppressLineNumbers w:val="0"/>
            </w:pPr>
            <w:r>
              <w:rPr>
                <w:rFonts w:hint="eastAsia" w:ascii="宋体" w:hAnsi="宋体" w:eastAsia="宋体" w:cs="宋体"/>
                <w:caps w:val="0"/>
                <w:spacing w:val="0"/>
                <w:sz w:val="22"/>
                <w:szCs w:val="22"/>
                <w:lang w:val="en-US" w:eastAsia="zh-CN" w:bidi="ar"/>
              </w:rPr>
              <w:t xml:space="preserve">方案内容完善、有针对性，符合项目实际情况的，得6分；</w:t>
            </w:r>
            <w:r/>
          </w:p>
          <w:p>
            <w:pPr>
              <w:numPr>
                <w:ilvl w:val="0"/>
                <w:numId w:val="0"/>
              </w:numPr>
              <w:jc w:val="left"/>
              <w:keepLines w:val="0"/>
              <w:keepNext w:val="0"/>
              <w:widowControl/>
              <w:rPr>
                <w:rFonts w:hint="eastAsia" w:ascii="宋体" w:hAnsi="宋体" w:eastAsia="宋体" w:cs="宋体"/>
                <w:caps w:val="0"/>
                <w:spacing w:val="0"/>
                <w:sz w:val="22"/>
                <w:szCs w:val="22"/>
                <w:lang w:val="en-US" w:eastAsia="zh-CN" w:bidi="ar"/>
              </w:rPr>
              <w:suppressLineNumbers w:val="0"/>
            </w:pPr>
            <w:r>
              <w:rPr>
                <w:rFonts w:hint="eastAsia" w:ascii="宋体" w:hAnsi="宋体" w:eastAsia="宋体" w:cs="宋体"/>
                <w:caps w:val="0"/>
                <w:spacing w:val="0"/>
                <w:sz w:val="22"/>
                <w:szCs w:val="22"/>
                <w:lang w:val="en-US" w:eastAsia="zh-CN" w:bidi="ar"/>
              </w:rPr>
              <w:t xml:space="preserve">方案内容较完善、有一定可行性的，得4分；</w:t>
            </w:r>
            <w:r/>
          </w:p>
          <w:p>
            <w:pPr>
              <w:numPr>
                <w:ilvl w:val="0"/>
                <w:numId w:val="0"/>
              </w:numPr>
              <w:jc w:val="left"/>
              <w:keepLines w:val="0"/>
              <w:keepNext w:val="0"/>
              <w:widowControl/>
              <w:rPr>
                <w:rFonts w:hint="eastAsia" w:ascii="宋体" w:hAnsi="宋体" w:eastAsia="宋体" w:cs="宋体"/>
                <w:caps w:val="0"/>
                <w:spacing w:val="0"/>
                <w:sz w:val="22"/>
                <w:szCs w:val="22"/>
                <w:lang w:val="en-US" w:eastAsia="zh-CN" w:bidi="ar"/>
              </w:rPr>
              <w:suppressLineNumbers w:val="0"/>
            </w:pPr>
            <w:r>
              <w:rPr>
                <w:rFonts w:hint="eastAsia" w:ascii="宋体" w:hAnsi="宋体" w:eastAsia="宋体" w:cs="宋体"/>
                <w:caps w:val="0"/>
                <w:spacing w:val="0"/>
                <w:sz w:val="22"/>
                <w:szCs w:val="22"/>
                <w:lang w:val="en-US" w:eastAsia="zh-CN" w:bidi="ar"/>
              </w:rPr>
              <w:t xml:space="preserve">方案内容单一，可行性不足的，得2分；</w:t>
            </w:r>
            <w:r/>
          </w:p>
          <w:p>
            <w:pPr>
              <w:numPr>
                <w:ilvl w:val="0"/>
                <w:numId w:val="0"/>
              </w:numPr>
              <w:jc w:val="left"/>
              <w:keepLines w:val="0"/>
              <w:keepNext w:val="0"/>
              <w:widowControl/>
              <w:rPr>
                <w:rFonts w:hint="eastAsia" w:ascii="宋体" w:hAnsi="宋体" w:eastAsia="宋体" w:cs="宋体"/>
                <w:sz w:val="22"/>
                <w:szCs w:val="22"/>
              </w:rPr>
              <w:suppressLineNumbers w:val="0"/>
            </w:pPr>
            <w:r>
              <w:rPr>
                <w:rFonts w:hint="eastAsia" w:ascii="宋体" w:hAnsi="宋体" w:eastAsia="宋体" w:cs="宋体"/>
                <w:caps w:val="0"/>
                <w:spacing w:val="0"/>
                <w:sz w:val="22"/>
                <w:szCs w:val="22"/>
                <w:lang w:val="en-US" w:eastAsia="zh-CN" w:bidi="ar"/>
              </w:rPr>
              <w:t xml:space="preserve">未提供方案不得分</w:t>
            </w:r>
            <w:r/>
          </w:p>
        </w:tc>
      </w:tr>
      <w:tr>
        <w:trPr>
          <w:jc w:val="center"/>
          <w:trHeight w:val="1788"/>
        </w:trPr>
        <w:tc>
          <w:tcPr>
            <w:tcW w:w="1215" w:type="dxa"/>
            <w:vAlign w:val="center"/>
            <w:textDirection w:val="lrTb"/>
            <w:noWrap w:val="false"/>
          </w:tcPr>
          <w:p>
            <w:pPr>
              <w:jc w:val="center"/>
              <w:spacing w:line="48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培训服务方案</w:t>
            </w:r>
            <w:r/>
          </w:p>
        </w:tc>
        <w:tc>
          <w:tcPr>
            <w:tcW w:w="827" w:type="dxa"/>
            <w:vAlign w:val="center"/>
            <w:textDirection w:val="lrTb"/>
            <w:noWrap w:val="false"/>
          </w:tcPr>
          <w:p>
            <w:pPr>
              <w:jc w:val="center"/>
              <w:spacing w:line="48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6</w:t>
            </w:r>
            <w:r>
              <w:rPr>
                <w:rFonts w:hint="eastAsia" w:ascii="宋体" w:hAnsi="宋体" w:eastAsia="宋体" w:cs="宋体"/>
                <w:sz w:val="22"/>
                <w:szCs w:val="22"/>
              </w:rPr>
              <w:t xml:space="preserve">分</w:t>
            </w:r>
            <w:r/>
          </w:p>
        </w:tc>
        <w:tc>
          <w:tcPr>
            <w:tcW w:w="6376" w:type="dxa"/>
            <w:vAlign w:val="center"/>
            <w:textDirection w:val="lrTb"/>
            <w:noWrap w:val="false"/>
          </w:tcPr>
          <w:p>
            <w:pPr>
              <w:numPr>
                <w:ilvl w:val="0"/>
                <w:numId w:val="0"/>
              </w:numPr>
              <w:jc w:val="left"/>
              <w:keepLines w:val="0"/>
              <w:keepNext w:val="0"/>
              <w:widowControl/>
              <w:rPr>
                <w:rFonts w:hint="eastAsia" w:ascii="宋体" w:hAnsi="宋体" w:eastAsia="宋体" w:cs="宋体"/>
                <w:caps w:val="0"/>
                <w:spacing w:val="0"/>
                <w:sz w:val="22"/>
                <w:szCs w:val="22"/>
                <w:lang w:val="en-US" w:eastAsia="zh-CN" w:bidi="ar"/>
              </w:rPr>
              <w:suppressLineNumbers w:val="0"/>
            </w:pPr>
            <w:r>
              <w:rPr>
                <w:rFonts w:hint="eastAsia" w:ascii="宋体" w:hAnsi="宋体" w:eastAsia="宋体" w:cs="宋体"/>
                <w:caps w:val="0"/>
                <w:spacing w:val="0"/>
                <w:sz w:val="22"/>
                <w:szCs w:val="22"/>
                <w:lang w:val="en-US" w:eastAsia="zh-CN" w:bidi="ar"/>
              </w:rPr>
              <w:t xml:space="preserve">针对本项目提供切实可行的培训方案，培训方案完整，能够列出详细的培训内容、培训方式等，确保使用人员能够独立操作，并进行简单故障排查处理。</w:t>
            </w:r>
            <w:r/>
          </w:p>
          <w:p>
            <w:pPr>
              <w:numPr>
                <w:ilvl w:val="0"/>
                <w:numId w:val="0"/>
              </w:numPr>
              <w:jc w:val="left"/>
              <w:keepLines w:val="0"/>
              <w:keepNext w:val="0"/>
              <w:widowControl/>
              <w:rPr>
                <w:rFonts w:hint="eastAsia" w:ascii="宋体" w:hAnsi="宋体" w:eastAsia="宋体" w:cs="宋体"/>
                <w:caps w:val="0"/>
                <w:spacing w:val="0"/>
                <w:sz w:val="22"/>
                <w:szCs w:val="22"/>
                <w:lang w:val="en-US" w:eastAsia="zh-CN" w:bidi="ar"/>
              </w:rPr>
              <w:suppressLineNumbers w:val="0"/>
            </w:pPr>
            <w:r>
              <w:rPr>
                <w:rFonts w:hint="eastAsia" w:ascii="宋体" w:hAnsi="宋体" w:eastAsia="宋体" w:cs="宋体"/>
                <w:caps w:val="0"/>
                <w:spacing w:val="0"/>
                <w:sz w:val="22"/>
                <w:szCs w:val="22"/>
                <w:lang w:val="en-US" w:eastAsia="zh-CN" w:bidi="ar"/>
              </w:rPr>
              <w:t xml:space="preserve">1.培训方案科学合理、可实施性强计6分；</w:t>
            </w:r>
            <w:r/>
          </w:p>
          <w:p>
            <w:pPr>
              <w:numPr>
                <w:ilvl w:val="0"/>
                <w:numId w:val="0"/>
              </w:numPr>
              <w:jc w:val="left"/>
              <w:keepLines w:val="0"/>
              <w:keepNext w:val="0"/>
              <w:widowControl/>
              <w:rPr>
                <w:rFonts w:hint="eastAsia" w:ascii="宋体" w:hAnsi="宋体" w:eastAsia="宋体" w:cs="宋体"/>
                <w:caps w:val="0"/>
                <w:spacing w:val="0"/>
                <w:sz w:val="22"/>
                <w:szCs w:val="22"/>
                <w:lang w:val="en-US" w:eastAsia="zh-CN" w:bidi="ar"/>
              </w:rPr>
              <w:suppressLineNumbers w:val="0"/>
            </w:pPr>
            <w:r>
              <w:rPr>
                <w:rFonts w:hint="eastAsia" w:ascii="宋体" w:hAnsi="宋体" w:eastAsia="宋体" w:cs="宋体"/>
                <w:caps w:val="0"/>
                <w:spacing w:val="0"/>
                <w:sz w:val="22"/>
                <w:szCs w:val="22"/>
                <w:lang w:val="en-US" w:eastAsia="zh-CN" w:bidi="ar"/>
              </w:rPr>
              <w:t xml:space="preserve">2.方案基本合理可行4分， </w:t>
            </w:r>
            <w:r/>
          </w:p>
          <w:p>
            <w:pPr>
              <w:numPr>
                <w:ilvl w:val="0"/>
                <w:numId w:val="0"/>
              </w:numPr>
              <w:jc w:val="left"/>
              <w:keepLines w:val="0"/>
              <w:keepNext w:val="0"/>
              <w:widowControl/>
              <w:rPr>
                <w:rFonts w:hint="eastAsia" w:ascii="宋体" w:hAnsi="宋体" w:eastAsia="宋体" w:cs="宋体"/>
                <w:caps w:val="0"/>
                <w:spacing w:val="0"/>
                <w:sz w:val="22"/>
                <w:szCs w:val="22"/>
                <w:lang w:val="en-US" w:eastAsia="zh-CN" w:bidi="ar"/>
              </w:rPr>
              <w:suppressLineNumbers w:val="0"/>
            </w:pPr>
            <w:r>
              <w:rPr>
                <w:rFonts w:hint="eastAsia" w:ascii="宋体" w:hAnsi="宋体" w:eastAsia="宋体" w:cs="宋体"/>
                <w:caps w:val="0"/>
                <w:spacing w:val="0"/>
                <w:sz w:val="22"/>
                <w:szCs w:val="22"/>
                <w:lang w:val="en-US" w:eastAsia="zh-CN" w:bidi="ar"/>
              </w:rPr>
              <w:t xml:space="preserve">3.方案内容单一得2分；</w:t>
            </w:r>
            <w:r/>
          </w:p>
          <w:p>
            <w:pPr>
              <w:numPr>
                <w:ilvl w:val="0"/>
                <w:numId w:val="0"/>
              </w:numPr>
              <w:jc w:val="left"/>
              <w:keepLines w:val="0"/>
              <w:keepNext w:val="0"/>
              <w:widowControl/>
              <w:rPr>
                <w:rFonts w:hint="eastAsia" w:ascii="宋体" w:hAnsi="宋体" w:eastAsia="宋体" w:cs="宋体"/>
                <w:caps w:val="0"/>
                <w:color w:val="000000" w:themeColor="text1"/>
                <w:spacing w:val="0"/>
                <w:sz w:val="22"/>
                <w:szCs w:val="22"/>
                <w:lang w:val="en-US" w:eastAsia="zh-CN" w:bidi="ar"/>
                <w14:textFill>
                  <w14:solidFill>
                    <w14:schemeClr w14:val="tx1"/>
                  </w14:solidFill>
                </w14:textFill>
              </w:rPr>
              <w:suppressLineNumbers w:val="0"/>
            </w:pPr>
            <w:r>
              <w:rPr>
                <w:rFonts w:hint="eastAsia" w:ascii="宋体" w:hAnsi="宋体" w:eastAsia="宋体" w:cs="宋体"/>
                <w:caps w:val="0"/>
                <w:spacing w:val="0"/>
                <w:sz w:val="22"/>
                <w:szCs w:val="22"/>
                <w:lang w:val="en-US" w:eastAsia="zh-CN" w:bidi="ar"/>
              </w:rPr>
              <w:t xml:space="preserve">未提供不得分</w:t>
            </w:r>
            <w:r/>
          </w:p>
        </w:tc>
      </w:tr>
      <w:tr>
        <w:trPr>
          <w:jc w:val="center"/>
          <w:trHeight w:val="1788"/>
        </w:trPr>
        <w:tc>
          <w:tcPr>
            <w:tcW w:w="1215" w:type="dxa"/>
            <w:vAlign w:val="center"/>
            <w:textDirection w:val="lrTb"/>
            <w:noWrap w:val="false"/>
          </w:tcPr>
          <w:p>
            <w:pPr>
              <w:jc w:val="center"/>
              <w:spacing w:line="48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售后服务保障</w:t>
            </w:r>
            <w:r/>
          </w:p>
        </w:tc>
        <w:tc>
          <w:tcPr>
            <w:tcW w:w="827" w:type="dxa"/>
            <w:vAlign w:val="center"/>
            <w:textDirection w:val="lrTb"/>
            <w:noWrap w:val="false"/>
          </w:tcPr>
          <w:p>
            <w:pPr>
              <w:jc w:val="center"/>
              <w:spacing w:line="48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8</w:t>
            </w:r>
            <w:r>
              <w:rPr>
                <w:rFonts w:hint="eastAsia" w:ascii="宋体" w:hAnsi="宋体" w:eastAsia="宋体" w:cs="宋体"/>
                <w:sz w:val="22"/>
                <w:szCs w:val="22"/>
              </w:rPr>
              <w:t xml:space="preserve">分</w:t>
            </w:r>
            <w:r/>
          </w:p>
        </w:tc>
        <w:tc>
          <w:tcPr>
            <w:tcW w:w="6376" w:type="dxa"/>
            <w:vAlign w:val="center"/>
            <w:textDirection w:val="lrTb"/>
            <w:noWrap w:val="false"/>
          </w:tcPr>
          <w:p>
            <w:pPr>
              <w:numPr>
                <w:ilvl w:val="0"/>
                <w:numId w:val="0"/>
              </w:numPr>
              <w:jc w:val="left"/>
              <w:keepLines w:val="0"/>
              <w:keepNext w:val="0"/>
              <w:widowControl/>
              <w:rPr>
                <w:rFonts w:hint="eastAsia" w:ascii="宋体" w:hAnsi="宋体" w:eastAsia="宋体" w:cs="宋体"/>
                <w:caps w:val="0"/>
                <w:spacing w:val="0"/>
                <w:sz w:val="22"/>
                <w:szCs w:val="22"/>
                <w:lang w:val="en-US" w:eastAsia="zh-CN" w:bidi="ar"/>
              </w:rPr>
              <w:suppressLineNumbers w:val="0"/>
            </w:pPr>
            <w:r>
              <w:rPr>
                <w:rFonts w:hint="eastAsia" w:ascii="宋体" w:hAnsi="宋体" w:eastAsia="宋体" w:cs="宋体"/>
                <w:caps w:val="0"/>
                <w:spacing w:val="0"/>
                <w:sz w:val="22"/>
                <w:szCs w:val="22"/>
                <w:lang w:val="en-US" w:eastAsia="zh-CN" w:bidi="ar"/>
              </w:rPr>
              <w:t xml:space="preserve">提供切实可行的售后服务方案，服务响应高效、服务标准和服务承诺明确具体，包括但不限于项目完成期限内质量保证、系统日常维护、硬件产品运输、安装调试、检验、启动及产品出现质量问题时的补救措施等。</w:t>
            </w:r>
            <w:r/>
          </w:p>
          <w:p>
            <w:pPr>
              <w:numPr>
                <w:ilvl w:val="0"/>
                <w:numId w:val="0"/>
              </w:numPr>
              <w:jc w:val="left"/>
              <w:keepLines w:val="0"/>
              <w:keepNext w:val="0"/>
              <w:widowControl/>
              <w:rPr>
                <w:rFonts w:hint="eastAsia" w:ascii="宋体" w:hAnsi="宋体" w:eastAsia="宋体" w:cs="宋体"/>
                <w:caps w:val="0"/>
                <w:spacing w:val="0"/>
                <w:sz w:val="22"/>
                <w:szCs w:val="22"/>
                <w:lang w:val="en-US" w:eastAsia="zh-CN" w:bidi="ar"/>
              </w:rPr>
              <w:suppressLineNumbers w:val="0"/>
            </w:pPr>
            <w:r>
              <w:rPr>
                <w:rFonts w:hint="eastAsia" w:ascii="宋体" w:hAnsi="宋体" w:eastAsia="宋体" w:cs="宋体"/>
                <w:caps w:val="0"/>
                <w:spacing w:val="0"/>
                <w:sz w:val="22"/>
                <w:szCs w:val="22"/>
                <w:lang w:val="en-US" w:eastAsia="zh-CN" w:bidi="ar"/>
              </w:rPr>
              <w:t xml:space="preserve">1.方案科学合理详细，针对性强，服务标准严格、服务响应高效、流程清晰易行，服务措施完善，可操作性强计8分；方案基本合理，服务标准尚且规范、 </w:t>
            </w:r>
            <w:r/>
          </w:p>
          <w:p>
            <w:pPr>
              <w:numPr>
                <w:ilvl w:val="0"/>
                <w:numId w:val="0"/>
              </w:numPr>
              <w:jc w:val="left"/>
              <w:keepLines w:val="0"/>
              <w:keepNext w:val="0"/>
              <w:widowControl/>
              <w:rPr>
                <w:rFonts w:hint="eastAsia" w:ascii="宋体" w:hAnsi="宋体" w:eastAsia="宋体" w:cs="宋体"/>
                <w:caps w:val="0"/>
                <w:spacing w:val="0"/>
                <w:sz w:val="22"/>
                <w:szCs w:val="22"/>
                <w:lang w:val="en-US" w:eastAsia="zh-CN" w:bidi="ar"/>
              </w:rPr>
              <w:suppressLineNumbers w:val="0"/>
            </w:pPr>
            <w:r>
              <w:rPr>
                <w:rFonts w:hint="eastAsia" w:ascii="宋体" w:hAnsi="宋体" w:eastAsia="宋体" w:cs="宋体"/>
                <w:caps w:val="0"/>
                <w:spacing w:val="0"/>
                <w:sz w:val="22"/>
                <w:szCs w:val="22"/>
                <w:lang w:val="en-US" w:eastAsia="zh-CN" w:bidi="ar"/>
              </w:rPr>
              <w:t xml:space="preserve">2.服务响应尚可接受、服务流程较清楚，有一定针对性和可操作性计 5分； </w:t>
            </w:r>
            <w:r/>
          </w:p>
          <w:p>
            <w:pPr>
              <w:numPr>
                <w:ilvl w:val="0"/>
                <w:numId w:val="0"/>
              </w:numPr>
              <w:jc w:val="left"/>
              <w:keepLines w:val="0"/>
              <w:keepNext w:val="0"/>
              <w:widowControl/>
              <w:rPr>
                <w:rFonts w:hint="eastAsia" w:ascii="宋体" w:hAnsi="宋体" w:eastAsia="宋体" w:cs="宋体"/>
                <w:caps w:val="0"/>
                <w:spacing w:val="0"/>
                <w:sz w:val="22"/>
                <w:szCs w:val="22"/>
                <w:lang w:val="en-US" w:eastAsia="zh-CN" w:bidi="ar"/>
              </w:rPr>
              <w:suppressLineNumbers w:val="0"/>
            </w:pPr>
            <w:r>
              <w:rPr>
                <w:rFonts w:hint="eastAsia" w:ascii="宋体" w:hAnsi="宋体" w:eastAsia="宋体" w:cs="宋体"/>
                <w:caps w:val="0"/>
                <w:spacing w:val="0"/>
                <w:sz w:val="22"/>
                <w:szCs w:val="22"/>
                <w:lang w:val="en-US" w:eastAsia="zh-CN" w:bidi="ar"/>
              </w:rPr>
              <w:t xml:space="preserve">3.方案无针对性、语焉不详，可操作性差计2分；</w:t>
            </w:r>
            <w:r/>
          </w:p>
          <w:p>
            <w:pPr>
              <w:numPr>
                <w:ilvl w:val="0"/>
                <w:numId w:val="0"/>
              </w:numPr>
              <w:jc w:val="left"/>
              <w:keepLines w:val="0"/>
              <w:keepNext w:val="0"/>
              <w:widowControl/>
              <w:rPr>
                <w:rFonts w:hint="eastAsia" w:ascii="宋体" w:hAnsi="宋体" w:eastAsia="宋体" w:cs="宋体"/>
                <w:caps w:val="0"/>
                <w:spacing w:val="0"/>
                <w:sz w:val="22"/>
                <w:szCs w:val="22"/>
                <w:lang w:val="en-US" w:eastAsia="zh-CN" w:bidi="ar"/>
              </w:rPr>
              <w:suppressLineNumbers w:val="0"/>
            </w:pPr>
            <w:r>
              <w:rPr>
                <w:rFonts w:hint="eastAsia" w:ascii="宋体" w:hAnsi="宋体" w:eastAsia="宋体" w:cs="宋体"/>
                <w:caps w:val="0"/>
                <w:spacing w:val="0"/>
                <w:sz w:val="22"/>
                <w:szCs w:val="22"/>
                <w:lang w:val="en-US" w:eastAsia="zh-CN" w:bidi="ar"/>
              </w:rPr>
              <w:t xml:space="preserve">未提供不得分。</w:t>
            </w:r>
            <w:r/>
          </w:p>
        </w:tc>
      </w:tr>
      <w:tr>
        <w:trPr>
          <w:jc w:val="center"/>
          <w:trHeight w:val="1388"/>
        </w:trPr>
        <w:tc>
          <w:tcPr>
            <w:tcW w:w="1215" w:type="dxa"/>
            <w:vAlign w:val="center"/>
            <w:textDirection w:val="lrTb"/>
            <w:noWrap w:val="false"/>
          </w:tcPr>
          <w:p>
            <w:pPr>
              <w:jc w:val="center"/>
              <w:spacing w:line="48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同类业绩</w:t>
            </w:r>
            <w:r/>
          </w:p>
        </w:tc>
        <w:tc>
          <w:tcPr>
            <w:tcW w:w="827" w:type="dxa"/>
            <w:vAlign w:val="center"/>
            <w:textDirection w:val="lrTb"/>
            <w:noWrap w:val="false"/>
          </w:tcPr>
          <w:p>
            <w:pPr>
              <w:jc w:val="center"/>
              <w:spacing w:line="48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7</w:t>
            </w:r>
            <w:r>
              <w:rPr>
                <w:rFonts w:hint="eastAsia" w:ascii="宋体" w:hAnsi="宋体" w:eastAsia="宋体" w:cs="宋体"/>
                <w:sz w:val="22"/>
                <w:szCs w:val="22"/>
              </w:rPr>
              <w:t xml:space="preserve">分</w:t>
            </w:r>
            <w:r/>
          </w:p>
        </w:tc>
        <w:tc>
          <w:tcPr>
            <w:tcW w:w="6376"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caps w:val="0"/>
                <w:color w:val="000000" w:themeColor="text1"/>
                <w:spacing w:val="0"/>
                <w:sz w:val="22"/>
                <w:szCs w:val="22"/>
                <w:lang w:val="en-US" w:eastAsia="zh-CN" w:bidi="ar"/>
                <w14:textFill>
                  <w14:solidFill>
                    <w14:schemeClr w14:val="tx1"/>
                  </w14:solidFill>
                </w14:textFill>
              </w:rPr>
              <w:suppressLineNumbers w:val="0"/>
            </w:pPr>
            <w:r>
              <w:rPr>
                <w:rFonts w:hint="eastAsia" w:ascii="宋体" w:hAnsi="宋体" w:eastAsia="宋体" w:cs="宋体"/>
                <w:b w:val="0"/>
                <w:bCs w:val="0"/>
                <w:caps w:val="0"/>
                <w:color w:val="000000" w:themeColor="text1"/>
                <w:spacing w:val="0"/>
                <w:sz w:val="22"/>
                <w:szCs w:val="22"/>
                <w:lang w:val="en-US" w:eastAsia="zh-CN" w:bidi="ar"/>
                <w14:textFill>
                  <w14:solidFill>
                    <w14:schemeClr w14:val="tx1"/>
                  </w14:solidFill>
                </w14:textFill>
              </w:rPr>
              <w:t xml:space="preserve">1.提供 2023年至今同类项目业绩合同，每提供1份有效合同业绩得1分，最高5分（证明材料需要体现AI病历生成或医学大模型，否则不得分）；</w:t>
            </w:r>
            <w:r/>
          </w:p>
          <w:p>
            <w:pPr>
              <w:numPr>
                <w:ilvl w:val="0"/>
                <w:numId w:val="0"/>
              </w:numPr>
              <w:jc w:val="left"/>
              <w:keepLines w:val="0"/>
              <w:keepNext w:val="0"/>
              <w:widowControl/>
              <w:rPr>
                <w:rFonts w:hint="eastAsia" w:ascii="宋体" w:hAnsi="宋体" w:eastAsia="宋体" w:cs="宋体"/>
                <w:caps w:val="0"/>
                <w:spacing w:val="0"/>
                <w:sz w:val="22"/>
                <w:szCs w:val="22"/>
                <w:lang w:val="en-US" w:eastAsia="zh-CN" w:bidi="ar"/>
              </w:rPr>
              <w:suppressLineNumbers w:val="0"/>
            </w:pPr>
            <w:r>
              <w:rPr>
                <w:rFonts w:hint="eastAsia" w:ascii="宋体" w:hAnsi="宋体" w:eastAsia="宋体" w:cs="宋体"/>
                <w:caps w:val="0"/>
                <w:spacing w:val="0"/>
                <w:sz w:val="22"/>
                <w:szCs w:val="22"/>
                <w:lang w:val="en-US" w:eastAsia="zh-CN" w:bidi="ar"/>
              </w:rPr>
              <w:t xml:space="preserve">2.具备信息安全测评、国产化适配、等保相关证书，每项得1分，最高2分。</w:t>
            </w:r>
            <w:r/>
          </w:p>
        </w:tc>
      </w:tr>
    </w:tbl>
    <w:p>
      <w:pPr>
        <w:ind w:firstLine="431"/>
        <w:spacing w:line="360" w:lineRule="auto"/>
        <w:tabs>
          <w:tab w:val="left" w:pos="2850" w:leader="none"/>
          <w:tab w:val="center" w:pos="4153" w:leader="none"/>
        </w:tabs>
        <w:rPr>
          <w:rFonts w:hint="eastAsia" w:ascii="宋体" w:hAnsi="宋体" w:eastAsia="宋体" w:cs="Times New Roman"/>
          <w:sz w:val="24"/>
        </w:rPr>
      </w:pPr>
      <w:r>
        <w:rPr>
          <w:rFonts w:hint="eastAsia" w:ascii="宋体" w:hAnsi="宋体" w:cs="宋体"/>
          <w:b/>
          <w:bCs/>
          <w:sz w:val="24"/>
          <w:szCs w:val="24"/>
        </w:rPr>
        <w:t xml:space="preserve">注：</w:t>
      </w:r>
      <w:r>
        <w:rPr>
          <w:rFonts w:hint="eastAsia" w:ascii="宋体" w:hAnsi="宋体"/>
          <w:sz w:val="24"/>
        </w:rPr>
        <w:t xml:space="preserve">供</w:t>
      </w:r>
      <w:r>
        <w:rPr>
          <w:rFonts w:hint="eastAsia" w:ascii="宋体" w:hAnsi="宋体" w:eastAsia="宋体" w:cs="Times New Roman"/>
          <w:sz w:val="24"/>
        </w:rPr>
        <w:t xml:space="preserve">应商必须保证所提供资料的真实性和完整性，如发现存在骗取成交等虚假行为，将依据法律规定取消其中标资格。</w:t>
      </w:r>
      <w:r/>
    </w:p>
    <w:p>
      <w:pPr>
        <w:jc w:val="both"/>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lef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响应文件格式</w:t>
      </w:r>
      <w:r/>
    </w:p>
    <w:p>
      <w:pPr>
        <w:pStyle w:val="106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bookmarkStart w:id="202" w:name="_Hlt26671244"/>
      <w:r/>
      <w:bookmarkEnd w:id="202"/>
      <w:r/>
      <w:bookmarkStart w:id="203" w:name="_Hlt26955039"/>
      <w:r/>
      <w:bookmarkEnd w:id="203"/>
      <w:r/>
      <w:bookmarkStart w:id="204" w:name="_Toc26554094"/>
      <w:r/>
      <w:bookmarkEnd w:id="204"/>
      <w:r/>
      <w:bookmarkStart w:id="205" w:name="_Toc120614282"/>
      <w:r/>
      <w:bookmarkEnd w:id="205"/>
      <w:r/>
      <w:bookmarkStart w:id="206" w:name="_Toc49090576"/>
      <w:r/>
      <w:bookmarkEnd w:id="206"/>
      <w:r>
        <w:rPr>
          <w:rFonts w:hint="eastAsia" w:ascii="宋体" w:hAnsi="宋体" w:eastAsia="宋体" w:cs="宋体"/>
          <w:b/>
          <w:bCs/>
          <w:color w:val="auto"/>
          <w:sz w:val="72"/>
          <w:szCs w:val="72"/>
          <w:highlight w:val="none"/>
        </w:rPr>
        <w:t xml:space="preserve">响  应  文  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69"/>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ind w:firstLine="1280"/>
        <w:jc w:val="left"/>
        <w:rPr>
          <w:rFonts w:hint="default" w:ascii="宋体" w:hAnsi="宋体" w:eastAsia="宋体" w:cs="宋体"/>
          <w:color w:val="auto"/>
          <w:sz w:val="32"/>
          <w:szCs w:val="32"/>
          <w:highlight w:val="none"/>
          <w:lang w:val="en-US" w:eastAsia="zh-CN"/>
        </w:rPr>
      </w:pPr>
      <w:r>
        <w:rPr>
          <w:rFonts w:hint="eastAsia" w:ascii="宋体" w:hAnsi="宋体" w:eastAsia="宋体" w:cs="宋体"/>
          <w:b/>
          <w:bCs/>
          <w:color w:val="auto"/>
          <w:sz w:val="32"/>
          <w:szCs w:val="32"/>
          <w:highlight w:val="none"/>
        </w:rPr>
        <w:t xml:space="preserve">供应商名称 ：</w:t>
      </w:r>
      <w:r>
        <w:rPr>
          <w:rFonts w:hint="eastAsia" w:ascii="宋体" w:hAnsi="宋体" w:eastAsia="宋体" w:cs="宋体"/>
          <w:b/>
          <w:bCs/>
          <w:color w:val="auto"/>
          <w:sz w:val="32"/>
          <w:szCs w:val="32"/>
          <w:highlight w:val="none"/>
          <w:u w:val="single"/>
        </w:rPr>
        <w:t xml:space="preserve">（加盖CA电子公章）</w:t>
      </w:r>
      <w:r>
        <w:rPr>
          <w:rFonts w:hint="eastAsia" w:ascii="宋体" w:hAnsi="宋体" w:cs="宋体"/>
          <w:b/>
          <w:bCs/>
          <w:color w:val="auto"/>
          <w:sz w:val="32"/>
          <w:szCs w:val="32"/>
          <w:highlight w:val="none"/>
          <w:u w:val="single"/>
          <w:lang w:val="en-US" w:eastAsia="zh-CN"/>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日   期 ：</w:t>
      </w:r>
      <w:r>
        <w:rPr>
          <w:rFonts w:hint="eastAsia" w:ascii="宋体" w:hAnsi="宋体" w:eastAsia="宋体" w:cs="宋体"/>
          <w:b/>
          <w:bCs/>
          <w:color w:val="auto"/>
          <w:sz w:val="32"/>
          <w:szCs w:val="32"/>
          <w:highlight w:val="none"/>
          <w:u w:val="singl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6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9"/>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1069"/>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1069"/>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1069"/>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1069"/>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响应文件目录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一、</w:t>
      </w:r>
      <w:r>
        <w:rPr>
          <w:rFonts w:hint="eastAsia" w:ascii="宋体" w:hAnsi="宋体" w:cs="仿宋_GB2312"/>
          <w:color w:val="auto"/>
          <w:sz w:val="24"/>
          <w:szCs w:val="24"/>
        </w:rPr>
        <w:t xml:space="preserve">具有独立承担民事责任的能力（</w:t>
      </w:r>
      <w:r>
        <w:rPr>
          <w:rFonts w:hint="eastAsia" w:ascii="宋体" w:hAnsi="宋体" w:cs="宋体"/>
          <w:color w:val="auto"/>
          <w:sz w:val="24"/>
          <w:szCs w:val="24"/>
        </w:rPr>
        <w:t xml:space="preserve">法人或者其他组织的营业执照等证明文件，供应商法定代表人身份证或供应商法定代表人授权代表身份证（法定代表人亲自参加磋商的除外）</w:t>
      </w:r>
      <w:r>
        <w:rPr>
          <w:rFonts w:hint="eastAsia" w:ascii="宋体" w:hAnsi="宋体" w:cs="仿宋_GB2312"/>
          <w:color w:val="auto"/>
          <w:sz w:val="24"/>
          <w:szCs w:val="24"/>
        </w:rPr>
        <w:t xml:space="preserve">）</w:t>
      </w:r>
      <w:r/>
    </w:p>
    <w:p>
      <w:pPr>
        <w:ind w:firstLine="480"/>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rPr>
        <w:t xml:space="preserve">二、具有良好的商业信誉和健全的财务会计制度（</w:t>
      </w:r>
      <w:r>
        <w:rPr>
          <w:rFonts w:hint="eastAsia" w:ascii="宋体" w:hAnsi="宋体" w:eastAsia="宋体" w:cs="宋体"/>
          <w:i w:val="0"/>
          <w:iCs w:val="0"/>
          <w:color w:val="auto"/>
          <w:sz w:val="24"/>
          <w:szCs w:val="24"/>
          <w:u w:val="none"/>
          <w:lang w:eastAsia="zh-CN"/>
        </w:rPr>
        <w:t xml:space="preserve">磋商供应商</w:t>
      </w:r>
      <w:r>
        <w:rPr>
          <w:rFonts w:hint="eastAsia" w:ascii="宋体" w:hAnsi="宋体" w:eastAsia="宋体" w:cs="宋体"/>
          <w:i w:val="0"/>
          <w:iCs w:val="0"/>
          <w:color w:val="auto"/>
          <w:sz w:val="24"/>
          <w:szCs w:val="24"/>
          <w:u w:val="none"/>
        </w:rPr>
        <w:t xml:space="preserve">近</w:t>
      </w:r>
      <w:r>
        <w:rPr>
          <w:rFonts w:hint="eastAsia" w:ascii="宋体" w:hAnsi="宋体" w:eastAsia="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个月中任意一个月份(不含磋商响应文件递交当月)的财务状况报告（至少包括资产负债表和利润表），或投标截止时间前</w:t>
      </w:r>
      <w:r>
        <w:rPr>
          <w:rFonts w:hint="eastAsia" w:ascii="宋体" w:hAnsi="宋体" w:eastAsia="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个月内银行出具的资信证明，或由会计师事务所出具</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rPr>
        <w:t xml:space="preserve">近两年中任意一个年度的审计报告</w:t>
      </w:r>
      <w:r>
        <w:rPr>
          <w:rFonts w:hint="eastAsia" w:ascii="宋体" w:hAnsi="宋体" w:eastAsia="宋体" w:cs="宋体"/>
          <w:i w:val="0"/>
          <w:iCs w:val="0"/>
          <w:color w:val="auto"/>
          <w:sz w:val="24"/>
          <w:szCs w:val="24"/>
          <w:u w:val="none"/>
        </w:rPr>
        <w:t xml:space="preserve">）</w:t>
      </w:r>
      <w:r>
        <w:rPr>
          <w:rFonts w:hint="eastAsia" w:ascii="宋体" w:hAnsi="宋体" w:eastAsia="宋体" w:cs="宋体"/>
          <w:i w:val="0"/>
          <w:iCs w:val="0"/>
          <w:color w:val="auto"/>
          <w:sz w:val="24"/>
          <w:szCs w:val="24"/>
          <w:u w:val="none"/>
          <w:lang w:eastAsia="zh-CN"/>
        </w:rPr>
        <w:t xml:space="preserve">扫描件</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三、依法缴纳税收和社会保障资金的相关材料（提供</w:t>
      </w:r>
      <w:r>
        <w:rPr>
          <w:rFonts w:hint="eastAsia" w:ascii="宋体" w:hAnsi="宋体" w:eastAsia="宋体" w:cs="宋体"/>
          <w:i w:val="0"/>
          <w:iCs w:val="0"/>
          <w:color w:val="auto"/>
          <w:sz w:val="24"/>
          <w:szCs w:val="24"/>
          <w:u w:val="none"/>
          <w:lang w:eastAsia="zh-CN"/>
        </w:rPr>
        <w:t xml:space="preserve">磋商</w:t>
      </w:r>
      <w:r>
        <w:rPr>
          <w:rFonts w:hint="eastAsia" w:ascii="宋体" w:hAnsi="宋体" w:eastAsia="宋体" w:cs="宋体"/>
          <w:i w:val="0"/>
          <w:iCs w:val="0"/>
          <w:color w:val="auto"/>
          <w:sz w:val="24"/>
          <w:szCs w:val="24"/>
          <w:u w:val="none"/>
        </w:rPr>
        <w:t xml:space="preserve">响应文件截止时间</w:t>
      </w:r>
      <w:r>
        <w:rPr>
          <w:rFonts w:hint="eastAsia" w:ascii="宋体" w:hAnsi="宋体" w:eastAsia="宋体" w:cs="宋体"/>
          <w:i w:val="0"/>
          <w:iCs w:val="0"/>
          <w:color w:val="auto"/>
          <w:sz w:val="24"/>
          <w:szCs w:val="24"/>
          <w:u w:val="none"/>
          <w:lang w:eastAsia="zh-CN"/>
        </w:rPr>
        <w:t xml:space="preserve">近</w:t>
      </w:r>
      <w:r>
        <w:rPr>
          <w:rFonts w:hint="eastAsia" w:ascii="宋体" w:hAnsi="宋体" w:eastAsia="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lang w:eastAsia="zh-CN"/>
        </w:rPr>
        <w:t xml:space="preserve">个月</w:t>
      </w:r>
      <w:r>
        <w:rPr>
          <w:rFonts w:hint="eastAsia" w:ascii="宋体" w:hAnsi="宋体" w:eastAsia="宋体" w:cs="宋体"/>
          <w:i w:val="0"/>
          <w:iCs w:val="0"/>
          <w:color w:val="auto"/>
          <w:sz w:val="24"/>
          <w:szCs w:val="24"/>
          <w:u w:val="none"/>
        </w:rPr>
        <w:t xml:space="preserve">中任意一个月份（不含磋商响应文件递交当月）依法缴纳税收及缴纳社会保障资金的证明材料。</w:t>
      </w:r>
      <w:r>
        <w:rPr>
          <w:rFonts w:hint="eastAsia" w:ascii="宋体" w:hAnsi="宋体" w:eastAsia="宋体" w:cs="宋体"/>
          <w:i w:val="0"/>
          <w:iCs w:val="0"/>
          <w:color w:val="auto"/>
          <w:sz w:val="24"/>
          <w:szCs w:val="24"/>
          <w:u w:val="none"/>
          <w:lang w:eastAsia="zh-CN"/>
        </w:rPr>
        <w:t xml:space="preserve">磋商</w:t>
      </w:r>
      <w:r>
        <w:rPr>
          <w:rFonts w:hint="eastAsia" w:ascii="宋体" w:hAnsi="宋体" w:eastAsia="宋体" w:cs="宋体"/>
          <w:i w:val="0"/>
          <w:iCs w:val="0"/>
          <w:color w:val="auto"/>
          <w:sz w:val="24"/>
          <w:szCs w:val="24"/>
          <w:u w:val="none"/>
        </w:rPr>
        <w:t xml:space="preserve">供应商依法享受缓缴、免缴税收、社会保障资金的提供证明材料。）</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四、具备履行合同所必需的设备和专业技术能力的书面声明</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五、参加政府采购活动前3年内在经营活动中没有重大违法记录的书面声明</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六、特定资格要求的证明文件（如果本项目设置特定资格要求，则需要提供）</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七、法人授权书</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八、磋商响应函</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九、中小企业声明函</w:t>
      </w:r>
      <w:r>
        <w:rPr>
          <w:rFonts w:hint="eastAsia" w:ascii="宋体" w:hAnsi="宋体" w:eastAsia="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lang w:val="en-US" w:eastAsia="zh-CN"/>
        </w:rPr>
        <w:t xml:space="preserve">如有</w:t>
      </w:r>
      <w:r>
        <w:rPr>
          <w:rFonts w:hint="eastAsia" w:ascii="宋体" w:hAnsi="宋体" w:eastAsia="宋体" w:cs="宋体"/>
          <w:i w:val="0"/>
          <w:iCs w:val="0"/>
          <w:color w:val="auto"/>
          <w:sz w:val="24"/>
          <w:szCs w:val="24"/>
          <w:u w:val="none"/>
          <w:lang w:eastAsia="zh-CN"/>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十、残疾人福利性单位声明函</w:t>
      </w:r>
      <w:r>
        <w:rPr>
          <w:rFonts w:hint="eastAsia" w:ascii="宋体" w:hAnsi="宋体" w:eastAsia="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lang w:val="en-US" w:eastAsia="zh-CN"/>
        </w:rPr>
        <w:t xml:space="preserve">如有</w:t>
      </w:r>
      <w:r>
        <w:rPr>
          <w:rFonts w:hint="eastAsia" w:ascii="宋体" w:hAnsi="宋体" w:eastAsia="宋体" w:cs="宋体"/>
          <w:i w:val="0"/>
          <w:iCs w:val="0"/>
          <w:color w:val="auto"/>
          <w:sz w:val="24"/>
          <w:szCs w:val="24"/>
          <w:u w:val="none"/>
          <w:lang w:eastAsia="zh-CN"/>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eastAsia="宋体" w:cs="宋体"/>
          <w:i w:val="0"/>
          <w:iCs w:val="0"/>
          <w:color w:val="auto"/>
          <w:sz w:val="24"/>
          <w:szCs w:val="24"/>
          <w:u w:val="none"/>
          <w:lang w:val="en-US" w:eastAsia="zh-CN"/>
        </w:rPr>
        <w:t xml:space="preserve">一</w:t>
      </w:r>
      <w:r>
        <w:rPr>
          <w:rFonts w:hint="eastAsia" w:ascii="宋体" w:hAnsi="宋体" w:eastAsia="宋体" w:cs="宋体"/>
          <w:i w:val="0"/>
          <w:iCs w:val="0"/>
          <w:color w:val="auto"/>
          <w:sz w:val="24"/>
          <w:szCs w:val="24"/>
          <w:u w:val="none"/>
        </w:rPr>
        <w:t xml:space="preserve">、报价一览表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eastAsia="宋体" w:cs="宋体"/>
          <w:i w:val="0"/>
          <w:iCs w:val="0"/>
          <w:color w:val="auto"/>
          <w:sz w:val="24"/>
          <w:szCs w:val="24"/>
          <w:u w:val="none"/>
          <w:lang w:val="en-US" w:eastAsia="zh-CN"/>
        </w:rPr>
        <w:t xml:space="preserve">二</w:t>
      </w:r>
      <w:r>
        <w:rPr>
          <w:rFonts w:hint="eastAsia" w:ascii="宋体" w:hAnsi="宋体" w:eastAsia="宋体" w:cs="宋体"/>
          <w:i w:val="0"/>
          <w:iCs w:val="0"/>
          <w:color w:val="auto"/>
          <w:sz w:val="24"/>
          <w:szCs w:val="24"/>
          <w:u w:val="none"/>
        </w:rPr>
        <w:t xml:space="preserve">、分项报价表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十三</w:t>
      </w:r>
      <w:r>
        <w:rPr>
          <w:rFonts w:hint="eastAsia" w:ascii="宋体" w:hAnsi="宋体" w:eastAsia="宋体" w:cs="宋体"/>
          <w:i w:val="0"/>
          <w:iCs w:val="0"/>
          <w:color w:val="auto"/>
          <w:sz w:val="24"/>
          <w:szCs w:val="24"/>
          <w:u w:val="none"/>
        </w:rPr>
        <w:t xml:space="preserve">、拟投入本项目人员一览表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eastAsia="宋体" w:cs="宋体"/>
          <w:i w:val="0"/>
          <w:iCs w:val="0"/>
          <w:color w:val="auto"/>
          <w:sz w:val="24"/>
          <w:szCs w:val="24"/>
          <w:u w:val="none"/>
          <w:lang w:val="en-US" w:eastAsia="zh-CN"/>
        </w:rPr>
        <w:t xml:space="preserve">四</w:t>
      </w:r>
      <w:r>
        <w:rPr>
          <w:rFonts w:hint="eastAsia" w:ascii="宋体" w:hAnsi="宋体" w:eastAsia="宋体" w:cs="宋体"/>
          <w:i w:val="0"/>
          <w:iCs w:val="0"/>
          <w:color w:val="auto"/>
          <w:sz w:val="24"/>
          <w:szCs w:val="24"/>
          <w:u w:val="none"/>
        </w:rPr>
        <w:t xml:space="preserve">、技术要求响应及偏离表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eastAsia="宋体" w:cs="宋体"/>
          <w:i w:val="0"/>
          <w:iCs w:val="0"/>
          <w:color w:val="auto"/>
          <w:sz w:val="24"/>
          <w:szCs w:val="24"/>
          <w:u w:val="none"/>
          <w:lang w:val="en-US" w:eastAsia="zh-CN"/>
        </w:rPr>
        <w:t xml:space="preserve">五</w:t>
      </w:r>
      <w:r>
        <w:rPr>
          <w:rFonts w:hint="eastAsia" w:ascii="宋体" w:hAnsi="宋体" w:eastAsia="宋体" w:cs="宋体"/>
          <w:i w:val="0"/>
          <w:iCs w:val="0"/>
          <w:color w:val="auto"/>
          <w:sz w:val="24"/>
          <w:szCs w:val="24"/>
          <w:u w:val="none"/>
        </w:rPr>
        <w:t xml:space="preserve">、商务要求响应及偏离表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eastAsia="宋体" w:cs="宋体"/>
          <w:i w:val="0"/>
          <w:iCs w:val="0"/>
          <w:color w:val="auto"/>
          <w:sz w:val="24"/>
          <w:szCs w:val="24"/>
          <w:u w:val="none"/>
          <w:lang w:val="en-US" w:eastAsia="zh-CN"/>
        </w:rPr>
        <w:t xml:space="preserve">六</w:t>
      </w:r>
      <w:r>
        <w:rPr>
          <w:rFonts w:hint="eastAsia" w:ascii="宋体" w:hAnsi="宋体" w:eastAsia="宋体" w:cs="宋体"/>
          <w:i w:val="0"/>
          <w:iCs w:val="0"/>
          <w:color w:val="auto"/>
          <w:sz w:val="24"/>
          <w:szCs w:val="24"/>
          <w:u w:val="none"/>
        </w:rPr>
        <w:t xml:space="preserve">、承诺书</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十七、</w:t>
      </w:r>
      <w:r>
        <w:rPr>
          <w:rFonts w:hint="eastAsia" w:ascii="宋体" w:hAnsi="宋体" w:eastAsia="宋体" w:cs="宋体"/>
          <w:color w:val="0000ff"/>
          <w:spacing w:val="0"/>
          <w:sz w:val="24"/>
          <w:szCs w:val="24"/>
          <w:lang w:val="en-US" w:eastAsia="zh-CN"/>
        </w:rPr>
        <w:t xml:space="preserve">关于符合本国产品标准的声明函</w:t>
      </w:r>
      <w:r/>
    </w:p>
    <w:p>
      <w:pPr>
        <w:ind w:firstLine="480"/>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cs="宋体"/>
          <w:i w:val="0"/>
          <w:iCs w:val="0"/>
          <w:color w:val="auto"/>
          <w:sz w:val="24"/>
          <w:szCs w:val="24"/>
          <w:u w:val="none"/>
          <w:lang w:val="en-US" w:eastAsia="zh-CN"/>
        </w:rPr>
        <w:t xml:space="preserve">八</w:t>
      </w:r>
      <w:r>
        <w:rPr>
          <w:rFonts w:hint="eastAsia" w:ascii="宋体" w:hAnsi="宋体" w:eastAsia="宋体" w:cs="宋体"/>
          <w:i w:val="0"/>
          <w:iCs w:val="0"/>
          <w:color w:val="auto"/>
          <w:sz w:val="24"/>
          <w:szCs w:val="24"/>
          <w:u w:val="none"/>
          <w:lang w:val="en-US" w:eastAsia="zh-CN"/>
        </w:rPr>
        <w:t xml:space="preserve">、资格审查中所需要的其他资料及评审办法中所需的其他材料</w:t>
      </w:r>
      <w:r>
        <w:rPr>
          <w:rFonts w:hint="eastAsia" w:ascii="宋体" w:hAnsi="宋体" w:cs="宋体"/>
          <w:i w:val="0"/>
          <w:iCs w:val="0"/>
          <w:color w:val="auto"/>
          <w:sz w:val="24"/>
          <w:szCs w:val="24"/>
          <w:u w:val="none"/>
          <w:lang w:val="en-US" w:eastAsia="zh-CN"/>
        </w:rPr>
        <w:t xml:space="preserve">（如有）</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6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br w:type="page" w:clear="all"/>
      </w:r>
      <w:r/>
    </w:p>
    <w:p>
      <w:pPr>
        <w:numPr>
          <w:ilvl w:val="0"/>
          <w:numId w:val="4"/>
        </w:num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具有独立承担民事责任的能力</w:t>
      </w:r>
      <w:r/>
    </w:p>
    <w:p>
      <w:pPr>
        <w:numPr>
          <w:ilvl w:val="0"/>
          <w:numId w:val="0"/>
        </w:numPr>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法人或者其他组织的营业执照等证明文件，供应商法定代表人身份证或供应商法定代表人授权代表身份证（法定代表人亲自参加磋商的除外）</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lang w:val="en-US" w:eastAsia="zh-CN"/>
        </w:rPr>
        <w:t xml:space="preserve">二、</w:t>
      </w:r>
      <w:r>
        <w:rPr>
          <w:rFonts w:hint="eastAsia" w:ascii="黑体" w:hAnsi="黑体" w:eastAsia="黑体" w:cs="宋体"/>
          <w:b/>
          <w:bCs/>
          <w:i w:val="0"/>
          <w:iCs w:val="0"/>
          <w:color w:val="auto"/>
          <w:sz w:val="32"/>
          <w:szCs w:val="32"/>
          <w:u w:val="none"/>
        </w:rPr>
        <w:t xml:space="preserve">具有良好的商业信誉和健全的财务会计制度</w:t>
      </w:r>
      <w:r/>
    </w:p>
    <w:p>
      <w:pPr>
        <w:ind w:firstLine="49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提供</w:t>
      </w:r>
      <w:r>
        <w:rPr>
          <w:rFonts w:hint="eastAsia" w:ascii="宋体" w:hAnsi="宋体" w:eastAsia="宋体" w:cs="宋体"/>
          <w:color w:val="auto"/>
          <w:sz w:val="24"/>
          <w:szCs w:val="24"/>
          <w:lang w:eastAsia="zh-CN"/>
        </w:rPr>
        <w:t xml:space="preserve">磋商供应商</w:t>
      </w:r>
      <w:r>
        <w:rPr>
          <w:rFonts w:hint="eastAsia" w:ascii="宋体" w:hAnsi="宋体" w:eastAsia="宋体" w:cs="宋体"/>
          <w:color w:val="auto"/>
          <w:sz w:val="24"/>
          <w:szCs w:val="24"/>
        </w:rPr>
        <w:t xml:space="preserve">近</w:t>
      </w:r>
      <w:r>
        <w:rPr>
          <w:rFonts w:hint="eastAsia" w:ascii="宋体" w:hAnsi="宋体" w:cs="宋体"/>
          <w:color w:val="auto"/>
          <w:sz w:val="24"/>
          <w:szCs w:val="24"/>
          <w:lang w:val="en-US" w:eastAsia="zh-CN"/>
        </w:rPr>
        <w:t xml:space="preserve">三个</w:t>
      </w:r>
      <w:r>
        <w:rPr>
          <w:rFonts w:hint="eastAsia" w:ascii="宋体" w:hAnsi="宋体" w:eastAsia="宋体" w:cs="宋体"/>
          <w:color w:val="auto"/>
          <w:sz w:val="24"/>
          <w:szCs w:val="24"/>
        </w:rPr>
        <w:t xml:space="preserve">月中任意一个月份(</w:t>
      </w:r>
      <w:r>
        <w:rPr>
          <w:rFonts w:hint="eastAsia" w:ascii="宋体" w:hAnsi="宋体" w:eastAsia="宋体" w:cs="宋体"/>
          <w:color w:val="auto"/>
          <w:sz w:val="24"/>
          <w:szCs w:val="24"/>
          <w:lang w:eastAsia="zh-CN"/>
        </w:rPr>
        <w:t xml:space="preserve">不含磋商当月</w:t>
      </w:r>
      <w:r>
        <w:rPr>
          <w:rFonts w:hint="eastAsia" w:ascii="宋体" w:hAnsi="宋体" w:eastAsia="宋体" w:cs="宋体"/>
          <w:color w:val="auto"/>
          <w:sz w:val="24"/>
          <w:szCs w:val="24"/>
        </w:rPr>
        <w:t xml:space="preserve">)的财务状况报告（至少包括资产负债表和利润表），或投标截止时间前</w:t>
      </w:r>
      <w:r>
        <w:rPr>
          <w:rFonts w:hint="eastAsia" w:ascii="宋体" w:hAnsi="宋体" w:cs="宋体"/>
          <w:color w:val="auto"/>
          <w:sz w:val="24"/>
          <w:szCs w:val="24"/>
          <w:lang w:val="en-US" w:eastAsia="zh-CN"/>
        </w:rPr>
        <w:t xml:space="preserve">三</w:t>
      </w:r>
      <w:r>
        <w:rPr>
          <w:rFonts w:hint="eastAsia" w:ascii="宋体" w:hAnsi="宋体" w:eastAsia="宋体" w:cs="宋体"/>
          <w:color w:val="auto"/>
          <w:sz w:val="24"/>
          <w:szCs w:val="24"/>
        </w:rPr>
        <w:t xml:space="preserve">个月内银行出具的资信证明，或由会计师事务所出具</w:t>
      </w:r>
      <w:r>
        <w:rPr>
          <w:rFonts w:hint="eastAsia" w:ascii="宋体" w:hAnsi="宋体" w:eastAsia="宋体" w:cs="宋体"/>
          <w:color w:val="auto"/>
          <w:sz w:val="24"/>
          <w:szCs w:val="24"/>
          <w:highlight w:val="none"/>
        </w:rPr>
        <w:t xml:space="preserve">的</w:t>
      </w:r>
      <w:r>
        <w:rPr>
          <w:rFonts w:hint="eastAsia" w:ascii="宋体" w:hAnsi="宋体" w:cs="宋体"/>
          <w:sz w:val="24"/>
          <w:szCs w:val="24"/>
        </w:rPr>
        <w:t xml:space="preserve">近两年中任意一个年度的审计报告</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扫描件</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lang w:val="en-US" w:eastAsia="zh-CN"/>
        </w:rPr>
        <w:t xml:space="preserve">三、</w:t>
      </w:r>
      <w:r>
        <w:rPr>
          <w:rFonts w:hint="eastAsia" w:ascii="黑体" w:hAnsi="黑体" w:eastAsia="黑体" w:cs="宋体"/>
          <w:b/>
          <w:bCs/>
          <w:i w:val="0"/>
          <w:iCs w:val="0"/>
          <w:color w:val="auto"/>
          <w:sz w:val="32"/>
          <w:szCs w:val="32"/>
          <w:u w:val="none"/>
        </w:rPr>
        <w:t xml:space="preserve">依法缴纳税收和社会保障资金的相关材料</w:t>
      </w:r>
      <w:r/>
    </w:p>
    <w:p>
      <w:pPr>
        <w:ind w:firstLine="492"/>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响应文件截止时间</w:t>
      </w:r>
      <w:r>
        <w:rPr>
          <w:rFonts w:hint="eastAsia" w:ascii="宋体" w:hAnsi="宋体" w:eastAsia="宋体" w:cs="宋体"/>
          <w:color w:val="auto"/>
          <w:sz w:val="24"/>
          <w:szCs w:val="24"/>
          <w:lang w:eastAsia="zh-CN"/>
        </w:rPr>
        <w:t xml:space="preserve">近</w:t>
      </w:r>
      <w:r>
        <w:rPr>
          <w:rFonts w:hint="eastAsia" w:ascii="宋体" w:hAnsi="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个月</w:t>
      </w:r>
      <w:r>
        <w:rPr>
          <w:rFonts w:hint="eastAsia" w:ascii="宋体" w:hAnsi="宋体" w:eastAsia="宋体" w:cs="宋体"/>
          <w:color w:val="auto"/>
          <w:sz w:val="24"/>
          <w:szCs w:val="24"/>
        </w:rPr>
        <w:t xml:space="preserve">中任意一个月份（不含</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当月）依法缴纳税收及缴纳社会保障资金的证明材料。</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供应商依法享受缓缴、免缴税收、社会保障资金的提供证明材料。</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四、具备履行合同所必需的设备和专业技术能力的书面声明</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主要设备有：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主要专业技术能力有：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1200"/>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b/>
          <w:bCs/>
          <w:i w:val="0"/>
          <w:iCs w:val="0"/>
          <w:color w:val="auto"/>
          <w:sz w:val="24"/>
          <w:szCs w:val="24"/>
          <w:u w:val="none"/>
        </w:rPr>
      </w:pPr>
      <w:r>
        <w:rPr>
          <w:rFonts w:hint="eastAsia" w:ascii="黑体" w:hAnsi="黑体" w:eastAsia="黑体" w:cs="宋体"/>
          <w:b/>
          <w:bCs/>
          <w:i w:val="0"/>
          <w:iCs w:val="0"/>
          <w:color w:val="auto"/>
          <w:sz w:val="32"/>
          <w:szCs w:val="32"/>
          <w:u w:val="none"/>
        </w:rPr>
        <w:t xml:space="preserve">五、参加政府采购活动前 3 年内在经营活动中没有重大违法记录的书面声明</w:t>
      </w:r>
      <w:r/>
    </w:p>
    <w:p>
      <w:pPr>
        <w:rPr>
          <w:rFonts w:ascii="宋体" w:hAnsi="宋体" w:eastAsia="宋体" w:cs="宋体"/>
          <w:color w:val="auto"/>
          <w:sz w:val="24"/>
          <w:szCs w:val="24"/>
        </w:rPr>
      </w:pPr>
      <w:r>
        <w:rPr>
          <w:rFonts w:hint="eastAsia" w:ascii="宋体" w:hAnsi="宋体" w:eastAsia="宋体" w:cs="宋体"/>
          <w:b/>
          <w:bCs/>
          <w:color w:val="auto"/>
          <w:sz w:val="44"/>
          <w:szCs w:val="44"/>
        </w:rPr>
        <w:t xml:space="preserve">        声  明</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120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    </w:t>
      </w:r>
      <w:r>
        <w:rPr>
          <w:rFonts w:ascii="Times New Roman" w:hAnsi="Times New Roman" w:eastAsia="宋体" w:cs="Times New Roman"/>
          <w:color w:val="auto"/>
          <w:sz w:val="24"/>
          <w:szCs w:val="24"/>
        </w:rPr>
        <w:t xml:space="preserve">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    </w:t>
      </w:r>
      <w:r>
        <w:rPr>
          <w:rFonts w:ascii="Times New Roman" w:hAnsi="Times New Roman" w:eastAsia="宋体" w:cs="Times New Roman"/>
          <w:color w:val="auto"/>
          <w:sz w:val="24"/>
          <w:szCs w:val="24"/>
        </w:rPr>
        <w:t xml:space="preserve">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六、特定资格要求的证明文件</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如果本项目申请人的特定资格要求中要求提供的，必须提供。</w:t>
      </w:r>
      <w:r/>
    </w:p>
    <w:p>
      <w:pPr>
        <w:jc w:val="center"/>
        <w:widowControl/>
        <w:rPr>
          <w:rFonts w:ascii="宋体" w:hAnsi="宋体" w:eastAsia="宋体" w:cs="宋体"/>
          <w:color w:val="auto"/>
          <w:sz w:val="24"/>
          <w:szCs w:val="24"/>
        </w:rPr>
      </w:pPr>
      <w:r/>
      <w:bookmarkStart w:id="207" w:name="_Toc120614284"/>
      <w:r>
        <w:rPr>
          <w:rFonts w:ascii="黑体" w:hAnsi="黑体" w:eastAsia="黑体" w:cs="宋体"/>
          <w:i/>
          <w:iCs/>
          <w:color w:val="auto"/>
          <w:sz w:val="32"/>
          <w:szCs w:val="32"/>
        </w:rPr>
        <w:br w:type="page" w:clear="all"/>
      </w:r>
      <w:r>
        <w:rPr>
          <w:rFonts w:hint="eastAsia" w:ascii="黑体" w:hAnsi="黑体" w:eastAsia="黑体" w:cs="宋体"/>
          <w:i w:val="0"/>
          <w:iCs w:val="0"/>
          <w:color w:val="auto"/>
          <w:sz w:val="32"/>
          <w:szCs w:val="32"/>
          <w:u w:val="none"/>
        </w:rPr>
        <w:t xml:space="preserve">七、法人授权书</w:t>
      </w:r>
      <w:r/>
    </w:p>
    <w:p>
      <w:pPr>
        <w:ind w:firstLine="480"/>
        <w:tabs>
          <w:tab w:val="left" w:pos="360" w:leader="none"/>
        </w:tabs>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本授权书声明：____________（供应商名称）授权________________（被授权人的姓名）为我方就</w:t>
      </w:r>
      <w:r>
        <w:rPr>
          <w:rFonts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u w:val="single"/>
          <w:lang w:val="en-US" w:eastAsia="zh-CN"/>
        </w:rPr>
        <w:t xml:space="preserve">    </w:t>
      </w:r>
      <w:r>
        <w:rPr>
          <w:rFonts w:ascii="Times New Roman" w:hAnsi="Times New Roman" w:eastAsia="宋体" w:cs="Times New Roman"/>
          <w:color w:val="auto"/>
          <w:sz w:val="24"/>
          <w:szCs w:val="24"/>
          <w:u w:val="single"/>
        </w:rPr>
        <w:t xml:space="preserve">  </w:t>
      </w:r>
      <w:r>
        <w:rPr>
          <w:rFonts w:ascii="Times New Roman" w:hAnsi="Times New Roman" w:eastAsia="宋体" w:cs="Times New Roman"/>
          <w:color w:val="auto"/>
          <w:sz w:val="24"/>
          <w:szCs w:val="24"/>
        </w:rPr>
        <w:t xml:space="preserve">项目采购活动的合法代理人，以本单位名义全权处理一切与该项目采购有关的事务。</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本授权书于______年____月____日起生效，特此声明。</w:t>
      </w:r>
      <w:r/>
    </w:p>
    <w:p>
      <w:pPr>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被授权人身份证号码：</w:t>
      </w:r>
      <w:r>
        <w:rPr>
          <w:rFonts w:ascii="Times New Roman" w:hAnsi="Times New Roman" w:eastAsia="宋体" w:cs="Times New Roman"/>
          <w:color w:val="auto"/>
          <w:sz w:val="24"/>
          <w:szCs w:val="24"/>
          <w:u w:val="single"/>
        </w:rPr>
        <w:t xml:space="preserve">                              </w:t>
      </w:r>
      <w:r/>
    </w:p>
    <w:p>
      <w:pPr>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被授权人联系电话：（手机）</w:t>
      </w:r>
      <w:r>
        <w:rPr>
          <w:rFonts w:ascii="Times New Roman" w:hAnsi="Times New Roman" w:eastAsia="宋体" w:cs="Times New Roman"/>
          <w:color w:val="auto"/>
          <w:sz w:val="24"/>
          <w:szCs w:val="24"/>
          <w:u w:val="single"/>
        </w:rPr>
        <w:t xml:space="preserve">                          </w:t>
      </w:r>
      <w:r/>
    </w:p>
    <w:p>
      <w:pPr>
        <w:ind w:firstLine="72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bookmarkEnd w:id="207"/>
      <w:r/>
      <w:bookmarkStart w:id="208" w:name="_格式3__银行出具的资信证明"/>
      <w:r/>
      <w:bookmarkEnd w:id="208"/>
      <w:r/>
      <w:bookmarkStart w:id="209" w:name="_Hlt26671380"/>
      <w:r/>
      <w:bookmarkEnd w:id="209"/>
      <w:r/>
      <w:bookmarkStart w:id="210" w:name="_Hlt26955070"/>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2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before="260" w:after="260" w:line="415" w:lineRule="auto"/>
        <w:rPr>
          <w:rFonts w:ascii="宋体" w:hAnsi="宋体" w:eastAsia="宋体" w:cs="宋体"/>
          <w:color w:val="auto"/>
          <w:sz w:val="24"/>
          <w:szCs w:val="24"/>
        </w:rPr>
      </w:pPr>
      <w:r>
        <w:rPr>
          <w:rFonts w:hint="eastAsia" w:ascii="宋体" w:hAnsi="宋体" w:eastAsia="宋体" w:cs="宋体"/>
          <w:b/>
          <w:bCs/>
          <w:color w:val="auto"/>
          <w:sz w:val="24"/>
          <w:szCs w:val="24"/>
        </w:rPr>
        <w:br w:type="page" w:clear="all"/>
      </w:r>
      <w:r>
        <w:rPr>
          <w:rFonts w:hint="eastAsia" w:ascii="黑体" w:hAnsi="黑体" w:eastAsia="黑体" w:cs="宋体"/>
          <w:b/>
          <w:bCs/>
          <w:i w:val="0"/>
          <w:iCs w:val="0"/>
          <w:color w:val="auto"/>
          <w:sz w:val="32"/>
          <w:szCs w:val="32"/>
          <w:u w:val="none"/>
        </w:rPr>
        <w:t xml:space="preserve">八、磋商响应函</w:t>
      </w:r>
      <w:r/>
    </w:p>
    <w:p>
      <w:pPr>
        <w:jc w:val="left"/>
        <w:rPr>
          <w:rFonts w:hint="eastAsia" w:ascii="宋体" w:hAnsi="宋体" w:eastAsia="宋体" w:cs="宋体"/>
          <w:color w:val="0000ff"/>
          <w:sz w:val="24"/>
          <w:szCs w:val="24"/>
          <w:highlight w:val="none"/>
          <w:lang w:val="en-US" w:eastAsia="zh-CN"/>
        </w:rPr>
      </w:pPr>
      <w:r>
        <w:rPr>
          <w:rFonts w:hint="eastAsia" w:ascii="宋体" w:hAnsi="宋体" w:eastAsia="宋体" w:cs="宋体"/>
          <w:color w:val="auto"/>
          <w:sz w:val="24"/>
          <w:szCs w:val="24"/>
        </w:rPr>
        <w:t xml:space="preserve">致：</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根据贵方的</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u w:val="single"/>
        </w:rPr>
        <w:t xml:space="preserve">（项目编号）</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rPr>
        <w:t xml:space="preserve">号磋商文件，正式授权下述签字人______(姓名)代表我方______________（供应商的名称），全权处理本次项目磋商的有关事宜。</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据此函，__________签字人兹宣布同意如下：</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1.按磋商文件规定的各项要求，向买方提供所需货物、服务（包含与货物相关的服务及与服务相关的货物）。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2.我们完全理解贵方不一定将合同授予最低报价的供应商。</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3.我们已详细审核全部磋商文件及其有效补充文件，我们知道必须放弃提出含糊不清或误解问题的权利。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4.我们同意从规定的开标日期起遵循本响应文件，并在规定的磋商有效期期满之前均具有约束力。</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5.同意向贵方提供贵方可能另外要求的与磋商有关的任何证据或资料，并保证我方已提供和将要提供的文件是真实的、准确的。</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6.一旦我方成交,我方将根据磋商文件的规定，严格履行合同的责任和义务,并保证在磋商文件规定的时间完成项目，交付买方验收、使用。</w:t>
      </w:r>
      <w:r/>
    </w:p>
    <w:p>
      <w:pPr>
        <w:ind w:left="425"/>
        <w:jc w:val="left"/>
        <w:rPr>
          <w:rFonts w:ascii="宋体" w:hAnsi="宋体" w:eastAsia="宋体" w:cs="宋体"/>
          <w:color w:val="auto"/>
          <w:sz w:val="24"/>
          <w:szCs w:val="24"/>
        </w:rPr>
      </w:pPr>
      <w:r>
        <w:rPr>
          <w:rFonts w:hint="eastAsia" w:ascii="宋体" w:hAnsi="宋体" w:eastAsia="宋体" w:cs="宋体"/>
          <w:color w:val="auto"/>
          <w:sz w:val="24"/>
          <w:szCs w:val="24"/>
        </w:rPr>
        <w:t xml:space="preserve">7.我方与本磋商有关的正式通讯地址为：</w:t>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地          址：</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邮          编：</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电          话：</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传          真：</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供应商开户行：</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账          号： </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日           期：________年____月____日</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38"/>
        <w:jc w:val="center"/>
        <w:spacing w:after="100" w:afterAutospacing="1"/>
        <w:rPr>
          <w:rFonts w:ascii="宋体" w:hAnsi="宋体" w:eastAsia="宋体" w:cs="宋体"/>
          <w:color w:val="auto"/>
          <w:sz w:val="24"/>
          <w:szCs w:val="24"/>
        </w:rPr>
      </w:pPr>
      <w:r>
        <w:rPr>
          <w:rFonts w:ascii="宋体" w:hAnsi="宋体" w:eastAsia="宋体" w:cs="宋体"/>
          <w:color w:val="auto"/>
          <w:sz w:val="24"/>
          <w:szCs w:val="24"/>
        </w:rPr>
        <w:t xml:space="preserve"> </w:t>
      </w:r>
      <w:r>
        <w:rPr>
          <w:rFonts w:hint="eastAsia" w:ascii="黑体" w:hAnsi="黑体" w:eastAsia="黑体" w:cs="宋体"/>
          <w:b/>
          <w:bCs/>
          <w:color w:val="auto"/>
          <w:sz w:val="32"/>
          <w:szCs w:val="32"/>
        </w:rPr>
        <w:t xml:space="preserve">九、</w:t>
      </w:r>
      <w:r>
        <w:rPr>
          <w:rFonts w:hint="eastAsia" w:ascii="黑体" w:hAnsi="黑体" w:eastAsia="黑体" w:cs="宋体"/>
          <w:b/>
          <w:bCs/>
          <w:color w:val="auto"/>
          <w:sz w:val="32"/>
          <w:szCs w:val="32"/>
          <w:lang w:val="en-US" w:eastAsia="zh-CN"/>
        </w:rPr>
        <w:t xml:space="preserve">中</w:t>
      </w:r>
      <w:r>
        <w:rPr>
          <w:rFonts w:hint="eastAsia" w:ascii="黑体" w:hAnsi="黑体" w:eastAsia="黑体" w:cs="宋体"/>
          <w:b/>
          <w:bCs/>
          <w:color w:val="auto"/>
          <w:sz w:val="32"/>
          <w:szCs w:val="32"/>
        </w:rPr>
        <w:t xml:space="preserve">小企业声明函（服务）</w:t>
      </w:r>
      <w:r/>
    </w:p>
    <w:p>
      <w:pPr>
        <w:ind w:firstLine="650"/>
        <w:rPr>
          <w:rFonts w:ascii="宋体" w:hAnsi="宋体" w:eastAsia="宋体" w:cs="宋体"/>
          <w:color w:val="auto"/>
          <w:sz w:val="24"/>
          <w:szCs w:val="24"/>
        </w:rPr>
      </w:pPr>
      <w:r>
        <w:rPr>
          <w:rFonts w:hint="eastAsia" w:ascii="宋体" w:hAnsi="宋体" w:eastAsia="宋体" w:cs="宋体"/>
          <w:color w:val="auto"/>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u w:val="single"/>
        </w:rPr>
        <w:t xml:space="preserve">（单位名称）</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u w:val="single"/>
        </w:rPr>
        <w:t xml:space="preserve">（项目名称）</w:t>
      </w:r>
      <w:r>
        <w:rPr>
          <w:rFonts w:hint="eastAsia" w:ascii="宋体" w:hAnsi="宋体" w:eastAsia="宋体" w:cs="宋体"/>
          <w:color w:val="auto"/>
          <w:sz w:val="24"/>
          <w:szCs w:val="24"/>
        </w:rPr>
        <w:t xml:space="preserve">的采购活动，服务全部由符合政策</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中小</w:t>
      </w:r>
      <w:r>
        <w:rPr>
          <w:rFonts w:hint="eastAsia" w:ascii="宋体" w:hAnsi="宋体" w:eastAsia="宋体" w:cs="宋体"/>
          <w:color w:val="auto"/>
          <w:sz w:val="24"/>
          <w:szCs w:val="24"/>
        </w:rPr>
        <w:t xml:space="preserve">企业承接。相关企业（含联合体中的</w:t>
      </w:r>
      <w:r>
        <w:rPr>
          <w:rFonts w:hint="eastAsia" w:ascii="宋体" w:hAnsi="宋体" w:cs="宋体"/>
          <w:color w:val="auto"/>
          <w:sz w:val="24"/>
          <w:szCs w:val="24"/>
          <w:lang w:val="en-US" w:eastAsia="zh-CN"/>
        </w:rPr>
        <w:t xml:space="preserve">中小</w:t>
      </w:r>
      <w:r>
        <w:rPr>
          <w:rFonts w:hint="eastAsia" w:ascii="宋体" w:hAnsi="宋体" w:eastAsia="宋体" w:cs="宋体"/>
          <w:color w:val="auto"/>
          <w:sz w:val="24"/>
          <w:szCs w:val="24"/>
        </w:rPr>
        <w:t xml:space="preserve">企业、签订分包意向协议的</w:t>
      </w:r>
      <w:r>
        <w:rPr>
          <w:rFonts w:hint="eastAsia" w:ascii="宋体" w:hAnsi="宋体" w:cs="宋体"/>
          <w:color w:val="auto"/>
          <w:sz w:val="24"/>
          <w:szCs w:val="24"/>
          <w:lang w:val="en-US" w:eastAsia="zh-CN"/>
        </w:rPr>
        <w:t xml:space="preserve">中小</w:t>
      </w:r>
      <w:r>
        <w:rPr>
          <w:rFonts w:hint="eastAsia" w:ascii="宋体" w:hAnsi="宋体" w:eastAsia="宋体" w:cs="宋体"/>
          <w:color w:val="auto"/>
          <w:sz w:val="24"/>
          <w:szCs w:val="24"/>
        </w:rPr>
        <w:t xml:space="preserve">企业）的具体情况如下：</w:t>
      </w:r>
      <w:r/>
    </w:p>
    <w:p>
      <w:pPr>
        <w:ind w:firstLine="480"/>
        <w:jc w:val="left"/>
        <w:keepLines w:val="0"/>
        <w:keepNext w:val="0"/>
        <w:widowControl/>
        <w:rPr>
          <w:rFonts w:ascii="宋体" w:hAnsi="宋体" w:eastAsia="宋体" w:cs="宋体"/>
          <w:color w:val="auto"/>
          <w:sz w:val="24"/>
          <w:szCs w:val="24"/>
        </w:rPr>
        <w:suppressLineNumbers w:val="0"/>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（标的名称）</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lang w:val="en-US" w:eastAsia="zh-CN"/>
        </w:rPr>
        <w:t xml:space="preserve">（采购文件中明确的所属行业）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行业；承接企业为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vertAlign w:val="superscript"/>
        </w:rPr>
        <w:t xml:space="preserve">1</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w:t>
      </w:r>
      <w:r>
        <w:rPr>
          <w:rFonts w:ascii="宋体" w:hAnsi="宋体" w:eastAsia="宋体" w:cs="宋体"/>
          <w:color w:val="000000"/>
          <w:sz w:val="24"/>
          <w:szCs w:val="24"/>
          <w:u w:val="single"/>
        </w:rPr>
        <w:t xml:space="preserve">中型企业、</w:t>
      </w:r>
      <w:r>
        <w:rPr>
          <w:rFonts w:hint="eastAsia" w:ascii="宋体" w:hAnsi="宋体" w:eastAsia="宋体" w:cs="宋体"/>
          <w:color w:val="auto"/>
          <w:sz w:val="24"/>
          <w:szCs w:val="24"/>
          <w:u w:val="single"/>
        </w:rPr>
        <w:t xml:space="preserve">小型企业、微型企业）；</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（标的名称）</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lang w:val="en-US" w:eastAsia="zh-CN"/>
        </w:rPr>
        <w:t xml:space="preserve">（采购文件中明确的所属行业）</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行业；承接企业为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vertAlign w:val="superscript"/>
        </w:rPr>
        <w:t xml:space="preserve">1</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w:t>
      </w:r>
      <w:r>
        <w:rPr>
          <w:rFonts w:ascii="宋体" w:hAnsi="宋体" w:eastAsia="宋体" w:cs="宋体"/>
          <w:color w:val="000000"/>
          <w:sz w:val="24"/>
          <w:szCs w:val="24"/>
          <w:u w:val="single"/>
        </w:rPr>
        <w:t xml:space="preserve">中型企业、</w:t>
      </w:r>
      <w:r>
        <w:rPr>
          <w:rFonts w:hint="eastAsia" w:ascii="宋体" w:hAnsi="宋体" w:eastAsia="宋体" w:cs="宋体"/>
          <w:color w:val="auto"/>
          <w:sz w:val="24"/>
          <w:szCs w:val="24"/>
          <w:u w:val="single"/>
        </w:rPr>
        <w:t xml:space="preserve">小型企业、微型企业）；</w:t>
      </w:r>
      <w:r/>
    </w:p>
    <w:p>
      <w:pPr>
        <w:ind w:firstLine="360"/>
        <w:rPr>
          <w:rFonts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360"/>
        <w:rPr>
          <w:rFonts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36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本企业对上述声明内容的真实性负责。如有虚假，将依法承担相应责任</w:t>
      </w:r>
      <w:r>
        <w:rPr>
          <w:rFonts w:hint="eastAsia" w:ascii="宋体" w:hAnsi="宋体" w:cs="宋体"/>
          <w:color w:val="auto"/>
          <w:sz w:val="24"/>
          <w:szCs w:val="24"/>
          <w:lang w:eastAsia="zh-CN"/>
        </w:rPr>
        <w:t xml:space="preserve">。</w:t>
      </w:r>
      <w:r/>
    </w:p>
    <w:p>
      <w:pPr>
        <w:ind w:right="720"/>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720"/>
        <w:rPr>
          <w:rFonts w:ascii="宋体" w:hAnsi="宋体" w:eastAsia="宋体" w:cs="宋体"/>
          <w:color w:val="auto"/>
          <w:sz w:val="24"/>
          <w:szCs w:val="24"/>
        </w:rPr>
      </w:pPr>
      <w:r>
        <w:rPr>
          <w:rFonts w:ascii="宋体" w:hAnsi="宋体" w:eastAsia="宋体" w:cs="宋体"/>
          <w:color w:val="auto"/>
          <w:sz w:val="24"/>
          <w:szCs w:val="24"/>
        </w:rPr>
      </w:r>
      <w:r/>
    </w:p>
    <w:p>
      <w:pPr>
        <w:ind w:right="180" w:firstLine="360"/>
        <w:jc w:val="right"/>
        <w:rPr>
          <w:rFonts w:ascii="宋体" w:hAnsi="宋体" w:eastAsia="宋体" w:cs="宋体"/>
          <w:color w:val="auto"/>
          <w:sz w:val="24"/>
          <w:szCs w:val="24"/>
        </w:rPr>
      </w:pPr>
      <w:r>
        <w:rPr>
          <w:rFonts w:hint="eastAsia" w:ascii="宋体" w:hAnsi="宋体" w:eastAsia="宋体" w:cs="宋体"/>
          <w:color w:val="auto"/>
          <w:sz w:val="24"/>
          <w:szCs w:val="24"/>
        </w:rPr>
        <w:t xml:space="preserve">企业名称（加盖CA电子公章）：</w:t>
      </w:r>
      <w:r/>
    </w:p>
    <w:p>
      <w:pPr>
        <w:ind w:right="480" w:firstLine="6000"/>
        <w:rPr>
          <w:rFonts w:ascii="宋体" w:hAnsi="宋体" w:eastAsia="宋体" w:cs="宋体"/>
          <w:color w:val="auto"/>
          <w:sz w:val="24"/>
          <w:szCs w:val="24"/>
        </w:rPr>
      </w:pPr>
      <w:r>
        <w:rPr>
          <w:rFonts w:hint="eastAsia" w:ascii="宋体" w:hAnsi="宋体" w:eastAsia="宋体" w:cs="宋体"/>
          <w:color w:val="auto"/>
          <w:sz w:val="24"/>
          <w:szCs w:val="24"/>
        </w:rPr>
        <w:t xml:space="preserve">日  期：</w:t>
      </w:r>
      <w:r/>
    </w:p>
    <w:p>
      <w:pPr>
        <w:ind w:firstLine="24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rPr>
          <w:rFonts w:ascii="宋体" w:hAnsi="宋体" w:eastAsia="宋体" w:cs="宋体"/>
          <w:color w:val="auto"/>
          <w:sz w:val="24"/>
          <w:szCs w:val="24"/>
        </w:rPr>
      </w:pPr>
      <w:r>
        <w:rPr>
          <w:rFonts w:ascii="宋体" w:hAnsi="宋体" w:eastAsia="宋体" w:cs="宋体"/>
          <w:color w:val="auto"/>
          <w:sz w:val="24"/>
          <w:szCs w:val="24"/>
        </w:rPr>
      </w:r>
      <w:r/>
    </w:p>
    <w:p>
      <w:pPr>
        <w:ind w:firstLine="240"/>
        <w:rPr>
          <w:rFonts w:ascii="宋体" w:hAnsi="宋体" w:eastAsia="宋体" w:cs="宋体"/>
          <w:color w:val="auto"/>
          <w:sz w:val="24"/>
          <w:szCs w:val="24"/>
        </w:rPr>
      </w:pPr>
      <w:r>
        <w:rPr>
          <w:rFonts w:ascii="宋体" w:hAnsi="宋体" w:eastAsia="宋体" w:cs="宋体"/>
          <w:color w:val="auto"/>
          <w:sz w:val="24"/>
          <w:szCs w:val="24"/>
        </w:rPr>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注：1</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中小企业划分标准详见“工信部联企业〔2011〕300号通知中的《中小企业划型标准规定》。</w:t>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2</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本项目所属行业：</w:t>
      </w:r>
      <w:r>
        <w:rPr>
          <w:rFonts w:hint="eastAsia" w:ascii="宋体" w:hAnsi="宋体" w:eastAsia="宋体" w:cs="Times New Roman"/>
          <w:b/>
          <w:color w:val="000000"/>
          <w:szCs w:val="21"/>
        </w:rPr>
        <w:t xml:space="preserve">软件和信息技术服务业。</w:t>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3</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从业人员、营业收入、资产总额填报上一年度数据，无上一年度数据的新成立企业可不填报。</w:t>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4</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供应商如不提供此声明函，价格将不做相应扣除。</w:t>
      </w:r>
      <w:r/>
    </w:p>
    <w:p>
      <w:pPr>
        <w:ind w:firstLine="420"/>
        <w:jc w:val="left"/>
        <w:spacing w:line="360" w:lineRule="auto"/>
        <w:rPr>
          <w:rFonts w:ascii="宋体" w:hAnsi="宋体" w:eastAsia="宋体" w:cs="宋体"/>
          <w:color w:val="auto"/>
          <w:sz w:val="24"/>
          <w:szCs w:val="24"/>
        </w:rPr>
      </w:pPr>
      <w:r>
        <w:rPr>
          <w:rFonts w:hint="eastAsia" w:ascii="宋体" w:hAnsi="宋体"/>
          <w:b/>
          <w:color w:val="000000"/>
          <w:szCs w:val="21"/>
          <w:lang w:val="en-US" w:eastAsia="zh-CN"/>
        </w:rPr>
        <w:t xml:space="preserve">5</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供应商对所报相关数据的真实性负责，采购人有权将相</w:t>
      </w:r>
      <w:r>
        <w:rPr>
          <w:rFonts w:hint="eastAsia" w:ascii="宋体" w:hAnsi="宋体"/>
          <w:b/>
          <w:color w:val="000000"/>
          <w:szCs w:val="21"/>
        </w:rPr>
        <w:t xml:space="preserve">关内容进行公示。</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1069"/>
        <w:ind w:firstLine="400"/>
        <w:widowControl w:val="off"/>
        <w:rPr>
          <w:color w:val="auto"/>
        </w:rPr>
      </w:pPr>
      <w:r>
        <w:rPr>
          <w:color w:val="auto"/>
        </w:rPr>
      </w:r>
      <w:r/>
    </w:p>
    <w:p>
      <w:pPr>
        <w:rPr>
          <w:color w:val="auto"/>
        </w:rPr>
      </w:pPr>
      <w:r>
        <w:rPr>
          <w:color w:val="auto"/>
        </w:rPr>
      </w:r>
      <w:r/>
    </w:p>
    <w:p>
      <w:pPr>
        <w:pStyle w:val="1069"/>
        <w:ind w:firstLine="400"/>
        <w:widowControl w:val="off"/>
        <w:rPr>
          <w:color w:val="auto"/>
        </w:rPr>
      </w:pPr>
      <w:r>
        <w:rPr>
          <w:color w:val="auto"/>
        </w:rPr>
      </w:r>
      <w:r/>
    </w:p>
    <w:p>
      <w:pPr>
        <w:rPr>
          <w:color w:val="auto"/>
        </w:rPr>
      </w:pPr>
      <w:r>
        <w:rPr>
          <w:color w:val="auto"/>
        </w:rPr>
      </w:r>
      <w:r/>
    </w:p>
    <w:p>
      <w:pPr>
        <w:pStyle w:val="1069"/>
        <w:ind w:firstLine="400"/>
        <w:widowControl w:val="off"/>
        <w:rPr>
          <w:color w:val="auto"/>
        </w:rPr>
      </w:pPr>
      <w:r>
        <w:rPr>
          <w:color w:val="auto"/>
        </w:rPr>
      </w:r>
      <w:r/>
    </w:p>
    <w:p>
      <w:pPr>
        <w:rPr>
          <w:color w:val="auto"/>
        </w:rPr>
      </w:pPr>
      <w:r>
        <w:rPr>
          <w:color w:val="auto"/>
        </w:rPr>
      </w:r>
      <w:r/>
    </w:p>
    <w:p>
      <w:pPr>
        <w:pStyle w:val="1069"/>
        <w:ind w:firstLine="400"/>
        <w:widowControl w:val="off"/>
        <w:rPr>
          <w:color w:val="auto"/>
        </w:rPr>
      </w:pPr>
      <w:r>
        <w:rPr>
          <w:color w:val="auto"/>
        </w:rPr>
      </w:r>
      <w:r/>
    </w:p>
    <w:p>
      <w:pPr>
        <w:rPr>
          <w:color w:val="auto"/>
        </w:rPr>
      </w:pPr>
      <w:r>
        <w:rPr>
          <w:color w:val="auto"/>
        </w:rPr>
      </w:r>
      <w:r/>
    </w:p>
    <w:p>
      <w:pPr>
        <w:pStyle w:val="1069"/>
        <w:ind w:firstLine="400"/>
        <w:widowControl w:val="off"/>
        <w:rPr>
          <w:color w:val="auto"/>
        </w:rPr>
      </w:pPr>
      <w:r>
        <w:rPr>
          <w:color w:val="auto"/>
        </w:rPr>
      </w:r>
      <w:r/>
    </w:p>
    <w:p>
      <w:pPr>
        <w:jc w:val="center"/>
        <w:keepLines w:val="0"/>
        <w:keepNext w:val="0"/>
        <w:pageBreakBefore w:val="0"/>
        <w:spacing w:after="181"/>
        <w:widowControl/>
        <w:rPr>
          <w:rFonts w:ascii="宋体" w:hAnsi="宋体" w:eastAsia="宋体" w:cs="宋体"/>
          <w:color w:val="auto"/>
          <w:sz w:val="24"/>
          <w:szCs w:val="24"/>
        </w:rPr>
      </w:pPr>
      <w:r>
        <w:rPr>
          <w:rFonts w:ascii="黑体" w:hAnsi="黑体" w:eastAsia="黑体" w:cs="宋体"/>
          <w:b/>
          <w:bCs/>
          <w:color w:val="auto"/>
          <w:sz w:val="32"/>
          <w:szCs w:val="32"/>
        </w:rPr>
        <w:br w:type="page" w:clear="all"/>
      </w:r>
      <w:r>
        <w:rPr>
          <w:rFonts w:hint="eastAsia" w:ascii="黑体" w:hAnsi="黑体" w:eastAsia="黑体" w:cs="宋体"/>
          <w:b/>
          <w:bCs/>
          <w:color w:val="auto"/>
          <w:sz w:val="32"/>
          <w:szCs w:val="32"/>
        </w:rPr>
        <w:t xml:space="preserve">十、残疾人福利性单位声明函</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是/否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为符合条件的残疾人福利性单位，且本单位参加______单位的采购文件编号为______的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项目采购活动提供本单位制造的货物，或者提供其他残疾人福利性单位制造的货物（不包括使用非残疾人福利性单位注册商标的货物）。</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本单位对上述声明的真实性负责。如有虚假，将依法承担相应责任。</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供应商如不提供此声明函，价格将不做相应扣除。</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成交供应商为残疾人福利单位的，此声明函将随成交结果同时公告，接受社会监督）</w:t>
      </w:r>
      <w:r/>
    </w:p>
    <w:p>
      <w:pPr>
        <w:ind w:firstLine="624"/>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1560" w:firstLine="624"/>
        <w:jc w:val="center"/>
        <w:tabs>
          <w:tab w:val="left" w:pos="4860" w:leader="none"/>
        </w:tabs>
        <w:rPr>
          <w:rFonts w:ascii="仿宋_GB2312" w:hAnsi="宋体" w:eastAsia="仿宋_GB2312" w:cs="宋体"/>
          <w:color w:val="auto"/>
          <w:sz w:val="30"/>
          <w:szCs w:val="30"/>
        </w:rPr>
      </w:pPr>
      <w:r>
        <w:rPr>
          <w:rFonts w:hint="eastAsia" w:ascii="仿宋_GB2312" w:hAnsi="宋体" w:eastAsia="仿宋_GB2312" w:cs="宋体"/>
          <w:color w:val="auto"/>
          <w:sz w:val="30"/>
          <w:szCs w:val="30"/>
        </w:rPr>
        <w:t xml:space="preserve">       </w:t>
      </w:r>
      <w:r/>
    </w:p>
    <w:p>
      <w:pPr>
        <w:ind w:right="1560" w:firstLine="624"/>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供应商全称（加盖CA电子公章）：</w:t>
      </w:r>
      <w:r/>
    </w:p>
    <w:p>
      <w:pPr>
        <w:ind w:right="1560" w:firstLine="480"/>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日  期：</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hint="eastAsia" w:ascii="黑体" w:hAnsi="黑体" w:eastAsia="黑体" w:cs="Times New Roman"/>
          <w:b/>
          <w:color w:val="auto"/>
          <w:sz w:val="32"/>
          <w:szCs w:val="32"/>
        </w:rPr>
        <w:outlineLvl w:val="1"/>
      </w:pPr>
      <w:r/>
      <w:bookmarkStart w:id="211" w:name="_Toc29117"/>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color w:val="auto"/>
          <w:sz w:val="32"/>
          <w:szCs w:val="32"/>
        </w:rPr>
      </w:r>
      <w:r>
        <w:rPr>
          <w:rFonts w:hint="eastAsia" w:ascii="黑体" w:hAnsi="黑体" w:eastAsia="黑体" w:cs="Times New Roman"/>
          <w:b/>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default" w:ascii="黑体" w:hAnsi="黑体" w:eastAsia="黑体" w:cs="Times New Roman"/>
          <w:b/>
          <w:color w:val="auto"/>
          <w:sz w:val="32"/>
          <w:szCs w:val="32"/>
        </w:rPr>
        <w:outlineLvl w:val="1"/>
      </w:pPr>
      <w:r>
        <w:rPr>
          <w:rFonts w:hint="eastAsia" w:ascii="黑体" w:hAnsi="黑体" w:eastAsia="黑体" w:cs="Times New Roman"/>
          <w:b/>
          <w:color w:val="auto"/>
          <w:sz w:val="32"/>
          <w:szCs w:val="32"/>
        </w:rPr>
        <w:t xml:space="preserve">十</w:t>
      </w:r>
      <w:r>
        <w:rPr>
          <w:rFonts w:hint="eastAsia" w:ascii="黑体" w:hAnsi="黑体" w:eastAsia="黑体" w:cs="Times New Roman"/>
          <w:b/>
          <w:color w:val="auto"/>
          <w:sz w:val="32"/>
          <w:szCs w:val="32"/>
          <w:lang w:val="en-US" w:eastAsia="zh-CN"/>
        </w:rPr>
        <w:t xml:space="preserve">一</w:t>
      </w:r>
      <w:r>
        <w:rPr>
          <w:rFonts w:hint="eastAsia" w:ascii="黑体" w:hAnsi="黑体" w:eastAsia="黑体" w:cs="Times New Roman"/>
          <w:b/>
          <w:color w:val="auto"/>
          <w:sz w:val="32"/>
          <w:szCs w:val="32"/>
        </w:rPr>
        <w:t xml:space="preserve">、报价一览表 （参考格式</w:t>
      </w:r>
      <w:r>
        <w:rPr>
          <w:rFonts w:hint="eastAsia" w:ascii="黑体" w:hAnsi="黑体" w:eastAsia="黑体" w:cs="Times New Roman"/>
          <w:b/>
          <w:color w:val="auto"/>
          <w:sz w:val="32"/>
          <w:szCs w:val="32"/>
          <w:lang w:eastAsia="zh-CN"/>
        </w:rPr>
        <w:t xml:space="preserve">，</w:t>
      </w:r>
      <w:r>
        <w:rPr>
          <w:rFonts w:hint="eastAsia" w:ascii="黑体" w:hAnsi="黑体" w:eastAsia="黑体" w:cs="Times New Roman"/>
          <w:b/>
          <w:color w:val="auto"/>
          <w:sz w:val="32"/>
          <w:szCs w:val="32"/>
          <w:lang w:val="en-US" w:eastAsia="zh-CN"/>
        </w:rPr>
        <w:t xml:space="preserve">以苏采云系统格式为准</w:t>
      </w:r>
      <w:r>
        <w:rPr>
          <w:rFonts w:hint="eastAsia" w:ascii="黑体" w:hAnsi="黑体" w:eastAsia="黑体" w:cs="Times New Roman"/>
          <w:b/>
          <w:color w:val="auto"/>
          <w:sz w:val="32"/>
          <w:szCs w:val="32"/>
        </w:rPr>
        <w:t xml:space="preserve">）</w:t>
      </w:r>
      <w:bookmarkEnd w:id="211"/>
      <w:r/>
      <w:r/>
    </w:p>
    <w:p>
      <w:pPr>
        <w:rPr>
          <w:rFonts w:hint="default" w:ascii="Calibri" w:hAnsi="Calibri" w:eastAsia="宋体" w:cs="Times New Roman"/>
          <w:color w:val="auto"/>
          <w:sz w:val="20"/>
          <w:szCs w:val="20"/>
        </w:rPr>
      </w:pPr>
      <w:r>
        <w:rPr>
          <w:rFonts w:hint="default" w:ascii="Calibri" w:hAnsi="Calibri" w:eastAsia="宋体" w:cs="Times New Roman"/>
          <w:color w:val="auto"/>
          <w:sz w:val="20"/>
          <w:szCs w:val="20"/>
        </w:rPr>
        <w:t xml:space="preserve"> </w:t>
      </w:r>
      <w:r/>
    </w:p>
    <w:p>
      <w:pPr>
        <w:spacing w:line="360" w:lineRule="auto"/>
        <w:rPr>
          <w:rFonts w:hint="default" w:ascii="黑体" w:hAnsi="Calibri" w:eastAsia="黑体" w:cs="Times New Roman"/>
          <w:bCs/>
          <w:color w:val="auto"/>
          <w:sz w:val="24"/>
          <w:szCs w:val="24"/>
        </w:rPr>
      </w:pPr>
      <w:r>
        <w:rPr>
          <w:rFonts w:hint="eastAsia" w:ascii="黑体" w:hAnsi="黑体" w:eastAsia="黑体" w:cs="Times New Roman"/>
          <w:bCs/>
          <w:color w:val="auto"/>
          <w:sz w:val="24"/>
          <w:szCs w:val="24"/>
          <w:lang w:eastAsia="zh-CN"/>
        </w:rPr>
        <w:t xml:space="preserve">磋商供应商</w:t>
      </w:r>
      <w:r>
        <w:rPr>
          <w:rFonts w:hint="eastAsia" w:ascii="黑体" w:hAnsi="黑体" w:eastAsia="黑体" w:cs="Times New Roman"/>
          <w:bCs/>
          <w:color w:val="auto"/>
          <w:sz w:val="24"/>
          <w:szCs w:val="24"/>
        </w:rPr>
        <w:t xml:space="preserve">名称（盖章）</w:t>
      </w:r>
      <w:r>
        <w:rPr>
          <w:rFonts w:hint="eastAsia" w:ascii="黑体" w:hAnsi="Calibri" w:eastAsia="黑体" w:cs="Times New Roman"/>
          <w:bCs/>
          <w:color w:val="auto"/>
          <w:sz w:val="24"/>
          <w:szCs w:val="24"/>
        </w:rPr>
        <w:t xml:space="preserve">               </w:t>
      </w:r>
      <w:r>
        <w:rPr>
          <w:rFonts w:hint="eastAsia" w:ascii="黑体" w:hAnsi="黑体" w:eastAsia="黑体" w:cs="Times New Roman"/>
          <w:bCs/>
          <w:color w:val="auto"/>
          <w:sz w:val="24"/>
          <w:szCs w:val="24"/>
        </w:rPr>
        <w:t xml:space="preserve">采购项目编号：</w:t>
      </w:r>
      <w:r>
        <w:rPr>
          <w:rFonts w:hint="eastAsia" w:ascii="黑体" w:hAnsi="Calibri" w:eastAsia="黑体" w:cs="Times New Roman"/>
          <w:bCs/>
          <w:color w:val="auto"/>
          <w:sz w:val="24"/>
          <w:szCs w:val="24"/>
        </w:rPr>
        <w:t xml:space="preserve">    </w:t>
      </w:r>
      <w:r/>
    </w:p>
    <w:tbl>
      <w:tblPr>
        <w:tblStyle w:val="10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spacing w:line="400" w:lineRule="exact"/>
              <w:widowControl w:val="off"/>
              <w:rPr>
                <w:rFonts w:hint="default" w:ascii="宋体" w:hAnsi="宋体" w:eastAsia="宋体" w:cs="Times New Roman"/>
                <w:bCs/>
                <w:color w:val="auto"/>
                <w:sz w:val="24"/>
                <w:szCs w:val="24"/>
                <w:lang w:val="en-US" w:eastAsia="zh-CN" w:bidi="ar-SA"/>
              </w:rPr>
            </w:pPr>
            <w:r>
              <w:rPr>
                <w:rFonts w:hint="default" w:ascii="宋体" w:hAnsi="宋体" w:eastAsia="宋体" w:cs="Times New Roman"/>
                <w:bCs/>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both"/>
              <w:widowControl w:val="off"/>
              <w:rPr>
                <w:rFonts w:hint="default" w:ascii="宋体" w:hAnsi="宋体" w:eastAsia="宋体" w:cs="Times New Roman"/>
                <w:b/>
                <w:color w:val="auto"/>
                <w:sz w:val="24"/>
                <w:szCs w:val="24"/>
                <w:lang w:val="en-US" w:eastAsia="zh-CN" w:bidi="ar-SA"/>
              </w:rPr>
            </w:pPr>
            <w:r>
              <w:rPr>
                <w:rFonts w:hint="default" w:ascii="宋体" w:hAnsi="宋体" w:eastAsia="宋体" w:cs="Times New Roman"/>
                <w:b/>
                <w:color w:val="auto"/>
                <w:sz w:val="24"/>
                <w:szCs w:val="24"/>
                <w:lang w:val="en-US" w:eastAsia="zh-CN" w:bidi="ar-SA"/>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val="false"/>
          </w:tcPr>
          <w:p>
            <w:pPr>
              <w:rPr>
                <w:rFonts w:hint="default" w:ascii="黑体" w:hAnsi="Calibri" w:eastAsia="黑体" w:cs="Times New Roman"/>
                <w:color w:val="auto"/>
                <w:sz w:val="24"/>
                <w:szCs w:val="24"/>
              </w:rPr>
            </w:pPr>
            <w:r>
              <w:rPr>
                <w:rFonts w:hint="eastAsia" w:ascii="黑体" w:hAnsi="黑体" w:eastAsia="黑体" w:cs="Times New Roman"/>
                <w:color w:val="auto"/>
                <w:sz w:val="24"/>
                <w:szCs w:val="24"/>
              </w:rPr>
              <w:t xml:space="preserve">投标总报价（大写）</w:t>
            </w:r>
            <w:r>
              <w:rPr>
                <w:rFonts w:hint="eastAsia" w:ascii="宋体" w:hAnsi="宋体" w:eastAsia="宋体" w:cs="Times New Roman"/>
                <w:bCs/>
                <w:color w:val="auto"/>
                <w:sz w:val="24"/>
                <w:szCs w:val="24"/>
              </w:rPr>
              <w:t xml:space="preserve">：　　　</w:t>
            </w:r>
            <w:r/>
          </w:p>
        </w:tc>
      </w:tr>
    </w:tbl>
    <w:p>
      <w:pPr>
        <w:spacing w:before="5"/>
        <w:rPr>
          <w:rFonts w:hint="default" w:ascii="Calibri" w:hAnsi="Calibri" w:eastAsia="宋体" w:cs="Times New Roman"/>
          <w:b/>
          <w:bCs/>
          <w:color w:val="auto"/>
          <w:sz w:val="24"/>
          <w:szCs w:val="24"/>
        </w:rPr>
      </w:pPr>
      <w:r>
        <w:rPr>
          <w:rFonts w:hint="eastAsia" w:ascii="宋体" w:hAnsi="宋体" w:eastAsia="宋体" w:cs="Times New Roman"/>
          <w:b/>
          <w:bCs/>
          <w:color w:val="auto"/>
          <w:sz w:val="24"/>
          <w:szCs w:val="24"/>
        </w:rPr>
        <w:t xml:space="preserve">法定代表人或法定代表人授权代表签字或盖章：</w:t>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br w:type="page" w:clear="all"/>
      </w:r>
      <w:r/>
    </w:p>
    <w:p>
      <w:pPr>
        <w:jc w:val="center"/>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二</w:t>
      </w:r>
      <w:r>
        <w:rPr>
          <w:rFonts w:hint="eastAsia" w:ascii="黑体" w:hAnsi="黑体" w:eastAsia="黑体" w:cs="宋体"/>
          <w:b/>
          <w:bCs/>
          <w:color w:val="auto"/>
          <w:sz w:val="32"/>
          <w:szCs w:val="32"/>
        </w:rPr>
        <w:t xml:space="preserve">、分项报价表</w:t>
      </w:r>
      <w:r/>
    </w:p>
    <w:tbl>
      <w:tblPr>
        <w:tblStyle w:val="10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2447"/>
        <w:gridCol w:w="3542"/>
        <w:gridCol w:w="1725"/>
      </w:tblGrid>
      <w:tr>
        <w:trPr>
          <w:trHeight w:val="724"/>
        </w:trPr>
        <w:tc>
          <w:tcPr>
            <w:tcW w:w="80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W w:w="244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项目</w:t>
            </w:r>
            <w:r/>
          </w:p>
        </w:tc>
        <w:tc>
          <w:tcPr>
            <w:tcW w:w="354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费用</w:t>
            </w:r>
            <w:r/>
          </w:p>
        </w:tc>
        <w:tc>
          <w:tcPr>
            <w:tcW w:w="172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备注</w:t>
            </w:r>
            <w:r/>
          </w:p>
        </w:tc>
      </w:tr>
      <w:tr>
        <w:trPr/>
        <w:tc>
          <w:tcPr>
            <w:tcW w:w="808"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244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3542"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725" w:type="dxa"/>
            <w:textDirection w:val="lrTb"/>
            <w:noWrap w:val="false"/>
          </w:tcPr>
          <w:p>
            <w:pPr>
              <w:jc w:val="center"/>
              <w:spacing w:line="360" w:lineRule="auto"/>
              <w:rPr>
                <w:rFonts w:ascii="宋体" w:hAnsi="宋体" w:cs="宋体"/>
                <w:sz w:val="24"/>
              </w:rPr>
            </w:pPr>
            <w:r>
              <w:rPr>
                <w:rFonts w:ascii="宋体" w:hAnsi="宋体" w:cs="宋体"/>
                <w:sz w:val="24"/>
              </w:rPr>
            </w:r>
            <w:r/>
          </w:p>
        </w:tc>
      </w:tr>
      <w:tr>
        <w:trPr/>
        <w:tc>
          <w:tcPr>
            <w:tcW w:w="808"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244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3542"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725" w:type="dxa"/>
            <w:textDirection w:val="lrTb"/>
            <w:noWrap w:val="false"/>
          </w:tcPr>
          <w:p>
            <w:pPr>
              <w:jc w:val="center"/>
              <w:spacing w:line="360" w:lineRule="auto"/>
              <w:rPr>
                <w:rFonts w:ascii="宋体" w:hAnsi="宋体" w:cs="宋体"/>
                <w:sz w:val="24"/>
              </w:rPr>
            </w:pPr>
            <w:r>
              <w:rPr>
                <w:rFonts w:ascii="宋体" w:hAnsi="宋体" w:cs="宋体"/>
                <w:sz w:val="24"/>
              </w:rPr>
            </w:r>
            <w:r/>
          </w:p>
        </w:tc>
      </w:tr>
      <w:tr>
        <w:trPr/>
        <w:tc>
          <w:tcPr>
            <w:tcW w:w="808"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244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3542"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725" w:type="dxa"/>
            <w:textDirection w:val="lrTb"/>
            <w:noWrap w:val="false"/>
          </w:tcPr>
          <w:p>
            <w:pPr>
              <w:jc w:val="center"/>
              <w:spacing w:line="360" w:lineRule="auto"/>
              <w:rPr>
                <w:rFonts w:ascii="宋体" w:hAnsi="宋体" w:cs="宋体"/>
                <w:sz w:val="24"/>
              </w:rPr>
            </w:pPr>
            <w:r>
              <w:rPr>
                <w:rFonts w:ascii="宋体" w:hAnsi="宋体" w:cs="宋体"/>
                <w:sz w:val="24"/>
              </w:rPr>
            </w:r>
            <w:r/>
          </w:p>
        </w:tc>
      </w:tr>
      <w:tr>
        <w:trPr/>
        <w:tc>
          <w:tcPr>
            <w:tcW w:w="808"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c>
          <w:tcPr>
            <w:tcW w:w="244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3542"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725" w:type="dxa"/>
            <w:textDirection w:val="lrTb"/>
            <w:noWrap w:val="false"/>
          </w:tcPr>
          <w:p>
            <w:pPr>
              <w:jc w:val="center"/>
              <w:spacing w:line="360" w:lineRule="auto"/>
              <w:rPr>
                <w:rFonts w:ascii="宋体" w:hAnsi="宋体" w:cs="宋体"/>
                <w:sz w:val="24"/>
              </w:rPr>
            </w:pPr>
            <w:r>
              <w:rPr>
                <w:rFonts w:ascii="宋体" w:hAnsi="宋体" w:cs="宋体"/>
                <w:sz w:val="24"/>
              </w:rPr>
            </w:r>
            <w:r/>
          </w:p>
        </w:tc>
      </w:tr>
      <w:tr>
        <w:trPr/>
        <w:tc>
          <w:tcPr>
            <w:tcW w:w="808"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5</w:t>
            </w:r>
            <w:r/>
          </w:p>
        </w:tc>
        <w:tc>
          <w:tcPr>
            <w:tcW w:w="244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3542"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725" w:type="dxa"/>
            <w:textDirection w:val="lrTb"/>
            <w:noWrap w:val="false"/>
          </w:tcPr>
          <w:p>
            <w:pPr>
              <w:jc w:val="center"/>
              <w:spacing w:line="360" w:lineRule="auto"/>
              <w:rPr>
                <w:rFonts w:ascii="宋体" w:hAnsi="宋体" w:cs="宋体"/>
                <w:sz w:val="24"/>
              </w:rPr>
            </w:pPr>
            <w:r>
              <w:rPr>
                <w:rFonts w:ascii="宋体" w:hAnsi="宋体" w:cs="宋体"/>
                <w:sz w:val="24"/>
              </w:rPr>
            </w:r>
            <w:r/>
          </w:p>
        </w:tc>
      </w:tr>
      <w:tr>
        <w:trPr/>
        <w:tc>
          <w:tcPr>
            <w:tcW w:w="808"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6</w:t>
            </w:r>
            <w:r/>
          </w:p>
        </w:tc>
        <w:tc>
          <w:tcPr>
            <w:tcW w:w="244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3542"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725" w:type="dxa"/>
            <w:textDirection w:val="lrTb"/>
            <w:noWrap w:val="false"/>
          </w:tcPr>
          <w:p>
            <w:pPr>
              <w:jc w:val="center"/>
              <w:spacing w:line="360" w:lineRule="auto"/>
              <w:rPr>
                <w:rFonts w:ascii="宋体" w:hAnsi="宋体" w:cs="宋体"/>
                <w:sz w:val="24"/>
              </w:rPr>
            </w:pPr>
            <w:r>
              <w:rPr>
                <w:rFonts w:ascii="宋体" w:hAnsi="宋体" w:cs="宋体"/>
                <w:sz w:val="24"/>
              </w:rPr>
            </w:r>
            <w:r/>
          </w:p>
        </w:tc>
      </w:tr>
      <w:tr>
        <w:trPr/>
        <w:tc>
          <w:tcPr>
            <w:tcW w:w="808"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7</w:t>
            </w:r>
            <w:r/>
          </w:p>
        </w:tc>
        <w:tc>
          <w:tcPr>
            <w:tcW w:w="244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3542"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725" w:type="dxa"/>
            <w:textDirection w:val="lrTb"/>
            <w:noWrap w:val="false"/>
          </w:tcPr>
          <w:p>
            <w:pPr>
              <w:jc w:val="center"/>
              <w:spacing w:line="360" w:lineRule="auto"/>
              <w:rPr>
                <w:rFonts w:ascii="宋体" w:hAnsi="宋体" w:cs="宋体"/>
                <w:sz w:val="24"/>
              </w:rPr>
            </w:pPr>
            <w:r>
              <w:rPr>
                <w:rFonts w:ascii="宋体" w:hAnsi="宋体" w:cs="宋体"/>
                <w:sz w:val="24"/>
              </w:rPr>
            </w:r>
            <w:r/>
          </w:p>
        </w:tc>
      </w:tr>
      <w:tr>
        <w:trPr/>
        <w:tc>
          <w:tcPr>
            <w:tcW w:w="808"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8</w:t>
            </w:r>
            <w:r/>
          </w:p>
        </w:tc>
        <w:tc>
          <w:tcPr>
            <w:tcW w:w="244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3542"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725" w:type="dxa"/>
            <w:textDirection w:val="lrTb"/>
            <w:noWrap w:val="false"/>
          </w:tcPr>
          <w:p>
            <w:pPr>
              <w:jc w:val="center"/>
              <w:spacing w:line="360" w:lineRule="auto"/>
              <w:rPr>
                <w:rFonts w:ascii="宋体" w:hAnsi="宋体" w:cs="宋体"/>
                <w:sz w:val="24"/>
              </w:rPr>
            </w:pPr>
            <w:r>
              <w:rPr>
                <w:rFonts w:ascii="宋体" w:hAnsi="宋体" w:cs="宋体"/>
                <w:sz w:val="24"/>
              </w:rPr>
            </w:r>
            <w:r/>
          </w:p>
        </w:tc>
      </w:tr>
      <w:tr>
        <w:trPr/>
        <w:tc>
          <w:tcPr>
            <w:tcW w:w="808"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9</w:t>
            </w:r>
            <w:r/>
          </w:p>
        </w:tc>
        <w:tc>
          <w:tcPr>
            <w:tcW w:w="244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3542"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725" w:type="dxa"/>
            <w:textDirection w:val="lrTb"/>
            <w:noWrap w:val="false"/>
          </w:tcPr>
          <w:p>
            <w:pPr>
              <w:jc w:val="center"/>
              <w:spacing w:line="360" w:lineRule="auto"/>
              <w:rPr>
                <w:rFonts w:ascii="宋体" w:hAnsi="宋体" w:cs="宋体"/>
                <w:sz w:val="24"/>
              </w:rPr>
            </w:pPr>
            <w:r>
              <w:rPr>
                <w:rFonts w:ascii="宋体" w:hAnsi="宋体" w:cs="宋体"/>
                <w:sz w:val="24"/>
              </w:rPr>
            </w:r>
            <w:r/>
          </w:p>
        </w:tc>
      </w:tr>
      <w:tr>
        <w:trPr/>
        <w:tc>
          <w:tcPr>
            <w:gridSpan w:val="2"/>
            <w:tcW w:w="3255"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合计</w:t>
            </w:r>
            <w:r/>
          </w:p>
        </w:tc>
        <w:tc>
          <w:tcPr>
            <w:tcW w:w="3542"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725" w:type="dxa"/>
            <w:textDirection w:val="lrTb"/>
            <w:noWrap w:val="false"/>
          </w:tcPr>
          <w:p>
            <w:pPr>
              <w:jc w:val="center"/>
              <w:spacing w:line="360" w:lineRule="auto"/>
              <w:rPr>
                <w:rFonts w:ascii="宋体" w:hAnsi="宋体" w:cs="宋体"/>
                <w:sz w:val="24"/>
              </w:rPr>
            </w:pPr>
            <w:r>
              <w:rPr>
                <w:rFonts w:ascii="宋体" w:hAnsi="宋体" w:cs="宋体"/>
                <w:sz w:val="24"/>
              </w:rPr>
            </w:r>
            <w:r/>
          </w:p>
        </w:tc>
      </w:tr>
    </w:tbl>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r>
      <w:r/>
    </w:p>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t xml:space="preserve">投标单位：（CA签章）                         </w:t>
      </w:r>
      <w:r/>
    </w:p>
    <w:p>
      <w:pPr>
        <w:jc w:val="both"/>
        <w:widowControl w:val="off"/>
        <w:rPr>
          <w:rFonts w:ascii="Times New Roman" w:hAnsi="Times New Roman" w:eastAsia="宋体" w:cs="Times New Roman"/>
          <w:color w:val="auto"/>
          <w:sz w:val="24"/>
          <w:szCs w:val="20"/>
          <w:lang w:val="en-US" w:eastAsia="zh-CN" w:bidi="ar-SA"/>
        </w:rPr>
      </w:pPr>
      <w:r>
        <w:rPr>
          <w:rFonts w:hint="eastAsia" w:ascii="宋体" w:hAnsi="宋体" w:eastAsia="宋体" w:cs="Times New Roman"/>
          <w:b/>
          <w:bCs/>
          <w:color w:val="auto"/>
          <w:sz w:val="24"/>
          <w:szCs w:val="24"/>
        </w:rPr>
        <w:t xml:space="preserve">法定代表人或法定代表人授权代表签字或盖章</w:t>
      </w:r>
      <w:r>
        <w:rPr>
          <w:rFonts w:hint="eastAsia" w:ascii="Times New Roman" w:hAnsi="Times New Roman" w:eastAsia="宋体" w:cs="Times New Roman"/>
          <w:color w:val="auto"/>
          <w:sz w:val="24"/>
          <w:szCs w:val="20"/>
          <w:lang w:val="en-US" w:eastAsia="zh-CN" w:bidi="ar-SA"/>
        </w:rPr>
        <w:t xml:space="preserve">：</w:t>
      </w:r>
      <w:r/>
    </w:p>
    <w:p>
      <w:pPr>
        <w:rPr>
          <w:rFonts w:ascii="Times New Roman" w:hAnsi="Times New Roman" w:eastAsia="宋体" w:cs="Times New Roman"/>
          <w:color w:val="auto"/>
          <w:szCs w:val="24"/>
        </w:rPr>
      </w:pPr>
      <w:r>
        <w:rPr>
          <w:rFonts w:ascii="Times New Roman" w:hAnsi="Times New Roman" w:eastAsia="宋体" w:cs="Times New Roman"/>
          <w:color w:val="auto"/>
          <w:szCs w:val="24"/>
        </w:rPr>
      </w:r>
      <w:r/>
    </w:p>
    <w:p>
      <w:pPr>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日期：          年  月  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p>
      <w:pPr>
        <w:ind w:firstLine="460"/>
        <w:rPr>
          <w:rFonts w:eastAsia="宋体"/>
          <w:color w:val="auto"/>
          <w:sz w:val="23"/>
          <w:szCs w:val="23"/>
        </w:rPr>
      </w:pPr>
      <w:r>
        <w:rPr>
          <w:rFonts w:hint="eastAsia" w:eastAsia="宋体"/>
          <w:color w:val="auto"/>
          <w:sz w:val="23"/>
          <w:szCs w:val="23"/>
        </w:rPr>
        <w:t xml:space="preserve">1.</w:t>
      </w:r>
      <w:r>
        <w:rPr>
          <w:rFonts w:eastAsia="宋体"/>
          <w:color w:val="auto"/>
          <w:sz w:val="23"/>
          <w:szCs w:val="23"/>
        </w:rPr>
        <w:t xml:space="preserve">此表为表样，行数可自行添加，但表式不变。</w:t>
      </w:r>
      <w:r/>
    </w:p>
    <w:p>
      <w:pPr>
        <w:ind w:firstLine="460"/>
        <w:rPr>
          <w:rFonts w:hint="eastAsia" w:eastAsia="宋体"/>
          <w:color w:val="auto"/>
          <w:sz w:val="23"/>
          <w:szCs w:val="23"/>
        </w:rPr>
      </w:pPr>
      <w:r>
        <w:rPr>
          <w:rFonts w:hint="eastAsia" w:eastAsia="宋体"/>
          <w:color w:val="auto"/>
          <w:sz w:val="23"/>
          <w:szCs w:val="23"/>
        </w:rPr>
        <w:t xml:space="preserve">2.</w:t>
      </w:r>
      <w:r>
        <w:rPr>
          <w:rFonts w:eastAsia="宋体"/>
          <w:color w:val="auto"/>
          <w:sz w:val="23"/>
          <w:szCs w:val="23"/>
        </w:rPr>
        <w:t xml:space="preserve">各项成本费用由</w:t>
      </w:r>
      <w:r>
        <w:rPr>
          <w:rFonts w:hint="eastAsia" w:eastAsia="宋体"/>
          <w:color w:val="auto"/>
          <w:sz w:val="23"/>
          <w:szCs w:val="23"/>
          <w:lang w:eastAsia="zh-CN"/>
        </w:rPr>
        <w:t xml:space="preserve">磋商供应商</w:t>
      </w:r>
      <w:r>
        <w:rPr>
          <w:rFonts w:eastAsia="宋体"/>
          <w:color w:val="auto"/>
          <w:sz w:val="23"/>
          <w:szCs w:val="23"/>
        </w:rPr>
        <w:t xml:space="preserve">自行计算填列</w:t>
      </w:r>
      <w:r>
        <w:rPr>
          <w:rFonts w:hint="eastAsia" w:eastAsia="宋体"/>
          <w:color w:val="auto"/>
          <w:sz w:val="23"/>
          <w:szCs w:val="23"/>
        </w:rPr>
        <w:t xml:space="preserve">，包含人工、</w:t>
      </w:r>
      <w:r>
        <w:rPr>
          <w:rFonts w:hint="eastAsia" w:eastAsia="宋体"/>
          <w:color w:val="auto"/>
          <w:sz w:val="23"/>
          <w:szCs w:val="23"/>
          <w:lang w:val="en-US" w:eastAsia="zh-CN"/>
        </w:rPr>
        <w:t xml:space="preserve">住宿、餐费、</w:t>
      </w:r>
      <w:r>
        <w:rPr>
          <w:rFonts w:hint="eastAsia" w:eastAsia="宋体"/>
          <w:color w:val="auto"/>
          <w:sz w:val="23"/>
          <w:szCs w:val="23"/>
        </w:rPr>
        <w:t xml:space="preserve">税金、保险、补贴等所有费用，采购人不额外支付其他费用。</w:t>
      </w:r>
      <w:r/>
    </w:p>
    <w:p>
      <w:pPr>
        <w:ind w:firstLine="460"/>
        <w:rPr>
          <w:rFonts w:eastAsia="宋体"/>
          <w:color w:val="auto"/>
          <w:sz w:val="23"/>
          <w:szCs w:val="23"/>
        </w:rPr>
      </w:pPr>
      <w:r>
        <w:rPr>
          <w:rFonts w:hint="eastAsia" w:eastAsia="宋体"/>
          <w:color w:val="auto"/>
          <w:sz w:val="23"/>
          <w:szCs w:val="23"/>
        </w:rPr>
        <w:t xml:space="preserve">3.</w:t>
      </w:r>
      <w:r>
        <w:rPr>
          <w:rFonts w:eastAsia="宋体"/>
          <w:color w:val="auto"/>
          <w:sz w:val="23"/>
          <w:szCs w:val="23"/>
        </w:rPr>
        <w:t xml:space="preserve">“</w:t>
      </w:r>
      <w:r>
        <w:rPr>
          <w:rFonts w:hint="eastAsia"/>
          <w:color w:val="auto"/>
          <w:sz w:val="23"/>
          <w:szCs w:val="23"/>
          <w:lang w:val="en-US" w:eastAsia="zh-CN"/>
        </w:rPr>
        <w:t xml:space="preserve">分项报价表</w:t>
      </w:r>
      <w:r>
        <w:rPr>
          <w:rFonts w:eastAsia="宋体"/>
          <w:color w:val="auto"/>
          <w:sz w:val="23"/>
          <w:szCs w:val="23"/>
        </w:rPr>
        <w:t xml:space="preserve">”中的“投标报价</w:t>
      </w:r>
      <w:r>
        <w:rPr>
          <w:rFonts w:hint="eastAsia"/>
          <w:color w:val="auto"/>
          <w:sz w:val="23"/>
          <w:szCs w:val="23"/>
          <w:lang w:val="en-US" w:eastAsia="zh-CN"/>
        </w:rPr>
        <w:t xml:space="preserve">合</w:t>
      </w:r>
      <w:r>
        <w:rPr>
          <w:rFonts w:eastAsia="宋体"/>
          <w:color w:val="auto"/>
          <w:sz w:val="23"/>
          <w:szCs w:val="23"/>
        </w:rPr>
        <w:t xml:space="preserve">计”数应当等于 “</w:t>
      </w:r>
      <w:r>
        <w:rPr>
          <w:rFonts w:hint="eastAsia" w:eastAsia="宋体"/>
          <w:color w:val="auto"/>
          <w:sz w:val="23"/>
          <w:szCs w:val="23"/>
        </w:rPr>
        <w:t xml:space="preserve">首次</w:t>
      </w:r>
      <w:r>
        <w:rPr>
          <w:rFonts w:hint="eastAsia"/>
          <w:color w:val="auto"/>
          <w:sz w:val="23"/>
          <w:szCs w:val="23"/>
          <w:lang w:val="en-US" w:eastAsia="zh-CN"/>
        </w:rPr>
        <w:t xml:space="preserve">磋商</w:t>
      </w:r>
      <w:r>
        <w:rPr>
          <w:rFonts w:hint="eastAsia" w:eastAsia="宋体"/>
          <w:color w:val="auto"/>
          <w:sz w:val="23"/>
          <w:szCs w:val="23"/>
        </w:rPr>
        <w:t xml:space="preserve">报价表</w:t>
      </w:r>
      <w:r>
        <w:rPr>
          <w:rFonts w:eastAsia="宋体"/>
          <w:color w:val="auto"/>
          <w:sz w:val="23"/>
          <w:szCs w:val="23"/>
        </w:rPr>
        <w:t xml:space="preserve">”</w:t>
      </w:r>
      <w:r>
        <w:rPr>
          <w:rFonts w:hint="eastAsia" w:eastAsia="宋体"/>
          <w:color w:val="auto"/>
          <w:sz w:val="23"/>
          <w:szCs w:val="23"/>
        </w:rPr>
        <w:t xml:space="preserve">中“投标总价”</w:t>
      </w:r>
      <w:r>
        <w:rPr>
          <w:rFonts w:eastAsia="宋体"/>
          <w:color w:val="auto"/>
          <w:sz w:val="23"/>
          <w:szCs w:val="23"/>
        </w:rPr>
        <w:t xml:space="preserve">数。</w:t>
      </w:r>
      <w:r/>
    </w:p>
    <w:p>
      <w:pPr>
        <w:ind w:firstLine="345"/>
        <w:rPr>
          <w:rFonts w:eastAsia="宋体"/>
          <w:color w:val="auto"/>
          <w:sz w:val="23"/>
          <w:szCs w:val="23"/>
        </w:rPr>
      </w:pPr>
      <w:r>
        <w:rPr>
          <w:rFonts w:eastAsia="宋体"/>
          <w:color w:val="auto"/>
          <w:sz w:val="23"/>
          <w:szCs w:val="23"/>
        </w:rPr>
        <w:t xml:space="preserve"> </w:t>
      </w:r>
      <w:r/>
    </w:p>
    <w:p>
      <w:pPr>
        <w:jc w:val="center"/>
        <w:rPr>
          <w:rFonts w:hint="eastAsia" w:ascii="黑体" w:hAnsi="黑体" w:eastAsia="黑体" w:cs="宋体"/>
          <w:b/>
          <w:bCs/>
          <w:color w:val="auto"/>
          <w:sz w:val="32"/>
          <w:szCs w:val="32"/>
          <w:lang w:val="en-US" w:eastAsia="zh-CN"/>
        </w:rPr>
      </w:pPr>
      <w:r>
        <w:rPr>
          <w:rFonts w:hint="eastAsia" w:ascii="黑体" w:hAnsi="黑体" w:eastAsia="黑体" w:cs="宋体"/>
          <w:b/>
          <w:bCs/>
          <w:color w:val="auto"/>
          <w:sz w:val="32"/>
          <w:szCs w:val="32"/>
          <w:lang w:val="en-US" w:eastAsia="zh-CN"/>
        </w:rPr>
      </w:r>
      <w:r>
        <w:rPr>
          <w:rFonts w:hint="eastAsia" w:ascii="黑体" w:hAnsi="黑体" w:eastAsia="黑体" w:cs="宋体"/>
          <w:b/>
          <w:bCs/>
          <w:color w:val="auto"/>
          <w:sz w:val="32"/>
          <w:szCs w:val="32"/>
          <w:lang w:val="en-US" w:eastAsia="zh-CN"/>
        </w:rPr>
      </w:r>
      <w:r/>
    </w:p>
    <w:p>
      <w:pPr>
        <w:jc w:val="center"/>
        <w:rPr>
          <w:rFonts w:hint="eastAsia" w:ascii="黑体" w:hAnsi="黑体" w:eastAsia="黑体" w:cs="宋体"/>
          <w:b/>
          <w:bCs/>
          <w:color w:val="auto"/>
          <w:sz w:val="32"/>
          <w:szCs w:val="32"/>
          <w:lang w:val="en-US" w:eastAsia="zh-CN"/>
        </w:rPr>
      </w:pPr>
      <w:r>
        <w:rPr>
          <w:rFonts w:hint="eastAsia" w:ascii="黑体" w:hAnsi="黑体" w:eastAsia="黑体" w:cs="宋体"/>
          <w:b/>
          <w:bCs/>
          <w:color w:val="auto"/>
          <w:sz w:val="32"/>
          <w:szCs w:val="32"/>
          <w:lang w:val="en-US" w:eastAsia="zh-CN"/>
        </w:rPr>
      </w:r>
      <w:r>
        <w:rPr>
          <w:rFonts w:hint="eastAsia" w:ascii="黑体" w:hAnsi="黑体" w:eastAsia="黑体" w:cs="宋体"/>
          <w:b/>
          <w:bCs/>
          <w:color w:val="auto"/>
          <w:sz w:val="32"/>
          <w:szCs w:val="32"/>
          <w:lang w:val="en-US" w:eastAsia="zh-CN"/>
        </w:rPr>
      </w:r>
      <w:r/>
    </w:p>
    <w:p>
      <w:pPr>
        <w:jc w:val="center"/>
        <w:rPr>
          <w:rFonts w:hint="eastAsia" w:ascii="黑体" w:hAnsi="黑体" w:eastAsia="黑体" w:cs="宋体"/>
          <w:b/>
          <w:bCs/>
          <w:color w:val="auto"/>
          <w:sz w:val="32"/>
          <w:szCs w:val="32"/>
          <w:lang w:val="en-US" w:eastAsia="zh-CN"/>
        </w:rPr>
      </w:pPr>
      <w:r>
        <w:rPr>
          <w:rFonts w:hint="eastAsia" w:ascii="黑体" w:hAnsi="黑体" w:eastAsia="黑体" w:cs="宋体"/>
          <w:b/>
          <w:bCs/>
          <w:color w:val="auto"/>
          <w:sz w:val="32"/>
          <w:szCs w:val="32"/>
          <w:lang w:val="en-US" w:eastAsia="zh-CN"/>
        </w:rPr>
      </w:r>
      <w:r>
        <w:rPr>
          <w:rFonts w:hint="eastAsia" w:ascii="黑体" w:hAnsi="黑体" w:eastAsia="黑体" w:cs="宋体"/>
          <w:b/>
          <w:bCs/>
          <w:color w:val="auto"/>
          <w:sz w:val="32"/>
          <w:szCs w:val="32"/>
          <w:lang w:val="en-US" w:eastAsia="zh-CN"/>
        </w:rPr>
      </w:r>
      <w:r/>
    </w:p>
    <w:p>
      <w:pPr>
        <w:jc w:val="center"/>
        <w:rPr>
          <w:rFonts w:hint="eastAsia" w:ascii="黑体" w:hAnsi="黑体" w:eastAsia="黑体" w:cs="宋体"/>
          <w:b/>
          <w:bCs/>
          <w:color w:val="auto"/>
          <w:sz w:val="32"/>
          <w:szCs w:val="32"/>
          <w:lang w:val="en-US" w:eastAsia="zh-CN"/>
        </w:rPr>
      </w:pPr>
      <w:r>
        <w:rPr>
          <w:rFonts w:hint="eastAsia" w:ascii="黑体" w:hAnsi="黑体" w:eastAsia="黑体" w:cs="宋体"/>
          <w:b/>
          <w:bCs/>
          <w:color w:val="auto"/>
          <w:sz w:val="32"/>
          <w:szCs w:val="32"/>
          <w:lang w:val="en-US" w:eastAsia="zh-CN"/>
        </w:rPr>
      </w:r>
      <w:r>
        <w:rPr>
          <w:rFonts w:hint="eastAsia" w:ascii="黑体" w:hAnsi="黑体" w:eastAsia="黑体" w:cs="宋体"/>
          <w:b/>
          <w:bCs/>
          <w:color w:val="auto"/>
          <w:sz w:val="32"/>
          <w:szCs w:val="32"/>
          <w:lang w:val="en-US" w:eastAsia="zh-CN"/>
        </w:rPr>
      </w:r>
      <w:r/>
    </w:p>
    <w:p>
      <w:pPr>
        <w:jc w:val="center"/>
        <w:rPr>
          <w:rFonts w:hint="eastAsia" w:ascii="黑体" w:hAnsi="黑体" w:eastAsia="黑体" w:cs="宋体"/>
          <w:b/>
          <w:bCs/>
          <w:color w:val="auto"/>
          <w:sz w:val="32"/>
          <w:szCs w:val="32"/>
          <w:lang w:val="en-US" w:eastAsia="zh-CN"/>
        </w:rPr>
      </w:pPr>
      <w:r>
        <w:rPr>
          <w:rFonts w:hint="eastAsia" w:ascii="黑体" w:hAnsi="黑体" w:eastAsia="黑体" w:cs="宋体"/>
          <w:b/>
          <w:bCs/>
          <w:color w:val="auto"/>
          <w:sz w:val="32"/>
          <w:szCs w:val="32"/>
          <w:lang w:val="en-US" w:eastAsia="zh-CN"/>
        </w:rPr>
      </w:r>
      <w:r>
        <w:rPr>
          <w:rFonts w:hint="eastAsia" w:ascii="黑体" w:hAnsi="黑体" w:eastAsia="黑体" w:cs="宋体"/>
          <w:b/>
          <w:bCs/>
          <w:color w:val="auto"/>
          <w:sz w:val="32"/>
          <w:szCs w:val="32"/>
          <w:lang w:val="en-US" w:eastAsia="zh-CN"/>
        </w:rPr>
      </w:r>
      <w:r/>
    </w:p>
    <w:p>
      <w:pPr>
        <w:jc w:val="center"/>
        <w:rPr>
          <w:rFonts w:hint="eastAsia" w:ascii="黑体" w:hAnsi="黑体" w:eastAsia="黑体" w:cs="宋体"/>
          <w:b/>
          <w:bCs/>
          <w:color w:val="auto"/>
          <w:sz w:val="32"/>
          <w:szCs w:val="32"/>
          <w:lang w:val="en-US" w:eastAsia="zh-CN"/>
        </w:rPr>
      </w:pPr>
      <w:r>
        <w:rPr>
          <w:rFonts w:hint="eastAsia" w:ascii="黑体" w:hAnsi="黑体" w:eastAsia="黑体" w:cs="宋体"/>
          <w:b/>
          <w:bCs/>
          <w:color w:val="auto"/>
          <w:sz w:val="32"/>
          <w:szCs w:val="32"/>
          <w:lang w:val="en-US" w:eastAsia="zh-CN"/>
        </w:rPr>
      </w:r>
      <w:r>
        <w:rPr>
          <w:rFonts w:hint="eastAsia" w:ascii="黑体" w:hAnsi="黑体" w:eastAsia="黑体" w:cs="宋体"/>
          <w:b/>
          <w:bCs/>
          <w:color w:val="auto"/>
          <w:sz w:val="32"/>
          <w:szCs w:val="32"/>
          <w:lang w:val="en-US" w:eastAsia="zh-CN"/>
        </w:rPr>
      </w:r>
      <w:r/>
    </w:p>
    <w:p>
      <w:pPr>
        <w:jc w:val="center"/>
        <w:rPr>
          <w:rFonts w:hint="eastAsia" w:ascii="黑体" w:hAnsi="黑体" w:eastAsia="黑体" w:cs="宋体"/>
          <w:b/>
          <w:bCs/>
          <w:color w:val="auto"/>
          <w:sz w:val="32"/>
          <w:szCs w:val="32"/>
          <w:lang w:val="en-US" w:eastAsia="zh-CN"/>
        </w:rPr>
      </w:pPr>
      <w:r>
        <w:rPr>
          <w:rFonts w:hint="eastAsia" w:ascii="黑体" w:hAnsi="黑体" w:eastAsia="黑体" w:cs="宋体"/>
          <w:b/>
          <w:bCs/>
          <w:color w:val="auto"/>
          <w:sz w:val="32"/>
          <w:szCs w:val="32"/>
          <w:lang w:val="en-US" w:eastAsia="zh-CN"/>
        </w:rPr>
      </w:r>
      <w:r>
        <w:rPr>
          <w:rFonts w:hint="eastAsia" w:ascii="黑体" w:hAnsi="黑体" w:eastAsia="黑体" w:cs="宋体"/>
          <w:b/>
          <w:bCs/>
          <w:color w:val="auto"/>
          <w:sz w:val="32"/>
          <w:szCs w:val="32"/>
          <w:lang w:val="en-US" w:eastAsia="zh-CN"/>
        </w:rPr>
      </w:r>
      <w:r/>
    </w:p>
    <w:p>
      <w:pPr>
        <w:jc w:val="center"/>
        <w:rPr>
          <w:rFonts w:hint="eastAsia" w:ascii="黑体" w:hAnsi="黑体" w:eastAsia="黑体" w:cs="宋体"/>
          <w:b/>
          <w:bCs/>
          <w:color w:val="auto"/>
          <w:sz w:val="32"/>
          <w:szCs w:val="32"/>
          <w:lang w:val="en-US" w:eastAsia="zh-CN"/>
        </w:rPr>
      </w:pPr>
      <w:r>
        <w:rPr>
          <w:rFonts w:hint="eastAsia" w:ascii="黑体" w:hAnsi="黑体" w:eastAsia="黑体" w:cs="宋体"/>
          <w:b/>
          <w:bCs/>
          <w:color w:val="auto"/>
          <w:sz w:val="32"/>
          <w:szCs w:val="32"/>
          <w:lang w:val="en-US" w:eastAsia="zh-CN"/>
        </w:rPr>
      </w:r>
      <w:r>
        <w:rPr>
          <w:rFonts w:hint="eastAsia" w:ascii="黑体" w:hAnsi="黑体" w:eastAsia="黑体" w:cs="宋体"/>
          <w:b/>
          <w:bCs/>
          <w:color w:val="auto"/>
          <w:sz w:val="32"/>
          <w:szCs w:val="32"/>
          <w:lang w:val="en-US" w:eastAsia="zh-CN"/>
        </w:rPr>
      </w:r>
      <w:r/>
    </w:p>
    <w:p>
      <w:pPr>
        <w:jc w:val="center"/>
        <w:rPr>
          <w:rFonts w:hint="eastAsia" w:ascii="黑体" w:hAnsi="黑体" w:eastAsia="黑体" w:cs="宋体"/>
          <w:b/>
          <w:bCs/>
          <w:color w:val="auto"/>
          <w:sz w:val="32"/>
          <w:szCs w:val="32"/>
          <w:lang w:val="en-US" w:eastAsia="zh-CN"/>
        </w:rPr>
      </w:pPr>
      <w:r>
        <w:rPr>
          <w:rFonts w:hint="eastAsia" w:ascii="黑体" w:hAnsi="黑体" w:eastAsia="黑体" w:cs="宋体"/>
          <w:b/>
          <w:bCs/>
          <w:color w:val="auto"/>
          <w:sz w:val="32"/>
          <w:szCs w:val="32"/>
          <w:lang w:val="en-US" w:eastAsia="zh-CN"/>
        </w:rPr>
      </w:r>
      <w:r>
        <w:rPr>
          <w:rFonts w:hint="eastAsia" w:ascii="黑体" w:hAnsi="黑体" w:eastAsia="黑体" w:cs="宋体"/>
          <w:b/>
          <w:bCs/>
          <w:color w:val="auto"/>
          <w:sz w:val="32"/>
          <w:szCs w:val="32"/>
          <w:lang w:val="en-US" w:eastAsia="zh-CN"/>
        </w:rPr>
      </w:r>
      <w:r/>
    </w:p>
    <w:p>
      <w:pPr>
        <w:jc w:val="center"/>
        <w:rPr>
          <w:rFonts w:hint="eastAsia" w:ascii="黑体" w:hAnsi="黑体" w:eastAsia="黑体" w:cs="宋体"/>
          <w:b/>
          <w:bCs/>
          <w:color w:val="auto"/>
          <w:sz w:val="32"/>
          <w:szCs w:val="32"/>
          <w:lang w:val="en-US" w:eastAsia="zh-CN"/>
        </w:rPr>
      </w:pPr>
      <w:r>
        <w:rPr>
          <w:rFonts w:hint="eastAsia" w:ascii="黑体" w:hAnsi="黑体" w:eastAsia="黑体" w:cs="宋体"/>
          <w:b/>
          <w:bCs/>
          <w:color w:val="auto"/>
          <w:sz w:val="32"/>
          <w:szCs w:val="32"/>
          <w:lang w:val="en-US" w:eastAsia="zh-CN"/>
        </w:rPr>
      </w:r>
      <w:r>
        <w:rPr>
          <w:rFonts w:hint="eastAsia" w:ascii="黑体" w:hAnsi="黑体" w:eastAsia="黑体" w:cs="宋体"/>
          <w:b/>
          <w:bCs/>
          <w:color w:val="auto"/>
          <w:sz w:val="32"/>
          <w:szCs w:val="32"/>
          <w:lang w:val="en-US" w:eastAsia="zh-CN"/>
        </w:rPr>
      </w:r>
      <w:r/>
    </w:p>
    <w:p>
      <w:pPr>
        <w:jc w:val="center"/>
        <w:rPr>
          <w:rFonts w:hint="eastAsia" w:ascii="黑体" w:hAnsi="黑体" w:eastAsia="黑体" w:cs="宋体"/>
          <w:b/>
          <w:bCs/>
          <w:color w:val="auto"/>
          <w:sz w:val="32"/>
          <w:szCs w:val="32"/>
          <w:lang w:val="en-US" w:eastAsia="zh-CN"/>
        </w:rPr>
      </w:pPr>
      <w:r>
        <w:rPr>
          <w:rFonts w:hint="eastAsia" w:ascii="黑体" w:hAnsi="黑体" w:eastAsia="黑体" w:cs="宋体"/>
          <w:b/>
          <w:bCs/>
          <w:color w:val="auto"/>
          <w:sz w:val="32"/>
          <w:szCs w:val="32"/>
          <w:lang w:val="en-US" w:eastAsia="zh-CN"/>
        </w:rPr>
      </w:r>
      <w:r/>
    </w:p>
    <w:p>
      <w:pPr>
        <w:jc w:val="center"/>
        <w:rPr>
          <w:rFonts w:hint="eastAsia" w:ascii="黑体" w:hAnsi="黑体" w:eastAsia="黑体" w:cs="宋体"/>
          <w:b/>
          <w:bCs/>
          <w:color w:val="auto"/>
          <w:sz w:val="32"/>
          <w:szCs w:val="32"/>
        </w:rPr>
      </w:pPr>
      <w:r>
        <w:rPr>
          <w:rFonts w:hint="eastAsia" w:ascii="黑体" w:hAnsi="黑体" w:eastAsia="黑体" w:cs="宋体"/>
          <w:b/>
          <w:bCs/>
          <w:color w:val="auto"/>
          <w:sz w:val="32"/>
          <w:szCs w:val="32"/>
          <w:lang w:val="en-US" w:eastAsia="zh-CN"/>
        </w:rPr>
        <w:t xml:space="preserve">十三、</w:t>
      </w:r>
      <w:r>
        <w:rPr>
          <w:rFonts w:hint="eastAsia" w:ascii="黑体" w:hAnsi="黑体" w:eastAsia="黑体" w:cs="宋体"/>
          <w:b/>
          <w:bCs/>
          <w:color w:val="auto"/>
          <w:sz w:val="32"/>
          <w:szCs w:val="32"/>
        </w:rPr>
        <w:t xml:space="preserve">拟投入本项目人员一览表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bl>
      <w:tblPr>
        <w:tblStyle w:val="1046"/>
        <w:tblW w:w="10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080"/>
        <w:gridCol w:w="1230"/>
        <w:gridCol w:w="1140"/>
        <w:gridCol w:w="1010"/>
        <w:gridCol w:w="1510"/>
        <w:gridCol w:w="1383"/>
        <w:gridCol w:w="1412"/>
        <w:gridCol w:w="1050"/>
      </w:tblGrid>
      <w:tr>
        <w:trPr>
          <w:jc w:val="center"/>
          <w:trHeight w:val="911"/>
        </w:trPr>
        <w:tc>
          <w:tcPr>
            <w:tcW w:w="664" w:type="dxa"/>
            <w:vAlign w:val="center"/>
            <w:textDirection w:val="lrTb"/>
            <w:noWrap/>
          </w:tcPr>
          <w:p>
            <w:pPr>
              <w:pStyle w:val="1085"/>
              <w:jc w:val="center"/>
              <w:spacing w:line="300" w:lineRule="exact"/>
              <w:rPr>
                <w:rFonts w:ascii="宋体" w:hAnsi="宋体" w:eastAsia="宋体" w:cs="宋体"/>
              </w:rPr>
            </w:pPr>
            <w:r>
              <w:rPr>
                <w:rFonts w:hint="eastAsia" w:ascii="宋体" w:hAnsi="宋体" w:eastAsia="宋体" w:cs="宋体"/>
              </w:rPr>
              <w:t xml:space="preserve">序号</w:t>
            </w:r>
            <w:r/>
          </w:p>
        </w:tc>
        <w:tc>
          <w:tcPr>
            <w:tcW w:w="1080" w:type="dxa"/>
            <w:vAlign w:val="center"/>
            <w:textDirection w:val="lrTb"/>
            <w:noWrap/>
          </w:tcPr>
          <w:p>
            <w:pPr>
              <w:pStyle w:val="1085"/>
              <w:jc w:val="center"/>
              <w:spacing w:line="300" w:lineRule="exact"/>
              <w:rPr>
                <w:rFonts w:ascii="宋体" w:hAnsi="宋体" w:eastAsia="宋体" w:cs="宋体"/>
              </w:rPr>
            </w:pPr>
            <w:r>
              <w:rPr>
                <w:rFonts w:hint="eastAsia" w:ascii="宋体" w:hAnsi="宋体" w:eastAsia="宋体" w:cs="宋体"/>
              </w:rPr>
              <w:t xml:space="preserve">姓名</w:t>
            </w:r>
            <w:r/>
          </w:p>
        </w:tc>
        <w:tc>
          <w:tcPr>
            <w:tcW w:w="1230" w:type="dxa"/>
            <w:vAlign w:val="center"/>
            <w:textDirection w:val="lrTb"/>
            <w:noWrap/>
          </w:tcPr>
          <w:p>
            <w:pPr>
              <w:pStyle w:val="1085"/>
              <w:jc w:val="center"/>
              <w:spacing w:line="300" w:lineRule="exact"/>
              <w:rPr>
                <w:rFonts w:ascii="宋体" w:hAnsi="宋体" w:eastAsia="宋体" w:cs="宋体"/>
              </w:rPr>
            </w:pPr>
            <w:r>
              <w:rPr>
                <w:rFonts w:hint="eastAsia" w:ascii="宋体" w:hAnsi="宋体" w:eastAsia="宋体" w:cs="宋体"/>
              </w:rPr>
              <w:t xml:space="preserve">岗位</w:t>
            </w:r>
            <w:r/>
          </w:p>
        </w:tc>
        <w:tc>
          <w:tcPr>
            <w:tcW w:w="1140" w:type="dxa"/>
            <w:vAlign w:val="center"/>
            <w:textDirection w:val="lrTb"/>
            <w:noWrap/>
          </w:tcPr>
          <w:p>
            <w:pPr>
              <w:pStyle w:val="1085"/>
              <w:jc w:val="center"/>
              <w:spacing w:line="300" w:lineRule="exact"/>
              <w:rPr>
                <w:rFonts w:ascii="宋体" w:hAnsi="宋体" w:eastAsia="宋体" w:cs="宋体"/>
              </w:rPr>
            </w:pPr>
            <w:r>
              <w:rPr>
                <w:rFonts w:hint="eastAsia" w:ascii="宋体" w:hAnsi="宋体" w:eastAsia="宋体" w:cs="宋体"/>
              </w:rPr>
              <w:t xml:space="preserve">学历</w:t>
            </w:r>
            <w:r/>
          </w:p>
        </w:tc>
        <w:tc>
          <w:tcPr>
            <w:tcW w:w="1010" w:type="dxa"/>
            <w:vAlign w:val="center"/>
            <w:textDirection w:val="lrTb"/>
            <w:noWrap/>
          </w:tcPr>
          <w:p>
            <w:pPr>
              <w:pStyle w:val="1085"/>
              <w:jc w:val="center"/>
              <w:spacing w:line="300" w:lineRule="exact"/>
              <w:rPr>
                <w:rFonts w:ascii="宋体" w:hAnsi="宋体" w:eastAsia="宋体" w:cs="宋体"/>
              </w:rPr>
            </w:pPr>
            <w:r>
              <w:rPr>
                <w:rFonts w:hint="eastAsia" w:ascii="宋体" w:hAnsi="宋体" w:eastAsia="宋体" w:cs="宋体"/>
              </w:rPr>
              <w:t xml:space="preserve">专业</w:t>
            </w:r>
            <w:r/>
          </w:p>
        </w:tc>
        <w:tc>
          <w:tcPr>
            <w:tcW w:w="1510" w:type="dxa"/>
            <w:vAlign w:val="center"/>
            <w:textDirection w:val="lrTb"/>
            <w:noWrap/>
          </w:tcPr>
          <w:p>
            <w:pPr>
              <w:pStyle w:val="1085"/>
              <w:jc w:val="center"/>
              <w:spacing w:line="300" w:lineRule="exact"/>
              <w:rPr>
                <w:rFonts w:ascii="宋体" w:hAnsi="宋体" w:eastAsia="宋体" w:cs="宋体"/>
              </w:rPr>
            </w:pPr>
            <w:r>
              <w:rPr>
                <w:rFonts w:hint="eastAsia" w:ascii="宋体" w:hAnsi="宋体" w:eastAsia="宋体" w:cs="宋体"/>
              </w:rPr>
              <w:t xml:space="preserve">身份证号码</w:t>
            </w:r>
            <w:r/>
          </w:p>
        </w:tc>
        <w:tc>
          <w:tcPr>
            <w:tcW w:w="1383" w:type="dxa"/>
            <w:vAlign w:val="center"/>
            <w:textDirection w:val="lrTb"/>
            <w:noWrap/>
          </w:tcPr>
          <w:p>
            <w:pPr>
              <w:pStyle w:val="1085"/>
              <w:jc w:val="center"/>
              <w:spacing w:line="300" w:lineRule="exact"/>
              <w:rPr>
                <w:rFonts w:hint="default" w:ascii="宋体" w:hAnsi="宋体" w:eastAsia="宋体" w:cs="宋体"/>
                <w:lang w:val="en-US" w:eastAsia="zh-CN"/>
              </w:rPr>
            </w:pPr>
            <w:r>
              <w:rPr>
                <w:rFonts w:hint="eastAsia" w:ascii="宋体" w:hAnsi="宋体" w:eastAsia="宋体" w:cs="宋体"/>
              </w:rPr>
              <w:t xml:space="preserve">执业证书</w:t>
            </w:r>
            <w:r>
              <w:rPr>
                <w:rFonts w:hint="eastAsia" w:ascii="宋体" w:hAnsi="宋体" w:cs="宋体"/>
                <w:lang w:val="en-US" w:eastAsia="zh-CN"/>
              </w:rPr>
              <w:t xml:space="preserve">或职称</w:t>
            </w:r>
            <w:r/>
          </w:p>
        </w:tc>
        <w:tc>
          <w:tcPr>
            <w:tcW w:w="1412" w:type="dxa"/>
            <w:vAlign w:val="center"/>
            <w:textDirection w:val="lrTb"/>
            <w:noWrap/>
          </w:tcPr>
          <w:p>
            <w:pPr>
              <w:pStyle w:val="1085"/>
              <w:jc w:val="center"/>
              <w:spacing w:line="300" w:lineRule="exact"/>
              <w:rPr>
                <w:rFonts w:hint="eastAsia" w:ascii="宋体" w:hAnsi="宋体" w:eastAsia="宋体" w:cs="宋体"/>
                <w:lang w:val="en-US" w:eastAsia="zh-CN"/>
              </w:rPr>
            </w:pPr>
            <w:r>
              <w:rPr>
                <w:rFonts w:hint="eastAsia" w:ascii="宋体" w:hAnsi="宋体" w:cs="宋体"/>
                <w:lang w:val="en-US" w:eastAsia="zh-CN"/>
              </w:rPr>
              <w:t xml:space="preserve">获得奖项</w:t>
            </w:r>
            <w:r/>
          </w:p>
        </w:tc>
        <w:tc>
          <w:tcPr>
            <w:tcW w:w="1050" w:type="dxa"/>
            <w:vAlign w:val="center"/>
            <w:textDirection w:val="lrTb"/>
            <w:noWrap/>
          </w:tcPr>
          <w:p>
            <w:pPr>
              <w:pStyle w:val="1085"/>
              <w:jc w:val="center"/>
              <w:spacing w:line="300" w:lineRule="exact"/>
              <w:rPr>
                <w:rFonts w:hint="default" w:ascii="宋体" w:hAnsi="宋体" w:cs="宋体"/>
                <w:lang w:val="en-US" w:eastAsia="zh-CN"/>
              </w:rPr>
            </w:pPr>
            <w:r>
              <w:rPr>
                <w:rFonts w:hint="eastAsia" w:ascii="宋体" w:hAnsi="宋体" w:cs="宋体"/>
                <w:lang w:val="en-US" w:eastAsia="zh-CN"/>
              </w:rPr>
              <w:t xml:space="preserve">备注</w:t>
            </w:r>
            <w:r/>
          </w:p>
        </w:tc>
      </w:tr>
      <w:tr>
        <w:trPr>
          <w:jc w:val="center"/>
        </w:trPr>
        <w:tc>
          <w:tcPr>
            <w:tcW w:w="664" w:type="dxa"/>
            <w:vAlign w:val="center"/>
            <w:textDirection w:val="lrTb"/>
            <w:noWrap/>
          </w:tcPr>
          <w:p>
            <w:pPr>
              <w:pStyle w:val="1085"/>
              <w:jc w:val="center"/>
              <w:spacing w:line="400" w:lineRule="exact"/>
              <w:rPr>
                <w:rFonts w:ascii="宋体" w:hAnsi="宋体" w:eastAsia="宋体" w:cs="宋体"/>
              </w:rPr>
            </w:pPr>
            <w:r>
              <w:rPr>
                <w:rFonts w:hint="eastAsia" w:ascii="宋体" w:hAnsi="宋体" w:eastAsia="宋体" w:cs="宋体"/>
              </w:rPr>
              <w:t xml:space="preserve">1</w:t>
            </w:r>
            <w:r/>
          </w:p>
        </w:tc>
        <w:tc>
          <w:tcPr>
            <w:tcW w:w="108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23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14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01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51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383"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412"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05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r>
      <w:tr>
        <w:trPr>
          <w:jc w:val="center"/>
        </w:trPr>
        <w:tc>
          <w:tcPr>
            <w:tcW w:w="664" w:type="dxa"/>
            <w:vAlign w:val="center"/>
            <w:textDirection w:val="lrTb"/>
            <w:noWrap/>
          </w:tcPr>
          <w:p>
            <w:pPr>
              <w:pStyle w:val="1085"/>
              <w:jc w:val="center"/>
              <w:spacing w:line="400" w:lineRule="exact"/>
              <w:rPr>
                <w:rFonts w:ascii="宋体" w:hAnsi="宋体" w:eastAsia="宋体" w:cs="宋体"/>
              </w:rPr>
            </w:pPr>
            <w:r>
              <w:rPr>
                <w:rFonts w:hint="eastAsia" w:ascii="宋体" w:hAnsi="宋体" w:eastAsia="宋体" w:cs="宋体"/>
              </w:rPr>
              <w:t xml:space="preserve">2</w:t>
            </w:r>
            <w:r/>
          </w:p>
        </w:tc>
        <w:tc>
          <w:tcPr>
            <w:tcW w:w="108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23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14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01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51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383"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412"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05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r>
      <w:tr>
        <w:trPr>
          <w:jc w:val="center"/>
        </w:trPr>
        <w:tc>
          <w:tcPr>
            <w:tcW w:w="664" w:type="dxa"/>
            <w:vAlign w:val="center"/>
            <w:textDirection w:val="lrTb"/>
            <w:noWrap/>
          </w:tcPr>
          <w:p>
            <w:pPr>
              <w:pStyle w:val="1085"/>
              <w:jc w:val="center"/>
              <w:spacing w:line="400" w:lineRule="exact"/>
              <w:rPr>
                <w:rFonts w:ascii="宋体" w:hAnsi="宋体" w:eastAsia="宋体" w:cs="宋体"/>
              </w:rPr>
            </w:pPr>
            <w:r>
              <w:rPr>
                <w:rFonts w:hint="eastAsia" w:ascii="宋体" w:hAnsi="宋体" w:eastAsia="宋体" w:cs="宋体"/>
              </w:rPr>
              <w:t xml:space="preserve">3</w:t>
            </w:r>
            <w:r/>
          </w:p>
        </w:tc>
        <w:tc>
          <w:tcPr>
            <w:tcW w:w="108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23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14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01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51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383"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412"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05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r>
      <w:tr>
        <w:trPr>
          <w:jc w:val="center"/>
        </w:trPr>
        <w:tc>
          <w:tcPr>
            <w:tcW w:w="664" w:type="dxa"/>
            <w:vAlign w:val="center"/>
            <w:textDirection w:val="lrTb"/>
            <w:noWrap/>
          </w:tcPr>
          <w:p>
            <w:pPr>
              <w:pStyle w:val="1085"/>
              <w:jc w:val="center"/>
              <w:spacing w:line="400" w:lineRule="exact"/>
              <w:rPr>
                <w:rFonts w:ascii="宋体" w:hAnsi="宋体" w:eastAsia="宋体" w:cs="宋体"/>
              </w:rPr>
            </w:pPr>
            <w:r>
              <w:rPr>
                <w:rFonts w:hint="eastAsia" w:ascii="宋体" w:hAnsi="宋体" w:eastAsia="宋体" w:cs="宋体"/>
              </w:rPr>
              <w:t xml:space="preserve">4</w:t>
            </w:r>
            <w:r/>
          </w:p>
        </w:tc>
        <w:tc>
          <w:tcPr>
            <w:tcW w:w="108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230"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114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01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51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383"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412"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05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r>
      <w:tr>
        <w:trPr>
          <w:jc w:val="center"/>
        </w:trPr>
        <w:tc>
          <w:tcPr>
            <w:tcW w:w="664" w:type="dxa"/>
            <w:vAlign w:val="center"/>
            <w:textDirection w:val="lrTb"/>
            <w:noWrap/>
          </w:tcPr>
          <w:p>
            <w:pPr>
              <w:pStyle w:val="1085"/>
              <w:jc w:val="center"/>
              <w:spacing w:line="400" w:lineRule="exact"/>
              <w:rPr>
                <w:rFonts w:ascii="宋体" w:hAnsi="宋体" w:eastAsia="宋体" w:cs="宋体"/>
              </w:rPr>
            </w:pPr>
            <w:r>
              <w:rPr>
                <w:rFonts w:hint="eastAsia" w:ascii="宋体" w:hAnsi="宋体" w:eastAsia="宋体" w:cs="宋体"/>
              </w:rPr>
              <w:t xml:space="preserve">5</w:t>
            </w:r>
            <w:r/>
          </w:p>
        </w:tc>
        <w:tc>
          <w:tcPr>
            <w:tcW w:w="108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230"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114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01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51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383"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412"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05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r>
      <w:tr>
        <w:trPr>
          <w:jc w:val="center"/>
        </w:trPr>
        <w:tc>
          <w:tcPr>
            <w:tcW w:w="664" w:type="dxa"/>
            <w:vAlign w:val="center"/>
            <w:textDirection w:val="lrTb"/>
            <w:noWrap/>
          </w:tcPr>
          <w:p>
            <w:pPr>
              <w:pStyle w:val="1085"/>
              <w:jc w:val="center"/>
              <w:spacing w:line="400" w:lineRule="exact"/>
              <w:rPr>
                <w:rFonts w:ascii="宋体" w:hAnsi="宋体" w:eastAsia="宋体" w:cs="宋体"/>
              </w:rPr>
            </w:pPr>
            <w:r>
              <w:rPr>
                <w:rFonts w:hint="eastAsia" w:ascii="宋体" w:hAnsi="宋体" w:eastAsia="宋体" w:cs="宋体"/>
              </w:rPr>
              <w:t xml:space="preserve">6</w:t>
            </w:r>
            <w:r/>
          </w:p>
        </w:tc>
        <w:tc>
          <w:tcPr>
            <w:tcW w:w="108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230"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114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01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51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383"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412"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05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r>
      <w:tr>
        <w:trPr>
          <w:jc w:val="center"/>
        </w:trPr>
        <w:tc>
          <w:tcPr>
            <w:tcW w:w="664" w:type="dxa"/>
            <w:vAlign w:val="center"/>
            <w:textDirection w:val="lrTb"/>
            <w:noWrap/>
          </w:tcPr>
          <w:p>
            <w:pPr>
              <w:pStyle w:val="1085"/>
              <w:jc w:val="center"/>
              <w:spacing w:line="400" w:lineRule="exact"/>
              <w:rPr>
                <w:rFonts w:ascii="宋体" w:hAnsi="宋体" w:eastAsia="宋体" w:cs="宋体"/>
              </w:rPr>
            </w:pPr>
            <w:r>
              <w:rPr>
                <w:rFonts w:hint="eastAsia" w:ascii="宋体" w:hAnsi="宋体" w:eastAsia="宋体" w:cs="宋体"/>
              </w:rPr>
              <w:t xml:space="preserve">7</w:t>
            </w:r>
            <w:r/>
          </w:p>
        </w:tc>
        <w:tc>
          <w:tcPr>
            <w:tcW w:w="108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230"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114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01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51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383"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412"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05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r>
      <w:tr>
        <w:trPr>
          <w:jc w:val="center"/>
        </w:trPr>
        <w:tc>
          <w:tcPr>
            <w:tcW w:w="664" w:type="dxa"/>
            <w:vAlign w:val="center"/>
            <w:textDirection w:val="lrTb"/>
            <w:noWrap/>
          </w:tcPr>
          <w:p>
            <w:pPr>
              <w:pStyle w:val="1085"/>
              <w:jc w:val="center"/>
              <w:spacing w:line="400" w:lineRule="exact"/>
              <w:rPr>
                <w:rFonts w:ascii="宋体" w:hAnsi="宋体" w:eastAsia="宋体" w:cs="宋体"/>
              </w:rPr>
            </w:pPr>
            <w:r>
              <w:rPr>
                <w:rFonts w:hint="eastAsia" w:ascii="宋体" w:hAnsi="宋体" w:eastAsia="宋体" w:cs="宋体"/>
              </w:rPr>
              <w:t xml:space="preserve">……</w:t>
            </w:r>
            <w:r/>
          </w:p>
        </w:tc>
        <w:tc>
          <w:tcPr>
            <w:tcW w:w="108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230" w:type="dxa"/>
            <w:vAlign w:val="center"/>
            <w:textDirection w:val="lrTb"/>
            <w:noWrap/>
          </w:tcPr>
          <w:p>
            <w:pPr>
              <w:pStyle w:val="1085"/>
              <w:jc w:val="center"/>
              <w:spacing w:line="400" w:lineRule="exact"/>
              <w:rPr>
                <w:rFonts w:ascii="宋体" w:hAnsi="宋体" w:eastAsia="宋体" w:cs="宋体"/>
              </w:rPr>
            </w:pPr>
            <w:r>
              <w:rPr>
                <w:rFonts w:hint="eastAsia" w:ascii="宋体" w:hAnsi="宋体" w:eastAsia="宋体" w:cs="宋体"/>
              </w:rPr>
              <w:t xml:space="preserve">……</w:t>
            </w:r>
            <w:r/>
          </w:p>
        </w:tc>
        <w:tc>
          <w:tcPr>
            <w:tcW w:w="114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01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51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383"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412"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c>
          <w:tcPr>
            <w:tcW w:w="1050" w:type="dxa"/>
            <w:vAlign w:val="center"/>
            <w:textDirection w:val="lrTb"/>
            <w:noWrap/>
          </w:tcPr>
          <w:p>
            <w:pPr>
              <w:pStyle w:val="1085"/>
              <w:jc w:val="center"/>
              <w:spacing w:line="400" w:lineRule="exact"/>
              <w:rPr>
                <w:rFonts w:ascii="宋体" w:hAnsi="宋体" w:eastAsia="宋体" w:cs="宋体"/>
              </w:rPr>
            </w:pPr>
            <w:r>
              <w:rPr>
                <w:rFonts w:ascii="宋体" w:hAnsi="宋体" w:eastAsia="宋体" w:cs="宋体"/>
              </w:rPr>
            </w:r>
            <w:r/>
          </w:p>
        </w:tc>
      </w:tr>
    </w:tbl>
    <w:p>
      <w:pPr>
        <w:pStyle w:val="1085"/>
        <w:jc w:val="both"/>
        <w:spacing w:line="360" w:lineRule="auto"/>
        <w:rPr>
          <w:rFonts w:ascii="宋体" w:hAnsi="宋体" w:eastAsia="宋体" w:cs="宋体"/>
        </w:rPr>
      </w:pPr>
      <w:r>
        <w:rPr>
          <w:rFonts w:hint="eastAsia" w:ascii="宋体" w:hAnsi="宋体" w:eastAsia="宋体" w:cs="宋体"/>
        </w:rPr>
        <w:t xml:space="preserve">注：</w:t>
      </w:r>
      <w:r/>
    </w:p>
    <w:p>
      <w:pPr>
        <w:pStyle w:val="1085"/>
        <w:ind w:firstLine="420"/>
        <w:jc w:val="both"/>
        <w:spacing w:line="360" w:lineRule="auto"/>
        <w:rPr>
          <w:rFonts w:ascii="宋体" w:hAnsi="宋体" w:eastAsia="宋体" w:cs="宋体"/>
        </w:rPr>
      </w:pPr>
      <w:r>
        <w:rPr>
          <w:rFonts w:hint="eastAsia" w:ascii="宋体" w:hAnsi="宋体" w:eastAsia="宋体" w:cs="宋体"/>
        </w:rPr>
        <w:t xml:space="preserve">1、上表中行数不够可自加；</w:t>
      </w:r>
      <w:r/>
    </w:p>
    <w:p>
      <w:pPr>
        <w:pStyle w:val="1094"/>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、拟派人员符合评分办法中得分条件的，相关证明材料附表后。</w:t>
      </w:r>
      <w:r/>
    </w:p>
    <w:p>
      <w:pPr>
        <w:pStyle w:val="1094"/>
        <w:rPr>
          <w:rFonts w:ascii="宋体" w:hAnsi="宋体" w:cs="宋体"/>
          <w:b/>
          <w:spacing w:val="20"/>
          <w:sz w:val="24"/>
          <w:szCs w:val="24"/>
        </w:rPr>
      </w:pPr>
      <w:r>
        <w:rPr>
          <w:rFonts w:ascii="宋体" w:hAnsi="宋体" w:cs="宋体"/>
          <w:b/>
          <w:spacing w:val="20"/>
          <w:sz w:val="24"/>
          <w:szCs w:val="24"/>
        </w:rPr>
      </w:r>
      <w:r/>
    </w:p>
    <w:p>
      <w:pPr>
        <w:pStyle w:val="1094"/>
        <w:rPr>
          <w:rFonts w:ascii="宋体" w:hAnsi="宋体" w:cs="宋体"/>
          <w:b/>
          <w:spacing w:val="20"/>
          <w:sz w:val="24"/>
          <w:szCs w:val="24"/>
        </w:rPr>
      </w:pPr>
      <w:r>
        <w:rPr>
          <w:rFonts w:ascii="宋体" w:hAnsi="宋体" w:cs="宋体"/>
          <w:b/>
          <w:spacing w:val="20"/>
          <w:sz w:val="24"/>
          <w:szCs w:val="24"/>
        </w:rPr>
      </w:r>
      <w:r/>
    </w:p>
    <w:p>
      <w:pPr>
        <w:pStyle w:val="1094"/>
        <w:rPr>
          <w:rFonts w:ascii="宋体" w:hAnsi="宋体" w:cs="宋体"/>
          <w:b/>
          <w:spacing w:val="20"/>
          <w:sz w:val="24"/>
          <w:szCs w:val="24"/>
        </w:rPr>
      </w:pPr>
      <w:r>
        <w:rPr>
          <w:rFonts w:ascii="宋体" w:hAnsi="宋体" w:cs="宋体"/>
          <w:b/>
          <w:spacing w:val="20"/>
          <w:sz w:val="24"/>
          <w:szCs w:val="24"/>
        </w:rPr>
      </w:r>
      <w:r/>
    </w:p>
    <w:p>
      <w:pPr>
        <w:ind w:firstLine="420"/>
        <w:jc w:val="left"/>
        <w:spacing w:line="400" w:lineRule="exact"/>
        <w:rPr>
          <w:rFonts w:ascii="宋体" w:hAnsi="宋体" w:cs="宋体"/>
          <w:bCs/>
          <w:color w:val="000000"/>
          <w:sz w:val="24"/>
          <w:szCs w:val="24"/>
        </w:rPr>
      </w:pPr>
      <w:r>
        <w:rPr>
          <w:rFonts w:hint="eastAsia" w:ascii="宋体" w:hAnsi="宋体" w:cs="宋体"/>
          <w:bCs/>
          <w:color w:val="000000"/>
          <w:sz w:val="24"/>
          <w:szCs w:val="24"/>
        </w:rPr>
        <w:t xml:space="preserve">供应商名称：        （</w:t>
      </w:r>
      <w:r>
        <w:rPr>
          <w:rFonts w:hint="eastAsia" w:ascii="宋体" w:hAnsi="宋体" w:cs="宋体"/>
          <w:bCs/>
          <w:color w:val="000000"/>
          <w:sz w:val="24"/>
          <w:szCs w:val="24"/>
          <w:u w:val="single"/>
          <w:lang w:val="en-US" w:eastAsia="zh-CN"/>
        </w:rPr>
        <w:t xml:space="preserve">加盖</w:t>
      </w:r>
      <w:r>
        <w:rPr>
          <w:rFonts w:hint="eastAsia" w:ascii="宋体" w:hAnsi="宋体" w:eastAsia="宋体" w:cs="宋体"/>
          <w:color w:val="auto"/>
          <w:sz w:val="24"/>
          <w:szCs w:val="24"/>
          <w:highlight w:val="none"/>
          <w:u w:val="single"/>
        </w:rPr>
        <w:t xml:space="preserve">CA电子公章</w:t>
      </w:r>
      <w:r>
        <w:rPr>
          <w:rFonts w:hint="eastAsia" w:ascii="宋体" w:hAnsi="宋体" w:cs="宋体"/>
          <w:bCs/>
          <w:color w:val="000000"/>
          <w:sz w:val="24"/>
          <w:szCs w:val="24"/>
        </w:rPr>
        <w:t xml:space="preserve">）</w:t>
      </w:r>
      <w:r/>
    </w:p>
    <w:p>
      <w:pPr>
        <w:ind w:firstLine="42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单位负责人或委托代理人（签字或盖章）：</w:t>
      </w:r>
      <w:r/>
    </w:p>
    <w:p>
      <w:pPr>
        <w:ind w:firstLine="420"/>
        <w:jc w:val="left"/>
        <w:spacing w:line="400" w:lineRule="exact"/>
        <w:rPr>
          <w:color w:val="auto"/>
        </w:rPr>
      </w:pPr>
      <w:r>
        <w:rPr>
          <w:rFonts w:hint="eastAsia" w:ascii="宋体" w:hAnsi="宋体" w:cs="宋体"/>
          <w:bCs/>
          <w:color w:val="000000"/>
          <w:sz w:val="24"/>
          <w:szCs w:val="24"/>
        </w:rPr>
        <w:t xml:space="preserve">日期:</w:t>
      </w:r>
      <w:r/>
    </w:p>
    <w:p>
      <w:pPr>
        <w:pStyle w:val="1069"/>
        <w:ind w:firstLine="400"/>
        <w:widowControl w:val="off"/>
        <w:rPr>
          <w:color w:val="auto"/>
        </w:rPr>
      </w:pPr>
      <w:r>
        <w:rPr>
          <w:color w:val="auto"/>
        </w:rPr>
      </w:r>
      <w:r/>
    </w:p>
    <w:p>
      <w:pPr>
        <w:rPr>
          <w:color w:val="auto"/>
        </w:rPr>
      </w:pPr>
      <w:r>
        <w:rPr>
          <w:color w:val="auto"/>
        </w:rPr>
      </w:r>
      <w:r/>
    </w:p>
    <w:p>
      <w:pPr>
        <w:pStyle w:val="1069"/>
        <w:ind w:firstLine="400"/>
        <w:widowControl w:val="off"/>
        <w:rPr>
          <w:color w:val="auto"/>
        </w:rPr>
      </w:pPr>
      <w:r>
        <w:rPr>
          <w:color w:val="auto"/>
        </w:rPr>
      </w:r>
      <w:r/>
    </w:p>
    <w:p>
      <w:pPr>
        <w:rPr>
          <w:color w:val="auto"/>
        </w:rPr>
      </w:pPr>
      <w:r>
        <w:rPr>
          <w:color w:val="auto"/>
        </w:rPr>
      </w:r>
      <w:r/>
    </w:p>
    <w:p>
      <w:pPr>
        <w:pStyle w:val="1069"/>
        <w:ind w:firstLine="400"/>
        <w:widowControl w:val="off"/>
        <w:rPr>
          <w:color w:val="auto"/>
        </w:rPr>
      </w:pPr>
      <w:r>
        <w:rPr>
          <w:color w:val="auto"/>
        </w:rPr>
      </w:r>
      <w:r/>
    </w:p>
    <w:p>
      <w:pPr>
        <w:rPr>
          <w:color w:val="auto"/>
        </w:rPr>
      </w:pPr>
      <w:r>
        <w:rPr>
          <w:color w:val="auto"/>
        </w:rPr>
      </w:r>
      <w:r/>
    </w:p>
    <w:p>
      <w:pPr>
        <w:pStyle w:val="1069"/>
        <w:ind w:firstLine="400"/>
        <w:widowControl w:val="off"/>
        <w:rPr>
          <w:color w:val="auto"/>
        </w:rPr>
      </w:pPr>
      <w:r>
        <w:rPr>
          <w:color w:val="auto"/>
        </w:rPr>
      </w:r>
      <w:r/>
    </w:p>
    <w:p>
      <w:pPr>
        <w:rPr>
          <w:color w:val="auto"/>
        </w:rPr>
      </w:pPr>
      <w:r>
        <w:rPr>
          <w:color w:val="auto"/>
        </w:rPr>
      </w:r>
      <w:r/>
    </w:p>
    <w:p>
      <w:pPr>
        <w:pStyle w:val="1069"/>
        <w:ind w:firstLine="400"/>
        <w:widowControl w:val="off"/>
        <w:rPr>
          <w:color w:val="auto"/>
        </w:rPr>
      </w:pPr>
      <w:r>
        <w:rPr>
          <w:color w:val="auto"/>
        </w:rPr>
      </w:r>
      <w:r/>
    </w:p>
    <w:p>
      <w:pPr>
        <w:pStyle w:val="1069"/>
        <w:ind w:firstLine="400"/>
        <w:widowControl w:val="off"/>
        <w:rPr>
          <w:color w:val="auto"/>
        </w:rPr>
      </w:pPr>
      <w:r>
        <w:rPr>
          <w:color w:val="auto"/>
        </w:rPr>
      </w:r>
      <w:r/>
    </w:p>
    <w:p>
      <w:pPr>
        <w:rPr>
          <w:color w:val="auto"/>
        </w:rPr>
      </w:pPr>
      <w:r>
        <w:rPr>
          <w:color w:val="auto"/>
        </w:rPr>
      </w:r>
      <w:r/>
    </w:p>
    <w:p>
      <w:pPr>
        <w:rPr>
          <w:color w:val="auto"/>
        </w:rPr>
      </w:pPr>
      <w:r>
        <w:rPr>
          <w:color w:val="auto"/>
        </w:rPr>
      </w:r>
      <w:r/>
    </w:p>
    <w:p>
      <w:pPr>
        <w:jc w:val="center"/>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四</w:t>
      </w:r>
      <w:r>
        <w:rPr>
          <w:rFonts w:hint="eastAsia" w:ascii="黑体" w:hAnsi="黑体" w:eastAsia="黑体" w:cs="宋体"/>
          <w:b/>
          <w:bCs/>
          <w:color w:val="auto"/>
          <w:sz w:val="32"/>
          <w:szCs w:val="32"/>
        </w:rPr>
        <w:t xml:space="preserve">、技术要求响应及偏离表</w:t>
      </w:r>
      <w:r/>
    </w:p>
    <w:tbl>
      <w:tblPr>
        <w:tblStyle w:val="1046"/>
        <w:tblW w:w="8917" w:type="dxa"/>
        <w:tblCellSpacing w:w="0"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2811"/>
        <w:gridCol w:w="3371"/>
        <w:gridCol w:w="1970"/>
      </w:tblGrid>
      <w:tr>
        <w:trPr>
          <w:tblCellSpacing w:w="0" w:type="dxa"/>
        </w:trPr>
        <w:tc>
          <w:tcPr>
            <w:tcW w:w="765"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811"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W w:w="3371"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197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r>
      <w:tr>
        <w:trPr>
          <w:tblCellSpacing w:w="0" w:type="dxa"/>
          <w:trHeight w:val="640"/>
        </w:trPr>
        <w:tc>
          <w:tcPr>
            <w:tcW w:w="76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1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37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19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76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1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37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19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76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1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37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19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76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1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37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19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76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1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37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19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76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1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37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19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76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1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37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19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76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11"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337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19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注：行数不够，可自行添加。</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1069"/>
        <w:ind w:firstLine="400"/>
        <w:widowControl w:val="off"/>
        <w:rPr>
          <w:color w:val="auto"/>
        </w:rPr>
      </w:pPr>
      <w:r>
        <w:rPr>
          <w:color w:val="auto"/>
        </w:rPr>
      </w:r>
      <w:r/>
    </w:p>
    <w:p>
      <w:pPr>
        <w:rPr>
          <w:color w:val="auto"/>
        </w:rPr>
      </w:pPr>
      <w:r>
        <w:rPr>
          <w:color w:val="auto"/>
        </w:rPr>
      </w:r>
      <w:r/>
    </w:p>
    <w:p>
      <w:pPr>
        <w:pStyle w:val="1069"/>
        <w:ind w:firstLine="400"/>
        <w:widowControl w:val="off"/>
        <w:rPr>
          <w:color w:val="auto"/>
        </w:rPr>
      </w:pPr>
      <w:r>
        <w:rPr>
          <w:color w:val="auto"/>
        </w:rPr>
      </w:r>
      <w:r/>
    </w:p>
    <w:p>
      <w:pPr>
        <w:rPr>
          <w:color w:val="auto"/>
        </w:rPr>
      </w:pPr>
      <w:r>
        <w:rPr>
          <w:color w:val="auto"/>
        </w:rPr>
      </w:r>
      <w:r>
        <w:rPr>
          <w:color w:val="auto"/>
        </w:rPr>
      </w:r>
      <w:r/>
    </w:p>
    <w:p>
      <w:pPr>
        <w:rPr>
          <w:color w:val="auto"/>
        </w:rPr>
      </w:pPr>
      <w:r>
        <w:rPr>
          <w:color w:val="auto"/>
        </w:rPr>
      </w:r>
      <w:r>
        <w:rPr>
          <w:color w:val="auto"/>
        </w:rPr>
      </w:r>
      <w:r/>
    </w:p>
    <w:p>
      <w:pPr>
        <w:rPr>
          <w:color w:val="auto"/>
        </w:rPr>
      </w:pPr>
      <w:r>
        <w:rPr>
          <w:color w:val="auto"/>
        </w:rPr>
      </w:r>
      <w:r>
        <w:rPr>
          <w:color w:val="auto"/>
        </w:rPr>
      </w:r>
      <w:r/>
    </w:p>
    <w:p>
      <w:pPr>
        <w:rPr>
          <w:color w:val="auto"/>
        </w:rPr>
      </w:pPr>
      <w:r>
        <w:rPr>
          <w:color w:val="auto"/>
        </w:rPr>
      </w:r>
      <w:r>
        <w:rPr>
          <w:color w:val="auto"/>
        </w:rPr>
      </w:r>
      <w:r/>
    </w:p>
    <w:p>
      <w:pPr>
        <w:rPr>
          <w:color w:val="auto"/>
        </w:rPr>
      </w:pPr>
      <w:r>
        <w:rPr>
          <w:color w:val="auto"/>
        </w:rPr>
      </w:r>
      <w:r>
        <w:rPr>
          <w:color w:val="auto"/>
        </w:rPr>
      </w:r>
      <w:r/>
    </w:p>
    <w:p>
      <w:pPr>
        <w:rPr>
          <w:color w:val="auto"/>
        </w:rPr>
      </w:pPr>
      <w:r>
        <w:rPr>
          <w:color w:val="auto"/>
        </w:rPr>
      </w:r>
      <w:r/>
    </w:p>
    <w:p>
      <w:pPr>
        <w:pStyle w:val="1069"/>
        <w:ind w:firstLine="400"/>
        <w:widowControl w:val="off"/>
        <w:rPr>
          <w:color w:val="auto"/>
        </w:rPr>
      </w:pPr>
      <w:r>
        <w:rPr>
          <w:color w:val="auto"/>
        </w:rPr>
      </w:r>
      <w:r/>
    </w:p>
    <w:p>
      <w:pPr>
        <w:rPr>
          <w:color w:val="auto"/>
        </w:rPr>
      </w:pPr>
      <w:r>
        <w:rPr>
          <w:color w:val="auto"/>
        </w:rPr>
      </w:r>
      <w:r/>
    </w:p>
    <w:p>
      <w:pPr>
        <w:pStyle w:val="1069"/>
        <w:ind w:firstLine="400"/>
        <w:widowControl w:val="off"/>
        <w:rPr>
          <w:color w:val="auto"/>
        </w:rPr>
      </w:pPr>
      <w:r>
        <w:rPr>
          <w:color w:val="auto"/>
        </w:rPr>
      </w:r>
      <w:bookmarkEnd w:id="210"/>
      <w:r/>
      <w:r/>
    </w:p>
    <w:p>
      <w:pPr>
        <w:jc w:val="center"/>
        <w:rPr>
          <w:rFonts w:ascii="宋体" w:hAnsi="宋体" w:eastAsia="宋体" w:cs="宋体"/>
          <w:color w:val="auto"/>
          <w:sz w:val="24"/>
          <w:szCs w:val="24"/>
        </w:rPr>
      </w:pPr>
      <w:r/>
      <w:bookmarkStart w:id="212" w:name="_Hlt26955054"/>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五</w:t>
      </w:r>
      <w:r>
        <w:rPr>
          <w:rFonts w:hint="eastAsia" w:ascii="黑体" w:hAnsi="黑体" w:eastAsia="黑体" w:cs="宋体"/>
          <w:b/>
          <w:bCs/>
          <w:color w:val="auto"/>
          <w:sz w:val="32"/>
          <w:szCs w:val="32"/>
        </w:rPr>
        <w:t xml:space="preserve">、商务要求响应及偏离表</w:t>
      </w:r>
      <w:bookmarkEnd w:id="212"/>
      <w:r/>
      <w:r/>
    </w:p>
    <w:tbl>
      <w:tblPr>
        <w:tblStyle w:val="1046"/>
        <w:tblW w:w="8915" w:type="dxa"/>
        <w:tblCellSpacing w:w="0" w:type="dxa"/>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8"/>
        <w:gridCol w:w="2839"/>
        <w:gridCol w:w="2500"/>
      </w:tblGrid>
      <w:tr>
        <w:trPr>
          <w:tblCellSpacing w:w="0" w:type="dxa"/>
        </w:trPr>
        <w:tc>
          <w:tcPr>
            <w:tcW w:w="538" w:type="dxa"/>
            <w:vAlign w:val="center"/>
            <w:textDirection w:val="lrTb"/>
            <w:noWrap w:val="false"/>
          </w:tcPr>
          <w:p>
            <w:pPr>
              <w:jc w:val="center"/>
              <w:rPr>
                <w:rFonts w:ascii="宋体" w:hAnsi="宋体" w:eastAsia="宋体" w:cs="宋体"/>
                <w:color w:val="auto"/>
                <w:sz w:val="24"/>
                <w:szCs w:val="24"/>
              </w:rPr>
            </w:pPr>
            <w:r/>
            <w:bookmarkStart w:id="213" w:name="_Hlt26955064"/>
            <w:r/>
            <w:bookmarkEnd w:id="213"/>
            <w:r/>
            <w:bookmarkStart w:id="214" w:name="_Hlt26671372"/>
            <w:r/>
            <w:bookmarkEnd w:id="214"/>
            <w:r/>
            <w:bookmarkStart w:id="215" w:name="_Hlt26609391"/>
            <w:r/>
            <w:bookmarkEnd w:id="215"/>
            <w:r/>
            <w:bookmarkStart w:id="216" w:name="_Hlt26671343"/>
            <w:r/>
            <w:bookmarkEnd w:id="216"/>
            <w:r/>
            <w:bookmarkStart w:id="217" w:name="_Hlt26955056"/>
            <w:r/>
            <w:bookmarkEnd w:id="217"/>
            <w:r/>
            <w:bookmarkStart w:id="218" w:name="_Hlt24879081"/>
            <w:r/>
            <w:bookmarkEnd w:id="218"/>
            <w:r/>
            <w:bookmarkStart w:id="219" w:name="_Hlt26782999"/>
            <w:r/>
            <w:bookmarkEnd w:id="219"/>
            <w:r/>
            <w:bookmarkStart w:id="220" w:name="_Hlt26580838"/>
            <w:r>
              <w:rPr>
                <w:rFonts w:hint="eastAsia" w:ascii="宋体" w:hAnsi="宋体" w:eastAsia="宋体" w:cs="宋体"/>
                <w:color w:val="auto"/>
                <w:sz w:val="24"/>
                <w:szCs w:val="24"/>
              </w:rPr>
              <w:t xml:space="preserve">序号</w:t>
            </w:r>
            <w:bookmarkEnd w:id="220"/>
            <w:r/>
            <w:r/>
          </w:p>
        </w:tc>
        <w:tc>
          <w:tcPr>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W w:w="2839"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250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r>
      <w:tr>
        <w:trPr>
          <w:tblCellSpacing w:w="0" w:type="dxa"/>
          <w:trHeight w:val="640"/>
        </w:trPr>
        <w:tc>
          <w:tcPr>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39"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0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39"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0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39"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0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39"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0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39"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0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39"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0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39"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0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2839"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0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注：行数不够，可自行添加。</w:t>
      </w: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6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9"/>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、承诺书</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承诺书</w:t>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名称）在此承诺：</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1、我单位同意并响应</w:t>
      </w:r>
      <w:r>
        <w:rPr>
          <w:rFonts w:hint="eastAsia" w:ascii="宋体" w:hAnsi="宋体"/>
          <w:sz w:val="24"/>
          <w:szCs w:val="24"/>
          <w:lang w:eastAsia="zh-CN"/>
        </w:rPr>
        <w:t xml:space="preserve">泰州市第四人民医院医学大模型 AI服务平台项目</w:t>
      </w:r>
      <w:r>
        <w:rPr>
          <w:rFonts w:hint="eastAsia" w:ascii="宋体" w:hAnsi="宋体" w:eastAsia="宋体" w:cs="宋体"/>
          <w:color w:val="auto"/>
          <w:sz w:val="24"/>
          <w:szCs w:val="24"/>
          <w:highlight w:val="none"/>
        </w:rPr>
        <w:t xml:space="preserve">采购文件的所有内容</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2、本公司（单位）对本项目（</w:t>
      </w:r>
      <w:r>
        <w:rPr>
          <w:rFonts w:hint="eastAsia" w:ascii="宋体" w:hAnsi="宋体" w:cs="宋体"/>
          <w:color w:val="auto"/>
          <w:sz w:val="24"/>
          <w:szCs w:val="24"/>
          <w:highlight w:val="none"/>
          <w:u w:val="none"/>
          <w:lang w:val="en-US" w:eastAsia="zh-CN"/>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）所提供的服务符合国家相关规定和采购人要求；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我单位满足《中华人民共和国政府采购法》第二十二条规定</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列入失信被执行人、重大税收违法</w:t>
      </w:r>
      <w:r>
        <w:rPr>
          <w:rFonts w:hint="eastAsia" w:ascii="宋体" w:hAnsi="宋体" w:eastAsia="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、政府采购严重违法失信行为记录名单；</w:t>
      </w:r>
      <w:r/>
    </w:p>
    <w:p>
      <w:pPr>
        <w:ind w:firstLine="480"/>
        <w:spacing w:line="520" w:lineRule="exact"/>
        <w:rPr>
          <w:rFonts w:hint="eastAsia" w:ascii="宋体" w:hAnsi="宋体" w:eastAsia="宋体" w:cs="宋体"/>
          <w:color w:val="auto"/>
          <w:sz w:val="24"/>
          <w:szCs w:val="24"/>
          <w:highlight w:val="none"/>
        </w:rPr>
      </w:pPr>
      <w:r>
        <w:rPr>
          <w:rFonts w:hint="eastAsia" w:ascii="宋体" w:hAnsi="宋体"/>
          <w:sz w:val="24"/>
          <w:lang w:val="en-US" w:eastAsia="zh-CN"/>
        </w:rPr>
        <w:t xml:space="preserve">5、</w:t>
      </w:r>
      <w:r>
        <w:rPr>
          <w:rFonts w:hint="eastAsia" w:ascii="宋体" w:hAnsi="宋体"/>
          <w:sz w:val="24"/>
        </w:rPr>
        <w:t xml:space="preserve">本公司不存在单位法定代表人/负责人为同一人或者存在直接控股、管理关系的不同供应商。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、如违背上述承诺，本公司（单位）将承担一切法律责任。</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r/>
    </w:p>
    <w:p>
      <w:pPr>
        <w:pStyle w:val="1062"/>
        <w:jc w:val="center"/>
        <w:rPr>
          <w:rFonts w:hint="eastAsia" w:ascii="宋体" w:hAnsi="宋体" w:eastAsia="宋体" w:cs="宋体"/>
          <w:b/>
          <w:bCs/>
          <w:i w:val="0"/>
          <w:iCs w:val="0"/>
          <w:color w:val="auto"/>
          <w:spacing w:val="0"/>
          <w:sz w:val="32"/>
          <w:szCs w:val="32"/>
          <w:u w:val="none"/>
          <w:lang w:val="en-US" w:eastAsia="zh-CN"/>
        </w:rPr>
      </w:pPr>
      <w:r>
        <w:rPr>
          <w:rFonts w:hint="eastAsia" w:ascii="宋体" w:hAnsi="宋体" w:eastAsia="宋体" w:cs="宋体"/>
          <w:b/>
          <w:bCs/>
          <w:i w:val="0"/>
          <w:iCs w:val="0"/>
          <w:color w:val="auto"/>
          <w:spacing w:val="0"/>
          <w:sz w:val="32"/>
          <w:szCs w:val="32"/>
          <w:u w:val="none"/>
          <w:lang w:val="en-US" w:eastAsia="zh-CN"/>
        </w:rPr>
      </w:r>
      <w:r/>
    </w:p>
    <w:p>
      <w:pPr>
        <w:pStyle w:val="1062"/>
        <w:jc w:val="center"/>
        <w:rPr>
          <w:rFonts w:hint="eastAsia" w:ascii="宋体" w:hAnsi="宋体" w:eastAsia="宋体" w:cs="宋体"/>
          <w:i w:val="0"/>
          <w:iCs w:val="0"/>
          <w:color w:val="auto"/>
          <w:spacing w:val="0"/>
          <w:u w:val="none"/>
        </w:rPr>
      </w:pPr>
      <w:r>
        <w:rPr>
          <w:rFonts w:hint="eastAsia" w:ascii="宋体" w:hAnsi="宋体" w:eastAsia="宋体" w:cs="宋体"/>
          <w:b/>
          <w:bCs/>
          <w:i w:val="0"/>
          <w:iCs w:val="0"/>
          <w:color w:val="auto"/>
          <w:spacing w:val="0"/>
          <w:sz w:val="32"/>
          <w:szCs w:val="32"/>
          <w:u w:val="none"/>
          <w:lang w:val="en-US" w:eastAsia="zh-CN"/>
        </w:rPr>
        <w:t xml:space="preserve">十七、关于符合本国产品标准的声明函</w:t>
      </w:r>
      <w:r/>
    </w:p>
    <w:p>
      <w:pPr>
        <w:pStyle w:val="1060"/>
        <w:ind w:left="0" w:righ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6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106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106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106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106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060"/>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1060"/>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106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06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06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106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106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106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106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106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1060"/>
        <w:keepLines w:val="0"/>
        <w:keepNext w:val="0"/>
        <w:spacing w:before="30" w:beforeAutospacing="0" w:after="30" w:afterAutospacing="0" w:line="360" w:lineRule="auto"/>
        <w:shd w:val="clear" w:color="auto" w:fill="ffffff"/>
        <w:widowControl/>
        <w:rPr>
          <w:rFonts w:hint="eastAsia" w:ascii="宋体" w:hAnsi="宋体" w:eastAsia="宋体" w:cs="宋体"/>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rPr>
          <w:rFonts w:hint="eastAsia" w:ascii="宋体" w:hAnsi="宋体" w:eastAsia="宋体" w:cs="宋体"/>
          <w:b/>
          <w:bCs/>
          <w:color w:val="auto"/>
          <w:sz w:val="32"/>
          <w:szCs w:val="32"/>
          <w:highlight w:val="none"/>
          <w:lang w:val="en-US" w:eastAsia="zh-CN"/>
        </w:rPr>
      </w:r>
      <w:r/>
    </w:p>
    <w:p>
      <w:pPr>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rPr>
          <w:rFonts w:hint="eastAsia" w:ascii="宋体" w:hAnsi="宋体" w:eastAsia="宋体" w:cs="宋体"/>
          <w:b/>
          <w:bCs/>
          <w:color w:val="auto"/>
          <w:sz w:val="32"/>
          <w:szCs w:val="32"/>
          <w:highlight w:val="none"/>
          <w:lang w:val="en-US" w:eastAsia="zh-CN"/>
        </w:rPr>
      </w:r>
      <w:r/>
    </w:p>
    <w:p>
      <w:pPr>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rPr>
          <w:rFonts w:hint="eastAsia" w:ascii="宋体" w:hAnsi="宋体" w:eastAsia="宋体" w:cs="宋体"/>
          <w:b/>
          <w:bCs/>
          <w:color w:val="auto"/>
          <w:sz w:val="32"/>
          <w:szCs w:val="32"/>
          <w:highlight w:val="none"/>
          <w:lang w:val="en-US" w:eastAsia="zh-CN"/>
        </w:rPr>
      </w:r>
      <w:r/>
    </w:p>
    <w:p>
      <w:pPr>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rPr>
          <w:rFonts w:hint="eastAsia" w:ascii="宋体" w:hAnsi="宋体" w:eastAsia="宋体" w:cs="宋体"/>
          <w:b/>
          <w:bCs/>
          <w:color w:val="auto"/>
          <w:sz w:val="32"/>
          <w:szCs w:val="32"/>
          <w:highlight w:val="none"/>
          <w:lang w:val="en-US" w:eastAsia="zh-CN"/>
        </w:rPr>
      </w:r>
      <w:r/>
    </w:p>
    <w:p>
      <w:pPr>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spacing w:line="560" w:lineRule="exact"/>
        <w:rPr>
          <w:rFonts w:cs="宋体"/>
        </w:rPr>
      </w:pPr>
      <w:r>
        <w:rPr>
          <w:rFonts w:hint="eastAsia" w:ascii="宋体" w:hAnsi="宋体" w:eastAsia="宋体" w:cs="宋体"/>
          <w:b/>
          <w:bCs/>
          <w:color w:val="auto"/>
          <w:sz w:val="32"/>
          <w:szCs w:val="32"/>
          <w:highlight w:val="none"/>
          <w:lang w:val="en-US" w:eastAsia="zh-CN"/>
        </w:rPr>
        <w:t xml:space="preserve">十</w:t>
      </w:r>
      <w:r>
        <w:rPr>
          <w:rFonts w:hint="eastAsia" w:ascii="宋体" w:hAnsi="宋体" w:cs="宋体"/>
          <w:b/>
          <w:bCs/>
          <w:color w:val="auto"/>
          <w:sz w:val="32"/>
          <w:szCs w:val="32"/>
          <w:highlight w:val="none"/>
          <w:lang w:val="en-US" w:eastAsia="zh-CN"/>
        </w:rPr>
        <w:t xml:space="preserve">八</w:t>
      </w:r>
      <w:r>
        <w:rPr>
          <w:rFonts w:hint="eastAsia" w:ascii="宋体" w:hAnsi="宋体" w:eastAsia="宋体" w:cs="宋体"/>
          <w:b/>
          <w:bCs/>
          <w:color w:val="auto"/>
          <w:sz w:val="32"/>
          <w:szCs w:val="32"/>
          <w:highlight w:val="none"/>
          <w:lang w:val="en-US" w:eastAsia="zh-CN"/>
        </w:rPr>
        <w:t xml:space="preserve">、资格审查</w:t>
      </w:r>
      <w:r>
        <w:rPr>
          <w:rFonts w:hint="eastAsia" w:ascii="宋体" w:hAnsi="宋体" w:cs="宋体"/>
          <w:b/>
          <w:bCs/>
          <w:color w:val="auto"/>
          <w:sz w:val="32"/>
          <w:szCs w:val="32"/>
          <w:highlight w:val="none"/>
          <w:lang w:val="en-US" w:eastAsia="zh-CN"/>
        </w:rPr>
        <w:t xml:space="preserve">中所需要的</w:t>
      </w:r>
      <w:r>
        <w:rPr>
          <w:rFonts w:hint="eastAsia" w:ascii="宋体" w:hAnsi="宋体" w:eastAsia="宋体" w:cs="宋体"/>
          <w:b/>
          <w:bCs/>
          <w:color w:val="auto"/>
          <w:sz w:val="32"/>
          <w:szCs w:val="32"/>
          <w:highlight w:val="none"/>
          <w:lang w:val="en-US" w:eastAsia="zh-CN"/>
        </w:rPr>
        <w:t xml:space="preserve">其他资料及评审办法中所需的其他材料</w:t>
      </w:r>
      <w:r>
        <w:rPr>
          <w:rFonts w:hint="eastAsia" w:ascii="宋体" w:hAnsi="宋体" w:cs="宋体"/>
          <w:b/>
          <w:bCs/>
          <w:color w:val="auto"/>
          <w:sz w:val="32"/>
          <w:szCs w:val="32"/>
          <w:highlight w:val="none"/>
          <w:lang w:val="en-US" w:eastAsia="zh-CN"/>
        </w:rPr>
        <w:t xml:space="preserve">（如有）</w:t>
      </w:r>
      <w:r/>
    </w:p>
    <w:p>
      <w:pPr>
        <w:jc w:val="left"/>
        <w:widowControl/>
      </w:pPr>
      <w:r/>
      <w:r/>
    </w:p>
    <w:p>
      <w:r/>
      <w:r/>
    </w:p>
    <w:sectPr>
      <w:headerReference w:type="default" r:id="rId9"/>
      <w:footerReference w:type="default" r:id="rId12"/>
      <w:footerReference w:type="first" r:id="rId13"/>
      <w:footnotePr/>
      <w:endnotePr/>
      <w:type w:val="continuous"/>
      <w:pgSz w:w="11906" w:h="16838" w:orient="portrait"/>
      <w:pgMar w:top="1440" w:right="1080" w:bottom="1440" w:left="1080"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Cambria">
    <w:panose1 w:val="02040503050406030204"/>
  </w:font>
  <w:font w:name="仿宋_GB2312">
    <w:panose1 w:val="02010609060101010101"/>
  </w:font>
  <w:font w:name="Verdana">
    <w:panose1 w:val="020B0604030504040204"/>
  </w:font>
  <w:font w:name="华文中宋">
    <w:panose1 w:val="02010600040101010101"/>
  </w:font>
  <w:font w:name="黑体">
    <w:panose1 w:val="02010609060101010101"/>
  </w:font>
  <w:font w:name="楷体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rPr>
                              <w:rFonts w:hint="eastAsia" w:eastAsia="宋体"/>
                              <w:lang w:val="en-US" w:eastAsia="zh-CN"/>
                            </w:rPr>
                          </w:pPr>
                          <w:r>
                            <w:rPr>
                              <w:rFonts w:hint="eastAsia" w:eastAsia="宋体"/>
                              <w:lang w:val="en-US" w:eastAsia="zh-CN"/>
                            </w:rPr>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rPr>
                        <w:rFonts w:hint="eastAsia" w:eastAsia="宋体"/>
                        <w:lang w:val="en-US" w:eastAsia="zh-CN"/>
                      </w:rPr>
                    </w:pPr>
                    <w:r>
                      <w:rPr>
                        <w:rFonts w:hint="eastAsia" w:eastAsia="宋体"/>
                        <w:lang w:val="en-US" w:eastAsia="zh-CN"/>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94005"/>
              <wp:effectExtent l="0" t="0" r="0" b="0"/>
              <wp:wrapNone/>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294005"/>
                      </a:xfrm>
                      <a:prstGeom prst="rect">
                        <a:avLst/>
                      </a:prstGeom>
                      <a:noFill/>
                      <a:ln>
                        <a:noFill/>
                      </a:ln>
                      <a:effectLst/>
                    </wps:spPr>
                    <wps:txbx>
                      <w:txbxContent>
                        <w:p>
                          <w:pPr>
                            <w:pStyle w:val="1056"/>
                            <w:jc w:val="center"/>
                          </w:pPr>
                          <w:r/>
                          <w:r/>
                        </w:p>
                        <w:p>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text-anchor:top;visibility:visible;" filled="f" stroked="f">
              <v:textbox inset="0,0,0,0">
                <w:txbxContent>
                  <w:p>
                    <w:pPr>
                      <w:pStyle w:val="1056"/>
                      <w:jc w:val="center"/>
                    </w:pPr>
                    <w:r/>
                    <w:r/>
                  </w:p>
                  <w:p>
                    <w:r/>
                    <w:r/>
                  </w:p>
                </w:txbxContent>
              </v:textbox>
            </v:shape>
          </w:pict>
        </mc:Fallback>
      </mc:AlternateContent>
    </w:r>
    <w:r/>
  </w:p>
  <w:p>
    <w:pPr>
      <w:pStyle w:val="105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94005"/>
              <wp:effectExtent l="0" t="0" r="0" b="0"/>
              <wp:wrapNone/>
              <wp:docPr id="5"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294005"/>
                      </a:xfrm>
                      <a:prstGeom prst="rect">
                        <a:avLst/>
                      </a:prstGeom>
                      <a:noFill/>
                      <a:ln>
                        <a:noFill/>
                      </a:ln>
                      <a:effectLst/>
                    </wps:spPr>
                    <wps:txbx>
                      <w:txbxContent>
                        <w:p>
                          <w:pPr>
                            <w:pStyle w:val="1056"/>
                            <w:jc w:val="center"/>
                          </w:pPr>
                          <w:r/>
                          <w:r/>
                        </w:p>
                        <w:p>
                          <w:r/>
                          <w:r/>
                        </w:p>
                      </w:txbxContent>
                    </wps:txbx>
                    <wps:bodyPr rot="0" vert="horz" wrap="none" lIns="0" tIns="0" rIns="0" bIns="0" anchor="t" anchorCtr="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text-anchor:top;visibility:visible;" filled="f" stroked="f">
              <v:textbox inset="0,0,0,0">
                <w:txbxContent>
                  <w:p>
                    <w:pPr>
                      <w:pStyle w:val="1056"/>
                      <w:jc w:val="center"/>
                    </w:pPr>
                    <w:r/>
                    <w:r/>
                  </w:p>
                  <w:p>
                    <w:r/>
                    <w:r/>
                  </w:p>
                </w:txbxContent>
              </v:textbox>
            </v:shape>
          </w:pict>
        </mc:Fallback>
      </mc:AlternateContent>
    </w:r>
    <w:r/>
  </w:p>
  <w:p>
    <w:pPr>
      <w:pStyle w:val="105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pPr>
                          <w:r>
                            <w:fldChar w:fldCharType="begin"/>
                          </w:r>
                          <w:r>
                            <w:instrText xml:space="preserve"> PAGE  \* MERGEFORMAT </w:instrText>
                          </w:r>
                          <w:r>
                            <w:fldChar w:fldCharType="separate"/>
                          </w:r>
                          <w:r>
                            <w:t xml:space="preserve">18</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pPr>
                          <w:r>
                            <w:fldChar w:fldCharType="begin"/>
                          </w:r>
                          <w:r>
                            <w:instrText xml:space="preserve"> PAGE  \* MERGEFORMAT </w:instrText>
                          </w:r>
                          <w:r>
                            <w:fldChar w:fldCharType="separate"/>
                          </w:r>
                          <w:r>
                            <w:t xml:space="preserve">17</w:t>
                          </w:r>
                          <w: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p>
    <w:pPr>
      <w:pStyle w:val="10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1">
    <w:name w:val="Heading 1 Char"/>
    <w:basedOn w:val="1045"/>
    <w:link w:val="1039"/>
    <w:uiPriority w:val="9"/>
    <w:rPr>
      <w:rFonts w:ascii="Arial" w:hAnsi="Arial" w:eastAsia="Arial" w:cs="Arial"/>
      <w:sz w:val="40"/>
      <w:szCs w:val="40"/>
    </w:rPr>
  </w:style>
  <w:style w:type="character" w:styleId="872">
    <w:name w:val="Heading 2 Char"/>
    <w:basedOn w:val="1045"/>
    <w:link w:val="1040"/>
    <w:uiPriority w:val="9"/>
    <w:rPr>
      <w:rFonts w:ascii="Arial" w:hAnsi="Arial" w:eastAsia="Arial" w:cs="Arial"/>
      <w:sz w:val="34"/>
    </w:rPr>
  </w:style>
  <w:style w:type="character" w:styleId="873">
    <w:name w:val="Heading 3 Char"/>
    <w:basedOn w:val="1045"/>
    <w:link w:val="1041"/>
    <w:uiPriority w:val="9"/>
    <w:rPr>
      <w:rFonts w:ascii="Arial" w:hAnsi="Arial" w:eastAsia="Arial" w:cs="Arial"/>
      <w:sz w:val="30"/>
      <w:szCs w:val="30"/>
    </w:rPr>
  </w:style>
  <w:style w:type="character" w:styleId="874">
    <w:name w:val="Heading 4 Char"/>
    <w:basedOn w:val="1045"/>
    <w:link w:val="1042"/>
    <w:uiPriority w:val="9"/>
    <w:rPr>
      <w:rFonts w:ascii="Arial" w:hAnsi="Arial" w:eastAsia="Arial" w:cs="Arial"/>
      <w:b/>
      <w:bCs/>
      <w:sz w:val="26"/>
      <w:szCs w:val="26"/>
    </w:rPr>
  </w:style>
  <w:style w:type="character" w:styleId="875">
    <w:name w:val="Heading 5 Char"/>
    <w:basedOn w:val="1045"/>
    <w:link w:val="1043"/>
    <w:uiPriority w:val="9"/>
    <w:rPr>
      <w:rFonts w:ascii="Arial" w:hAnsi="Arial" w:eastAsia="Arial" w:cs="Arial"/>
      <w:b/>
      <w:bCs/>
      <w:sz w:val="24"/>
      <w:szCs w:val="24"/>
    </w:rPr>
  </w:style>
  <w:style w:type="character" w:styleId="876">
    <w:name w:val="Heading 6 Char"/>
    <w:basedOn w:val="1045"/>
    <w:link w:val="1044"/>
    <w:uiPriority w:val="9"/>
    <w:rPr>
      <w:rFonts w:ascii="Arial" w:hAnsi="Arial" w:eastAsia="Arial" w:cs="Arial"/>
      <w:b/>
      <w:bCs/>
      <w:sz w:val="22"/>
      <w:szCs w:val="22"/>
    </w:rPr>
  </w:style>
  <w:style w:type="paragraph" w:styleId="877">
    <w:name w:val="Heading 7"/>
    <w:basedOn w:val="1038"/>
    <w:next w:val="1038"/>
    <w:link w:val="878"/>
    <w:uiPriority w:val="9"/>
    <w:unhideWhenUsed/>
    <w:qFormat/>
    <w:pPr>
      <w:keepLines/>
      <w:keepNext/>
      <w:spacing w:before="320" w:after="200"/>
      <w:outlineLvl w:val="6"/>
    </w:pPr>
    <w:rPr>
      <w:rFonts w:ascii="Arial" w:hAnsi="Arial" w:eastAsia="Arial" w:cs="Arial"/>
      <w:b/>
      <w:bCs/>
      <w:i/>
      <w:iCs/>
      <w:sz w:val="22"/>
      <w:szCs w:val="22"/>
    </w:rPr>
  </w:style>
  <w:style w:type="character" w:styleId="878">
    <w:name w:val="Heading 7 Char"/>
    <w:basedOn w:val="1045"/>
    <w:link w:val="877"/>
    <w:uiPriority w:val="9"/>
    <w:rPr>
      <w:rFonts w:ascii="Arial" w:hAnsi="Arial" w:eastAsia="Arial" w:cs="Arial"/>
      <w:b/>
      <w:bCs/>
      <w:i/>
      <w:iCs/>
      <w:sz w:val="22"/>
      <w:szCs w:val="22"/>
    </w:rPr>
  </w:style>
  <w:style w:type="paragraph" w:styleId="879">
    <w:name w:val="Heading 8"/>
    <w:basedOn w:val="1038"/>
    <w:next w:val="1038"/>
    <w:link w:val="880"/>
    <w:uiPriority w:val="9"/>
    <w:unhideWhenUsed/>
    <w:qFormat/>
    <w:pPr>
      <w:keepLines/>
      <w:keepNext/>
      <w:spacing w:before="320" w:after="200"/>
      <w:outlineLvl w:val="7"/>
    </w:pPr>
    <w:rPr>
      <w:rFonts w:ascii="Arial" w:hAnsi="Arial" w:eastAsia="Arial" w:cs="Arial"/>
      <w:i/>
      <w:iCs/>
      <w:sz w:val="22"/>
      <w:szCs w:val="22"/>
    </w:rPr>
  </w:style>
  <w:style w:type="character" w:styleId="880">
    <w:name w:val="Heading 8 Char"/>
    <w:basedOn w:val="1045"/>
    <w:link w:val="879"/>
    <w:uiPriority w:val="9"/>
    <w:rPr>
      <w:rFonts w:ascii="Arial" w:hAnsi="Arial" w:eastAsia="Arial" w:cs="Arial"/>
      <w:i/>
      <w:iCs/>
      <w:sz w:val="22"/>
      <w:szCs w:val="22"/>
    </w:rPr>
  </w:style>
  <w:style w:type="paragraph" w:styleId="881">
    <w:name w:val="Heading 9"/>
    <w:basedOn w:val="1038"/>
    <w:next w:val="1038"/>
    <w:link w:val="882"/>
    <w:uiPriority w:val="9"/>
    <w:unhideWhenUsed/>
    <w:qFormat/>
    <w:pPr>
      <w:keepLines/>
      <w:keepNext/>
      <w:spacing w:before="320" w:after="200"/>
      <w:outlineLvl w:val="8"/>
    </w:pPr>
    <w:rPr>
      <w:rFonts w:ascii="Arial" w:hAnsi="Arial" w:eastAsia="Arial" w:cs="Arial"/>
      <w:i/>
      <w:iCs/>
      <w:sz w:val="21"/>
      <w:szCs w:val="21"/>
    </w:rPr>
  </w:style>
  <w:style w:type="character" w:styleId="882">
    <w:name w:val="Heading 9 Char"/>
    <w:basedOn w:val="1045"/>
    <w:link w:val="881"/>
    <w:uiPriority w:val="9"/>
    <w:rPr>
      <w:rFonts w:ascii="Arial" w:hAnsi="Arial" w:eastAsia="Arial" w:cs="Arial"/>
      <w:i/>
      <w:iCs/>
      <w:sz w:val="21"/>
      <w:szCs w:val="21"/>
    </w:rPr>
  </w:style>
  <w:style w:type="paragraph" w:styleId="883">
    <w:name w:val="No Spacing"/>
    <w:uiPriority w:val="1"/>
    <w:qFormat/>
    <w:pPr>
      <w:spacing w:before="0" w:after="0" w:line="240" w:lineRule="auto"/>
    </w:pPr>
  </w:style>
  <w:style w:type="paragraph" w:styleId="884">
    <w:name w:val="Title"/>
    <w:basedOn w:val="1038"/>
    <w:next w:val="1038"/>
    <w:link w:val="885"/>
    <w:uiPriority w:val="10"/>
    <w:qFormat/>
    <w:pPr>
      <w:contextualSpacing/>
      <w:spacing w:before="300" w:after="200"/>
    </w:pPr>
    <w:rPr>
      <w:sz w:val="48"/>
      <w:szCs w:val="48"/>
    </w:rPr>
  </w:style>
  <w:style w:type="character" w:styleId="885">
    <w:name w:val="Title Char"/>
    <w:basedOn w:val="1045"/>
    <w:link w:val="884"/>
    <w:uiPriority w:val="10"/>
    <w:rPr>
      <w:sz w:val="48"/>
      <w:szCs w:val="48"/>
    </w:rPr>
  </w:style>
  <w:style w:type="paragraph" w:styleId="886">
    <w:name w:val="Subtitle"/>
    <w:basedOn w:val="1038"/>
    <w:next w:val="1038"/>
    <w:link w:val="887"/>
    <w:uiPriority w:val="11"/>
    <w:qFormat/>
    <w:pPr>
      <w:spacing w:before="200" w:after="200"/>
    </w:pPr>
    <w:rPr>
      <w:sz w:val="24"/>
      <w:szCs w:val="24"/>
    </w:rPr>
  </w:style>
  <w:style w:type="character" w:styleId="887">
    <w:name w:val="Subtitle Char"/>
    <w:basedOn w:val="1045"/>
    <w:link w:val="886"/>
    <w:uiPriority w:val="11"/>
    <w:rPr>
      <w:sz w:val="24"/>
      <w:szCs w:val="24"/>
    </w:rPr>
  </w:style>
  <w:style w:type="paragraph" w:styleId="888">
    <w:name w:val="Quote"/>
    <w:basedOn w:val="1038"/>
    <w:next w:val="1038"/>
    <w:link w:val="889"/>
    <w:uiPriority w:val="29"/>
    <w:qFormat/>
    <w:pPr>
      <w:ind w:left="720" w:right="720"/>
    </w:pPr>
    <w:rPr>
      <w:i/>
    </w:rPr>
  </w:style>
  <w:style w:type="character" w:styleId="889">
    <w:name w:val="Quote Char"/>
    <w:link w:val="888"/>
    <w:uiPriority w:val="29"/>
    <w:rPr>
      <w:i/>
    </w:rPr>
  </w:style>
  <w:style w:type="paragraph" w:styleId="890">
    <w:name w:val="Intense Quote"/>
    <w:basedOn w:val="1038"/>
    <w:next w:val="1038"/>
    <w:link w:val="8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name w:val="Intense Quote Char"/>
    <w:link w:val="890"/>
    <w:uiPriority w:val="30"/>
    <w:rPr>
      <w:i/>
    </w:rPr>
  </w:style>
  <w:style w:type="character" w:styleId="892">
    <w:name w:val="Header Char"/>
    <w:basedOn w:val="1045"/>
    <w:link w:val="1058"/>
    <w:uiPriority w:val="99"/>
  </w:style>
  <w:style w:type="character" w:styleId="893">
    <w:name w:val="Footer Char"/>
    <w:basedOn w:val="1045"/>
    <w:link w:val="1056"/>
    <w:uiPriority w:val="99"/>
  </w:style>
  <w:style w:type="paragraph" w:styleId="894">
    <w:name w:val="Caption"/>
    <w:basedOn w:val="1038"/>
    <w:next w:val="1038"/>
    <w:uiPriority w:val="35"/>
    <w:semiHidden/>
    <w:unhideWhenUsed/>
    <w:qFormat/>
    <w:pPr>
      <w:spacing w:line="276" w:lineRule="auto"/>
    </w:pPr>
    <w:rPr>
      <w:b/>
      <w:bCs/>
      <w:color w:val="4f81bd" w:themeColor="accent1"/>
      <w:sz w:val="18"/>
      <w:szCs w:val="18"/>
    </w:rPr>
  </w:style>
  <w:style w:type="character" w:styleId="895">
    <w:name w:val="Caption Char"/>
    <w:basedOn w:val="894"/>
    <w:link w:val="1056"/>
    <w:uiPriority w:val="99"/>
  </w:style>
  <w:style w:type="table" w:styleId="896">
    <w:name w:val="Table Grid"/>
    <w:basedOn w:val="104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7">
    <w:name w:val="Table Grid Light"/>
    <w:basedOn w:val="10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8">
    <w:name w:val="Plain Table 1"/>
    <w:basedOn w:val="10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name w:val="Plain Table 2"/>
    <w:basedOn w:val="10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name w:val="Plain Table 3"/>
    <w:basedOn w:val="10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name w:val="Plain Table 4"/>
    <w:basedOn w:val="10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name w:val="Plain Table 5"/>
    <w:basedOn w:val="10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3">
    <w:name w:val="Grid Table 1 Light"/>
    <w:basedOn w:val="10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4">
    <w:name w:val="Grid Table 1 Light - Accent 1"/>
    <w:basedOn w:val="10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5">
    <w:name w:val="Grid Table 1 Light - Accent 2"/>
    <w:basedOn w:val="10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6">
    <w:name w:val="Grid Table 1 Light - Accent 3"/>
    <w:basedOn w:val="10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7">
    <w:name w:val="Grid Table 1 Light - Accent 4"/>
    <w:basedOn w:val="10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8">
    <w:name w:val="Grid Table 1 Light - Accent 5"/>
    <w:basedOn w:val="10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9">
    <w:name w:val="Grid Table 1 Light - Accent 6"/>
    <w:basedOn w:val="10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0">
    <w:name w:val="Grid Table 2"/>
    <w:basedOn w:val="10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1">
    <w:name w:val="Grid Table 2 - Accent 1"/>
    <w:basedOn w:val="10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2">
    <w:name w:val="Grid Table 2 - Accent 2"/>
    <w:basedOn w:val="10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2 - Accent 3"/>
    <w:basedOn w:val="10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2 - Accent 4"/>
    <w:basedOn w:val="10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2 - Accent 5"/>
    <w:basedOn w:val="10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6">
    <w:name w:val="Grid Table 2 - Accent 6"/>
    <w:basedOn w:val="10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7">
    <w:name w:val="Grid Table 3"/>
    <w:basedOn w:val="10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1"/>
    <w:basedOn w:val="10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2"/>
    <w:basedOn w:val="10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3"/>
    <w:basedOn w:val="10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4"/>
    <w:basedOn w:val="10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5"/>
    <w:basedOn w:val="10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6"/>
    <w:basedOn w:val="10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4"/>
    <w:basedOn w:val="10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name w:val="Grid Table 4 - Accent 1"/>
    <w:basedOn w:val="10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6">
    <w:name w:val="Grid Table 4 - Accent 2"/>
    <w:basedOn w:val="10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7">
    <w:name w:val="Grid Table 4 - Accent 3"/>
    <w:basedOn w:val="10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8">
    <w:name w:val="Grid Table 4 - Accent 4"/>
    <w:basedOn w:val="10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9">
    <w:name w:val="Grid Table 4 - Accent 5"/>
    <w:basedOn w:val="10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0">
    <w:name w:val="Grid Table 4 - Accent 6"/>
    <w:basedOn w:val="10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1">
    <w:name w:val="Grid Table 5 Dark"/>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2">
    <w:name w:val="Grid Table 5 Dark- Accent 1"/>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3">
    <w:name w:val="Grid Table 5 Dark - Accent 2"/>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4">
    <w:name w:val="Grid Table 5 Dark - Accent 3"/>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5">
    <w:name w:val="Grid Table 5 Dark- Accent 4"/>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6">
    <w:name w:val="Grid Table 5 Dark - Accent 5"/>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7">
    <w:name w:val="Grid Table 5 Dark - Accent 6"/>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8">
    <w:name w:val="Grid Table 6 Colorful"/>
    <w:basedOn w:val="10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9">
    <w:name w:val="Grid Table 6 Colorful - Accent 1"/>
    <w:basedOn w:val="10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0">
    <w:name w:val="Grid Table 6 Colorful - Accent 2"/>
    <w:basedOn w:val="10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1">
    <w:name w:val="Grid Table 6 Colorful - Accent 3"/>
    <w:basedOn w:val="10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2">
    <w:name w:val="Grid Table 6 Colorful - Accent 4"/>
    <w:basedOn w:val="10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3">
    <w:name w:val="Grid Table 6 Colorful - Accent 5"/>
    <w:basedOn w:val="10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4">
    <w:name w:val="Grid Table 6 Colorful - Accent 6"/>
    <w:basedOn w:val="10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5">
    <w:name w:val="Grid Table 7 Colorful"/>
    <w:basedOn w:val="10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6">
    <w:name w:val="Grid Table 7 Colorful - Accent 1"/>
    <w:basedOn w:val="10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7">
    <w:name w:val="Grid Table 7 Colorful - Accent 2"/>
    <w:basedOn w:val="10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8">
    <w:name w:val="Grid Table 7 Colorful - Accent 3"/>
    <w:basedOn w:val="10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9">
    <w:name w:val="Grid Table 7 Colorful - Accent 4"/>
    <w:basedOn w:val="10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0">
    <w:name w:val="Grid Table 7 Colorful - Accent 5"/>
    <w:basedOn w:val="10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1">
    <w:name w:val="Grid Table 7 Colorful - Accent 6"/>
    <w:basedOn w:val="10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2">
    <w:name w:val="List Table 1 Light"/>
    <w:basedOn w:val="10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name w:val="List Table 1 Light - Accent 1"/>
    <w:basedOn w:val="104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4">
    <w:name w:val="List Table 1 Light - Accent 2"/>
    <w:basedOn w:val="104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5">
    <w:name w:val="List Table 1 Light - Accent 3"/>
    <w:basedOn w:val="104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6">
    <w:name w:val="List Table 1 Light - Accent 4"/>
    <w:basedOn w:val="104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7">
    <w:name w:val="List Table 1 Light - Accent 5"/>
    <w:basedOn w:val="104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8">
    <w:name w:val="List Table 1 Light - Accent 6"/>
    <w:basedOn w:val="104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9">
    <w:name w:val="List Table 2"/>
    <w:basedOn w:val="10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0">
    <w:name w:val="List Table 2 - Accent 1"/>
    <w:basedOn w:val="10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1">
    <w:name w:val="List Table 2 - Accent 2"/>
    <w:basedOn w:val="10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2">
    <w:name w:val="List Table 2 - Accent 3"/>
    <w:basedOn w:val="10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3">
    <w:name w:val="List Table 2 - Accent 4"/>
    <w:basedOn w:val="10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4">
    <w:name w:val="List Table 2 - Accent 5"/>
    <w:basedOn w:val="10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5">
    <w:name w:val="List Table 2 - Accent 6"/>
    <w:basedOn w:val="10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6">
    <w:name w:val="List Table 3"/>
    <w:basedOn w:val="10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3 - Accent 1"/>
    <w:basedOn w:val="10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8">
    <w:name w:val="List Table 3 - Accent 2"/>
    <w:basedOn w:val="10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9">
    <w:name w:val="List Table 3 - Accent 3"/>
    <w:basedOn w:val="10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0">
    <w:name w:val="List Table 3 - Accent 4"/>
    <w:basedOn w:val="10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1">
    <w:name w:val="List Table 3 - Accent 5"/>
    <w:basedOn w:val="10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2">
    <w:name w:val="List Table 3 - Accent 6"/>
    <w:basedOn w:val="10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3">
    <w:name w:val="List Table 4"/>
    <w:basedOn w:val="10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4">
    <w:name w:val="List Table 4 - Accent 1"/>
    <w:basedOn w:val="10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5">
    <w:name w:val="List Table 4 - Accent 2"/>
    <w:basedOn w:val="10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6">
    <w:name w:val="List Table 4 - Accent 3"/>
    <w:basedOn w:val="10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7">
    <w:name w:val="List Table 4 - Accent 4"/>
    <w:basedOn w:val="10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8">
    <w:name w:val="List Table 4 - Accent 5"/>
    <w:basedOn w:val="10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9">
    <w:name w:val="List Table 4 - Accent 6"/>
    <w:basedOn w:val="10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0">
    <w:name w:val="List Table 5 Dark"/>
    <w:basedOn w:val="10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1"/>
    <w:basedOn w:val="10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2"/>
    <w:basedOn w:val="10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3"/>
    <w:basedOn w:val="10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4"/>
    <w:basedOn w:val="10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5"/>
    <w:basedOn w:val="10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6"/>
    <w:basedOn w:val="10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6 Colorful"/>
    <w:basedOn w:val="10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8">
    <w:name w:val="List Table 6 Colorful - Accent 1"/>
    <w:basedOn w:val="10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9">
    <w:name w:val="List Table 6 Colorful - Accent 2"/>
    <w:basedOn w:val="10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0">
    <w:name w:val="List Table 6 Colorful - Accent 3"/>
    <w:basedOn w:val="10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1">
    <w:name w:val="List Table 6 Colorful - Accent 4"/>
    <w:basedOn w:val="10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2">
    <w:name w:val="List Table 6 Colorful - Accent 5"/>
    <w:basedOn w:val="10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3">
    <w:name w:val="List Table 6 Colorful - Accent 6"/>
    <w:basedOn w:val="10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4">
    <w:name w:val="List Table 7 Colorful"/>
    <w:basedOn w:val="10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5">
    <w:name w:val="List Table 7 Colorful - Accent 1"/>
    <w:basedOn w:val="10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6">
    <w:name w:val="List Table 7 Colorful - Accent 2"/>
    <w:basedOn w:val="10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7">
    <w:name w:val="List Table 7 Colorful - Accent 3"/>
    <w:basedOn w:val="10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8">
    <w:name w:val="List Table 7 Colorful - Accent 4"/>
    <w:basedOn w:val="10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9">
    <w:name w:val="List Table 7 Colorful - Accent 5"/>
    <w:basedOn w:val="10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0">
    <w:name w:val="List Table 7 Colorful - Accent 6"/>
    <w:basedOn w:val="10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1">
    <w:name w:val="Lined - Accent"/>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Lined - Accent 1"/>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3">
    <w:name w:val="Lined - Accent 2"/>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4">
    <w:name w:val="Lined - Accent 3"/>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5">
    <w:name w:val="Lined - Accent 4"/>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6">
    <w:name w:val="Lined - Accent 5"/>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7">
    <w:name w:val="Lined - Accent 6"/>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8">
    <w:name w:val="Bordered &amp; Lined - Accent"/>
    <w:basedOn w:val="10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9">
    <w:name w:val="Bordered &amp; Lined - Accent 1"/>
    <w:basedOn w:val="10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0">
    <w:name w:val="Bordered &amp; Lined - Accent 2"/>
    <w:basedOn w:val="10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1">
    <w:name w:val="Bordered &amp; Lined - Accent 3"/>
    <w:basedOn w:val="10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2">
    <w:name w:val="Bordered &amp; Lined - Accent 4"/>
    <w:basedOn w:val="10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3">
    <w:name w:val="Bordered &amp; Lined - Accent 5"/>
    <w:basedOn w:val="10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4">
    <w:name w:val="Bordered &amp; Lined - Accent 6"/>
    <w:basedOn w:val="10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5">
    <w:name w:val="Bordered"/>
    <w:basedOn w:val="10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6">
    <w:name w:val="Bordered - Accent 1"/>
    <w:basedOn w:val="10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7">
    <w:name w:val="Bordered - Accent 2"/>
    <w:basedOn w:val="10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8">
    <w:name w:val="Bordered - Accent 3"/>
    <w:basedOn w:val="10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9">
    <w:name w:val="Bordered - Accent 4"/>
    <w:basedOn w:val="10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0">
    <w:name w:val="Bordered - Accent 5"/>
    <w:basedOn w:val="10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1">
    <w:name w:val="Bordered - Accent 6"/>
    <w:basedOn w:val="10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22">
    <w:name w:val="footnote text"/>
    <w:basedOn w:val="1038"/>
    <w:link w:val="1023"/>
    <w:uiPriority w:val="99"/>
    <w:semiHidden/>
    <w:unhideWhenUsed/>
    <w:pPr>
      <w:spacing w:after="40" w:line="240" w:lineRule="auto"/>
    </w:pPr>
    <w:rPr>
      <w:sz w:val="18"/>
    </w:rPr>
  </w:style>
  <w:style w:type="character" w:styleId="1023">
    <w:name w:val="Footnote Text Char"/>
    <w:link w:val="1022"/>
    <w:uiPriority w:val="99"/>
    <w:rPr>
      <w:sz w:val="18"/>
    </w:rPr>
  </w:style>
  <w:style w:type="character" w:styleId="1024">
    <w:name w:val="footnote reference"/>
    <w:basedOn w:val="1045"/>
    <w:uiPriority w:val="99"/>
    <w:unhideWhenUsed/>
    <w:rPr>
      <w:vertAlign w:val="superscript"/>
    </w:rPr>
  </w:style>
  <w:style w:type="paragraph" w:styleId="1025">
    <w:name w:val="endnote text"/>
    <w:basedOn w:val="1038"/>
    <w:link w:val="1026"/>
    <w:uiPriority w:val="99"/>
    <w:semiHidden/>
    <w:unhideWhenUsed/>
    <w:pPr>
      <w:spacing w:after="0" w:line="240" w:lineRule="auto"/>
    </w:pPr>
    <w:rPr>
      <w:sz w:val="20"/>
    </w:rPr>
  </w:style>
  <w:style w:type="character" w:styleId="1026">
    <w:name w:val="Endnote Text Char"/>
    <w:link w:val="1025"/>
    <w:uiPriority w:val="99"/>
    <w:rPr>
      <w:sz w:val="20"/>
    </w:rPr>
  </w:style>
  <w:style w:type="character" w:styleId="1027">
    <w:name w:val="endnote reference"/>
    <w:basedOn w:val="1045"/>
    <w:uiPriority w:val="99"/>
    <w:semiHidden/>
    <w:unhideWhenUsed/>
    <w:rPr>
      <w:vertAlign w:val="superscript"/>
    </w:rPr>
  </w:style>
  <w:style w:type="paragraph" w:styleId="1028">
    <w:name w:val="toc 2"/>
    <w:basedOn w:val="1038"/>
    <w:next w:val="1038"/>
    <w:uiPriority w:val="39"/>
    <w:unhideWhenUsed/>
    <w:pPr>
      <w:ind w:left="283" w:right="0" w:firstLine="0"/>
      <w:spacing w:after="57"/>
    </w:pPr>
  </w:style>
  <w:style w:type="paragraph" w:styleId="1029">
    <w:name w:val="toc 3"/>
    <w:basedOn w:val="1038"/>
    <w:next w:val="1038"/>
    <w:uiPriority w:val="39"/>
    <w:unhideWhenUsed/>
    <w:pPr>
      <w:ind w:left="567" w:right="0" w:firstLine="0"/>
      <w:spacing w:after="57"/>
    </w:pPr>
  </w:style>
  <w:style w:type="paragraph" w:styleId="1030">
    <w:name w:val="toc 4"/>
    <w:basedOn w:val="1038"/>
    <w:next w:val="1038"/>
    <w:uiPriority w:val="39"/>
    <w:unhideWhenUsed/>
    <w:pPr>
      <w:ind w:left="850" w:right="0" w:firstLine="0"/>
      <w:spacing w:after="57"/>
    </w:pPr>
  </w:style>
  <w:style w:type="paragraph" w:styleId="1031">
    <w:name w:val="toc 5"/>
    <w:basedOn w:val="1038"/>
    <w:next w:val="1038"/>
    <w:uiPriority w:val="39"/>
    <w:unhideWhenUsed/>
    <w:pPr>
      <w:ind w:left="1134" w:right="0" w:firstLine="0"/>
      <w:spacing w:after="57"/>
    </w:pPr>
  </w:style>
  <w:style w:type="paragraph" w:styleId="1032">
    <w:name w:val="toc 6"/>
    <w:basedOn w:val="1038"/>
    <w:next w:val="1038"/>
    <w:uiPriority w:val="39"/>
    <w:unhideWhenUsed/>
    <w:pPr>
      <w:ind w:left="1417" w:right="0" w:firstLine="0"/>
      <w:spacing w:after="57"/>
    </w:pPr>
  </w:style>
  <w:style w:type="paragraph" w:styleId="1033">
    <w:name w:val="toc 7"/>
    <w:basedOn w:val="1038"/>
    <w:next w:val="1038"/>
    <w:uiPriority w:val="39"/>
    <w:unhideWhenUsed/>
    <w:pPr>
      <w:ind w:left="1701" w:right="0" w:firstLine="0"/>
      <w:spacing w:after="57"/>
    </w:pPr>
  </w:style>
  <w:style w:type="paragraph" w:styleId="1034">
    <w:name w:val="toc 8"/>
    <w:basedOn w:val="1038"/>
    <w:next w:val="1038"/>
    <w:uiPriority w:val="39"/>
    <w:unhideWhenUsed/>
    <w:pPr>
      <w:ind w:left="1984" w:right="0" w:firstLine="0"/>
      <w:spacing w:after="57"/>
    </w:pPr>
  </w:style>
  <w:style w:type="paragraph" w:styleId="1035">
    <w:name w:val="toc 9"/>
    <w:basedOn w:val="1038"/>
    <w:next w:val="1038"/>
    <w:uiPriority w:val="39"/>
    <w:unhideWhenUsed/>
    <w:pPr>
      <w:ind w:left="2268" w:right="0" w:firstLine="0"/>
      <w:spacing w:after="57"/>
    </w:pPr>
  </w:style>
  <w:style w:type="paragraph" w:styleId="1036">
    <w:name w:val="TOC Heading"/>
    <w:uiPriority w:val="39"/>
    <w:unhideWhenUsed/>
  </w:style>
  <w:style w:type="paragraph" w:styleId="1037">
    <w:name w:val="table of figures"/>
    <w:basedOn w:val="1038"/>
    <w:next w:val="1038"/>
    <w:uiPriority w:val="99"/>
    <w:unhideWhenUsed/>
    <w:pPr>
      <w:spacing w:after="0" w:afterAutospacing="0"/>
    </w:pPr>
  </w:style>
  <w:style w:type="paragraph" w:styleId="103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1039">
    <w:name w:val="Heading 1"/>
    <w:basedOn w:val="1038"/>
    <w:next w:val="1038"/>
    <w:link w:val="1070"/>
    <w:uiPriority w:val="0"/>
    <w:qFormat/>
    <w:pPr>
      <w:jc w:val="center"/>
      <w:keepNext/>
      <w:outlineLvl w:val="0"/>
    </w:pPr>
    <w:rPr>
      <w:rFonts w:ascii="楷体_GB2312" w:hAnsi="Times New Roman" w:eastAsia="楷体_GB2312"/>
      <w:b/>
      <w:sz w:val="28"/>
      <w:szCs w:val="20"/>
    </w:rPr>
  </w:style>
  <w:style w:type="paragraph" w:styleId="1040">
    <w:name w:val="Heading 2"/>
    <w:basedOn w:val="1038"/>
    <w:next w:val="1047"/>
    <w:uiPriority w:val="0"/>
    <w:qFormat/>
    <w:pPr>
      <w:keepLines/>
      <w:keepNext/>
      <w:spacing w:before="260" w:after="260" w:line="416" w:lineRule="auto"/>
      <w:outlineLvl w:val="1"/>
    </w:pPr>
    <w:rPr>
      <w:rFonts w:ascii="Arial" w:hAnsi="Arial" w:eastAsia="黑体"/>
      <w:b/>
      <w:bCs/>
      <w:sz w:val="32"/>
      <w:szCs w:val="32"/>
    </w:rPr>
  </w:style>
  <w:style w:type="paragraph" w:styleId="1041">
    <w:name w:val="Heading 3"/>
    <w:basedOn w:val="1038"/>
    <w:next w:val="1047"/>
    <w:uiPriority w:val="0"/>
    <w:qFormat/>
    <w:pPr>
      <w:keepLines/>
      <w:keepNext/>
      <w:spacing w:before="260" w:after="260" w:line="416" w:lineRule="auto"/>
      <w:outlineLvl w:val="2"/>
    </w:pPr>
    <w:rPr>
      <w:b/>
      <w:bCs/>
      <w:sz w:val="32"/>
      <w:szCs w:val="32"/>
    </w:rPr>
  </w:style>
  <w:style w:type="paragraph" w:styleId="1042">
    <w:name w:val="Heading 4"/>
    <w:basedOn w:val="1038"/>
    <w:next w:val="1038"/>
    <w:uiPriority w:val="0"/>
    <w:qFormat/>
    <w:pPr>
      <w:keepLines/>
      <w:keepNext/>
      <w:spacing w:before="280" w:after="290" w:line="376" w:lineRule="auto"/>
      <w:outlineLvl w:val="3"/>
    </w:pPr>
    <w:rPr>
      <w:rFonts w:ascii="Arial" w:hAnsi="Arial" w:eastAsia="黑体"/>
      <w:b/>
      <w:bCs/>
      <w:sz w:val="28"/>
      <w:szCs w:val="28"/>
    </w:rPr>
  </w:style>
  <w:style w:type="paragraph" w:styleId="1043">
    <w:name w:val="Heading 5"/>
    <w:basedOn w:val="1038"/>
    <w:next w:val="1038"/>
    <w:uiPriority w:val="0"/>
    <w:qFormat/>
    <w:pPr>
      <w:keepLines/>
      <w:keepNext/>
      <w:spacing w:before="280" w:after="290" w:line="376" w:lineRule="auto"/>
      <w:outlineLvl w:val="4"/>
    </w:pPr>
    <w:rPr>
      <w:b/>
      <w:bCs/>
      <w:sz w:val="28"/>
      <w:szCs w:val="28"/>
    </w:rPr>
  </w:style>
  <w:style w:type="paragraph" w:styleId="1044">
    <w:name w:val="Heading 6"/>
    <w:basedOn w:val="1038"/>
    <w:next w:val="1038"/>
    <w:uiPriority w:val="0"/>
    <w:qFormat/>
    <w:pPr>
      <w:keepLines/>
      <w:keepNext/>
      <w:spacing w:line="590" w:lineRule="exact"/>
      <w:outlineLvl w:val="5"/>
    </w:pPr>
    <w:rPr>
      <w:rFonts w:ascii="Cambria" w:hAnsi="Cambria" w:eastAsia="黑体"/>
      <w:b/>
      <w:bCs/>
      <w:sz w:val="24"/>
      <w:szCs w:val="24"/>
    </w:rPr>
  </w:style>
  <w:style w:type="character" w:styleId="1045" w:default="1">
    <w:name w:val="Default Paragraph Font"/>
    <w:uiPriority w:val="1"/>
    <w:semiHidden/>
    <w:unhideWhenUsed/>
    <w:qFormat/>
  </w:style>
  <w:style w:type="table" w:styleId="1046" w:default="1">
    <w:name w:val="Normal Table"/>
    <w:uiPriority w:val="99"/>
    <w:semiHidden/>
    <w:unhideWhenUsed/>
    <w:qFormat/>
    <w:tblPr>
      <w:tblCellMar>
        <w:left w:w="108" w:type="dxa"/>
        <w:top w:w="0" w:type="dxa"/>
        <w:right w:w="108" w:type="dxa"/>
        <w:bottom w:w="0" w:type="dxa"/>
      </w:tblCellMar>
    </w:tblPr>
  </w:style>
  <w:style w:type="paragraph" w:styleId="1047">
    <w:name w:val="Normal Indent"/>
    <w:basedOn w:val="1038"/>
    <w:uiPriority w:val="0"/>
    <w:qFormat/>
    <w:pPr>
      <w:ind w:firstLine="420"/>
    </w:pPr>
    <w:rPr>
      <w:rFonts w:ascii="Times New Roman" w:hAnsi="Times New Roman"/>
      <w:szCs w:val="24"/>
    </w:rPr>
  </w:style>
  <w:style w:type="paragraph" w:styleId="1048">
    <w:name w:val="Note Heading"/>
    <w:basedOn w:val="1038"/>
    <w:next w:val="1038"/>
    <w:uiPriority w:val="0"/>
    <w:unhideWhenUsed/>
    <w:qFormat/>
    <w:pPr>
      <w:ind w:firstLine="480"/>
      <w:jc w:val="center"/>
      <w:spacing w:line="360" w:lineRule="auto"/>
    </w:pPr>
    <w:rPr>
      <w:lang w:val="zh-CN"/>
    </w:rPr>
  </w:style>
  <w:style w:type="paragraph" w:styleId="1049">
    <w:name w:val="annotation text"/>
    <w:basedOn w:val="1038"/>
    <w:link w:val="1071"/>
    <w:uiPriority w:val="0"/>
    <w:qFormat/>
    <w:pPr>
      <w:jc w:val="left"/>
    </w:pPr>
    <w:rPr>
      <w:rFonts w:ascii="Times New Roman" w:hAnsi="Times New Roman"/>
      <w:sz w:val="20"/>
      <w:szCs w:val="24"/>
    </w:rPr>
  </w:style>
  <w:style w:type="paragraph" w:styleId="1050">
    <w:name w:val="index 6"/>
    <w:basedOn w:val="1038"/>
    <w:next w:val="1038"/>
    <w:uiPriority w:val="0"/>
    <w:qFormat/>
    <w:pPr>
      <w:ind w:left="1000"/>
    </w:pPr>
  </w:style>
  <w:style w:type="paragraph" w:styleId="1051">
    <w:name w:val="Body Text"/>
    <w:basedOn w:val="1038"/>
    <w:link w:val="1072"/>
    <w:uiPriority w:val="0"/>
    <w:qFormat/>
    <w:rPr>
      <w:rFonts w:ascii="华文中宋" w:hAnsi="Times New Roman" w:eastAsia="华文中宋"/>
      <w:bCs/>
      <w:sz w:val="28"/>
      <w:szCs w:val="20"/>
    </w:rPr>
  </w:style>
  <w:style w:type="paragraph" w:styleId="1052">
    <w:name w:val="Body Text Indent"/>
    <w:basedOn w:val="1038"/>
    <w:link w:val="1073"/>
    <w:uiPriority w:val="0"/>
    <w:qFormat/>
    <w:pPr>
      <w:ind w:left="420"/>
      <w:spacing w:after="120"/>
    </w:pPr>
  </w:style>
  <w:style w:type="paragraph" w:styleId="1053">
    <w:name w:val="Plain Text"/>
    <w:basedOn w:val="1038"/>
    <w:next w:val="1047"/>
    <w:link w:val="1074"/>
    <w:uiPriority w:val="0"/>
    <w:qFormat/>
    <w:rPr>
      <w:rFonts w:ascii="宋体" w:hAnsi="Courier New"/>
      <w:sz w:val="20"/>
      <w:szCs w:val="20"/>
    </w:rPr>
  </w:style>
  <w:style w:type="paragraph" w:styleId="1054">
    <w:name w:val="Date"/>
    <w:basedOn w:val="1038"/>
    <w:next w:val="1038"/>
    <w:uiPriority w:val="0"/>
    <w:qFormat/>
    <w:rPr>
      <w:sz w:val="24"/>
      <w:szCs w:val="24"/>
    </w:rPr>
  </w:style>
  <w:style w:type="paragraph" w:styleId="1055">
    <w:name w:val="Balloon Text"/>
    <w:basedOn w:val="1038"/>
    <w:uiPriority w:val="0"/>
    <w:qFormat/>
    <w:rPr>
      <w:sz w:val="18"/>
      <w:szCs w:val="18"/>
    </w:rPr>
  </w:style>
  <w:style w:type="paragraph" w:styleId="1056">
    <w:name w:val="Footer"/>
    <w:basedOn w:val="1038"/>
    <w:link w:val="1075"/>
    <w:uiPriority w:val="0"/>
    <w:qFormat/>
    <w:pPr>
      <w:jc w:val="left"/>
      <w:tabs>
        <w:tab w:val="center" w:pos="4153" w:leader="none"/>
        <w:tab w:val="right" w:pos="8306" w:leader="none"/>
      </w:tabs>
    </w:pPr>
    <w:rPr>
      <w:rFonts w:ascii="Times New Roman" w:hAnsi="Times New Roman"/>
      <w:sz w:val="18"/>
      <w:szCs w:val="18"/>
    </w:rPr>
  </w:style>
  <w:style w:type="paragraph" w:styleId="1057">
    <w:name w:val="envelope return"/>
    <w:basedOn w:val="1038"/>
    <w:uiPriority w:val="0"/>
    <w:qFormat/>
    <w:rPr>
      <w:rFonts w:ascii="Arial" w:hAnsi="Arial"/>
    </w:rPr>
  </w:style>
  <w:style w:type="paragraph" w:styleId="1058">
    <w:name w:val="Header"/>
    <w:basedOn w:val="1038"/>
    <w:link w:val="1076"/>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059">
    <w:name w:val="toc 1"/>
    <w:basedOn w:val="1038"/>
    <w:next w:val="1038"/>
    <w:uiPriority w:val="0"/>
    <w:qFormat/>
  </w:style>
  <w:style w:type="paragraph" w:styleId="1060">
    <w:name w:val="Normal (Web)"/>
    <w:basedOn w:val="1038"/>
    <w:uiPriority w:val="0"/>
    <w:qFormat/>
    <w:pPr>
      <w:jc w:val="left"/>
      <w:spacing w:beforeAutospacing="1" w:afterAutospacing="1"/>
    </w:pPr>
    <w:rPr>
      <w:sz w:val="24"/>
      <w:szCs w:val="24"/>
    </w:rPr>
  </w:style>
  <w:style w:type="paragraph" w:styleId="1061">
    <w:name w:val="annotation subject"/>
    <w:basedOn w:val="1049"/>
    <w:next w:val="1049"/>
    <w:link w:val="1077"/>
    <w:uiPriority w:val="0"/>
    <w:qFormat/>
    <w:rPr>
      <w:b/>
      <w:bCs/>
      <w:sz w:val="21"/>
      <w:szCs w:val="22"/>
    </w:rPr>
  </w:style>
  <w:style w:type="paragraph" w:styleId="1062">
    <w:name w:val="Body Text First Indent"/>
    <w:basedOn w:val="1051"/>
    <w:uiPriority w:val="0"/>
    <w:qFormat/>
    <w:pPr>
      <w:ind w:firstLine="420"/>
    </w:pPr>
    <w:rPr>
      <w:rFonts w:ascii="Verdana" w:hAnsi="Verdana"/>
      <w:szCs w:val="28"/>
      <w:lang w:eastAsia="en-US"/>
    </w:rPr>
  </w:style>
  <w:style w:type="character" w:styleId="1063">
    <w:name w:val="Strong"/>
    <w:basedOn w:val="1045"/>
    <w:uiPriority w:val="0"/>
    <w:qFormat/>
    <w:rPr>
      <w:b/>
    </w:rPr>
  </w:style>
  <w:style w:type="character" w:styleId="1064">
    <w:name w:val="page number"/>
    <w:uiPriority w:val="0"/>
    <w:qFormat/>
    <w:rPr>
      <w:rFonts w:ascii="Calibri" w:hAnsi="Calibri" w:eastAsia="宋体" w:cs="Times New Roman"/>
    </w:rPr>
  </w:style>
  <w:style w:type="character" w:styleId="1065">
    <w:name w:val="HTML Typewriter"/>
    <w:uiPriority w:val="0"/>
    <w:qFormat/>
    <w:rPr>
      <w:rFonts w:ascii="宋体" w:hAnsi="宋体" w:eastAsia="宋体" w:cs="宋体"/>
      <w:sz w:val="24"/>
      <w:szCs w:val="24"/>
    </w:rPr>
  </w:style>
  <w:style w:type="character" w:styleId="1066">
    <w:name w:val="Hyperlink"/>
    <w:uiPriority w:val="0"/>
    <w:qFormat/>
    <w:rPr>
      <w:rFonts w:ascii="Calibri" w:hAnsi="Calibri" w:eastAsia="宋体" w:cs="Times New Roman"/>
      <w:color w:val="333333"/>
      <w:u w:val="none"/>
    </w:rPr>
  </w:style>
  <w:style w:type="character" w:styleId="1067">
    <w:name w:val="annotation reference"/>
    <w:uiPriority w:val="0"/>
    <w:qFormat/>
    <w:rPr>
      <w:rFonts w:ascii="Calibri" w:hAnsi="Calibri" w:eastAsia="宋体" w:cs="Times New Roman"/>
      <w:sz w:val="21"/>
      <w:szCs w:val="21"/>
    </w:rPr>
  </w:style>
  <w:style w:type="paragraph" w:styleId="1068" w:customStyle="1">
    <w:name w:val="DAS正文"/>
    <w:basedOn w:val="1038"/>
    <w:uiPriority w:val="0"/>
    <w:qFormat/>
    <w:pPr>
      <w:ind w:right="181" w:firstLine="480"/>
      <w:spacing w:line="360" w:lineRule="auto"/>
    </w:pPr>
    <w:rPr>
      <w:rFonts w:ascii="Verdana" w:hAnsi="Verdana"/>
      <w:sz w:val="24"/>
      <w:szCs w:val="24"/>
    </w:rPr>
  </w:style>
  <w:style w:type="paragraph" w:styleId="1069" w:customStyle="1">
    <w:name w:val="段"/>
    <w:next w:val="1038"/>
    <w:uiPriority w:val="0"/>
    <w:qFormat/>
    <w:pPr>
      <w:ind w:firstLine="420"/>
      <w:jc w:val="both"/>
      <w:spacing w:after="200" w:line="276" w:lineRule="auto"/>
      <w:tabs>
        <w:tab w:val="center" w:pos="4201" w:leader="none"/>
        <w:tab w:val="right" w:pos="9298" w:leader="dot"/>
      </w:tabs>
    </w:pPr>
    <w:rPr>
      <w:rFonts w:hint="default" w:ascii="宋体" w:hAnsiTheme="minorHAnsi" w:eastAsiaTheme="minorEastAsia" w:cstheme="minorBidi"/>
      <w:lang w:val="en-US" w:eastAsia="zh-CN" w:bidi="ar-SA"/>
    </w:rPr>
  </w:style>
  <w:style w:type="character" w:styleId="1070" w:customStyle="1">
    <w:name w:val="标题 1 Char"/>
    <w:link w:val="1039"/>
    <w:uiPriority w:val="0"/>
    <w:qFormat/>
    <w:rPr>
      <w:rFonts w:ascii="楷体_GB2312" w:hAnsi="Times New Roman" w:eastAsia="楷体_GB2312" w:cs="Times New Roman"/>
      <w:b/>
      <w:sz w:val="28"/>
      <w:szCs w:val="20"/>
    </w:rPr>
  </w:style>
  <w:style w:type="character" w:styleId="1071" w:customStyle="1">
    <w:name w:val="批注文字 Char1"/>
    <w:link w:val="1049"/>
    <w:uiPriority w:val="0"/>
    <w:qFormat/>
    <w:rPr>
      <w:rFonts w:ascii="Times New Roman" w:hAnsi="Times New Roman" w:eastAsia="宋体" w:cs="Times New Roman"/>
      <w:szCs w:val="24"/>
    </w:rPr>
  </w:style>
  <w:style w:type="character" w:styleId="1072" w:customStyle="1">
    <w:name w:val="正文文本 Char"/>
    <w:link w:val="1051"/>
    <w:uiPriority w:val="0"/>
    <w:qFormat/>
    <w:rPr>
      <w:rFonts w:ascii="华文中宋" w:hAnsi="Times New Roman" w:eastAsia="华文中宋" w:cs="Times New Roman"/>
      <w:bCs/>
      <w:sz w:val="28"/>
      <w:szCs w:val="20"/>
    </w:rPr>
  </w:style>
  <w:style w:type="character" w:styleId="1073" w:customStyle="1">
    <w:name w:val="正文文本缩进 Char"/>
    <w:link w:val="1052"/>
    <w:uiPriority w:val="0"/>
    <w:qFormat/>
    <w:rPr>
      <w:rFonts w:ascii="Calibri" w:hAnsi="Calibri" w:eastAsia="宋体" w:cs="Times New Roman"/>
      <w:sz w:val="21"/>
      <w:szCs w:val="22"/>
    </w:rPr>
  </w:style>
  <w:style w:type="character" w:styleId="1074" w:customStyle="1">
    <w:name w:val="纯文本 Char1"/>
    <w:link w:val="1053"/>
    <w:uiPriority w:val="0"/>
    <w:qFormat/>
    <w:rPr>
      <w:rFonts w:ascii="宋体" w:hAnsi="Courier New" w:eastAsia="宋体" w:cs="Times New Roman"/>
      <w:szCs w:val="20"/>
    </w:rPr>
  </w:style>
  <w:style w:type="character" w:styleId="1075" w:customStyle="1">
    <w:name w:val="页脚 Char"/>
    <w:link w:val="1056"/>
    <w:uiPriority w:val="0"/>
    <w:qFormat/>
    <w:rPr>
      <w:rFonts w:ascii="Times New Roman" w:hAnsi="Times New Roman" w:eastAsia="宋体" w:cs="Times New Roman"/>
      <w:sz w:val="18"/>
      <w:szCs w:val="18"/>
    </w:rPr>
  </w:style>
  <w:style w:type="character" w:styleId="1076" w:customStyle="1">
    <w:name w:val="页眉 Char"/>
    <w:link w:val="1058"/>
    <w:uiPriority w:val="0"/>
    <w:qFormat/>
    <w:rPr>
      <w:rFonts w:ascii="Times New Roman" w:hAnsi="Times New Roman" w:eastAsia="宋体" w:cs="Times New Roman"/>
      <w:sz w:val="18"/>
      <w:szCs w:val="18"/>
    </w:rPr>
  </w:style>
  <w:style w:type="character" w:styleId="1077" w:customStyle="1">
    <w:name w:val="批注主题 Char"/>
    <w:link w:val="1061"/>
    <w:uiPriority w:val="0"/>
    <w:qFormat/>
    <w:rPr>
      <w:rFonts w:ascii="Times New Roman" w:hAnsi="Times New Roman" w:eastAsia="宋体" w:cs="Times New Roman"/>
      <w:b/>
      <w:bCs/>
      <w:sz w:val="21"/>
      <w:szCs w:val="22"/>
    </w:rPr>
  </w:style>
  <w:style w:type="character" w:styleId="1078" w:customStyle="1">
    <w:name w:val="Char Char11"/>
    <w:uiPriority w:val="0"/>
    <w:qFormat/>
    <w:rPr>
      <w:rFonts w:ascii="宋体" w:hAnsi="Courier New" w:eastAsia="宋体" w:cs="Times New Roman"/>
      <w:sz w:val="21"/>
    </w:rPr>
  </w:style>
  <w:style w:type="character" w:styleId="1079" w:customStyle="1">
    <w:name w:val="List Paragraph Char"/>
    <w:link w:val="1080"/>
    <w:uiPriority w:val="0"/>
    <w:qFormat/>
    <w:rPr>
      <w:rFonts w:ascii="等线" w:hAnsi="等线" w:eastAsia="等线"/>
      <w:sz w:val="21"/>
      <w:szCs w:val="21"/>
      <w:lang w:val="en-US" w:eastAsia="zh-CN" w:bidi="ar-SA"/>
    </w:rPr>
  </w:style>
  <w:style w:type="paragraph" w:styleId="1080" w:customStyle="1">
    <w:name w:val="列出段落1"/>
    <w:basedOn w:val="1038"/>
    <w:link w:val="1079"/>
    <w:uiPriority w:val="0"/>
    <w:qFormat/>
    <w:pPr>
      <w:ind w:firstLine="420"/>
      <w:jc w:val="left"/>
      <w:spacing w:line="360" w:lineRule="auto"/>
    </w:pPr>
    <w:rPr>
      <w:rFonts w:ascii="等线" w:hAnsi="等线" w:eastAsia="等线" w:cs="Calibri"/>
      <w:szCs w:val="21"/>
    </w:rPr>
  </w:style>
  <w:style w:type="character" w:styleId="1081" w:customStyle="1">
    <w:name w:val="纯文本 Char"/>
    <w:uiPriority w:val="0"/>
    <w:qFormat/>
    <w:rPr>
      <w:rFonts w:ascii="宋体" w:hAnsi="Courier New" w:eastAsia="宋体" w:cs="Courier New"/>
      <w:szCs w:val="21"/>
    </w:rPr>
  </w:style>
  <w:style w:type="character" w:styleId="1082" w:customStyle="1">
    <w:name w:val="批注文字 Char"/>
    <w:uiPriority w:val="0"/>
    <w:qFormat/>
    <w:rPr>
      <w:rFonts w:ascii="Calibri" w:hAnsi="Calibri" w:eastAsia="宋体" w:cs="Times New Roman"/>
    </w:rPr>
  </w:style>
  <w:style w:type="paragraph" w:styleId="1083" w:customStyle="1">
    <w:name w:val="Char"/>
    <w:basedOn w:val="1038"/>
    <w:uiPriority w:val="0"/>
    <w:qFormat/>
    <w:pPr>
      <w:tabs>
        <w:tab w:val="left" w:pos="360" w:leader="none"/>
      </w:tabs>
    </w:pPr>
    <w:rPr>
      <w:rFonts w:ascii="Times New Roman" w:hAnsi="Times New Roman"/>
      <w:sz w:val="24"/>
      <w:szCs w:val="24"/>
    </w:rPr>
  </w:style>
  <w:style w:type="paragraph" w:styleId="1084" w:customStyle="1">
    <w:name w:val="纯文本3"/>
    <w:basedOn w:val="1038"/>
    <w:uiPriority w:val="0"/>
    <w:qFormat/>
    <w:rPr>
      <w:rFonts w:hint="eastAsia" w:ascii="宋体" w:hAnsi="Courier New" w:eastAsia="楷体_GB2312"/>
      <w:sz w:val="28"/>
      <w:szCs w:val="20"/>
    </w:rPr>
  </w:style>
  <w:style w:type="paragraph" w:styleId="1085" w:customStyle="1">
    <w:name w:val="Default"/>
    <w:uiPriority w:val="0"/>
    <w:qFormat/>
    <w:pPr>
      <w:widowControl w:val="off"/>
    </w:pPr>
    <w:rPr>
      <w:rFonts w:ascii="Calibri" w:hAnsi="Calibri" w:eastAsia="宋体" w:cs="Times New Roman"/>
      <w:color w:val="000000"/>
      <w:sz w:val="24"/>
      <w:szCs w:val="24"/>
      <w:lang w:val="en-US" w:eastAsia="zh-CN" w:bidi="ar-SA"/>
    </w:rPr>
  </w:style>
  <w:style w:type="paragraph" w:styleId="1086" w:customStyle="1">
    <w:name w:val="普通文字"/>
    <w:basedOn w:val="1038"/>
    <w:next w:val="1038"/>
    <w:uiPriority w:val="0"/>
    <w:qFormat/>
    <w:rPr>
      <w:rFonts w:ascii="宋体" w:hAnsi="Times New Roman"/>
      <w:sz w:val="24"/>
      <w:szCs w:val="20"/>
    </w:rPr>
  </w:style>
  <w:style w:type="paragraph" w:styleId="1087" w:customStyle="1">
    <w:name w:val="普通正文"/>
    <w:basedOn w:val="1038"/>
    <w:uiPriority w:val="0"/>
    <w:qFormat/>
    <w:pPr>
      <w:ind w:firstLine="480"/>
      <w:jc w:val="left"/>
      <w:spacing w:before="120" w:after="120" w:line="360" w:lineRule="auto"/>
    </w:pPr>
    <w:rPr>
      <w:rFonts w:ascii="Arial" w:hAnsi="Arial"/>
      <w:sz w:val="24"/>
    </w:rPr>
  </w:style>
  <w:style w:type="paragraph" w:styleId="1088" w:customStyle="1">
    <w:name w:val="正文2"/>
    <w:basedOn w:val="1038"/>
    <w:uiPriority w:val="0"/>
    <w:qFormat/>
    <w:pPr>
      <w:ind w:firstLine="200"/>
      <w:spacing w:before="156" w:line="360" w:lineRule="auto"/>
    </w:pPr>
    <w:rPr>
      <w:sz w:val="24"/>
      <w:szCs w:val="20"/>
    </w:rPr>
  </w:style>
  <w:style w:type="character" w:styleId="1089" w:customStyle="1">
    <w:name w:val="font01"/>
    <w:basedOn w:val="1045"/>
    <w:uiPriority w:val="0"/>
    <w:qFormat/>
    <w:rPr>
      <w:rFonts w:hint="eastAsia" w:ascii="宋体" w:hAnsi="宋体" w:eastAsia="宋体" w:cs="宋体"/>
      <w:color w:val="000000"/>
      <w:sz w:val="21"/>
      <w:szCs w:val="21"/>
      <w:u w:val="none"/>
    </w:rPr>
  </w:style>
  <w:style w:type="paragraph" w:styleId="1090" w:customStyle="1">
    <w:name w:val="纯文本1"/>
    <w:basedOn w:val="1038"/>
    <w:uiPriority w:val="0"/>
    <w:qFormat/>
    <w:rPr>
      <w:rFonts w:ascii="宋体" w:hAnsi="Courier New" w:eastAsia="楷体_GB2312"/>
      <w:sz w:val="26"/>
      <w:szCs w:val="20"/>
    </w:rPr>
  </w:style>
  <w:style w:type="paragraph" w:styleId="1091" w:customStyle="1">
    <w:name w:val="WPSOffice手动目录 1"/>
    <w:uiPriority w:val="0"/>
    <w:qFormat/>
    <w:rPr>
      <w:rFonts w:ascii="Times New Roman" w:hAnsi="Times New Roman" w:eastAsia="宋体" w:cs="Times New Roman"/>
      <w:sz w:val="20"/>
      <w:szCs w:val="20"/>
    </w:rPr>
  </w:style>
  <w:style w:type="paragraph" w:styleId="1092">
    <w:name w:val="List Paragraph"/>
    <w:basedOn w:val="1038"/>
    <w:uiPriority w:val="34"/>
    <w:qFormat/>
    <w:pPr>
      <w:ind w:firstLine="420"/>
    </w:pPr>
    <w:rPr>
      <w:sz w:val="20"/>
      <w:szCs w:val="20"/>
    </w:rPr>
  </w:style>
  <w:style w:type="paragraph" w:styleId="1093" w:customStyle="1">
    <w:name w:val="UserStyle_57"/>
    <w:basedOn w:val="1038"/>
    <w:next w:val="1092"/>
    <w:uiPriority w:val="99"/>
    <w:qFormat/>
    <w:pPr>
      <w:ind w:firstLine="420"/>
    </w:pPr>
    <w:rPr>
      <w:szCs w:val="24"/>
    </w:rPr>
  </w:style>
  <w:style w:type="paragraph" w:styleId="1094" w:customStyle="1">
    <w:name w:val="正文缩进11"/>
    <w:basedOn w:val="1038"/>
    <w:next w:val="1038"/>
    <w:uiPriority w:val="0"/>
    <w:qFormat/>
    <w:pPr>
      <w:ind w:firstLine="420"/>
    </w:pPr>
    <w:rPr>
      <w:szCs w:val="21"/>
    </w:rPr>
  </w:style>
  <w:style w:type="table" w:styleId="1095" w:customStyle="1">
    <w:name w:val="Table Normal"/>
    <w:uiPriority w:val="0"/>
    <w:semiHidden/>
    <w:unhideWhenUsed/>
    <w:qFormat/>
    <w:tblPr>
      <w:tblCellMar>
        <w:left w:w="0" w:type="dxa"/>
        <w:top w:w="0" w:type="dxa"/>
        <w:right w:w="0" w:type="dxa"/>
        <w:bottom w:w="0" w:type="dxa"/>
      </w:tblCellMar>
    </w:tblPr>
  </w:style>
  <w:style w:type="paragraph" w:styleId="1096" w:customStyle="1">
    <w:name w:val="Table Text"/>
    <w:basedOn w:val="1038"/>
    <w:uiPriority w:val="0"/>
    <w:semiHidden/>
    <w:qFormat/>
    <w:rPr>
      <w:rFonts w:ascii="宋体" w:hAnsi="宋体" w:eastAsia="宋体" w:cs="宋体"/>
      <w:sz w:val="24"/>
      <w:szCs w:val="24"/>
      <w:lang w:val="en-US" w:eastAsia="en-US" w:bidi="ar-SA"/>
    </w:rPr>
  </w:style>
  <w:style w:type="numbering" w:styleId="10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朱虓</dc:creator>
  <cp:lastModifiedBy>蒋莉</cp:lastModifiedBy>
  <cp:revision>11</cp:revision>
  <dcterms:created xsi:type="dcterms:W3CDTF">2023-10-31T07:21:00Z</dcterms:created>
  <dcterms:modified xsi:type="dcterms:W3CDTF">2026-06-05T09:40:08Z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B4F6E81A28FF4B3B8F54D07D603419E9_13</vt:lpwstr>
  </property>
  <property fmtid="{D5CDD505-2E9C-101B-9397-08002B2CF9AE}" pid="4" name="KSOSaveFontToCloudKey">
    <vt:lpwstr>1022139701_cloud</vt:lpwstr>
  </property>
  <property fmtid="{D5CDD505-2E9C-101B-9397-08002B2CF9AE}" pid="5" name="KSOTemplateDocerSaveRecord">
    <vt:lpwstr>eyJoZGlkIjoiMGQzZmM2ZDFlNzdmNjQ0MjgyYzI4ODgyMjU1ZTY5YzciLCJ1c2VySWQiOiIyODIzMTc4NjAifQ==</vt:lpwstr>
  </property>
</Properties>
</file>