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0"/>
        <w:spacing w:line="360" w:lineRule="auto"/>
        <w:rPr>
          <w:rFonts w:ascii="宋体" w:cs="宋体"/>
          <w:b/>
          <w:bCs/>
          <w:color w:val="auto"/>
          <w:sz w:val="44"/>
          <w:szCs w:val="44"/>
          <w:highlight w:val="none"/>
        </w:rPr>
      </w:pPr>
      <w:r>
        <w:rPr>
          <w:rFonts w:hint="eastAsia" w:ascii="宋体" w:cs="宋体"/>
          <w:b/>
          <w:bCs/>
          <w:color w:val="auto"/>
          <w:sz w:val="44"/>
          <w:szCs w:val="44"/>
          <w:highlight w:val="none"/>
        </w:rPr>
        <w:t xml:space="preserve"> </w:t>
      </w:r>
      <w:r/>
    </w:p>
    <w:p>
      <w:pPr>
        <w:pStyle w:val="1240"/>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r>
      <w:r/>
    </w:p>
    <w:p>
      <w:pPr>
        <w:pStyle w:val="1240"/>
        <w:jc w:val="center"/>
        <w:spacing w:line="360" w:lineRule="auto"/>
        <w:rPr>
          <w:rFonts w:hint="eastAsia" w:ascii="黑体" w:hAnsi="黑体" w:eastAsia="黑体"/>
          <w:color w:val="auto"/>
          <w:sz w:val="52"/>
          <w:szCs w:val="52"/>
          <w:highlight w:val="none"/>
          <w:lang w:val="en-US" w:eastAsia="zh-CN"/>
        </w:rPr>
      </w:pPr>
      <w:r>
        <w:rPr>
          <w:rFonts w:hint="eastAsia" w:ascii="黑体" w:hAnsi="黑体" w:eastAsia="黑体"/>
          <w:color w:val="auto"/>
          <w:sz w:val="52"/>
          <w:szCs w:val="52"/>
          <w:highlight w:val="none"/>
          <w:lang w:val="en-US" w:eastAsia="zh-CN"/>
        </w:rPr>
        <w:t xml:space="preserve">盐都区公厕提升、改造项目</w:t>
      </w:r>
      <w:r/>
    </w:p>
    <w:p>
      <w:pPr>
        <w:pStyle w:val="1240"/>
        <w:jc w:val="center"/>
        <w:spacing w:line="360" w:lineRule="auto"/>
        <w:rPr>
          <w:rFonts w:hint="eastAsia" w:ascii="黑体" w:hAnsi="黑体" w:eastAsia="黑体"/>
          <w:color w:val="auto"/>
          <w:sz w:val="52"/>
          <w:szCs w:val="52"/>
          <w:highlight w:val="none"/>
          <w:lang w:val="en-US" w:eastAsia="zh-CN"/>
        </w:rPr>
      </w:pPr>
      <w:r>
        <w:rPr>
          <w:rFonts w:hint="eastAsia" w:ascii="黑体" w:hAnsi="黑体" w:eastAsia="黑体"/>
          <w:color w:val="auto"/>
          <w:sz w:val="52"/>
          <w:szCs w:val="52"/>
          <w:highlight w:val="none"/>
          <w:lang w:val="en-US" w:eastAsia="zh-CN"/>
        </w:rPr>
      </w:r>
      <w:r/>
    </w:p>
    <w:p>
      <w:pPr>
        <w:pStyle w:val="1240"/>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招标文件</w:t>
      </w:r>
      <w:r/>
    </w:p>
    <w:p>
      <w:pPr>
        <w:pStyle w:val="1240"/>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1440"/>
        <w:widowControl w:val="off"/>
        <w:rPr>
          <w:rFonts w:hint="eastAsia" w:ascii="黑体" w:hAnsi="黑体" w:eastAsia="黑体" w:cs="黑体"/>
          <w:color w:val="auto"/>
          <w:sz w:val="36"/>
          <w:szCs w:val="36"/>
          <w:highlight w:val="none"/>
          <w:lang w:eastAsia="zh-CN"/>
        </w:rPr>
        <w:outlineLvl w:val="2"/>
      </w:pPr>
      <w:r>
        <w:rPr>
          <w:rFonts w:hint="eastAsia" w:ascii="黑体" w:hAnsi="黑体" w:eastAsia="黑体" w:cs="黑体"/>
          <w:color w:val="auto"/>
          <w:sz w:val="36"/>
          <w:szCs w:val="36"/>
          <w:highlight w:val="none"/>
          <w:lang w:eastAsia="zh-CN"/>
        </w:rPr>
      </w:r>
      <w:r/>
    </w:p>
    <w:p>
      <w:pPr>
        <w:ind w:firstLine="1440"/>
        <w:widowControl w:val="off"/>
        <w:rPr>
          <w:rFonts w:hint="eastAsia" w:ascii="黑体" w:hAnsi="黑体" w:eastAsia="黑体" w:cs="黑体"/>
          <w:color w:val="auto"/>
          <w:sz w:val="36"/>
          <w:szCs w:val="36"/>
          <w:highlight w:val="none"/>
          <w:lang w:eastAsia="zh-CN"/>
        </w:rPr>
        <w:outlineLvl w:val="2"/>
      </w:pPr>
      <w:r>
        <w:rPr>
          <w:rFonts w:hint="eastAsia" w:ascii="黑体" w:hAnsi="黑体" w:eastAsia="黑体" w:cs="黑体"/>
          <w:color w:val="auto"/>
          <w:sz w:val="36"/>
          <w:szCs w:val="36"/>
          <w:highlight w:val="none"/>
          <w:lang w:eastAsia="zh-CN"/>
        </w:rPr>
      </w:r>
      <w:r/>
    </w:p>
    <w:p>
      <w:pPr>
        <w:ind w:firstLine="1440"/>
        <w:widowControl w:val="off"/>
        <w:rPr>
          <w:rFonts w:hint="eastAsia" w:ascii="黑体" w:hAnsi="黑体" w:eastAsia="黑体" w:cs="黑体"/>
          <w:color w:val="auto"/>
          <w:sz w:val="36"/>
          <w:szCs w:val="36"/>
          <w:highlight w:val="none"/>
          <w:lang w:eastAsia="zh-CN"/>
        </w:rPr>
        <w:outlineLvl w:val="2"/>
      </w:pPr>
      <w:r>
        <w:rPr>
          <w:rFonts w:hint="eastAsia" w:ascii="黑体" w:hAnsi="黑体" w:eastAsia="黑体" w:cs="黑体"/>
          <w:color w:val="auto"/>
          <w:sz w:val="36"/>
          <w:szCs w:val="36"/>
          <w:highlight w:val="none"/>
          <w:lang w:eastAsia="zh-CN"/>
        </w:rPr>
      </w:r>
      <w:r/>
    </w:p>
    <w:p>
      <w:pPr>
        <w:ind w:firstLine="1440"/>
        <w:widowControl w:val="off"/>
        <w:rPr>
          <w:rFonts w:hint="default" w:ascii="黑体" w:hAnsi="黑体" w:eastAsia="黑体" w:cs="黑体"/>
          <w:color w:val="auto"/>
          <w:sz w:val="36"/>
          <w:szCs w:val="36"/>
          <w:highlight w:val="yellow"/>
          <w:lang w:val="en-US"/>
        </w:rPr>
        <w:outlineLvl w:val="2"/>
      </w:pPr>
      <w:r>
        <w:rPr>
          <w:rFonts w:hint="eastAsia" w:ascii="黑体" w:hAnsi="黑体" w:eastAsia="黑体" w:cs="黑体"/>
          <w:color w:val="auto"/>
          <w:sz w:val="36"/>
          <w:szCs w:val="36"/>
          <w:highlight w:val="none"/>
          <w:lang w:eastAsia="zh-CN"/>
        </w:rPr>
        <w:t xml:space="preserve">招标编号：JSZC-320903-CSJS-G2026-0006</w:t>
      </w:r>
      <w:r/>
    </w:p>
    <w:p>
      <w:pPr>
        <w:ind w:left="698" w:firstLine="1440"/>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ind w:firstLine="1440"/>
        <w:jc w:val="both"/>
        <w:widowControl w:val="off"/>
        <w:rPr>
          <w:rFonts w:hint="eastAsia" w:ascii="黑体" w:hAnsi="黑体" w:eastAsia="黑体" w:cs="黑体"/>
          <w:color w:val="auto"/>
          <w:sz w:val="36"/>
          <w:szCs w:val="36"/>
          <w:highlight w:val="none"/>
        </w:rPr>
        <w:outlineLvl w:val="2"/>
      </w:pPr>
      <w:r>
        <w:rPr>
          <w:rFonts w:hint="eastAsia" w:ascii="黑体" w:hAnsi="黑体" w:eastAsia="黑体" w:cs="黑体"/>
          <w:color w:val="auto"/>
          <w:sz w:val="36"/>
          <w:szCs w:val="36"/>
          <w:highlight w:val="none"/>
          <w:lang w:eastAsia="zh-CN"/>
        </w:rPr>
        <w:t xml:space="preserve">采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购</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人：盐城市盐都区城市管理局</w:t>
      </w:r>
      <w:r/>
    </w:p>
    <w:p>
      <w:pPr>
        <w:ind w:left="698"/>
        <w:jc w:val="center"/>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ind w:firstLine="1440"/>
        <w:jc w:val="both"/>
        <w:widowControl w:val="off"/>
        <w:rPr>
          <w:rFonts w:hint="eastAsia" w:ascii="黑体" w:hAnsi="黑体" w:eastAsia="黑体" w:cs="黑体"/>
          <w:color w:val="auto"/>
          <w:sz w:val="36"/>
          <w:szCs w:val="36"/>
          <w:highlight w:val="none"/>
        </w:rPr>
        <w:outlineLvl w:val="2"/>
      </w:pPr>
      <w:r>
        <w:rPr>
          <w:rFonts w:hint="eastAsia" w:ascii="黑体" w:hAnsi="黑体" w:eastAsia="黑体" w:cs="黑体"/>
          <w:color w:val="auto"/>
          <w:sz w:val="36"/>
          <w:szCs w:val="36"/>
          <w:highlight w:val="none"/>
          <w:lang w:eastAsia="zh-CN"/>
        </w:rPr>
        <w:t xml:space="preserve">采购代理机构：</w:t>
      </w:r>
      <w:r>
        <w:rPr>
          <w:rFonts w:hint="eastAsia" w:ascii="黑体" w:hAnsi="黑体" w:eastAsia="黑体" w:cs="黑体"/>
          <w:color w:val="auto"/>
          <w:sz w:val="36"/>
          <w:szCs w:val="36"/>
          <w:highlight w:val="none"/>
          <w:lang w:val="en-US" w:eastAsia="zh-CN"/>
        </w:rPr>
        <w:t xml:space="preserve">南通城市建设项目管理有限公司</w:t>
      </w:r>
      <w:r/>
    </w:p>
    <w:p>
      <w:pPr>
        <w:jc w:val="center"/>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ind w:right="1933" w:firstLine="1440"/>
        <w:spacing w:line="357" w:lineRule="auto"/>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t xml:space="preserve">日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 期：二○二六年</w:t>
      </w:r>
      <w:r>
        <w:rPr>
          <w:rFonts w:hint="eastAsia" w:ascii="黑体" w:hAnsi="黑体" w:eastAsia="黑体" w:cs="黑体"/>
          <w:color w:val="auto"/>
          <w:sz w:val="36"/>
          <w:szCs w:val="36"/>
          <w:highlight w:val="none"/>
          <w:lang w:val="en-US" w:eastAsia="zh-CN"/>
        </w:rPr>
        <w:t xml:space="preserve">五</w:t>
      </w:r>
      <w:r>
        <w:rPr>
          <w:rFonts w:hint="eastAsia" w:ascii="黑体" w:hAnsi="黑体" w:eastAsia="黑体" w:cs="黑体"/>
          <w:color w:val="auto"/>
          <w:sz w:val="36"/>
          <w:szCs w:val="36"/>
          <w:highlight w:val="none"/>
          <w:lang w:eastAsia="zh-CN"/>
        </w:rPr>
        <w:t xml:space="preserve">月</w:t>
      </w:r>
      <w:r/>
    </w:p>
    <w:p>
      <w:pPr>
        <w:pStyle w:val="1264"/>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b/>
          <w:bCs/>
          <w:color w:val="auto"/>
          <w:sz w:val="40"/>
          <w:szCs w:val="48"/>
          <w:highlight w:val="none"/>
          <w:lang w:eastAsia="zh-CN"/>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pPr>
      <w:r>
        <w:rPr>
          <w:rFonts w:ascii="宋体" w:hAnsi="宋体"/>
          <w:b/>
          <w:bCs/>
          <w:color w:val="auto"/>
          <w:sz w:val="40"/>
          <w:szCs w:val="48"/>
          <w:highlight w:val="none"/>
          <w:lang w:eastAsia="zh-CN"/>
        </w:rPr>
      </w:r>
      <w:r/>
    </w:p>
    <w:p>
      <w:pPr>
        <w:jc w:val="center"/>
        <w:rPr>
          <w:rFonts w:ascii="宋体" w:hAnsi="宋体"/>
          <w:b/>
          <w:bCs/>
          <w:color w:val="auto"/>
          <w:sz w:val="40"/>
          <w:szCs w:val="48"/>
          <w:highlight w:val="none"/>
        </w:rPr>
      </w:pPr>
      <w:r>
        <w:rPr>
          <w:rFonts w:ascii="宋体" w:hAnsi="宋体"/>
          <w:b/>
          <w:bCs/>
          <w:color w:val="auto"/>
          <w:sz w:val="40"/>
          <w:szCs w:val="48"/>
          <w:highlight w:val="none"/>
          <w:lang w:eastAsia="zh-CN"/>
        </w:rPr>
        <w:t xml:space="preserve">目</w:t>
      </w:r>
      <w:r>
        <w:rPr>
          <w:rFonts w:hint="eastAsia" w:ascii="宋体" w:hAnsi="宋体"/>
          <w:b/>
          <w:bCs/>
          <w:color w:val="auto"/>
          <w:sz w:val="40"/>
          <w:szCs w:val="48"/>
          <w:highlight w:val="none"/>
          <w:lang w:eastAsia="zh-CN"/>
        </w:rPr>
        <w:t xml:space="preserve">   </w:t>
      </w:r>
      <w:r>
        <w:rPr>
          <w:rFonts w:ascii="宋体" w:hAnsi="宋体"/>
          <w:b/>
          <w:bCs/>
          <w:color w:val="auto"/>
          <w:sz w:val="40"/>
          <w:szCs w:val="48"/>
          <w:highlight w:val="none"/>
          <w:lang w:eastAsia="zh-CN"/>
        </w:rPr>
        <w:t xml:space="preserve">录</w:t>
      </w:r>
      <w:r/>
    </w:p>
    <w:p>
      <w:pPr>
        <w:pStyle w:val="1264"/>
        <w:rPr>
          <w:color w:val="auto"/>
          <w:highlight w:val="none"/>
        </w:rPr>
      </w:pPr>
      <w:r>
        <w:rPr>
          <w:color w:val="auto"/>
          <w:highlight w:val="none"/>
        </w:rPr>
      </w:r>
      <w:r/>
    </w:p>
    <w:p>
      <w:pPr>
        <w:pStyle w:val="1485"/>
        <w:spacing w:line="480" w:lineRule="auto"/>
        <w:tabs>
          <w:tab w:val="right" w:pos="9542" w:leader="dot"/>
        </w:tabs>
        <w:rPr>
          <w:color w:val="auto"/>
          <w:sz w:val="28"/>
          <w:szCs w:val="28"/>
          <w:highlight w:val="none"/>
        </w:rPr>
      </w:pPr>
      <w:r>
        <w:rPr>
          <w:rFonts w:ascii="宋体" w:hAnsi="宋体" w:cs="宋体"/>
          <w:b/>
          <w:bCs/>
          <w:color w:val="auto"/>
          <w:sz w:val="24"/>
          <w:szCs w:val="24"/>
          <w:highlight w:val="none"/>
        </w:rPr>
        <w:fldChar w:fldCharType="begin"/>
      </w:r>
      <w:r>
        <w:rPr>
          <w:rFonts w:ascii="宋体" w:hAnsi="宋体" w:cs="宋体"/>
          <w:b/>
          <w:bCs/>
          <w:color w:val="auto"/>
          <w:sz w:val="24"/>
          <w:szCs w:val="24"/>
          <w:highlight w:val="none"/>
        </w:rPr>
        <w:instrText xml:space="preserve">TOC \o "1-1" \h \u </w:instrText>
      </w:r>
      <w:r>
        <w:rPr>
          <w:rFonts w:ascii="宋体" w:hAnsi="宋体" w:cs="宋体"/>
          <w:b/>
          <w:bCs/>
          <w:color w:val="auto"/>
          <w:sz w:val="24"/>
          <w:szCs w:val="24"/>
          <w:highlight w:val="none"/>
        </w:rPr>
        <w:fldChar w:fldCharType="separate"/>
      </w: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_Toc87 </w:instrText>
      </w:r>
      <w:r>
        <w:rPr>
          <w:rFonts w:ascii="宋体" w:hAnsi="宋体" w:cs="宋体"/>
          <w:bCs/>
          <w:color w:val="auto"/>
          <w:sz w:val="28"/>
          <w:szCs w:val="28"/>
          <w:highlight w:val="none"/>
        </w:rPr>
        <w:fldChar w:fldCharType="separate"/>
      </w:r>
      <w:r>
        <w:rPr>
          <w:rFonts w:hint="eastAsia"/>
          <w:color w:val="auto"/>
          <w:sz w:val="28"/>
          <w:szCs w:val="28"/>
          <w:highlight w:val="none"/>
          <w:lang w:val="zh-TW" w:eastAsia="zh-TW"/>
        </w:rPr>
        <w:t xml:space="preserve">第一章</w:t>
      </w:r>
      <w:r>
        <w:rPr>
          <w:rFonts w:hint="eastAsia"/>
          <w:color w:val="auto"/>
          <w:sz w:val="28"/>
          <w:szCs w:val="28"/>
          <w:highlight w:val="none"/>
        </w:rPr>
        <w:t xml:space="preserve"> </w:t>
      </w:r>
      <w:r>
        <w:rPr>
          <w:rFonts w:hint="eastAsia"/>
          <w:color w:val="auto"/>
          <w:sz w:val="28"/>
          <w:szCs w:val="28"/>
          <w:highlight w:val="none"/>
          <w:lang w:val="zh-TW" w:eastAsia="zh-TW"/>
        </w:rPr>
        <w:t xml:space="preserve">招标公告</w:t>
      </w:r>
      <w:r>
        <w:rPr>
          <w:rFonts w:ascii="宋体" w:hAnsi="宋体" w:cs="宋体"/>
          <w:bCs/>
          <w:color w:val="auto"/>
          <w:sz w:val="28"/>
          <w:szCs w:val="28"/>
          <w:highlight w:val="none"/>
        </w:rPr>
        <w:fldChar w:fldCharType="end"/>
      </w:r>
      <w:r/>
    </w:p>
    <w:p>
      <w:pPr>
        <w:pStyle w:val="1485"/>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_Toc22472 </w:instrText>
      </w:r>
      <w:r>
        <w:rPr>
          <w:rFonts w:ascii="宋体" w:hAnsi="宋体" w:cs="宋体"/>
          <w:bCs/>
          <w:color w:val="auto"/>
          <w:sz w:val="28"/>
          <w:szCs w:val="28"/>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zh-TW"/>
        </w:rPr>
        <w:t xml:space="preserve"> 供应商须知</w:t>
      </w:r>
      <w:r>
        <w:rPr>
          <w:rFonts w:ascii="宋体" w:hAnsi="宋体" w:cs="宋体"/>
          <w:bCs/>
          <w:color w:val="auto"/>
          <w:sz w:val="28"/>
          <w:szCs w:val="28"/>
          <w:highlight w:val="none"/>
        </w:rPr>
        <w:fldChar w:fldCharType="end"/>
      </w:r>
      <w:r/>
    </w:p>
    <w:p>
      <w:pPr>
        <w:pStyle w:val="1485"/>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_Toc24600 </w:instrText>
      </w:r>
      <w:r>
        <w:rPr>
          <w:rFonts w:ascii="宋体" w:hAnsi="宋体" w:cs="宋体"/>
          <w:bCs/>
          <w:color w:val="auto"/>
          <w:sz w:val="28"/>
          <w:szCs w:val="28"/>
          <w:highlight w:val="none"/>
        </w:rPr>
        <w:fldChar w:fldCharType="separate"/>
      </w:r>
      <w:r>
        <w:rPr>
          <w:rFonts w:hint="eastAsia"/>
          <w:bCs/>
          <w:color w:val="auto"/>
          <w:sz w:val="28"/>
          <w:szCs w:val="28"/>
          <w:highlight w:val="none"/>
          <w:lang w:val="zh-TW" w:eastAsia="zh-TW"/>
        </w:rPr>
        <w:t xml:space="preserve">第三章</w:t>
      </w:r>
      <w:r>
        <w:rPr>
          <w:rFonts w:hint="eastAsia"/>
          <w:bCs/>
          <w:color w:val="auto"/>
          <w:sz w:val="28"/>
          <w:szCs w:val="28"/>
          <w:highlight w:val="none"/>
        </w:rPr>
        <w:t xml:space="preserve"> </w:t>
      </w:r>
      <w:r>
        <w:rPr>
          <w:rFonts w:ascii="宋体" w:hAnsi="宋体" w:cs="宋体"/>
          <w:bCs/>
          <w:color w:val="auto"/>
          <w:sz w:val="28"/>
          <w:szCs w:val="28"/>
          <w:highlight w:val="none"/>
        </w:rPr>
        <w:fldChar w:fldCharType="end"/>
      </w:r>
      <w:r>
        <w:rPr>
          <w:rFonts w:hint="eastAsia"/>
          <w:color w:val="auto"/>
          <w:sz w:val="28"/>
          <w:szCs w:val="28"/>
          <w:highlight w:val="none"/>
          <w:lang w:val="zh-CN" w:eastAsia="zh-TW"/>
        </w:rPr>
        <w:t xml:space="preserve">合同</w:t>
      </w:r>
      <w:r>
        <w:rPr>
          <w:rFonts w:hint="eastAsia"/>
          <w:color w:val="auto"/>
          <w:sz w:val="28"/>
          <w:szCs w:val="28"/>
          <w:highlight w:val="none"/>
          <w:lang w:val="en-US" w:eastAsia="zh-CN"/>
        </w:rPr>
        <w:t xml:space="preserve">文本</w:t>
      </w:r>
      <w:r/>
    </w:p>
    <w:p>
      <w:pPr>
        <w:pStyle w:val="1485"/>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_Toc27961 </w:instrText>
      </w:r>
      <w:r>
        <w:rPr>
          <w:rFonts w:ascii="宋体" w:hAnsi="宋体" w:cs="宋体"/>
          <w:bCs/>
          <w:color w:val="auto"/>
          <w:sz w:val="28"/>
          <w:szCs w:val="28"/>
          <w:highlight w:val="none"/>
        </w:rPr>
        <w:fldChar w:fldCharType="separate"/>
      </w:r>
      <w:r>
        <w:rPr>
          <w:rFonts w:hint="eastAsia"/>
          <w:bCs/>
          <w:color w:val="auto"/>
          <w:sz w:val="28"/>
          <w:szCs w:val="28"/>
          <w:highlight w:val="none"/>
          <w:lang w:val="zh-TW" w:eastAsia="zh-TW"/>
        </w:rPr>
        <w:t xml:space="preserve">第四章</w:t>
      </w:r>
      <w:r>
        <w:rPr>
          <w:rFonts w:hint="eastAsia"/>
          <w:bCs/>
          <w:color w:val="auto"/>
          <w:sz w:val="28"/>
          <w:szCs w:val="28"/>
          <w:highlight w:val="none"/>
          <w:lang w:val="zh-TW"/>
        </w:rPr>
        <w:t xml:space="preserve"> </w:t>
      </w:r>
      <w:r>
        <w:rPr>
          <w:rFonts w:hint="eastAsia"/>
          <w:bCs/>
          <w:color w:val="auto"/>
          <w:sz w:val="28"/>
          <w:szCs w:val="28"/>
          <w:highlight w:val="none"/>
          <w:lang w:val="en-US" w:eastAsia="zh-CN"/>
        </w:rPr>
        <w:t xml:space="preserve">采购需求</w:t>
      </w:r>
      <w:r>
        <w:rPr>
          <w:rFonts w:ascii="宋体" w:hAnsi="宋体" w:cs="宋体"/>
          <w:bCs/>
          <w:color w:val="auto"/>
          <w:sz w:val="28"/>
          <w:szCs w:val="28"/>
          <w:highlight w:val="none"/>
        </w:rPr>
        <w:fldChar w:fldCharType="end"/>
      </w:r>
      <w:r/>
    </w:p>
    <w:p>
      <w:pPr>
        <w:pStyle w:val="1485"/>
        <w:spacing w:line="480" w:lineRule="auto"/>
        <w:tabs>
          <w:tab w:val="right" w:pos="2400" w:leader="none"/>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_Toc7226 </w:instrText>
      </w:r>
      <w:r>
        <w:rPr>
          <w:rFonts w:ascii="宋体" w:hAnsi="宋体" w:cs="宋体"/>
          <w:bCs/>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lang w:val="en-US" w:eastAsia="zh-CN"/>
        </w:rPr>
        <w:t xml:space="preserve"> </w:t>
      </w:r>
      <w:r>
        <w:rPr>
          <w:rFonts w:hint="eastAsia"/>
          <w:bCs/>
          <w:color w:val="auto"/>
          <w:sz w:val="28"/>
          <w:szCs w:val="28"/>
          <w:highlight w:val="none"/>
          <w:lang w:val="en-US" w:eastAsia="zh-CN"/>
        </w:rPr>
        <w:t xml:space="preserve">评标方法与</w:t>
      </w:r>
      <w:r>
        <w:rPr>
          <w:rFonts w:hint="eastAsia"/>
          <w:bCs/>
          <w:color w:val="auto"/>
          <w:sz w:val="28"/>
          <w:szCs w:val="28"/>
          <w:highlight w:val="none"/>
          <w:lang w:val="zh-TW" w:eastAsia="zh-TW"/>
        </w:rPr>
        <w:t xml:space="preserve">评标标准</w:t>
      </w:r>
      <w:r>
        <w:rPr>
          <w:rFonts w:ascii="宋体" w:hAnsi="宋体" w:cs="宋体"/>
          <w:bCs/>
          <w:color w:val="auto"/>
          <w:sz w:val="28"/>
          <w:szCs w:val="28"/>
          <w:highlight w:val="none"/>
        </w:rPr>
        <w:fldChar w:fldCharType="end"/>
      </w:r>
      <w:r/>
    </w:p>
    <w:p>
      <w:pPr>
        <w:pStyle w:val="1485"/>
        <w:spacing w:line="480" w:lineRule="auto"/>
        <w:tabs>
          <w:tab w:val="right" w:pos="9542" w:leader="dot"/>
        </w:tabs>
        <w:rPr>
          <w:color w:val="auto"/>
          <w:sz w:val="24"/>
          <w:szCs w:val="24"/>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_Toc16568 </w:instrText>
      </w:r>
      <w:r>
        <w:rPr>
          <w:rFonts w:ascii="宋体" w:hAnsi="宋体" w:cs="宋体"/>
          <w:bCs/>
          <w:color w:val="auto"/>
          <w:sz w:val="28"/>
          <w:szCs w:val="28"/>
          <w:highlight w:val="none"/>
        </w:rPr>
        <w:fldChar w:fldCharType="separate"/>
      </w:r>
      <w:r>
        <w:rPr>
          <w:rFonts w:hint="eastAsia" w:ascii="宋体" w:hAnsi="宋体" w:cs="宋体"/>
          <w:color w:val="auto"/>
          <w:sz w:val="28"/>
          <w:szCs w:val="28"/>
          <w:highlight w:val="none"/>
          <w:lang w:val="zh-TW" w:eastAsia="zh-TW"/>
        </w:rPr>
        <w:t xml:space="preserve">第六章</w:t>
      </w:r>
      <w:r>
        <w:rPr>
          <w:rFonts w:hint="eastAsia" w:ascii="Times New Roman" w:hAnsi="Times New Roman" w:eastAsia="宋体" w:cs="Times New Roman"/>
          <w:color w:val="auto"/>
          <w:sz w:val="28"/>
          <w:szCs w:val="28"/>
          <w:highlight w:val="none"/>
          <w:lang w:val="en-US" w:eastAsia="zh-CN"/>
        </w:rPr>
        <w:t xml:space="preserve"> </w:t>
      </w:r>
      <w:r>
        <w:rPr>
          <w:rFonts w:hint="eastAsia" w:ascii="宋体" w:hAnsi="宋体" w:cs="宋体"/>
          <w:color w:val="auto"/>
          <w:sz w:val="28"/>
          <w:szCs w:val="28"/>
          <w:highlight w:val="none"/>
          <w:lang w:val="zh-TW" w:eastAsia="zh-TW"/>
        </w:rPr>
        <w:t xml:space="preserve">投标文件格式</w:t>
      </w:r>
      <w:r>
        <w:rPr>
          <w:rFonts w:ascii="宋体" w:hAnsi="宋体" w:cs="宋体"/>
          <w:bCs/>
          <w:color w:val="auto"/>
          <w:sz w:val="28"/>
          <w:szCs w:val="28"/>
          <w:highlight w:val="none"/>
        </w:rPr>
        <w:fldChar w:fldCharType="end"/>
      </w:r>
      <w:r/>
    </w:p>
    <w:p>
      <w:pPr>
        <w:pStyle w:val="1264"/>
        <w:spacing w:line="480" w:lineRule="auto"/>
        <w:rPr>
          <w:rFonts w:ascii="宋体" w:hAnsi="宋体" w:cs="宋体"/>
          <w:b/>
          <w:bCs/>
          <w:color w:val="auto"/>
          <w:sz w:val="32"/>
          <w:szCs w:val="32"/>
          <w:highlight w:val="none"/>
        </w:rPr>
      </w:pPr>
      <w:r>
        <w:rPr>
          <w:rFonts w:ascii="宋体" w:hAnsi="宋体" w:cs="宋体"/>
          <w:bCs/>
          <w:color w:val="auto"/>
          <w:sz w:val="24"/>
          <w:szCs w:val="24"/>
          <w:highlight w:val="none"/>
          <w:lang w:eastAsia="zh-CN"/>
        </w:rPr>
        <w:fldChar w:fldCharType="end"/>
      </w:r>
      <w:r/>
    </w:p>
    <w:p>
      <w:pPr>
        <w:pStyle w:val="1240"/>
        <w:jc w:val="center"/>
        <w:spacing w:line="360" w:lineRule="auto"/>
        <w:rPr>
          <w:rStyle w:val="1251"/>
          <w:rFonts w:hint="eastAsia"/>
          <w:color w:val="auto"/>
          <w:sz w:val="36"/>
          <w:szCs w:val="36"/>
          <w:highlight w:val="none"/>
          <w:lang w:val="zh-TW" w:eastAsia="zh-TW"/>
        </w:rPr>
        <w:sectPr>
          <w:footerReference w:type="default" r:id="rId13"/>
          <w:footnotePr/>
          <w:endnotePr/>
          <w:type w:val="nextPage"/>
          <w:pgSz w:w="11900" w:h="16840" w:orient="portrait"/>
          <w:pgMar w:top="1123" w:right="1179" w:bottom="1123" w:left="1179" w:header="720" w:footer="720" w:gutter="0"/>
          <w:pgNumType w:start="1"/>
          <w:cols w:num="1" w:sep="0" w:space="1701" w:equalWidth="1"/>
          <w:docGrid w:linePitch="360"/>
        </w:sectPr>
        <w:outlineLvl w:val="0"/>
      </w:pPr>
      <w:r/>
      <w:bookmarkStart w:id="0" w:name="_Toc87"/>
      <w:r/>
      <w:r/>
    </w:p>
    <w:p>
      <w:pPr>
        <w:pStyle w:val="1240"/>
        <w:jc w:val="center"/>
        <w:spacing w:line="360" w:lineRule="auto"/>
        <w:rPr>
          <w:rStyle w:val="1251"/>
          <w:color w:val="auto"/>
          <w:sz w:val="36"/>
          <w:szCs w:val="36"/>
          <w:highlight w:val="none"/>
        </w:rPr>
        <w:outlineLvl w:val="0"/>
      </w:pPr>
      <w:r>
        <w:rPr>
          <w:rStyle w:val="1251"/>
          <w:rFonts w:hint="eastAsia"/>
          <w:color w:val="auto"/>
          <w:sz w:val="36"/>
          <w:szCs w:val="36"/>
          <w:highlight w:val="none"/>
          <w:lang w:val="zh-TW" w:eastAsia="zh-TW"/>
        </w:rPr>
        <w:t xml:space="preserve">第一章</w:t>
      </w:r>
      <w:r>
        <w:rPr>
          <w:rStyle w:val="1251"/>
          <w:rFonts w:hint="eastAsia"/>
          <w:color w:val="auto"/>
          <w:sz w:val="36"/>
          <w:szCs w:val="36"/>
          <w:highlight w:val="none"/>
          <w:lang w:eastAsia="zh-CN"/>
        </w:rPr>
        <w:t xml:space="preserve"> </w:t>
      </w:r>
      <w:r>
        <w:rPr>
          <w:rStyle w:val="1251"/>
          <w:rFonts w:hint="eastAsia"/>
          <w:color w:val="auto"/>
          <w:sz w:val="36"/>
          <w:szCs w:val="36"/>
          <w:highlight w:val="none"/>
          <w:lang w:val="zh-TW" w:eastAsia="zh-TW"/>
        </w:rPr>
        <w:t xml:space="preserve">招标公告</w:t>
      </w:r>
      <w:bookmarkEnd w:id="0"/>
      <w:r/>
      <w:r/>
    </w:p>
    <w:p>
      <w:pPr>
        <w:ind w:firstLine="480"/>
        <w:jc w:val="both"/>
        <w:spacing w:line="360" w:lineRule="auto"/>
        <w:widowControl w:val="off"/>
        <w:rPr>
          <w:rFonts w:ascii="宋体" w:hAnsi="宋体"/>
          <w:bCs/>
          <w:color w:val="auto"/>
          <w:highlight w:val="none"/>
        </w:rPr>
        <w:pBdr>
          <w:top w:val="single" w:color="auto" w:sz="4" w:space="0"/>
          <w:left w:val="single" w:color="auto" w:sz="4" w:space="0"/>
          <w:bottom w:val="single" w:color="auto" w:sz="4" w:space="0"/>
          <w:right w:val="single" w:color="auto" w:sz="4" w:space="0"/>
        </w:pBdr>
      </w:pPr>
      <w:r>
        <w:rPr>
          <w:rFonts w:hint="eastAsia" w:ascii="宋体" w:hAnsi="宋体" w:cs="Times New Roman"/>
          <w:bCs/>
          <w:color w:val="auto"/>
          <w:highlight w:val="none"/>
          <w:u w:val="single"/>
          <w:lang w:eastAsia="zh-CN"/>
        </w:rPr>
        <w:t xml:space="preserve">盐都区公厕提升、改造项目</w:t>
      </w:r>
      <w:r>
        <w:rPr>
          <w:rFonts w:hint="eastAsia" w:ascii="宋体" w:hAnsi="宋体"/>
          <w:bCs/>
          <w:color w:val="auto"/>
          <w:highlight w:val="none"/>
          <w:lang w:eastAsia="zh-CN"/>
        </w:rPr>
        <w:t xml:space="preserve">的潜在</w:t>
      </w:r>
      <w:r>
        <w:rPr>
          <w:rFonts w:hint="eastAsia" w:ascii="宋体" w:hAnsi="宋体"/>
          <w:bCs/>
          <w:color w:val="auto"/>
          <w:highlight w:val="none"/>
          <w:lang w:val="en-US" w:eastAsia="zh-CN"/>
        </w:rPr>
        <w:t xml:space="preserve">投标人</w:t>
      </w:r>
      <w:r>
        <w:rPr>
          <w:rFonts w:hint="eastAsia" w:ascii="宋体" w:hAnsi="宋体"/>
          <w:bCs/>
          <w:color w:val="auto"/>
          <w:highlight w:val="none"/>
          <w:lang w:eastAsia="zh-CN"/>
        </w:rPr>
        <w:t xml:space="preserve">应在</w:t>
      </w:r>
      <w:r>
        <w:rPr>
          <w:rFonts w:hint="eastAsia" w:ascii="宋体" w:hAnsi="宋体"/>
          <w:bCs/>
          <w:color w:val="auto"/>
          <w:highlight w:val="none"/>
          <w:u w:val="none"/>
          <w:lang w:eastAsia="zh-CN"/>
        </w:rPr>
        <w:t xml:space="preserve">“苏采云”系统</w:t>
      </w:r>
      <w:r>
        <w:rPr>
          <w:rFonts w:hint="eastAsia" w:asciiTheme="majorEastAsia" w:hAnsiTheme="majorEastAsia" w:eastAsiaTheme="majorEastAsia" w:cstheme="majorEastAsia"/>
          <w:color w:val="auto"/>
          <w:sz w:val="24"/>
          <w:szCs w:val="24"/>
          <w:highlight w:val="none"/>
          <w:u w:val="none"/>
          <w:lang w:eastAsia="zh-CN"/>
        </w:rPr>
        <w:t xml:space="preserve">内免费下载（投标人必须在苏采云系统中获取</w:t>
      </w:r>
      <w:r>
        <w:rPr>
          <w:rFonts w:hint="eastAsia" w:asciiTheme="majorEastAsia" w:hAnsiTheme="majorEastAsia" w:eastAsiaTheme="majorEastAsia" w:cstheme="majorEastAsia"/>
          <w:color w:val="auto"/>
          <w:sz w:val="24"/>
          <w:szCs w:val="24"/>
          <w:highlight w:val="none"/>
          <w:u w:val="none"/>
          <w:lang w:val="en-US" w:eastAsia="zh-CN"/>
        </w:rPr>
        <w:t xml:space="preserve">招标</w:t>
      </w:r>
      <w:r>
        <w:rPr>
          <w:rFonts w:hint="eastAsia" w:asciiTheme="majorEastAsia" w:hAnsiTheme="majorEastAsia" w:eastAsiaTheme="majorEastAsia" w:cstheme="majorEastAsia"/>
          <w:color w:val="auto"/>
          <w:sz w:val="24"/>
          <w:szCs w:val="24"/>
          <w:highlight w:val="none"/>
          <w:u w:val="none"/>
          <w:lang w:eastAsia="zh-CN"/>
        </w:rPr>
        <w:t xml:space="preserve">文件，方能参与政府采购项目）</w:t>
      </w:r>
      <w:r>
        <w:rPr>
          <w:rFonts w:hint="eastAsia" w:ascii="宋体" w:hAnsi="宋体"/>
          <w:bCs/>
          <w:color w:val="auto"/>
          <w:highlight w:val="none"/>
          <w:u w:val="none"/>
          <w:lang w:eastAsia="zh-CN"/>
        </w:rPr>
        <w:t xml:space="preserve">，</w:t>
      </w:r>
      <w:r>
        <w:rPr>
          <w:rFonts w:hint="eastAsia" w:ascii="宋体" w:hAnsi="宋体"/>
          <w:bCs/>
          <w:color w:val="auto"/>
          <w:highlight w:val="none"/>
          <w:lang w:eastAsia="zh-CN"/>
        </w:rPr>
        <w:t xml:space="preserve">并于2026年</w:t>
      </w:r>
      <w:r>
        <w:rPr>
          <w:rFonts w:hint="eastAsia" w:ascii="宋体" w:hAnsi="宋体"/>
          <w:bCs/>
          <w:color w:val="auto"/>
          <w:highlight w:val="none"/>
          <w:lang w:val="en-US" w:eastAsia="zh-CN"/>
        </w:rPr>
        <w:t xml:space="preserve">6</w:t>
      </w:r>
      <w:r>
        <w:rPr>
          <w:rFonts w:hint="eastAsia" w:ascii="宋体" w:hAnsi="宋体"/>
          <w:bCs/>
          <w:color w:val="auto"/>
          <w:highlight w:val="none"/>
          <w:lang w:eastAsia="zh-CN"/>
        </w:rPr>
        <w:t xml:space="preserve">月</w:t>
      </w:r>
      <w:r>
        <w:rPr>
          <w:rFonts w:hint="eastAsia" w:ascii="宋体" w:hAnsi="宋体"/>
          <w:bCs/>
          <w:color w:val="auto"/>
          <w:highlight w:val="none"/>
          <w:lang w:val="en-US" w:eastAsia="zh-CN"/>
        </w:rPr>
        <w:t xml:space="preserve">23</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15</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分（北京时间）前提交投标文件。</w:t>
      </w:r>
      <w:r/>
    </w:p>
    <w:p>
      <w:pPr>
        <w:ind w:firstLine="482"/>
        <w:jc w:val="both"/>
        <w:spacing w:line="360" w:lineRule="auto"/>
        <w:widowControl w:val="off"/>
        <w:rPr>
          <w:rFonts w:hint="eastAsia" w:ascii="宋体" w:hAnsi="宋体" w:cs="宋体"/>
          <w:b/>
          <w:color w:val="auto"/>
          <w:highlight w:val="none"/>
        </w:rPr>
        <w:outlineLvl w:val="1"/>
      </w:pPr>
      <w:r/>
      <w:bookmarkStart w:id="1" w:name="_Toc28359079"/>
      <w:r/>
      <w:bookmarkStart w:id="2" w:name="_Toc28359002"/>
      <w:r/>
      <w:bookmarkStart w:id="3" w:name="_Toc35393621"/>
      <w:r/>
      <w:bookmarkStart w:id="4" w:name="_Hlk24379207"/>
      <w:r/>
      <w:bookmarkStart w:id="5" w:name="_Toc35393790"/>
      <w:r>
        <w:rPr>
          <w:rFonts w:hint="eastAsia" w:ascii="宋体" w:hAnsi="宋体" w:cs="宋体"/>
          <w:b/>
          <w:color w:val="auto"/>
          <w:highlight w:val="none"/>
          <w:lang w:eastAsia="zh-CN"/>
        </w:rPr>
        <w:t xml:space="preserve">一、项目基本情况</w:t>
      </w:r>
      <w:bookmarkEnd w:id="1"/>
      <w:r/>
      <w:bookmarkEnd w:id="2"/>
      <w:r/>
      <w:bookmarkEnd w:id="3"/>
      <w:r/>
      <w:bookmarkEnd w:id="4"/>
      <w:r/>
      <w:bookmarkEnd w:id="5"/>
      <w:r/>
      <w:r/>
    </w:p>
    <w:p>
      <w:pPr>
        <w:ind w:firstLine="480"/>
        <w:spacing w:line="360" w:lineRule="auto"/>
        <w:widowControl w:val="off"/>
        <w:rPr>
          <w:rFonts w:ascii="宋体" w:hAnsi="宋体"/>
          <w:color w:val="auto"/>
          <w:highlight w:val="yellow"/>
        </w:rPr>
      </w:pPr>
      <w:r/>
      <w:bookmarkStart w:id="6" w:name="_Toc35393622"/>
      <w:r/>
      <w:bookmarkStart w:id="7" w:name="_Toc28359003"/>
      <w:r/>
      <w:bookmarkStart w:id="8" w:name="_Toc35393791"/>
      <w:r/>
      <w:bookmarkStart w:id="9" w:name="_Toc28359080"/>
      <w:r>
        <w:rPr>
          <w:rFonts w:hint="eastAsia" w:ascii="宋体" w:hAnsi="宋体"/>
          <w:color w:val="auto"/>
          <w:highlight w:val="none"/>
          <w:lang w:eastAsia="zh-CN"/>
        </w:rPr>
        <w:t xml:space="preserve">1.</w:t>
      </w:r>
      <w:r>
        <w:rPr>
          <w:rFonts w:hint="eastAsia" w:ascii="宋体" w:hAnsi="宋体" w:cs="宋体"/>
          <w:color w:val="auto"/>
          <w:highlight w:val="none"/>
          <w:lang w:eastAsia="zh-CN"/>
        </w:rPr>
        <w:t xml:space="preserve">项目编号：</w:t>
      </w:r>
      <w:r>
        <w:rPr>
          <w:rFonts w:hint="eastAsia" w:ascii="宋体" w:hAnsi="宋体" w:eastAsia="宋体" w:cs="宋体"/>
          <w:color w:val="auto"/>
          <w:highlight w:val="none"/>
          <w:lang w:eastAsia="zh-CN"/>
        </w:rPr>
        <w:t xml:space="preserve">JSZC-320903-CSJS-G2026-0006</w:t>
      </w:r>
      <w:r/>
    </w:p>
    <w:p>
      <w:pPr>
        <w:ind w:firstLine="480"/>
        <w:spacing w:line="360" w:lineRule="auto"/>
        <w:widowControl w:val="off"/>
        <w:rPr>
          <w:rFonts w:hint="eastAsia" w:ascii="宋体" w:hAnsi="宋体" w:cs="宋体"/>
          <w:color w:val="auto"/>
          <w:highlight w:val="none"/>
        </w:rPr>
      </w:pPr>
      <w:r>
        <w:rPr>
          <w:rFonts w:hint="eastAsia" w:ascii="宋体" w:hAnsi="宋体"/>
          <w:color w:val="auto"/>
          <w:highlight w:val="none"/>
          <w:lang w:eastAsia="zh-CN"/>
        </w:rPr>
        <w:t xml:space="preserve">2.</w:t>
      </w:r>
      <w:r>
        <w:rPr>
          <w:rFonts w:hint="eastAsia" w:ascii="宋体" w:hAnsi="宋体" w:cs="宋体"/>
          <w:color w:val="auto"/>
          <w:highlight w:val="none"/>
          <w:lang w:eastAsia="zh-CN"/>
        </w:rPr>
        <w:t xml:space="preserve">项目名称：盐都区公厕提升、改造项目</w:t>
      </w:r>
      <w:r/>
    </w:p>
    <w:p>
      <w:pPr>
        <w:ind w:firstLine="480"/>
        <w:spacing w:line="360" w:lineRule="auto"/>
        <w:widowControl w:val="off"/>
        <w:rPr>
          <w:rFonts w:ascii="宋体" w:hAnsi="宋体" w:eastAsia="Calibri"/>
          <w:color w:val="auto"/>
          <w:highlight w:val="none"/>
        </w:rPr>
      </w:pPr>
      <w:r>
        <w:rPr>
          <w:rFonts w:hint="eastAsia" w:ascii="宋体" w:hAnsi="宋体"/>
          <w:color w:val="auto"/>
          <w:highlight w:val="none"/>
          <w:lang w:eastAsia="zh-CN"/>
        </w:rPr>
        <w:t xml:space="preserve">3.</w:t>
      </w:r>
      <w:r>
        <w:rPr>
          <w:rFonts w:hint="eastAsia" w:ascii="宋体" w:hAnsi="宋体" w:cs="宋体"/>
          <w:color w:val="auto"/>
          <w:highlight w:val="none"/>
          <w:lang w:eastAsia="zh-CN"/>
        </w:rPr>
        <w:t xml:space="preserve">采购方式：公开招标</w:t>
      </w:r>
      <w:r>
        <w:rPr>
          <w:rFonts w:hint="eastAsia" w:ascii="宋体" w:hAnsi="宋体" w:eastAsia="Calibri"/>
          <w:color w:val="auto"/>
          <w:highlight w:val="none"/>
          <w:lang w:eastAsia="zh-CN"/>
        </w:rPr>
        <w:t xml:space="preserve"> </w:t>
      </w:r>
      <w:r/>
    </w:p>
    <w:p>
      <w:pPr>
        <w:ind w:firstLine="480"/>
        <w:spacing w:line="360" w:lineRule="auto"/>
        <w:widowControl w:val="off"/>
        <w:rPr>
          <w:rFonts w:ascii="宋体" w:hAnsi="宋体" w:eastAsia="Calibri"/>
          <w:color w:val="auto"/>
          <w:highlight w:val="none"/>
        </w:rPr>
      </w:pPr>
      <w:r>
        <w:rPr>
          <w:rFonts w:hint="eastAsia" w:ascii="宋体" w:hAnsi="宋体"/>
          <w:color w:val="auto"/>
          <w:highlight w:val="none"/>
          <w:lang w:eastAsia="zh-CN"/>
        </w:rPr>
        <w:t xml:space="preserve">4.</w:t>
      </w:r>
      <w:r>
        <w:rPr>
          <w:rFonts w:hint="eastAsia" w:ascii="宋体" w:hAnsi="宋体" w:cs="宋体"/>
          <w:color w:val="auto"/>
          <w:highlight w:val="none"/>
          <w:lang w:eastAsia="zh-CN"/>
        </w:rPr>
        <w:t xml:space="preserve">预算金额：</w:t>
      </w:r>
      <w:r>
        <w:rPr>
          <w:rFonts w:hint="eastAsia" w:ascii="宋体" w:hAnsi="宋体"/>
          <w:color w:val="auto"/>
          <w:highlight w:val="none"/>
          <w:lang w:eastAsia="zh-CN"/>
        </w:rPr>
        <w:t xml:space="preserve">1</w:t>
      </w:r>
      <w:r>
        <w:rPr>
          <w:rFonts w:hint="eastAsia" w:ascii="宋体" w:hAnsi="宋体"/>
          <w:color w:val="auto"/>
          <w:highlight w:val="none"/>
          <w:lang w:val="en-US" w:eastAsia="zh-CN"/>
        </w:rPr>
        <w:t xml:space="preserve">05万</w:t>
      </w:r>
      <w:r>
        <w:rPr>
          <w:rFonts w:hint="eastAsia" w:ascii="宋体" w:hAnsi="宋体"/>
          <w:color w:val="auto"/>
          <w:highlight w:val="none"/>
          <w:lang w:eastAsia="zh-CN"/>
        </w:rPr>
        <w:t xml:space="preserve">元</w:t>
      </w:r>
      <w:r/>
    </w:p>
    <w:p>
      <w:pPr>
        <w:ind w:firstLine="480"/>
        <w:spacing w:line="360" w:lineRule="auto"/>
        <w:widowControl w:val="off"/>
        <w:rPr>
          <w:rFonts w:ascii="宋体" w:hAnsi="宋体"/>
          <w:bCs/>
          <w:color w:val="auto"/>
          <w:highlight w:val="none"/>
        </w:rPr>
      </w:pPr>
      <w:r>
        <w:rPr>
          <w:rFonts w:hint="eastAsia" w:ascii="宋体" w:hAnsi="宋体"/>
          <w:bCs/>
          <w:color w:val="auto"/>
          <w:highlight w:val="none"/>
          <w:lang w:eastAsia="zh-CN"/>
        </w:rPr>
        <w:t xml:space="preserve">5.最高限价：1</w:t>
      </w:r>
      <w:r>
        <w:rPr>
          <w:rFonts w:hint="eastAsia" w:ascii="宋体" w:hAnsi="宋体"/>
          <w:bCs/>
          <w:color w:val="auto"/>
          <w:highlight w:val="none"/>
          <w:lang w:val="en-US" w:eastAsia="zh-CN"/>
        </w:rPr>
        <w:t xml:space="preserve">049774.8</w:t>
      </w:r>
      <w:r>
        <w:rPr>
          <w:rFonts w:hint="eastAsia" w:ascii="宋体" w:hAnsi="宋体"/>
          <w:bCs/>
          <w:color w:val="auto"/>
          <w:highlight w:val="none"/>
          <w:lang w:eastAsia="zh-CN"/>
        </w:rPr>
        <w:t xml:space="preserve">元，投标报价超过最高限价的为无效投标。</w:t>
      </w:r>
      <w:r/>
    </w:p>
    <w:p>
      <w:pPr>
        <w:ind w:firstLine="480"/>
        <w:spacing w:line="360" w:lineRule="auto"/>
        <w:widowControl w:val="off"/>
        <w:rPr>
          <w:rFonts w:hint="eastAsia" w:ascii="宋体" w:hAnsi="宋体"/>
          <w:bCs/>
          <w:color w:val="auto"/>
          <w:highlight w:val="none"/>
        </w:rPr>
      </w:pPr>
      <w:r>
        <w:rPr>
          <w:rFonts w:hint="eastAsia" w:ascii="宋体" w:hAnsi="宋体"/>
          <w:bCs/>
          <w:color w:val="auto"/>
          <w:highlight w:val="none"/>
          <w:lang w:eastAsia="zh-CN"/>
        </w:rPr>
        <w:t xml:space="preserve">6.采购需求：</w:t>
      </w:r>
      <w:r>
        <w:rPr>
          <w:rFonts w:hint="eastAsia" w:ascii="宋体" w:hAnsi="宋体" w:eastAsia="宋体" w:cs="Times New Roman"/>
          <w:bCs/>
          <w:color w:val="auto"/>
          <w:highlight w:val="none"/>
          <w:lang w:val="en-US" w:eastAsia="zh-CN"/>
        </w:rPr>
        <w:t xml:space="preserve">35座公共厕所提升改造，具体以采购人提供的工程量清单及采购人现场要求为准，采购人保留对上述工程量及范围适当调整的权利。</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7.合同履行期限：</w:t>
      </w:r>
      <w:r>
        <w:rPr>
          <w:rFonts w:hint="eastAsia" w:ascii="宋体" w:hAnsi="宋体" w:eastAsia="宋体" w:cs="Times New Roman"/>
          <w:bCs/>
          <w:color w:val="auto"/>
          <w:highlight w:val="none"/>
          <w:lang w:val="en-US" w:eastAsia="zh-CN"/>
        </w:rPr>
        <w:t xml:space="preserve">合同签订后45日历天，具体开工日期以监理签发的开工通知为准。</w:t>
      </w:r>
      <w:r/>
    </w:p>
    <w:p>
      <w:pPr>
        <w:pStyle w:val="1242"/>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8.本项目不接受联合体投标。</w:t>
      </w:r>
      <w:r/>
    </w:p>
    <w:p>
      <w:pPr>
        <w:ind w:firstLine="482"/>
        <w:jc w:val="both"/>
        <w:spacing w:line="360" w:lineRule="auto"/>
        <w:widowControl w:val="off"/>
        <w:rPr>
          <w:rFonts w:ascii="宋体" w:hAnsi="宋体" w:cs="宋体"/>
          <w:b/>
          <w:color w:val="auto"/>
          <w:highlight w:val="none"/>
        </w:rPr>
        <w:outlineLvl w:val="1"/>
      </w:pPr>
      <w:r>
        <w:rPr>
          <w:rFonts w:hint="eastAsia" w:ascii="宋体" w:hAnsi="宋体" w:cs="宋体"/>
          <w:b/>
          <w:color w:val="auto"/>
          <w:highlight w:val="none"/>
          <w:lang w:eastAsia="zh-CN"/>
        </w:rPr>
        <w:t xml:space="preserve">二、申请人的资格要求：</w:t>
      </w:r>
      <w:bookmarkEnd w:id="6"/>
      <w:r/>
      <w:bookmarkEnd w:id="7"/>
      <w:r/>
      <w:bookmarkEnd w:id="8"/>
      <w:r/>
      <w:bookmarkEnd w:id="9"/>
      <w:r/>
      <w:r/>
    </w:p>
    <w:p>
      <w:pPr>
        <w:ind w:firstLine="482"/>
        <w:spacing w:line="360" w:lineRule="auto"/>
        <w:widowControl w:val="off"/>
        <w:rPr>
          <w:rFonts w:ascii="宋体" w:hAnsi="宋体" w:cs="宋体"/>
          <w:b/>
          <w:bCs/>
          <w:color w:val="auto"/>
          <w:highlight w:val="none"/>
        </w:rPr>
      </w:pPr>
      <w:r/>
      <w:bookmarkStart w:id="10" w:name="_Toc28359004"/>
      <w:r/>
      <w:bookmarkStart w:id="11" w:name="_Toc28359081"/>
      <w:r/>
      <w:bookmarkStart w:id="12" w:name="_Toc35393792"/>
      <w:r/>
      <w:bookmarkStart w:id="13" w:name="_Toc35393623"/>
      <w:r>
        <w:rPr>
          <w:rFonts w:hint="eastAsia" w:ascii="宋体" w:hAnsi="宋体" w:cs="宋体"/>
          <w:b/>
          <w:bCs/>
          <w:color w:val="auto"/>
          <w:highlight w:val="none"/>
          <w:lang w:eastAsia="zh-CN"/>
        </w:rPr>
        <w:t xml:space="preserve">1.满足《中华人民共和国政府采购法》第二十二条规定</w:t>
      </w:r>
      <w:r>
        <w:rPr>
          <w:rFonts w:hint="eastAsia" w:ascii="宋体" w:hAnsi="宋体" w:eastAsia="宋体" w:cs="宋体"/>
          <w:b/>
          <w:bCs/>
          <w:color w:val="auto"/>
          <w:highlight w:val="none"/>
          <w:lang w:eastAsia="zh-CN"/>
        </w:rPr>
        <w:t xml:space="preserve">，并提供下列材料：</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1.1 法人或者其他组织的营业执照等证明文件， 自然人的身份证明；</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1.2 上一年度的财务状况报</w:t>
      </w:r>
      <w:r>
        <w:rPr>
          <w:rFonts w:hint="eastAsia" w:ascii="Times New Roman" w:hAnsi="Times New Roman" w:eastAsia="宋体" w:cs="Times New Roman"/>
          <w:bCs/>
          <w:color w:val="auto"/>
          <w:highlight w:val="none"/>
          <w:lang w:val="en-US" w:eastAsia="zh-CN"/>
        </w:rPr>
        <w:t xml:space="preserve">表</w:t>
      </w:r>
      <w:r>
        <w:rPr>
          <w:rFonts w:hint="eastAsia" w:ascii="Times New Roman" w:hAnsi="Times New Roman" w:eastAsia="宋体" w:cs="Times New Roman"/>
          <w:bCs/>
          <w:color w:val="auto"/>
          <w:highlight w:val="none"/>
        </w:rPr>
        <w:t xml:space="preserve">(2025年度的财务状况报表未出的，可使用2024年度报表，财务状况报表至少包含利润表、资产负债表、现金流量表，成立不满一年无需提供)；</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1.3 具备履行合同所必需的设备和专业技术能力的书面声明；</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rPr>
        <w:t xml:space="preserve">1.5 参加政府采购活动前 3 年内在经营活动中没有重大违法记录的书面声明</w:t>
      </w:r>
      <w:r>
        <w:rPr>
          <w:rFonts w:hint="eastAsia" w:ascii="Times New Roman" w:hAnsi="Times New Roman" w:eastAsia="宋体" w:cs="Times New Roman"/>
          <w:bCs/>
          <w:color w:val="auto"/>
          <w:highlight w:val="none"/>
          <w:lang w:eastAsia="zh-CN"/>
        </w:rPr>
        <w:t xml:space="preserve">；</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1.6 法律、行政法规规定的其他条件。</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1.7 在“信用中国 ”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360" w:lineRule="auto"/>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1.8 单位负责人为同一人或者存在直接控股、管理关系的不同供应商，不得参加同一合同项下的政府采购活动。</w:t>
      </w:r>
      <w:r/>
    </w:p>
    <w:p>
      <w:pPr>
        <w:ind w:left="0" w:right="0" w:firstLine="466"/>
        <w:jc w:val="both"/>
        <w:keepLines w:val="0"/>
        <w:keepNext w:val="0"/>
        <w:pageBreakBefore w:val="0"/>
        <w:spacing w:line="360" w:lineRule="auto"/>
        <w:widowControl/>
        <w:rPr>
          <w:rFonts w:hint="eastAsia" w:ascii="宋体" w:hAnsi="宋体" w:eastAsia="宋体" w:cs="宋体"/>
          <w:b w:val="0"/>
          <w:bCs w:val="0"/>
          <w:color w:val="auto"/>
          <w:highlight w:val="none"/>
          <w:lang w:eastAsia="zh-CN"/>
        </w:rPr>
      </w:pPr>
      <w:r>
        <w:rPr>
          <w:rFonts w:hint="eastAsia" w:ascii="宋体" w:hAnsi="宋体" w:cs="宋体"/>
          <w:b/>
          <w:bCs/>
          <w:color w:val="auto"/>
          <w:highlight w:val="none"/>
          <w:lang w:eastAsia="zh-CN"/>
        </w:rPr>
        <w:t xml:space="preserve">2.落实政府采购政策需要满足的资格条件：</w:t>
      </w:r>
      <w:r>
        <w:rPr>
          <w:rFonts w:hint="eastAsia" w:ascii="宋体" w:hAnsi="宋体" w:eastAsia="宋体" w:cs="宋体"/>
          <w:b w:val="0"/>
          <w:bCs w:val="0"/>
          <w:color w:val="auto"/>
          <w:highlight w:val="none"/>
          <w:lang w:eastAsia="zh-CN"/>
        </w:rPr>
        <w:t xml:space="preserve">本项目</w:t>
      </w:r>
      <w:r>
        <w:rPr>
          <w:rFonts w:hint="eastAsia" w:ascii="宋体" w:hAnsi="宋体" w:eastAsia="宋体" w:cs="宋体"/>
          <w:b/>
          <w:bCs/>
          <w:color w:val="auto"/>
          <w:highlight w:val="none"/>
          <w:lang w:eastAsia="zh-CN"/>
        </w:rPr>
        <w:t xml:space="preserve">专门</w:t>
      </w:r>
      <w:r>
        <w:rPr>
          <w:rFonts w:hint="eastAsia" w:ascii="宋体" w:hAnsi="宋体" w:eastAsia="宋体" w:cs="宋体"/>
          <w:b w:val="0"/>
          <w:bCs w:val="0"/>
          <w:color w:val="auto"/>
          <w:highlight w:val="none"/>
          <w:lang w:eastAsia="zh-CN"/>
        </w:rPr>
        <w:t xml:space="preserve">面向中小企业采购。</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需按照采购文件的要求提供相应的《中小企业声明函》</w:t>
      </w:r>
      <w:r>
        <w:rPr>
          <w:rFonts w:hint="eastAsia" w:ascii="宋体" w:hAnsi="宋体" w:eastAsia="宋体" w:cs="宋体"/>
          <w:b w:val="0"/>
          <w:bCs w:val="0"/>
          <w:color w:val="auto"/>
          <w:highlight w:val="none"/>
          <w:lang w:val="en-US" w:eastAsia="zh-CN"/>
        </w:rPr>
        <w:t xml:space="preserve">，否则按无效处理。采购标的所属行业为建筑业。</w:t>
      </w:r>
      <w:r>
        <w:rPr>
          <w:rFonts w:hint="eastAsia" w:ascii="宋体" w:hAnsi="宋体" w:eastAsia="宋体" w:cs="宋体"/>
          <w:b w:val="0"/>
          <w:bCs w:val="0"/>
          <w:color w:val="auto"/>
          <w:highlight w:val="none"/>
          <w:lang w:eastAsia="zh-CN"/>
        </w:rPr>
        <w:t xml:space="preserve">企业标准请参照《关于印发中小企业划型标准规定的通知》 （工信部联企业[</w:t>
      </w:r>
      <w:r>
        <w:rPr>
          <w:rFonts w:hint="eastAsia" w:ascii="宋体" w:hAnsi="宋体" w:eastAsia="宋体" w:cs="宋体"/>
          <w:b w:val="0"/>
          <w:bCs w:val="0"/>
          <w:color w:val="auto"/>
          <w:highlight w:val="none"/>
          <w:lang w:eastAsia="zh-CN"/>
        </w:rPr>
        <w:fldChar w:fldCharType="begin"/>
      </w:r>
      <w:r>
        <w:rPr>
          <w:rFonts w:hint="eastAsia" w:ascii="宋体" w:hAnsi="宋体" w:eastAsia="宋体" w:cs="宋体"/>
          <w:b w:val="0"/>
          <w:bCs w:val="0"/>
          <w:color w:val="auto"/>
          <w:highlight w:val="none"/>
          <w:lang w:eastAsia="zh-CN"/>
        </w:rPr>
        <w:instrText xml:space="preserve"> HYPERLINK \l "bookmark7" </w:instrText>
      </w:r>
      <w:r>
        <w:rPr>
          <w:rFonts w:hint="eastAsia" w:ascii="宋体" w:hAnsi="宋体" w:eastAsia="宋体" w:cs="宋体"/>
          <w:b w:val="0"/>
          <w:bCs w:val="0"/>
          <w:color w:val="auto"/>
          <w:highlight w:val="none"/>
          <w:lang w:eastAsia="zh-CN"/>
        </w:rPr>
        <w:fldChar w:fldCharType="separate"/>
      </w:r>
      <w:r>
        <w:rPr>
          <w:rFonts w:hint="eastAsia" w:ascii="宋体" w:hAnsi="宋体" w:eastAsia="宋体" w:cs="宋体"/>
          <w:b w:val="0"/>
          <w:bCs w:val="0"/>
          <w:color w:val="auto"/>
          <w:highlight w:val="none"/>
          <w:lang w:eastAsia="zh-CN"/>
        </w:rPr>
        <w:t xml:space="preserve">2011</w:t>
      </w:r>
      <w:r>
        <w:rPr>
          <w:rFonts w:hint="eastAsia" w:ascii="宋体" w:hAnsi="宋体" w:eastAsia="宋体" w:cs="宋体"/>
          <w:b w:val="0"/>
          <w:bCs w:val="0"/>
          <w:color w:val="auto"/>
          <w:highlight w:val="none"/>
          <w:lang w:eastAsia="zh-CN"/>
        </w:rPr>
        <w:fldChar w:fldCharType="end"/>
      </w:r>
      <w:r>
        <w:rPr>
          <w:rFonts w:hint="eastAsia" w:ascii="宋体" w:hAnsi="宋体" w:eastAsia="宋体" w:cs="宋体"/>
          <w:b w:val="0"/>
          <w:bCs w:val="0"/>
          <w:color w:val="auto"/>
          <w:highlight w:val="none"/>
          <w:lang w:eastAsia="zh-CN"/>
        </w:rPr>
        <w:t xml:space="preserve">]300号）文件规定自行填写。</w:t>
      </w:r>
      <w:r/>
    </w:p>
    <w:p>
      <w:pPr>
        <w:ind w:firstLine="482"/>
        <w:spacing w:line="360" w:lineRule="auto"/>
        <w:widowControl w:val="off"/>
        <w:tabs>
          <w:tab w:val="left" w:pos="562" w:leader="none"/>
          <w:tab w:val="left" w:pos="3372" w:leader="none"/>
          <w:tab w:val="left" w:pos="3653" w:leader="none"/>
        </w:tabs>
        <w:rPr>
          <w:rFonts w:hint="eastAsia" w:ascii="宋体" w:hAnsi="宋体" w:cs="宋体"/>
          <w:b/>
          <w:bCs/>
          <w:color w:val="auto"/>
          <w:highlight w:val="none"/>
        </w:rPr>
      </w:pPr>
      <w:r>
        <w:rPr>
          <w:rFonts w:hint="eastAsia" w:ascii="宋体" w:hAnsi="宋体" w:cs="宋体"/>
          <w:b/>
          <w:bCs/>
          <w:color w:val="auto"/>
          <w:highlight w:val="none"/>
          <w:lang w:eastAsia="zh-CN"/>
        </w:rPr>
        <w:t xml:space="preserve">3.本项目的特定资格要求：</w:t>
      </w:r>
      <w:r/>
    </w:p>
    <w:p>
      <w:pPr>
        <w:pStyle w:val="1359"/>
        <w:rPr>
          <w:rFonts w:hint="eastAsia" w:eastAsia="宋体"/>
          <w:bCs/>
          <w:color w:val="auto"/>
          <w:highlight w:val="none"/>
        </w:rPr>
      </w:pPr>
      <w:r>
        <w:rPr>
          <w:rFonts w:hint="eastAsia"/>
          <w:bCs/>
          <w:color w:val="auto"/>
          <w:highlight w:val="none"/>
        </w:rPr>
        <w:t xml:space="preserve">（</w:t>
      </w:r>
      <w:r>
        <w:rPr>
          <w:bCs/>
          <w:color w:val="auto"/>
          <w:highlight w:val="none"/>
        </w:rPr>
        <w:t xml:space="preserve">1</w:t>
      </w:r>
      <w:r>
        <w:rPr>
          <w:rFonts w:hint="eastAsia"/>
          <w:bCs/>
          <w:color w:val="auto"/>
          <w:highlight w:val="none"/>
        </w:rPr>
        <w:t xml:space="preserve">）供应商资质证书类别及等级要求：具有</w:t>
      </w:r>
      <w:r>
        <w:rPr>
          <w:rFonts w:hint="eastAsia"/>
          <w:bCs/>
          <w:color w:val="auto"/>
          <w:highlight w:val="none"/>
          <w:lang w:val="en-US" w:eastAsia="zh-CN"/>
        </w:rPr>
        <w:t xml:space="preserve">建筑</w:t>
      </w:r>
      <w:r>
        <w:rPr>
          <w:rFonts w:hint="eastAsia" w:cs="Arial"/>
          <w:color w:val="auto"/>
          <w:highlight w:val="none"/>
        </w:rPr>
        <w:t xml:space="preserve">工程施工总承包三级</w:t>
      </w:r>
      <w:r>
        <w:rPr>
          <w:rFonts w:hint="eastAsia"/>
          <w:bCs/>
          <w:color w:val="auto"/>
          <w:highlight w:val="none"/>
        </w:rPr>
        <w:t xml:space="preserve">及以上资质证书，并同时具备安全生产许可证。（提供有效的资质证书、安全生产许可证扫描件加盖供应商电子公章）</w:t>
      </w:r>
      <w:r>
        <w:rPr>
          <w:rFonts w:hint="eastAsia"/>
          <w:bCs/>
          <w:color w:val="auto"/>
          <w:highlight w:val="none"/>
          <w:lang w:eastAsia="zh-CN"/>
        </w:rPr>
        <w:t xml:space="preserve">。</w:t>
      </w:r>
      <w:r/>
    </w:p>
    <w:p>
      <w:pPr>
        <w:pStyle w:val="1359"/>
        <w:rPr>
          <w:rFonts w:hint="eastAsia"/>
          <w:bCs/>
          <w:color w:val="auto"/>
          <w:highlight w:val="none"/>
        </w:rPr>
      </w:pPr>
      <w:r>
        <w:rPr>
          <w:rFonts w:hint="eastAsia"/>
          <w:bCs/>
          <w:color w:val="auto"/>
          <w:highlight w:val="none"/>
        </w:rPr>
        <w:t xml:space="preserve">（</w:t>
      </w:r>
      <w:r>
        <w:rPr>
          <w:bCs/>
          <w:color w:val="auto"/>
          <w:highlight w:val="none"/>
        </w:rPr>
        <w:t xml:space="preserve">2</w:t>
      </w:r>
      <w:r>
        <w:rPr>
          <w:rFonts w:hint="eastAsia"/>
          <w:bCs/>
          <w:color w:val="auto"/>
          <w:highlight w:val="none"/>
        </w:rPr>
        <w:t xml:space="preserve">）项目负责人资格要求：具备注册建造师建筑工程专业二级及以上，并同时具有安全生产考核合格证书（</w:t>
      </w:r>
      <w:r>
        <w:rPr>
          <w:bCs/>
          <w:color w:val="auto"/>
          <w:highlight w:val="none"/>
        </w:rPr>
        <w:t xml:space="preserve">B</w:t>
      </w:r>
      <w:r>
        <w:rPr>
          <w:rFonts w:hint="eastAsia"/>
          <w:bCs/>
          <w:color w:val="auto"/>
          <w:highlight w:val="none"/>
        </w:rPr>
        <w:t xml:space="preserve">类）。</w:t>
      </w:r>
      <w:r/>
    </w:p>
    <w:p>
      <w:pPr>
        <w:pStyle w:val="1359"/>
        <w:rPr>
          <w:rFonts w:hint="eastAsia"/>
          <w:color w:val="auto"/>
          <w:highlight w:val="none"/>
        </w:rPr>
      </w:pPr>
      <w:r>
        <w:rPr>
          <w:rFonts w:hint="eastAsia"/>
          <w:bCs/>
          <w:color w:val="auto"/>
          <w:highlight w:val="none"/>
        </w:rPr>
        <w:t xml:space="preserve">（提供有效的注册建造师证书和安全生产考核合格证书扫描件加盖供应商电子公章，同时需提供</w:t>
      </w:r>
      <w:r>
        <w:rPr>
          <w:rFonts w:hint="eastAsia"/>
          <w:color w:val="auto"/>
          <w:highlight w:val="none"/>
        </w:rPr>
        <w:t xml:space="preserve">供应商</w:t>
      </w:r>
      <w:r>
        <w:rPr>
          <w:rFonts w:hint="eastAsia"/>
          <w:bCs/>
          <w:color w:val="auto"/>
          <w:highlight w:val="none"/>
        </w:rPr>
        <w:t xml:space="preserve">与投标项目负责人签订的有效劳动合同和</w:t>
      </w:r>
      <w:r>
        <w:rPr>
          <w:rFonts w:hint="eastAsia" w:cs="宋体" w:asciiTheme="minorEastAsia" w:hAnsiTheme="minorEastAsia"/>
          <w:color w:val="auto"/>
          <w:szCs w:val="21"/>
          <w:highlight w:val="none"/>
          <w:lang w:val="zh-CN"/>
        </w:rPr>
        <w:t xml:space="preserve">近</w:t>
      </w:r>
      <w:r>
        <w:rPr>
          <w:rFonts w:hint="eastAsia" w:cs="宋体" w:asciiTheme="minorEastAsia" w:hAnsiTheme="minorEastAsia"/>
          <w:color w:val="auto"/>
          <w:szCs w:val="21"/>
          <w:highlight w:val="none"/>
          <w:lang w:val="en-US" w:eastAsia="zh-CN"/>
        </w:rPr>
        <w:t xml:space="preserve">六</w:t>
      </w:r>
      <w:r>
        <w:rPr>
          <w:rFonts w:hint="eastAsia" w:cs="宋体" w:asciiTheme="minorEastAsia" w:hAnsiTheme="minorEastAsia"/>
          <w:color w:val="auto"/>
          <w:szCs w:val="21"/>
          <w:highlight w:val="none"/>
          <w:lang w:val="zh-CN"/>
        </w:rPr>
        <w:t xml:space="preserve">个月任意一个月</w:t>
      </w:r>
      <w:r>
        <w:rPr>
          <w:rFonts w:hint="eastAsia"/>
          <w:bCs/>
          <w:color w:val="auto"/>
          <w:highlight w:val="none"/>
          <w:lang w:eastAsia="zh-CN"/>
        </w:rPr>
        <w:t xml:space="preserve">（202</w:t>
      </w:r>
      <w:r>
        <w:rPr>
          <w:rFonts w:hint="eastAsia"/>
          <w:bCs/>
          <w:color w:val="auto"/>
          <w:highlight w:val="none"/>
          <w:lang w:val="en-US" w:eastAsia="zh-CN"/>
        </w:rPr>
        <w:t xml:space="preserve">6</w:t>
      </w:r>
      <w:r>
        <w:rPr>
          <w:rFonts w:hint="eastAsia"/>
          <w:bCs/>
          <w:color w:val="auto"/>
          <w:highlight w:val="none"/>
          <w:lang w:eastAsia="zh-CN"/>
        </w:rPr>
        <w:t xml:space="preserve">年1月—2026年</w:t>
      </w:r>
      <w:r>
        <w:rPr>
          <w:rFonts w:hint="eastAsia"/>
          <w:bCs/>
          <w:color w:val="auto"/>
          <w:highlight w:val="none"/>
          <w:lang w:val="en-US" w:eastAsia="zh-CN"/>
        </w:rPr>
        <w:t xml:space="preserve">6</w:t>
      </w:r>
      <w:r>
        <w:rPr>
          <w:rFonts w:hint="eastAsia"/>
          <w:bCs/>
          <w:color w:val="auto"/>
          <w:highlight w:val="none"/>
          <w:lang w:eastAsia="zh-CN"/>
        </w:rPr>
        <w:t xml:space="preserve">月）</w:t>
      </w:r>
      <w:r>
        <w:rPr>
          <w:rFonts w:hint="eastAsia"/>
          <w:bCs/>
          <w:color w:val="auto"/>
          <w:highlight w:val="none"/>
        </w:rPr>
        <w:t xml:space="preserve">供应商为其缴纳的由劳动和社会保障部门出具的社会保险缴纳单据凭证扫描件并加盖供应商电子公章</w:t>
      </w:r>
      <w:r>
        <w:rPr>
          <w:rFonts w:hint="eastAsia"/>
          <w:color w:val="auto"/>
          <w:highlight w:val="none"/>
        </w:rPr>
        <w:t xml:space="preserve">。</w:t>
      </w:r>
      <w:r/>
    </w:p>
    <w:p>
      <w:pPr>
        <w:ind w:firstLine="452"/>
        <w:spacing w:line="360" w:lineRule="auto"/>
        <w:rPr>
          <w:rFonts w:hint="eastAsia"/>
          <w:color w:val="auto"/>
          <w:highlight w:val="none"/>
        </w:rPr>
      </w:pPr>
      <w:r>
        <w:rPr>
          <w:rFonts w:hint="eastAsia" w:ascii="宋体" w:hAnsi="宋体" w:eastAsia="宋体" w:cs="宋体"/>
          <w:color w:val="auto"/>
          <w:spacing w:val="8"/>
          <w:szCs w:val="21"/>
          <w:highlight w:val="none"/>
        </w:rPr>
        <w:t xml:space="preserve">根据关于全面实行一级建造师电子注册证书的通知(建办市〔2021〕40号)和省住房和城乡建设厅关于我省二级建造师、二级造价工程师、二级注册建筑师、二级注册结构工程师注册证书电子证照换发的公告(〔2023〕26号)要求，注册证书应当符合相关文件规定，否则供应商将自行承担资格审查不通过等相应后果。</w:t>
      </w:r>
      <w:r/>
    </w:p>
    <w:p>
      <w:pPr>
        <w:pStyle w:val="1359"/>
        <w:rPr>
          <w:bCs/>
          <w:color w:val="auto"/>
          <w:highlight w:val="none"/>
        </w:rPr>
      </w:pPr>
      <w:r>
        <w:rPr>
          <w:rFonts w:hint="eastAsia"/>
          <w:bCs/>
          <w:color w:val="auto"/>
          <w:highlight w:val="none"/>
        </w:rPr>
        <w:t xml:space="preserve">（3）项目负责人必须满足下列条件（符合并提供加盖供应商电子公章的</w:t>
      </w:r>
      <w:r>
        <w:rPr>
          <w:rFonts w:hint="eastAsia"/>
          <w:b/>
          <w:bCs w:val="0"/>
          <w:color w:val="auto"/>
          <w:highlight w:val="none"/>
        </w:rPr>
        <w:t xml:space="preserve">承诺书</w:t>
      </w:r>
      <w:r>
        <w:rPr>
          <w:rFonts w:hint="eastAsia"/>
          <w:bCs/>
          <w:color w:val="auto"/>
          <w:highlight w:val="none"/>
        </w:rPr>
        <w:t xml:space="preserve">）：</w:t>
      </w:r>
      <w:r/>
    </w:p>
    <w:p>
      <w:pPr>
        <w:pStyle w:val="1359"/>
        <w:rPr>
          <w:rFonts w:hint="eastAsia"/>
          <w:bCs/>
          <w:color w:val="auto"/>
          <w:highlight w:val="none"/>
        </w:rPr>
      </w:pPr>
      <w:r>
        <w:rPr>
          <w:rFonts w:hint="eastAsia"/>
          <w:bCs/>
          <w:color w:val="auto"/>
          <w:highlight w:val="none"/>
        </w:rPr>
        <w:t xml:space="preserve">a.项目负责人不得同时在两个或者两个以上单位受聘或者执业（包括但不仅限于以下两种情形）：①同时在两个及以上单位签订劳动合同或缴纳社会保险；②将本人执（职）业资格证书同时注册在两个及以上单位；</w:t>
      </w:r>
      <w:r/>
    </w:p>
    <w:p>
      <w:pPr>
        <w:pStyle w:val="1359"/>
        <w:rPr>
          <w:rFonts w:hint="eastAsia"/>
          <w:bCs/>
          <w:color w:val="auto"/>
          <w:highlight w:val="none"/>
        </w:rPr>
      </w:pPr>
      <w:r>
        <w:rPr>
          <w:bCs/>
          <w:color w:val="auto"/>
          <w:highlight w:val="none"/>
        </w:rPr>
        <w:t xml:space="preserve">b.</w:t>
      </w:r>
      <w:r>
        <w:rPr>
          <w:rFonts w:hint="eastAsia"/>
          <w:bCs/>
          <w:color w:val="auto"/>
          <w:highlight w:val="none"/>
        </w:rPr>
        <w:t xml:space="preserve">项目负责人是非变更后无在建工程，或项目负责人是变更后无在建工程（必须原合同工期已满且变更备案之日已满</w:t>
      </w:r>
      <w:r>
        <w:rPr>
          <w:bCs/>
          <w:color w:val="auto"/>
          <w:highlight w:val="none"/>
        </w:rPr>
        <w:t xml:space="preserve">6</w:t>
      </w:r>
      <w:r>
        <w:rPr>
          <w:rFonts w:hint="eastAsia"/>
          <w:bCs/>
          <w:color w:val="auto"/>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359"/>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2"/>
        <w:jc w:val="both"/>
        <w:spacing w:line="360" w:lineRule="auto"/>
        <w:widowControl w:val="off"/>
        <w:rPr>
          <w:rFonts w:ascii="宋体" w:hAnsi="宋体" w:cs="宋体"/>
          <w:b/>
          <w:color w:val="auto"/>
          <w:highlight w:val="none"/>
        </w:rPr>
        <w:outlineLvl w:val="1"/>
      </w:pPr>
      <w:r>
        <w:rPr>
          <w:rFonts w:hint="eastAsia" w:ascii="宋体" w:hAnsi="宋体" w:cs="宋体"/>
          <w:b/>
          <w:color w:val="auto"/>
          <w:highlight w:val="none"/>
          <w:lang w:eastAsia="zh-CN"/>
        </w:rPr>
        <w:t xml:space="preserve">三、获取招标文件</w:t>
      </w:r>
      <w:bookmarkEnd w:id="10"/>
      <w:r/>
      <w:bookmarkEnd w:id="11"/>
      <w:r/>
      <w:bookmarkEnd w:id="12"/>
      <w:r/>
      <w:bookmarkEnd w:id="13"/>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1、时间：</w:t>
      </w:r>
      <w:r>
        <w:rPr>
          <w:rFonts w:hint="eastAsia"/>
          <w:bCs/>
          <w:color w:val="auto"/>
          <w:highlight w:val="none"/>
          <w:lang w:eastAsia="zh-CN"/>
        </w:rPr>
        <w:t xml:space="preserve">自公告发布之日起</w:t>
      </w:r>
      <w:r>
        <w:rPr>
          <w:bCs/>
          <w:color w:val="auto"/>
          <w:highlight w:val="none"/>
          <w:lang w:eastAsia="zh-CN"/>
        </w:rPr>
        <w:t xml:space="preserve">5</w:t>
      </w:r>
      <w:r>
        <w:rPr>
          <w:rFonts w:hint="eastAsia"/>
          <w:bCs/>
          <w:color w:val="auto"/>
          <w:highlight w:val="none"/>
          <w:lang w:eastAsia="zh-CN"/>
        </w:rPr>
        <w:t xml:space="preserve">个工作日。</w:t>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2、地点：</w:t>
      </w:r>
      <w:r>
        <w:rPr>
          <w:rFonts w:hint="eastAsia" w:ascii="Times New Roman" w:hAnsi="Times New Roman" w:eastAsia="宋体" w:cs="Times New Roman"/>
          <w:bCs/>
          <w:color w:val="auto"/>
          <w:highlight w:val="none"/>
          <w:lang w:eastAsia="zh-CN"/>
        </w:rPr>
        <w:t xml:space="preserve">“苏采云 ”系统内免费下载（投标人必须在苏采云系统中获取</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文件，方能参与政府采购项目）。</w:t>
      </w:r>
      <w:r/>
    </w:p>
    <w:p>
      <w:pPr>
        <w:pStyle w:val="1277"/>
        <w:ind w:firstLine="480"/>
        <w:spacing w:line="360" w:lineRule="auto"/>
        <w:rPr>
          <w:bCs/>
          <w:color w:val="auto"/>
          <w:highlight w:val="none"/>
        </w:rPr>
      </w:pPr>
      <w:r>
        <w:rPr>
          <w:rFonts w:hint="eastAsia"/>
          <w:color w:val="auto"/>
          <w:highlight w:val="none"/>
          <w:lang w:eastAsia="zh-CN"/>
        </w:rPr>
        <w:t xml:space="preserve">3、</w:t>
      </w:r>
      <w:bookmarkStart w:id="14" w:name="_Toc28359005"/>
      <w:r/>
      <w:bookmarkStart w:id="15" w:name="_Toc28359082"/>
      <w:r/>
      <w:bookmarkStart w:id="16" w:name="_Toc35393624"/>
      <w:r/>
      <w:bookmarkStart w:id="17" w:name="_Toc35393793"/>
      <w:r>
        <w:rPr>
          <w:bCs/>
          <w:color w:val="auto"/>
          <w:highlight w:val="none"/>
          <w:lang w:eastAsia="zh-CN"/>
        </w:rPr>
        <w:t xml:space="preserve">方式：网上</w:t>
      </w:r>
      <w:r>
        <w:rPr>
          <w:rFonts w:hint="eastAsia"/>
          <w:bCs/>
          <w:color w:val="auto"/>
          <w:highlight w:val="none"/>
          <w:lang w:eastAsia="zh-CN"/>
        </w:rPr>
        <w:t xml:space="preserve">自行</w:t>
      </w:r>
      <w:r>
        <w:rPr>
          <w:bCs/>
          <w:color w:val="auto"/>
          <w:highlight w:val="none"/>
          <w:lang w:eastAsia="zh-CN"/>
        </w:rPr>
        <w:t xml:space="preserve">下载</w:t>
      </w:r>
      <w:r>
        <w:rPr>
          <w:rFonts w:hint="eastAsia"/>
          <w:bCs/>
          <w:color w:val="auto"/>
          <w:highlight w:val="none"/>
          <w:lang w:eastAsia="zh-CN"/>
        </w:rPr>
        <w:t xml:space="preserve">。</w:t>
      </w:r>
      <w:r/>
    </w:p>
    <w:p>
      <w:pPr>
        <w:pStyle w:val="1277"/>
        <w:ind w:firstLine="480"/>
        <w:spacing w:line="360" w:lineRule="auto"/>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4、</w:t>
      </w:r>
      <w:r>
        <w:rPr>
          <w:rFonts w:hint="eastAsia" w:ascii="Times New Roman" w:hAnsi="Times New Roman" w:eastAsia="宋体" w:cs="Times New Roman"/>
          <w:bCs/>
          <w:color w:val="auto"/>
          <w:highlight w:val="none"/>
          <w:lang w:eastAsia="zh-CN"/>
        </w:rPr>
        <w:t xml:space="preserve">售价：</w:t>
      </w:r>
      <w:r>
        <w:rPr>
          <w:rFonts w:hint="eastAsia" w:ascii="Times New Roman" w:hAnsi="Times New Roman" w:eastAsia="宋体" w:cs="Times New Roman"/>
          <w:bCs/>
          <w:color w:val="auto"/>
          <w:highlight w:val="none"/>
          <w:lang w:val="en-US" w:eastAsia="zh-CN"/>
        </w:rPr>
        <w:t xml:space="preserve">0</w:t>
      </w:r>
      <w:r>
        <w:rPr>
          <w:rFonts w:hint="eastAsia" w:ascii="Times New Roman" w:hAnsi="Times New Roman" w:eastAsia="宋体" w:cs="Times New Roman"/>
          <w:bCs/>
          <w:color w:val="auto"/>
          <w:highlight w:val="none"/>
          <w:lang w:eastAsia="zh-CN"/>
        </w:rPr>
        <w:t xml:space="preserve">元。</w:t>
      </w:r>
      <w:r/>
    </w:p>
    <w:p>
      <w:pPr>
        <w:pStyle w:val="1359"/>
        <w:ind w:firstLine="482"/>
        <w:rPr>
          <w:b/>
          <w:color w:val="auto"/>
          <w:highlight w:val="none"/>
        </w:rPr>
      </w:pPr>
      <w:r>
        <w:rPr>
          <w:rFonts w:hint="eastAsia"/>
          <w:b/>
          <w:color w:val="auto"/>
          <w:highlight w:val="none"/>
        </w:rPr>
        <w:t xml:space="preserve">四、提交投标文件</w:t>
      </w:r>
      <w:bookmarkEnd w:id="14"/>
      <w:r/>
      <w:bookmarkEnd w:id="15"/>
      <w:r>
        <w:rPr>
          <w:rFonts w:hint="eastAsia"/>
          <w:b/>
          <w:color w:val="auto"/>
          <w:highlight w:val="none"/>
        </w:rPr>
        <w:t xml:space="preserve">截止时间、开标时间和地点</w:t>
      </w:r>
      <w:bookmarkEnd w:id="16"/>
      <w:r/>
      <w:bookmarkEnd w:id="17"/>
      <w:r/>
      <w:r/>
    </w:p>
    <w:p>
      <w:pPr>
        <w:ind w:firstLine="480"/>
        <w:jc w:val="both"/>
        <w:spacing w:line="360" w:lineRule="auto"/>
        <w:widowControl w:val="off"/>
        <w:rPr>
          <w:rFonts w:ascii="宋体" w:hAnsi="宋体"/>
          <w:bCs/>
          <w:color w:val="auto"/>
          <w:highlight w:val="none"/>
        </w:rPr>
      </w:pPr>
      <w:r>
        <w:rPr>
          <w:rFonts w:hint="eastAsia" w:ascii="宋体" w:hAnsi="宋体"/>
          <w:bCs/>
          <w:color w:val="auto"/>
          <w:highlight w:val="none"/>
          <w:lang w:val="en-US" w:eastAsia="zh-CN"/>
        </w:rPr>
        <w:t xml:space="preserve">1、时间：</w:t>
      </w:r>
      <w:r>
        <w:rPr>
          <w:rFonts w:hint="eastAsia" w:ascii="宋体" w:hAnsi="宋体"/>
          <w:bCs/>
          <w:color w:val="auto"/>
          <w:highlight w:val="none"/>
          <w:lang w:eastAsia="zh-CN"/>
        </w:rPr>
        <w:t xml:space="preserve">2026年</w:t>
      </w:r>
      <w:r>
        <w:rPr>
          <w:rFonts w:hint="eastAsia" w:ascii="宋体" w:hAnsi="宋体"/>
          <w:bCs/>
          <w:color w:val="auto"/>
          <w:highlight w:val="none"/>
          <w:lang w:val="en-US" w:eastAsia="zh-CN"/>
        </w:rPr>
        <w:t xml:space="preserve">6</w:t>
      </w:r>
      <w:r>
        <w:rPr>
          <w:rFonts w:hint="eastAsia" w:ascii="宋体" w:hAnsi="宋体"/>
          <w:bCs/>
          <w:color w:val="auto"/>
          <w:highlight w:val="none"/>
          <w:lang w:eastAsia="zh-CN"/>
        </w:rPr>
        <w:t xml:space="preserve">月</w:t>
      </w:r>
      <w:r>
        <w:rPr>
          <w:rFonts w:hint="eastAsia" w:ascii="宋体" w:hAnsi="宋体"/>
          <w:bCs/>
          <w:color w:val="auto"/>
          <w:highlight w:val="none"/>
          <w:lang w:val="en-US" w:eastAsia="zh-CN"/>
        </w:rPr>
        <w:t xml:space="preserve">23</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15</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w:t>
      </w:r>
      <w:r/>
    </w:p>
    <w:p>
      <w:pPr>
        <w:ind w:firstLine="480"/>
        <w:jc w:val="both"/>
        <w:spacing w:line="360" w:lineRule="auto"/>
        <w:widowControl w:val="off"/>
        <w:rPr>
          <w:rFonts w:ascii="宋体" w:hAnsi="宋体"/>
          <w:bCs/>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地点：</w:t>
      </w:r>
      <w:r>
        <w:rPr>
          <w:rFonts w:hint="eastAsia" w:ascii="Times New Roman" w:hAnsi="Times New Roman" w:eastAsia="宋体" w:cs="Times New Roman"/>
          <w:bCs/>
          <w:color w:val="auto"/>
          <w:highlight w:val="none"/>
          <w:lang w:eastAsia="zh-CN"/>
        </w:rPr>
        <w:t xml:space="preserve">苏采云“不见面 ”开标大厅。</w:t>
      </w:r>
      <w:r/>
    </w:p>
    <w:p>
      <w:pPr>
        <w:ind w:firstLine="482"/>
        <w:jc w:val="both"/>
        <w:spacing w:line="360" w:lineRule="auto"/>
        <w:widowControl w:val="off"/>
        <w:rPr>
          <w:rFonts w:ascii="宋体" w:hAnsi="宋体" w:cs="宋体"/>
          <w:b/>
          <w:color w:val="auto"/>
          <w:highlight w:val="none"/>
        </w:rPr>
        <w:outlineLvl w:val="1"/>
      </w:pPr>
      <w:r/>
      <w:bookmarkStart w:id="18" w:name="_Toc35393794"/>
      <w:r/>
      <w:bookmarkStart w:id="19" w:name="_Toc28359084"/>
      <w:r/>
      <w:bookmarkStart w:id="20" w:name="_Toc35393625"/>
      <w:r/>
      <w:bookmarkStart w:id="21" w:name="_Toc28359007"/>
      <w:r>
        <w:rPr>
          <w:rFonts w:hint="eastAsia" w:ascii="宋体" w:hAnsi="宋体" w:cs="宋体"/>
          <w:b/>
          <w:color w:val="auto"/>
          <w:highlight w:val="none"/>
          <w:lang w:eastAsia="zh-CN"/>
        </w:rPr>
        <w:t xml:space="preserve">五、公告期限</w:t>
      </w:r>
      <w:bookmarkEnd w:id="18"/>
      <w:r/>
      <w:bookmarkEnd w:id="19"/>
      <w:r/>
      <w:bookmarkEnd w:id="20"/>
      <w:r/>
      <w:bookmarkEnd w:id="21"/>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自本公告发布之日起5个工作日。</w:t>
      </w:r>
      <w:r/>
    </w:p>
    <w:p>
      <w:pPr>
        <w:numPr>
          <w:ilvl w:val="0"/>
          <w:numId w:val="1"/>
        </w:numPr>
        <w:jc w:val="both"/>
        <w:spacing w:line="360" w:lineRule="auto"/>
        <w:widowControl w:val="off"/>
        <w:rPr>
          <w:rFonts w:ascii="宋体" w:hAnsi="宋体" w:cs="宋体"/>
          <w:b/>
          <w:color w:val="auto"/>
          <w:highlight w:val="none"/>
        </w:rPr>
        <w:outlineLvl w:val="1"/>
      </w:pPr>
      <w:r/>
      <w:bookmarkStart w:id="22" w:name="_Toc35393626"/>
      <w:r/>
      <w:bookmarkStart w:id="23" w:name="_Toc35393795"/>
      <w:r>
        <w:rPr>
          <w:rFonts w:hint="eastAsia" w:ascii="宋体" w:hAnsi="宋体" w:cs="宋体"/>
          <w:b/>
          <w:color w:val="auto"/>
          <w:highlight w:val="none"/>
          <w:lang w:eastAsia="zh-CN"/>
        </w:rPr>
        <w:t xml:space="preserve">其他补充事宜</w:t>
      </w:r>
      <w:bookmarkEnd w:id="22"/>
      <w:r/>
      <w:bookmarkEnd w:id="23"/>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bookmarkStart w:id="24" w:name="_Toc28359008"/>
      <w:r/>
      <w:bookmarkStart w:id="25" w:name="_Toc35393796"/>
      <w:r/>
      <w:bookmarkStart w:id="26" w:name="_Toc35393627"/>
      <w:r/>
      <w:bookmarkStart w:id="27" w:name="_Toc28359085"/>
      <w:r>
        <w:rPr>
          <w:rFonts w:hint="eastAsia" w:ascii="Times New Roman" w:hAnsi="Times New Roman" w:eastAsia="宋体" w:cs="Times New Roman"/>
          <w:bCs/>
          <w:color w:val="auto"/>
          <w:highlight w:val="none"/>
          <w:lang w:eastAsia="zh-CN"/>
        </w:rPr>
        <w:t xml:space="preserve">1、根据省财政厅《关于更换全省政府采购交易系统 CA 数字证书和电子签章的通知》 （苏财购〔2023〕101 号） ，“苏采云 ”政府采购交易系统（以下简称苏采云系统） 的 CA数字证书、 电子签章已更换为江苏省电子政务证书认证中心 CA 和方正国际软件（北京）有限公司电子签章。如果投标人通过苏采云系统参与政府采购项目，需要更换 CA 数字证书和电子签章。具体办理指南和操作手册：在盐城市政府采购网点击【办事指南】-【供应商参与政府采购活动相关资料】。</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领取 CA 和办理电子签章（请至亭湖区政务服务中心二楼 226 窗口办理，联系电话：15051556883，办理邮箱：</w:t>
      </w:r>
      <w:r>
        <w:rPr>
          <w:rFonts w:hint="eastAsia" w:ascii="Times New Roman" w:hAnsi="Times New Roman" w:eastAsia="宋体" w:cs="Times New Roman"/>
          <w:bCs/>
          <w:color w:val="auto"/>
          <w:highlight w:val="none"/>
          <w:lang w:eastAsia="zh-CN"/>
        </w:rPr>
        <w:fldChar w:fldCharType="begin"/>
      </w:r>
      <w:r>
        <w:rPr>
          <w:rFonts w:hint="eastAsia" w:ascii="Times New Roman" w:hAnsi="Times New Roman" w:eastAsia="宋体" w:cs="Times New Roman"/>
          <w:bCs/>
          <w:color w:val="auto"/>
          <w:highlight w:val="none"/>
          <w:lang w:eastAsia="zh-CN"/>
        </w:rPr>
        <w:instrText xml:space="preserve"> HYPERLINK "yancheng@ideabank.net.cn" </w:instrText>
      </w:r>
      <w:r>
        <w:rPr>
          <w:rFonts w:hint="eastAsia" w:ascii="Times New Roman" w:hAnsi="Times New Roman" w:eastAsia="宋体" w:cs="Times New Roman"/>
          <w:bCs/>
          <w:color w:val="auto"/>
          <w:highlight w:val="none"/>
          <w:lang w:eastAsia="zh-CN"/>
        </w:rPr>
        <w:fldChar w:fldCharType="separate"/>
      </w:r>
      <w:r>
        <w:rPr>
          <w:rFonts w:hint="eastAsia" w:ascii="Times New Roman" w:hAnsi="Times New Roman" w:eastAsia="宋体" w:cs="Times New Roman"/>
          <w:bCs/>
          <w:color w:val="auto"/>
          <w:highlight w:val="none"/>
          <w:lang w:eastAsia="zh-CN"/>
        </w:rPr>
        <w:t xml:space="preserve">yancheng@ideabank.net.cn</w:t>
      </w:r>
      <w:r>
        <w:rPr>
          <w:rFonts w:hint="eastAsia" w:ascii="Times New Roman" w:hAnsi="Times New Roman" w:eastAsia="宋体" w:cs="Times New Roman"/>
          <w:bCs/>
          <w:color w:val="auto"/>
          <w:highlight w:val="none"/>
          <w:lang w:eastAsia="zh-CN"/>
        </w:rPr>
        <w:fldChar w:fldCharType="end"/>
      </w:r>
      <w:r>
        <w:rPr>
          <w:rFonts w:hint="eastAsia" w:ascii="Times New Roman" w:hAnsi="Times New Roman" w:eastAsia="宋体" w:cs="Times New Roman"/>
          <w:bCs/>
          <w:color w:val="auto"/>
          <w:highlight w:val="none"/>
          <w:lang w:eastAsia="zh-CN"/>
        </w:rPr>
        <w:t xml:space="preserve">，具体联系方式见《苏采云系统供应商操作手册》 （以下简称《操作手册》 ））、进行注册并按《操作手册》要求制作、上传电子响应文件，《苏采云系统供应商操作手册》 ：盐城市政府采购网点击【办事指南】- 【供应商参与政府采购活动相关资料】。</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2、</w:t>
      </w:r>
      <w:r>
        <w:rPr>
          <w:rFonts w:hint="eastAsia" w:ascii="Times New Roman" w:hAnsi="Times New Roman" w:eastAsia="宋体" w:cs="Times New Roman"/>
          <w:bCs/>
          <w:color w:val="auto"/>
          <w:highlight w:val="none"/>
          <w:lang w:eastAsia="zh-CN"/>
        </w:rPr>
        <w:t xml:space="preserve">潜在供应商访问电子招标响应交易平台的网络地址和方法：</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2.1“苏采云 ”系统用户注册--获取“CA 数字证书 ”--CA 绑定与登录--参与投标--下载</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文件（后缀名为“.kedt ”）--将后缀名为“.kedt ”的</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文件导入政府采购客户端工具--制作响应文件--导出加密的响应文件（后缀名为 zip）--通过“苏采云 ”系统上传响应文件。具体见《“苏采云 ”系统供应商操作手册》（手册下载地址：苏采云系统-右侧消息通知栏）。</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2.2 潜在投标人访问“苏采云 ”系统方法：江苏省政府采购网首页-“苏采云 ”链接。</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2.3 </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文件（后缀名为“.kedt ”）、供应商操作手册及政府采购客户端工具可通过“苏采云 ”系统相应链接进行下载。</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2.4 采购代理机构将数据电文形式的</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文件加载至“苏采云 ”系统，供潜在供应商下载或者查阅。</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2.5 请潜在投标单位提前安装相应的控件（详见《“苏采云 ”系统供应商操作手册》）并使用谷歌浏览器登录“苏采云 ”系统参与不见面开评标。</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如潜在投标人未按上述要求操作，将自行承担所产生的风险。</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3、</w:t>
      </w:r>
      <w:r>
        <w:rPr>
          <w:rFonts w:hint="eastAsia" w:ascii="Times New Roman" w:hAnsi="Times New Roman" w:eastAsia="宋体" w:cs="Times New Roman"/>
          <w:bCs/>
          <w:color w:val="auto"/>
          <w:highlight w:val="none"/>
          <w:lang w:eastAsia="zh-CN"/>
        </w:rPr>
        <w:t xml:space="preserve">有关本次招标的事项若存在变动或修改，敬请及时关注采购代理机构在“ 中国政府采购网 ”“江苏政府采购网 ”“盐城市政府采购网 ”发布的更正公告。</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4、</w:t>
      </w:r>
      <w:r>
        <w:rPr>
          <w:rFonts w:hint="eastAsia" w:ascii="Times New Roman" w:hAnsi="Times New Roman" w:eastAsia="宋体" w:cs="Times New Roman"/>
          <w:bCs/>
          <w:color w:val="auto"/>
          <w:highlight w:val="none"/>
          <w:lang w:eastAsia="zh-CN"/>
        </w:rPr>
        <w:t xml:space="preserve">本次</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不收取</w:t>
      </w:r>
      <w:r>
        <w:rPr>
          <w:rFonts w:hint="eastAsia" w:ascii="Times New Roman" w:hAnsi="Times New Roman" w:eastAsia="宋体" w:cs="Times New Roman"/>
          <w:bCs/>
          <w:color w:val="auto"/>
          <w:highlight w:val="none"/>
          <w:lang w:val="en-US" w:eastAsia="zh-CN"/>
        </w:rPr>
        <w:t xml:space="preserve">投标</w:t>
      </w:r>
      <w:r>
        <w:rPr>
          <w:rFonts w:hint="eastAsia" w:ascii="Times New Roman" w:hAnsi="Times New Roman" w:eastAsia="宋体" w:cs="Times New Roman"/>
          <w:bCs/>
          <w:color w:val="auto"/>
          <w:highlight w:val="none"/>
          <w:lang w:eastAsia="zh-CN"/>
        </w:rPr>
        <w:t xml:space="preserve">保证金。</w:t>
      </w:r>
      <w:r/>
    </w:p>
    <w:p>
      <w:pPr>
        <w:ind w:firstLine="482"/>
        <w:jc w:val="both"/>
        <w:spacing w:line="360" w:lineRule="auto"/>
        <w:widowControl w:val="off"/>
        <w:rPr>
          <w:rFonts w:ascii="宋体" w:hAnsi="宋体"/>
          <w:b/>
          <w:bCs/>
          <w:color w:val="auto"/>
          <w:highlight w:val="none"/>
        </w:rPr>
        <w:outlineLvl w:val="1"/>
      </w:pPr>
      <w:r>
        <w:rPr>
          <w:rFonts w:hint="eastAsia" w:ascii="宋体" w:hAnsi="宋体"/>
          <w:b/>
          <w:bCs/>
          <w:color w:val="auto"/>
          <w:highlight w:val="none"/>
          <w:lang w:eastAsia="zh-CN"/>
        </w:rPr>
        <w:t xml:space="preserve">七、对本次招标提出询问，请按</w:t>
      </w:r>
      <w:r>
        <w:rPr>
          <w:rFonts w:ascii="宋体" w:hAnsi="宋体"/>
          <w:b/>
          <w:bCs/>
          <w:color w:val="auto"/>
          <w:highlight w:val="none"/>
          <w:lang w:eastAsia="zh-CN"/>
        </w:rPr>
        <w:t xml:space="preserve">以下方式</w:t>
      </w:r>
      <w:r>
        <w:rPr>
          <w:rFonts w:hint="eastAsia" w:ascii="宋体" w:hAnsi="宋体"/>
          <w:b/>
          <w:bCs/>
          <w:color w:val="auto"/>
          <w:highlight w:val="none"/>
          <w:lang w:eastAsia="zh-CN"/>
        </w:rPr>
        <w:t xml:space="preserve">联系。</w:t>
      </w:r>
      <w:bookmarkEnd w:id="24"/>
      <w:r/>
      <w:bookmarkEnd w:id="25"/>
      <w:r/>
      <w:bookmarkEnd w:id="26"/>
      <w:r/>
      <w:bookmarkEnd w:id="27"/>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1.</w:t>
      </w:r>
      <w:r>
        <w:rPr>
          <w:rFonts w:hint="eastAsia" w:ascii="Times New Roman" w:hAnsi="Times New Roman" w:eastAsia="宋体" w:cs="Times New Roman"/>
          <w:bCs/>
          <w:color w:val="auto"/>
          <w:highlight w:val="none"/>
          <w:lang w:eastAsia="zh-CN"/>
        </w:rPr>
        <w:t xml:space="preserve">采购人信息</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名 称：盐城市盐都区城市管理局</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地 址：盐都区住建大厦三楼</w:t>
      </w:r>
      <w:r/>
    </w:p>
    <w:p>
      <w:pPr>
        <w:ind w:firstLine="480"/>
        <w:jc w:val="both"/>
        <w:spacing w:line="360" w:lineRule="auto"/>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联系人：王先生</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联系方式：15805109028 </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2.</w:t>
      </w:r>
      <w:r>
        <w:rPr>
          <w:rFonts w:hint="eastAsia" w:ascii="Times New Roman" w:hAnsi="Times New Roman" w:eastAsia="宋体" w:cs="Times New Roman"/>
          <w:bCs/>
          <w:color w:val="auto"/>
          <w:highlight w:val="none"/>
          <w:lang w:eastAsia="zh-CN"/>
        </w:rPr>
        <w:t xml:space="preserve">采购代理机构信息</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名    称：</w:t>
      </w:r>
      <w:r>
        <w:rPr>
          <w:rFonts w:hint="eastAsia" w:ascii="Times New Roman" w:hAnsi="Times New Roman" w:eastAsia="宋体" w:cs="Times New Roman"/>
          <w:bCs/>
          <w:color w:val="auto"/>
          <w:highlight w:val="none"/>
          <w:lang w:val="en-US" w:eastAsia="zh-CN"/>
        </w:rPr>
        <w:t xml:space="preserve">南通城市建设项目管理有限公司</w:t>
      </w:r>
      <w:r/>
    </w:p>
    <w:p>
      <w:pPr>
        <w:ind w:firstLine="480"/>
        <w:jc w:val="both"/>
        <w:spacing w:line="360" w:lineRule="auto"/>
        <w:widowControl w:val="off"/>
        <w:rPr>
          <w:rFonts w:hint="eastAsia"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地    址：盐城市</w:t>
      </w:r>
      <w:r>
        <w:rPr>
          <w:rFonts w:hint="eastAsia" w:ascii="Times New Roman" w:hAnsi="Times New Roman" w:eastAsia="宋体" w:cs="Times New Roman"/>
          <w:bCs/>
          <w:color w:val="auto"/>
          <w:highlight w:val="none"/>
          <w:lang w:val="en-US" w:eastAsia="zh-CN"/>
        </w:rPr>
        <w:t xml:space="preserve">亭湖</w:t>
      </w:r>
      <w:r>
        <w:rPr>
          <w:rFonts w:hint="eastAsia" w:ascii="Times New Roman" w:hAnsi="Times New Roman" w:eastAsia="宋体" w:cs="Times New Roman"/>
          <w:bCs/>
          <w:color w:val="auto"/>
          <w:highlight w:val="none"/>
          <w:lang w:eastAsia="zh-CN"/>
        </w:rPr>
        <w:t xml:space="preserve">区</w:t>
      </w:r>
      <w:r>
        <w:rPr>
          <w:rFonts w:hint="eastAsia" w:ascii="Times New Roman" w:hAnsi="Times New Roman" w:eastAsia="宋体" w:cs="Times New Roman"/>
          <w:bCs/>
          <w:color w:val="auto"/>
          <w:highlight w:val="none"/>
          <w:lang w:val="en-US" w:eastAsia="zh-CN"/>
        </w:rPr>
        <w:t xml:space="preserve">青年中路59号钱江财富广场A座5楼</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 系 人：</w:t>
      </w:r>
      <w:r>
        <w:rPr>
          <w:rFonts w:hint="eastAsia" w:ascii="Times New Roman" w:hAnsi="Times New Roman" w:eastAsia="宋体" w:cs="Times New Roman"/>
          <w:bCs/>
          <w:color w:val="auto"/>
          <w:highlight w:val="none"/>
          <w:lang w:val="en-US" w:eastAsia="zh-CN"/>
        </w:rPr>
        <w:t xml:space="preserve">顾飚宁</w:t>
      </w:r>
      <w:r/>
    </w:p>
    <w:p>
      <w:pPr>
        <w:ind w:firstLine="480"/>
        <w:jc w:val="both"/>
        <w:spacing w:line="360" w:lineRule="auto"/>
        <w:widowControl w:val="off"/>
        <w:rPr>
          <w:rFonts w:hint="eastAsia"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联系电话：</w:t>
      </w:r>
      <w:r>
        <w:rPr>
          <w:rFonts w:hint="eastAsia" w:ascii="Times New Roman" w:hAnsi="Times New Roman" w:eastAsia="宋体" w:cs="Times New Roman"/>
          <w:bCs/>
          <w:color w:val="auto"/>
          <w:highlight w:val="none"/>
          <w:lang w:val="en-US" w:eastAsia="zh-CN"/>
        </w:rPr>
        <w:t xml:space="preserve">15951323357</w:t>
      </w:r>
      <w:r>
        <w:rPr>
          <w:rFonts w:hint="eastAsia" w:ascii="Times New Roman" w:hAnsi="Times New Roman" w:eastAsia="宋体" w:cs="Times New Roman"/>
          <w:bCs/>
          <w:color w:val="auto"/>
          <w:highlight w:val="none"/>
          <w:lang w:eastAsia="zh-CN"/>
        </w:rPr>
        <w:t xml:space="preserve">  </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3.</w:t>
      </w:r>
      <w:r>
        <w:rPr>
          <w:rFonts w:hint="eastAsia" w:ascii="Times New Roman" w:hAnsi="Times New Roman" w:eastAsia="宋体" w:cs="Times New Roman"/>
          <w:bCs/>
          <w:color w:val="auto"/>
          <w:highlight w:val="none"/>
          <w:lang w:eastAsia="zh-CN"/>
        </w:rPr>
        <w:t xml:space="preserve">项目联系方式</w:t>
      </w:r>
      <w:r/>
    </w:p>
    <w:p>
      <w:pPr>
        <w:ind w:firstLine="480"/>
        <w:jc w:val="both"/>
        <w:spacing w:line="360" w:lineRule="auto"/>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联系人：王先生</w:t>
      </w:r>
      <w:r/>
    </w:p>
    <w:p>
      <w:pPr>
        <w:ind w:firstLine="480"/>
        <w:jc w:val="both"/>
        <w:spacing w:line="360" w:lineRule="auto"/>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联系方式：15805109028 </w:t>
      </w:r>
      <w:r/>
    </w:p>
    <w:p>
      <w:pPr>
        <w:spacing w:line="360" w:lineRule="auto"/>
        <w:rPr>
          <w:rFonts w:ascii="Calibri" w:hAnsi="Calibri"/>
          <w:color w:val="auto"/>
          <w:sz w:val="21"/>
          <w:szCs w:val="22"/>
          <w:highlight w:val="none"/>
        </w:rPr>
      </w:pPr>
      <w:r>
        <w:rPr>
          <w:rFonts w:ascii="Calibri" w:hAnsi="Calibri"/>
          <w:color w:val="auto"/>
          <w:sz w:val="21"/>
          <w:szCs w:val="22"/>
          <w:highlight w:val="none"/>
        </w:rPr>
      </w:r>
      <w:r/>
    </w:p>
    <w:p>
      <w:pPr>
        <w:jc w:val="center"/>
        <w:spacing w:line="360" w:lineRule="auto"/>
        <w:widowControl w:val="off"/>
        <w:rPr>
          <w:rStyle w:val="1251"/>
          <w:rFonts w:hint="eastAsia"/>
          <w:color w:val="auto"/>
          <w:sz w:val="36"/>
          <w:szCs w:val="36"/>
          <w:highlight w:val="none"/>
        </w:rPr>
        <w:outlineLvl w:val="0"/>
      </w:pPr>
      <w:r/>
      <w:bookmarkStart w:id="28" w:name="_Toc11451"/>
      <w:r>
        <w:rPr>
          <w:b/>
          <w:bCs/>
          <w:color w:val="auto"/>
          <w:sz w:val="32"/>
          <w:szCs w:val="44"/>
          <w:highlight w:val="none"/>
          <w:lang w:eastAsia="zh-CN"/>
        </w:rPr>
        <w:br w:type="page" w:clear="all"/>
      </w:r>
      <w:bookmarkStart w:id="29" w:name="_Toc22472"/>
      <w:r>
        <w:rPr>
          <w:rStyle w:val="1251"/>
          <w:rFonts w:hint="eastAsia"/>
          <w:color w:val="auto"/>
          <w:sz w:val="36"/>
          <w:szCs w:val="36"/>
          <w:highlight w:val="none"/>
          <w:lang w:eastAsia="zh-CN"/>
        </w:rPr>
        <w:t xml:space="preserve">第二章</w:t>
      </w:r>
      <w:r>
        <w:rPr>
          <w:rStyle w:val="1251"/>
          <w:rFonts w:hint="eastAsia"/>
          <w:color w:val="auto"/>
          <w:sz w:val="36"/>
          <w:szCs w:val="36"/>
          <w:highlight w:val="none"/>
          <w:lang w:val="zh-TW" w:eastAsia="zh-CN"/>
        </w:rPr>
        <w:t xml:space="preserve"> 供应商须知</w:t>
      </w:r>
      <w:bookmarkEnd w:id="28"/>
      <w:r/>
      <w:bookmarkEnd w:id="29"/>
      <w:r/>
      <w:r/>
    </w:p>
    <w:p>
      <w:pPr>
        <w:jc w:val="center"/>
        <w:spacing w:line="360" w:lineRule="auto"/>
        <w:widowControl w:val="off"/>
        <w:rPr>
          <w:b/>
          <w:bCs/>
          <w:color w:val="auto"/>
          <w:highlight w:val="none"/>
        </w:rPr>
        <w:outlineLvl w:val="0"/>
      </w:pPr>
      <w:r/>
      <w:bookmarkStart w:id="30" w:name="_Toc31644"/>
      <w:r>
        <w:rPr>
          <w:rFonts w:hint="eastAsia"/>
          <w:b/>
          <w:bCs/>
          <w:color w:val="auto"/>
          <w:highlight w:val="none"/>
          <w:lang w:eastAsia="zh-CN"/>
        </w:rPr>
        <w:t xml:space="preserve">供应商须知前附表</w:t>
      </w:r>
      <w:bookmarkEnd w:id="30"/>
      <w:r/>
      <w:r/>
    </w:p>
    <w:tbl>
      <w:tblPr>
        <w:tblStyle w:val="1059"/>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序号</w:t>
            </w:r>
            <w:r/>
          </w:p>
        </w:tc>
        <w:tc>
          <w:tcPr>
            <w:tcW w:w="2151"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名称</w:t>
            </w:r>
            <w:r/>
          </w:p>
        </w:tc>
        <w:tc>
          <w:tcPr>
            <w:tcW w:w="6960"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内容</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采购人</w:t>
            </w:r>
            <w:r/>
          </w:p>
        </w:tc>
        <w:tc>
          <w:tcPr>
            <w:tcW w:w="6960" w:type="dxa"/>
            <w:vAlign w:val="top"/>
            <w:textDirection w:val="lrTb"/>
            <w:noWrap/>
          </w:tcPr>
          <w:p>
            <w:pPr>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名称：盐城市盐都区城市管理局</w:t>
            </w:r>
            <w:r/>
          </w:p>
          <w:p>
            <w:pPr>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地址：盐都区住建大厦三楼</w:t>
            </w:r>
            <w:r/>
          </w:p>
          <w:p>
            <w:pPr>
              <w:spacing w:line="360" w:lineRule="auto"/>
              <w:widowControl w:val="off"/>
              <w:rPr>
                <w:rFonts w:ascii="宋体" w:hAnsi="宋体"/>
                <w:color w:val="auto"/>
                <w:highlight w:val="none"/>
              </w:rPr>
            </w:pPr>
            <w:r>
              <w:rPr>
                <w:rFonts w:hint="eastAsia" w:ascii="宋体" w:hAnsi="宋体" w:eastAsia="宋体" w:cs="Times New Roman"/>
                <w:color w:val="auto"/>
                <w:highlight w:val="none"/>
                <w:lang w:eastAsia="zh-CN"/>
              </w:rPr>
              <w:t xml:space="preserve">联系方式：王先生15805109028 </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2</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采购代理机构</w:t>
            </w:r>
            <w:r/>
          </w:p>
        </w:tc>
        <w:tc>
          <w:tcPr>
            <w:tcW w:w="6960" w:type="dxa"/>
            <w:vAlign w:val="center"/>
            <w:textDirection w:val="lrTb"/>
            <w:noWrap/>
          </w:tcPr>
          <w:p>
            <w:pPr>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名称：</w:t>
            </w:r>
            <w:r>
              <w:rPr>
                <w:rFonts w:hint="eastAsia" w:ascii="宋体" w:hAnsi="宋体" w:eastAsia="宋体" w:cs="Times New Roman"/>
                <w:color w:val="auto"/>
                <w:highlight w:val="none"/>
                <w:lang w:val="en-US" w:eastAsia="zh-CN"/>
              </w:rPr>
              <w:t xml:space="preserve">南通城市建设项目管理有限公司</w:t>
            </w:r>
            <w:r/>
          </w:p>
          <w:p>
            <w:pPr>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地址：盐城市</w:t>
            </w:r>
            <w:r>
              <w:rPr>
                <w:rFonts w:hint="eastAsia" w:ascii="宋体" w:hAnsi="宋体" w:eastAsia="宋体" w:cs="Times New Roman"/>
                <w:color w:val="auto"/>
                <w:highlight w:val="none"/>
                <w:lang w:val="en-US" w:eastAsia="zh-CN"/>
              </w:rPr>
              <w:t xml:space="preserve">亭湖</w:t>
            </w:r>
            <w:r>
              <w:rPr>
                <w:rFonts w:hint="eastAsia" w:ascii="宋体" w:hAnsi="宋体" w:eastAsia="宋体" w:cs="Times New Roman"/>
                <w:color w:val="auto"/>
                <w:highlight w:val="none"/>
                <w:lang w:eastAsia="zh-CN"/>
              </w:rPr>
              <w:t xml:space="preserve">区</w:t>
            </w:r>
            <w:r>
              <w:rPr>
                <w:rFonts w:hint="eastAsia" w:ascii="宋体" w:hAnsi="宋体" w:eastAsia="宋体" w:cs="Times New Roman"/>
                <w:color w:val="auto"/>
                <w:highlight w:val="none"/>
                <w:lang w:val="en-US" w:eastAsia="zh-CN"/>
              </w:rPr>
              <w:t xml:space="preserve">青年中路59号钱江财富广场A座5楼</w:t>
            </w:r>
            <w:r/>
          </w:p>
          <w:p>
            <w:pPr>
              <w:spacing w:line="360" w:lineRule="auto"/>
              <w:widowControl w:val="off"/>
              <w:rPr>
                <w:rFonts w:hint="eastAsia" w:ascii="宋体" w:hAnsi="宋体"/>
                <w:color w:val="auto"/>
                <w:highlight w:val="none"/>
              </w:rPr>
            </w:pPr>
            <w:r>
              <w:rPr>
                <w:rFonts w:hint="eastAsia" w:ascii="宋体" w:hAnsi="宋体" w:eastAsia="宋体" w:cs="Times New Roman"/>
                <w:color w:val="auto"/>
                <w:highlight w:val="none"/>
                <w:lang w:eastAsia="zh-CN"/>
              </w:rPr>
              <w:t xml:space="preserve">联系方式：</w:t>
            </w:r>
            <w:r>
              <w:rPr>
                <w:rFonts w:hint="eastAsia" w:ascii="宋体" w:hAnsi="宋体" w:eastAsia="宋体" w:cs="Times New Roman"/>
                <w:color w:val="auto"/>
                <w:highlight w:val="none"/>
                <w:lang w:val="en-US" w:eastAsia="zh-CN"/>
              </w:rPr>
              <w:t xml:space="preserve">顾飚宁15951323357</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3</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采购项目名称</w:t>
            </w:r>
            <w:r/>
          </w:p>
        </w:tc>
        <w:tc>
          <w:tcPr>
            <w:tcW w:w="6960" w:type="dxa"/>
            <w:vAlign w:val="center"/>
            <w:textDirection w:val="lrTb"/>
            <w:noWrap/>
          </w:tcPr>
          <w:p>
            <w:pPr>
              <w:spacing w:line="360" w:lineRule="auto"/>
              <w:widowControl w:val="off"/>
              <w:rPr>
                <w:rFonts w:ascii="宋体" w:hAnsi="宋体"/>
                <w:color w:val="auto"/>
                <w:highlight w:val="none"/>
              </w:rPr>
            </w:pPr>
            <w:r>
              <w:rPr>
                <w:rFonts w:hint="eastAsia" w:ascii="宋体" w:hAnsi="宋体" w:cs="Times New Roman"/>
                <w:color w:val="auto"/>
                <w:highlight w:val="none"/>
                <w:lang w:val="en-US" w:eastAsia="zh-CN"/>
              </w:rPr>
              <w:t xml:space="preserve">盐都区公厕提升、改造项目</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4</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项目实施地点</w:t>
            </w:r>
            <w:r/>
          </w:p>
        </w:tc>
        <w:tc>
          <w:tcPr>
            <w:tcW w:w="6960" w:type="dxa"/>
            <w:vAlign w:val="center"/>
            <w:textDirection w:val="lrTb"/>
            <w:noWrap/>
          </w:tcPr>
          <w:p>
            <w:pPr>
              <w:spacing w:line="360" w:lineRule="auto"/>
              <w:widowControl w:val="off"/>
              <w:rPr>
                <w:rFonts w:ascii="宋体" w:hAnsi="宋体"/>
                <w:b/>
                <w:color w:val="auto"/>
                <w:highlight w:val="none"/>
              </w:rPr>
            </w:pPr>
            <w:r>
              <w:rPr>
                <w:rFonts w:hint="eastAsia" w:ascii="宋体" w:hAnsi="宋体" w:eastAsia="宋体" w:cs="Times New Roman"/>
                <w:color w:val="auto"/>
                <w:highlight w:val="none"/>
                <w:lang w:val="en-US" w:eastAsia="zh-CN"/>
              </w:rPr>
              <w:t xml:space="preserve">盐城市盐都区</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5</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资金来源</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财政资金</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6</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评审方法</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综合评分法</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7</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投标有效期</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提交投标文件截止之日起90日</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8</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ascii="宋体" w:hAnsi="宋体"/>
                <w:color w:val="auto"/>
                <w:highlight w:val="none"/>
                <w:lang w:eastAsia="zh-CN"/>
              </w:rPr>
              <w:t xml:space="preserve">合同履行期限</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eastAsia="宋体" w:cs="Times New Roman"/>
                <w:bCs/>
                <w:color w:val="auto"/>
                <w:highlight w:val="none"/>
                <w:lang w:val="en-US" w:eastAsia="zh-CN"/>
              </w:rPr>
              <w:t xml:space="preserve">合同签订后45日历天，具体开工日期以监理签发的开工通知为准。</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9</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供应商（在招标文件中也称投标人）</w:t>
            </w:r>
            <w:r/>
          </w:p>
        </w:tc>
        <w:tc>
          <w:tcPr>
            <w:tcW w:w="6960" w:type="dxa"/>
            <w:vAlign w:val="center"/>
            <w:textDirection w:val="lrTb"/>
            <w:noWrap/>
          </w:tcPr>
          <w:p>
            <w:pPr>
              <w:jc w:val="both"/>
              <w:spacing w:line="360" w:lineRule="auto"/>
              <w:widowControl w:val="off"/>
              <w:rPr>
                <w:rFonts w:hint="default" w:ascii="宋体" w:hAnsi="宋体"/>
                <w:color w:val="auto"/>
                <w:highlight w:val="none"/>
              </w:rPr>
            </w:pPr>
            <w:r>
              <w:rPr>
                <w:rFonts w:hint="eastAsia" w:ascii="宋体" w:hAnsi="宋体"/>
                <w:color w:val="auto"/>
                <w:highlight w:val="none"/>
                <w:lang w:eastAsia="zh-CN"/>
              </w:rPr>
              <w:t xml:space="preserve">响应招标、参加投标竞争的法人或其他组织（本项目不接受联合体投标）</w:t>
            </w:r>
            <w:r>
              <w:rPr>
                <w:rFonts w:hint="eastAsia" w:ascii="宋体" w:hAnsi="宋体"/>
                <w:color w:val="auto"/>
                <w:highlight w:val="none"/>
                <w:lang w:val="en-US" w:eastAsia="zh-CN"/>
              </w:rPr>
              <w:t xml:space="preserve"> </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10</w:t>
            </w: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投标货币</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人民币</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11</w:t>
            </w: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采购标的对应的中小企业划分标准所属行业</w:t>
            </w: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建筑业</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12</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是否划分标包</w:t>
            </w:r>
            <w:r/>
          </w:p>
        </w:tc>
        <w:tc>
          <w:tcPr>
            <w:tcW w:w="6960" w:type="dxa"/>
            <w:vAlign w:val="center"/>
            <w:textDirection w:val="lrTb"/>
            <w:noWrap/>
          </w:tcPr>
          <w:p>
            <w:pPr>
              <w:spacing w:line="360" w:lineRule="auto"/>
              <w:widowControl w:val="off"/>
              <w:rPr>
                <w:rFonts w:hint="eastAsia" w:ascii="宋体" w:hAnsi="宋体"/>
                <w:color w:val="auto"/>
                <w:highlight w:val="none"/>
              </w:rPr>
            </w:pPr>
            <w:r>
              <w:rPr>
                <w:rFonts w:hint="eastAsia" w:ascii="宋体" w:hAnsi="宋体"/>
                <w:bCs/>
                <w:color w:val="auto"/>
                <w:highlight w:val="none"/>
                <w:lang w:eastAsia="zh-CN"/>
              </w:rPr>
              <w:t xml:space="preserve">否</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13</w:t>
            </w: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最高限价</w:t>
            </w:r>
            <w:r/>
          </w:p>
        </w:tc>
        <w:tc>
          <w:tcPr>
            <w:tcW w:w="6960" w:type="dxa"/>
            <w:vAlign w:val="center"/>
            <w:textDirection w:val="lrTb"/>
            <w:noWrap/>
          </w:tcPr>
          <w:p>
            <w:pPr>
              <w:spacing w:line="360" w:lineRule="auto"/>
              <w:widowControl w:val="off"/>
              <w:rPr>
                <w:rFonts w:hint="eastAsia" w:ascii="宋体" w:hAnsi="宋体"/>
                <w:b/>
                <w:color w:val="auto"/>
                <w:highlight w:val="none"/>
              </w:rPr>
            </w:pPr>
            <w:r>
              <w:rPr>
                <w:rFonts w:hint="eastAsia" w:ascii="宋体" w:hAnsi="宋体"/>
                <w:bCs/>
                <w:color w:val="auto"/>
                <w:highlight w:val="none"/>
                <w:lang w:eastAsia="zh-CN"/>
              </w:rPr>
              <w:t xml:space="preserve">1</w:t>
            </w:r>
            <w:r>
              <w:rPr>
                <w:rFonts w:hint="eastAsia" w:ascii="宋体" w:hAnsi="宋体"/>
                <w:bCs/>
                <w:color w:val="auto"/>
                <w:highlight w:val="none"/>
                <w:lang w:val="en-US" w:eastAsia="zh-CN"/>
              </w:rPr>
              <w:t xml:space="preserve">049774.8</w:t>
            </w:r>
            <w:r>
              <w:rPr>
                <w:rFonts w:hint="eastAsia" w:ascii="宋体" w:hAnsi="宋体"/>
                <w:bCs/>
                <w:color w:val="auto"/>
                <w:highlight w:val="none"/>
                <w:lang w:eastAsia="zh-CN"/>
              </w:rPr>
              <w:t xml:space="preserve">元，投标报价超过最高限价的为无效投标。</w:t>
            </w: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15</w:t>
            </w: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盖章要求</w:t>
            </w:r>
            <w:r/>
          </w:p>
        </w:tc>
        <w:tc>
          <w:tcPr>
            <w:tcW w:w="6960" w:type="dxa"/>
            <w:vAlign w:val="center"/>
            <w:textDirection w:val="lrTb"/>
            <w:noWrap/>
          </w:tcPr>
          <w:p>
            <w:pPr>
              <w:jc w:val="both"/>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供应商电子投标文件中加盖的公章仅能使用与供应商名称一致的标准公章，不得使用其他形式（如带有“专用章”、“合同章”、“财务章”、“业务章”等字样）的印章；否则，按无效投标处理。</w:t>
            </w:r>
            <w:r/>
          </w:p>
        </w:tc>
      </w:tr>
    </w:tbl>
    <w:p>
      <w:pPr>
        <w:jc w:val="both"/>
        <w:spacing w:line="360" w:lineRule="auto"/>
        <w:widowControl w:val="off"/>
        <w:rPr>
          <w:rFonts w:hint="eastAsia" w:ascii="宋体" w:hAnsi="宋体" w:cs="宋体"/>
          <w:b/>
          <w:bCs/>
          <w:color w:val="auto"/>
          <w:highlight w:val="none"/>
        </w:rPr>
        <w:sectPr>
          <w:footerReference w:type="default" r:id="rId14"/>
          <w:footnotePr/>
          <w:endnotePr/>
          <w:type w:val="nextPage"/>
          <w:pgSz w:w="11900" w:h="16840" w:orient="portrait"/>
          <w:pgMar w:top="1123" w:right="1179" w:bottom="1123" w:left="1179" w:header="720" w:footer="720" w:gutter="0"/>
          <w:pgNumType w:start="1"/>
          <w:cols w:num="1" w:sep="0" w:space="1701" w:equalWidth="1"/>
          <w:docGrid w:linePitch="360"/>
        </w:sectPr>
        <w:outlineLvl w:val="0"/>
      </w:pPr>
      <w:r>
        <w:rPr>
          <w:rFonts w:hint="eastAsia" w:ascii="宋体" w:hAnsi="宋体" w:cs="宋体"/>
          <w:b/>
          <w:bCs/>
          <w:color w:val="auto"/>
          <w:highlight w:val="none"/>
        </w:rPr>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31" w:name="_Toc20823275"/>
      <w:r/>
      <w:bookmarkStart w:id="32" w:name="_Toc513029203"/>
      <w:r/>
      <w:bookmarkStart w:id="33" w:name="_Toc16938519"/>
      <w:r/>
      <w:bookmarkStart w:id="34" w:name="_Toc120614214"/>
      <w:r>
        <w:rPr>
          <w:rFonts w:hint="eastAsia" w:ascii="宋体" w:hAnsi="宋体" w:eastAsia="宋体" w:cs="宋体"/>
          <w:b/>
          <w:color w:val="auto"/>
          <w:sz w:val="24"/>
          <w:szCs w:val="24"/>
          <w:highlight w:val="none"/>
          <w:lang w:val="en-US" w:eastAsia="zh-CN" w:bidi="ar-SA"/>
        </w:rPr>
        <w:t xml:space="preserve">一、总则</w:t>
      </w:r>
      <w:bookmarkEnd w:id="31"/>
      <w:r/>
      <w:bookmarkEnd w:id="32"/>
      <w:r/>
      <w:bookmarkEnd w:id="33"/>
      <w:r/>
      <w:bookmarkEnd w:id="34"/>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35" w:name="_Toc16938520"/>
      <w:r/>
      <w:bookmarkStart w:id="36" w:name="_Toc513029204"/>
      <w:r/>
      <w:bookmarkStart w:id="37" w:name="_Toc20823276"/>
      <w:r/>
      <w:bookmarkStart w:id="38" w:name="_Toc458694821"/>
      <w:r>
        <w:rPr>
          <w:rFonts w:hint="eastAsia" w:ascii="宋体" w:hAnsi="宋体" w:eastAsia="宋体" w:cs="宋体"/>
          <w:color w:val="auto"/>
          <w:sz w:val="24"/>
          <w:szCs w:val="24"/>
          <w:highlight w:val="none"/>
          <w:lang w:val="en-US" w:eastAsia="zh-CN" w:bidi="ar-SA"/>
        </w:rPr>
        <w:t xml:space="preserve">1</w:t>
      </w:r>
      <w:bookmarkEnd w:id="35"/>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招标方式</w:t>
      </w:r>
      <w:bookmarkEnd w:id="36"/>
      <w:r/>
      <w:bookmarkEnd w:id="37"/>
      <w:r/>
      <w:bookmarkEnd w:id="38"/>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1.1本次招标采取公开招标方式，本招标文件仅适用于招标公告中所述项目。</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39" w:name="_Toc20823277"/>
      <w:r/>
      <w:bookmarkStart w:id="40" w:name="_Toc513029205"/>
      <w:r/>
      <w:bookmarkStart w:id="41" w:name="_Toc16938521"/>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合格的投标人</w:t>
      </w:r>
      <w:bookmarkEnd w:id="39"/>
      <w:r/>
      <w:bookmarkEnd w:id="40"/>
      <w:r/>
      <w:bookmarkEnd w:id="4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2.2满足本文件实质性要求和条件的规定。</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42" w:name="_Toc513029206"/>
      <w:r/>
      <w:bookmarkStart w:id="43" w:name="_Toc16938522"/>
      <w:r/>
      <w:bookmarkStart w:id="44" w:name="_Toc20823278"/>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适用法律</w:t>
      </w:r>
      <w:bookmarkEnd w:id="42"/>
      <w:r/>
      <w:bookmarkEnd w:id="43"/>
      <w:r/>
      <w:bookmarkEnd w:id="44"/>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3.1本次招标及由此产生的合同受中华人民共和国有关的法律法规制约和保护。</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45" w:name="_Toc513029207"/>
      <w:r/>
      <w:bookmarkStart w:id="46" w:name="_Toc16938523"/>
      <w:r/>
      <w:bookmarkStart w:id="47" w:name="_Toc20823279"/>
      <w:r/>
      <w:bookmarkStart w:id="48" w:name="_Toc462564067"/>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投标费用</w:t>
      </w:r>
      <w:bookmarkEnd w:id="45"/>
      <w:r/>
      <w:bookmarkEnd w:id="46"/>
      <w:r/>
      <w:bookmarkEnd w:id="47"/>
      <w:r/>
      <w:bookmarkEnd w:id="48"/>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4.1投标人应自行承担所有与参加投标有关的费用，无论投标过程中的做法和结果如何，采购人和代理机构在任何情况下均无义务和责任承担这些费用。</w:t>
      </w:r>
      <w:r/>
    </w:p>
    <w:p>
      <w:pPr>
        <w:ind w:left="0" w:firstLine="480"/>
        <w:jc w:val="both"/>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4.2本项目招标代理服务费、造价咨询服务费由采购人承担。采购人和招标代理机构不收取标书工本费。</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招标文件的约束力</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5.1投标人一旦参加本项目采购活动，即被认为接受了本招标文件的规定和约束。</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49" w:name="_Toc20823281"/>
      <w:r/>
      <w:bookmarkStart w:id="50" w:name="_Toc120614215"/>
      <w:r/>
      <w:bookmarkStart w:id="51" w:name="_Toc16938525"/>
      <w:r/>
      <w:bookmarkStart w:id="52" w:name="_Toc513029209"/>
      <w:r>
        <w:rPr>
          <w:rFonts w:hint="eastAsia" w:ascii="宋体" w:hAnsi="宋体" w:eastAsia="宋体" w:cs="宋体"/>
          <w:b/>
          <w:color w:val="auto"/>
          <w:sz w:val="24"/>
          <w:szCs w:val="24"/>
          <w:highlight w:val="none"/>
          <w:lang w:val="en-US" w:eastAsia="zh-CN" w:bidi="ar-SA"/>
        </w:rPr>
        <w:t xml:space="preserve">二、招标文件</w:t>
      </w:r>
      <w:bookmarkEnd w:id="49"/>
      <w:r/>
      <w:bookmarkEnd w:id="50"/>
      <w:r/>
      <w:bookmarkEnd w:id="51"/>
      <w:r/>
      <w:bookmarkEnd w:id="52"/>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53" w:name="_Toc20823282"/>
      <w:r/>
      <w:bookmarkStart w:id="54" w:name="_Toc513029210"/>
      <w:r/>
      <w:bookmarkStart w:id="55" w:name="_Toc16938526"/>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招标文件构成</w:t>
      </w:r>
      <w:bookmarkEnd w:id="53"/>
      <w:r/>
      <w:bookmarkEnd w:id="54"/>
      <w:r/>
      <w:bookmarkEnd w:id="55"/>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6.1招标文件由以下部分组成：</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（1）招标公告</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（2）供应商须知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（3）合同文本</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（4）采购需求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（5）评标方法与评标标准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（6）投标文件格式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请仔细检查招标文件是否齐全，如有缺漏请立即与招标代理机构联系解决。</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56" w:name="_Toc462564070"/>
      <w:r/>
      <w:bookmarkStart w:id="57" w:name="_Toc16938527"/>
      <w:r/>
      <w:bookmarkStart w:id="58" w:name="_Toc513029211"/>
      <w:r/>
      <w:bookmarkStart w:id="59" w:name="_Toc20823283"/>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招标文件的澄清</w:t>
      </w:r>
      <w:bookmarkEnd w:id="56"/>
      <w:r/>
      <w:bookmarkEnd w:id="57"/>
      <w:r/>
      <w:bookmarkEnd w:id="58"/>
      <w:r/>
      <w:bookmarkEnd w:id="59"/>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7.1</w:t>
      </w:r>
      <w:r>
        <w:rPr>
          <w:rFonts w:hint="eastAsia" w:ascii="宋体" w:hAnsi="宋体" w:eastAsia="宋体" w:cs="宋体"/>
          <w:color w:val="000000"/>
          <w:sz w:val="24"/>
          <w:szCs w:val="24"/>
          <w:highlight w:val="none"/>
        </w:rPr>
        <w:t xml:space="preserve">任何要求对招标文件进行</w:t>
      </w:r>
      <w:r>
        <w:rPr>
          <w:rFonts w:hint="eastAsia" w:ascii="宋体" w:hAnsi="宋体" w:eastAsia="宋体" w:cs="宋体"/>
          <w:sz w:val="24"/>
          <w:szCs w:val="24"/>
          <w:highlight w:val="none"/>
          <w:lang w:val="en-US" w:eastAsia="zh-CN"/>
        </w:rPr>
        <w:t xml:space="preserve">澄清</w:t>
      </w:r>
      <w:r>
        <w:rPr>
          <w:rFonts w:hint="eastAsia" w:ascii="宋体" w:hAnsi="宋体" w:eastAsia="宋体" w:cs="宋体"/>
          <w:sz w:val="24"/>
          <w:szCs w:val="24"/>
          <w:highlight w:val="none"/>
        </w:rPr>
        <w:t xml:space="preserve">的投标人，应在投标截止</w:t>
      </w:r>
      <w:r>
        <w:rPr>
          <w:rFonts w:hint="eastAsia" w:ascii="宋体" w:hAnsi="宋体" w:eastAsia="宋体" w:cs="宋体"/>
          <w:sz w:val="24"/>
          <w:szCs w:val="24"/>
          <w:highlight w:val="none"/>
        </w:rPr>
        <w:t xml:space="preserve">期10日前按</w:t>
      </w:r>
      <w:r>
        <w:rPr>
          <w:rFonts w:hint="eastAsia" w:ascii="宋体" w:hAnsi="宋体" w:eastAsia="宋体" w:cs="宋体"/>
          <w:sz w:val="24"/>
          <w:szCs w:val="24"/>
          <w:highlight w:val="none"/>
        </w:rPr>
        <w:t xml:space="preserve">招标公告中的通讯地址，</w:t>
      </w:r>
      <w:r>
        <w:rPr>
          <w:rFonts w:hint="eastAsia" w:ascii="宋体" w:hAnsi="宋体" w:eastAsia="宋体" w:cs="宋体"/>
          <w:color w:val="auto"/>
          <w:sz w:val="24"/>
          <w:szCs w:val="24"/>
          <w:highlight w:val="none"/>
          <w:lang w:val="en-US" w:eastAsia="zh-CN" w:bidi="ar-SA"/>
        </w:rPr>
        <w:t xml:space="preserve">以书面形式通知</w:t>
      </w:r>
      <w:r>
        <w:rPr>
          <w:rFonts w:hint="eastAsia" w:ascii="宋体" w:hAnsi="宋体" w:eastAsia="宋体" w:cs="宋体"/>
          <w:sz w:val="24"/>
          <w:szCs w:val="24"/>
          <w:highlight w:val="none"/>
        </w:rPr>
        <w:t xml:space="preserve">采购人或者采购代理机构。</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0" w:name="_Toc16938528"/>
      <w:r/>
      <w:bookmarkStart w:id="61" w:name="_Toc513029212"/>
      <w:r/>
      <w:bookmarkStart w:id="62" w:name="_Toc462564071"/>
      <w:r/>
      <w:bookmarkStart w:id="63" w:name="_Toc20823284"/>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招标文件的修改</w:t>
      </w:r>
      <w:bookmarkEnd w:id="60"/>
      <w:r/>
      <w:bookmarkEnd w:id="61"/>
      <w:r/>
      <w:bookmarkEnd w:id="62"/>
      <w:r/>
      <w:bookmarkEnd w:id="63"/>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8.1在投标截止时间前，采购人可以对招标文件进行修改。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8.2采购人有权按照法定的要求推迟投标截止日期和开标日期。</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8.3招标文件的修改将在中国政府采购网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江苏政府采购网、盐城市政府采购网公布，补充文件将作为招标文件的组成部分，并对投标人具有约束力。</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4" w:name="_Toc462564072"/>
      <w:r/>
      <w:bookmarkStart w:id="65" w:name="_Toc120614216"/>
      <w:r/>
      <w:bookmarkStart w:id="66" w:name="_Toc20823285"/>
      <w:r/>
      <w:bookmarkStart w:id="67" w:name="_Toc513029213"/>
      <w:r/>
      <w:bookmarkStart w:id="68" w:name="_Toc16938529"/>
      <w:r>
        <w:rPr>
          <w:rFonts w:hint="eastAsia" w:ascii="宋体" w:hAnsi="宋体" w:eastAsia="宋体" w:cs="宋体"/>
          <w:b/>
          <w:color w:val="auto"/>
          <w:sz w:val="24"/>
          <w:szCs w:val="24"/>
          <w:highlight w:val="none"/>
          <w:lang w:val="en-US" w:eastAsia="zh-CN" w:bidi="ar-SA"/>
        </w:rPr>
        <w:t xml:space="preserve">三、投标文件的编制</w:t>
      </w:r>
      <w:bookmarkEnd w:id="64"/>
      <w:r/>
      <w:bookmarkEnd w:id="65"/>
      <w:r/>
      <w:bookmarkEnd w:id="66"/>
      <w:r/>
      <w:bookmarkEnd w:id="67"/>
      <w:r/>
      <w:bookmarkEnd w:id="68"/>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9" w:name="_Toc462564073"/>
      <w:r/>
      <w:bookmarkStart w:id="70" w:name="_Toc20823286"/>
      <w:r/>
      <w:bookmarkStart w:id="71" w:name="_Toc513029214"/>
      <w:r/>
      <w:bookmarkStart w:id="72" w:name="_Toc16938530"/>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投标文件的语言及度量衡单位</w:t>
      </w:r>
      <w:bookmarkEnd w:id="69"/>
      <w:r/>
      <w:bookmarkEnd w:id="70"/>
      <w:r/>
      <w:bookmarkEnd w:id="71"/>
      <w:r/>
      <w:bookmarkEnd w:id="72"/>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73" w:name="_Toc513029215"/>
      <w:r/>
      <w:bookmarkStart w:id="74" w:name="_Toc462564074"/>
      <w:r/>
      <w:bookmarkStart w:id="75" w:name="_Toc16938531"/>
      <w:r/>
      <w:bookmarkStart w:id="76" w:name="_Toc20823287"/>
      <w:r>
        <w:rPr>
          <w:rFonts w:hint="eastAsia" w:ascii="宋体" w:hAnsi="宋体" w:eastAsia="宋体" w:cs="宋体"/>
          <w:color w:val="auto"/>
          <w:sz w:val="24"/>
          <w:szCs w:val="24"/>
          <w:highlight w:val="none"/>
          <w:lang w:val="en-US" w:eastAsia="zh-CN" w:bidi="ar-SA"/>
        </w:rPr>
        <w:t xml:space="preserve">10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投标文件构成</w:t>
      </w:r>
      <w:bookmarkEnd w:id="73"/>
      <w:r/>
      <w:bookmarkEnd w:id="74"/>
      <w:r/>
      <w:bookmarkEnd w:id="75"/>
      <w:r/>
      <w:bookmarkEnd w:id="7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10.1投标人编写的投标文件应包括资格证明文件、符合性证明文件、已标价工程量清单、技术要求响应及偏离表、商务要求响应及偏离表、其他证明文件、投标函、开标一览表等部分。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“江苏政府采购网”、“盐城市政府采购网”发布的招标文件为准。</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77" w:name="_Toc513029219"/>
      <w:r/>
      <w:bookmarkStart w:id="78" w:name="_Toc14577357"/>
      <w:r/>
      <w:bookmarkStart w:id="79" w:name="_Toc513029216"/>
      <w:r/>
      <w:bookmarkStart w:id="80" w:name="_Toc49090507"/>
      <w:r/>
      <w:bookmarkStart w:id="81" w:name="_Toc14577354"/>
      <w:r/>
      <w:bookmarkStart w:id="82" w:name="_Toc49090509"/>
      <w:r>
        <w:rPr>
          <w:rFonts w:hint="eastAsia" w:ascii="宋体" w:hAnsi="宋体" w:eastAsia="宋体" w:cs="宋体"/>
          <w:color w:val="auto"/>
          <w:sz w:val="24"/>
          <w:szCs w:val="24"/>
          <w:highlight w:val="none"/>
          <w:lang w:val="en-US" w:eastAsia="zh-CN" w:bidi="ar-SA"/>
        </w:rPr>
        <w:t xml:space="preserve">11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证明投标人及投标标的符合招标文件规定的文件</w:t>
      </w:r>
      <w:bookmarkEnd w:id="77"/>
      <w:r/>
      <w:bookmarkEnd w:id="78"/>
      <w:r/>
      <w:bookmarkEnd w:id="79"/>
      <w:r/>
      <w:bookmarkEnd w:id="80"/>
      <w:r/>
      <w:bookmarkEnd w:id="81"/>
      <w:r/>
      <w:bookmarkEnd w:id="82"/>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3" w:name="_Toc49090508"/>
      <w:r/>
      <w:bookmarkStart w:id="84" w:name="_Toc14577355"/>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83"/>
      <w:r/>
      <w:bookmarkEnd w:id="84"/>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已标价工程量清单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12.1投标人应按照招标文件规定格式填报已标价工程量清单。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技术要求响应及偏离表、商务要求响应及偏离表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both"/>
        <w:pageBreakBefore w:val="0"/>
        <w:spacing w:before="0" w:beforeAutospacing="0" w:after="0" w:afterAutospacing="0" w:line="520" w:lineRule="exact"/>
        <w:widowControl w:val="off"/>
        <w:tabs>
          <w:tab w:val="left" w:pos="103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5" w:name="_Toc49090510"/>
      <w:r/>
      <w:bookmarkStart w:id="86" w:name="_Toc14577359"/>
      <w:r>
        <w:rPr>
          <w:rFonts w:hint="eastAsia" w:ascii="宋体" w:hAnsi="宋体" w:eastAsia="宋体" w:cs="宋体"/>
          <w:color w:val="auto"/>
          <w:sz w:val="24"/>
          <w:szCs w:val="24"/>
          <w:highlight w:val="none"/>
          <w:lang w:val="en-US" w:eastAsia="zh-CN" w:bidi="ar-SA"/>
        </w:rPr>
        <w:t xml:space="preserve">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投标函和开标一览表</w:t>
      </w:r>
      <w:bookmarkEnd w:id="85"/>
      <w:r/>
      <w:bookmarkEnd w:id="8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7" w:name="_Toc49090511"/>
      <w:r/>
      <w:bookmarkStart w:id="88" w:name="_Toc14577360"/>
      <w:r>
        <w:rPr>
          <w:rFonts w:hint="eastAsia" w:ascii="宋体" w:hAnsi="宋体" w:eastAsia="宋体" w:cs="宋体"/>
          <w:color w:val="auto"/>
          <w:sz w:val="24"/>
          <w:szCs w:val="24"/>
          <w:highlight w:val="none"/>
          <w:lang w:val="en-US" w:eastAsia="zh-CN" w:bidi="ar-SA"/>
        </w:rPr>
        <w:t xml:space="preserve">15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w:t>
      </w:r>
      <w:bookmarkEnd w:id="87"/>
      <w:r/>
      <w:bookmarkEnd w:id="88"/>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15.1投标有效期为采购人规定的开标之日后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投标有效期的延长</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9" w:name="_Toc20823296"/>
      <w:r/>
      <w:bookmarkStart w:id="90" w:name="_Toc16938540"/>
      <w:r/>
      <w:bookmarkStart w:id="91" w:name="_Toc513029224"/>
      <w:r/>
      <w:bookmarkStart w:id="92" w:name="_Toc120614217"/>
      <w:r>
        <w:rPr>
          <w:rFonts w:hint="eastAsia" w:ascii="宋体" w:hAnsi="宋体" w:eastAsia="宋体" w:cs="宋体"/>
          <w:b/>
          <w:color w:val="auto"/>
          <w:sz w:val="24"/>
          <w:szCs w:val="24"/>
          <w:highlight w:val="none"/>
          <w:lang w:val="en-US" w:eastAsia="zh-CN" w:bidi="ar-SA"/>
        </w:rPr>
        <w:t xml:space="preserve">四、投标文件的递交</w:t>
      </w:r>
      <w:bookmarkEnd w:id="89"/>
      <w:r/>
      <w:bookmarkEnd w:id="90"/>
      <w:r/>
      <w:bookmarkEnd w:id="91"/>
      <w:r/>
      <w:bookmarkEnd w:id="92"/>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93" w:name="_Toc20823297"/>
      <w:r/>
      <w:bookmarkStart w:id="94" w:name="_Toc462564084"/>
      <w:r/>
      <w:bookmarkStart w:id="95" w:name="_Toc16938541"/>
      <w:r/>
      <w:bookmarkStart w:id="96" w:name="_Toc513029225"/>
      <w:r>
        <w:rPr>
          <w:rFonts w:hint="eastAsia" w:ascii="宋体" w:hAnsi="宋体" w:eastAsia="宋体" w:cs="宋体"/>
          <w:color w:val="auto"/>
          <w:sz w:val="24"/>
          <w:szCs w:val="24"/>
          <w:highlight w:val="none"/>
          <w:lang w:val="en-US" w:eastAsia="zh-CN" w:bidi="ar-SA"/>
        </w:rPr>
        <w:t xml:space="preserve">17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3"/>
      <w:r/>
      <w:bookmarkEnd w:id="94"/>
      <w:r/>
      <w:bookmarkEnd w:id="95"/>
      <w:r/>
      <w:bookmarkEnd w:id="96"/>
      <w:r>
        <w:rPr>
          <w:rFonts w:hint="eastAsia" w:ascii="宋体" w:hAnsi="宋体" w:eastAsia="宋体" w:cs="宋体"/>
          <w:color w:val="auto"/>
          <w:sz w:val="24"/>
          <w:szCs w:val="24"/>
          <w:highlight w:val="none"/>
          <w:lang w:val="en-US" w:eastAsia="zh-CN" w:bidi="ar-SA"/>
        </w:rPr>
        <w:t xml:space="preserve">的递交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17.1 电子投标文件的递交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投标人应当按照《操作手册》规定，在投标截止时间前制作并上传电子投标文件。</w:t>
      </w:r>
      <w:bookmarkStart w:id="97" w:name="_Toc16938542"/>
      <w:r/>
      <w:bookmarkEnd w:id="97"/>
      <w:r/>
      <w:bookmarkStart w:id="98" w:name="_Toc20823298"/>
      <w:r/>
      <w:bookmarkEnd w:id="98"/>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投标截止时间</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i/>
          <w:color w:val="auto"/>
          <w:sz w:val="24"/>
          <w:szCs w:val="24"/>
          <w:highlight w:val="none"/>
          <w:u w:val="single"/>
          <w:lang w:val="en-US" w:eastAsia="zh-CN" w:bidi="ar-SA"/>
        </w:rPr>
        <w:t xml:space="preserve">18.1投标人上传电子投标文件的时间不得迟于招标公告中规定的投标截止时间。</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18.2采购人可以按照规定，通过修改招标文件酌情延长投标截止时间，在此情况下，投标人的所有权利和义务以及投标人受制的截止时间均应以延长后新的截止时间为准。</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99" w:name="_Toc16938543"/>
      <w:r/>
      <w:bookmarkStart w:id="100" w:name="_Toc20823299"/>
      <w:r/>
      <w:bookmarkStart w:id="101" w:name="_Toc513029227"/>
      <w:r>
        <w:rPr>
          <w:rFonts w:hint="eastAsia" w:ascii="宋体" w:hAnsi="宋体" w:eastAsia="宋体" w:cs="宋体"/>
          <w:color w:val="auto"/>
          <w:sz w:val="24"/>
          <w:szCs w:val="24"/>
          <w:highlight w:val="none"/>
          <w:lang w:val="en-US" w:eastAsia="zh-CN" w:bidi="ar-SA"/>
        </w:rPr>
        <w:t xml:space="preserve">19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9"/>
      <w:r/>
      <w:bookmarkEnd w:id="100"/>
      <w:r/>
      <w:bookmarkEnd w:id="101"/>
      <w:r>
        <w:rPr>
          <w:rFonts w:hint="eastAsia" w:ascii="宋体" w:hAnsi="宋体" w:eastAsia="宋体" w:cs="宋体"/>
          <w:color w:val="auto"/>
          <w:sz w:val="24"/>
          <w:szCs w:val="24"/>
          <w:highlight w:val="none"/>
          <w:lang w:val="en-US" w:eastAsia="zh-CN" w:bidi="ar-SA"/>
        </w:rPr>
        <w:t xml:space="preserve">的拒收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19.1采购人拒绝接收在其规定的投标截止时间后上传的任何投标文件。</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2" w:name="_Toc16938544"/>
      <w:r/>
      <w:bookmarkStart w:id="103" w:name="_Toc513029228"/>
      <w:r/>
      <w:bookmarkStart w:id="104" w:name="_Toc20823300"/>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投标文件的撤回和修改</w:t>
      </w:r>
      <w:bookmarkEnd w:id="102"/>
      <w:r/>
      <w:bookmarkEnd w:id="103"/>
      <w:r/>
      <w:bookmarkEnd w:id="104"/>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20.1投标文件的撤回</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20.1.1电子投标文件的撤回</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20.1.2投标人撤回电子投标文件，则认为其不再参与本项目投标活动。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20.2投标文件的修改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20.2.2在投标截止时间之后，投标人不得对其电子投标文件作任何修改。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20.3在投标截止时间至招标文件中规定的投标有效期满之间的这段时间内，投标人不得撤回其投标。</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5" w:name="_Toc16938545"/>
      <w:r/>
      <w:bookmarkStart w:id="106" w:name="_Toc20823301"/>
      <w:r/>
      <w:bookmarkStart w:id="107" w:name="_Toc120614218"/>
      <w:r/>
      <w:bookmarkStart w:id="108" w:name="_Toc513029229"/>
      <w:r>
        <w:rPr>
          <w:rFonts w:hint="eastAsia" w:ascii="宋体" w:hAnsi="宋体" w:eastAsia="宋体" w:cs="宋体"/>
          <w:b/>
          <w:color w:val="auto"/>
          <w:sz w:val="24"/>
          <w:szCs w:val="24"/>
          <w:highlight w:val="none"/>
          <w:lang w:val="en-US" w:eastAsia="zh-CN" w:bidi="ar-SA"/>
        </w:rPr>
        <w:t xml:space="preserve">五、开标与评标</w:t>
      </w:r>
      <w:bookmarkEnd w:id="105"/>
      <w:r/>
      <w:bookmarkEnd w:id="106"/>
      <w:r/>
      <w:bookmarkEnd w:id="107"/>
      <w:r/>
      <w:bookmarkEnd w:id="108"/>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9" w:name="_Toc16938546"/>
      <w:r/>
      <w:bookmarkStart w:id="110" w:name="_Toc20823302"/>
      <w:r/>
      <w:bookmarkStart w:id="111" w:name="_Toc513029230"/>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开标</w:t>
      </w:r>
      <w:bookmarkEnd w:id="109"/>
      <w:r/>
      <w:bookmarkEnd w:id="110"/>
      <w:r/>
      <w:bookmarkEnd w:id="11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21.1招标代理机构将在招标公告中规定的时间和地点组织公开开标。投标人应当按照《操作手册》规定，参加开标活动和在苏采云系统规定的时间内对投标文件进行解密。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21.2开标仪式由招标代理机构组织。苏采云系统将自动对项目进行开标，并宣布各投标人名称和投标价格。</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12" w:name="_Toc16938547"/>
      <w:r/>
      <w:bookmarkStart w:id="113" w:name="_Toc513029231"/>
      <w:r/>
      <w:bookmarkStart w:id="114" w:name="_Toc20823303"/>
      <w:r>
        <w:rPr>
          <w:rFonts w:hint="eastAsia" w:ascii="宋体" w:hAnsi="宋体" w:eastAsia="宋体" w:cs="宋体"/>
          <w:color w:val="auto"/>
          <w:sz w:val="24"/>
          <w:szCs w:val="24"/>
          <w:highlight w:val="none"/>
          <w:lang w:val="en-US" w:eastAsia="zh-CN" w:bidi="ar-SA"/>
        </w:rPr>
        <w:t xml:space="preserve">22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评标委员会</w:t>
      </w:r>
      <w:bookmarkEnd w:id="112"/>
      <w:r/>
      <w:bookmarkEnd w:id="113"/>
      <w:r/>
      <w:bookmarkEnd w:id="114"/>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22.1开标后，采购人将立即组织评标委员会（以下简称评委会）进行评标。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22.2评委会由采购人代表和有关技术、经济等方面的专家组成，且人员构成符合政府采购有关规定。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22.3评委会独立工作，负责评审所有投标文件并确定中标</w:t>
      </w:r>
      <w:r>
        <w:rPr>
          <w:rFonts w:hint="eastAsia" w:ascii="宋体" w:hAnsi="宋体" w:cs="宋体"/>
          <w:color w:val="auto"/>
          <w:sz w:val="24"/>
          <w:szCs w:val="24"/>
          <w:highlight w:val="none"/>
          <w:lang w:val="en-US" w:eastAsia="zh-CN" w:bidi="ar-SA"/>
        </w:rPr>
        <w:t xml:space="preserve">候选人</w:t>
      </w:r>
      <w:r>
        <w:rPr>
          <w:rFonts w:hint="eastAsia" w:ascii="宋体" w:hAnsi="宋体" w:eastAsia="宋体" w:cs="宋体"/>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评标过程的保密与公正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23.1凡是与审查、澄清、评价和比较投标的有关资料以及授标建议等，采购人、评委、招标代理机构均不得向投标人或与评标无关的其他人员透露。</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23.3采购人和评标委员会不向未中标的投标人解释未中标原因，也不公布评标过程中的相关细节。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23.4采用综合评分法的项目，未中标的投标人可于中标结果公告期限届满之日起通过苏采云系统查看自己的评审得分及排序情况。</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15" w:name="_Toc16938548"/>
      <w:r/>
      <w:bookmarkStart w:id="116" w:name="_Toc20823304"/>
      <w:r/>
      <w:bookmarkStart w:id="117" w:name="_Toc513029232"/>
      <w:r>
        <w:rPr>
          <w:rFonts w:hint="eastAsia" w:ascii="宋体" w:hAnsi="宋体" w:eastAsia="宋体" w:cs="宋体"/>
          <w:color w:val="auto"/>
          <w:sz w:val="24"/>
          <w:szCs w:val="24"/>
          <w:highlight w:val="none"/>
          <w:lang w:val="en-US" w:eastAsia="zh-CN" w:bidi="ar-SA"/>
        </w:rPr>
        <w:t xml:space="preserve">24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投标文件的澄清</w:t>
      </w:r>
      <w:bookmarkEnd w:id="115"/>
      <w:r/>
      <w:bookmarkEnd w:id="116"/>
      <w:r/>
      <w:bookmarkEnd w:id="117"/>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24.1评标期间，评委会对投标文件中含义不明确、同类问题表述不一致或者有明显文字和计算错误的内容，有权要求投标人作出必要的澄清、说明或者补正。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24.3接到评委会澄清、说明和补正要求的投标人如未按规定做出澄清、说明和补正，其风险由投标人自行承担。</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18" w:name="_Toc513029233"/>
      <w:r/>
      <w:bookmarkStart w:id="119" w:name="_Toc16938549"/>
      <w:r/>
      <w:bookmarkStart w:id="120" w:name="_Toc20823305"/>
      <w:r>
        <w:rPr>
          <w:rFonts w:hint="eastAsia" w:ascii="宋体" w:hAnsi="宋体" w:eastAsia="宋体" w:cs="宋体"/>
          <w:color w:val="auto"/>
          <w:sz w:val="24"/>
          <w:szCs w:val="24"/>
          <w:highlight w:val="none"/>
          <w:lang w:val="en-US" w:eastAsia="zh-CN" w:bidi="ar-SA"/>
        </w:rPr>
        <w:t xml:space="preserve">25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对投标文件的初审</w:t>
      </w:r>
      <w:bookmarkEnd w:id="118"/>
      <w:r/>
      <w:bookmarkEnd w:id="119"/>
      <w:r/>
      <w:bookmarkEnd w:id="120"/>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查询结果留存并归档。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联合体成员存在不良信用记录的，视同联合体存在不良应用记录。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1" w:name="_Toc16938550"/>
      <w:r/>
      <w:bookmarkStart w:id="122" w:name="_Toc20823306"/>
      <w:r/>
      <w:bookmarkStart w:id="123" w:name="_Toc513029234"/>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25.6投标人在开、评标全过程中应保持通讯畅通，及时登录苏采云系统查阅、答复相关信息，并安排专人与采购人及评标委员会联系。</w:t>
      </w:r>
      <w:bookmarkEnd w:id="121"/>
      <w:r/>
      <w:bookmarkEnd w:id="122"/>
      <w:r/>
      <w:bookmarkEnd w:id="123"/>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无效投标条款和废标条款</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4" w:name="_Toc20823307"/>
      <w:r/>
      <w:bookmarkStart w:id="125" w:name="_Toc16938551"/>
      <w:r/>
      <w:bookmarkStart w:id="126" w:name="_Toc513029235"/>
      <w:r>
        <w:rPr>
          <w:rFonts w:hint="eastAsia" w:ascii="宋体" w:hAnsi="宋体" w:eastAsia="宋体" w:cs="宋体"/>
          <w:color w:val="auto"/>
          <w:sz w:val="24"/>
          <w:szCs w:val="24"/>
          <w:highlight w:val="none"/>
          <w:lang w:val="en-US" w:eastAsia="zh-CN" w:bidi="ar-SA"/>
        </w:rPr>
        <w:t xml:space="preserve">26.1无效投标条款</w:t>
      </w:r>
      <w:bookmarkEnd w:id="124"/>
      <w:r/>
      <w:bookmarkEnd w:id="125"/>
      <w:r/>
      <w:bookmarkEnd w:id="12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26.1.1投标人在苏采云系统规定的时间内未成功解密电子投标文件的。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26.1.2投标人未按照招标文件要求上传电子投标文件的。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26.1.6未通过符合性审查的。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26.1.9投标文件含有采购人不能接受的附加条件的。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26.1.10投标人不能证明其报价合理性的，评标委员会应当将其作为无效投标处理。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全部通过符合性审查供应商投标（响应）报价平均值×50%；</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通过符合性审查的次低报价供应商投标（响应）报价×50%；</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采购项目最高限价×45%；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26.2废标条款</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26.2.1符合专业条件的供应商或者对招标文件作实质响应的供应商不足三家的。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 投标截止时间结束后参加投标的供应商不足三家的处理：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7" w:name="_Toc120614219"/>
      <w:r>
        <w:rPr>
          <w:rFonts w:hint="eastAsia" w:ascii="宋体" w:hAnsi="宋体" w:eastAsia="宋体" w:cs="宋体"/>
          <w:b/>
          <w:color w:val="auto"/>
          <w:sz w:val="24"/>
          <w:szCs w:val="24"/>
          <w:highlight w:val="none"/>
          <w:lang w:val="en-US" w:eastAsia="zh-CN" w:bidi="ar-SA"/>
        </w:rPr>
        <w:t xml:space="preserve">六、定标</w:t>
      </w:r>
      <w:bookmarkEnd w:id="127"/>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8" w:name="_Toc20823310"/>
      <w:r/>
      <w:bookmarkStart w:id="129" w:name="_Toc16938554"/>
      <w:r/>
      <w:bookmarkStart w:id="130" w:name="_Toc513029238"/>
      <w:r>
        <w:rPr>
          <w:rFonts w:hint="eastAsia" w:ascii="宋体" w:hAnsi="宋体" w:eastAsia="宋体" w:cs="宋体"/>
          <w:color w:val="auto"/>
          <w:sz w:val="24"/>
          <w:szCs w:val="24"/>
          <w:highlight w:val="none"/>
          <w:lang w:val="en-US" w:eastAsia="zh-CN" w:bidi="ar-SA"/>
        </w:rPr>
        <w:t xml:space="preserve">27</w:t>
      </w:r>
      <w:bookmarkEnd w:id="128"/>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确定</w:t>
      </w:r>
      <w:bookmarkEnd w:id="129"/>
      <w:r/>
      <w:bookmarkEnd w:id="130"/>
      <w:r>
        <w:rPr>
          <w:rFonts w:hint="eastAsia" w:ascii="宋体" w:hAnsi="宋体" w:eastAsia="宋体" w:cs="宋体"/>
          <w:color w:val="auto"/>
          <w:sz w:val="24"/>
          <w:szCs w:val="24"/>
          <w:highlight w:val="none"/>
          <w:lang w:val="en-US" w:eastAsia="zh-CN" w:bidi="ar-SA"/>
        </w:rPr>
        <w:t xml:space="preserve">中标单位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27.2采购人应根据评委会推荐的中标候选人确定中标人。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27.3采购人将在“中国政府采购网”、“江苏政府采购网”、“盐城市政府采购网”发布中标公告，公告期限为1个工作日。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27.4.1提供虚假材料谋取中标的。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27.4.2向采购人、招标代理机构行贿或者提供其他不正当利益的。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1" w:name="_Toc200451960"/>
      <w:r>
        <w:rPr>
          <w:rFonts w:hint="eastAsia" w:ascii="宋体" w:hAnsi="宋体" w:eastAsia="宋体" w:cs="宋体"/>
          <w:color w:val="auto"/>
          <w:sz w:val="24"/>
          <w:szCs w:val="24"/>
          <w:highlight w:val="none"/>
          <w:lang w:val="en-US" w:eastAsia="zh-CN" w:bidi="ar-SA"/>
        </w:rPr>
        <w:t xml:space="preserve">27.5 有下列情形之一的，视为投标人串通投标，投标无效：</w:t>
      </w:r>
      <w:bookmarkEnd w:id="13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27.5.3不同投标人的投标文件载明的项目管理成员或者联系人员为同一人。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质疑处理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left="0" w:firstLine="480"/>
        <w:jc w:val="left"/>
        <w:pageBreakBefore w:val="0"/>
        <w:spacing w:line="520" w:lineRule="exact"/>
        <w:widowControl w:val="off"/>
        <w:tabs>
          <w:tab w:val="left" w:pos="133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招标代理机构及采购人只接收以纸质原件形式送达的质疑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采购人和招标代理机构不接受未填写快递运单的快件。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 以下情形的质疑不予受理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28.5.1内容不符合《政府采购质疑和投诉办法》第十二条规定的质疑。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28.5.2超出政府采购法定期限的质疑。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28.5.3以传真、电子邮件等方式递交的非原件形式的质疑。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28.5.4未参加投标活动的供应商或在投标活动中自身权益未受到损害的供应商所提出的质疑。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中标通知书</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29.l中标结果确定后，采购人将向中标人发出中标通知书。请中标人在中标结果公告届满之日起30日内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因未及时下载而造成的不利后果由中标人自行承担。</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2" w:name="_Toc120614220"/>
      <w:r/>
      <w:bookmarkStart w:id="133" w:name="_Toc513029236"/>
      <w:r/>
      <w:bookmarkStart w:id="134" w:name="_Toc16938552"/>
      <w:r/>
      <w:bookmarkStart w:id="135" w:name="_Toc20823308"/>
      <w:r>
        <w:rPr>
          <w:rFonts w:hint="eastAsia" w:ascii="宋体" w:hAnsi="宋体" w:eastAsia="宋体" w:cs="宋体"/>
          <w:b/>
          <w:color w:val="auto"/>
          <w:sz w:val="24"/>
          <w:szCs w:val="24"/>
          <w:highlight w:val="none"/>
          <w:lang w:val="en-US" w:eastAsia="zh-CN" w:bidi="ar-SA"/>
        </w:rPr>
        <w:t xml:space="preserve">七、授予合同</w:t>
      </w:r>
      <w:bookmarkEnd w:id="132"/>
      <w:r/>
      <w:bookmarkEnd w:id="133"/>
      <w:r/>
      <w:bookmarkEnd w:id="134"/>
      <w:r/>
      <w:bookmarkEnd w:id="135"/>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6" w:name="_Toc16938553"/>
      <w:r/>
      <w:bookmarkStart w:id="137" w:name="_Toc513029237"/>
      <w:r/>
      <w:bookmarkStart w:id="138" w:name="_Toc20823309"/>
      <w:r>
        <w:rPr>
          <w:rFonts w:hint="eastAsia" w:ascii="宋体" w:hAnsi="宋体" w:eastAsia="宋体" w:cs="宋体"/>
          <w:color w:val="auto"/>
          <w:sz w:val="24"/>
          <w:szCs w:val="24"/>
          <w:highlight w:val="none"/>
          <w:lang w:val="en-US" w:eastAsia="zh-CN" w:bidi="ar-SA"/>
        </w:rPr>
        <w:t xml:space="preserve">30.签订合同</w:t>
      </w:r>
      <w:bookmarkEnd w:id="136"/>
      <w:r/>
      <w:bookmarkEnd w:id="137"/>
      <w:r/>
      <w:bookmarkEnd w:id="138"/>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30.l中标人应当在中标通知书发出之日起三十日内，按照招标文件确定的事项与采购人签订政府采购合同。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30.3签订合同后，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服务（包含与服务相关的货物）的追加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32.政府采购政策功能落实</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32.1政府采购线上合同信用融资政策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根据《转发江苏省财政厅中国人民银行南京分行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关于深入推进政府采购线上合同信用融资工作的通知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32.2进口产品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32.3.1中小企业定义：</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32.5绿色包装</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32.6政府采购创新产品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32.7绿色数据中心政策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32.8履约保证金政策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pStyle w:val="1240"/>
        <w:ind w:firstLine="480"/>
        <w:spacing w:line="360" w:lineRule="auto"/>
        <w:widowControl w:val="off"/>
        <w:rPr>
          <w:rFonts w:hint="eastAsia" w:ascii="宋体" w:hAnsi="宋体" w:cs="宋体"/>
          <w:color w:val="auto"/>
          <w:sz w:val="24"/>
          <w:szCs w:val="24"/>
          <w:highlight w:val="none"/>
        </w:rPr>
        <w:sectPr>
          <w:footerReference w:type="default" r:id="rId15"/>
          <w:footnotePr/>
          <w:endnotePr/>
          <w:type w:val="nextPage"/>
          <w:pgSz w:w="11900" w:h="16840" w:orient="portrait"/>
          <w:pgMar w:top="1123" w:right="1179" w:bottom="1123" w:left="1179" w:header="720" w:footer="720" w:gutter="0"/>
          <w:cols w:num="1" w:sep="0" w:space="1701" w:equalWidth="1"/>
          <w:docGrid w:linePitch="360"/>
        </w:sectPr>
      </w:pPr>
      <w:r>
        <w:rPr>
          <w:rFonts w:hint="eastAsia" w:ascii="宋体" w:hAnsi="宋体" w:cs="宋体"/>
          <w:color w:val="auto"/>
          <w:sz w:val="24"/>
          <w:szCs w:val="24"/>
          <w:highlight w:val="none"/>
        </w:rPr>
      </w:r>
      <w:r/>
    </w:p>
    <w:p>
      <w:pPr>
        <w:jc w:val="center"/>
        <w:pageBreakBefore w:val="0"/>
        <w:spacing w:before="88" w:line="223" w:lineRule="auto"/>
        <w:rPr>
          <w:rFonts w:ascii="宋体" w:hAnsi="宋体" w:eastAsia="宋体" w:cs="宋体"/>
          <w:b/>
          <w:bCs/>
          <w:spacing w:val="4"/>
          <w:sz w:val="36"/>
          <w:szCs w:val="36"/>
        </w:rPr>
        <w:outlineLvl w:val="0"/>
      </w:pPr>
      <w:r/>
      <w:bookmarkStart w:id="139" w:name="_Toc24600"/>
      <w:r>
        <w:rPr>
          <w:rFonts w:hint="eastAsia" w:ascii="宋体" w:hAnsi="宋体" w:eastAsia="宋体" w:cs="宋体"/>
          <w:b/>
          <w:bCs/>
          <w:spacing w:val="4"/>
          <w:sz w:val="36"/>
          <w:szCs w:val="36"/>
          <w:lang w:val="en-US" w:eastAsia="zh-CN"/>
        </w:rPr>
        <w:t xml:space="preserve">第三章 </w:t>
      </w:r>
      <w:r>
        <w:rPr>
          <w:rFonts w:ascii="宋体" w:hAnsi="宋体" w:eastAsia="宋体" w:cs="宋体"/>
          <w:b/>
          <w:bCs/>
          <w:spacing w:val="4"/>
          <w:sz w:val="36"/>
          <w:szCs w:val="36"/>
        </w:rPr>
        <w:t xml:space="preserve">合同文本</w:t>
      </w:r>
      <w:r/>
    </w:p>
    <w:p>
      <w:pPr>
        <w:pStyle w:val="1065"/>
        <w:jc w:val="both"/>
        <w:pageBreakBefore w:val="0"/>
        <w:spacing w:line="250" w:lineRule="auto"/>
      </w:pPr>
      <w:r/>
      <w:r/>
    </w:p>
    <w:p>
      <w:pPr>
        <w:pStyle w:val="1065"/>
        <w:jc w:val="both"/>
        <w:pageBreakBefore w:val="0"/>
        <w:spacing w:line="316" w:lineRule="auto"/>
      </w:pPr>
      <w:r/>
      <w:r/>
    </w:p>
    <w:p>
      <w:pPr>
        <w:pStyle w:val="1065"/>
        <w:jc w:val="both"/>
        <w:pageBreakBefore w:val="0"/>
        <w:spacing w:line="316" w:lineRule="auto"/>
      </w:pPr>
      <w:r/>
      <w:r/>
    </w:p>
    <w:p>
      <w:pPr>
        <w:pStyle w:val="1065"/>
        <w:jc w:val="both"/>
        <w:pageBreakBefore w:val="0"/>
        <w:spacing w:line="316" w:lineRule="auto"/>
      </w:pPr>
      <w:r/>
      <w:r/>
    </w:p>
    <w:p>
      <w:pPr>
        <w:jc w:val="center"/>
        <w:pageBreakBefore w:val="0"/>
        <w:spacing w:before="91" w:line="233" w:lineRule="auto"/>
        <w:rPr>
          <w:rFonts w:ascii="宋体" w:hAnsi="宋体" w:eastAsia="宋体" w:cs="宋体"/>
          <w:sz w:val="28"/>
          <w:szCs w:val="28"/>
        </w:rPr>
      </w:pPr>
      <w:r>
        <w:rPr>
          <w:rFonts w:ascii="宋体" w:hAnsi="宋体" w:eastAsia="宋体" w:cs="宋体"/>
          <w:spacing w:val="-2"/>
          <w:sz w:val="28"/>
          <w:szCs w:val="28"/>
        </w:rPr>
        <w:t xml:space="preserve">（GF—2017—0201）</w:t>
      </w:r>
      <w:r/>
    </w:p>
    <w:p>
      <w:pPr>
        <w:pStyle w:val="1065"/>
        <w:jc w:val="both"/>
        <w:pageBreakBefore w:val="0"/>
        <w:spacing w:line="250" w:lineRule="auto"/>
      </w:pPr>
      <w:r/>
      <w:r/>
    </w:p>
    <w:p>
      <w:pPr>
        <w:pStyle w:val="1065"/>
        <w:jc w:val="both"/>
        <w:pageBreakBefore w:val="0"/>
        <w:spacing w:line="250" w:lineRule="auto"/>
      </w:pPr>
      <w:r/>
      <w:r/>
    </w:p>
    <w:p>
      <w:pPr>
        <w:pStyle w:val="1065"/>
        <w:jc w:val="both"/>
        <w:pageBreakBefore w:val="0"/>
        <w:spacing w:line="250" w:lineRule="auto"/>
      </w:pPr>
      <w:r/>
      <w:r/>
    </w:p>
    <w:p>
      <w:pPr>
        <w:pStyle w:val="1065"/>
        <w:jc w:val="both"/>
        <w:pageBreakBefore w:val="0"/>
        <w:spacing w:line="250" w:lineRule="auto"/>
      </w:pPr>
      <w:r/>
      <w:r/>
    </w:p>
    <w:p>
      <w:pPr>
        <w:pStyle w:val="1065"/>
        <w:jc w:val="both"/>
        <w:pageBreakBefore w:val="0"/>
        <w:spacing w:line="250" w:lineRule="auto"/>
      </w:pPr>
      <w:r/>
      <w:r/>
    </w:p>
    <w:p>
      <w:pPr>
        <w:pStyle w:val="1065"/>
        <w:jc w:val="both"/>
        <w:pageBreakBefore w:val="0"/>
        <w:spacing w:line="251" w:lineRule="auto"/>
      </w:pPr>
      <w:r/>
      <w:r/>
    </w:p>
    <w:p>
      <w:pPr>
        <w:pStyle w:val="1065"/>
        <w:jc w:val="both"/>
        <w:pageBreakBefore w:val="0"/>
        <w:spacing w:line="251" w:lineRule="auto"/>
      </w:pPr>
      <w:r/>
      <w:r/>
    </w:p>
    <w:p>
      <w:pPr>
        <w:jc w:val="center"/>
        <w:pageBreakBefore w:val="0"/>
        <w:spacing w:before="114" w:line="226" w:lineRule="auto"/>
        <w:rPr>
          <w:rFonts w:ascii="宋体" w:hAnsi="宋体" w:eastAsia="宋体" w:cs="宋体"/>
          <w:sz w:val="35"/>
          <w:szCs w:val="35"/>
        </w:rPr>
      </w:pPr>
      <w:r>
        <w:rPr>
          <w:rFonts w:ascii="宋体" w:hAnsi="宋体" w:eastAsia="宋体" w:cs="宋体"/>
          <w:b/>
          <w:bCs/>
          <w:spacing w:val="5"/>
          <w:sz w:val="35"/>
          <w:szCs w:val="35"/>
        </w:rPr>
        <w:t xml:space="preserve">建设工程施工合同</w:t>
      </w:r>
      <w:r/>
    </w:p>
    <w:p>
      <w:pPr>
        <w:jc w:val="center"/>
        <w:pageBreakBefore w:val="0"/>
        <w:spacing w:before="36" w:line="225" w:lineRule="auto"/>
        <w:rPr>
          <w:rFonts w:ascii="宋体" w:hAnsi="宋体" w:eastAsia="宋体" w:cs="宋体"/>
          <w:sz w:val="35"/>
          <w:szCs w:val="35"/>
        </w:rPr>
      </w:pPr>
      <w:r>
        <w:rPr>
          <w:rFonts w:ascii="宋体" w:hAnsi="宋体" w:eastAsia="宋体" w:cs="宋体"/>
          <w:b/>
          <w:bCs/>
          <w:sz w:val="35"/>
          <w:szCs w:val="35"/>
        </w:rPr>
        <w:t xml:space="preserve">（示范文本）</w:t>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ectPr>
          <w:footerReference w:type="default" r:id="rId16"/>
          <w:footnotePr/>
          <w:endnotePr/>
          <w:type w:val="nextPage"/>
          <w:pgSz w:w="11906" w:h="16839" w:orient="portrait"/>
          <w:pgMar w:top="1417" w:right="1417" w:bottom="1417" w:left="1417" w:header="0" w:footer="665" w:gutter="0"/>
          <w:cols w:num="1" w:sep="0" w:space="1701" w:equalWidth="0">
            <w:col w:w="8335" w:space="0"/>
          </w:cols>
          <w:docGrid w:linePitch="360"/>
        </w:sectPr>
      </w:pPr>
      <w:r/>
      <w:r/>
    </w:p>
    <w:p>
      <w:pPr>
        <w:ind w:left="2763"/>
        <w:jc w:val="both"/>
        <w:pageBreakBefore w:val="0"/>
        <w:spacing w:before="65" w:line="225" w:lineRule="auto"/>
        <w:rPr>
          <w:rFonts w:ascii="宋体" w:hAnsi="宋体" w:eastAsia="宋体" w:cs="宋体"/>
          <w:sz w:val="31"/>
          <w:szCs w:val="31"/>
        </w:rPr>
      </w:pPr>
      <w:r>
        <w:rPr>
          <w:rFonts w:ascii="宋体" w:hAnsi="宋体" w:eastAsia="宋体" w:cs="宋体"/>
          <w:b/>
          <w:bCs/>
          <w:spacing w:val="6"/>
          <w:sz w:val="31"/>
          <w:szCs w:val="31"/>
        </w:rPr>
        <w:t xml:space="preserve">住</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房</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城</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乡</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建</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设</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 xml:space="preserve">部</w:t>
      </w:r>
      <w:r/>
    </w:p>
    <w:p>
      <w:pPr>
        <w:ind w:left="2808"/>
        <w:jc w:val="both"/>
        <w:pageBreakBefore w:val="0"/>
        <w:spacing w:before="36" w:line="191" w:lineRule="auto"/>
        <w:rPr>
          <w:rFonts w:ascii="宋体" w:hAnsi="宋体" w:eastAsia="宋体" w:cs="宋体"/>
          <w:sz w:val="31"/>
          <w:szCs w:val="31"/>
        </w:rPr>
      </w:pPr>
      <w:r>
        <w:rPr>
          <w:rFonts w:ascii="宋体" w:hAnsi="宋体" w:eastAsia="宋体" w:cs="宋体"/>
          <w:b/>
          <w:bCs/>
          <w:spacing w:val="3"/>
          <w:sz w:val="31"/>
          <w:szCs w:val="31"/>
        </w:rPr>
        <w:t xml:space="preserve">国家工商行政管理总局</w:t>
      </w:r>
      <w:r/>
    </w:p>
    <w:p>
      <w:pPr>
        <w:pStyle w:val="1065"/>
        <w:jc w:val="both"/>
        <w:pageBreakBefore w:val="0"/>
        <w:spacing w:line="14" w:lineRule="auto"/>
        <w:rPr>
          <w:sz w:val="2"/>
        </w:rPr>
      </w:pPr>
      <w:r>
        <w:rPr>
          <w:sz w:val="2"/>
          <w:szCs w:val="2"/>
        </w:rPr>
        <w:br w:type="column"/>
      </w:r>
      <w:r/>
    </w:p>
    <w:p>
      <w:pPr>
        <w:jc w:val="both"/>
        <w:pageBreakBefore w:val="0"/>
        <w:spacing w:before="207" w:line="226" w:lineRule="auto"/>
        <w:rPr>
          <w:rFonts w:ascii="宋体" w:hAnsi="宋体" w:eastAsia="宋体" w:cs="宋体"/>
          <w:sz w:val="31"/>
          <w:szCs w:val="31"/>
        </w:rPr>
      </w:pPr>
      <w:r>
        <w:rPr>
          <w:rFonts w:ascii="宋体" w:hAnsi="宋体" w:eastAsia="宋体" w:cs="宋体"/>
          <w:b/>
          <w:bCs/>
          <w:sz w:val="31"/>
          <w:szCs w:val="31"/>
        </w:rPr>
        <w:t xml:space="preserve">制定</w:t>
      </w:r>
      <w:r/>
    </w:p>
    <w:p>
      <w:pPr>
        <w:jc w:val="both"/>
        <w:pageBreakBefore w:val="0"/>
        <w:spacing w:line="226" w:lineRule="auto"/>
        <w:rPr>
          <w:rFonts w:ascii="宋体" w:hAnsi="宋体" w:eastAsia="宋体" w:cs="宋体"/>
          <w:sz w:val="31"/>
          <w:szCs w:val="31"/>
        </w:rPr>
        <w:sectPr>
          <w:footerReference w:type="default" r:id="rId17"/>
          <w:footnotePr/>
          <w:endnotePr/>
          <w:type w:val="continuous"/>
          <w:pgSz w:w="11906" w:h="16839" w:orient="portrait"/>
          <w:pgMar w:top="1417" w:right="1417" w:bottom="1417" w:left="1417" w:header="0" w:footer="665" w:gutter="0"/>
          <w:cols w:num="2" w:sep="0" w:space="1701" w:equalWidth="0">
            <w:col w:w="7249" w:space="100"/>
            <w:col w:w="1722" w:space="0"/>
          </w:cols>
          <w:docGrid w:linePitch="360"/>
        </w:sectPr>
      </w:pPr>
      <w:r>
        <w:rPr>
          <w:rFonts w:ascii="宋体" w:hAnsi="宋体" w:eastAsia="宋体" w:cs="宋体"/>
          <w:sz w:val="31"/>
          <w:szCs w:val="31"/>
        </w:rPr>
      </w:r>
      <w:r/>
    </w:p>
    <w:p>
      <w:pPr>
        <w:ind w:left="3702"/>
        <w:jc w:val="both"/>
        <w:pageBreakBefore w:val="0"/>
        <w:spacing w:before="64" w:line="225" w:lineRule="auto"/>
        <w:rPr>
          <w:rFonts w:ascii="宋体" w:hAnsi="宋体" w:eastAsia="宋体" w:cs="宋体"/>
          <w:sz w:val="31"/>
          <w:szCs w:val="31"/>
        </w:rPr>
      </w:pPr>
      <w:r>
        <w:rPr>
          <w:rFonts w:ascii="宋体" w:hAnsi="宋体" w:eastAsia="宋体" w:cs="宋体"/>
          <w:b/>
          <w:bCs/>
          <w:spacing w:val="-7"/>
          <w:sz w:val="31"/>
          <w:szCs w:val="31"/>
        </w:rPr>
        <w:t xml:space="preserve">说</w:t>
      </w:r>
      <w:r>
        <w:rPr>
          <w:rFonts w:ascii="宋体" w:hAnsi="宋体" w:eastAsia="宋体" w:cs="宋体"/>
          <w:spacing w:val="27"/>
          <w:sz w:val="31"/>
          <w:szCs w:val="31"/>
        </w:rPr>
        <w:t xml:space="preserve">  </w:t>
      </w:r>
      <w:r>
        <w:rPr>
          <w:rFonts w:ascii="宋体" w:hAnsi="宋体" w:eastAsia="宋体" w:cs="宋体"/>
          <w:b/>
          <w:bCs/>
          <w:spacing w:val="-7"/>
          <w:sz w:val="31"/>
          <w:szCs w:val="31"/>
        </w:rPr>
        <w:t xml:space="preserve">明</w:t>
      </w:r>
      <w:r/>
    </w:p>
    <w:p>
      <w:pPr>
        <w:ind w:left="23" w:firstLine="420"/>
        <w:jc w:val="both"/>
        <w:pageBreakBefore w:val="0"/>
        <w:spacing w:before="305" w:line="332" w:lineRule="auto"/>
        <w:rPr>
          <w:rFonts w:ascii="宋体" w:hAnsi="宋体" w:eastAsia="宋体" w:cs="宋体"/>
          <w:sz w:val="20"/>
          <w:szCs w:val="20"/>
        </w:rPr>
      </w:pPr>
      <w:r>
        <w:rPr>
          <w:rFonts w:ascii="宋体" w:hAnsi="宋体" w:eastAsia="宋体" w:cs="宋体"/>
          <w:spacing w:val="19"/>
          <w:sz w:val="20"/>
          <w:szCs w:val="20"/>
        </w:rPr>
        <w:t xml:space="preserve">为了指导建设工程施工合同当事人的签约行为，维护合</w:t>
      </w:r>
      <w:r>
        <w:rPr>
          <w:rFonts w:ascii="宋体" w:hAnsi="宋体" w:eastAsia="宋体" w:cs="宋体"/>
          <w:spacing w:val="18"/>
          <w:sz w:val="20"/>
          <w:szCs w:val="20"/>
        </w:rPr>
        <w:t xml:space="preserve">同当事人的合法权益，依据</w:t>
      </w:r>
      <w:r>
        <w:rPr>
          <w:rFonts w:ascii="宋体" w:hAnsi="宋体" w:eastAsia="宋体" w:cs="宋体"/>
          <w:spacing w:val="9"/>
          <w:sz w:val="20"/>
          <w:szCs w:val="20"/>
        </w:rPr>
        <w:t xml:space="preserve">《中华人民共和国民法典》、《中华人民共和国建筑法》、《中华人民共和国招标投标法》</w:t>
      </w:r>
      <w:r>
        <w:rPr>
          <w:rFonts w:ascii="宋体" w:hAnsi="宋体" w:eastAsia="宋体" w:cs="宋体"/>
          <w:spacing w:val="13"/>
          <w:sz w:val="20"/>
          <w:szCs w:val="20"/>
        </w:rPr>
        <w:t xml:space="preserve">以及相关法律法规，住房城乡建设部、国家工商行政管理</w:t>
      </w:r>
      <w:r>
        <w:rPr>
          <w:rFonts w:ascii="宋体" w:hAnsi="宋体" w:eastAsia="宋体" w:cs="宋体"/>
          <w:spacing w:val="12"/>
          <w:sz w:val="20"/>
          <w:szCs w:val="20"/>
        </w:rPr>
        <w:t xml:space="preserve">总局对《建设工程施工合同（示</w:t>
      </w:r>
      <w:r>
        <w:rPr>
          <w:rFonts w:ascii="宋体" w:hAnsi="宋体" w:eastAsia="宋体" w:cs="宋体"/>
          <w:spacing w:val="14"/>
          <w:sz w:val="20"/>
          <w:szCs w:val="20"/>
        </w:rPr>
        <w:t xml:space="preserve">范文本）</w:t>
      </w:r>
      <w:r>
        <w:rPr>
          <w:rFonts w:ascii="宋体" w:hAnsi="宋体" w:eastAsia="宋体" w:cs="宋体"/>
          <w:spacing w:val="-48"/>
          <w:sz w:val="20"/>
          <w:szCs w:val="20"/>
        </w:rPr>
        <w:t xml:space="preserve"> </w:t>
      </w:r>
      <w:r>
        <w:rPr>
          <w:rFonts w:ascii="宋体" w:hAnsi="宋体" w:eastAsia="宋体" w:cs="宋体"/>
          <w:spacing w:val="14"/>
          <w:sz w:val="20"/>
          <w:szCs w:val="20"/>
        </w:rPr>
        <w:t xml:space="preserve">》</w:t>
      </w:r>
      <w:r>
        <w:rPr>
          <w:rFonts w:ascii="宋体" w:hAnsi="宋体" w:eastAsia="宋体" w:cs="宋体"/>
          <w:spacing w:val="-78"/>
          <w:sz w:val="20"/>
          <w:szCs w:val="20"/>
        </w:rPr>
        <w:t xml:space="preserve"> </w:t>
      </w:r>
      <w:r>
        <w:rPr>
          <w:rFonts w:ascii="宋体" w:hAnsi="宋体" w:eastAsia="宋体" w:cs="宋体"/>
          <w:spacing w:val="14"/>
          <w:sz w:val="20"/>
          <w:szCs w:val="20"/>
        </w:rPr>
        <w:t xml:space="preserve">（</w:t>
      </w:r>
      <w:r>
        <w:rPr>
          <w:rFonts w:ascii="宋体" w:hAnsi="宋体" w:eastAsia="宋体" w:cs="宋体"/>
          <w:sz w:val="20"/>
          <w:szCs w:val="20"/>
        </w:rPr>
        <w:t xml:space="preserve">GF</w:t>
      </w:r>
      <w:r>
        <w:rPr>
          <w:rFonts w:ascii="宋体" w:hAnsi="宋体" w:eastAsia="宋体" w:cs="宋体"/>
          <w:spacing w:val="14"/>
          <w:sz w:val="20"/>
          <w:szCs w:val="20"/>
        </w:rPr>
        <w:t xml:space="preserve">-2013-0201）进行了修订，制定了《建设工程施工合</w:t>
      </w:r>
      <w:r>
        <w:rPr>
          <w:rFonts w:ascii="宋体" w:hAnsi="宋体" w:eastAsia="宋体" w:cs="宋体"/>
          <w:spacing w:val="13"/>
          <w:sz w:val="20"/>
          <w:szCs w:val="20"/>
        </w:rPr>
        <w:t xml:space="preserve">同（示范文本）</w:t>
      </w:r>
      <w:r>
        <w:rPr>
          <w:rFonts w:ascii="宋体" w:hAnsi="宋体" w:eastAsia="宋体" w:cs="宋体"/>
          <w:spacing w:val="-48"/>
          <w:sz w:val="20"/>
          <w:szCs w:val="20"/>
        </w:rPr>
        <w:t xml:space="preserve"> </w:t>
      </w:r>
      <w:r>
        <w:rPr>
          <w:rFonts w:ascii="宋体" w:hAnsi="宋体" w:eastAsia="宋体" w:cs="宋体"/>
          <w:spacing w:val="13"/>
          <w:sz w:val="20"/>
          <w:szCs w:val="20"/>
        </w:rPr>
        <w:t xml:space="preserve">》</w:t>
      </w:r>
      <w:r>
        <w:rPr>
          <w:rFonts w:ascii="宋体" w:hAnsi="宋体" w:eastAsia="宋体" w:cs="宋体"/>
          <w:sz w:val="20"/>
          <w:szCs w:val="20"/>
        </w:rPr>
        <w:t xml:space="preserve"> </w:t>
      </w:r>
      <w:r>
        <w:rPr>
          <w:rFonts w:ascii="宋体" w:hAnsi="宋体" w:eastAsia="宋体" w:cs="宋体"/>
          <w:spacing w:val="10"/>
          <w:sz w:val="20"/>
          <w:szCs w:val="20"/>
        </w:rPr>
        <w:t xml:space="preserve">（</w:t>
      </w:r>
      <w:r>
        <w:rPr>
          <w:rFonts w:ascii="宋体" w:hAnsi="宋体" w:eastAsia="宋体" w:cs="宋体"/>
          <w:sz w:val="20"/>
          <w:szCs w:val="20"/>
        </w:rPr>
        <w:t xml:space="preserve">GF</w:t>
      </w:r>
      <w:r>
        <w:rPr>
          <w:rFonts w:ascii="宋体" w:hAnsi="宋体" w:eastAsia="宋体" w:cs="宋体"/>
          <w:spacing w:val="10"/>
          <w:sz w:val="20"/>
          <w:szCs w:val="20"/>
        </w:rPr>
        <w:t xml:space="preserve">-2017-0201</w:t>
      </w:r>
      <w:r>
        <w:rPr>
          <w:rFonts w:ascii="宋体" w:hAnsi="宋体" w:eastAsia="宋体" w:cs="宋体"/>
          <w:spacing w:val="-8"/>
          <w:sz w:val="20"/>
          <w:szCs w:val="20"/>
        </w:rPr>
        <w:t xml:space="preserve">）</w:t>
      </w:r>
      <w:r>
        <w:rPr>
          <w:rFonts w:ascii="宋体" w:hAnsi="宋体" w:eastAsia="宋体" w:cs="宋体"/>
          <w:spacing w:val="-77"/>
          <w:sz w:val="20"/>
          <w:szCs w:val="20"/>
        </w:rPr>
        <w:t xml:space="preserve"> </w:t>
      </w:r>
      <w:r>
        <w:rPr>
          <w:rFonts w:ascii="宋体" w:hAnsi="宋体" w:eastAsia="宋体" w:cs="宋体"/>
          <w:spacing w:val="-8"/>
          <w:sz w:val="20"/>
          <w:szCs w:val="20"/>
        </w:rPr>
        <w:t xml:space="preserve">（</w:t>
      </w:r>
      <w:r>
        <w:rPr>
          <w:rFonts w:ascii="宋体" w:hAnsi="宋体" w:eastAsia="宋体" w:cs="宋体"/>
          <w:spacing w:val="10"/>
          <w:sz w:val="20"/>
          <w:szCs w:val="20"/>
        </w:rPr>
        <w:t xml:space="preserve">以下简称《示范文本》</w:t>
      </w:r>
      <w:r>
        <w:rPr>
          <w:rFonts w:ascii="宋体" w:hAnsi="宋体" w:eastAsia="宋体" w:cs="宋体"/>
          <w:spacing w:val="-52"/>
          <w:sz w:val="20"/>
          <w:szCs w:val="20"/>
        </w:rPr>
        <w:t xml:space="preserve"> </w:t>
      </w:r>
      <w:r>
        <w:rPr>
          <w:rFonts w:ascii="宋体" w:hAnsi="宋体" w:eastAsia="宋体" w:cs="宋体"/>
          <w:spacing w:val="10"/>
          <w:sz w:val="20"/>
          <w:szCs w:val="20"/>
        </w:rPr>
        <w:t xml:space="preserve">）。为了便于合同当事人使用《示范文本》</w:t>
      </w:r>
      <w:r>
        <w:rPr>
          <w:rFonts w:ascii="宋体" w:hAnsi="宋体" w:eastAsia="宋体" w:cs="宋体"/>
          <w:spacing w:val="-59"/>
          <w:sz w:val="20"/>
          <w:szCs w:val="20"/>
        </w:rPr>
        <w:t xml:space="preserve"> </w:t>
      </w:r>
      <w:r>
        <w:rPr>
          <w:rFonts w:ascii="宋体" w:hAnsi="宋体" w:eastAsia="宋体" w:cs="宋体"/>
          <w:spacing w:val="10"/>
          <w:sz w:val="20"/>
          <w:szCs w:val="20"/>
        </w:rPr>
        <w:t xml:space="preserve">，</w:t>
      </w:r>
      <w:r>
        <w:rPr>
          <w:rFonts w:ascii="宋体" w:hAnsi="宋体" w:eastAsia="宋体" w:cs="宋体"/>
          <w:spacing w:val="7"/>
          <w:sz w:val="20"/>
          <w:szCs w:val="20"/>
        </w:rPr>
        <w:t xml:space="preserve">现就有关问题说明如下：</w:t>
      </w:r>
      <w:r/>
    </w:p>
    <w:p>
      <w:pPr>
        <w:ind w:left="445"/>
        <w:jc w:val="both"/>
        <w:pageBreakBefore w:val="0"/>
        <w:spacing w:line="227" w:lineRule="auto"/>
        <w:rPr>
          <w:rFonts w:ascii="宋体" w:hAnsi="宋体" w:eastAsia="宋体" w:cs="宋体"/>
          <w:sz w:val="20"/>
          <w:szCs w:val="20"/>
        </w:rPr>
      </w:pPr>
      <w:r>
        <w:rPr>
          <w:rFonts w:ascii="宋体" w:hAnsi="宋体" w:eastAsia="宋体" w:cs="宋体"/>
          <w:spacing w:val="8"/>
          <w:sz w:val="20"/>
          <w:szCs w:val="20"/>
        </w:rPr>
        <w:t xml:space="preserve">一、《示范文本》的组成</w:t>
      </w:r>
      <w:r/>
    </w:p>
    <w:p>
      <w:pPr>
        <w:ind w:left="447"/>
        <w:jc w:val="both"/>
        <w:pageBreakBefore w:val="0"/>
        <w:spacing w:before="113" w:line="228" w:lineRule="auto"/>
        <w:rPr>
          <w:rFonts w:ascii="宋体" w:hAnsi="宋体" w:eastAsia="宋体" w:cs="宋体"/>
          <w:sz w:val="20"/>
          <w:szCs w:val="20"/>
        </w:rPr>
      </w:pPr>
      <w:r>
        <w:rPr>
          <w:rFonts w:ascii="宋体" w:hAnsi="宋体" w:eastAsia="宋体" w:cs="宋体"/>
          <w:spacing w:val="8"/>
          <w:sz w:val="20"/>
          <w:szCs w:val="20"/>
        </w:rPr>
        <w:t xml:space="preserve">《示范文本》</w:t>
      </w:r>
      <w:r>
        <w:rPr>
          <w:rFonts w:ascii="宋体" w:hAnsi="宋体" w:eastAsia="宋体" w:cs="宋体"/>
          <w:spacing w:val="-55"/>
          <w:sz w:val="20"/>
          <w:szCs w:val="20"/>
        </w:rPr>
        <w:t xml:space="preserve"> </w:t>
      </w:r>
      <w:r>
        <w:rPr>
          <w:rFonts w:ascii="宋体" w:hAnsi="宋体" w:eastAsia="宋体" w:cs="宋体"/>
          <w:spacing w:val="8"/>
          <w:sz w:val="20"/>
          <w:szCs w:val="20"/>
        </w:rPr>
        <w:t xml:space="preserve">由合同协议书、通用合同条款和专用合同条</w:t>
      </w:r>
      <w:r>
        <w:rPr>
          <w:rFonts w:ascii="宋体" w:hAnsi="宋体" w:eastAsia="宋体" w:cs="宋体"/>
          <w:spacing w:val="7"/>
          <w:sz w:val="20"/>
          <w:szCs w:val="20"/>
        </w:rPr>
        <w:t xml:space="preserve">款三部分组成。</w:t>
      </w:r>
      <w:r/>
    </w:p>
    <w:p>
      <w:pPr>
        <w:ind w:left="452"/>
        <w:jc w:val="both"/>
        <w:pageBreakBefore w:val="0"/>
        <w:spacing w:before="113" w:line="228" w:lineRule="auto"/>
        <w:rPr>
          <w:rFonts w:ascii="宋体" w:hAnsi="宋体" w:eastAsia="宋体" w:cs="宋体"/>
          <w:sz w:val="20"/>
          <w:szCs w:val="20"/>
        </w:rPr>
      </w:pPr>
      <w:r>
        <w:rPr>
          <w:rFonts w:ascii="宋体" w:hAnsi="宋体" w:eastAsia="宋体" w:cs="宋体"/>
          <w:spacing w:val="7"/>
          <w:sz w:val="20"/>
          <w:szCs w:val="20"/>
        </w:rPr>
        <w:t xml:space="preserve">（一）合同协议书</w:t>
      </w:r>
      <w:r/>
    </w:p>
    <w:p>
      <w:pPr>
        <w:ind w:left="22" w:right="36" w:firstLine="425"/>
        <w:jc w:val="both"/>
        <w:pageBreakBefore w:val="0"/>
        <w:spacing w:before="114" w:line="332" w:lineRule="auto"/>
        <w:rPr>
          <w:rFonts w:ascii="宋体" w:hAnsi="宋体" w:eastAsia="宋体" w:cs="宋体"/>
          <w:sz w:val="20"/>
          <w:szCs w:val="20"/>
        </w:rPr>
      </w:pPr>
      <w:r>
        <w:rPr>
          <w:rFonts w:ascii="宋体" w:hAnsi="宋体" w:eastAsia="宋体" w:cs="宋体"/>
          <w:spacing w:val="9"/>
          <w:sz w:val="20"/>
          <w:szCs w:val="20"/>
        </w:rPr>
        <w:t xml:space="preserve">《示范文本》合同协议书共计</w:t>
      </w:r>
      <w:r>
        <w:rPr>
          <w:rFonts w:ascii="宋体" w:hAnsi="宋体" w:eastAsia="宋体" w:cs="宋体"/>
          <w:spacing w:val="-23"/>
          <w:sz w:val="20"/>
          <w:szCs w:val="20"/>
        </w:rPr>
        <w:t xml:space="preserve"> </w:t>
      </w:r>
      <w:r>
        <w:rPr>
          <w:rFonts w:ascii="宋体" w:hAnsi="宋体" w:eastAsia="宋体" w:cs="宋体"/>
          <w:spacing w:val="9"/>
          <w:sz w:val="20"/>
          <w:szCs w:val="20"/>
        </w:rPr>
        <w:t xml:space="preserve">13</w:t>
      </w:r>
      <w:r>
        <w:rPr>
          <w:rFonts w:ascii="宋体" w:hAnsi="宋体" w:eastAsia="宋体" w:cs="宋体"/>
          <w:spacing w:val="-39"/>
          <w:sz w:val="20"/>
          <w:szCs w:val="20"/>
        </w:rPr>
        <w:t xml:space="preserve"> </w:t>
      </w:r>
      <w:r>
        <w:rPr>
          <w:rFonts w:ascii="宋体" w:hAnsi="宋体" w:eastAsia="宋体" w:cs="宋体"/>
          <w:spacing w:val="9"/>
          <w:sz w:val="20"/>
          <w:szCs w:val="20"/>
        </w:rPr>
        <w:t xml:space="preserve">条，主要包括：工程概况、</w:t>
      </w:r>
      <w:r>
        <w:rPr>
          <w:rFonts w:ascii="宋体" w:hAnsi="宋体" w:eastAsia="宋体" w:cs="宋体"/>
          <w:spacing w:val="8"/>
          <w:sz w:val="20"/>
          <w:szCs w:val="20"/>
        </w:rPr>
        <w:t xml:space="preserve">合同工期、质量标准、签约合同价和合同价格形式、项目经理、合同文件构成、承诺以及合同生效条件等重要内容，</w:t>
      </w:r>
      <w:r>
        <w:rPr>
          <w:rFonts w:ascii="宋体" w:hAnsi="宋体" w:eastAsia="宋体" w:cs="宋体"/>
          <w:spacing w:val="9"/>
          <w:sz w:val="20"/>
          <w:szCs w:val="20"/>
        </w:rPr>
        <w:t xml:space="preserve">集中约定了合同当事人基本的合同权利义务。</w:t>
      </w:r>
      <w:r/>
    </w:p>
    <w:p>
      <w:pPr>
        <w:ind w:left="452"/>
        <w:jc w:val="both"/>
        <w:pageBreakBefore w:val="0"/>
        <w:spacing w:before="1" w:line="228" w:lineRule="auto"/>
        <w:rPr>
          <w:rFonts w:ascii="宋体" w:hAnsi="宋体" w:eastAsia="宋体" w:cs="宋体"/>
          <w:sz w:val="20"/>
          <w:szCs w:val="20"/>
        </w:rPr>
      </w:pPr>
      <w:r>
        <w:rPr>
          <w:rFonts w:ascii="宋体" w:hAnsi="宋体" w:eastAsia="宋体" w:cs="宋体"/>
          <w:spacing w:val="7"/>
          <w:sz w:val="20"/>
          <w:szCs w:val="20"/>
        </w:rPr>
        <w:t xml:space="preserve">（二）通用合同条款</w:t>
      </w:r>
      <w:r/>
    </w:p>
    <w:p>
      <w:pPr>
        <w:ind w:left="26" w:right="80" w:firstLine="415"/>
        <w:jc w:val="both"/>
        <w:pageBreakBefore w:val="0"/>
        <w:spacing w:before="113" w:line="332" w:lineRule="auto"/>
        <w:rPr>
          <w:rFonts w:ascii="宋体" w:hAnsi="宋体" w:eastAsia="宋体" w:cs="宋体"/>
          <w:sz w:val="20"/>
          <w:szCs w:val="20"/>
        </w:rPr>
      </w:pPr>
      <w:r>
        <w:rPr>
          <w:rFonts w:ascii="宋体" w:hAnsi="宋体" w:eastAsia="宋体" w:cs="宋体"/>
          <w:spacing w:val="12"/>
          <w:sz w:val="20"/>
          <w:szCs w:val="20"/>
        </w:rPr>
        <w:t xml:space="preserve">通用合同条款是合同当事人根据《中华人民共和国建筑法》</w:t>
      </w:r>
      <w:r>
        <w:rPr>
          <w:rFonts w:ascii="宋体" w:hAnsi="宋体" w:eastAsia="宋体" w:cs="宋体"/>
          <w:spacing w:val="-59"/>
          <w:sz w:val="20"/>
          <w:szCs w:val="20"/>
        </w:rPr>
        <w:t xml:space="preserve"> </w:t>
      </w:r>
      <w:r>
        <w:rPr>
          <w:rFonts w:ascii="宋体" w:hAnsi="宋体" w:eastAsia="宋体" w:cs="宋体"/>
          <w:spacing w:val="11"/>
          <w:sz w:val="20"/>
          <w:szCs w:val="20"/>
        </w:rPr>
        <w:t xml:space="preserve">、《中华人民共和国民法</w:t>
      </w:r>
      <w:r>
        <w:rPr>
          <w:rFonts w:ascii="宋体" w:hAnsi="宋体" w:eastAsia="宋体" w:cs="宋体"/>
          <w:spacing w:val="13"/>
          <w:sz w:val="20"/>
          <w:szCs w:val="20"/>
        </w:rPr>
        <w:t xml:space="preserve">典》等法律法规的规定，就工程建设的实施及相关</w:t>
      </w:r>
      <w:r>
        <w:rPr>
          <w:rFonts w:ascii="宋体" w:hAnsi="宋体" w:eastAsia="宋体" w:cs="宋体"/>
          <w:spacing w:val="12"/>
          <w:sz w:val="20"/>
          <w:szCs w:val="20"/>
        </w:rPr>
        <w:t xml:space="preserve">事项，对合同当事人的权利义务作出的</w:t>
      </w:r>
      <w:r>
        <w:rPr>
          <w:rFonts w:ascii="宋体" w:hAnsi="宋体" w:eastAsia="宋体" w:cs="宋体"/>
          <w:spacing w:val="6"/>
          <w:sz w:val="20"/>
          <w:szCs w:val="20"/>
        </w:rPr>
        <w:t xml:space="preserve">原则性约定。</w:t>
      </w:r>
      <w:r/>
    </w:p>
    <w:p>
      <w:pPr>
        <w:ind w:left="21" w:right="80" w:firstLine="420"/>
        <w:jc w:val="both"/>
        <w:pageBreakBefore w:val="0"/>
        <w:spacing w:before="2" w:line="332" w:lineRule="auto"/>
        <w:rPr>
          <w:rFonts w:ascii="宋体" w:hAnsi="宋体" w:eastAsia="宋体" w:cs="宋体"/>
          <w:sz w:val="20"/>
          <w:szCs w:val="20"/>
        </w:rPr>
      </w:pPr>
      <w:r>
        <w:rPr>
          <w:rFonts w:ascii="宋体" w:hAnsi="宋体" w:eastAsia="宋体" w:cs="宋体"/>
          <w:spacing w:val="9"/>
          <w:sz w:val="20"/>
          <w:szCs w:val="20"/>
        </w:rPr>
        <w:t xml:space="preserve">通用合同条款共计</w:t>
      </w:r>
      <w:r>
        <w:rPr>
          <w:rFonts w:ascii="宋体" w:hAnsi="宋体" w:eastAsia="宋体" w:cs="宋体"/>
          <w:spacing w:val="-31"/>
          <w:sz w:val="20"/>
          <w:szCs w:val="20"/>
        </w:rPr>
        <w:t xml:space="preserve"> </w:t>
      </w:r>
      <w:r>
        <w:rPr>
          <w:rFonts w:ascii="宋体" w:hAnsi="宋体" w:eastAsia="宋体" w:cs="宋体"/>
          <w:spacing w:val="9"/>
          <w:sz w:val="20"/>
          <w:szCs w:val="20"/>
        </w:rPr>
        <w:t xml:space="preserve">20</w:t>
      </w:r>
      <w:r>
        <w:rPr>
          <w:rFonts w:ascii="宋体" w:hAnsi="宋体" w:eastAsia="宋体" w:cs="宋体"/>
          <w:spacing w:val="-37"/>
          <w:sz w:val="20"/>
          <w:szCs w:val="20"/>
        </w:rPr>
        <w:t xml:space="preserve"> </w:t>
      </w:r>
      <w:r>
        <w:rPr>
          <w:rFonts w:ascii="宋体" w:hAnsi="宋体" w:eastAsia="宋体" w:cs="宋体"/>
          <w:spacing w:val="9"/>
          <w:sz w:val="20"/>
          <w:szCs w:val="20"/>
        </w:rPr>
        <w:t xml:space="preserve">条，具体条款分别为：一般约定、发包人、承包人、监理人、工</w:t>
      </w:r>
      <w:r>
        <w:rPr>
          <w:rFonts w:ascii="宋体" w:hAnsi="宋体" w:eastAsia="宋体" w:cs="宋体"/>
          <w:spacing w:val="13"/>
          <w:sz w:val="20"/>
          <w:szCs w:val="20"/>
        </w:rPr>
        <w:t xml:space="preserve">程质量、安全文明施工与环境保护、工期和进度、材料与设备</w:t>
      </w:r>
      <w:r>
        <w:rPr>
          <w:rFonts w:ascii="宋体" w:hAnsi="宋体" w:eastAsia="宋体" w:cs="宋体"/>
          <w:spacing w:val="12"/>
          <w:sz w:val="20"/>
          <w:szCs w:val="20"/>
        </w:rPr>
        <w:t xml:space="preserve">、试验与检验、变更、价格</w:t>
      </w:r>
      <w:r>
        <w:rPr>
          <w:rFonts w:ascii="宋体" w:hAnsi="宋体" w:eastAsia="宋体" w:cs="宋体"/>
          <w:spacing w:val="13"/>
          <w:sz w:val="20"/>
          <w:szCs w:val="20"/>
        </w:rPr>
        <w:t xml:space="preserve">调整、合同价格、计量与支付、验收和工程试车、竣工结算、</w:t>
      </w:r>
      <w:r>
        <w:rPr>
          <w:rFonts w:ascii="宋体" w:hAnsi="宋体" w:eastAsia="宋体" w:cs="宋体"/>
          <w:spacing w:val="12"/>
          <w:sz w:val="20"/>
          <w:szCs w:val="20"/>
        </w:rPr>
        <w:t xml:space="preserve">缺陷责任与保修、违约、不</w:t>
      </w:r>
      <w:r>
        <w:rPr>
          <w:rFonts w:ascii="宋体" w:hAnsi="宋体" w:eastAsia="宋体" w:cs="宋体"/>
          <w:spacing w:val="13"/>
          <w:sz w:val="20"/>
          <w:szCs w:val="20"/>
        </w:rPr>
        <w:t xml:space="preserve">可抗力、保险、索赔和争议解决。前述条款安排既考虑了现行</w:t>
      </w:r>
      <w:r>
        <w:rPr>
          <w:rFonts w:ascii="宋体" w:hAnsi="宋体" w:eastAsia="宋体" w:cs="宋体"/>
          <w:spacing w:val="12"/>
          <w:sz w:val="20"/>
          <w:szCs w:val="20"/>
        </w:rPr>
        <w:t xml:space="preserve">法律法规对工程建设的有关</w:t>
      </w:r>
      <w:r>
        <w:rPr>
          <w:rFonts w:ascii="宋体" w:hAnsi="宋体" w:eastAsia="宋体" w:cs="宋体"/>
          <w:spacing w:val="9"/>
          <w:sz w:val="20"/>
          <w:szCs w:val="20"/>
        </w:rPr>
        <w:t xml:space="preserve">要求，也考虑了建设工程施工管理的特殊需要。</w:t>
      </w:r>
      <w:r/>
    </w:p>
    <w:p>
      <w:pPr>
        <w:ind w:left="452"/>
        <w:jc w:val="both"/>
        <w:pageBreakBefore w:val="0"/>
        <w:spacing w:line="228" w:lineRule="auto"/>
        <w:rPr>
          <w:rFonts w:ascii="宋体" w:hAnsi="宋体" w:eastAsia="宋体" w:cs="宋体"/>
          <w:sz w:val="20"/>
          <w:szCs w:val="20"/>
        </w:rPr>
      </w:pPr>
      <w:r>
        <w:rPr>
          <w:rFonts w:ascii="宋体" w:hAnsi="宋体" w:eastAsia="宋体" w:cs="宋体"/>
          <w:spacing w:val="7"/>
          <w:sz w:val="20"/>
          <w:szCs w:val="20"/>
        </w:rPr>
        <w:t xml:space="preserve">（三）专用合同条款</w:t>
      </w:r>
      <w:r/>
    </w:p>
    <w:p>
      <w:pPr>
        <w:ind w:left="22" w:right="80" w:firstLine="420"/>
        <w:jc w:val="both"/>
        <w:pageBreakBefore w:val="0"/>
        <w:spacing w:before="114" w:line="332" w:lineRule="auto"/>
        <w:rPr>
          <w:rFonts w:ascii="宋体" w:hAnsi="宋体" w:eastAsia="宋体" w:cs="宋体"/>
          <w:sz w:val="20"/>
          <w:szCs w:val="20"/>
        </w:rPr>
      </w:pPr>
      <w:r>
        <w:rPr>
          <w:rFonts w:ascii="宋体" w:hAnsi="宋体" w:eastAsia="宋体" w:cs="宋体"/>
          <w:spacing w:val="13"/>
          <w:sz w:val="20"/>
          <w:szCs w:val="20"/>
        </w:rPr>
        <w:t xml:space="preserve">专用合同条款是对通用合同条款原则性约定的细化、完善、补充、</w:t>
      </w:r>
      <w:r>
        <w:rPr>
          <w:rFonts w:ascii="宋体" w:hAnsi="宋体" w:eastAsia="宋体" w:cs="宋体"/>
          <w:spacing w:val="12"/>
          <w:sz w:val="20"/>
          <w:szCs w:val="20"/>
        </w:rPr>
        <w:t xml:space="preserve">修改或另行约定的</w:t>
      </w:r>
      <w:r>
        <w:rPr>
          <w:rFonts w:ascii="宋体" w:hAnsi="宋体" w:eastAsia="宋体" w:cs="宋体"/>
          <w:spacing w:val="13"/>
          <w:sz w:val="20"/>
          <w:szCs w:val="20"/>
        </w:rPr>
        <w:t xml:space="preserve">条款。合同当事人可以根据不同建设工程的特点及具体情况</w:t>
      </w:r>
      <w:r>
        <w:rPr>
          <w:rFonts w:ascii="宋体" w:hAnsi="宋体" w:eastAsia="宋体" w:cs="宋体"/>
          <w:spacing w:val="12"/>
          <w:sz w:val="20"/>
          <w:szCs w:val="20"/>
        </w:rPr>
        <w:t xml:space="preserve">，通过双方的谈判、协商对相</w:t>
      </w:r>
      <w:r>
        <w:rPr>
          <w:rFonts w:ascii="宋体" w:hAnsi="宋体" w:eastAsia="宋体" w:cs="宋体"/>
          <w:spacing w:val="9"/>
          <w:sz w:val="20"/>
          <w:szCs w:val="20"/>
        </w:rPr>
        <w:t xml:space="preserve">应的专用合同条款进行修改补充。在使用专用合同条款时，应注意以下事项：</w:t>
      </w:r>
      <w:r/>
    </w:p>
    <w:p>
      <w:pPr>
        <w:ind w:left="457"/>
        <w:jc w:val="both"/>
        <w:pageBreakBefore w:val="0"/>
        <w:spacing w:line="228" w:lineRule="auto"/>
        <w:rPr>
          <w:rFonts w:ascii="宋体" w:hAnsi="宋体" w:eastAsia="宋体" w:cs="宋体"/>
          <w:sz w:val="20"/>
          <w:szCs w:val="20"/>
        </w:rPr>
      </w:pPr>
      <w:r>
        <w:rPr>
          <w:rFonts w:ascii="宋体" w:hAnsi="宋体" w:eastAsia="宋体" w:cs="宋体"/>
          <w:spacing w:val="8"/>
          <w:sz w:val="20"/>
          <w:szCs w:val="20"/>
        </w:rPr>
        <w:t xml:space="preserve">1.专用合同条款的编号应与相应的通用合同条款的编号一致；</w:t>
      </w:r>
      <w:r/>
    </w:p>
    <w:p>
      <w:pPr>
        <w:ind w:left="23" w:right="80" w:firstLine="420"/>
        <w:jc w:val="both"/>
        <w:pageBreakBefore w:val="0"/>
        <w:spacing w:before="114" w:line="332" w:lineRule="auto"/>
        <w:rPr>
          <w:rFonts w:ascii="宋体" w:hAnsi="宋体" w:eastAsia="宋体" w:cs="宋体"/>
          <w:sz w:val="20"/>
          <w:szCs w:val="20"/>
        </w:rPr>
      </w:pPr>
      <w:r>
        <w:rPr>
          <w:rFonts w:ascii="宋体" w:hAnsi="宋体" w:eastAsia="宋体" w:cs="宋体"/>
          <w:spacing w:val="12"/>
          <w:sz w:val="20"/>
          <w:szCs w:val="20"/>
        </w:rPr>
        <w:t xml:space="preserve">2.合同当事人可以通过对专用合同条款的修改，满足具体建设工程的特殊要求，避免</w:t>
      </w:r>
      <w:r>
        <w:rPr>
          <w:rFonts w:ascii="宋体" w:hAnsi="宋体" w:eastAsia="宋体" w:cs="宋体"/>
          <w:spacing w:val="7"/>
          <w:sz w:val="20"/>
          <w:szCs w:val="20"/>
        </w:rPr>
        <w:t xml:space="preserve">直接修改通用合同条款；</w:t>
      </w:r>
      <w:r/>
    </w:p>
    <w:p>
      <w:pPr>
        <w:ind w:left="10" w:right="80" w:firstLine="435"/>
        <w:jc w:val="both"/>
        <w:pageBreakBefore w:val="0"/>
        <w:spacing w:before="1" w:line="332" w:lineRule="auto"/>
        <w:rPr>
          <w:rFonts w:ascii="宋体" w:hAnsi="宋体" w:eastAsia="宋体" w:cs="宋体"/>
          <w:sz w:val="20"/>
          <w:szCs w:val="20"/>
        </w:rPr>
      </w:pPr>
      <w:r>
        <w:rPr>
          <w:rFonts w:ascii="宋体" w:hAnsi="宋体" w:eastAsia="宋体" w:cs="宋体"/>
          <w:spacing w:val="12"/>
          <w:sz w:val="20"/>
          <w:szCs w:val="20"/>
        </w:rPr>
        <w:t xml:space="preserve">3.在专用合同条款中有横道线的地方，合同当事人可针对相应的通用合同条款进行细</w:t>
      </w:r>
      <w:r>
        <w:rPr>
          <w:rFonts w:ascii="宋体" w:hAnsi="宋体" w:eastAsia="宋体" w:cs="宋体"/>
          <w:spacing w:val="17"/>
          <w:sz w:val="20"/>
          <w:szCs w:val="20"/>
        </w:rPr>
        <w:t xml:space="preserve">化、完善、补充、修改或另行约定；</w:t>
      </w:r>
      <w:r>
        <w:rPr>
          <w:rFonts w:ascii="宋体" w:hAnsi="宋体" w:eastAsia="宋体" w:cs="宋体"/>
          <w:spacing w:val="-40"/>
          <w:sz w:val="20"/>
          <w:szCs w:val="20"/>
        </w:rPr>
        <w:t xml:space="preserve"> </w:t>
      </w:r>
      <w:r>
        <w:rPr>
          <w:rFonts w:ascii="宋体" w:hAnsi="宋体" w:eastAsia="宋体" w:cs="宋体"/>
          <w:spacing w:val="17"/>
          <w:sz w:val="20"/>
          <w:szCs w:val="20"/>
        </w:rPr>
        <w:t xml:space="preserve">如无细化、完善、补充、修改或另行约定，则填写</w:t>
      </w:r>
      <w:r>
        <w:rPr>
          <w:rFonts w:ascii="宋体" w:hAnsi="宋体" w:eastAsia="宋体" w:cs="宋体"/>
          <w:spacing w:val="5"/>
          <w:sz w:val="20"/>
          <w:szCs w:val="20"/>
        </w:rPr>
        <w:t xml:space="preserve">“无</w:t>
      </w:r>
      <w:r>
        <w:rPr>
          <w:rFonts w:ascii="宋体" w:hAnsi="宋体" w:eastAsia="宋体" w:cs="宋体"/>
          <w:spacing w:val="-69"/>
          <w:sz w:val="20"/>
          <w:szCs w:val="20"/>
        </w:rPr>
        <w:t xml:space="preserve"> </w:t>
      </w:r>
      <w:r>
        <w:rPr>
          <w:rFonts w:ascii="宋体" w:hAnsi="宋体" w:eastAsia="宋体" w:cs="宋体"/>
          <w:spacing w:val="5"/>
          <w:sz w:val="20"/>
          <w:szCs w:val="20"/>
        </w:rPr>
        <w:t xml:space="preserve">”或划“/</w:t>
      </w:r>
      <w:r>
        <w:rPr>
          <w:rFonts w:ascii="宋体" w:hAnsi="宋体" w:eastAsia="宋体" w:cs="宋体"/>
          <w:spacing w:val="-71"/>
          <w:sz w:val="20"/>
          <w:szCs w:val="20"/>
        </w:rPr>
        <w:t xml:space="preserve"> </w:t>
      </w:r>
      <w:r>
        <w:rPr>
          <w:rFonts w:ascii="宋体" w:hAnsi="宋体" w:eastAsia="宋体" w:cs="宋体"/>
          <w:spacing w:val="5"/>
          <w:sz w:val="20"/>
          <w:szCs w:val="20"/>
        </w:rPr>
        <w:t xml:space="preserve">”。</w:t>
      </w:r>
      <w:r/>
    </w:p>
    <w:p>
      <w:pPr>
        <w:ind w:left="445"/>
        <w:jc w:val="both"/>
        <w:pageBreakBefore w:val="0"/>
        <w:spacing w:line="227" w:lineRule="auto"/>
        <w:rPr>
          <w:rFonts w:ascii="宋体" w:hAnsi="宋体" w:eastAsia="宋体" w:cs="宋体"/>
          <w:sz w:val="20"/>
          <w:szCs w:val="20"/>
        </w:rPr>
      </w:pPr>
      <w:r>
        <w:rPr>
          <w:rFonts w:ascii="宋体" w:hAnsi="宋体" w:eastAsia="宋体" w:cs="宋体"/>
          <w:spacing w:val="9"/>
          <w:sz w:val="20"/>
          <w:szCs w:val="20"/>
        </w:rPr>
        <w:t xml:space="preserve">二、《示范文本》的性质和适用范围</w:t>
      </w:r>
      <w:r/>
    </w:p>
    <w:p>
      <w:pPr>
        <w:ind w:left="23" w:right="78" w:firstLine="424"/>
        <w:jc w:val="both"/>
        <w:pageBreakBefore w:val="0"/>
        <w:spacing w:before="114" w:line="333" w:lineRule="auto"/>
        <w:rPr>
          <w:rFonts w:ascii="宋体" w:hAnsi="宋体" w:eastAsia="宋体" w:cs="宋体"/>
          <w:sz w:val="20"/>
          <w:szCs w:val="20"/>
        </w:rPr>
      </w:pPr>
      <w:r>
        <w:rPr>
          <w:rFonts w:ascii="宋体" w:hAnsi="宋体" w:eastAsia="宋体" w:cs="宋体"/>
          <w:spacing w:val="13"/>
          <w:sz w:val="20"/>
          <w:szCs w:val="20"/>
        </w:rPr>
        <w:t xml:space="preserve">《示范文本》为非强制性使用文本。《示范文本》适用于房屋建</w:t>
      </w:r>
      <w:r>
        <w:rPr>
          <w:rFonts w:ascii="宋体" w:hAnsi="宋体" w:eastAsia="宋体" w:cs="宋体"/>
          <w:spacing w:val="12"/>
          <w:sz w:val="20"/>
          <w:szCs w:val="20"/>
        </w:rPr>
        <w:t xml:space="preserve">筑工程、土木工程、</w:t>
      </w:r>
      <w:r>
        <w:rPr>
          <w:rFonts w:ascii="宋体" w:hAnsi="宋体" w:eastAsia="宋体" w:cs="宋体"/>
          <w:spacing w:val="10"/>
          <w:sz w:val="20"/>
          <w:szCs w:val="20"/>
        </w:rPr>
        <w:t xml:space="preserve">线路管道和设备安装工程、装修工程等建设工程的施工承发包活动,合同当事人可</w:t>
      </w:r>
      <w:r>
        <w:rPr>
          <w:rFonts w:ascii="宋体" w:hAnsi="宋体" w:eastAsia="宋体" w:cs="宋体"/>
          <w:spacing w:val="9"/>
          <w:sz w:val="20"/>
          <w:szCs w:val="20"/>
        </w:rPr>
        <w:t xml:space="preserve">结合建设</w:t>
      </w:r>
      <w:r>
        <w:rPr>
          <w:rFonts w:ascii="宋体" w:hAnsi="宋体" w:eastAsia="宋体" w:cs="宋体"/>
          <w:spacing w:val="13"/>
          <w:sz w:val="20"/>
          <w:szCs w:val="20"/>
        </w:rPr>
        <w:t xml:space="preserve">工程具体情况，根据《示范文本》订立合同，并按照法律</w:t>
      </w:r>
      <w:r>
        <w:rPr>
          <w:rFonts w:ascii="宋体" w:hAnsi="宋体" w:eastAsia="宋体" w:cs="宋体"/>
          <w:spacing w:val="12"/>
          <w:sz w:val="20"/>
          <w:szCs w:val="20"/>
        </w:rPr>
        <w:t xml:space="preserve">法规规定和合同约定承担相应的</w:t>
      </w:r>
      <w:r>
        <w:rPr>
          <w:rFonts w:ascii="宋体" w:hAnsi="宋体" w:eastAsia="宋体" w:cs="宋体"/>
          <w:spacing w:val="8"/>
          <w:sz w:val="20"/>
          <w:szCs w:val="20"/>
        </w:rPr>
        <w:t xml:space="preserve">法律责任及合同权利义务。</w:t>
      </w:r>
      <w:r/>
    </w:p>
    <w:p>
      <w:pPr>
        <w:jc w:val="both"/>
        <w:pageBreakBefore w:val="0"/>
        <w:spacing w:line="333" w:lineRule="auto"/>
        <w:rPr>
          <w:rFonts w:ascii="宋体" w:hAnsi="宋体" w:eastAsia="宋体" w:cs="宋体"/>
          <w:sz w:val="20"/>
          <w:szCs w:val="20"/>
        </w:rPr>
        <w:sectPr>
          <w:footerReference w:type="default" r:id="rId18"/>
          <w:footnotePr/>
          <w:endnotePr/>
          <w:type w:val="nextPage"/>
          <w:pgSz w:w="11906" w:h="16839" w:orient="portrait"/>
          <w:pgMar w:top="1417" w:right="1417" w:bottom="1417" w:left="1417" w:header="0" w:footer="667" w:gutter="0"/>
          <w:cols w:num="1" w:sep="0" w:space="720" w:equalWidth="1"/>
          <w:docGrid w:linePitch="360"/>
        </w:sectPr>
      </w:pPr>
      <w:r>
        <w:rPr>
          <w:rFonts w:ascii="宋体" w:hAnsi="宋体" w:eastAsia="宋体" w:cs="宋体"/>
          <w:sz w:val="20"/>
          <w:szCs w:val="20"/>
        </w:rPr>
      </w:r>
      <w:r/>
    </w:p>
    <w:p>
      <w:pPr>
        <w:ind w:left="0" w:right="0" w:firstLine="646"/>
        <w:jc w:val="center"/>
        <w:keepLines w:val="0"/>
        <w:keepNext w:val="0"/>
        <w:pageBreakBefore w:val="0"/>
        <w:spacing w:after="361" w:line="440" w:lineRule="exact"/>
        <w:widowControl/>
        <w:rPr>
          <w:rFonts w:ascii="宋体" w:hAnsi="宋体" w:eastAsia="宋体" w:cs="宋体"/>
          <w:b/>
          <w:bCs/>
          <w:spacing w:val="6"/>
          <w:sz w:val="31"/>
          <w:szCs w:val="31"/>
        </w:rPr>
        <w:outlineLvl w:val="1"/>
      </w:pPr>
      <w:r>
        <w:rPr>
          <w:rFonts w:ascii="宋体" w:hAnsi="宋体" w:eastAsia="宋体" w:cs="宋体"/>
          <w:b/>
          <w:bCs/>
          <w:spacing w:val="6"/>
          <w:sz w:val="31"/>
          <w:szCs w:val="31"/>
        </w:rPr>
        <w:t xml:space="preserve">第一部分 合同协议书</w:t>
      </w:r>
      <w:r/>
    </w:p>
    <w:p>
      <w:pPr>
        <w:ind w:firstLine="450"/>
        <w:jc w:val="both"/>
        <w:keepLines w:val="0"/>
        <w:keepNext w:val="0"/>
        <w:pageBreakBefore w:val="0"/>
        <w:spacing w:line="440" w:lineRule="exact"/>
        <w:rPr>
          <w:rFonts w:hint="eastAsia" w:ascii="宋体" w:hAnsi="宋体" w:eastAsia="宋体" w:cs="宋体"/>
          <w:b/>
          <w:bCs/>
          <w:sz w:val="21"/>
          <w:szCs w:val="21"/>
          <w:u w:val="single"/>
          <w:lang w:val="en-US" w:eastAsia="zh-CN"/>
        </w:rPr>
      </w:pPr>
      <w:r>
        <w:rPr>
          <w:rFonts w:ascii="宋体" w:hAnsi="宋体" w:eastAsia="宋体" w:cs="宋体"/>
          <w:b/>
          <w:bCs/>
          <w:spacing w:val="7"/>
          <w:sz w:val="21"/>
          <w:szCs w:val="21"/>
        </w:rPr>
        <w:t xml:space="preserve">发包人（全称</w:t>
      </w:r>
      <w:r>
        <w:rPr>
          <w:rFonts w:ascii="宋体" w:hAnsi="宋体" w:eastAsia="宋体" w:cs="宋体"/>
          <w:b/>
          <w:bCs/>
          <w:spacing w:val="11"/>
          <w:sz w:val="21"/>
          <w:szCs w:val="21"/>
        </w:rPr>
        <w:t xml:space="preserve">）：</w:t>
      </w:r>
      <w:r/>
    </w:p>
    <w:p>
      <w:pPr>
        <w:ind w:firstLine="422"/>
        <w:jc w:val="left"/>
        <w:keepLines w:val="0"/>
        <w:keepNext w:val="0"/>
        <w:pageBreakBefore w:val="0"/>
        <w:spacing w:line="440" w:lineRule="exact"/>
        <w:rPr>
          <w:rFonts w:hint="eastAsia" w:ascii="宋体" w:hAnsi="宋体" w:eastAsia="宋体" w:cs="宋体"/>
          <w:sz w:val="21"/>
          <w:szCs w:val="21"/>
          <w:u w:val="single"/>
          <w:lang w:val="en-US" w:eastAsia="zh-CN"/>
        </w:rPr>
      </w:pPr>
      <w:r>
        <w:rPr>
          <w:rFonts w:hint="eastAsia" w:ascii="宋体" w:hAnsi="宋体" w:eastAsia="宋体" w:cs="宋体"/>
          <w:b/>
          <w:bCs/>
          <w:sz w:val="21"/>
          <w:szCs w:val="21"/>
          <w:u w:val="none"/>
          <w:lang w:val="en-US" w:eastAsia="zh-CN"/>
        </w:rPr>
        <w:t xml:space="preserve">承包人（全称）：</w:t>
      </w:r>
      <w:r>
        <w:rPr>
          <w:rFonts w:hint="eastAsia" w:ascii="宋体" w:hAnsi="宋体" w:eastAsia="宋体" w:cs="宋体"/>
          <w:b/>
          <w:bCs/>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p>
    <w:p>
      <w:pPr>
        <w:ind w:firstLine="468"/>
        <w:jc w:val="left"/>
        <w:keepLines w:val="0"/>
        <w:keepNext w:val="0"/>
        <w:pageBreakBefore w:val="0"/>
        <w:spacing w:line="440" w:lineRule="exact"/>
        <w:rPr>
          <w:rFonts w:ascii="宋体" w:hAnsi="宋体" w:eastAsia="宋体" w:cs="宋体"/>
          <w:sz w:val="21"/>
          <w:szCs w:val="21"/>
        </w:rPr>
      </w:pPr>
      <w:r>
        <w:rPr>
          <w:rFonts w:ascii="宋体" w:hAnsi="宋体" w:eastAsia="宋体" w:cs="宋体"/>
          <w:spacing w:val="12"/>
          <w:sz w:val="21"/>
          <w:szCs w:val="21"/>
        </w:rPr>
        <w:t xml:space="preserve">根据《中华人民共和国民法典》</w:t>
      </w:r>
      <w:r>
        <w:rPr>
          <w:rFonts w:ascii="宋体" w:hAnsi="宋体" w:eastAsia="宋体" w:cs="宋体"/>
          <w:spacing w:val="-60"/>
          <w:sz w:val="21"/>
          <w:szCs w:val="21"/>
        </w:rPr>
        <w:t xml:space="preserve"> </w:t>
      </w:r>
      <w:r>
        <w:rPr>
          <w:rFonts w:ascii="宋体" w:hAnsi="宋体" w:eastAsia="宋体" w:cs="宋体"/>
          <w:spacing w:val="12"/>
          <w:sz w:val="21"/>
          <w:szCs w:val="21"/>
        </w:rPr>
        <w:t xml:space="preserve">、《中华人民共和国建筑法》及有关法律规定，遵循</w:t>
      </w:r>
      <w:r>
        <w:rPr>
          <w:rFonts w:ascii="宋体" w:hAnsi="宋体" w:eastAsia="宋体" w:cs="宋体"/>
          <w:spacing w:val="11"/>
          <w:sz w:val="21"/>
          <w:szCs w:val="21"/>
        </w:rPr>
        <w:t xml:space="preserve">平等、</w:t>
      </w:r>
      <w:r>
        <w:rPr>
          <w:rFonts w:ascii="宋体" w:hAnsi="宋体" w:eastAsia="宋体" w:cs="宋体"/>
          <w:spacing w:val="-45"/>
          <w:sz w:val="21"/>
          <w:szCs w:val="21"/>
        </w:rPr>
        <w:t xml:space="preserve"> </w:t>
      </w:r>
      <w:r>
        <w:rPr>
          <w:rFonts w:ascii="宋体" w:hAnsi="宋体" w:eastAsia="宋体" w:cs="宋体"/>
          <w:spacing w:val="11"/>
          <w:sz w:val="21"/>
          <w:szCs w:val="21"/>
        </w:rPr>
        <w:t xml:space="preserve">自愿、公平和诚实信用的原则，双方就</w:t>
      </w:r>
      <w:r>
        <w:rPr>
          <w:rFonts w:ascii="宋体" w:hAnsi="宋体" w:eastAsia="宋体" w:cs="宋体"/>
          <w:spacing w:val="11"/>
          <w:sz w:val="21"/>
          <w:szCs w:val="21"/>
          <w:u w:val="single"/>
        </w:rPr>
        <w:t xml:space="preserve"> </w:t>
      </w:r>
      <w:r>
        <w:rPr>
          <w:rFonts w:hint="eastAsia" w:ascii="宋体" w:hAnsi="宋体" w:eastAsia="宋体" w:cs="宋体"/>
          <w:spacing w:val="11"/>
          <w:sz w:val="21"/>
          <w:szCs w:val="21"/>
          <w:u w:val="single"/>
          <w:lang w:val="en-US" w:eastAsia="zh-CN"/>
        </w:rPr>
        <w:t xml:space="preserve">               </w:t>
      </w:r>
      <w:r>
        <w:rPr>
          <w:rFonts w:ascii="宋体" w:hAnsi="宋体" w:eastAsia="宋体" w:cs="宋体"/>
          <w:spacing w:val="11"/>
          <w:sz w:val="21"/>
          <w:szCs w:val="21"/>
          <w:u w:val="single"/>
        </w:rPr>
        <w:t xml:space="preserve"> </w:t>
      </w:r>
      <w:r>
        <w:rPr>
          <w:rFonts w:ascii="宋体" w:hAnsi="宋体" w:eastAsia="宋体" w:cs="宋体"/>
          <w:spacing w:val="11"/>
          <w:sz w:val="21"/>
          <w:szCs w:val="21"/>
        </w:rPr>
        <w:t xml:space="preserve">施工及有关事项协商一致，共</w:t>
      </w:r>
      <w:r>
        <w:rPr>
          <w:rFonts w:ascii="宋体" w:hAnsi="宋体" w:eastAsia="宋体" w:cs="宋体"/>
          <w:spacing w:val="7"/>
          <w:sz w:val="21"/>
          <w:szCs w:val="21"/>
        </w:rPr>
        <w:t xml:space="preserve">同达成如下协议：</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一、工程概况</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1.工程名称：</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2.工程地点：</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3.工程立项批准文号：</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4.资金来源：</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5.工程内容：</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firstLine="436"/>
        <w:keepLines w:val="0"/>
        <w:keepNext w:val="0"/>
        <w:pageBreakBefore w:val="0"/>
        <w:spacing w:line="440" w:lineRule="exact"/>
        <w:widowControl w:val="off"/>
        <w:rPr>
          <w:rFonts w:ascii="宋体" w:hAnsi="宋体" w:eastAsia="宋体" w:cs="宋体"/>
          <w:sz w:val="21"/>
          <w:szCs w:val="21"/>
        </w:rPr>
      </w:pPr>
      <w:r>
        <w:rPr>
          <w:rFonts w:ascii="宋体" w:hAnsi="宋体" w:eastAsia="宋体" w:cs="宋体"/>
          <w:spacing w:val="4"/>
          <w:sz w:val="21"/>
          <w:szCs w:val="21"/>
        </w:rPr>
        <w:t xml:space="preserve">6.工程承包范围：</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二、合同工期</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计划开工日期：</w:t>
      </w:r>
      <w:r>
        <w:rPr>
          <w:rFonts w:hint="eastAsia" w:ascii="宋体" w:hAnsi="宋体" w:eastAsia="宋体" w:cs="宋体"/>
          <w:spacing w:val="8"/>
          <w:sz w:val="21"/>
          <w:szCs w:val="21"/>
          <w:lang w:val="en-US" w:eastAsia="zh-CN"/>
        </w:rPr>
        <w:t xml:space="preserve">2026</w:t>
      </w:r>
      <w:r>
        <w:rPr>
          <w:rFonts w:ascii="宋体" w:hAnsi="宋体" w:eastAsia="宋体" w:cs="宋体"/>
          <w:spacing w:val="8"/>
          <w:sz w:val="21"/>
          <w:szCs w:val="21"/>
        </w:rPr>
        <w:t xml:space="preserve">年</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月</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日。</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计划竣工日期：</w:t>
      </w:r>
      <w:r>
        <w:rPr>
          <w:rFonts w:hint="eastAsia" w:ascii="宋体" w:hAnsi="宋体" w:eastAsia="宋体" w:cs="宋体"/>
          <w:spacing w:val="8"/>
          <w:sz w:val="21"/>
          <w:szCs w:val="21"/>
          <w:lang w:val="en-US" w:eastAsia="zh-CN"/>
        </w:rPr>
        <w:t xml:space="preserve">2026</w:t>
      </w:r>
      <w:r>
        <w:rPr>
          <w:rFonts w:ascii="宋体" w:hAnsi="宋体" w:eastAsia="宋体" w:cs="宋体"/>
          <w:spacing w:val="8"/>
          <w:sz w:val="21"/>
          <w:szCs w:val="21"/>
        </w:rPr>
        <w:t xml:space="preserve">年</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月</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日。</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工期总日历天数：</w:t>
      </w:r>
      <w:r>
        <w:rPr>
          <w:rFonts w:hint="eastAsia" w:ascii="宋体" w:hAnsi="宋体" w:eastAsia="宋体" w:cs="宋体"/>
          <w:spacing w:val="9"/>
          <w:sz w:val="21"/>
          <w:szCs w:val="21"/>
          <w:highlight w:val="none"/>
          <w:lang w:val="en-US" w:eastAsia="zh-CN"/>
        </w:rPr>
        <w:t xml:space="preserve">45</w:t>
      </w:r>
      <w:r>
        <w:rPr>
          <w:rFonts w:ascii="宋体" w:hAnsi="宋体" w:eastAsia="宋体" w:cs="宋体"/>
          <w:spacing w:val="9"/>
          <w:sz w:val="21"/>
          <w:szCs w:val="21"/>
          <w:highlight w:val="none"/>
        </w:rPr>
        <w:t xml:space="preserve">日历天</w:t>
      </w:r>
      <w:r>
        <w:rPr>
          <w:rFonts w:ascii="宋体" w:hAnsi="宋体" w:eastAsia="宋体" w:cs="宋体"/>
          <w:spacing w:val="9"/>
          <w:sz w:val="21"/>
          <w:szCs w:val="21"/>
        </w:rPr>
        <w:t xml:space="preserve">。工期总日历天</w:t>
      </w:r>
      <w:r>
        <w:rPr>
          <w:rFonts w:ascii="宋体" w:hAnsi="宋体" w:eastAsia="宋体" w:cs="宋体"/>
          <w:spacing w:val="8"/>
          <w:sz w:val="21"/>
          <w:szCs w:val="21"/>
        </w:rPr>
        <w:t xml:space="preserve">数与根据前述计划开竣工日期计算的工期天数不一致的，以工期总日历天数为准。</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三、质量标准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工程质量符合</w:t>
      </w:r>
      <w:r>
        <w:rPr>
          <w:rFonts w:ascii="宋体" w:hAnsi="宋体" w:eastAsia="宋体" w:cs="宋体"/>
          <w:spacing w:val="7"/>
          <w:sz w:val="21"/>
          <w:szCs w:val="21"/>
          <w:u w:val="single"/>
        </w:rPr>
        <w:t xml:space="preserve">合格</w:t>
      </w:r>
      <w:r>
        <w:rPr>
          <w:rFonts w:ascii="宋体" w:hAnsi="宋体" w:eastAsia="宋体" w:cs="宋体"/>
          <w:spacing w:val="-61"/>
          <w:sz w:val="21"/>
          <w:szCs w:val="21"/>
          <w:u w:val="single"/>
        </w:rPr>
        <w:t xml:space="preserve"> </w:t>
      </w:r>
      <w:r>
        <w:rPr>
          <w:rFonts w:hint="eastAsia" w:ascii="宋体" w:hAnsi="宋体" w:eastAsia="宋体" w:cs="宋体"/>
          <w:spacing w:val="7"/>
          <w:sz w:val="21"/>
          <w:szCs w:val="21"/>
          <w:u w:val="none"/>
          <w:lang w:val="en-US" w:eastAsia="zh-CN"/>
        </w:rPr>
        <w:t xml:space="preserve">标准</w:t>
      </w:r>
      <w:r>
        <w:rPr>
          <w:rFonts w:ascii="宋体" w:hAnsi="宋体" w:eastAsia="宋体" w:cs="宋体"/>
          <w:spacing w:val="7"/>
          <w:sz w:val="21"/>
          <w:szCs w:val="21"/>
        </w:rPr>
        <w:t xml:space="preserve">。</w:t>
      </w:r>
      <w:r>
        <w:rPr>
          <w:rFonts w:hint="eastAsia" w:ascii="宋体" w:hAnsi="宋体" w:eastAsia="宋体" w:cs="宋体"/>
          <w:sz w:val="21"/>
          <w:szCs w:val="21"/>
        </w:rPr>
        <w:t xml:space="preserve">满足合同要求，达到国家、所在省市现行有关施工质量验收规范要求和该类工程质量验收的标准，并验收合格。</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四、签约合同价与合同价格形式</w:t>
      </w:r>
      <w:r/>
    </w:p>
    <w:p>
      <w:pPr>
        <w:ind w:left="0" w:right="0" w:firstLine="43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1.签约合同价为：</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2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其中：</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（1）安全文明施工费：</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（2）材料和工程设备暂估价金额：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（3）专业工程暂估价金额：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（4）暂列金额：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2.合同价格形式：</w:t>
      </w:r>
      <w:r>
        <w:rPr>
          <w:rFonts w:hint="eastAsia" w:ascii="宋体" w:hAnsi="宋体" w:eastAsia="宋体" w:cs="宋体"/>
          <w:spacing w:val="7"/>
          <w:sz w:val="21"/>
          <w:szCs w:val="21"/>
          <w:u w:val="single"/>
          <w:lang w:val="en-US" w:eastAsia="zh-CN"/>
        </w:rPr>
        <w:t xml:space="preserve">固定</w:t>
      </w:r>
      <w:r>
        <w:rPr>
          <w:rFonts w:ascii="宋体" w:hAnsi="宋体" w:eastAsia="宋体" w:cs="宋体"/>
          <w:spacing w:val="7"/>
          <w:sz w:val="21"/>
          <w:szCs w:val="21"/>
          <w:u w:val="single"/>
        </w:rPr>
        <w:t xml:space="preserve">单价合同</w:t>
      </w:r>
      <w:r>
        <w:rPr>
          <w:rFonts w:ascii="宋体" w:hAnsi="宋体" w:eastAsia="宋体" w:cs="宋体"/>
          <w:spacing w:val="7"/>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五、项目经理</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承包人项目经理：</w:t>
      </w:r>
      <w:r>
        <w:rPr>
          <w:rFonts w:hint="eastAsia" w:ascii="宋体" w:hAnsi="宋体" w:eastAsia="宋体" w:cs="宋体"/>
          <w:spacing w:val="6"/>
          <w:sz w:val="21"/>
          <w:szCs w:val="21"/>
          <w:u w:val="single"/>
          <w:lang w:val="en-US" w:eastAsia="zh-CN"/>
        </w:rPr>
        <w:t xml:space="preserve">        </w:t>
      </w:r>
      <w:r>
        <w:rPr>
          <w:rFonts w:ascii="宋体" w:hAnsi="宋体" w:eastAsia="宋体" w:cs="宋体"/>
          <w:spacing w:val="6"/>
          <w:sz w:val="21"/>
          <w:szCs w:val="21"/>
        </w:rPr>
        <w:t xml:space="preserve">。</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六、合同文件构成</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本协议书与下列文件一起构成合同文件：</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（1）中标通知书；</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（2）投标函及其附录；</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（3）专用合同条款及其附件；</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（4）通用合同条款；</w:t>
      </w:r>
      <w:r/>
    </w:p>
    <w:p>
      <w:pPr>
        <w:ind w:left="0" w:right="0" w:firstLine="444"/>
        <w:jc w:val="both"/>
        <w:keepLines w:val="0"/>
        <w:keepNext w:val="0"/>
        <w:pageBreakBefore w:val="0"/>
        <w:spacing w:line="440" w:lineRule="exact"/>
        <w:widowControl/>
        <w:rPr>
          <w:rFonts w:ascii="宋体" w:hAnsi="宋体" w:eastAsia="宋体" w:cs="宋体"/>
          <w:spacing w:val="6"/>
          <w:sz w:val="21"/>
          <w:szCs w:val="21"/>
        </w:rPr>
      </w:pPr>
      <w:r>
        <w:rPr>
          <w:rFonts w:ascii="宋体" w:hAnsi="宋体" w:eastAsia="宋体" w:cs="宋体"/>
          <w:spacing w:val="6"/>
          <w:sz w:val="21"/>
          <w:szCs w:val="21"/>
        </w:rPr>
        <w:t xml:space="preserve">（5）技术标准和要求；</w:t>
      </w:r>
      <w:r/>
    </w:p>
    <w:p>
      <w:pPr>
        <w:ind w:left="0" w:right="0" w:firstLine="444"/>
        <w:jc w:val="both"/>
        <w:keepLines w:val="0"/>
        <w:keepNext w:val="0"/>
        <w:pageBreakBefore w:val="0"/>
        <w:spacing w:line="440" w:lineRule="exact"/>
        <w:widowControl/>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lang w:val="en-US" w:eastAsia="zh-CN"/>
        </w:rPr>
        <w:t xml:space="preserve">6</w:t>
      </w: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lang w:val="en-US" w:eastAsia="zh-CN"/>
        </w:rPr>
        <w:t xml:space="preserve">图纸；</w:t>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w:t>
      </w:r>
      <w:r>
        <w:rPr>
          <w:rFonts w:hint="eastAsia" w:ascii="宋体" w:hAnsi="宋体" w:eastAsia="宋体" w:cs="宋体"/>
          <w:spacing w:val="4"/>
          <w:sz w:val="21"/>
          <w:szCs w:val="21"/>
          <w:lang w:val="en-US" w:eastAsia="zh-CN"/>
        </w:rPr>
        <w:t xml:space="preserve">7</w:t>
      </w:r>
      <w:r>
        <w:rPr>
          <w:rFonts w:ascii="宋体" w:hAnsi="宋体" w:eastAsia="宋体" w:cs="宋体"/>
          <w:spacing w:val="4"/>
          <w:sz w:val="21"/>
          <w:szCs w:val="21"/>
        </w:rPr>
        <w:t xml:space="preserve">）</w:t>
      </w:r>
      <w:r>
        <w:rPr>
          <w:rFonts w:ascii="宋体" w:hAnsi="宋体" w:eastAsia="宋体" w:cs="宋体"/>
          <w:spacing w:val="-52"/>
          <w:sz w:val="21"/>
          <w:szCs w:val="21"/>
        </w:rPr>
        <w:t xml:space="preserve"> </w:t>
      </w:r>
      <w:r>
        <w:rPr>
          <w:rFonts w:ascii="宋体" w:hAnsi="宋体" w:eastAsia="宋体" w:cs="宋体"/>
          <w:spacing w:val="3"/>
          <w:sz w:val="21"/>
          <w:szCs w:val="21"/>
        </w:rPr>
        <w:t xml:space="preserve">已标价工程量清单；</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w:t>
      </w:r>
      <w:r>
        <w:rPr>
          <w:rFonts w:hint="eastAsia" w:ascii="宋体" w:hAnsi="宋体" w:eastAsia="宋体" w:cs="宋体"/>
          <w:spacing w:val="6"/>
          <w:sz w:val="21"/>
          <w:szCs w:val="21"/>
          <w:lang w:val="en-US" w:eastAsia="zh-CN"/>
        </w:rPr>
        <w:t xml:space="preserve">8</w:t>
      </w:r>
      <w:r>
        <w:rPr>
          <w:rFonts w:ascii="宋体" w:hAnsi="宋体" w:eastAsia="宋体" w:cs="宋体"/>
          <w:spacing w:val="6"/>
          <w:sz w:val="21"/>
          <w:szCs w:val="21"/>
        </w:rPr>
        <w:t xml:space="preserve">）其他合同文件。</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在合同订立及履行过程中形成的与合同有关的文件均构成合同文件组成部分。</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上述各项合同文件包括合同当事人就该项合同文件所作</w:t>
      </w:r>
      <w:r>
        <w:rPr>
          <w:rFonts w:ascii="宋体" w:hAnsi="宋体" w:eastAsia="宋体" w:cs="宋体"/>
          <w:spacing w:val="9"/>
          <w:sz w:val="21"/>
          <w:szCs w:val="21"/>
        </w:rPr>
        <w:t xml:space="preserve">出的补充和修改，属于同一类内容的文件，应以最新签署的为准。专用合同条款及其附件须经合同当</w:t>
      </w:r>
      <w:r>
        <w:rPr>
          <w:rFonts w:ascii="宋体" w:hAnsi="宋体" w:eastAsia="宋体" w:cs="宋体"/>
          <w:spacing w:val="8"/>
          <w:sz w:val="21"/>
          <w:szCs w:val="21"/>
        </w:rPr>
        <w:t xml:space="preserve">事人签字或盖章。</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七、承诺</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1.发包人承诺按照法律规定履行项目审批手续、筹集工程建设资金并按照合同约定的</w:t>
      </w:r>
      <w:r>
        <w:rPr>
          <w:rFonts w:ascii="宋体" w:hAnsi="宋体" w:eastAsia="宋体" w:cs="宋体"/>
          <w:spacing w:val="8"/>
          <w:sz w:val="21"/>
          <w:szCs w:val="21"/>
        </w:rPr>
        <w:t xml:space="preserve">期限和方式支付合同价款。</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2.承包人承诺按照法律规定及合同约定组织完成工程施工，确保工程质量和安全，不</w:t>
      </w:r>
      <w:r>
        <w:rPr>
          <w:rFonts w:ascii="宋体" w:hAnsi="宋体" w:eastAsia="宋体" w:cs="宋体"/>
          <w:spacing w:val="9"/>
          <w:sz w:val="21"/>
          <w:szCs w:val="21"/>
        </w:rPr>
        <w:t xml:space="preserve">进行转包及违法分包，并在缺陷责任期及保修期内承担相应的工程维修责任。</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3.发包人和承包人通过招投标形式签订合同的，双方理解并承诺不再就同一工程另行</w:t>
      </w:r>
      <w:r>
        <w:rPr>
          <w:rFonts w:ascii="宋体" w:hAnsi="宋体" w:eastAsia="宋体" w:cs="宋体"/>
          <w:spacing w:val="8"/>
          <w:sz w:val="21"/>
          <w:szCs w:val="21"/>
        </w:rPr>
        <w:t xml:space="preserve">签订与合同实质性内容相背离的协议。</w:t>
      </w:r>
      <w:r/>
    </w:p>
    <w:p>
      <w:pPr>
        <w:ind w:left="0" w:right="0" w:firstLine="446"/>
        <w:jc w:val="both"/>
        <w:keepLines w:val="0"/>
        <w:keepNext w:val="0"/>
        <w:pageBreakBefore w:val="0"/>
        <w:spacing w:line="440" w:lineRule="exact"/>
        <w:widowControl/>
        <w:rPr>
          <w:rFonts w:ascii="宋体" w:hAnsi="宋体" w:eastAsia="宋体" w:cs="宋体"/>
          <w:b w:val="0"/>
          <w:bCs w:val="0"/>
          <w:sz w:val="21"/>
          <w:szCs w:val="21"/>
        </w:rPr>
      </w:pPr>
      <w:r>
        <w:rPr>
          <w:rFonts w:ascii="宋体" w:hAnsi="宋体" w:eastAsia="宋体" w:cs="宋体"/>
          <w:b w:val="0"/>
          <w:bCs w:val="0"/>
          <w:spacing w:val="6"/>
          <w:sz w:val="21"/>
          <w:szCs w:val="21"/>
        </w:rPr>
        <w:t xml:space="preserve">八、词语含义</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本协议书中词语含义与第二部分通用合同条款中赋予的含义相同。</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九、签订时间</w:t>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本合同于</w:t>
      </w:r>
      <w:r>
        <w:rPr>
          <w:rFonts w:ascii="宋体" w:hAnsi="宋体" w:eastAsia="宋体" w:cs="宋体"/>
          <w:spacing w:val="-32"/>
          <w:sz w:val="21"/>
          <w:szCs w:val="21"/>
        </w:rPr>
        <w:t xml:space="preserve"> </w:t>
      </w:r>
      <w:r>
        <w:rPr>
          <w:rFonts w:ascii="宋体" w:hAnsi="宋体" w:eastAsia="宋体" w:cs="宋体"/>
          <w:spacing w:val="1"/>
          <w:sz w:val="21"/>
          <w:szCs w:val="21"/>
          <w:u w:val="single"/>
        </w:rPr>
        <w:t xml:space="preserve">2026</w:t>
      </w:r>
      <w:r>
        <w:rPr>
          <w:rFonts w:ascii="宋体" w:hAnsi="宋体" w:eastAsia="宋体" w:cs="宋体"/>
          <w:spacing w:val="-37"/>
          <w:sz w:val="21"/>
          <w:szCs w:val="21"/>
          <w:u w:val="single"/>
        </w:rPr>
        <w:t xml:space="preserve"> </w:t>
      </w:r>
      <w:r>
        <w:rPr>
          <w:rFonts w:ascii="宋体" w:hAnsi="宋体" w:eastAsia="宋体" w:cs="宋体"/>
          <w:spacing w:val="1"/>
          <w:sz w:val="21"/>
          <w:szCs w:val="21"/>
          <w:u w:val="single"/>
        </w:rPr>
        <w:t xml:space="preserve">年</w:t>
      </w:r>
      <w:r>
        <w:rPr>
          <w:rFonts w:ascii="宋体" w:hAnsi="宋体" w:eastAsia="宋体" w:cs="宋体"/>
          <w:spacing w:val="9"/>
          <w:sz w:val="21"/>
          <w:szCs w:val="21"/>
          <w:u w:val="single"/>
        </w:rPr>
        <w:t xml:space="preserve">   </w:t>
      </w:r>
      <w:r>
        <w:rPr>
          <w:rFonts w:ascii="宋体" w:hAnsi="宋体" w:eastAsia="宋体" w:cs="宋体"/>
          <w:spacing w:val="1"/>
          <w:sz w:val="21"/>
          <w:szCs w:val="21"/>
          <w:u w:val="single"/>
        </w:rPr>
        <w:t xml:space="preserve">月</w:t>
      </w:r>
      <w:r>
        <w:rPr>
          <w:rFonts w:ascii="宋体" w:hAnsi="宋体" w:eastAsia="宋体" w:cs="宋体"/>
          <w:spacing w:val="20"/>
          <w:sz w:val="21"/>
          <w:szCs w:val="21"/>
          <w:u w:val="single"/>
        </w:rPr>
        <w:t xml:space="preserve">   </w:t>
      </w:r>
      <w:r>
        <w:rPr>
          <w:rFonts w:ascii="宋体" w:hAnsi="宋体" w:eastAsia="宋体" w:cs="宋体"/>
          <w:spacing w:val="1"/>
          <w:sz w:val="21"/>
          <w:szCs w:val="21"/>
          <w:u w:val="single"/>
        </w:rPr>
        <w:t xml:space="preserve">日</w:t>
      </w:r>
      <w:r>
        <w:rPr>
          <w:rFonts w:ascii="宋体" w:hAnsi="宋体" w:eastAsia="宋体" w:cs="宋体"/>
          <w:spacing w:val="1"/>
          <w:sz w:val="21"/>
          <w:szCs w:val="21"/>
        </w:rPr>
        <w:t xml:space="preserve">签订。</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十、签订地点</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本合同在</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rPr>
        <w:t xml:space="preserve">签订。</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十一、补充协议</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合同未尽事宜，合同当事人另行签订补充协议，补充协议是合同的组成部分。</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十二、合同生效</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本合同自</w:t>
      </w:r>
      <w:r>
        <w:rPr>
          <w:rFonts w:ascii="宋体" w:hAnsi="宋体" w:eastAsia="宋体" w:cs="宋体"/>
          <w:spacing w:val="8"/>
          <w:sz w:val="21"/>
          <w:szCs w:val="21"/>
          <w:u w:val="single"/>
        </w:rPr>
        <w:t xml:space="preserve">双方签字、盖章后</w:t>
      </w:r>
      <w:r>
        <w:rPr>
          <w:rFonts w:ascii="宋体" w:hAnsi="宋体" w:eastAsia="宋体" w:cs="宋体"/>
          <w:spacing w:val="8"/>
          <w:sz w:val="21"/>
          <w:szCs w:val="21"/>
        </w:rPr>
        <w:t xml:space="preserve">生效。</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十三、合同份数</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本合同一式</w:t>
      </w:r>
      <w:r>
        <w:rPr>
          <w:rFonts w:hint="eastAsia" w:ascii="宋体" w:hAnsi="宋体" w:eastAsia="宋体" w:cs="宋体"/>
          <w:spacing w:val="9"/>
          <w:sz w:val="21"/>
          <w:szCs w:val="21"/>
          <w:u w:val="single"/>
          <w:lang w:val="en-US" w:eastAsia="zh-CN"/>
        </w:rPr>
        <w:t xml:space="preserve">捌</w:t>
      </w:r>
      <w:r>
        <w:rPr>
          <w:rFonts w:ascii="宋体" w:hAnsi="宋体" w:eastAsia="宋体" w:cs="宋体"/>
          <w:spacing w:val="9"/>
          <w:sz w:val="21"/>
          <w:szCs w:val="21"/>
        </w:rPr>
        <w:t xml:space="preserve">份，均具有同等法律效力，发包人执</w:t>
      </w:r>
      <w:r>
        <w:rPr>
          <w:rFonts w:hint="eastAsia" w:ascii="宋体" w:hAnsi="宋体" w:eastAsia="宋体" w:cs="宋体"/>
          <w:spacing w:val="9"/>
          <w:sz w:val="21"/>
          <w:szCs w:val="21"/>
          <w:u w:val="single"/>
          <w:lang w:val="en-US" w:eastAsia="zh-CN"/>
        </w:rPr>
        <w:t xml:space="preserve">肆</w:t>
      </w:r>
      <w:r>
        <w:rPr>
          <w:rFonts w:ascii="宋体" w:hAnsi="宋体" w:eastAsia="宋体" w:cs="宋体"/>
          <w:spacing w:val="9"/>
          <w:sz w:val="21"/>
          <w:szCs w:val="21"/>
        </w:rPr>
        <w:t xml:space="preserve">份，承包人执</w:t>
      </w:r>
      <w:r>
        <w:rPr>
          <w:rFonts w:hint="eastAsia" w:ascii="宋体" w:hAnsi="宋体" w:eastAsia="宋体" w:cs="宋体"/>
          <w:spacing w:val="9"/>
          <w:sz w:val="21"/>
          <w:szCs w:val="21"/>
          <w:u w:val="single"/>
          <w:lang w:val="en-US" w:eastAsia="zh-CN"/>
        </w:rPr>
        <w:t xml:space="preserve">肆</w:t>
      </w:r>
      <w:r>
        <w:rPr>
          <w:rFonts w:ascii="宋体" w:hAnsi="宋体" w:eastAsia="宋体" w:cs="宋体"/>
          <w:spacing w:val="9"/>
          <w:sz w:val="21"/>
          <w:szCs w:val="21"/>
        </w:rPr>
        <w:t xml:space="preserve">份。</w:t>
      </w:r>
      <w:r/>
    </w:p>
    <w:p>
      <w:pPr>
        <w:pStyle w:val="1065"/>
        <w:ind w:left="0" w:right="0" w:firstLine="420"/>
        <w:jc w:val="both"/>
        <w:keepLines w:val="0"/>
        <w:keepNext w:val="0"/>
        <w:pageBreakBefore w:val="0"/>
        <w:spacing w:line="440" w:lineRule="exact"/>
        <w:widowControl/>
        <w:rPr>
          <w:sz w:val="21"/>
          <w:szCs w:val="21"/>
        </w:rPr>
      </w:pPr>
      <w:r>
        <w:rPr>
          <w:sz w:val="21"/>
          <w:szCs w:val="21"/>
        </w:rPr>
      </w:r>
      <w:r/>
    </w:p>
    <w:p>
      <w:pPr>
        <w:pStyle w:val="1065"/>
        <w:ind w:left="0" w:right="0" w:firstLine="420"/>
        <w:jc w:val="both"/>
        <w:keepLines w:val="0"/>
        <w:keepNext w:val="0"/>
        <w:pageBreakBefore w:val="0"/>
        <w:spacing w:line="440" w:lineRule="exact"/>
        <w:widowControl/>
        <w:rPr>
          <w:sz w:val="21"/>
          <w:szCs w:val="21"/>
        </w:rPr>
      </w:pPr>
      <w:r>
        <w:rPr>
          <w:sz w:val="21"/>
          <w:szCs w:val="21"/>
        </w:rPr>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发包人：</w:t>
      </w:r>
      <w:r>
        <w:rPr>
          <w:rFonts w:ascii="宋体" w:hAnsi="宋体" w:eastAsia="宋体" w:cs="宋体"/>
          <w:spacing w:val="32"/>
          <w:sz w:val="21"/>
          <w:szCs w:val="21"/>
        </w:rPr>
        <w:t xml:space="preserve">  </w:t>
      </w:r>
      <w:r>
        <w:rPr>
          <w:rFonts w:ascii="宋体" w:hAnsi="宋体" w:eastAsia="宋体" w:cs="宋体"/>
          <w:spacing w:val="1"/>
          <w:sz w:val="21"/>
          <w:szCs w:val="21"/>
        </w:rPr>
        <w:t xml:space="preserve">(公章)                         承包人</w:t>
      </w:r>
      <w:r>
        <w:rPr>
          <w:rFonts w:ascii="宋体" w:hAnsi="宋体" w:eastAsia="宋体" w:cs="宋体"/>
          <w:sz w:val="21"/>
          <w:szCs w:val="21"/>
        </w:rPr>
        <w:t xml:space="preserve">：</w:t>
      </w:r>
      <w:r>
        <w:rPr>
          <w:rFonts w:ascii="宋体" w:hAnsi="宋体" w:eastAsia="宋体" w:cs="宋体"/>
          <w:spacing w:val="33"/>
          <w:sz w:val="21"/>
          <w:szCs w:val="21"/>
        </w:rPr>
        <w:t xml:space="preserve">  </w:t>
      </w:r>
      <w:r>
        <w:rPr>
          <w:rFonts w:ascii="宋体" w:hAnsi="宋体" w:eastAsia="宋体" w:cs="宋体"/>
          <w:sz w:val="21"/>
          <w:szCs w:val="21"/>
        </w:rPr>
        <w:t xml:space="preserve">(公章)</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法定代表人或其委托代理人：              </w:t>
      </w:r>
      <w:r>
        <w:rPr>
          <w:rFonts w:ascii="宋体" w:hAnsi="宋体" w:eastAsia="宋体" w:cs="宋体"/>
          <w:spacing w:val="7"/>
          <w:sz w:val="21"/>
          <w:szCs w:val="21"/>
        </w:rPr>
        <w:t xml:space="preserve">法定代表人或其委托代理人：</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（签字</w:t>
      </w:r>
      <w:r>
        <w:rPr>
          <w:rFonts w:ascii="宋体" w:hAnsi="宋体" w:eastAsia="宋体" w:cs="宋体"/>
          <w:spacing w:val="-14"/>
          <w:sz w:val="21"/>
          <w:szCs w:val="21"/>
        </w:rPr>
        <w:t xml:space="preserve">）</w:t>
      </w:r>
      <w:r>
        <w:rPr>
          <w:rFonts w:ascii="宋体" w:hAnsi="宋体" w:eastAsia="宋体" w:cs="宋体"/>
          <w:spacing w:val="2"/>
          <w:sz w:val="21"/>
          <w:szCs w:val="21"/>
        </w:rPr>
        <w:t xml:space="preserve">                                </w:t>
      </w:r>
      <w:r>
        <w:rPr>
          <w:rFonts w:ascii="宋体" w:hAnsi="宋体" w:eastAsia="宋体" w:cs="宋体"/>
          <w:spacing w:val="-14"/>
          <w:sz w:val="21"/>
          <w:szCs w:val="21"/>
        </w:rPr>
        <w:t xml:space="preserve">（</w:t>
      </w:r>
      <w:r>
        <w:rPr>
          <w:rFonts w:ascii="宋体" w:hAnsi="宋体" w:eastAsia="宋体" w:cs="宋体"/>
          <w:spacing w:val="10"/>
          <w:sz w:val="21"/>
          <w:szCs w:val="21"/>
        </w:rPr>
        <w:t xml:space="preserve">签字）</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组织机构代码：</w:t>
      </w:r>
      <w:r>
        <w:rPr>
          <w:rFonts w:ascii="宋体" w:hAnsi="宋体" w:eastAsia="宋体" w:cs="宋体"/>
          <w:spacing w:val="2"/>
          <w:sz w:val="21"/>
          <w:szCs w:val="21"/>
        </w:rPr>
        <w:t xml:space="preserve">                           </w:t>
      </w:r>
      <w:r>
        <w:rPr>
          <w:rFonts w:ascii="宋体" w:hAnsi="宋体" w:eastAsia="宋体" w:cs="宋体"/>
          <w:spacing w:val="6"/>
          <w:sz w:val="21"/>
          <w:szCs w:val="21"/>
        </w:rPr>
        <w:t xml:space="preserve">组织机构代码：</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地</w:t>
      </w:r>
      <w:r>
        <w:rPr>
          <w:rFonts w:ascii="宋体" w:hAnsi="宋体" w:eastAsia="宋体" w:cs="宋体"/>
          <w:spacing w:val="10"/>
          <w:sz w:val="21"/>
          <w:szCs w:val="21"/>
        </w:rPr>
        <w:t xml:space="preserve">  </w:t>
      </w:r>
      <w:r>
        <w:rPr>
          <w:rFonts w:ascii="宋体" w:hAnsi="宋体" w:eastAsia="宋体" w:cs="宋体"/>
          <w:spacing w:val="-1"/>
          <w:sz w:val="21"/>
          <w:szCs w:val="21"/>
        </w:rPr>
        <w:t xml:space="preserve">址</w:t>
      </w:r>
      <w:r>
        <w:rPr>
          <w:rFonts w:ascii="宋体" w:hAnsi="宋体" w:eastAsia="宋体" w:cs="宋体"/>
          <w:spacing w:val="-74"/>
          <w:sz w:val="21"/>
          <w:szCs w:val="21"/>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地</w:t>
      </w:r>
      <w:r>
        <w:rPr>
          <w:rFonts w:ascii="宋体" w:hAnsi="宋体" w:eastAsia="宋体" w:cs="宋体"/>
          <w:spacing w:val="10"/>
          <w:sz w:val="21"/>
          <w:szCs w:val="21"/>
        </w:rPr>
        <w:t xml:space="preserve">  </w:t>
      </w:r>
      <w:r>
        <w:rPr>
          <w:rFonts w:ascii="宋体" w:hAnsi="宋体" w:eastAsia="宋体" w:cs="宋体"/>
          <w:spacing w:val="-2"/>
          <w:sz w:val="21"/>
          <w:szCs w:val="21"/>
        </w:rPr>
        <w:t xml:space="preserve">址：</w:t>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邮政编码：                          </w:t>
      </w:r>
      <w:r>
        <w:rPr>
          <w:rFonts w:ascii="宋体" w:hAnsi="宋体" w:eastAsia="宋体" w:cs="宋体"/>
          <w:spacing w:val="2"/>
          <w:sz w:val="21"/>
          <w:szCs w:val="21"/>
        </w:rPr>
        <w:t xml:space="preserve">     邮政编码：</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法定代表人：</w:t>
      </w:r>
      <w:r>
        <w:rPr>
          <w:rFonts w:ascii="宋体" w:hAnsi="宋体" w:eastAsia="宋体" w:cs="宋体"/>
          <w:spacing w:val="2"/>
          <w:sz w:val="21"/>
          <w:szCs w:val="21"/>
        </w:rPr>
        <w:t xml:space="preserve">                             </w:t>
      </w:r>
      <w:r>
        <w:rPr>
          <w:rFonts w:ascii="宋体" w:hAnsi="宋体" w:eastAsia="宋体" w:cs="宋体"/>
          <w:spacing w:val="6"/>
          <w:sz w:val="21"/>
          <w:szCs w:val="21"/>
        </w:rPr>
        <w:t xml:space="preserve">法定代表人：</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委托代理人：</w:t>
      </w:r>
      <w:r>
        <w:rPr>
          <w:rFonts w:ascii="宋体" w:hAnsi="宋体" w:eastAsia="宋体" w:cs="宋体"/>
          <w:spacing w:val="2"/>
          <w:sz w:val="21"/>
          <w:szCs w:val="21"/>
        </w:rPr>
        <w:t xml:space="preserve">                             </w:t>
      </w:r>
      <w:r>
        <w:rPr>
          <w:rFonts w:ascii="宋体" w:hAnsi="宋体" w:eastAsia="宋体" w:cs="宋体"/>
          <w:spacing w:val="6"/>
          <w:sz w:val="21"/>
          <w:szCs w:val="21"/>
        </w:rPr>
        <w:t xml:space="preserve">委托代理人：</w:t>
      </w:r>
      <w:r/>
    </w:p>
    <w:p>
      <w:pPr>
        <w:ind w:left="0" w:right="0" w:firstLine="39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电</w:t>
      </w:r>
      <w:r>
        <w:rPr>
          <w:rFonts w:ascii="宋体" w:hAnsi="宋体" w:eastAsia="宋体" w:cs="宋体"/>
          <w:spacing w:val="16"/>
          <w:sz w:val="21"/>
          <w:szCs w:val="21"/>
        </w:rPr>
        <w:t xml:space="preserve">  </w:t>
      </w:r>
      <w:r>
        <w:rPr>
          <w:rFonts w:ascii="宋体" w:hAnsi="宋体" w:eastAsia="宋体" w:cs="宋体"/>
          <w:spacing w:val="-6"/>
          <w:sz w:val="21"/>
          <w:szCs w:val="21"/>
        </w:rPr>
        <w:t xml:space="preserve">话</w:t>
      </w:r>
      <w:r>
        <w:rPr>
          <w:rFonts w:ascii="宋体" w:hAnsi="宋体" w:eastAsia="宋体" w:cs="宋体"/>
          <w:spacing w:val="-73"/>
          <w:sz w:val="21"/>
          <w:szCs w:val="21"/>
        </w:rPr>
        <w:t xml:space="preserve"> </w:t>
      </w:r>
      <w:r>
        <w:rPr>
          <w:rFonts w:ascii="宋体" w:hAnsi="宋体" w:eastAsia="宋体" w:cs="宋体"/>
          <w:spacing w:val="-6"/>
          <w:sz w:val="21"/>
          <w:szCs w:val="21"/>
        </w:rPr>
        <w:t xml:space="preserve">：                                    电  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传</w:t>
      </w:r>
      <w:r>
        <w:rPr>
          <w:rFonts w:ascii="宋体" w:hAnsi="宋体" w:eastAsia="宋体" w:cs="宋体"/>
          <w:spacing w:val="10"/>
          <w:sz w:val="21"/>
          <w:szCs w:val="21"/>
        </w:rPr>
        <w:t xml:space="preserve">  </w:t>
      </w:r>
      <w:r>
        <w:rPr>
          <w:rFonts w:ascii="宋体" w:hAnsi="宋体" w:eastAsia="宋体" w:cs="宋体"/>
          <w:spacing w:val="-1"/>
          <w:sz w:val="21"/>
          <w:szCs w:val="21"/>
        </w:rPr>
        <w:t xml:space="preserve">真</w:t>
      </w:r>
      <w:r>
        <w:rPr>
          <w:rFonts w:ascii="宋体" w:hAnsi="宋体" w:eastAsia="宋体" w:cs="宋体"/>
          <w:spacing w:val="-73"/>
          <w:sz w:val="21"/>
          <w:szCs w:val="21"/>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传</w:t>
      </w:r>
      <w:r>
        <w:rPr>
          <w:rFonts w:ascii="宋体" w:hAnsi="宋体" w:eastAsia="宋体" w:cs="宋体"/>
          <w:spacing w:val="11"/>
          <w:sz w:val="21"/>
          <w:szCs w:val="21"/>
        </w:rPr>
        <w:t xml:space="preserve">  </w:t>
      </w:r>
      <w:r>
        <w:rPr>
          <w:rFonts w:ascii="宋体" w:hAnsi="宋体" w:eastAsia="宋体" w:cs="宋体"/>
          <w:spacing w:val="-2"/>
          <w:sz w:val="21"/>
          <w:szCs w:val="21"/>
        </w:rPr>
        <w:t xml:space="preserve">真：</w:t>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电子信箱：</w:t>
      </w:r>
      <w:r>
        <w:rPr>
          <w:rFonts w:ascii="宋体" w:hAnsi="宋体" w:eastAsia="宋体" w:cs="宋体"/>
          <w:spacing w:val="3"/>
          <w:sz w:val="21"/>
          <w:szCs w:val="21"/>
        </w:rPr>
        <w:t xml:space="preserve">                               </w:t>
      </w:r>
      <w:r>
        <w:rPr>
          <w:rFonts w:ascii="宋体" w:hAnsi="宋体" w:eastAsia="宋体" w:cs="宋体"/>
          <w:spacing w:val="1"/>
          <w:sz w:val="21"/>
          <w:szCs w:val="21"/>
        </w:rPr>
        <w:t xml:space="preserve">电子信箱：</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开户银行：</w:t>
      </w:r>
      <w:r>
        <w:rPr>
          <w:rFonts w:ascii="宋体" w:hAnsi="宋体" w:eastAsia="宋体" w:cs="宋体"/>
          <w:spacing w:val="2"/>
          <w:sz w:val="21"/>
          <w:szCs w:val="21"/>
        </w:rPr>
        <w:t xml:space="preserve">                               </w:t>
      </w:r>
      <w:r>
        <w:rPr>
          <w:rFonts w:ascii="宋体" w:hAnsi="宋体" w:eastAsia="宋体" w:cs="宋体"/>
          <w:spacing w:val="5"/>
          <w:sz w:val="21"/>
          <w:szCs w:val="21"/>
        </w:rPr>
        <w:t xml:space="preserve">开户银行：</w:t>
      </w:r>
      <w:r/>
    </w:p>
    <w:p>
      <w:pPr>
        <w:ind w:left="0" w:right="0" w:firstLine="39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账</w:t>
      </w:r>
      <w:r>
        <w:rPr>
          <w:rFonts w:ascii="宋体" w:hAnsi="宋体" w:eastAsia="宋体" w:cs="宋体"/>
          <w:spacing w:val="14"/>
          <w:sz w:val="21"/>
          <w:szCs w:val="21"/>
        </w:rPr>
        <w:t xml:space="preserve">  </w:t>
      </w:r>
      <w:r>
        <w:rPr>
          <w:rFonts w:ascii="宋体" w:hAnsi="宋体" w:eastAsia="宋体" w:cs="宋体"/>
          <w:spacing w:val="-7"/>
          <w:sz w:val="21"/>
          <w:szCs w:val="21"/>
        </w:rPr>
        <w:t xml:space="preserve">号</w:t>
      </w:r>
      <w:r>
        <w:rPr>
          <w:rFonts w:ascii="宋体" w:hAnsi="宋体" w:eastAsia="宋体" w:cs="宋体"/>
          <w:spacing w:val="-74"/>
          <w:sz w:val="21"/>
          <w:szCs w:val="21"/>
        </w:rPr>
        <w:t xml:space="preserve"> </w:t>
      </w:r>
      <w:r>
        <w:rPr>
          <w:rFonts w:ascii="宋体" w:hAnsi="宋体" w:eastAsia="宋体" w:cs="宋体"/>
          <w:spacing w:val="-7"/>
          <w:sz w:val="21"/>
          <w:szCs w:val="21"/>
        </w:rPr>
        <w:t xml:space="preserve">：</w:t>
      </w:r>
      <w:r>
        <w:rPr>
          <w:rFonts w:ascii="宋体" w:hAnsi="宋体" w:eastAsia="宋体" w:cs="宋体"/>
          <w:spacing w:val="2"/>
          <w:sz w:val="21"/>
          <w:szCs w:val="21"/>
        </w:rPr>
        <w:t xml:space="preserve">                                 </w:t>
      </w:r>
      <w:r>
        <w:rPr>
          <w:rFonts w:ascii="宋体" w:hAnsi="宋体" w:eastAsia="宋体" w:cs="宋体"/>
          <w:spacing w:val="-7"/>
          <w:sz w:val="21"/>
          <w:szCs w:val="21"/>
        </w:rPr>
        <w:t xml:space="preserve">账</w:t>
      </w:r>
      <w:r>
        <w:rPr>
          <w:rFonts w:ascii="宋体" w:hAnsi="宋体" w:eastAsia="宋体" w:cs="宋体"/>
          <w:spacing w:val="19"/>
          <w:sz w:val="21"/>
          <w:szCs w:val="21"/>
        </w:rPr>
        <w:t xml:space="preserve">  </w:t>
      </w:r>
      <w:r>
        <w:rPr>
          <w:rFonts w:ascii="宋体" w:hAnsi="宋体" w:eastAsia="宋体" w:cs="宋体"/>
          <w:spacing w:val="-7"/>
          <w:sz w:val="21"/>
          <w:szCs w:val="21"/>
        </w:rPr>
        <w:t xml:space="preserve">号：</w:t>
      </w:r>
      <w:r/>
    </w:p>
    <w:p>
      <w:pPr>
        <w:ind w:left="0" w:right="0" w:firstLine="420"/>
        <w:jc w:val="both"/>
        <w:keepLines w:val="0"/>
        <w:keepNext w:val="0"/>
        <w:pageBreakBefore w:val="0"/>
        <w:spacing w:line="440" w:lineRule="exact"/>
        <w:widowControl/>
        <w:rPr>
          <w:rFonts w:ascii="宋体" w:hAnsi="宋体" w:eastAsia="宋体" w:cs="宋体"/>
          <w:sz w:val="21"/>
          <w:szCs w:val="21"/>
        </w:rPr>
        <w:sectPr>
          <w:footerReference w:type="default" r:id="rId19"/>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1"/>
          <w:szCs w:val="21"/>
        </w:rPr>
      </w:r>
      <w:r/>
    </w:p>
    <w:p>
      <w:pPr>
        <w:ind w:left="0" w:right="0" w:firstLine="646"/>
        <w:jc w:val="center"/>
        <w:keepLines w:val="0"/>
        <w:keepNext w:val="0"/>
        <w:pageBreakBefore w:val="0"/>
        <w:spacing w:line="440" w:lineRule="exact"/>
        <w:widowControl/>
        <w:rPr>
          <w:rFonts w:ascii="宋体" w:hAnsi="宋体" w:eastAsia="宋体" w:cs="宋体"/>
          <w:sz w:val="31"/>
          <w:szCs w:val="31"/>
        </w:rPr>
        <w:outlineLvl w:val="1"/>
      </w:pPr>
      <w:r>
        <w:rPr>
          <w:rFonts w:ascii="宋体" w:hAnsi="宋体" w:eastAsia="宋体" w:cs="宋体"/>
          <w:b/>
          <w:bCs/>
          <w:spacing w:val="6"/>
          <w:sz w:val="31"/>
          <w:szCs w:val="31"/>
        </w:rPr>
        <w:t xml:space="preserve">第二部分</w:t>
      </w:r>
      <w:r>
        <w:rPr>
          <w:rFonts w:ascii="宋体" w:hAnsi="宋体" w:eastAsia="宋体" w:cs="宋体"/>
          <w:spacing w:val="6"/>
          <w:sz w:val="31"/>
          <w:szCs w:val="31"/>
        </w:rPr>
        <w:t xml:space="preserve"> </w:t>
      </w:r>
      <w:r>
        <w:rPr>
          <w:rFonts w:ascii="宋体" w:hAnsi="宋体" w:eastAsia="宋体" w:cs="宋体"/>
          <w:b/>
          <w:bCs/>
          <w:spacing w:val="6"/>
          <w:sz w:val="31"/>
          <w:szCs w:val="31"/>
        </w:rPr>
        <w:t xml:space="preserve">通用合同条款</w:t>
      </w:r>
      <w:r/>
    </w:p>
    <w:p>
      <w:pPr>
        <w:pStyle w:val="1065"/>
        <w:ind w:left="0" w:right="0" w:firstLine="420"/>
        <w:jc w:val="both"/>
        <w:keepLines w:val="0"/>
        <w:keepNext w:val="0"/>
        <w:pageBreakBefore w:val="0"/>
        <w:spacing w:line="440" w:lineRule="exact"/>
        <w:widowControl/>
      </w:pPr>
      <w:r/>
      <w:r/>
    </w:p>
    <w:p>
      <w:pPr>
        <w:ind w:left="0" w:right="0" w:firstLine="512"/>
        <w:jc w:val="both"/>
        <w:keepLines w:val="0"/>
        <w:keepNext w:val="0"/>
        <w:pageBreakBefore w:val="0"/>
        <w:spacing w:line="440" w:lineRule="exact"/>
        <w:widowControl/>
        <w:rPr>
          <w:rFonts w:ascii="宋体" w:hAnsi="宋体" w:eastAsia="宋体" w:cs="宋体"/>
          <w:sz w:val="24"/>
          <w:szCs w:val="24"/>
        </w:rPr>
      </w:pPr>
      <w:r>
        <w:rPr>
          <w:rFonts w:ascii="宋体" w:hAnsi="宋体" w:eastAsia="宋体" w:cs="宋体"/>
          <w:spacing w:val="8"/>
          <w:sz w:val="24"/>
          <w:szCs w:val="24"/>
        </w:rPr>
        <w:t xml:space="preserve">同建设工程施工合同（示范文本</w:t>
      </w:r>
      <w:r>
        <w:rPr>
          <w:rFonts w:ascii="宋体" w:hAnsi="宋体" w:eastAsia="宋体" w:cs="宋体"/>
          <w:spacing w:val="-5"/>
          <w:sz w:val="24"/>
          <w:szCs w:val="24"/>
        </w:rPr>
        <w:t xml:space="preserve">）（</w:t>
      </w:r>
      <w:r>
        <w:rPr>
          <w:rFonts w:ascii="宋体" w:hAnsi="宋体" w:eastAsia="宋体" w:cs="宋体"/>
          <w:sz w:val="24"/>
          <w:szCs w:val="24"/>
        </w:rPr>
        <w:t xml:space="preserve">GF</w:t>
      </w:r>
      <w:r>
        <w:rPr>
          <w:rFonts w:ascii="宋体" w:hAnsi="宋体" w:eastAsia="宋体" w:cs="宋体"/>
          <w:spacing w:val="8"/>
          <w:sz w:val="24"/>
          <w:szCs w:val="24"/>
        </w:rPr>
        <w:t xml:space="preserve">—2017</w:t>
      </w:r>
      <w:r>
        <w:rPr>
          <w:rFonts w:ascii="宋体" w:hAnsi="宋体" w:eastAsia="宋体" w:cs="宋体"/>
          <w:spacing w:val="7"/>
          <w:sz w:val="24"/>
          <w:szCs w:val="24"/>
        </w:rPr>
        <w:t xml:space="preserve">—0201）</w:t>
      </w:r>
      <w:r>
        <w:rPr>
          <w:rFonts w:ascii="宋体" w:hAnsi="宋体" w:eastAsia="宋体" w:cs="宋体"/>
          <w:spacing w:val="-57"/>
          <w:sz w:val="24"/>
          <w:szCs w:val="24"/>
        </w:rPr>
        <w:t xml:space="preserve"> </w:t>
      </w:r>
      <w:r>
        <w:rPr>
          <w:rFonts w:ascii="宋体" w:hAnsi="宋体" w:eastAsia="宋体" w:cs="宋体"/>
          <w:spacing w:val="7"/>
          <w:sz w:val="24"/>
          <w:szCs w:val="24"/>
        </w:rPr>
        <w:t xml:space="preserve">内的通用合同条款。</w:t>
      </w:r>
      <w:r/>
    </w:p>
    <w:p>
      <w:pPr>
        <w:pStyle w:val="1065"/>
        <w:ind w:left="0" w:right="0" w:firstLine="420"/>
        <w:jc w:val="both"/>
        <w:keepLines w:val="0"/>
        <w:keepNext w:val="0"/>
        <w:pageBreakBefore w:val="0"/>
        <w:spacing w:line="440" w:lineRule="exact"/>
        <w:widowControl/>
      </w:pPr>
      <w:r/>
      <w:r/>
    </w:p>
    <w:p>
      <w:pPr>
        <w:pStyle w:val="1051"/>
        <w:ind w:firstLine="118"/>
        <w:jc w:val="center"/>
        <w:pageBreakBefore w:val="0"/>
        <w:rPr>
          <w:rFonts w:hint="eastAsia" w:ascii="宋体" w:eastAsia="宋体" w:cs="宋体"/>
          <w:color w:val="auto"/>
          <w:sz w:val="24"/>
          <w:szCs w:val="24"/>
          <w:highlight w:val="none"/>
        </w:rPr>
      </w:pPr>
      <w:r>
        <w:rPr>
          <w:rFonts w:hint="eastAsia" w:ascii="宋体" w:eastAsia="宋体" w:cs="宋体"/>
          <w:b/>
          <w:color w:val="auto"/>
          <w:sz w:val="32"/>
          <w:szCs w:val="32"/>
          <w:highlight w:val="none"/>
          <w:lang w:val="zh-CN"/>
        </w:rPr>
        <w:t xml:space="preserve">第三部分 专用合同条款</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 一般约定</w:t>
      </w:r>
      <w:r/>
    </w:p>
    <w:p>
      <w:pPr>
        <w:pStyle w:val="1053"/>
        <w:ind w:left="0" w:right="0"/>
        <w:keepLines/>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 词语定义</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1.1.1合同</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1.1.1.1其他合同文件包括：</w:t>
      </w:r>
      <w:r>
        <w:rPr>
          <w:rFonts w:hint="default" w:ascii="Arial" w:hAnsi="Arial" w:cs="Arial"/>
          <w:sz w:val="21"/>
          <w:szCs w:val="21"/>
          <w:highlight w:val="none"/>
          <w:u w:val="single"/>
        </w:rPr>
        <w:t xml:space="preserve">本工程的招标文件及招标答疑文件、投标书及其附件(含投标承诺书)、中标通知书、图纸、工程量清单、相关标准、规范及有关技术文件等。</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1.1.2 合同当事人及其他相关方</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1.1.2.1监理人：</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名    称：</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资质类别和等级：；</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联系电话：</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电子信箱：</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通信地址：</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1.1.2.2 设计人：</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名    称：</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资质类别和等级：；</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联系电话：</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电子信箱：</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通信地址：</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1.1.3 工程和设备</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1.1.3.1 作为施工现场组成部分的其他场所包括：</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1.1.3.2 永久占地包括：</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1.1.3.3 临时占地包括：</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pStyle w:val="1053"/>
        <w:ind w:left="0" w:right="0"/>
        <w:keepLines/>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1.3法律 </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适用于合同的其他规范性文件：</w:t>
      </w:r>
      <w:r>
        <w:rPr>
          <w:rFonts w:hint="default" w:ascii="Arial" w:hAnsi="Arial" w:cs="Arial"/>
          <w:sz w:val="21"/>
          <w:szCs w:val="21"/>
          <w:highlight w:val="none"/>
          <w:u w:val="single"/>
        </w:rPr>
        <w:t xml:space="preserve">国家标准、行业标准、工程所在地的地方标准以及相应的规范、规程等。</w:t>
      </w:r>
      <w:r/>
    </w:p>
    <w:p>
      <w:pPr>
        <w:pStyle w:val="1053"/>
        <w:ind w:left="0" w:right="0"/>
        <w:keepLines/>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 标准和规范</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1.4.1适用于工程的标准规范包括：</w:t>
      </w:r>
      <w:r>
        <w:rPr>
          <w:rFonts w:hint="default" w:ascii="Arial" w:hAnsi="Arial" w:cs="Arial"/>
          <w:sz w:val="21"/>
          <w:szCs w:val="21"/>
          <w:highlight w:val="none"/>
          <w:u w:val="single"/>
        </w:rPr>
        <w:t xml:space="preserve">国家标准、行业标准、工程所在地的地方标准以及相应的规范、规程等。</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1.4.2 发包人提供国外标准、规范的名称：</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发包人提供国外标准、规范的份数：</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发包人提供国外标准、规范的名称：</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1.4.3发包人对工程的技术标准和功能要求的特殊要求：</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 合同文件的优先顺序</w:t>
      </w:r>
      <w:r/>
    </w:p>
    <w:p>
      <w:pPr>
        <w:ind w:left="0" w:right="0" w:firstLine="525"/>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合同文件组成及优先顺序为：</w:t>
      </w:r>
      <w:r>
        <w:rPr>
          <w:rFonts w:hint="default" w:ascii="Arial" w:hAnsi="Arial" w:cs="Arial"/>
          <w:sz w:val="21"/>
          <w:szCs w:val="21"/>
          <w:highlight w:val="none"/>
          <w:u w:val="single"/>
        </w:rPr>
        <w:t xml:space="preserve">同本合同“第一部分合同协议书”</w:t>
      </w:r>
      <w:r>
        <w:rPr>
          <w:rFonts w:hint="default" w:ascii="Arial" w:hAnsi="Arial" w:cs="Arial"/>
          <w:sz w:val="21"/>
          <w:szCs w:val="21"/>
          <w:highlight w:val="none"/>
          <w:u w:val="single"/>
          <w:lang w:eastAsia="zh-CN"/>
        </w:rPr>
        <w:t xml:space="preserve">、</w:t>
      </w:r>
      <w:r>
        <w:rPr>
          <w:rFonts w:hint="default" w:ascii="Arial" w:hAnsi="Arial" w:cs="Arial"/>
          <w:sz w:val="21"/>
          <w:szCs w:val="21"/>
          <w:highlight w:val="none"/>
          <w:u w:val="single"/>
        </w:rPr>
        <w:t xml:space="preserve">“第六条合同文件构成”及顺序</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 图纸和承包人文件</w:t>
      </w:r>
      <w:r>
        <w:rPr>
          <w:rFonts w:hint="default" w:ascii="Arial" w:hAnsi="Arial" w:cs="Arial"/>
          <w:sz w:val="21"/>
          <w:szCs w:val="21"/>
          <w:highlight w:val="none"/>
        </w:rPr>
        <w:tab/>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1.6.1 图纸的提供</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发包人向承包人提供图纸的期限：</w:t>
      </w:r>
      <w:r>
        <w:rPr>
          <w:rFonts w:hint="default" w:ascii="Arial" w:hAnsi="Arial" w:cs="Arial"/>
          <w:sz w:val="21"/>
          <w:szCs w:val="21"/>
          <w:highlight w:val="none"/>
          <w:u w:val="single"/>
        </w:rPr>
        <w:t xml:space="preserve">签订施工合同后3天内</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发包人向承包人提供图纸的数量：</w:t>
      </w:r>
      <w:r>
        <w:rPr>
          <w:rFonts w:hint="default" w:ascii="Arial" w:hAnsi="Arial" w:cs="Arial"/>
          <w:sz w:val="21"/>
          <w:szCs w:val="21"/>
          <w:highlight w:val="none"/>
          <w:u w:val="single"/>
        </w:rPr>
        <w:t xml:space="preserve">发包人向承包人提供3套完整的施工图纸</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发包人向承包人提供图纸的内容：</w:t>
      </w:r>
      <w:r>
        <w:rPr>
          <w:rFonts w:hint="default" w:ascii="Arial" w:hAnsi="Arial" w:cs="Arial"/>
          <w:sz w:val="21"/>
          <w:szCs w:val="21"/>
          <w:highlight w:val="none"/>
          <w:u w:val="single"/>
        </w:rPr>
        <w:t xml:space="preserve">全套经审查的施工图</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1.6.2 承包人文件</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需要由承包人提供的文件，包括：</w:t>
      </w:r>
      <w:r>
        <w:rPr>
          <w:rFonts w:hint="default" w:ascii="Arial" w:hAnsi="Arial" w:cs="Arial"/>
          <w:sz w:val="21"/>
          <w:szCs w:val="21"/>
          <w:highlight w:val="none"/>
          <w:u w:val="single"/>
        </w:rPr>
        <w:t xml:space="preserve">施工组织设计、专项方案、深化设计等，以及发包人、监理要求提供的其他资料</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承包人提供的文件的期限为：</w:t>
      </w:r>
      <w:r>
        <w:rPr>
          <w:rFonts w:hint="default" w:ascii="Arial" w:hAnsi="Arial" w:cs="Arial"/>
          <w:sz w:val="21"/>
          <w:szCs w:val="21"/>
          <w:highlight w:val="none"/>
          <w:u w:val="single"/>
        </w:rPr>
        <w:t xml:space="preserve">根据发包人要求</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承包人提供的文件的数量为：</w:t>
      </w:r>
      <w:r>
        <w:rPr>
          <w:rFonts w:hint="default" w:ascii="Arial" w:hAnsi="Arial" w:cs="Arial"/>
          <w:sz w:val="21"/>
          <w:szCs w:val="21"/>
          <w:highlight w:val="none"/>
          <w:u w:val="single"/>
        </w:rPr>
        <w:t xml:space="preserve">根据发包人要求</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承包人提供的文件的形式为：</w:t>
      </w:r>
      <w:r>
        <w:rPr>
          <w:rFonts w:hint="default" w:ascii="Arial" w:hAnsi="Arial" w:cs="Arial"/>
          <w:sz w:val="21"/>
          <w:szCs w:val="21"/>
          <w:highlight w:val="none"/>
          <w:u w:val="single"/>
        </w:rPr>
        <w:t xml:space="preserve">书面及电子版</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发包人审批承包人文件的期限：</w:t>
      </w:r>
      <w:r>
        <w:rPr>
          <w:rFonts w:hint="default" w:ascii="Arial" w:hAnsi="Arial" w:cs="Arial"/>
          <w:sz w:val="21"/>
          <w:szCs w:val="21"/>
          <w:highlight w:val="none"/>
          <w:u w:val="single"/>
        </w:rPr>
        <w:t xml:space="preserve">  7  </w:t>
      </w:r>
      <w:r>
        <w:rPr>
          <w:rFonts w:hint="default" w:ascii="Arial" w:hAnsi="Arial" w:cs="Arial"/>
          <w:sz w:val="21"/>
          <w:szCs w:val="21"/>
          <w:highlight w:val="none"/>
        </w:rPr>
        <w:t xml:space="preserve">天。</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1.6.3 现场图纸准备</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关于现场图纸准备的约定：</w:t>
      </w:r>
      <w:r>
        <w:rPr>
          <w:rFonts w:hint="default" w:ascii="Arial" w:hAnsi="Arial" w:cs="Arial"/>
          <w:sz w:val="21"/>
          <w:szCs w:val="21"/>
          <w:highlight w:val="none"/>
          <w:u w:val="single"/>
        </w:rPr>
        <w:t xml:space="preserve">所有施工必须以发包人提供的图纸为准，发包人须向承包人提供经审查的有效图纸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1.7 联络</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1.7.1发包人和承包人应当在</w:t>
      </w:r>
      <w:r>
        <w:rPr>
          <w:rFonts w:hint="default" w:ascii="Arial" w:hAnsi="Arial" w:cs="Arial"/>
          <w:sz w:val="21"/>
          <w:szCs w:val="21"/>
          <w:highlight w:val="none"/>
          <w:u w:val="single"/>
        </w:rPr>
        <w:t xml:space="preserve">  7  </w:t>
      </w:r>
      <w:r>
        <w:rPr>
          <w:rFonts w:hint="default" w:ascii="Arial" w:hAnsi="Arial" w:cs="Arial"/>
          <w:sz w:val="21"/>
          <w:szCs w:val="21"/>
          <w:highlight w:val="none"/>
        </w:rPr>
        <w:t xml:space="preserve">天内将与合同有关的通知、批准、证明、证书、指示、指令、要求、请求、同意、意见、确定和决定等书面函件送达对方当事人。</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1.7.2 发包人接收文件的地点：</w:t>
      </w:r>
      <w:r>
        <w:rPr>
          <w:rFonts w:hint="default" w:ascii="Arial" w:hAnsi="Arial" w:cs="Arial"/>
          <w:sz w:val="21"/>
          <w:szCs w:val="21"/>
          <w:highlight w:val="none"/>
          <w:u w:val="single"/>
        </w:rPr>
        <w:t xml:space="preserve">项目现场、发包人公司</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发包人指定的接收人为：</w:t>
      </w:r>
      <w:r>
        <w:rPr>
          <w:rFonts w:hint="default" w:ascii="Arial" w:hAnsi="Arial" w:cs="Arial"/>
          <w:sz w:val="21"/>
          <w:szCs w:val="21"/>
          <w:highlight w:val="none"/>
          <w:u w:val="single"/>
        </w:rPr>
        <w:t xml:space="preserve">发包人代表</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承包人接收文件的地点：</w:t>
      </w:r>
      <w:r>
        <w:rPr>
          <w:rFonts w:hint="default" w:ascii="Arial" w:hAnsi="Arial" w:cs="Arial"/>
          <w:sz w:val="21"/>
          <w:szCs w:val="21"/>
          <w:highlight w:val="none"/>
          <w:u w:val="single"/>
        </w:rPr>
        <w:t xml:space="preserve">施工现场</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承包人指定的接收人为：</w:t>
      </w:r>
      <w:r>
        <w:rPr>
          <w:rFonts w:hint="default" w:ascii="Arial" w:hAnsi="Arial" w:cs="Arial"/>
          <w:sz w:val="21"/>
          <w:szCs w:val="21"/>
          <w:highlight w:val="none"/>
          <w:u w:val="single"/>
        </w:rPr>
        <w:t xml:space="preserve">项目负责人</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监理人接收文件的地点：</w:t>
      </w:r>
      <w:r>
        <w:rPr>
          <w:rFonts w:hint="default" w:ascii="Arial" w:hAnsi="Arial" w:cs="Arial"/>
          <w:sz w:val="21"/>
          <w:szCs w:val="21"/>
          <w:highlight w:val="none"/>
          <w:u w:val="single"/>
        </w:rPr>
        <w:t xml:space="preserve">施工现场</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监理人指定的接收人为：</w:t>
      </w:r>
      <w:r>
        <w:rPr>
          <w:rFonts w:hint="default" w:ascii="Arial" w:hAnsi="Arial" w:cs="Arial"/>
          <w:sz w:val="21"/>
          <w:szCs w:val="21"/>
          <w:highlight w:val="none"/>
          <w:u w:val="single"/>
        </w:rPr>
        <w:t xml:space="preserve">总监理工程师</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 交通运输</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1.8.1 出入现场的权利</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关于出入现场的权利的约定：</w:t>
      </w:r>
      <w:r>
        <w:rPr>
          <w:rFonts w:hint="default" w:ascii="Arial" w:hAnsi="Arial" w:cs="Arial"/>
          <w:sz w:val="21"/>
          <w:szCs w:val="21"/>
          <w:highlight w:val="none"/>
          <w:u w:val="single"/>
        </w:rPr>
        <w:t xml:space="preserve">按发包人现场管理要求执行</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1.8.2 场内交通</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关于场外交通和场内交通的边界的约定：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关于发包人向承包人免费提供满足工程施工需要的场内道路和交通设施的约定：</w:t>
      </w:r>
      <w:r>
        <w:rPr>
          <w:rFonts w:hint="default" w:ascii="Arial" w:hAnsi="Arial" w:cs="Arial"/>
          <w:sz w:val="21"/>
          <w:szCs w:val="21"/>
          <w:highlight w:val="none"/>
          <w:u w:val="single"/>
        </w:rPr>
        <w:t xml:space="preserve">工程施工需要的场地内道路和交通设施由承包人自行负责，费用自行承担。</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1.8.3超大件和超重件的运输</w:t>
      </w:r>
      <w:r/>
    </w:p>
    <w:p>
      <w:pPr>
        <w:ind w:left="0" w:right="0" w:firstLine="31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运输超大件或超重件所需的道路和桥梁临时加固改造费用和其他有关费用由</w:t>
      </w:r>
      <w:r>
        <w:rPr>
          <w:rFonts w:hint="default" w:ascii="Arial" w:hAnsi="Arial" w:cs="Arial"/>
          <w:sz w:val="21"/>
          <w:szCs w:val="21"/>
          <w:highlight w:val="none"/>
          <w:u w:val="single"/>
        </w:rPr>
        <w:t xml:space="preserve">承包人</w:t>
      </w:r>
      <w:r>
        <w:rPr>
          <w:rFonts w:hint="default" w:ascii="Arial" w:hAnsi="Arial" w:cs="Arial"/>
          <w:sz w:val="21"/>
          <w:szCs w:val="21"/>
          <w:highlight w:val="none"/>
        </w:rPr>
        <w:t xml:space="preserve">承担。</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1.9知识产权</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default" w:ascii="Arial" w:hAnsi="Arial" w:cs="Arial"/>
          <w:sz w:val="21"/>
          <w:szCs w:val="21"/>
          <w:highlight w:val="none"/>
          <w:u w:val="single"/>
        </w:rPr>
        <w:t xml:space="preserve">发包人提供文件的著作权的归发包人</w:t>
      </w:r>
      <w:r>
        <w:rPr>
          <w:rFonts w:hint="default" w:ascii="Arial" w:hAnsi="Arial" w:cs="Arial"/>
          <w:sz w:val="21"/>
          <w:szCs w:val="21"/>
          <w:highlight w:val="none"/>
        </w:rPr>
        <w:t xml:space="preserve">。</w:t>
      </w:r>
      <w:r/>
    </w:p>
    <w:p>
      <w:pPr>
        <w:ind w:left="0" w:right="0" w:firstLine="315"/>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关于发包人提供的上述文件的使用限制的要求：</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315"/>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1.9.2 关于承包人为实施工程所编制文件的著作权的归属：</w:t>
      </w:r>
      <w:r>
        <w:rPr>
          <w:rFonts w:hint="default" w:ascii="Arial" w:hAnsi="Arial" w:cs="Arial"/>
          <w:sz w:val="21"/>
          <w:szCs w:val="21"/>
          <w:highlight w:val="none"/>
          <w:u w:val="single"/>
        </w:rPr>
        <w:t xml:space="preserve">归承包人所有，但发包人可以无偿使用 </w:t>
      </w:r>
      <w:r>
        <w:rPr>
          <w:rFonts w:hint="default" w:ascii="Arial" w:hAnsi="Arial" w:cs="Arial"/>
          <w:sz w:val="21"/>
          <w:szCs w:val="21"/>
          <w:highlight w:val="none"/>
        </w:rPr>
        <w:t xml:space="preserve">。</w:t>
      </w:r>
      <w:r/>
    </w:p>
    <w:p>
      <w:pPr>
        <w:ind w:left="0" w:right="0" w:firstLine="31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关于承包人提供的上述文件的使用限制的要求：</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 。</w:t>
      </w:r>
      <w:r/>
    </w:p>
    <w:p>
      <w:pPr>
        <w:ind w:left="0" w:right="0" w:firstLine="31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1.9.3 承包人在施工过程中所采用的专利、专有技术、技术秘密的使用费的承担方式：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 </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1.10工程量清单错误的修正</w:t>
      </w:r>
      <w:r/>
    </w:p>
    <w:p>
      <w:pPr>
        <w:ind w:left="0" w:right="0" w:firstLine="315"/>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1.10.1出现工程量清单错误时，是否调整合同价格：</w:t>
      </w:r>
      <w:r>
        <w:rPr>
          <w:rFonts w:hint="default" w:ascii="Arial" w:hAnsi="Arial" w:cs="Arial"/>
          <w:sz w:val="21"/>
          <w:szCs w:val="21"/>
          <w:highlight w:val="none"/>
          <w:u w:val="single"/>
        </w:rPr>
        <w:t xml:space="preserve">  调整  </w:t>
      </w:r>
      <w:r/>
    </w:p>
    <w:p>
      <w:pPr>
        <w:ind w:left="0" w:right="0" w:firstLine="315"/>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1.10.2允许调整合同价格的工程量偏差范围：</w:t>
      </w:r>
      <w:r>
        <w:rPr>
          <w:rFonts w:hint="default" w:ascii="Arial" w:hAnsi="Arial" w:cs="Arial"/>
          <w:sz w:val="21"/>
          <w:szCs w:val="21"/>
          <w:highlight w:val="none"/>
          <w:u w:val="single"/>
        </w:rPr>
        <w:t xml:space="preserve">见施工合同专用条款第12条。</w:t>
      </w:r>
      <w:r/>
    </w:p>
    <w:p>
      <w:pPr>
        <w:pStyle w:val="1052"/>
        <w:ind w:left="0" w:right="0"/>
        <w:keepLines w:val="0"/>
        <w:keepNext w:val="0"/>
        <w:pageBreakBefore w:val="0"/>
        <w:spacing w:before="0" w:after="0" w:line="440" w:lineRule="exact"/>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2. 发包人</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2.1 发包人代表 </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发包人代表：</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姓    名：</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身份证号：</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职    务：</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联系电话：</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电子信箱：</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通信地址：</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b/>
          <w:sz w:val="21"/>
          <w:szCs w:val="21"/>
          <w:highlight w:val="none"/>
        </w:rPr>
      </w:pPr>
      <w:r>
        <w:rPr>
          <w:rFonts w:hint="default" w:ascii="Arial" w:hAnsi="Arial" w:cs="Arial"/>
          <w:sz w:val="21"/>
          <w:szCs w:val="21"/>
          <w:highlight w:val="none"/>
        </w:rPr>
        <w:t xml:space="preserve">发包人对发包人代表的授权范围如下：</w:t>
      </w:r>
      <w:r>
        <w:rPr>
          <w:rFonts w:hint="default" w:ascii="Arial" w:hAnsi="Arial" w:cs="Arial"/>
          <w:sz w:val="21"/>
          <w:szCs w:val="21"/>
          <w:highlight w:val="none"/>
          <w:u w:val="single"/>
        </w:rPr>
        <w:t xml:space="preserve">代表发包人负责整体工程协调管理、批准所有签证及变更方案实施</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2.2 施工现场、施工条件和基础资料的提供</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2.2.1 提供施工现场</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关于发包人移交施工现场的期限要求：</w:t>
      </w:r>
      <w:r>
        <w:rPr>
          <w:rFonts w:hint="default" w:ascii="Arial" w:hAnsi="Arial" w:cs="Arial"/>
          <w:sz w:val="21"/>
          <w:szCs w:val="21"/>
          <w:highlight w:val="none"/>
          <w:u w:val="single"/>
        </w:rPr>
        <w:t xml:space="preserve"> 开工前3天提供乙方相应的工作面</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2.2.2 提供施工条件</w:t>
      </w:r>
      <w:r/>
    </w:p>
    <w:p>
      <w:pPr>
        <w:pStyle w:val="1065"/>
        <w:ind w:left="0" w:right="0" w:firstLine="48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b/>
          <w:sz w:val="21"/>
          <w:szCs w:val="21"/>
          <w:highlight w:val="none"/>
        </w:rPr>
      </w:pPr>
      <w:r>
        <w:rPr>
          <w:rFonts w:hint="default" w:ascii="Arial" w:hAnsi="Arial" w:eastAsia="宋体" w:cs="Arial"/>
          <w:sz w:val="21"/>
          <w:szCs w:val="21"/>
          <w:highlight w:val="none"/>
          <w:u w:val="single"/>
        </w:rPr>
        <w:t xml:space="preserve">发包人负责协调处理施工场地周围地下管线和邻近建筑物、构筑（含文物保护建筑）、古树名木的保护工作，并承担相关费用；施工现场场内交通条件，如不具备，则由承包人实施，并承担费用。发包人不负责提供施工所需要的用水、用电等事宜。</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2.3资金来源证明及支付担保</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发包人提供资金来源证明的期限要求：</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发包人是否提供支付担保：</w:t>
      </w:r>
      <w:r>
        <w:rPr>
          <w:rFonts w:hint="default" w:ascii="Arial" w:hAnsi="Arial" w:cs="Arial"/>
          <w:sz w:val="21"/>
          <w:szCs w:val="21"/>
          <w:highlight w:val="none"/>
          <w:u w:val="single"/>
        </w:rPr>
        <w:t xml:space="preserve">    不提供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发包人提供支付担保的形式：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Cs w:val="0"/>
          <w:sz w:val="21"/>
          <w:szCs w:val="21"/>
          <w:highlight w:val="none"/>
        </w:rPr>
      </w:pPr>
      <w:r>
        <w:rPr>
          <w:rFonts w:hint="default" w:ascii="Arial" w:hAnsi="Arial" w:eastAsia="宋体" w:cs="Arial"/>
          <w:bCs w:val="0"/>
          <w:sz w:val="21"/>
          <w:szCs w:val="21"/>
          <w:highlight w:val="none"/>
        </w:rPr>
        <w:t xml:space="preserve">3. 承包人</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3.1 承包人的一般义务</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（9）</w:t>
      </w:r>
      <w:r>
        <w:rPr>
          <w:rFonts w:hint="default" w:ascii="Arial" w:hAnsi="Arial" w:cs="Arial"/>
          <w:sz w:val="21"/>
          <w:szCs w:val="21"/>
          <w:highlight w:val="none"/>
        </w:rPr>
        <w:t xml:space="preserve">承包人提交的竣工资料的内容：</w:t>
      </w:r>
      <w:r>
        <w:rPr>
          <w:rFonts w:hint="default" w:ascii="Arial" w:hAnsi="Arial" w:cs="Arial"/>
          <w:sz w:val="21"/>
          <w:szCs w:val="21"/>
          <w:highlight w:val="none"/>
          <w:u w:val="single"/>
        </w:rPr>
        <w:t xml:space="preserve">按发包人要求提交全套施工资料及竣工图</w:t>
      </w:r>
      <w:r>
        <w:rPr>
          <w:rFonts w:hint="default" w:ascii="Arial" w:hAnsi="Arial" w:cs="Arial"/>
          <w:sz w:val="21"/>
          <w:szCs w:val="21"/>
          <w:highlight w:val="none"/>
        </w:rPr>
        <w:t xml:space="preserve">。</w:t>
      </w:r>
      <w:r/>
    </w:p>
    <w:p>
      <w:pPr>
        <w:ind w:left="0" w:right="0" w:firstLine="52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承包人需要提交的竣工资料套数：</w:t>
      </w:r>
      <w:r>
        <w:rPr>
          <w:rFonts w:hint="default" w:ascii="Arial" w:hAnsi="Arial" w:cs="Arial"/>
          <w:sz w:val="21"/>
          <w:szCs w:val="21"/>
          <w:highlight w:val="none"/>
          <w:u w:val="single"/>
        </w:rPr>
        <w:t xml:space="preserve">竣工资料和竣工图不少于3套  </w:t>
      </w:r>
      <w:r>
        <w:rPr>
          <w:rFonts w:hint="default" w:ascii="Arial" w:hAnsi="Arial" w:cs="Arial"/>
          <w:sz w:val="21"/>
          <w:szCs w:val="21"/>
          <w:highlight w:val="none"/>
        </w:rPr>
        <w:t xml:space="preserve">。</w:t>
      </w:r>
      <w:r/>
    </w:p>
    <w:p>
      <w:pPr>
        <w:ind w:left="0" w:right="0" w:firstLine="52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承包人提交的竣工资料的费用承担：</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rPr>
        <w:t xml:space="preserve">由承包人负责      </w:t>
      </w:r>
      <w:r>
        <w:rPr>
          <w:rFonts w:hint="default" w:ascii="Arial" w:hAnsi="Arial" w:cs="Arial"/>
          <w:sz w:val="21"/>
          <w:szCs w:val="21"/>
          <w:highlight w:val="none"/>
        </w:rPr>
        <w:t xml:space="preserve">。</w:t>
      </w:r>
      <w:r/>
    </w:p>
    <w:p>
      <w:pPr>
        <w:ind w:left="0" w:right="0" w:firstLine="52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承包人提交的竣工资料移交时间：</w:t>
      </w:r>
      <w:r>
        <w:rPr>
          <w:rFonts w:hint="default" w:ascii="Arial" w:hAnsi="Arial" w:cs="Arial"/>
          <w:sz w:val="21"/>
          <w:szCs w:val="21"/>
          <w:highlight w:val="none"/>
          <w:u w:val="single"/>
        </w:rPr>
        <w:t xml:space="preserve">   工程竣工验收合格后 30 日内  </w:t>
      </w:r>
      <w:r>
        <w:rPr>
          <w:rFonts w:hint="default" w:ascii="Arial" w:hAnsi="Arial" w:cs="Arial"/>
          <w:sz w:val="21"/>
          <w:szCs w:val="21"/>
          <w:highlight w:val="none"/>
        </w:rPr>
        <w:t xml:space="preserve">。</w:t>
      </w:r>
      <w:r/>
    </w:p>
    <w:p>
      <w:pPr>
        <w:ind w:left="0" w:right="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承包人提交的竣工资料形式要求：</w:t>
      </w:r>
      <w:r>
        <w:rPr>
          <w:rFonts w:hint="default" w:ascii="Arial" w:hAnsi="Arial" w:cs="Arial"/>
          <w:sz w:val="21"/>
          <w:szCs w:val="21"/>
          <w:highlight w:val="none"/>
          <w:u w:val="single"/>
        </w:rPr>
        <w:t xml:space="preserve">   书面资料及电子档资料均须</w:t>
      </w:r>
      <w:r>
        <w:rPr>
          <w:rFonts w:hint="default" w:ascii="Arial" w:hAnsi="Arial" w:cs="Arial"/>
          <w:sz w:val="21"/>
          <w:szCs w:val="21"/>
          <w:highlight w:val="none"/>
          <w:u w:val="single"/>
          <w:lang w:eastAsia="zh-CN"/>
        </w:rPr>
        <w:t xml:space="preserve">提</w:t>
      </w:r>
      <w:r>
        <w:rPr>
          <w:rFonts w:hint="default" w:ascii="Arial" w:hAnsi="Arial" w:cs="Arial"/>
          <w:sz w:val="21"/>
          <w:szCs w:val="21"/>
          <w:highlight w:val="none"/>
          <w:u w:val="single"/>
        </w:rPr>
        <w:t xml:space="preserve">供</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pStyle w:val="1065"/>
        <w:numPr>
          <w:ilvl w:val="0"/>
          <w:numId w:val="2"/>
        </w:numPr>
        <w:ind w:left="0" w:right="0" w:firstLine="420"/>
        <w:keepLines w:val="0"/>
        <w:keepNext w:val="0"/>
        <w:pageBreakBefore w:val="0"/>
        <w:spacing w:after="0"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rPr>
      </w:pPr>
      <w:r>
        <w:rPr>
          <w:rFonts w:hint="default" w:ascii="Arial" w:hAnsi="Arial" w:eastAsia="宋体" w:cs="Arial"/>
          <w:sz w:val="21"/>
          <w:szCs w:val="21"/>
          <w:highlight w:val="none"/>
        </w:rPr>
        <w:t xml:space="preserve">承包人应履行的其他义务：</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1、在本工程施工合同签订后工程施工前，承包人必须按国家规定缴纳工伤保险（参保人员包含建筑施工企业务工人员、农民工等）。</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2、施工单位承诺的相关人员必须全部驻场办公，否则按相关规定进行处罚。</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3、本工程施工过程中遇到的地方矛盾及由此发生的费用由承包人自行负责</w:t>
      </w:r>
      <w:r>
        <w:rPr>
          <w:rFonts w:hint="default" w:ascii="Arial" w:hAnsi="Arial" w:eastAsia="宋体" w:cs="Arial"/>
          <w:sz w:val="21"/>
          <w:szCs w:val="21"/>
          <w:highlight w:val="none"/>
        </w:rPr>
        <w:t xml:space="preserve">。</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4、承包人进场后，必须编制施工方案，做好技术交底。方案经监理工程师审批合格后方可进行施工</w:t>
      </w:r>
      <w:r>
        <w:rPr>
          <w:rFonts w:hint="default" w:ascii="Arial" w:hAnsi="Arial" w:eastAsia="宋体" w:cs="Arial"/>
          <w:sz w:val="21"/>
          <w:szCs w:val="21"/>
          <w:highlight w:val="none"/>
        </w:rPr>
        <w:t xml:space="preserve">。</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5、各项试验按相关规范和发包人的要求执行。前道工序（含隐蔽工程）完成及时进行报验，待监理工程师和业主验收合格后方可进行下一步施工。</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6、安排专人24小时负责安全保卫工作，非夜间施工照明应注意安全要求，费用由承包人承担；承包人必须按规定对施工现场成品进行保护，专业施工项目验收合格之日起交付给发包人止，专业工程施工现场成品保护由专业工程施工单位负责；</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7、承包人在工程竣工验收后七日内拆除所有临时设施，并清运出现场，费用由承包人负责。否则，如发生相关费用由发包人在工程竣工结算价款中扣除；</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u w:val="single"/>
        </w:rPr>
      </w:pPr>
      <w:r>
        <w:rPr>
          <w:rFonts w:hint="default" w:ascii="Arial" w:hAnsi="Arial" w:eastAsia="宋体" w:cs="Arial"/>
          <w:sz w:val="21"/>
          <w:szCs w:val="21"/>
          <w:highlight w:val="none"/>
          <w:u w:val="single"/>
        </w:rPr>
        <w:t xml:space="preserve">8、如发包人代扣代缴本工程应由承包人缴纳的各种费用，承包人必须履行发包人要求的各项手续，费用由承包人负责；</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9、本工程承包人须负责施工现场拆除垃圾清运，本工程承包人造成须拆除工作界面以外的设施等损坏的，均由本工程承包人负责及时修复至原状，上述费用由承包人投标时在投标报价中已充分考虑。</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3.2 项目经理</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3.2.1 </w:t>
      </w:r>
      <w:r>
        <w:rPr>
          <w:rFonts w:hint="default" w:ascii="Arial" w:hAnsi="Arial" w:cs="Arial"/>
          <w:sz w:val="21"/>
          <w:szCs w:val="21"/>
          <w:highlight w:val="none"/>
        </w:rPr>
        <w:t xml:space="preserve">项目经理：</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姓    名：</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身份证号：</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建造师执业资格等级：</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建造师注册证书号：</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建造师执业印章号：</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安全生产考核合格证书号：</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联系电话：</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电子信箱：</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通信地址：</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承包人对项目经理的授权范围如下：</w:t>
      </w:r>
      <w:r>
        <w:rPr>
          <w:rFonts w:hint="default" w:ascii="Arial" w:hAnsi="Arial" w:cs="Arial"/>
          <w:sz w:val="21"/>
          <w:szCs w:val="21"/>
          <w:highlight w:val="none"/>
          <w:u w:val="single"/>
        </w:rPr>
        <w:t xml:space="preserve">代表承包人全面负责施工合同的履行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承包人对项目经理的授权范围如下：</w:t>
      </w:r>
      <w:r>
        <w:rPr>
          <w:rFonts w:hint="default" w:ascii="Arial" w:hAnsi="Arial" w:cs="Arial"/>
          <w:sz w:val="21"/>
          <w:szCs w:val="21"/>
          <w:highlight w:val="none"/>
          <w:u w:val="single"/>
        </w:rPr>
        <w:t xml:space="preserve">全面负责本工程施工合同的履行</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关于项目经理每月在施工现场的时间要求：</w:t>
      </w:r>
      <w:r>
        <w:rPr>
          <w:rFonts w:hint="default" w:ascii="Arial" w:hAnsi="Arial" w:cs="Arial"/>
          <w:sz w:val="21"/>
          <w:szCs w:val="21"/>
          <w:highlight w:val="none"/>
          <w:u w:val="single"/>
        </w:rPr>
        <w:t xml:space="preserve">该工程施工过程中项目经理和投标时确认的项目部人员必须常驻现场实施施工管理</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承包人未提交劳动合同，以及没有为项目经理缴纳社会保险证明的违约责任：</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项目经理未经批准，擅自离开施工现场的违约责任：</w:t>
      </w:r>
      <w:r>
        <w:rPr>
          <w:rFonts w:hint="default" w:ascii="Arial" w:hAnsi="Arial" w:cs="Arial"/>
          <w:sz w:val="21"/>
          <w:szCs w:val="21"/>
          <w:highlight w:val="none"/>
          <w:u w:val="single"/>
        </w:rPr>
        <w:t xml:space="preserve">处以每天</w:t>
      </w:r>
      <w:r>
        <w:rPr>
          <w:rFonts w:hint="default" w:ascii="Arial" w:hAnsi="Arial" w:cs="Arial"/>
          <w:b/>
          <w:sz w:val="21"/>
          <w:szCs w:val="21"/>
          <w:highlight w:val="none"/>
          <w:u w:val="single"/>
        </w:rPr>
        <w:t xml:space="preserve">500元</w:t>
      </w:r>
      <w:r>
        <w:rPr>
          <w:rFonts w:hint="default" w:ascii="Arial" w:hAnsi="Arial" w:cs="Arial"/>
          <w:sz w:val="21"/>
          <w:szCs w:val="21"/>
          <w:highlight w:val="none"/>
          <w:u w:val="single"/>
        </w:rPr>
        <w:t xml:space="preserve">的扣款，在支付工程款时从应付的工程款中扣除。</w:t>
      </w:r>
      <w:r>
        <w:rPr>
          <w:rFonts w:hint="default" w:ascii="Arial" w:hAnsi="Arial" w:cs="Arial"/>
          <w:sz w:val="21"/>
          <w:szCs w:val="21"/>
          <w:highlight w:val="none"/>
          <w:u w:val="single"/>
        </w:rPr>
        <w:t xml:space="preserve">连续超过三次的发包人有权要求承包人更换项目负责人，承包人必须无条件服从。经发包人提出仍未改正的，发包人有权终止合同，因此给发包人造成损失的，发包人将依法追偿。</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3.2.3 承包人擅自更换项目经理的违约责任：</w:t>
      </w:r>
      <w:r>
        <w:rPr>
          <w:rFonts w:hint="default" w:ascii="Arial" w:hAnsi="Arial" w:cs="Arial"/>
          <w:sz w:val="21"/>
          <w:szCs w:val="21"/>
          <w:highlight w:val="none"/>
          <w:u w:val="single"/>
        </w:rPr>
        <w:t xml:space="preserve">发包人有权终止合同，因此给发包人造成损失的，发包人将依法追偿。</w:t>
      </w:r>
      <w:r/>
    </w:p>
    <w:p>
      <w:pPr>
        <w:ind w:left="0" w:right="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3.2.4 承包人无正当理由拒绝更换项目经理的违约责任：</w:t>
      </w:r>
      <w:r>
        <w:rPr>
          <w:rFonts w:hint="default" w:ascii="Arial" w:hAnsi="Arial" w:cs="Arial"/>
          <w:sz w:val="21"/>
          <w:szCs w:val="21"/>
          <w:highlight w:val="none"/>
          <w:u w:val="single"/>
        </w:rPr>
        <w:t xml:space="preserve">发包人将有权终止合同，因此给发包人造成损失的，发包人将依法追偿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3.3 承包人人员</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3.3.1 承包人提交项目管理机构及施工现场管理人员安排报告的期限：</w:t>
      </w:r>
      <w:r>
        <w:rPr>
          <w:rFonts w:hint="default" w:ascii="Arial" w:hAnsi="Arial" w:cs="Arial"/>
          <w:sz w:val="21"/>
          <w:szCs w:val="21"/>
          <w:highlight w:val="none"/>
          <w:u w:val="single"/>
        </w:rPr>
        <w:t xml:space="preserve">进场 3 日内</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3.3.2 承包人无正当理由拒绝撤换主要施工管理人员的违约责任：</w:t>
      </w:r>
      <w:r>
        <w:rPr>
          <w:rFonts w:hint="default" w:ascii="Arial" w:hAnsi="Arial" w:cs="Arial"/>
          <w:sz w:val="21"/>
          <w:szCs w:val="21"/>
          <w:highlight w:val="none"/>
          <w:u w:val="single"/>
        </w:rPr>
        <w:t xml:space="preserve">发包人将有权终止合同，因此给发包人造成损失的，发包人将依法追偿 </w:t>
      </w:r>
      <w:r>
        <w:rPr>
          <w:rFonts w:hint="default" w:ascii="Arial" w:hAnsi="Arial" w:cs="Arial"/>
          <w:sz w:val="21"/>
          <w:szCs w:val="21"/>
          <w:highlight w:val="none"/>
        </w:rPr>
        <w:t xml:space="preserve">。</w:t>
      </w:r>
      <w:r/>
    </w:p>
    <w:p>
      <w:pPr>
        <w:ind w:left="0" w:right="0" w:firstLine="315"/>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3.3.3 承包人主要施工管理人员离开施工现场的批准要求：</w:t>
      </w:r>
      <w:r>
        <w:rPr>
          <w:rFonts w:hint="default" w:ascii="Arial" w:hAnsi="Arial" w:cs="Arial"/>
          <w:sz w:val="21"/>
          <w:szCs w:val="21"/>
          <w:highlight w:val="none"/>
          <w:u w:val="single"/>
        </w:rPr>
        <w:t xml:space="preserve">离岗必须履行书面请假手续并经发包人同意。</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3.3.4承包人擅自更换主要施工管理人员的违约责任：</w:t>
      </w:r>
      <w:r>
        <w:rPr>
          <w:rFonts w:hint="default" w:ascii="Arial" w:hAnsi="Arial" w:cs="Arial"/>
          <w:sz w:val="21"/>
          <w:szCs w:val="21"/>
          <w:highlight w:val="none"/>
          <w:u w:val="single"/>
        </w:rPr>
        <w:t xml:space="preserve">发包人将有权终止合同，因此给发包人造成损失的，发包人将依法追偿</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3.3.5承包人主要施工管理人员擅自离开施工现场的违约责任：</w:t>
      </w:r>
      <w:r>
        <w:rPr>
          <w:rFonts w:hint="default" w:ascii="Arial" w:hAnsi="Arial" w:cs="Arial"/>
          <w:sz w:val="21"/>
          <w:szCs w:val="21"/>
          <w:highlight w:val="none"/>
          <w:u w:val="single"/>
        </w:rPr>
        <w:t xml:space="preserve">若未经发包人同意而擅自离岗的，将处以每人每天</w:t>
      </w:r>
      <w:r>
        <w:rPr>
          <w:rFonts w:hint="default" w:ascii="Arial" w:hAnsi="Arial" w:cs="Arial"/>
          <w:b/>
          <w:sz w:val="21"/>
          <w:szCs w:val="21"/>
          <w:highlight w:val="none"/>
          <w:u w:val="single"/>
        </w:rPr>
        <w:t xml:space="preserve">200元</w:t>
      </w:r>
      <w:r>
        <w:rPr>
          <w:rFonts w:hint="default" w:ascii="Arial" w:hAnsi="Arial" w:cs="Arial"/>
          <w:sz w:val="21"/>
          <w:szCs w:val="21"/>
          <w:highlight w:val="none"/>
          <w:u w:val="single"/>
        </w:rPr>
        <w:t xml:space="preserve">的扣款，在支付工程款时从应付的工程款中扣除。连续超过三次的发包人有权要求承包人更换主要施工管理人员，承包人必须无条件服从。经发包人提出仍未改正的，发包人有权终止合同，因此给发包人造成损失的，发包人将依法追偿。</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注：工程项目部管理人</w:t>
      </w:r>
      <w:r>
        <w:rPr>
          <w:rFonts w:hint="default" w:ascii="Arial" w:hAnsi="Arial" w:cs="Arial"/>
          <w:bCs/>
          <w:sz w:val="21"/>
          <w:szCs w:val="21"/>
          <w:highlight w:val="none"/>
        </w:rPr>
        <w:t xml:space="preserve">员必须</w:t>
      </w:r>
      <w:r>
        <w:rPr>
          <w:rFonts w:hint="default" w:ascii="Arial" w:hAnsi="Arial" w:cs="Arial"/>
          <w:sz w:val="21"/>
          <w:szCs w:val="21"/>
          <w:highlight w:val="none"/>
        </w:rPr>
        <w:t xml:space="preserve">严格按苏建建管〔2017〕236号文要求及时配备到位。所有人员有持证要求的必须持证上岗，在项目经理的统一领导下，尽心尽职地做好本职工作。如不能胜任工作的，发包人将有权建议更换，直到更换至能胜任现场管理工作为止。</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3.4 分包</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3.4.1 分包的一般约定</w:t>
      </w:r>
      <w:r/>
    </w:p>
    <w:p>
      <w:pPr>
        <w:ind w:left="0" w:right="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rPr>
        <w:t xml:space="preserve"> 禁止分包的工程包括：</w:t>
      </w:r>
      <w:r>
        <w:rPr>
          <w:rFonts w:hint="default" w:ascii="Arial" w:hAnsi="Arial" w:cs="Arial"/>
          <w:sz w:val="21"/>
          <w:szCs w:val="21"/>
          <w:highlight w:val="none"/>
          <w:u w:val="single"/>
        </w:rPr>
        <w:t xml:space="preserve">除国家法律法规允许分包的工程外，其它工程分包需经发包人许可。</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主体结构、关键性工作的范围：</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3.4.2分包的确定</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允许分包的专业工程包括：</w:t>
      </w:r>
      <w:r>
        <w:rPr>
          <w:rFonts w:hint="default" w:ascii="Arial" w:hAnsi="Arial" w:cs="Arial"/>
          <w:sz w:val="21"/>
          <w:szCs w:val="21"/>
          <w:highlight w:val="none"/>
          <w:u w:val="single"/>
        </w:rPr>
        <w:t xml:space="preserve"> 国家法律法规允许分包的专业工程。</w:t>
      </w:r>
      <w:r/>
    </w:p>
    <w:p>
      <w:pPr>
        <w:ind w:left="0" w:right="0" w:firstLine="420"/>
        <w:jc w:val="left"/>
        <w:keepNext w:val="0"/>
        <w:pageBreakBefore w:val="0"/>
        <w:spacing w:line="440" w:lineRule="exact"/>
        <w:widowControl/>
        <w:tabs>
          <w:tab w:val="left" w:pos="3200" w:leader="none"/>
          <w:tab w:val="left" w:pos="5860" w:leader="none"/>
          <w:tab w:val="left" w:pos="6060" w:leader="none"/>
          <w:tab w:val="left" w:pos="9000" w:leader="none"/>
          <w:tab w:val="left" w:pos="9960" w:leader="none"/>
          <w:tab w:val="left" w:pos="10180" w:leader="none"/>
        </w:tabs>
        <w:rPr>
          <w:rFonts w:hint="default" w:ascii="Arial" w:hAnsi="Arial" w:cs="Arial"/>
          <w:sz w:val="21"/>
          <w:szCs w:val="21"/>
          <w:highlight w:val="none"/>
          <w:u w:val="single"/>
        </w:rPr>
      </w:pPr>
      <w:r>
        <w:rPr>
          <w:rFonts w:hint="default" w:ascii="Arial" w:hAnsi="Arial" w:cs="Arial"/>
          <w:sz w:val="21"/>
          <w:szCs w:val="21"/>
          <w:highlight w:val="none"/>
        </w:rPr>
        <w:t xml:space="preserve">其他关于分包的约定：</w:t>
      </w:r>
      <w:r>
        <w:rPr>
          <w:rFonts w:hint="default" w:ascii="Arial" w:hAnsi="Arial" w:cs="Arial"/>
          <w:sz w:val="21"/>
          <w:szCs w:val="21"/>
          <w:highlight w:val="none"/>
          <w:u w:val="single"/>
        </w:rPr>
        <w:t xml:space="preserve">本工程发包人谢绝一切形式的挂靠和违法分包，如发现承包人有转包或违法分包行为，限令改正。否则，发包人有权立即终止合同。</w:t>
      </w:r>
      <w:r/>
    </w:p>
    <w:p>
      <w:pPr>
        <w:ind w:left="0" w:right="0" w:firstLine="420"/>
        <w:jc w:val="left"/>
        <w:keepNext w:val="0"/>
        <w:pageBreakBefore w:val="0"/>
        <w:spacing w:line="440" w:lineRule="exact"/>
        <w:widowControl/>
        <w:tabs>
          <w:tab w:val="left" w:pos="3200" w:leader="none"/>
          <w:tab w:val="left" w:pos="5860" w:leader="none"/>
          <w:tab w:val="left" w:pos="6060" w:leader="none"/>
          <w:tab w:val="left" w:pos="9000" w:leader="none"/>
          <w:tab w:val="left" w:pos="9960" w:leader="none"/>
          <w:tab w:val="left" w:pos="10180" w:leader="none"/>
        </w:tabs>
        <w:rPr>
          <w:rFonts w:hint="default" w:ascii="Arial" w:hAnsi="Arial" w:cs="Arial"/>
          <w:sz w:val="21"/>
          <w:szCs w:val="21"/>
          <w:highlight w:val="none"/>
        </w:rPr>
      </w:pPr>
      <w:r>
        <w:rPr>
          <w:rFonts w:hint="default" w:ascii="Arial" w:hAnsi="Arial" w:cs="Arial"/>
          <w:sz w:val="21"/>
          <w:szCs w:val="21"/>
          <w:highlight w:val="none"/>
        </w:rPr>
        <w:t xml:space="preserve">3.4.3 分包管理</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承包人对整个工程（包括发包人分包的专业工程）的质量、进度、安全负责。如发包人分包的专业工程质量、进度、安全达不到专业工程招标文件的要求，发包人可视情况扣除承包人对应的专业工程分包管理费；</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分包单位进场前,承包人须对分包单位进行质量、进度、安全交底；</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承包人负责定期召开现场施工调度协调会，对分包单位的施工组织设计进行审核，制定详细的各专业工程施工进度计划，确保工程总体工期、质量要求及安全施工；</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承包人负责整个施工场地的安全防护、防火等安全工作。合理安排分包单位的堆料场等。 </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对发包人自行分包的专业工程,应及时向分包单位提供水源、电源，分包单位使用的水、电费用按规定结算。承包人应免费向分包单位提供现场现有的垂直运输、外墙脚手架（各分包专业工程施工时，根据其施工方案如须搭设内部脚手架及支撑系统的，由各专业承包单位自行解决）并向分包单位作好使用上述设备的安全交底工作。承包人在拆除上述设备前须征得发包人同意。</w:t>
      </w:r>
      <w:r/>
    </w:p>
    <w:p>
      <w:pPr>
        <w:numPr>
          <w:ilvl w:val="0"/>
          <w:numId w:val="3"/>
        </w:numPr>
        <w:ind w:left="0" w:right="0" w:firstLine="575"/>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承包人负责整个工程的竣工验收备案工作,最终竣工验收资料及报告由承包人填写、编制并统一报竣工备案。</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3.4.4 分包合同价款</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关于分包合同价款支付的约定：</w:t>
      </w:r>
      <w:r>
        <w:rPr>
          <w:rFonts w:hint="default" w:ascii="Arial" w:hAnsi="Arial" w:cs="Arial"/>
          <w:sz w:val="21"/>
          <w:szCs w:val="21"/>
          <w:highlight w:val="none"/>
          <w:u w:val="single"/>
        </w:rPr>
        <w:t xml:space="preserve">必须符合国家、省、市等相关法律法规规定以及本工程招标文件的有关条款的约定</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3.5工程照管与成品、半成品保护</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承包人负责照管工程及工程相关的材料、工程设备的起始时间：从</w:t>
      </w:r>
      <w:r>
        <w:rPr>
          <w:rFonts w:hint="default" w:ascii="Arial" w:hAnsi="Arial" w:cs="Arial"/>
          <w:sz w:val="21"/>
          <w:szCs w:val="21"/>
          <w:highlight w:val="none"/>
          <w:u w:val="single"/>
        </w:rPr>
        <w:t xml:space="preserve">进场直至施工完成交付使用</w:t>
      </w:r>
      <w:r>
        <w:rPr>
          <w:rFonts w:hint="default" w:ascii="Arial" w:hAnsi="Arial" w:cs="Arial"/>
          <w:sz w:val="21"/>
          <w:szCs w:val="21"/>
          <w:highlight w:val="none"/>
          <w:u w:val="single"/>
        </w:rPr>
        <w:t xml:space="preserve">，费用由承包人承担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3.6 履约担保</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承包人是否提供履约担保：</w:t>
      </w:r>
      <w:r>
        <w:rPr>
          <w:rFonts w:hint="default" w:ascii="Arial" w:hAnsi="Arial" w:cs="Arial"/>
          <w:sz w:val="21"/>
          <w:szCs w:val="21"/>
          <w:highlight w:val="none"/>
          <w:u w:val="single"/>
        </w:rPr>
        <w:t xml:space="preserve">  是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承包人提供履约担保的形式、金额及期限的：</w:t>
      </w:r>
      <w:r>
        <w:rPr>
          <w:rFonts w:hint="default" w:ascii="Arial" w:hAnsi="Arial" w:cs="Arial"/>
          <w:sz w:val="21"/>
          <w:szCs w:val="21"/>
          <w:highlight w:val="none"/>
          <w:u w:val="single"/>
        </w:rPr>
        <w:t xml:space="preserve"> 本工程</w:t>
      </w:r>
      <w:r>
        <w:rPr>
          <w:rFonts w:hint="default" w:ascii="Arial" w:hAnsi="Arial" w:cs="Arial"/>
          <w:b/>
          <w:sz w:val="21"/>
          <w:szCs w:val="21"/>
          <w:highlight w:val="none"/>
          <w:u w:val="single"/>
        </w:rPr>
        <w:t xml:space="preserve">履约保证金为中标价的 10 %</w:t>
      </w:r>
      <w:r>
        <w:rPr>
          <w:rFonts w:hint="eastAsia" w:ascii="Arial" w:hAnsi="Arial" w:cs="Arial"/>
          <w:sz w:val="21"/>
          <w:szCs w:val="21"/>
          <w:highlight w:val="none"/>
          <w:u w:val="single"/>
          <w:lang w:eastAsia="zh-CN"/>
        </w:rPr>
        <w:t xml:space="preserve">。</w:t>
      </w:r>
      <w:r>
        <w:rPr>
          <w:rFonts w:hint="default" w:ascii="Arial" w:hAnsi="Arial" w:cs="Arial"/>
          <w:sz w:val="21"/>
          <w:szCs w:val="21"/>
          <w:highlight w:val="none"/>
          <w:u w:val="single"/>
        </w:rPr>
        <w:t xml:space="preserve">履约保证金的形式：</w:t>
      </w:r>
      <w:r>
        <w:rPr>
          <w:rFonts w:hint="default" w:ascii="Arial" w:hAnsi="Arial" w:cs="Arial"/>
          <w:sz w:val="21"/>
          <w:szCs w:val="21"/>
          <w:highlight w:val="none"/>
          <w:u w:val="single"/>
          <w:lang w:val="en-US" w:eastAsia="zh-CN"/>
        </w:rPr>
        <w:t xml:space="preserve">支票、汇票、本票或者金融机构、担保机构出具的保函等非现金形式提交</w:t>
      </w:r>
      <w:r>
        <w:rPr>
          <w:rFonts w:hint="default" w:ascii="Arial" w:hAnsi="Arial" w:cs="Arial"/>
          <w:sz w:val="21"/>
          <w:szCs w:val="21"/>
          <w:highlight w:val="none"/>
          <w:u w:val="single"/>
        </w:rPr>
        <w:t xml:space="preserve">。在签订合同前，承包人应自承包人公告之日起7 日内将履约保证金足额以</w:t>
      </w:r>
      <w:r>
        <w:rPr>
          <w:rFonts w:hint="default" w:ascii="Arial" w:hAnsi="Arial" w:cs="Arial"/>
          <w:sz w:val="21"/>
          <w:szCs w:val="21"/>
          <w:highlight w:val="none"/>
          <w:u w:val="single"/>
          <w:lang w:val="en-US" w:eastAsia="zh-CN"/>
        </w:rPr>
        <w:t xml:space="preserve">支票、汇票、本票或者金融机构、担保机构出具的保函等非现金形式提交</w:t>
      </w:r>
      <w:r>
        <w:rPr>
          <w:rFonts w:hint="default" w:ascii="Arial" w:hAnsi="Arial" w:cs="Arial"/>
          <w:sz w:val="21"/>
          <w:szCs w:val="21"/>
          <w:highlight w:val="none"/>
          <w:u w:val="single"/>
        </w:rPr>
        <w:t xml:space="preserve">，否则发包人可以取消其中标资格。</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 承包人不能按要求提交履约担保的，视为放弃中标，给发包人造成的损失的，承包人还应当予以赔偿。</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承包人除按规定提供履约保证金外，若中标价比有效投标报价平均值低5%以上，则承包人还应当在合同签订之前按照中标价与有效投标报价平均值之差向发包人另行提供中标差额保证金。</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4. 监理人</w:t>
      </w:r>
      <w:r/>
    </w:p>
    <w:p>
      <w:pPr>
        <w:ind w:left="0" w:right="0"/>
        <w:jc w:val="left"/>
        <w:keepNext w:val="0"/>
        <w:pageBreakBefore w:val="0"/>
        <w:spacing w:line="440" w:lineRule="exact"/>
        <w:widowControl/>
        <w:rPr>
          <w:rFonts w:hint="default" w:ascii="Arial" w:hAnsi="Arial" w:cs="Arial"/>
          <w:b/>
          <w:bCs/>
          <w:sz w:val="21"/>
          <w:szCs w:val="21"/>
          <w:highlight w:val="none"/>
        </w:rPr>
      </w:pPr>
      <w:r>
        <w:rPr>
          <w:rFonts w:hint="default" w:ascii="Arial" w:hAnsi="Arial" w:cs="Arial"/>
          <w:b/>
          <w:bCs/>
          <w:sz w:val="21"/>
          <w:szCs w:val="21"/>
          <w:highlight w:val="none"/>
        </w:rPr>
        <w:t xml:space="preserve">4.1监理人的一般规定</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关于监理人的监理内容：</w:t>
      </w:r>
      <w:r>
        <w:rPr>
          <w:rFonts w:hint="default" w:ascii="Arial" w:hAnsi="Arial" w:cs="Arial"/>
          <w:sz w:val="21"/>
          <w:szCs w:val="21"/>
          <w:highlight w:val="none"/>
          <w:u w:val="single"/>
        </w:rPr>
        <w:t xml:space="preserve">监理人受委托人的委托</w:t>
      </w:r>
      <w:r>
        <w:rPr>
          <w:rFonts w:hint="default" w:ascii="Arial" w:hAnsi="Arial" w:cs="Arial"/>
          <w:sz w:val="21"/>
          <w:szCs w:val="21"/>
          <w:highlight w:val="none"/>
          <w:u w:val="single"/>
          <w:lang w:eastAsia="zh-CN"/>
        </w:rPr>
        <w:t xml:space="preserve">，</w:t>
      </w:r>
      <w:r>
        <w:rPr>
          <w:rFonts w:hint="default" w:ascii="Arial" w:hAnsi="Arial" w:cs="Arial"/>
          <w:sz w:val="21"/>
          <w:szCs w:val="21"/>
          <w:highlight w:val="none"/>
          <w:u w:val="single"/>
        </w:rPr>
        <w:t xml:space="preserve">依照法律法规、工程建设标准、勘察设计文件及合同，在施工阶段对建设工程质量、进度、造价进行控制，对合同、信息进行管理，对工程建设相关方的关系进行协调，并履行建设工程安全生产管理法定职责的服务活动。 </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关于监理人的监理权限：</w:t>
      </w:r>
      <w:r>
        <w:rPr>
          <w:rFonts w:hint="default" w:ascii="Arial" w:hAnsi="Arial" w:cs="Arial"/>
          <w:sz w:val="21"/>
          <w:szCs w:val="21"/>
          <w:highlight w:val="none"/>
          <w:u w:val="single"/>
        </w:rPr>
        <w:t xml:space="preserve">根据《建设工程监理合同》约定。</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关于监理人在施工现场的办公场所、生活场所的提供和费用承担的约定：</w:t>
      </w:r>
      <w:r>
        <w:rPr>
          <w:rFonts w:hint="default" w:ascii="Arial" w:hAnsi="Arial" w:cs="Arial"/>
          <w:sz w:val="21"/>
          <w:szCs w:val="21"/>
          <w:highlight w:val="none"/>
          <w:u w:val="single"/>
        </w:rPr>
        <w:t xml:space="preserve">由承包人提供，相关费用包含在签约合同价中</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4.2 监理人员</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总监理工程师：</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姓    名：</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职    务：</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监理工程师执业资格证书号：；</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联系电话：</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电子信箱：</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通信地址：</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关于监理人的其他约定：。</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4.3 商定或确定</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在发包人和承包人不能通过协商达成一致意见时，发包人授权监理人对以下事项进行确定：</w:t>
      </w:r>
      <w:r>
        <w:rPr>
          <w:rFonts w:hint="default" w:ascii="Arial" w:hAnsi="Arial" w:cs="Arial"/>
          <w:sz w:val="21"/>
          <w:szCs w:val="21"/>
          <w:highlight w:val="none"/>
          <w:u w:val="single"/>
        </w:rPr>
        <w:t xml:space="preserve">按监理合同条款约定执行</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5. 工程质量</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5.1 质量要求</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5.1.1 特殊质量标准和要求：</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本工程质量标准为国家“合格”标准，若验收不合格，承包人必须无偿整改达到承诺质量标准及目标并承担相应费用，由此造成的工期延误将不予顺延，给发包人造成实际损失的还将承担经济赔偿责任。施工过程中发生严重的质量问题的，承包人必须同时向发包人承担承包范围内工程总造价的3%违约金。</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（2）承包人须严格按照设计图纸、质量标准、验收规范等组织施工，接受发包人、监理单位的检查。若发生工序、检验批等验收不符合质量目标要求的，每发生一次接受发包人以每次</w:t>
      </w:r>
      <w:r>
        <w:rPr>
          <w:rFonts w:hint="default" w:ascii="Arial" w:hAnsi="Arial" w:cs="Arial"/>
          <w:b/>
          <w:sz w:val="21"/>
          <w:szCs w:val="21"/>
          <w:highlight w:val="none"/>
          <w:u w:val="single"/>
        </w:rPr>
        <w:t xml:space="preserve">5000元</w:t>
      </w:r>
      <w:r>
        <w:rPr>
          <w:rFonts w:hint="default" w:ascii="Arial" w:hAnsi="Arial" w:cs="Arial"/>
          <w:sz w:val="21"/>
          <w:szCs w:val="21"/>
          <w:highlight w:val="none"/>
          <w:u w:val="single"/>
        </w:rPr>
        <w:t xml:space="preserve">的扣款，相关费用直接从</w:t>
      </w:r>
      <w:r>
        <w:rPr>
          <w:rFonts w:hint="default" w:ascii="Arial" w:hAnsi="Arial" w:cs="Arial"/>
          <w:sz w:val="21"/>
          <w:szCs w:val="21"/>
          <w:highlight w:val="none"/>
          <w:u w:val="single"/>
        </w:rPr>
        <w:t xml:space="preserve">应付</w:t>
      </w:r>
      <w:r>
        <w:rPr>
          <w:rFonts w:hint="default" w:ascii="Arial" w:hAnsi="Arial" w:cs="Arial"/>
          <w:sz w:val="21"/>
          <w:szCs w:val="21"/>
          <w:highlight w:val="none"/>
          <w:u w:val="single"/>
        </w:rPr>
        <w:t xml:space="preserve">工程款中扣除。若发生分项工程验收不符合质量目标要求的，每发生一次接受发包人以每次</w:t>
      </w:r>
      <w:r>
        <w:rPr>
          <w:rFonts w:hint="default" w:ascii="Arial" w:hAnsi="Arial" w:cs="Arial"/>
          <w:b/>
          <w:sz w:val="21"/>
          <w:szCs w:val="21"/>
          <w:highlight w:val="none"/>
          <w:u w:val="single"/>
        </w:rPr>
        <w:t xml:space="preserve">10000元</w:t>
      </w:r>
      <w:r>
        <w:rPr>
          <w:rFonts w:hint="default" w:ascii="Arial" w:hAnsi="Arial" w:cs="Arial"/>
          <w:sz w:val="21"/>
          <w:szCs w:val="21"/>
          <w:highlight w:val="none"/>
          <w:u w:val="single"/>
        </w:rPr>
        <w:t xml:space="preserve">的扣款，相关费用直接从</w:t>
      </w:r>
      <w:r>
        <w:rPr>
          <w:rFonts w:hint="default" w:ascii="Arial" w:hAnsi="Arial" w:cs="Arial"/>
          <w:sz w:val="21"/>
          <w:szCs w:val="21"/>
          <w:highlight w:val="none"/>
          <w:u w:val="single"/>
        </w:rPr>
        <w:t xml:space="preserve">应付</w:t>
      </w:r>
      <w:r>
        <w:rPr>
          <w:rFonts w:hint="default" w:ascii="Arial" w:hAnsi="Arial" w:cs="Arial"/>
          <w:sz w:val="21"/>
          <w:szCs w:val="21"/>
          <w:highlight w:val="none"/>
          <w:u w:val="single"/>
        </w:rPr>
        <w:t xml:space="preserve">工程款中扣除。若发生分部工程验收不符合质量目标要求的，每发生一次接受发包人以每次</w:t>
      </w:r>
      <w:r>
        <w:rPr>
          <w:rFonts w:hint="default" w:ascii="Arial" w:hAnsi="Arial" w:cs="Arial"/>
          <w:b/>
          <w:sz w:val="21"/>
          <w:szCs w:val="21"/>
          <w:highlight w:val="none"/>
          <w:u w:val="single"/>
        </w:rPr>
        <w:t xml:space="preserve">20000元</w:t>
      </w:r>
      <w:r>
        <w:rPr>
          <w:rFonts w:hint="default" w:ascii="Arial" w:hAnsi="Arial" w:cs="Arial"/>
          <w:sz w:val="21"/>
          <w:szCs w:val="21"/>
          <w:highlight w:val="none"/>
          <w:u w:val="single"/>
        </w:rPr>
        <w:t xml:space="preserve">的扣款，相关费用直接从</w:t>
      </w:r>
      <w:r>
        <w:rPr>
          <w:rFonts w:hint="default" w:ascii="Arial" w:hAnsi="Arial" w:cs="Arial"/>
          <w:sz w:val="21"/>
          <w:szCs w:val="21"/>
          <w:highlight w:val="none"/>
          <w:u w:val="single"/>
        </w:rPr>
        <w:t xml:space="preserve">应付</w:t>
      </w:r>
      <w:r>
        <w:rPr>
          <w:rFonts w:hint="default" w:ascii="Arial" w:hAnsi="Arial" w:cs="Arial"/>
          <w:sz w:val="21"/>
          <w:szCs w:val="21"/>
          <w:highlight w:val="none"/>
          <w:u w:val="single"/>
        </w:rPr>
        <w:t xml:space="preserve">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关于工程奖项的约定：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5.2 隐蔽工程检查</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5.2.1承包人提前通知监理人隐蔽工程检查的期限的约定：</w:t>
      </w:r>
      <w:r>
        <w:rPr>
          <w:rFonts w:hint="default" w:ascii="Arial" w:hAnsi="Arial" w:cs="Arial"/>
          <w:sz w:val="21"/>
          <w:szCs w:val="21"/>
          <w:highlight w:val="none"/>
          <w:u w:val="single"/>
        </w:rPr>
        <w:t xml:space="preserve"> 按监理交底执行</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监理人不能按时进行检查时，应提前</w:t>
      </w:r>
      <w:r>
        <w:rPr>
          <w:rFonts w:hint="default" w:ascii="Arial" w:hAnsi="Arial" w:cs="Arial"/>
          <w:sz w:val="21"/>
          <w:szCs w:val="21"/>
          <w:highlight w:val="none"/>
          <w:u w:val="single"/>
        </w:rPr>
        <w:t xml:space="preserve"> 24 </w:t>
      </w:r>
      <w:r>
        <w:rPr>
          <w:rFonts w:hint="default" w:ascii="Arial" w:hAnsi="Arial" w:cs="Arial"/>
          <w:sz w:val="21"/>
          <w:szCs w:val="21"/>
          <w:highlight w:val="none"/>
        </w:rPr>
        <w:t xml:space="preserve">小时提交书面延期要求。</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关于延期最长不得超过：</w:t>
      </w:r>
      <w:r>
        <w:rPr>
          <w:rFonts w:hint="default" w:ascii="Arial" w:hAnsi="Arial" w:cs="Arial"/>
          <w:sz w:val="21"/>
          <w:szCs w:val="21"/>
          <w:highlight w:val="none"/>
          <w:u w:val="single"/>
        </w:rPr>
        <w:t xml:space="preserve"> 48 </w:t>
      </w:r>
      <w:r>
        <w:rPr>
          <w:rFonts w:hint="default" w:ascii="Arial" w:hAnsi="Arial" w:cs="Arial"/>
          <w:sz w:val="21"/>
          <w:szCs w:val="21"/>
          <w:highlight w:val="none"/>
        </w:rPr>
        <w:t xml:space="preserve">小时。</w:t>
      </w:r>
      <w:r/>
    </w:p>
    <w:p>
      <w:pPr>
        <w:pStyle w:val="1052"/>
        <w:ind w:left="0" w:right="0"/>
        <w:keepLines w:val="0"/>
        <w:keepNext w:val="0"/>
        <w:pageBreakBefore w:val="0"/>
        <w:spacing w:before="0" w:after="0" w:line="440" w:lineRule="exact"/>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6. 安全文明施工与环境保护</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6.1安全文明施工</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6.1.1</w:t>
      </w:r>
      <w:r>
        <w:rPr>
          <w:rFonts w:hint="default" w:ascii="Arial" w:hAnsi="Arial" w:cs="Arial"/>
          <w:b/>
          <w:sz w:val="21"/>
          <w:szCs w:val="21"/>
          <w:highlight w:val="none"/>
        </w:rPr>
        <w:t xml:space="preserve">项目安全生产的达标目标及相应事项的约定：</w:t>
      </w:r>
      <w:r>
        <w:rPr>
          <w:rFonts w:hint="default" w:ascii="Arial" w:hAnsi="Arial" w:cs="Arial"/>
          <w:sz w:val="21"/>
          <w:szCs w:val="21"/>
          <w:highlight w:val="none"/>
          <w:u w:val="single"/>
        </w:rPr>
        <w:t xml:space="preserve">（1）施工现场必须按照《盐城市市区建设工程围挡设置规范》的通知（盐市城管[2018]6号）要求设置围挡，如未规范设置围挡，一律不得施工；施工现场应在适当位置悬挂施工标志和文明施工标语，危险区域应当设置危险警示标牌和警示灯；承包人施工时，须考虑道路交通通行安全，采</w:t>
      </w:r>
      <w:r>
        <w:rPr>
          <w:rFonts w:hint="default" w:ascii="Arial" w:hAnsi="Arial" w:cs="Arial"/>
          <w:sz w:val="21"/>
          <w:szCs w:val="21"/>
          <w:highlight w:val="none"/>
          <w:u w:val="single"/>
        </w:rPr>
        <w:t xml:space="preserve">取必要的疏散通行措施设施，原则上路口施工的基础浇筑强度达标后即拆除围挡，恢复道路通行，施工中不得破坏和污染非作业面的已建道路和市政设施，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发包人和监理单位有权监督承包人的文明施工措施按照相关管理规定实施到位。由于承包人疏于采取文明施工措施所造成的必要费用的支出，应由承包人自行承担。</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承包人必须确保此工程安全（施工场地内及施工运输过程中），若发生不安全问题，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w:t>
      </w:r>
      <w:r>
        <w:rPr>
          <w:rFonts w:hint="default" w:ascii="Arial" w:hAnsi="Arial" w:cs="Arial"/>
          <w:b/>
          <w:sz w:val="21"/>
          <w:szCs w:val="21"/>
          <w:highlight w:val="none"/>
          <w:u w:val="single"/>
        </w:rPr>
        <w:t xml:space="preserve">5000元</w:t>
      </w:r>
      <w:r>
        <w:rPr>
          <w:rFonts w:hint="default" w:ascii="Arial" w:hAnsi="Arial" w:cs="Arial"/>
          <w:sz w:val="21"/>
          <w:szCs w:val="21"/>
          <w:highlight w:val="none"/>
          <w:u w:val="single"/>
        </w:rPr>
        <w:t xml:space="preserve">的罚金。</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（3）发包人将定期对承包人的施工质量、安全、文明施工进行检查，如发现工程现场及生活区</w:t>
      </w:r>
      <w:r>
        <w:rPr>
          <w:rFonts w:hint="default" w:ascii="Arial" w:hAnsi="Arial" w:cs="Arial"/>
          <w:sz w:val="21"/>
          <w:szCs w:val="21"/>
          <w:highlight w:val="none"/>
          <w:u w:val="single"/>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50元/人次对承包人处以违约金,如一天发现3人以上进入施工现场未带安全帽, 发包人则按200元/人次对承包人处以违约金。承包人不得在施工现场发生打架、斗殴、偷窃等行为，发生一次，发包人可对承包人处1000元/次违约金。</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6.1.2关于治安保卫的特别约定：</w:t>
      </w:r>
      <w:r>
        <w:rPr>
          <w:rFonts w:hint="default" w:ascii="Arial" w:hAnsi="Arial" w:cs="Arial"/>
          <w:sz w:val="21"/>
          <w:szCs w:val="21"/>
          <w:highlight w:val="none"/>
          <w:u w:val="single"/>
        </w:rPr>
        <w:t xml:space="preserve">  按通用条款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关于编制施工场地治安管理计划的约定：</w:t>
      </w:r>
      <w:r>
        <w:rPr>
          <w:rFonts w:hint="default" w:ascii="Arial" w:hAnsi="Arial" w:cs="Arial"/>
          <w:sz w:val="21"/>
          <w:szCs w:val="21"/>
          <w:highlight w:val="none"/>
          <w:u w:val="single"/>
        </w:rPr>
        <w:t xml:space="preserve">  按通用条款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6.1.3 文明施工</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合同当事人对文明施工的要求：</w:t>
      </w:r>
      <w:r>
        <w:rPr>
          <w:rFonts w:hint="default" w:ascii="Arial" w:hAnsi="Arial" w:cs="Arial"/>
          <w:sz w:val="21"/>
          <w:szCs w:val="21"/>
          <w:highlight w:val="none"/>
          <w:u w:val="single"/>
        </w:rPr>
        <w:t xml:space="preserve">（1）承包人在施工中污染周围环境、施工噪音干扰他人等所引起的政府职能部门罚款或停工整改或引起周围居民纠纷和索赔时，其所有发生的费用与损失将全部由承包人自行承担。</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施工过程中须考虑成品保护措施费用以及材料运输过程中防尘、密闭运输、安全等措施费用、路面清洁、洒水等相关费用及与建设、城管等部门之间的矛盾协调、处罚及应上缴的相关规费等相关费用均由承包人自行承担。</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施工场地周围地下管线和邻近建筑物、构筑物、绿化的保护要求及费用承担：因本项目施工地点的特殊性，地下管线复杂，对一个有经验的承包人能预见到的项目，其费用由承包人负责。在开挖过程中，预见有重要地下管线的须采用人工开挖的方式进行挖掘，确保地下管线安全无损。如对地下管线及或其他公共设施的构筑物造成损坏，均由投标单位自行实施修复，费用同时含在工程投标报价内；但如发现有地下管线或其他公共设施的构筑物需要迁移或保护的，承包人应及时联系发包人及监理，其处理费用另行按照相关规定另行结算，不在投标报价中。</w:t>
      </w:r>
      <w:r/>
    </w:p>
    <w:p>
      <w:pPr>
        <w:ind w:left="0" w:right="0" w:firstLine="420"/>
        <w:jc w:val="left"/>
        <w:keepNext w:val="0"/>
        <w:pageBreakBefore w:val="0"/>
        <w:spacing w:line="440" w:lineRule="exact"/>
        <w:widowControl/>
        <w:rPr>
          <w:rFonts w:hint="default" w:ascii="Arial" w:hAnsi="Arial" w:eastAsia="宋体" w:cs="Arial"/>
          <w:sz w:val="21"/>
          <w:szCs w:val="21"/>
          <w:highlight w:val="none"/>
          <w:u w:val="single"/>
          <w:lang w:eastAsia="zh-CN"/>
        </w:rPr>
      </w:pPr>
      <w:r>
        <w:rPr>
          <w:rFonts w:hint="default" w:ascii="Arial" w:hAnsi="Arial" w:cs="Arial"/>
          <w:sz w:val="21"/>
          <w:szCs w:val="21"/>
          <w:highlight w:val="none"/>
          <w:u w:val="single"/>
        </w:rPr>
        <w:t xml:space="preserve">（4）施工场地清洁卫生的要求：承包人应负责整个场地的安全文明卫生管理，做到文明施工、保持施工场地清洁。本工程所有施工建筑垃圾均应做到即挖即运、即污即清，并保证挖掘设备撤离现场前施工作业面及周围没有施工堆土；施工现场车辆和围挡外围应当采取有效措施，确保不污染道路，如有污染须即污即清，保持路面洁净；施工现场不得随意堆放施工物料，确需堆放的应在发包人现场查看并同意后方可临时放置；对施工时污损的市政设施等须及时清理修复，相关费用由投标人自行承担，发包人不再另行支付费用</w:t>
      </w:r>
      <w:r>
        <w:rPr>
          <w:rFonts w:hint="default" w:ascii="Arial" w:hAnsi="Arial" w:cs="Arial"/>
          <w:sz w:val="21"/>
          <w:szCs w:val="21"/>
          <w:highlight w:val="none"/>
          <w:u w:val="single"/>
          <w:lang w:eastAsia="zh-CN"/>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6.1.4关于安全文明施工费支付比例和支付期限的约定：</w:t>
      </w:r>
      <w:r>
        <w:rPr>
          <w:rFonts w:hint="default" w:ascii="Arial" w:hAnsi="Arial" w:cs="Arial"/>
          <w:sz w:val="21"/>
          <w:szCs w:val="21"/>
          <w:highlight w:val="none"/>
          <w:u w:val="single"/>
        </w:rPr>
        <w:t xml:space="preserve">本工程安全文明施工费不单独支付，包含在工程款中支付，详见12.4.1约定</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7. 工期和进度</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7.1 施工组织设计</w:t>
      </w:r>
      <w:r/>
    </w:p>
    <w:p>
      <w:pPr>
        <w:ind w:left="0" w:right="0" w:firstLine="420"/>
        <w:jc w:val="left"/>
        <w:keepNext w:val="0"/>
        <w:pageBreakBefore w:val="0"/>
        <w:spacing w:line="440" w:lineRule="exact"/>
        <w:widowControl/>
        <w:rPr>
          <w:rFonts w:hint="default" w:ascii="Arial" w:hAnsi="Arial" w:cs="Arial"/>
          <w:b/>
          <w:sz w:val="21"/>
          <w:szCs w:val="21"/>
          <w:highlight w:val="none"/>
        </w:rPr>
      </w:pPr>
      <w:r>
        <w:rPr>
          <w:rFonts w:hint="default" w:ascii="Arial" w:hAnsi="Arial" w:cs="Arial"/>
          <w:sz w:val="21"/>
          <w:szCs w:val="21"/>
          <w:highlight w:val="none"/>
        </w:rPr>
        <w:t xml:space="preserve">7.1.1 合</w:t>
      </w:r>
      <w:r>
        <w:rPr>
          <w:rFonts w:hint="default" w:ascii="Arial" w:hAnsi="Arial" w:cs="Arial"/>
          <w:sz w:val="21"/>
          <w:szCs w:val="21"/>
          <w:highlight w:val="none"/>
        </w:rPr>
        <w:t xml:space="preserve">同当事人约定的施工组织设计应包括的其他内容：</w:t>
      </w:r>
      <w:r>
        <w:rPr>
          <w:rFonts w:hint="default" w:ascii="Arial" w:hAnsi="Arial" w:cs="Arial"/>
          <w:sz w:val="21"/>
          <w:szCs w:val="21"/>
          <w:highlight w:val="none"/>
          <w:u w:val="single"/>
        </w:rPr>
        <w:t xml:space="preserve">根据工程的实际情况及发包人、监理单位的要求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7.1.2 </w:t>
      </w:r>
      <w:r>
        <w:rPr>
          <w:rFonts w:hint="default" w:ascii="Arial" w:hAnsi="Arial" w:cs="Arial"/>
          <w:sz w:val="21"/>
          <w:szCs w:val="21"/>
          <w:highlight w:val="none"/>
        </w:rPr>
        <w:t xml:space="preserve">施工组织设计的提交和修改</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承包人提交详细施工组织设计的期限的约定：</w:t>
      </w:r>
      <w:r>
        <w:rPr>
          <w:rFonts w:hint="default" w:ascii="Arial" w:hAnsi="Arial" w:cs="Arial"/>
          <w:sz w:val="21"/>
          <w:szCs w:val="21"/>
          <w:highlight w:val="none"/>
          <w:u w:val="single"/>
        </w:rPr>
        <w:t xml:space="preserve"> 在通用条款约定的期限内。</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发包人和监理人在收到详细的施工组织设计后确认或提出修改意见的期限：</w:t>
      </w:r>
      <w:r>
        <w:rPr>
          <w:rFonts w:hint="default" w:ascii="Arial" w:hAnsi="Arial" w:cs="Arial"/>
          <w:sz w:val="21"/>
          <w:szCs w:val="21"/>
          <w:highlight w:val="none"/>
          <w:u w:val="single"/>
        </w:rPr>
        <w:t xml:space="preserve">7天</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7.2 施工进度计划</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7.2.1 施工进度计划的修订</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发包人和监理人在收到修订的施工进度计划后确认或提出修改意见的期限：</w:t>
      </w:r>
      <w:r>
        <w:rPr>
          <w:rFonts w:hint="default" w:ascii="Arial" w:hAnsi="Arial" w:cs="Arial"/>
          <w:sz w:val="21"/>
          <w:szCs w:val="21"/>
          <w:highlight w:val="none"/>
          <w:u w:val="single"/>
        </w:rPr>
        <w:t xml:space="preserve">7天</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7.3 开工</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7.3.1 开工准备</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关于承包人提交</w:t>
      </w:r>
      <w:r>
        <w:rPr>
          <w:rFonts w:hint="default" w:ascii="Arial" w:hAnsi="Arial" w:cs="Arial"/>
          <w:sz w:val="21"/>
          <w:szCs w:val="21"/>
          <w:highlight w:val="none"/>
        </w:rPr>
        <w:t xml:space="preserve">工程开工报审表的期限：</w:t>
      </w:r>
      <w:r>
        <w:rPr>
          <w:rFonts w:hint="default" w:ascii="Arial" w:hAnsi="Arial" w:cs="Arial"/>
          <w:sz w:val="21"/>
          <w:szCs w:val="21"/>
          <w:highlight w:val="none"/>
          <w:u w:val="single"/>
          <w:shd w:val="clear" w:color="auto" w:fill="ffffff"/>
        </w:rPr>
        <w:t xml:space="preserve">计划开工日期前7天提交开工报审表或开工报告</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关于发包人应完成的其他开工准备工作及期限：</w:t>
      </w:r>
      <w:r>
        <w:rPr>
          <w:rFonts w:hint="default" w:ascii="Arial" w:hAnsi="Arial" w:cs="Arial"/>
          <w:sz w:val="21"/>
          <w:szCs w:val="21"/>
          <w:highlight w:val="none"/>
          <w:u w:val="single"/>
        </w:rPr>
        <w:t xml:space="preserve">开工前配合承包人将施工所需的水、电接至施工场地；开工前提供工程地质和地下管线资料；办理的施工所需证件、批件；交验水准点与坐标控制点交验</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关于承包人应完成的其他开工准备工作及期限：</w:t>
      </w:r>
      <w:r>
        <w:rPr>
          <w:rFonts w:hint="default" w:ascii="Arial" w:hAnsi="Arial" w:cs="Arial"/>
          <w:sz w:val="21"/>
          <w:szCs w:val="21"/>
          <w:highlight w:val="none"/>
          <w:u w:val="single"/>
        </w:rPr>
        <w:t xml:space="preserve">开工前必须向发包人和总包单位提供施工进度计划、材料清单、材料进场计划、劳动力计划</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7.3.2开工通知</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因发包人原因造成监理人未能在计划开工日期之日起</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天内发出开工通知的，承包人有权</w:t>
      </w:r>
      <w:r>
        <w:rPr>
          <w:rFonts w:hint="eastAsia" w:ascii="Arial" w:hAnsi="Arial" w:cs="Arial"/>
          <w:sz w:val="21"/>
          <w:szCs w:val="21"/>
          <w:highlight w:val="none"/>
          <w:lang w:val="en-US" w:eastAsia="zh-CN"/>
        </w:rPr>
        <w:t xml:space="preserve">主张延期损失</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7.4 测量放线</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7.4.1发包人通过监理人向承包人提供测量基准点、基准线和水准点及其书面资料的期限：</w:t>
      </w:r>
      <w:r>
        <w:rPr>
          <w:rFonts w:hint="default" w:ascii="Arial" w:hAnsi="Arial" w:cs="Arial"/>
          <w:sz w:val="21"/>
          <w:szCs w:val="21"/>
          <w:highlight w:val="none"/>
          <w:u w:val="single"/>
        </w:rPr>
        <w:t xml:space="preserve">  开工前现场交验</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7.5 工期延误</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7.5.1 因发包人原因导致工期延误</w:t>
      </w:r>
      <w:r/>
    </w:p>
    <w:p>
      <w:pPr>
        <w:pStyle w:val="1065"/>
        <w:ind w:left="0" w:right="0" w:firstLine="420"/>
        <w:keepNext w:val="0"/>
        <w:pageBreakBefore w:val="0"/>
        <w:spacing w:line="440" w:lineRule="exact"/>
        <w:widowControl/>
        <w:tabs>
          <w:tab w:val="left" w:pos="0" w:leader="none"/>
          <w:tab w:val="left" w:pos="540" w:leader="none"/>
          <w:tab w:val="left" w:pos="720" w:leader="none"/>
          <w:tab w:val="left" w:pos="4140" w:leader="none"/>
          <w:tab w:val="left" w:pos="5400" w:leader="none"/>
          <w:tab w:val="left" w:pos="8460" w:leader="none"/>
        </w:tabs>
        <w:rPr>
          <w:rFonts w:hint="default" w:ascii="Arial" w:hAnsi="Arial" w:eastAsia="宋体" w:cs="Arial"/>
          <w:sz w:val="21"/>
          <w:szCs w:val="21"/>
          <w:highlight w:val="none"/>
        </w:rPr>
      </w:pPr>
      <w:r>
        <w:rPr>
          <w:rFonts w:hint="default" w:ascii="Arial" w:hAnsi="Arial" w:eastAsia="宋体" w:cs="Arial"/>
          <w:sz w:val="21"/>
          <w:szCs w:val="21"/>
          <w:highlight w:val="none"/>
        </w:rPr>
        <w:t xml:space="preserve">因发包人原因导致工期延误的其他情形：</w:t>
      </w:r>
      <w:r>
        <w:rPr>
          <w:rFonts w:hint="default" w:ascii="Arial" w:hAnsi="Arial" w:eastAsia="宋体" w:cs="Arial"/>
          <w:spacing w:val="-2"/>
          <w:sz w:val="21"/>
          <w:szCs w:val="21"/>
          <w:highlight w:val="none"/>
          <w:u w:val="single"/>
        </w:rPr>
        <w:t xml:space="preserve">因</w:t>
      </w:r>
      <w:r>
        <w:rPr>
          <w:rFonts w:hint="default" w:ascii="Arial" w:hAnsi="Arial" w:eastAsia="宋体" w:cs="Arial"/>
          <w:sz w:val="21"/>
          <w:szCs w:val="21"/>
          <w:highlight w:val="none"/>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default" w:ascii="Arial" w:hAnsi="Arial" w:eastAsia="宋体"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7.5.2 因承包人原因导致工期延误</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因承包人原因造成工期延误，逾期竣工违约金的计算方法为：</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的规定进行处罚,连续第四次节点工期不满足要求的，发包人有权另行组织施工力量进场进行抢工，所发生的实际费用由承包人承担，并按第 （4条）罚款。</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（2）中标通知书发出后，承包人的法定代表人（或授权代理人）和项目负责人应在三日内与发包人草签施工合同，同时做好开工前准备。开工日期以本项目总监理工程师签发并经发包人确定的开工令为准。</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中标后，承包人应重新编制详细的工程施工进度计划报发包方批准。开工后承包人应在每周五向发包人和监理工程师提供本周完成施工工程统计表和下周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（4）在经监理、发包人审核认可的进度计划表，并以</w:t>
      </w:r>
      <w:r>
        <w:rPr>
          <w:rFonts w:hint="default" w:ascii="Arial" w:hAnsi="Arial" w:cs="Arial"/>
          <w:sz w:val="21"/>
          <w:szCs w:val="21"/>
          <w:highlight w:val="none"/>
          <w:u w:val="single"/>
        </w:rPr>
        <w:t xml:space="preserve">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500元/日的经济处罚，相关费用直接从工程款项中扣除。②在限期未完成的发包人将直接委托第三方代为赶工，所发生的实际费用由承包人承担，同时接受发包人以每次1000元的经济处罚，相关费用直接从应付工程款项中扣除。③拒绝执行上述条款的，发包人有权清退承包人，同时由此造成的损失均由承包单位承担，并承担违约责任.</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因承包人原因造成工期延误，逾期竣工违约金的上限：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7.6 不利物质条件</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不利物质条件的其他情形和有关约定：</w:t>
      </w:r>
      <w:r>
        <w:rPr>
          <w:rFonts w:hint="default" w:ascii="Arial" w:hAnsi="Arial" w:cs="Arial"/>
          <w:sz w:val="21"/>
          <w:szCs w:val="21"/>
          <w:highlight w:val="none"/>
          <w:u w:val="single"/>
        </w:rPr>
        <w:t xml:space="preserve">  见通用条款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7.7异常恶劣的气候条件</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发包人和承包人同意以下情形视为异常恶劣的气候条件：</w:t>
      </w:r>
      <w:r/>
    </w:p>
    <w:p>
      <w:pPr>
        <w:ind w:left="0" w:right="0" w:firstLine="420"/>
        <w:jc w:val="left"/>
        <w:keepNext w:val="0"/>
        <w:pageBreakBefore w:val="0"/>
        <w:spacing w:line="440" w:lineRule="exact"/>
        <w:widowControl/>
        <w:rPr>
          <w:rFonts w:hint="default" w:ascii="Arial" w:hAnsi="Arial" w:eastAsia="宋体" w:cs="Arial"/>
          <w:sz w:val="21"/>
          <w:szCs w:val="21"/>
          <w:highlight w:val="none"/>
          <w:lang w:eastAsia="zh-CN"/>
        </w:rPr>
      </w:pPr>
      <w:r>
        <w:rPr>
          <w:rFonts w:hint="default" w:ascii="Arial" w:hAnsi="Arial" w:cs="Arial"/>
          <w:sz w:val="21"/>
          <w:szCs w:val="21"/>
          <w:highlight w:val="none"/>
        </w:rPr>
        <w:t xml:space="preserve">（1）</w:t>
      </w:r>
      <w:r>
        <w:rPr>
          <w:rFonts w:hint="default" w:ascii="Arial" w:hAnsi="Arial" w:cs="Arial"/>
          <w:sz w:val="21"/>
          <w:szCs w:val="21"/>
          <w:highlight w:val="none"/>
          <w:u w:val="single"/>
        </w:rPr>
        <w:t xml:space="preserve"> 由发包人、承包人双方商定</w:t>
      </w:r>
      <w:r>
        <w:rPr>
          <w:rFonts w:hint="default" w:ascii="Arial" w:hAnsi="Arial" w:cs="Arial"/>
          <w:sz w:val="21"/>
          <w:szCs w:val="21"/>
          <w:highlight w:val="none"/>
          <w:u w:val="single"/>
          <w:lang w:eastAsia="zh-CN"/>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7.8 提前竣工的奖励</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7.9.2提前竣工的奖励：</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2"/>
        <w:numPr>
          <w:ilvl w:val="0"/>
          <w:numId w:val="4"/>
        </w:numPr>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材料与设备</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8.1 承包人采购材料与工程设备</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1、除招标文件中确定的《</w:t>
      </w:r>
      <w:r>
        <w:rPr>
          <w:rFonts w:hint="default" w:ascii="Arial" w:hAnsi="Arial" w:cs="Arial"/>
          <w:sz w:val="21"/>
          <w:szCs w:val="21"/>
          <w:highlight w:val="none"/>
          <w:u w:val="single"/>
        </w:rPr>
        <w:t xml:space="preserve">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发包人保留重新确定“暂估价”中的设备和材料的采购方式，可采用甲供或甲控方式。其中甲控的设备材料达招标限额的，发包人可以单独组织公开招标，也可与承包人一起联合组织公开招标，重新确定设备材料的单价；对限额以下的甲控设备材料，可由发包人与承包人一起或发包人单独采用竞争性谈判、询价等方式发包。承包人必须无条件服从发包人对上述材料所确定的采购方式。</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2.1采用甲、乙双方</w:t>
      </w:r>
      <w:r>
        <w:rPr>
          <w:rFonts w:hint="default" w:ascii="Arial" w:hAnsi="Arial" w:cs="Arial"/>
          <w:b/>
          <w:bCs/>
          <w:sz w:val="21"/>
          <w:szCs w:val="21"/>
          <w:highlight w:val="none"/>
          <w:u w:val="single"/>
        </w:rPr>
        <w:t xml:space="preserve">共同看样定货定价并由承包人组织采购的甲控设备材料</w:t>
      </w:r>
      <w:r>
        <w:rPr>
          <w:rFonts w:hint="default" w:ascii="Arial" w:hAnsi="Arial" w:cs="Arial"/>
          <w:sz w:val="21"/>
          <w:szCs w:val="21"/>
          <w:highlight w:val="none"/>
          <w:u w:val="single"/>
        </w:rPr>
        <w:t xml:space="preserve">，承包人应至少提前15天向发包人提供所需设备材料情况（包括：设备材料的品种、规格、型号、数量、质量等级、提供时间和地点等），以便发包人确定并组织市场调</w:t>
      </w:r>
      <w:r>
        <w:rPr>
          <w:rFonts w:hint="default" w:ascii="Arial" w:hAnsi="Arial" w:cs="Arial"/>
          <w:sz w:val="21"/>
          <w:szCs w:val="21"/>
          <w:highlight w:val="none"/>
          <w:u w:val="single"/>
        </w:rPr>
        <w:t xml:space="preserve">研。设备材料采购时，发包人负责设备材料品牌、规格、型号、技术标准及采购形式（包括制定招标公告、招标文件、询价办法等）的确定，组织开标、评标并对设备材料的采购价格最终确认。承包人负责按发包人确认的设备材料价格与招标确定的供应商签订材料供货合同并组织采购，并按设备材料供应合同约定的付款方式向供货商支付设备材料款，对设备材料的质量负责。同时发包人将给予承包人此甲控设备材料总价款的5% 的综合费用（包建筑开票税差、采保费、管理费、利润、财务费用等所有涉及的一切费用），中标后此百分比不调整（不再另计取其它一切费用）。</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2.2 采用甲供的材料、设备，承包人应提前15天向发包人提供所需材料、设备的情况，包括：材料、设备的品种、规格、型号、数量、质量等级、提供时间和地点等，发包人在所供材料、设备到货前24小时，以书面形式通知承包人，由承包人派人和发包人共同清点，其材料、设备的质量由承包人把关，如甲供的设备材料发生现场保管的，发包人须给付甲供设备材料总价款1%的现场保管费用。</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8.2材料要求</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各投标人所选用材料必须符合相关国家强制性标准和规范要求，保证材料符合相关的安全、环保等要求。请各投标单位在主材报价时本着诚实信用的原则按实际情况予以报价，以保证选用质优价好的材料用于工程项目，同时防止出现以劣充优，以次充好，谋取不正当利益的情况。</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8.3材料与工程设备的保管与使用</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8.3.1发包人供应的材料设备的保管费用的承担：</w:t>
      </w:r>
      <w:r>
        <w:rPr>
          <w:rFonts w:hint="default" w:ascii="Arial" w:hAnsi="Arial" w:cs="Arial"/>
          <w:sz w:val="21"/>
          <w:szCs w:val="21"/>
          <w:highlight w:val="none"/>
          <w:u w:val="single"/>
        </w:rPr>
        <w:t xml:space="preserve">由发包人承担，并按发包人供应材料设备价格的1%计取</w:t>
      </w:r>
      <w:r>
        <w:rPr>
          <w:rFonts w:hint="default" w:ascii="Arial" w:hAnsi="Arial" w:cs="Arial"/>
          <w:sz w:val="21"/>
          <w:szCs w:val="21"/>
          <w:highlight w:val="none"/>
        </w:rPr>
        <w:t xml:space="preserve">。</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8.4 样品</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8.4.1样品的报送与封存</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需要承包人报送样品的材料或工程设备，样品的种类、名称、规格、数量要求：</w:t>
      </w:r>
      <w:r>
        <w:rPr>
          <w:rFonts w:hint="default" w:ascii="Arial" w:hAnsi="Arial" w:cs="Arial"/>
          <w:sz w:val="21"/>
          <w:szCs w:val="21"/>
          <w:highlight w:val="none"/>
          <w:u w:val="single"/>
        </w:rPr>
        <w:t xml:space="preserve">按国家相关规定和发包人要求</w:t>
      </w:r>
      <w:r>
        <w:rPr>
          <w:rFonts w:hint="default" w:ascii="Arial" w:hAnsi="Arial" w:cs="Arial"/>
          <w:sz w:val="21"/>
          <w:szCs w:val="21"/>
          <w:highlight w:val="none"/>
        </w:rPr>
        <w:t xml:space="preserve">。</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8.5 施工设备和临时设施</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8.5.1 承包人提供的施工设备和临时设施</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关于修建临时设施费用承担的约定：</w:t>
      </w:r>
      <w:r>
        <w:rPr>
          <w:rFonts w:hint="default" w:ascii="Arial" w:hAnsi="Arial" w:cs="Arial"/>
          <w:sz w:val="21"/>
          <w:szCs w:val="21"/>
          <w:highlight w:val="none"/>
          <w:u w:val="single"/>
        </w:rPr>
        <w:t xml:space="preserve">承包人自行修建施工设备和临时设施，费用自理  </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9. 试验与检验</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9.1试验设备与试验人员</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9.1.1试验设备</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施工现场需要配置的试验场所：</w:t>
      </w:r>
      <w:r>
        <w:rPr>
          <w:rFonts w:hint="default" w:ascii="Arial" w:hAnsi="Arial" w:cs="Arial"/>
          <w:sz w:val="21"/>
          <w:szCs w:val="21"/>
          <w:highlight w:val="none"/>
          <w:u w:val="single"/>
        </w:rPr>
        <w:t xml:space="preserve"> 按通用条款</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施工现场需要配备的试验设备：</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施工现场需要具备的其他试验条件：</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9.2 现场工艺试验 </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现场工艺试验的有关约定：</w:t>
      </w:r>
      <w:r>
        <w:rPr>
          <w:rFonts w:hint="default" w:ascii="Arial" w:hAnsi="Arial" w:cs="Arial"/>
          <w:sz w:val="21"/>
          <w:szCs w:val="21"/>
          <w:highlight w:val="none"/>
          <w:u w:val="single"/>
        </w:rPr>
        <w:t xml:space="preserve">按通用条款 </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10. 变更</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10.1变更的范围</w:t>
      </w:r>
      <w:r/>
    </w:p>
    <w:p>
      <w:pPr>
        <w:ind w:left="0" w:right="0" w:firstLine="60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关于变更的范围的约定：</w:t>
      </w:r>
      <w:r>
        <w:rPr>
          <w:rFonts w:hint="default" w:ascii="Arial" w:hAnsi="Arial" w:cs="Arial"/>
          <w:sz w:val="21"/>
          <w:szCs w:val="21"/>
          <w:highlight w:val="none"/>
          <w:u w:val="single"/>
        </w:rPr>
        <w:t xml:space="preserve">工程变更须经发包人、设计单位及监理单位确定后，承包人按书面文件要求实施</w:t>
      </w:r>
      <w:r>
        <w:rPr>
          <w:rFonts w:hint="default" w:ascii="Arial" w:hAnsi="Arial" w:cs="Arial"/>
          <w:sz w:val="21"/>
          <w:szCs w:val="21"/>
          <w:highlight w:val="none"/>
        </w:rPr>
        <w:t xml:space="preserve">。</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10.2变更估价</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10.2.1 变更估价原则</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关于变更估价的约定: </w:t>
      </w:r>
      <w:r>
        <w:rPr>
          <w:rFonts w:hint="default" w:ascii="Arial" w:hAnsi="Arial" w:cs="Arial"/>
          <w:sz w:val="21"/>
          <w:szCs w:val="21"/>
          <w:highlight w:val="none"/>
          <w:u w:val="single"/>
        </w:rPr>
        <w:t xml:space="preserve">（1）工程变更签证的资料要求。属于工程变更（含设计变更和合同外增加工程等）的签证，必须同时提供程序完善的工程业务联系单、签证单（有需要须附上竣工图及验收单），如</w:t>
      </w:r>
      <w:r>
        <w:rPr>
          <w:rFonts w:hint="default" w:ascii="Arial" w:hAnsi="Arial" w:cs="Arial"/>
          <w:sz w:val="21"/>
          <w:szCs w:val="21"/>
          <w:highlight w:val="none"/>
          <w:u w:val="single"/>
        </w:rPr>
        <w:t xml:space="preserve">承包人原因造成</w:t>
      </w:r>
      <w:r>
        <w:rPr>
          <w:rFonts w:hint="default" w:ascii="Arial" w:hAnsi="Arial" w:cs="Arial"/>
          <w:sz w:val="21"/>
          <w:szCs w:val="21"/>
          <w:highlight w:val="none"/>
          <w:u w:val="single"/>
        </w:rPr>
        <w:t xml:space="preserve">资料不全，工程结算时不得补充资料，则工程造价增加的视为</w:t>
      </w:r>
      <w:r>
        <w:rPr>
          <w:rFonts w:hint="default" w:ascii="Arial" w:hAnsi="Arial" w:cs="Arial"/>
          <w:sz w:val="21"/>
          <w:szCs w:val="21"/>
          <w:highlight w:val="none"/>
          <w:u w:val="single"/>
        </w:rPr>
        <w:t xml:space="preserve">承包人</w:t>
      </w:r>
      <w:r>
        <w:rPr>
          <w:rFonts w:hint="default" w:ascii="Arial" w:hAnsi="Arial" w:cs="Arial"/>
          <w:sz w:val="21"/>
          <w:szCs w:val="21"/>
          <w:highlight w:val="none"/>
          <w:u w:val="single"/>
        </w:rPr>
        <w:t xml:space="preserve">放弃此项权利，工程造价减少的按实结算后扣除。</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（2）签证的时限要求。</w:t>
      </w:r>
      <w:r>
        <w:rPr>
          <w:rFonts w:hint="default" w:ascii="Arial" w:hAnsi="Arial" w:cs="Arial"/>
          <w:sz w:val="21"/>
          <w:szCs w:val="21"/>
          <w:highlight w:val="none"/>
          <w:u w:val="single"/>
        </w:rPr>
        <w:t xml:space="preserve">发生设计变更、经济签证事件时, 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（3）由于</w:t>
      </w:r>
      <w:r>
        <w:rPr>
          <w:rFonts w:hint="default" w:ascii="Arial" w:hAnsi="Arial" w:cs="Arial"/>
          <w:sz w:val="21"/>
          <w:szCs w:val="21"/>
          <w:highlight w:val="none"/>
          <w:u w:val="single"/>
        </w:rPr>
        <w:t xml:space="preserve">承包人</w:t>
      </w:r>
      <w:r>
        <w:rPr>
          <w:rFonts w:hint="default" w:ascii="Arial" w:hAnsi="Arial" w:cs="Arial"/>
          <w:sz w:val="21"/>
          <w:szCs w:val="21"/>
          <w:highlight w:val="none"/>
          <w:u w:val="single"/>
        </w:rPr>
        <w:t xml:space="preserve">原因导致的工程变更，</w:t>
      </w:r>
      <w:r>
        <w:rPr>
          <w:rFonts w:hint="default" w:ascii="Arial" w:hAnsi="Arial" w:cs="Arial"/>
          <w:sz w:val="21"/>
          <w:szCs w:val="21"/>
          <w:highlight w:val="none"/>
          <w:u w:val="single"/>
        </w:rPr>
        <w:t xml:space="preserve">承包人</w:t>
      </w:r>
      <w:r>
        <w:rPr>
          <w:rFonts w:hint="default" w:ascii="Arial" w:hAnsi="Arial" w:cs="Arial"/>
          <w:sz w:val="21"/>
          <w:szCs w:val="21"/>
          <w:highlight w:val="none"/>
          <w:u w:val="single"/>
        </w:rPr>
        <w:t xml:space="preserve">无权要求签证赔偿。</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（4）签证单的签证程序必须严格按照发包人规定执行，否则，视为无效签证单。无效签证单发包人不予承认，责任由</w:t>
      </w:r>
      <w:r>
        <w:rPr>
          <w:rFonts w:hint="default" w:ascii="Arial" w:hAnsi="Arial" w:cs="Arial"/>
          <w:sz w:val="21"/>
          <w:szCs w:val="21"/>
          <w:highlight w:val="none"/>
          <w:u w:val="single"/>
        </w:rPr>
        <w:t xml:space="preserve">承包人</w:t>
      </w:r>
      <w:r>
        <w:rPr>
          <w:rFonts w:hint="default" w:ascii="Arial" w:hAnsi="Arial" w:cs="Arial"/>
          <w:sz w:val="21"/>
          <w:szCs w:val="21"/>
          <w:highlight w:val="none"/>
          <w:u w:val="single"/>
        </w:rPr>
        <w:t xml:space="preserve">自负。</w:t>
      </w:r>
      <w:r/>
    </w:p>
    <w:p>
      <w:pPr>
        <w:ind w:left="0" w:right="0" w:firstLine="411"/>
        <w:keepNext w:val="0"/>
        <w:pageBreakBefore w:val="0"/>
        <w:spacing w:line="440" w:lineRule="exact"/>
        <w:widowControl/>
        <w:tabs>
          <w:tab w:val="left" w:pos="900" w:leader="none"/>
        </w:tabs>
        <w:rPr>
          <w:rFonts w:hint="default" w:ascii="Arial" w:hAnsi="Arial" w:cs="Arial"/>
          <w:sz w:val="21"/>
          <w:szCs w:val="21"/>
          <w:highlight w:val="none"/>
          <w:u w:val="single"/>
        </w:rPr>
      </w:pPr>
      <w:r>
        <w:rPr>
          <w:rFonts w:hint="default" w:ascii="Arial" w:hAnsi="Arial" w:cs="Arial"/>
          <w:sz w:val="21"/>
          <w:szCs w:val="21"/>
          <w:highlight w:val="none"/>
          <w:u w:val="single"/>
        </w:rPr>
        <w:t xml:space="preserve">（5）若发包人有明确的工作指令，</w:t>
      </w:r>
      <w:r>
        <w:rPr>
          <w:rFonts w:hint="default" w:ascii="Arial" w:hAnsi="Arial" w:cs="Arial"/>
          <w:sz w:val="21"/>
          <w:szCs w:val="21"/>
          <w:highlight w:val="none"/>
          <w:u w:val="single"/>
        </w:rPr>
        <w:t xml:space="preserve">承包人</w:t>
      </w:r>
      <w:r>
        <w:rPr>
          <w:rFonts w:hint="default" w:ascii="Arial" w:hAnsi="Arial" w:cs="Arial"/>
          <w:sz w:val="21"/>
          <w:szCs w:val="21"/>
          <w:highlight w:val="none"/>
          <w:u w:val="single"/>
        </w:rPr>
        <w:t xml:space="preserve">不应以工程签证未办理完成为借口，延误工作进展。</w:t>
      </w:r>
      <w:r/>
    </w:p>
    <w:p>
      <w:pPr>
        <w:ind w:left="0" w:right="0" w:firstLine="411"/>
        <w:keepNext w:val="0"/>
        <w:pageBreakBefore w:val="0"/>
        <w:spacing w:line="440" w:lineRule="exact"/>
        <w:widowControl/>
        <w:tabs>
          <w:tab w:val="left" w:pos="900" w:leader="none"/>
        </w:tabs>
        <w:rPr>
          <w:rFonts w:hint="default" w:ascii="Arial" w:hAnsi="Arial" w:cs="Arial"/>
          <w:sz w:val="21"/>
          <w:szCs w:val="21"/>
          <w:highlight w:val="none"/>
          <w:u w:val="single"/>
        </w:rPr>
      </w:pPr>
      <w:r>
        <w:rPr>
          <w:rFonts w:hint="default" w:ascii="Arial" w:hAnsi="Arial" w:cs="Arial"/>
          <w:sz w:val="21"/>
          <w:szCs w:val="21"/>
          <w:highlight w:val="none"/>
          <w:u w:val="single"/>
        </w:rPr>
        <w:t xml:space="preserve">（6）承包人必须无条件服从发包人对工程的设计变更，不得以因发包人设计变更减少了工程利润为由要挟发包人追加其它费用。设计变更</w:t>
      </w:r>
      <w:r>
        <w:rPr>
          <w:rFonts w:hint="default" w:ascii="Arial" w:hAnsi="Arial" w:cs="Arial"/>
          <w:bCs/>
          <w:sz w:val="21"/>
          <w:szCs w:val="21"/>
          <w:highlight w:val="none"/>
          <w:u w:val="single"/>
        </w:rPr>
        <w:t xml:space="preserve">按发包人书面签证确认为准</w:t>
      </w:r>
      <w:r>
        <w:rPr>
          <w:rFonts w:hint="default" w:ascii="Arial" w:hAnsi="Arial" w:cs="Arial"/>
          <w:sz w:val="21"/>
          <w:szCs w:val="21"/>
          <w:highlight w:val="none"/>
          <w:u w:val="single"/>
        </w:rPr>
        <w:t xml:space="preserve">。其他按照通用条款执行。</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关于变更估价的约定:</w:t>
      </w:r>
      <w:r>
        <w:rPr>
          <w:rFonts w:hint="default" w:ascii="Arial" w:hAnsi="Arial" w:cs="Arial"/>
          <w:sz w:val="21"/>
          <w:szCs w:val="21"/>
          <w:highlight w:val="none"/>
          <w:u w:val="single"/>
        </w:rPr>
        <w:t xml:space="preserve"> 见专用合同条款第十二条。</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10.3承包人的合理化建议</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监理人审查承包人合理化建议的期限：</w:t>
      </w:r>
      <w:r>
        <w:rPr>
          <w:rFonts w:hint="default" w:ascii="Arial" w:hAnsi="Arial" w:cs="Arial"/>
          <w:sz w:val="21"/>
          <w:szCs w:val="21"/>
          <w:highlight w:val="none"/>
          <w:u w:val="single"/>
        </w:rPr>
        <w:t xml:space="preserve">      7天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发包人审批承包人合理化建议的期限：</w:t>
      </w:r>
      <w:r>
        <w:rPr>
          <w:rFonts w:hint="default" w:ascii="Arial" w:hAnsi="Arial" w:cs="Arial"/>
          <w:sz w:val="21"/>
          <w:szCs w:val="21"/>
          <w:highlight w:val="none"/>
          <w:u w:val="single"/>
        </w:rPr>
        <w:t xml:space="preserve">      7天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承包人提出的合理化建议降低了合同价格或者提高了工程经济效益的奖励的方法和金额为：</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（由双方商定）。</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10.4暂估价</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暂估价材料和工程设备的明细详见附件11：《</w:t>
      </w:r>
      <w:r>
        <w:rPr>
          <w:rFonts w:hint="default" w:ascii="Arial" w:hAnsi="Arial" w:cs="Arial"/>
          <w:sz w:val="21"/>
          <w:szCs w:val="21"/>
          <w:highlight w:val="none"/>
        </w:rPr>
        <w:t xml:space="preserve">暂估价一览表》</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10.4.1 依法必须招标的暂估价项目</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对于依法必须招标的暂估价项目的确认和批准采取第</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种方式确定。</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10.4.2 不属于依法必须招标的暂估价项目</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对于不属于依法必须招标的暂估价项目的确认和批准采取第</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 种方式确定。</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第3种方式：</w:t>
      </w:r>
      <w:r>
        <w:rPr>
          <w:rFonts w:hint="default" w:ascii="Arial" w:hAnsi="Arial" w:cs="Arial"/>
          <w:sz w:val="21"/>
          <w:szCs w:val="21"/>
          <w:highlight w:val="none"/>
        </w:rPr>
        <w:t xml:space="preserve">承包人直接实施的暂估价项目</w:t>
      </w:r>
      <w:r/>
    </w:p>
    <w:p>
      <w:pPr>
        <w:pStyle w:val="1736"/>
        <w:ind w:left="0" w:right="0" w:firstLine="420"/>
        <w:keepNext w:val="0"/>
        <w:pageBreakBefore w:val="0"/>
        <w:spacing w:before="0" w:after="0"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承包人直接实施的暂估价项目的约定：与本工程合同条件一致。</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10.5 暂列金额</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合同当事人关于暂列金额使用的约定：</w:t>
      </w:r>
      <w:r>
        <w:rPr>
          <w:rFonts w:hint="default" w:ascii="Arial" w:hAnsi="Arial" w:cs="Arial"/>
          <w:sz w:val="21"/>
          <w:szCs w:val="21"/>
          <w:highlight w:val="none"/>
          <w:u w:val="single"/>
        </w:rPr>
        <w:t xml:space="preserve">暂列金额，不作为承包人费用；当实际发生价格调整后，发生的费用纳入合同价格中，扣除实际发生额后余额仍归发包人所有</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11. 价格调整</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11.1 市场价格波动引起的调整</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市场价格波动是否调整合同价格的约定：</w:t>
      </w:r>
      <w:r>
        <w:rPr>
          <w:rFonts w:hint="default" w:ascii="Arial" w:hAnsi="Arial" w:cs="Arial"/>
          <w:sz w:val="21"/>
          <w:szCs w:val="21"/>
          <w:highlight w:val="none"/>
          <w:u w:val="single"/>
        </w:rPr>
        <w:t xml:space="preserve">  见施工合同专用条款第12条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因市场价格波动调整合同价格，采用以下第</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种方式对合同价格进行调整：</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第1种方式：采用价格指数进行价格调整。</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关于各可调因子、定值和变值权重，以及基本价格指数及其来源的约定：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  </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第2种方式：采用造价信息进行价格调整。</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（2）关于基准价格的约定：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%时，或材料单价跌幅以已标价工程量清单或预算书中载明材料单价为基础超过</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%时，其超过部分据实调整。</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②承包人在已标价工程量清单或预算书中载明的材料单价高于基准价格的：专用合同条款合同履行期间材料单价跌幅以基准价格为基础超过</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%时，材料单价涨幅以已标价工程量清单或预算书中载明材料单价为基础超过</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%时，其超过部分据实调整。</w:t>
      </w:r>
      <w:r/>
    </w:p>
    <w:p>
      <w:pPr>
        <w:ind w:left="0" w:right="0" w:firstLine="64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③承包人在已标价工程量清单或预算书中载明的材料单价等于基准单价的：专用合同条款合同履行期间材料单价涨跌幅以基准单价为基础超过±</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%时，其超过部分据实调整。</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第3种方式：其他价格调整方式：</w:t>
      </w:r>
      <w:r>
        <w:rPr>
          <w:rFonts w:hint="default" w:ascii="Arial" w:hAnsi="Arial" w:cs="Arial"/>
          <w:sz w:val="21"/>
          <w:szCs w:val="21"/>
          <w:highlight w:val="none"/>
          <w:u w:val="single"/>
        </w:rPr>
        <w:t xml:space="preserve">/  </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12. 合同价格、计量与支付</w:t>
      </w:r>
      <w:r/>
    </w:p>
    <w:p>
      <w:pPr>
        <w:pStyle w:val="1053"/>
        <w:ind w:left="0" w:right="0" w:firstLine="42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12.1 合同价格形式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1、合同价格形式：固定单价合同</w:t>
      </w:r>
      <w:r/>
    </w:p>
    <w:p>
      <w:pPr>
        <w:ind w:left="0" w:right="0" w:firstLine="420"/>
        <w:jc w:val="left"/>
        <w:keepNext w:val="0"/>
        <w:pageBreakBefore w:val="0"/>
        <w:spacing w:line="440" w:lineRule="exact"/>
        <w:widowControl/>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default" w:ascii="Arial" w:hAnsi="Arial" w:cs="Arial"/>
          <w:sz w:val="21"/>
          <w:szCs w:val="21"/>
          <w:highlight w:val="none"/>
          <w:u w:val="single"/>
        </w:rPr>
      </w:pPr>
      <w:r>
        <w:rPr>
          <w:rFonts w:hint="default" w:ascii="Arial" w:hAnsi="Arial" w:cs="Arial"/>
          <w:sz w:val="21"/>
          <w:szCs w:val="21"/>
          <w:highlight w:val="none"/>
        </w:rPr>
        <w:t xml:space="preserve">综合单价包含的风险范围：</w:t>
      </w:r>
      <w:r>
        <w:rPr>
          <w:rFonts w:hint="default" w:ascii="Arial" w:hAnsi="Arial" w:cs="Arial"/>
          <w:sz w:val="21"/>
          <w:szCs w:val="21"/>
          <w:highlight w:val="none"/>
          <w:u w:val="single"/>
        </w:rPr>
        <w:t xml:space="preserve">若无相关设计变更，除本招标文件及施工合同约定允许调整外中标的综合单价不予调整，工程量按实际完成工程量结算</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b/>
          <w:bCs/>
          <w:sz w:val="21"/>
          <w:szCs w:val="21"/>
          <w:highlight w:val="none"/>
          <w:u w:val="single"/>
        </w:rPr>
      </w:pPr>
      <w:r>
        <w:rPr>
          <w:rFonts w:hint="default" w:ascii="Arial" w:hAnsi="Arial" w:cs="Arial"/>
          <w:sz w:val="21"/>
          <w:szCs w:val="21"/>
          <w:highlight w:val="none"/>
        </w:rPr>
        <w:t xml:space="preserve">12.1.1</w:t>
      </w:r>
      <w:r>
        <w:rPr>
          <w:rFonts w:hint="default" w:ascii="Arial" w:hAnsi="Arial" w:cs="Arial"/>
          <w:sz w:val="21"/>
          <w:szCs w:val="21"/>
          <w:highlight w:val="none"/>
          <w:u w:val="single"/>
        </w:rPr>
        <w:t xml:space="preserve">本工程采用“固定单价”合同，除招标文件和合同约定允许调整外，其余的综合单价不作调整</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b/>
          <w:sz w:val="21"/>
          <w:szCs w:val="21"/>
          <w:highlight w:val="none"/>
          <w:u w:val="single"/>
        </w:rPr>
      </w:pPr>
      <w:r>
        <w:rPr>
          <w:rFonts w:hint="default" w:ascii="Arial" w:hAnsi="Arial" w:cs="Arial"/>
          <w:sz w:val="21"/>
          <w:szCs w:val="21"/>
          <w:highlight w:val="none"/>
        </w:rPr>
        <w:t xml:space="preserve">12.1.2 </w:t>
      </w:r>
      <w:r>
        <w:rPr>
          <w:rFonts w:hint="default" w:ascii="Arial" w:hAnsi="Arial" w:cs="Arial"/>
          <w:b/>
          <w:sz w:val="21"/>
          <w:szCs w:val="21"/>
          <w:highlight w:val="none"/>
          <w:u w:val="single"/>
        </w:rPr>
        <w:t xml:space="preserve">竣工结算价=实际工程量×中标综合单价+措施项目费+其他项目费+规费+税金+合同与招标文件可以调整的价格</w:t>
      </w:r>
      <w:r>
        <w:rPr>
          <w:rFonts w:hint="default" w:ascii="Arial" w:hAnsi="Arial" w:cs="Arial"/>
          <w:b/>
          <w:sz w:val="21"/>
          <w:szCs w:val="21"/>
          <w:highlight w:val="none"/>
        </w:rPr>
        <w:t xml:space="preserve">。 </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u w:val="single"/>
        </w:rPr>
        <w:t xml:space="preserve">2、因招标工程量清单缺项、设计图纸（</w:t>
      </w:r>
      <w:r>
        <w:rPr>
          <w:rFonts w:hint="default" w:ascii="Arial" w:hAnsi="Arial" w:cs="Arial"/>
          <w:sz w:val="21"/>
          <w:szCs w:val="21"/>
          <w:highlight w:val="none"/>
          <w:u w:val="single"/>
        </w:rPr>
        <w:t xml:space="preserve">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中标下浮率计算公式如下：</w:t>
      </w:r>
      <w:r/>
    </w:p>
    <w:p>
      <w:pPr>
        <w:ind w:left="0" w:right="0" w:firstLine="3150"/>
        <w:jc w:val="both"/>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预算价- 中标价</w:t>
      </w:r>
      <w:r/>
    </w:p>
    <w:p>
      <w:pPr>
        <w:ind w:left="0" w:right="0" w:firstLine="1365"/>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下浮率 ＝----------------------------------------------×100%</w:t>
      </w:r>
      <w:r/>
    </w:p>
    <w:p>
      <w:pPr>
        <w:ind w:left="0" w:right="0" w:firstLine="3570"/>
        <w:jc w:val="both"/>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预算价</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本工程下浮率为</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rPr>
        <w:t xml:space="preserve">% ，作为施工过程中的结算下浮率。</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注：1、下浮率的计算均需扣除发包人暂列金额、暂估价和甲供材（含上述三项的规费、税金）。</w:t>
      </w:r>
      <w:r/>
    </w:p>
    <w:p>
      <w:pPr>
        <w:ind w:left="0" w:right="0" w:firstLine="84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2、上述公式中的预算价是指发包人委托编制的工程招标预算价（即工程的预算审核价）</w:t>
      </w:r>
      <w:r/>
    </w:p>
    <w:p>
      <w:pPr>
        <w:ind w:left="0" w:right="0" w:firstLine="84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3、措施项目费</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2）单价措施项目：执行投标时的综合单价。</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3）总价措施项目：</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除安全文明施工措施费根据核定结果结算外，采用费率报价的按原组价方式执行投标时的费率。</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未按费率报价的，按《计价定额》规定组价的措施项目按原组价方法调整，未按《计价定额》规定组价的措施项目按投标时价格折算成费率调整。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5）因分部分项工程量清单缺项或非承包人原因的工程变更，引起施工方案改变并使措施项目发生变化时，拟实施的方案经发承包双方确认后执行，并按照下列规定调整措施项目费：</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①安全文明施工措施费按照工程造价管理机构核定的费率执行。</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②单价措施项目变更原则同分部分项工程。</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u w:val="single"/>
        </w:rPr>
        <w:t xml:space="preserve">③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p>
    <w:p>
      <w:pPr>
        <w:ind w:left="0" w:right="0" w:firstLine="420"/>
        <w:keepNext w:val="0"/>
        <w:pageBreakBefore w:val="0"/>
        <w:spacing w:line="440" w:lineRule="exact"/>
        <w:widowControl/>
        <w:rPr>
          <w:rFonts w:hint="default" w:ascii="Arial" w:hAnsi="Arial" w:cs="Arial"/>
          <w:b/>
          <w:sz w:val="21"/>
          <w:szCs w:val="21"/>
          <w:highlight w:val="none"/>
          <w:u w:val="single"/>
        </w:rPr>
      </w:pPr>
      <w:r>
        <w:rPr>
          <w:rFonts w:hint="default" w:ascii="Arial" w:hAnsi="Arial" w:cs="Arial"/>
          <w:b/>
          <w:bCs/>
          <w:sz w:val="21"/>
          <w:szCs w:val="21"/>
          <w:highlight w:val="none"/>
          <w:u w:val="single"/>
        </w:rPr>
        <w:t xml:space="preserve">4、</w:t>
      </w:r>
      <w:r>
        <w:rPr>
          <w:rFonts w:hint="default" w:ascii="Arial" w:hAnsi="Arial" w:cs="Arial"/>
          <w:b/>
          <w:sz w:val="21"/>
          <w:szCs w:val="21"/>
          <w:highlight w:val="none"/>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但招标期间及合同实施期间，涉及人工工资发生调整的相关政策性、指导性文件一律不予以执行，承包人在合同价中已充分考虑此风险费用。</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b/>
          <w:sz w:val="21"/>
          <w:szCs w:val="21"/>
          <w:highlight w:val="none"/>
          <w:u w:val="single"/>
        </w:rPr>
        <w:t xml:space="preserve">5、合同实施期间，本工程所有材料及设备价格的上涨或下降风险均由承包人承担或受益，承包人在合同价中已充分考虑材料市场价格波动的风险因素。</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6、招标时暂定（暂估）价格在结算时按实调整。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1)计日工按发包人实际签证确认的事项计算；</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2)暂估价中的材料单价按发、承包双方最终确认价在综合单价中调整；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3)专业工程暂估价按专业工程招标中标价或发包人、承包人与分包人最终确认价计算；</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4)暂列金额减去工程价款调整与索赔、现场签证金额计算，如有余额归发包人；</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5)竣工结算时若承包人完成了发包人所要求的且为合同以外的零星工作或发生非承包人责任事件的工程量按现场实际完成的工程量经发包人签证确定。</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7、总承包服务费的约定：本工程承包人与专业工程（特指承包人自行分包的专业工程）之间的协调、配合由本工程承包人自行协调处理，若发生费用由本工程承包人承担，发包人不支付此项费用。</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8、双方约定合同价款不予调整的情形，包括但不仅限于下列情形：</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2）承包人原因造成工期延误，延误期间发生的材料价格上涨差额由承包人承担，不予调整；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3）因承包人自身原因导致的工程变更、返工，造成工程价款增加的，不予调整；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4）工程签证和变更根据发包人的要求执行；</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5）签证内容不全、与事实不符或不符合技术标准、规范要求、施工常规、正常施工方法及已在招标文件要求计入投标报价范围的不予调整；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6）不符合工程结算相关的法律、法规、规范性文件规定的价款不予调整。</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9、所有的设计变更均须发包人、设计单位和监理单位三方签字后方可生效；变更的工程量签证均须发包人、承包人和监理单位三方签字后方可生效，未经确认的工程量发包人有权不予结算。</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10、为有效控制不平衡报价，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w:t>
      </w:r>
      <w:r>
        <w:rPr>
          <w:rFonts w:hint="default" w:ascii="Arial" w:hAnsi="Arial" w:cs="Arial"/>
          <w:sz w:val="21"/>
          <w:szCs w:val="21"/>
          <w:highlight w:val="none"/>
          <w:u w:val="single"/>
          <w:lang w:eastAsia="zh-CN"/>
        </w:rPr>
        <w:t xml:space="preserve">，</w:t>
      </w:r>
      <w:r>
        <w:rPr>
          <w:rFonts w:hint="default" w:ascii="Arial" w:hAnsi="Arial" w:cs="Arial"/>
          <w:sz w:val="21"/>
          <w:szCs w:val="21"/>
          <w:highlight w:val="none"/>
          <w:u w:val="single"/>
        </w:rPr>
        <w:t xml:space="preserve">对原投标单价也要按市场价重新核定后扣。调整公式如下：</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（1）数量增加型：中标量×中标价+中标量×15%×中标价+（实际量-中标量×15%-中标量）×重新组价</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（2）数量减少型：中标量×中标价-中标量×15%×中标价-（中标量-中标量×15%-实际量）×重新组价</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（3）设计变更型：实际量×中标价+实际量×（变更后的-变更前的）重新组价</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注解：</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①本条款不平衡报价是指相对应单项投标报价与标底预算价按照中标下浮率相比上下浮动超过一定范围的。按照专业工程划分：土建工程为15%；园林景观绿化工程为30%；其他工程为20%。</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ind w:left="0" w:right="0" w:firstLine="420"/>
        <w:jc w:val="left"/>
        <w:keepNext w:val="0"/>
        <w:pageBreakBefore w:val="0"/>
        <w:spacing w:line="440" w:lineRule="exact"/>
        <w:widowControl/>
        <w:rPr>
          <w:rFonts w:hint="default" w:ascii="Arial" w:hAnsi="Arial" w:cs="Arial"/>
          <w:b/>
          <w:sz w:val="21"/>
          <w:szCs w:val="21"/>
          <w:highlight w:val="none"/>
          <w:u w:val="single"/>
        </w:rPr>
      </w:pPr>
      <w:r>
        <w:rPr>
          <w:rFonts w:hint="default" w:ascii="Arial" w:hAnsi="Arial" w:cs="Arial"/>
          <w:sz w:val="21"/>
          <w:szCs w:val="21"/>
          <w:highlight w:val="none"/>
          <w:u w:val="single"/>
        </w:rPr>
        <w:t xml:space="preserve">11、投标单位应自行勘察现场和充分考虑各类施工难度，费用同时含在本工程投标报价内。</w:t>
      </w:r>
      <w:r/>
    </w:p>
    <w:p>
      <w:pPr>
        <w:numPr>
          <w:ilvl w:val="0"/>
          <w:numId w:val="5"/>
        </w:num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以上关于合同定价与结算方式主要条款中未尽事宜由甲乙双方依据《建设工程工程量清单计价规范》（GB50854－2013）、建设部标准定额研究所关于其有关问题解释答疑及苏建定（2004）290号文中关于合同与结算的条款等进行协商。（注：若上述文件相关条款有矛盾之处，按文件发布时间靠后的处理）。</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风险费用的计算方法：</w:t>
      </w:r>
      <w:r>
        <w:rPr>
          <w:rFonts w:hint="default" w:ascii="Arial" w:hAnsi="Arial" w:cs="Arial"/>
          <w:sz w:val="21"/>
          <w:szCs w:val="21"/>
          <w:highlight w:val="none"/>
          <w:u w:val="single"/>
        </w:rPr>
        <w:t xml:space="preserve">已包含在中标综合单价中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风险范围以外合同价格的调整方法：</w:t>
      </w:r>
      <w:r>
        <w:rPr>
          <w:rFonts w:hint="default" w:ascii="Arial" w:hAnsi="Arial" w:cs="Arial"/>
          <w:sz w:val="21"/>
          <w:szCs w:val="21"/>
          <w:highlight w:val="none"/>
          <w:u w:val="single"/>
        </w:rPr>
        <w:t xml:space="preserve">见本专用合同12.1.2条款</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12.1 总价合同。</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总价包含的风险范围：</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风险费用的计算方法：</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风险范围以外合同价格的调整方法：</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3、其他价格方式：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12.2 预付款</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12.2.1 预付款的支付</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预付款支付比例或金额：</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10%</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预付款支付期限：</w:t>
      </w:r>
      <w:r>
        <w:rPr>
          <w:rFonts w:hint="default" w:ascii="Arial" w:hAnsi="Arial" w:cs="Arial"/>
          <w:sz w:val="21"/>
          <w:szCs w:val="21"/>
          <w:highlight w:val="none"/>
          <w:u w:val="single"/>
        </w:rPr>
        <w:t xml:space="preserve"> 签订合同后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预付款扣回的方式：</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工程竣工验收合格后付款时一次性扣除</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12.2.2 预付款担保</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承包人提交预付款担保的期限：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预付款担保的形式为：</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 计量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12.3.1 计量原则</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工程量计算规则：</w:t>
      </w:r>
      <w:r>
        <w:rPr>
          <w:rFonts w:hint="default" w:ascii="Arial" w:hAnsi="Arial" w:cs="Arial"/>
          <w:sz w:val="21"/>
          <w:szCs w:val="21"/>
          <w:highlight w:val="none"/>
          <w:u w:val="single"/>
        </w:rPr>
        <w:t xml:space="preserve"> 以相关的国家标准、行业标准为依据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12.3.2 计量周期</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关于计量周期的约定：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12.3.3 单价合同的计量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关于单价合同计量的约定：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12.3.4 总价合同的计量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关于总价合同计量的约定：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12.3.5总价合同采用支付分解表计量支付的，是否适用第</w:t>
      </w:r>
      <w:r>
        <w:rPr>
          <w:rFonts w:hint="default" w:ascii="Arial" w:hAnsi="Arial" w:cs="Arial"/>
          <w:sz w:val="21"/>
          <w:szCs w:val="21"/>
          <w:highlight w:val="none"/>
        </w:rPr>
        <w:t xml:space="preserve">12.3.4 </w:t>
      </w:r>
      <w:r>
        <w:rPr>
          <w:rFonts w:hint="default" w:ascii="Arial" w:hAnsi="Arial" w:cs="Arial"/>
          <w:sz w:val="21"/>
          <w:szCs w:val="21"/>
          <w:highlight w:val="none"/>
        </w:rPr>
        <w:t xml:space="preserve">项</w:t>
      </w:r>
      <w:r>
        <w:rPr>
          <w:rFonts w:hint="default" w:ascii="Arial" w:hAnsi="Arial" w:cs="Arial"/>
          <w:sz w:val="21"/>
          <w:szCs w:val="21"/>
          <w:highlight w:val="none"/>
        </w:rPr>
        <w:t xml:space="preserve">〔总价合同的计量〕</w:t>
      </w:r>
      <w:r>
        <w:rPr>
          <w:rFonts w:hint="default" w:ascii="Arial" w:hAnsi="Arial" w:cs="Arial"/>
          <w:sz w:val="21"/>
          <w:szCs w:val="21"/>
          <w:highlight w:val="none"/>
        </w:rPr>
        <w:t xml:space="preserve">约定进行计量：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12.3.6 其他价格形式合同的计量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其他价格形式的计量方式和程序：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 工程进度款支付</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12.4.1 付款周期</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关于付款周期的约定：</w:t>
      </w:r>
      <w:r/>
    </w:p>
    <w:p>
      <w:pPr>
        <w:ind w:left="0" w:right="0" w:firstLine="422"/>
        <w:jc w:val="left"/>
        <w:keepNext w:val="0"/>
        <w:pageBreakBefore w:val="0"/>
        <w:spacing w:line="440" w:lineRule="exact"/>
        <w:widowControl/>
        <w:rPr>
          <w:rFonts w:hint="default" w:ascii="Arial" w:hAnsi="Arial" w:cs="Arial"/>
          <w:b/>
          <w:bCs/>
          <w:sz w:val="21"/>
          <w:szCs w:val="21"/>
          <w:highlight w:val="none"/>
          <w:u w:val="single"/>
          <w:lang w:eastAsia="zh-CN"/>
        </w:rPr>
      </w:pPr>
      <w:r>
        <w:rPr>
          <w:rFonts w:hint="default" w:ascii="Arial" w:hAnsi="Arial" w:cs="Arial"/>
          <w:b/>
          <w:bCs/>
          <w:sz w:val="21"/>
          <w:szCs w:val="21"/>
          <w:highlight w:val="none"/>
          <w:u w:val="single"/>
        </w:rPr>
        <w:t xml:space="preserve">（1）签订合同后，支付合同价的</w:t>
      </w:r>
      <w:r>
        <w:rPr>
          <w:rFonts w:hint="default" w:ascii="Arial" w:hAnsi="Arial" w:cs="Arial"/>
          <w:b/>
          <w:bCs/>
          <w:sz w:val="21"/>
          <w:szCs w:val="21"/>
          <w:highlight w:val="none"/>
          <w:u w:val="single"/>
          <w:lang w:val="en-US" w:eastAsia="zh-CN"/>
        </w:rPr>
        <w:t xml:space="preserve">10</w:t>
      </w:r>
      <w:r>
        <w:rPr>
          <w:rFonts w:hint="default" w:ascii="Arial" w:hAnsi="Arial" w:cs="Arial"/>
          <w:b/>
          <w:bCs/>
          <w:sz w:val="21"/>
          <w:szCs w:val="21"/>
          <w:highlight w:val="none"/>
          <w:u w:val="single"/>
        </w:rPr>
        <w:t xml:space="preserve">%的预付款</w:t>
      </w:r>
      <w:r>
        <w:rPr>
          <w:rFonts w:hint="default" w:ascii="Arial" w:hAnsi="Arial" w:cs="Arial"/>
          <w:b/>
          <w:bCs/>
          <w:sz w:val="21"/>
          <w:szCs w:val="21"/>
          <w:highlight w:val="none"/>
          <w:u w:val="single"/>
          <w:lang w:eastAsia="zh-CN"/>
        </w:rPr>
        <w:t xml:space="preserve">；</w:t>
      </w:r>
      <w:r/>
    </w:p>
    <w:p>
      <w:pPr>
        <w:ind w:left="0" w:right="0" w:firstLine="422"/>
        <w:jc w:val="left"/>
        <w:keepNext w:val="0"/>
        <w:pageBreakBefore w:val="0"/>
        <w:spacing w:line="440" w:lineRule="exact"/>
        <w:widowControl/>
        <w:rPr>
          <w:rFonts w:hint="default" w:ascii="Arial" w:hAnsi="Arial" w:cs="Arial"/>
          <w:b/>
          <w:bCs/>
          <w:sz w:val="21"/>
          <w:szCs w:val="21"/>
          <w:highlight w:val="none"/>
          <w:u w:val="single"/>
        </w:rPr>
      </w:pPr>
      <w:r>
        <w:rPr>
          <w:rFonts w:hint="default" w:ascii="Arial" w:hAnsi="Arial" w:cs="Arial"/>
          <w:b/>
          <w:bCs/>
          <w:sz w:val="21"/>
          <w:szCs w:val="21"/>
          <w:highlight w:val="none"/>
          <w:u w:val="single"/>
          <w:lang w:eastAsia="zh-CN"/>
        </w:rPr>
        <w:t xml:space="preserve">（</w:t>
      </w:r>
      <w:r>
        <w:rPr>
          <w:rFonts w:hint="default" w:ascii="Arial" w:hAnsi="Arial" w:cs="Arial"/>
          <w:b/>
          <w:bCs/>
          <w:sz w:val="21"/>
          <w:szCs w:val="21"/>
          <w:highlight w:val="none"/>
          <w:u w:val="single"/>
          <w:lang w:val="en-US" w:eastAsia="zh-CN"/>
        </w:rPr>
        <w:t xml:space="preserve">2</w:t>
      </w:r>
      <w:r>
        <w:rPr>
          <w:rFonts w:hint="default" w:ascii="Arial" w:hAnsi="Arial" w:cs="Arial"/>
          <w:b/>
          <w:bCs/>
          <w:sz w:val="21"/>
          <w:szCs w:val="21"/>
          <w:highlight w:val="none"/>
          <w:u w:val="single"/>
          <w:lang w:eastAsia="zh-CN"/>
        </w:rPr>
        <w:t xml:space="preserve">）项目竣工验收合格后</w:t>
      </w:r>
      <w:r>
        <w:rPr>
          <w:rFonts w:hint="default" w:ascii="Arial" w:hAnsi="Arial" w:cs="Arial"/>
          <w:b/>
          <w:bCs/>
          <w:sz w:val="21"/>
          <w:szCs w:val="21"/>
          <w:highlight w:val="none"/>
          <w:u w:val="single"/>
        </w:rPr>
        <w:t xml:space="preserve">付</w:t>
      </w:r>
      <w:r>
        <w:rPr>
          <w:rFonts w:hint="default" w:ascii="Arial" w:hAnsi="Arial" w:cs="Arial"/>
          <w:b/>
          <w:bCs/>
          <w:sz w:val="21"/>
          <w:szCs w:val="21"/>
          <w:highlight w:val="none"/>
          <w:u w:val="single"/>
          <w:lang w:eastAsia="zh-CN"/>
        </w:rPr>
        <w:t xml:space="preserve">至</w:t>
      </w:r>
      <w:r>
        <w:rPr>
          <w:rFonts w:hint="default" w:ascii="Arial" w:hAnsi="Arial" w:cs="Arial"/>
          <w:b/>
          <w:bCs/>
          <w:sz w:val="21"/>
          <w:szCs w:val="21"/>
          <w:highlight w:val="none"/>
          <w:u w:val="single"/>
        </w:rPr>
        <w:t xml:space="preserve">合同</w:t>
      </w:r>
      <w:r>
        <w:rPr>
          <w:rFonts w:hint="default" w:ascii="Arial" w:hAnsi="Arial" w:cs="Arial"/>
          <w:b/>
          <w:bCs/>
          <w:sz w:val="21"/>
          <w:szCs w:val="21"/>
          <w:highlight w:val="none"/>
          <w:u w:val="single"/>
          <w:lang w:eastAsia="zh-CN"/>
        </w:rPr>
        <w:t xml:space="preserve">价</w:t>
      </w:r>
      <w:r>
        <w:rPr>
          <w:rFonts w:hint="default" w:ascii="Arial" w:hAnsi="Arial" w:cs="Arial"/>
          <w:b/>
          <w:bCs/>
          <w:sz w:val="21"/>
          <w:szCs w:val="21"/>
          <w:highlight w:val="none"/>
          <w:u w:val="single"/>
        </w:rPr>
        <w:t xml:space="preserve">的70%；</w:t>
      </w:r>
      <w:r/>
    </w:p>
    <w:p>
      <w:pPr>
        <w:ind w:left="0" w:right="0" w:firstLine="422"/>
        <w:jc w:val="left"/>
        <w:keepNext w:val="0"/>
        <w:pageBreakBefore w:val="0"/>
        <w:spacing w:line="440" w:lineRule="exact"/>
        <w:widowControl/>
        <w:rPr>
          <w:rFonts w:hint="default" w:ascii="Arial" w:hAnsi="Arial" w:cs="Arial"/>
          <w:b/>
          <w:bCs/>
          <w:sz w:val="21"/>
          <w:szCs w:val="21"/>
          <w:highlight w:val="none"/>
          <w:u w:val="single"/>
        </w:rPr>
      </w:pPr>
      <w:r>
        <w:rPr>
          <w:rFonts w:hint="default" w:ascii="Arial" w:hAnsi="Arial" w:cs="Arial"/>
          <w:b/>
          <w:bCs/>
          <w:sz w:val="21"/>
          <w:szCs w:val="21"/>
          <w:highlight w:val="none"/>
          <w:u w:val="single"/>
        </w:rPr>
        <w:t xml:space="preserve">（</w:t>
      </w:r>
      <w:r>
        <w:rPr>
          <w:rFonts w:hint="default" w:ascii="Arial" w:hAnsi="Arial" w:cs="Arial"/>
          <w:b/>
          <w:bCs/>
          <w:sz w:val="21"/>
          <w:szCs w:val="21"/>
          <w:highlight w:val="none"/>
          <w:u w:val="single"/>
          <w:lang w:val="en-US" w:eastAsia="zh-CN"/>
        </w:rPr>
        <w:t xml:space="preserve">3</w:t>
      </w:r>
      <w:r>
        <w:rPr>
          <w:rFonts w:hint="default" w:ascii="Arial" w:hAnsi="Arial" w:cs="Arial"/>
          <w:b/>
          <w:bCs/>
          <w:sz w:val="21"/>
          <w:szCs w:val="21"/>
          <w:highlight w:val="none"/>
          <w:u w:val="single"/>
        </w:rPr>
        <w:t xml:space="preserve">）审计结束付至审定价的90%，余款</w:t>
      </w:r>
      <w:r>
        <w:rPr>
          <w:rFonts w:hint="default" w:ascii="Arial" w:hAnsi="Arial" w:cs="Arial"/>
          <w:b/>
          <w:bCs/>
          <w:sz w:val="21"/>
          <w:szCs w:val="21"/>
          <w:highlight w:val="none"/>
          <w:u w:val="single"/>
          <w:lang w:eastAsia="zh-CN"/>
        </w:rPr>
        <w:t xml:space="preserve">待竣工验收合格满两年</w:t>
      </w:r>
      <w:r>
        <w:rPr>
          <w:rFonts w:hint="default" w:ascii="Arial" w:hAnsi="Arial" w:cs="Arial"/>
          <w:b/>
          <w:bCs/>
          <w:sz w:val="21"/>
          <w:szCs w:val="21"/>
          <w:highlight w:val="none"/>
          <w:u w:val="single"/>
        </w:rPr>
        <w:t xml:space="preserve">后一次性付清。</w:t>
      </w:r>
      <w:r/>
    </w:p>
    <w:p>
      <w:pPr>
        <w:ind w:left="0" w:right="0" w:firstLine="422"/>
        <w:jc w:val="left"/>
        <w:keepNext w:val="0"/>
        <w:pageBreakBefore w:val="0"/>
        <w:spacing w:line="440" w:lineRule="exact"/>
        <w:widowControl/>
        <w:rPr>
          <w:rFonts w:hint="default" w:ascii="Arial" w:hAnsi="Arial" w:cs="Arial"/>
          <w:b/>
          <w:bCs/>
          <w:sz w:val="21"/>
          <w:szCs w:val="21"/>
          <w:highlight w:val="none"/>
          <w:u w:val="single"/>
        </w:rPr>
      </w:pPr>
      <w:r>
        <w:rPr>
          <w:rFonts w:hint="default" w:ascii="Arial" w:hAnsi="Arial" w:cs="Arial"/>
          <w:b/>
          <w:bCs/>
          <w:sz w:val="21"/>
          <w:szCs w:val="21"/>
          <w:highlight w:val="none"/>
          <w:u w:val="single"/>
        </w:rPr>
        <w:t xml:space="preserve">（</w:t>
      </w:r>
      <w:r>
        <w:rPr>
          <w:rFonts w:hint="default" w:ascii="Arial" w:hAnsi="Arial" w:cs="Arial"/>
          <w:b/>
          <w:bCs/>
          <w:sz w:val="21"/>
          <w:szCs w:val="21"/>
          <w:highlight w:val="none"/>
          <w:u w:val="single"/>
          <w:lang w:val="en-US" w:eastAsia="zh-CN"/>
        </w:rPr>
        <w:t xml:space="preserve">4</w:t>
      </w:r>
      <w:r>
        <w:rPr>
          <w:rFonts w:hint="default" w:ascii="Arial" w:hAnsi="Arial" w:cs="Arial"/>
          <w:b/>
          <w:bCs/>
          <w:sz w:val="21"/>
          <w:szCs w:val="21"/>
          <w:highlight w:val="none"/>
          <w:u w:val="single"/>
        </w:rPr>
        <w:t xml:space="preserve">）履约保证金退还比例：工程竣工验收合格且无违约、无农民工工资拖欠情形下无息退还。</w:t>
      </w:r>
      <w:r/>
    </w:p>
    <w:p>
      <w:pPr>
        <w:ind w:left="0" w:right="0" w:firstLine="422"/>
        <w:jc w:val="left"/>
        <w:keepNext w:val="0"/>
        <w:pageBreakBefore w:val="0"/>
        <w:spacing w:line="440" w:lineRule="exact"/>
        <w:widowControl/>
        <w:rPr>
          <w:rFonts w:hint="default" w:ascii="Arial" w:hAnsi="Arial" w:cs="Arial"/>
          <w:b/>
          <w:bCs/>
          <w:sz w:val="21"/>
          <w:szCs w:val="21"/>
          <w:highlight w:val="none"/>
          <w:u w:val="single"/>
        </w:rPr>
      </w:pPr>
      <w:r>
        <w:rPr>
          <w:rFonts w:hint="default" w:ascii="Arial" w:hAnsi="Arial" w:cs="Arial"/>
          <w:b/>
          <w:bCs/>
          <w:sz w:val="21"/>
          <w:szCs w:val="21"/>
          <w:highlight w:val="none"/>
          <w:u w:val="single"/>
        </w:rPr>
        <w:t xml:space="preserve">如验收不合格以及发现伪劣产品等，发包人将视其情形采取退货、拒付款、终止合同、索赔等措施，直至通过有关部门，依法处理。</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12.4.2 进度付款申请单的编制</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关于进度付款申请单编制的约定：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12.4.3 进度付款申请单的提交</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（1）单价合同进度付款申请单提交的约定：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（2）总价合同进度付款申请单提交的约定：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（3）其他价格形式合同进度付款申请单提交的约定：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12.4.4 进度款审核和支付</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（1）监理人审查并报送发包人的期限：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发包人完成审批并签发进度款支付证书的期限：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（2）发包人支付进度款的期限：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525"/>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发包人逾期支付进度款的违约金的计算方式：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52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12.4.5支付分解表的编制</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2、总价合同支付分解表的编制与审批：</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3、单价合同的总价项目支付分解表的编制与审批：</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13. 验收和工程试车</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13.1 分部分项工程验收</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13.1.1监理人不能按时进行验收时，应提前</w:t>
      </w:r>
      <w:r>
        <w:rPr>
          <w:rFonts w:hint="default" w:ascii="Arial" w:hAnsi="Arial" w:cs="Arial"/>
          <w:sz w:val="21"/>
          <w:szCs w:val="21"/>
          <w:highlight w:val="none"/>
          <w:u w:val="single"/>
        </w:rPr>
        <w:t xml:space="preserve"> 24 </w:t>
      </w:r>
      <w:r>
        <w:rPr>
          <w:rFonts w:hint="default" w:ascii="Arial" w:hAnsi="Arial" w:cs="Arial"/>
          <w:sz w:val="21"/>
          <w:szCs w:val="21"/>
          <w:highlight w:val="none"/>
        </w:rPr>
        <w:t xml:space="preserve">小时提交书面延期要求。 </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关于延期最长不得超过：</w:t>
      </w:r>
      <w:r>
        <w:rPr>
          <w:rFonts w:hint="default" w:ascii="Arial" w:hAnsi="Arial" w:cs="Arial"/>
          <w:sz w:val="21"/>
          <w:szCs w:val="21"/>
          <w:highlight w:val="none"/>
          <w:u w:val="single"/>
        </w:rPr>
        <w:t xml:space="preserve"> 48 </w:t>
      </w:r>
      <w:r>
        <w:rPr>
          <w:rFonts w:hint="default" w:ascii="Arial" w:hAnsi="Arial" w:cs="Arial"/>
          <w:sz w:val="21"/>
          <w:szCs w:val="21"/>
          <w:highlight w:val="none"/>
        </w:rPr>
        <w:t xml:space="preserve">小时。</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13.2 竣工验收</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13.2.1竣工验收程序</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关于竣工验收程序的约定：</w:t>
      </w:r>
      <w:r>
        <w:rPr>
          <w:rFonts w:hint="default" w:ascii="Arial" w:hAnsi="Arial" w:cs="Arial"/>
          <w:sz w:val="21"/>
          <w:szCs w:val="21"/>
          <w:highlight w:val="none"/>
          <w:u w:val="single"/>
        </w:rPr>
        <w:t xml:space="preserve">具备竣工验收条件后先由施工单位进行自检自验，自验合格后报发包人和监理等单位竣工验收进行竣工验收 </w:t>
      </w:r>
      <w:r>
        <w:rPr>
          <w:rFonts w:hint="default" w:ascii="Arial" w:hAnsi="Arial" w:cs="Arial"/>
          <w:sz w:val="21"/>
          <w:szCs w:val="21"/>
          <w:highlight w:val="none"/>
        </w:rPr>
        <w:t xml:space="preserve">。 </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发包人不按照本项约定组织竣工验收、颁发工程接收证书的违约金的计算方法：</w:t>
      </w:r>
      <w:r>
        <w:rPr>
          <w:rFonts w:hint="default" w:ascii="Arial" w:hAnsi="Arial" w:cs="Arial"/>
          <w:sz w:val="21"/>
          <w:szCs w:val="21"/>
          <w:highlight w:val="none"/>
          <w:u w:val="single"/>
        </w:rPr>
        <w:t xml:space="preserve">/</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13.2.2移交、接收全部与部分工程</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承包人向发包人移交工程的期限：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 </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发包人未按本合同约定接收全部或部分工程的，违约金的计算方法为：</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承包人未按时移交工程的，违约金的计算方法为：</w:t>
      </w:r>
      <w:r>
        <w:rPr>
          <w:rFonts w:hint="default" w:ascii="Arial" w:hAnsi="Arial" w:cs="Arial"/>
          <w:sz w:val="21"/>
          <w:szCs w:val="21"/>
          <w:highlight w:val="none"/>
          <w:u w:val="single"/>
        </w:rPr>
        <w:t xml:space="preserve"> 按通用条款</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13.3 工程试车</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13.3.1 试车程序</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工程试车内容：</w:t>
      </w:r>
      <w:r>
        <w:rPr>
          <w:rFonts w:hint="default" w:ascii="Arial" w:hAnsi="Arial" w:cs="Arial"/>
          <w:sz w:val="21"/>
          <w:szCs w:val="21"/>
          <w:highlight w:val="none"/>
          <w:u w:val="single"/>
        </w:rPr>
        <w:t xml:space="preserve">       /      </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（1）单机无负荷试车费用由</w:t>
      </w:r>
      <w:r>
        <w:rPr>
          <w:rFonts w:hint="default" w:ascii="Arial" w:hAnsi="Arial" w:cs="Arial"/>
          <w:sz w:val="21"/>
          <w:szCs w:val="21"/>
          <w:highlight w:val="none"/>
          <w:u w:val="single"/>
        </w:rPr>
        <w:t xml:space="preserve">    承包人    </w:t>
      </w:r>
      <w:r>
        <w:rPr>
          <w:rFonts w:hint="default" w:ascii="Arial" w:hAnsi="Arial" w:cs="Arial"/>
          <w:sz w:val="21"/>
          <w:szCs w:val="21"/>
          <w:highlight w:val="none"/>
        </w:rPr>
        <w:t xml:space="preserve">承担；</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（2）无负荷联动试车费用由</w:t>
      </w:r>
      <w:r>
        <w:rPr>
          <w:rFonts w:hint="default" w:ascii="Arial" w:hAnsi="Arial" w:cs="Arial"/>
          <w:sz w:val="21"/>
          <w:szCs w:val="21"/>
          <w:highlight w:val="none"/>
          <w:u w:val="single"/>
        </w:rPr>
        <w:t xml:space="preserve">  承包人   </w:t>
      </w:r>
      <w:r>
        <w:rPr>
          <w:rFonts w:hint="default" w:ascii="Arial" w:hAnsi="Arial" w:cs="Arial"/>
          <w:sz w:val="21"/>
          <w:szCs w:val="21"/>
          <w:highlight w:val="none"/>
        </w:rPr>
        <w:t xml:space="preserve">承担。</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13.3.2投料试车</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关于投料试车相关事项的约定：</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（根据工程情况填写）。</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13.4 竣工退场</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13.4.1 竣工退场</w:t>
      </w:r>
      <w:r/>
    </w:p>
    <w:p>
      <w:pPr>
        <w:ind w:left="0" w:right="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承包人完成竣工退场的期限：</w:t>
      </w:r>
      <w:r>
        <w:rPr>
          <w:rFonts w:hint="default" w:ascii="Arial" w:hAnsi="Arial" w:cs="Arial"/>
          <w:sz w:val="21"/>
          <w:szCs w:val="21"/>
          <w:highlight w:val="none"/>
          <w:u w:val="single"/>
        </w:rPr>
        <w:t xml:space="preserve">颁发工程接收证书后7天内完成工程的移交并退场</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14. 竣工结算</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14.1 竣工结算申请</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承包人提交竣工付款申请单的期限：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竣工付款申请单应包括的内容：</w:t>
      </w:r>
      <w:r>
        <w:rPr>
          <w:rFonts w:hint="default" w:ascii="Arial" w:hAnsi="Arial" w:cs="Arial"/>
          <w:sz w:val="21"/>
          <w:szCs w:val="21"/>
          <w:highlight w:val="none"/>
          <w:u w:val="single"/>
        </w:rPr>
        <w:t xml:space="preserve">除通用条款约定外，还包括施工图、竣工资料等原件，要求随竣工结算申请单一同提交发包人</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14.2 竣工结算审核</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发包人审批竣工付款申请单的期限：</w:t>
      </w:r>
      <w:r>
        <w:rPr>
          <w:rFonts w:hint="default" w:ascii="Arial" w:hAnsi="Arial" w:cs="Arial"/>
          <w:sz w:val="21"/>
          <w:szCs w:val="21"/>
          <w:highlight w:val="none"/>
          <w:u w:val="single"/>
        </w:rPr>
        <w:t xml:space="preserve">按照通用条款</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发包人完成竣工付款的期限：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发包人完成竣工付款的期限：</w:t>
      </w:r>
      <w:r>
        <w:rPr>
          <w:rFonts w:hint="default" w:ascii="Arial" w:hAnsi="Arial" w:cs="Arial"/>
          <w:sz w:val="21"/>
          <w:szCs w:val="21"/>
          <w:highlight w:val="none"/>
          <w:u w:val="single"/>
        </w:rPr>
        <w:t xml:space="preserve">    按付款约定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14.3最终结清</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14.3.1 最终结清申请单</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承包人提交最终结清申请单的份数：</w:t>
      </w:r>
      <w:r>
        <w:rPr>
          <w:rFonts w:hint="default" w:ascii="Arial" w:hAnsi="Arial" w:cs="Arial"/>
          <w:sz w:val="21"/>
          <w:szCs w:val="21"/>
          <w:highlight w:val="none"/>
          <w:u w:val="single"/>
        </w:rPr>
        <w:t xml:space="preserve">按发包人要求</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承包人提交最终结算申请单的期限：</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14.3.2 最终结清证书和支付</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（1）发包人完成最终结清申请单的审批并颁发最终结清证书的期限：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（2）发包人完成支付的期限：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15. 缺陷责任期与保修</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15.1缺陷责任期</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缺陷责任期的具体期限：</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24</w:t>
      </w:r>
      <w:r>
        <w:rPr>
          <w:rFonts w:hint="default" w:ascii="Arial" w:hAnsi="Arial" w:cs="Arial"/>
          <w:sz w:val="21"/>
          <w:szCs w:val="21"/>
          <w:highlight w:val="none"/>
          <w:u w:val="single"/>
        </w:rPr>
        <w:t xml:space="preserve">个月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15.2 质量保证金</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关于是否扣留质量保证金的约定：</w:t>
      </w:r>
      <w:r>
        <w:rPr>
          <w:rFonts w:hint="default" w:ascii="Arial" w:hAnsi="Arial" w:cs="Arial"/>
          <w:sz w:val="21"/>
          <w:szCs w:val="21"/>
          <w:highlight w:val="none"/>
          <w:u w:val="single"/>
        </w:rPr>
        <w:t xml:space="preserve"> </w:t>
      </w:r>
      <w:r>
        <w:rPr>
          <w:rFonts w:hint="default" w:ascii="Arial" w:hAnsi="Arial" w:cs="Arial"/>
          <w:sz w:val="21"/>
          <w:szCs w:val="21"/>
          <w:highlight w:val="none"/>
          <w:u w:val="single"/>
          <w:lang w:val="en-US" w:eastAsia="zh-CN"/>
        </w:rPr>
        <w:t xml:space="preserve">    /      </w:t>
      </w:r>
      <w:r>
        <w:rPr>
          <w:rFonts w:hint="default" w:ascii="Arial" w:hAnsi="Arial" w:cs="Arial"/>
          <w:sz w:val="21"/>
          <w:szCs w:val="21"/>
          <w:highlight w:val="none"/>
        </w:rPr>
        <w:t xml:space="preserve">。</w:t>
      </w:r>
      <w:r/>
    </w:p>
    <w:p>
      <w:pPr>
        <w:ind w:left="0" w:right="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15.2.1 承包人提供质量保证金的方式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质量保证金采用以下第</w:t>
      </w:r>
      <w:r>
        <w:rPr>
          <w:rFonts w:hint="default" w:ascii="Arial" w:hAnsi="Arial" w:cs="Arial"/>
          <w:b/>
          <w:bCs/>
          <w:sz w:val="21"/>
          <w:szCs w:val="21"/>
          <w:highlight w:val="none"/>
          <w:u w:val="single"/>
          <w:lang w:val="en-US" w:eastAsia="zh-CN"/>
        </w:rPr>
        <w:t xml:space="preserve">/</w:t>
      </w:r>
      <w:r>
        <w:rPr>
          <w:rFonts w:hint="default" w:ascii="Arial" w:hAnsi="Arial" w:cs="Arial"/>
          <w:sz w:val="21"/>
          <w:szCs w:val="21"/>
          <w:highlight w:val="none"/>
        </w:rPr>
        <w:t xml:space="preserve">种方式：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（1）质量保证金保函，保证金额为：； </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w:t>
      </w:r>
      <w:r>
        <w:rPr>
          <w:rFonts w:hint="eastAsia" w:ascii="Arial" w:hAnsi="Arial" w:cs="Arial"/>
          <w:sz w:val="21"/>
          <w:szCs w:val="21"/>
          <w:highlight w:val="none"/>
          <w:lang w:val="en-US" w:eastAsia="zh-CN"/>
        </w:rPr>
        <w:t xml:space="preserve"> </w:t>
      </w:r>
      <w:r>
        <w:rPr>
          <w:rFonts w:hint="eastAsia" w:ascii="Arial" w:hAnsi="Arial" w:cs="Arial"/>
          <w:sz w:val="21"/>
          <w:szCs w:val="21"/>
          <w:highlight w:val="none"/>
          <w:u w:val="single"/>
          <w:lang w:val="en-US" w:eastAsia="zh-CN"/>
        </w:rPr>
        <w:t xml:space="preserve">   </w:t>
      </w:r>
      <w:r>
        <w:rPr>
          <w:rFonts w:hint="default" w:ascii="Arial" w:hAnsi="Arial" w:cs="Arial"/>
          <w:b/>
          <w:bCs/>
          <w:sz w:val="21"/>
          <w:szCs w:val="21"/>
          <w:highlight w:val="none"/>
          <w:u w:val="single"/>
        </w:rPr>
        <w:t xml:space="preserve"> </w:t>
      </w:r>
      <w:r>
        <w:rPr>
          <w:rFonts w:hint="default" w:ascii="Arial" w:hAnsi="Arial" w:cs="Arial"/>
          <w:b/>
          <w:bCs/>
          <w:sz w:val="21"/>
          <w:szCs w:val="21"/>
          <w:highlight w:val="none"/>
        </w:rPr>
        <w:t xml:space="preserve">%</w:t>
      </w:r>
      <w:r>
        <w:rPr>
          <w:rFonts w:hint="default" w:ascii="Arial" w:hAnsi="Arial" w:cs="Arial"/>
          <w:sz w:val="21"/>
          <w:szCs w:val="21"/>
          <w:highlight w:val="none"/>
        </w:rPr>
        <w:t xml:space="preserve">的工程款；</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（3）其他方式</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w:t>
      </w:r>
      <w:r/>
    </w:p>
    <w:p>
      <w:pPr>
        <w:ind w:left="0" w:right="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15.2.2 质量保证金的扣留 </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质量保证金的扣留采取以下第</w:t>
      </w:r>
      <w:r>
        <w:rPr>
          <w:rFonts w:hint="default" w:ascii="Arial" w:hAnsi="Arial" w:cs="Arial"/>
          <w:b/>
          <w:bCs/>
          <w:sz w:val="21"/>
          <w:szCs w:val="21"/>
          <w:highlight w:val="none"/>
          <w:u w:val="single"/>
          <w:lang w:val="en-US" w:eastAsia="zh-CN"/>
        </w:rPr>
        <w:t xml:space="preserve">/</w:t>
      </w:r>
      <w:r>
        <w:rPr>
          <w:rFonts w:hint="default" w:ascii="Arial" w:hAnsi="Arial" w:cs="Arial"/>
          <w:sz w:val="21"/>
          <w:szCs w:val="21"/>
          <w:highlight w:val="none"/>
        </w:rPr>
        <w:t xml:space="preserve">种方式：</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（1）在支付工程进度款时逐次扣留，在此情形下，质量保证金的计算基数不包括预付款的支付、扣回以及价格调整的金额；</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（2）工程竣工结算时一次性扣留质量保证金；</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（3）其他扣留方式: </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关于质量保证金的补充约定：</w:t>
      </w:r>
      <w:r>
        <w:rPr>
          <w:rFonts w:hint="default" w:ascii="Arial" w:hAnsi="Arial" w:cs="Arial"/>
          <w:sz w:val="21"/>
          <w:szCs w:val="21"/>
          <w:highlight w:val="none"/>
          <w:u w:val="single"/>
        </w:rPr>
        <w:t xml:space="preserve">在缺陷责任期内，因承包人原因造成工程缺陷、损坏的，承包人未能及时修复的，发包人可直接委托第三方修复，所需费用由承包人承担，在《工程质量保修书》规定的保修期满将剩余部分退还承包人。</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15.3保修</w:t>
      </w:r>
      <w:r/>
    </w:p>
    <w:p>
      <w:pPr>
        <w:ind w:left="0" w:right="0" w:firstLine="409"/>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15.3.1 保修责任</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工程保修期为：</w:t>
      </w:r>
      <w:r>
        <w:rPr>
          <w:rFonts w:hint="default" w:ascii="Arial" w:hAnsi="Arial" w:cs="Arial"/>
          <w:sz w:val="21"/>
          <w:szCs w:val="21"/>
          <w:highlight w:val="none"/>
          <w:u w:val="single"/>
        </w:rPr>
        <w:t xml:space="preserve">按国家相关规定</w:t>
      </w:r>
      <w:r>
        <w:rPr>
          <w:rFonts w:hint="default" w:ascii="Arial" w:hAnsi="Arial" w:cs="Arial"/>
          <w:sz w:val="21"/>
          <w:szCs w:val="21"/>
          <w:highlight w:val="none"/>
        </w:rPr>
        <w:t xml:space="preserve">。</w:t>
      </w:r>
      <w:r/>
    </w:p>
    <w:p>
      <w:pPr>
        <w:ind w:left="0" w:right="0" w:firstLine="409"/>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15.3.2 修复通知</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承包人收到保修通知并到达工程现场的合理时间：</w:t>
      </w:r>
      <w:r>
        <w:rPr>
          <w:rFonts w:hint="default" w:ascii="Arial" w:hAnsi="Arial" w:cs="Arial"/>
          <w:sz w:val="21"/>
          <w:szCs w:val="21"/>
          <w:highlight w:val="none"/>
          <w:u w:val="single"/>
        </w:rPr>
        <w:t xml:space="preserve">24小时内</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16. 违约</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16.1 发包人违约</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16.1.1发包人违约的情形</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发包人违约的其他情形：</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1050" w:right="0" w:hanging="105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16.1.2 发包人违约的责任</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发包人违约责任的承担方式和计算方法：</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（2）因发包人原因未能按合同约定支付合同价款的违约责任：</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（3）发包人违反第10.1款〔变更的范围〕第（2）项约定，自行实施被取消的工作或转由他人实施的违约责任：</w:t>
      </w:r>
      <w:r>
        <w:rPr>
          <w:rFonts w:hint="default" w:ascii="Arial" w:hAnsi="Arial" w:cs="Arial"/>
          <w:sz w:val="21"/>
          <w:szCs w:val="21"/>
          <w:highlight w:val="none"/>
          <w:u w:val="single"/>
        </w:rPr>
        <w:t xml:space="preserve">按通用条款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（4）发包人提供的材料、工程设备的规格、数量或质量不符合合同约定，或因发包人原因导致交货日期延误或交货地点变更等情况的违约责任：</w:t>
      </w:r>
      <w:r>
        <w:rPr>
          <w:rFonts w:hint="default" w:ascii="Arial" w:hAnsi="Arial" w:cs="Arial"/>
          <w:sz w:val="21"/>
          <w:szCs w:val="21"/>
          <w:highlight w:val="none"/>
          <w:u w:val="single"/>
        </w:rPr>
        <w:t xml:space="preserve">按通用条款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（5）因发包人违反合同约定造成暂停施工的违约责任：</w:t>
      </w:r>
      <w:r>
        <w:rPr>
          <w:rFonts w:hint="default" w:ascii="Arial" w:hAnsi="Arial" w:cs="Arial"/>
          <w:sz w:val="21"/>
          <w:szCs w:val="21"/>
          <w:highlight w:val="none"/>
          <w:u w:val="single"/>
        </w:rPr>
        <w:t xml:space="preserve">按通用条款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（6）发包人无正当理由没有在约定期限内发出复工指示，导致承包人无法复工的违约责任：</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（7）其他：</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16.1.3 因发包人违约解除合同</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承包人按16.1.1项〔发包人违约的情形〕约定暂停施工满</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天后发包人仍不纠正其违约行为并致使合同目的不能实现的，承包人有权解除合同。</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16.2 承包人违约</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16.2.1 承包人违约的情形</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承包人违约的其他情形：</w:t>
      </w:r>
      <w:r/>
    </w:p>
    <w:p>
      <w:pPr>
        <w:numPr>
          <w:ilvl w:val="0"/>
          <w:numId w:val="6"/>
        </w:num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工程竣工结算：承包人应在工程竣工验收前，完成工程竣工结算编制工作。在工程竣工验收合格前，须将齐全、真实、有效、完整的工程竣工结算资料，报送发包人，承包人与发包人双方交接竣工结算资料以签字确认为准。否则，延迟的工程结算时间等责任由承包人自行承担。进入工程结算程序后，承包人不得再增补资料。无效、不全的资料均作为核减处理，责任由承包人自负。</w:t>
      </w:r>
      <w:r/>
    </w:p>
    <w:p>
      <w:pPr>
        <w:numPr>
          <w:ilvl w:val="0"/>
          <w:numId w:val="6"/>
        </w:num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bCs/>
          <w:sz w:val="21"/>
          <w:szCs w:val="21"/>
          <w:highlight w:val="none"/>
          <w:u w:val="single"/>
        </w:rPr>
        <w:t xml:space="preserve">施工单位结算报审时，核减率在8%（含8%）以内的部分，其审计费用由建设单位承担；核减率超出8%，则该工程的审计费用全部由施工单位承担。</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3）本项目承包人必须保证农民工工资发放到位，不得截留和拖欠。工程施工过程中、竣工后发生一起包括但不限于农民工在内的工人上访讨薪事件的均视为承包人违约，该工程的结算按终审价的90%作为工程的最终结算价，另外10%作为承包人应承担的违约金。</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（4）在履行合同过程中，承包人应遵守国家或地方的法律、法规、规章、条例、规范性文件或任何对工程有管辖权的部门的规章，并按要求支付有关费用。</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5）在项目实施过程中，发包人如发现挂靠施工的或转包、违法分包的，或中标项目负责人不是真正在现场实施工程管理的，可以立即无责任终止合同，没收承包人履约保证金，清退其出场，已完工程量不予结算；对发包人的损失，由承包人加倍赔偿。</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（6）无论发包人是否给予了批准或同意，承包人应对现场作业、施工方法及所施工工程的完备性、稳定性和安全性承担全部责任，负责完成对工程的稳定、完整、安全、可靠及有效运行所必须的全部工作。</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7）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（8）本工程施工期间发生的一切安</w:t>
      </w:r>
      <w:r>
        <w:rPr>
          <w:rFonts w:hint="default" w:ascii="Arial" w:hAnsi="Arial" w:cs="Arial"/>
          <w:sz w:val="21"/>
          <w:szCs w:val="21"/>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（9）</w:t>
      </w:r>
      <w:r>
        <w:rPr>
          <w:rFonts w:hint="default" w:ascii="Arial" w:hAnsi="Arial" w:cs="Arial"/>
          <w:sz w:val="21"/>
          <w:szCs w:val="21"/>
          <w:highlight w:val="none"/>
          <w:u w:val="single"/>
        </w:rPr>
        <w:t xml:space="preserve">本工程签证和变更根据区及各建设主体工程变更和签证有关规定执行。</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（10）本合同条款与招标文件有关条款约定不一致时，均按招标文件约定的条款执行。</w:t>
      </w:r>
      <w:r/>
    </w:p>
    <w:p>
      <w:pPr>
        <w:ind w:left="0" w:right="0" w:firstLine="420"/>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u w:val="single"/>
        </w:rPr>
        <w:t xml:space="preserve">（11）因承包人的违约、违法或侵权行为导致分包人、实际施工人、施工人员或农民工向发包人主张相关权利情形的，承包人按照合同价的10%向发包人承担违约金，发包人可从应付工程款中直接扣除。</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16.2.2承包人违约的责任</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承包人违约责任的承担方式和计算方法：</w:t>
      </w:r>
      <w:r>
        <w:rPr>
          <w:rFonts w:hint="default" w:ascii="Arial" w:hAnsi="Arial" w:cs="Arial"/>
          <w:sz w:val="21"/>
          <w:szCs w:val="21"/>
          <w:highlight w:val="none"/>
          <w:u w:val="single"/>
        </w:rPr>
        <w:t xml:space="preserve">由承包人承担全部责任并承担相关费用</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16.2.3 因承包人违约解除合同</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承包人违约解除合同的特别约定：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w:t>
      </w:r>
      <w:r/>
    </w:p>
    <w:p>
      <w:pPr>
        <w:ind w:left="0" w:right="0" w:firstLine="420"/>
        <w:keepLines w:val="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①不同意本工程合同条件；</w:t>
      </w:r>
      <w:r/>
    </w:p>
    <w:p>
      <w:pPr>
        <w:ind w:left="0" w:right="0" w:firstLine="630"/>
        <w:keepLines w:val="0"/>
        <w:keepNext w:val="0"/>
        <w:pageBreakBefore w:val="0"/>
        <w:spacing w:line="440" w:lineRule="exact"/>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②停工或拖延施工进度或影响施工质量；</w:t>
      </w:r>
      <w:r/>
    </w:p>
    <w:p>
      <w:pPr>
        <w:ind w:left="0" w:right="0" w:firstLine="420"/>
        <w:keepLines w:val="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③无正当理由，单方面要挟发包人提高合同价款；</w:t>
      </w:r>
      <w:r/>
    </w:p>
    <w:p>
      <w:pPr>
        <w:ind w:left="0" w:right="0" w:firstLine="420"/>
        <w:keepLines w:val="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    ④无正当理由，单方面要挟发包人给予某种补偿。</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发包人继续使用承包人在施工现场的材料、设备、临时工程、承包人文件和由承包人或以其名义编制的其他文件的费用承担方式：</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17. 不可抗力 </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17.1 不可抗力的确认</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除通用合同条款约定的不可抗力事件之外，视为不可抗力的其他情形：</w:t>
      </w:r>
      <w:r>
        <w:rPr>
          <w:rFonts w:hint="default" w:ascii="Arial" w:hAnsi="Arial" w:cs="Arial"/>
          <w:sz w:val="21"/>
          <w:szCs w:val="21"/>
          <w:highlight w:val="none"/>
          <w:u w:val="single"/>
        </w:rPr>
        <w:t xml:space="preserve">/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17.2 因不可抗力解除合同</w:t>
      </w:r>
      <w:r/>
    </w:p>
    <w:p>
      <w:pPr>
        <w:ind w:left="0" w:right="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合同解除后，发包人应在商定或确定发包人应支付款项后</w:t>
      </w:r>
      <w:r>
        <w:rPr>
          <w:rFonts w:hint="default" w:ascii="Arial" w:hAnsi="Arial" w:cs="Arial"/>
          <w:sz w:val="21"/>
          <w:szCs w:val="21"/>
          <w:highlight w:val="none"/>
          <w:u w:val="single"/>
        </w:rPr>
        <w:t xml:space="preserve"> 30 </w:t>
      </w:r>
      <w:r>
        <w:rPr>
          <w:rFonts w:hint="default" w:ascii="Arial" w:hAnsi="Arial" w:cs="Arial"/>
          <w:sz w:val="21"/>
          <w:szCs w:val="21"/>
          <w:highlight w:val="none"/>
        </w:rPr>
        <w:t xml:space="preserve">天内完成款项的支付。</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18. 保险</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18.1 工程保险</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关于工程保险的特别约定：</w:t>
      </w:r>
      <w:r>
        <w:rPr>
          <w:rFonts w:hint="default" w:ascii="Arial" w:hAnsi="Arial" w:cs="Arial"/>
          <w:sz w:val="21"/>
          <w:szCs w:val="21"/>
          <w:highlight w:val="none"/>
          <w:u w:val="single"/>
        </w:rPr>
        <w:t xml:space="preserve">按通用条款</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18.2 其他保险</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关于其他保险的约定：</w:t>
      </w:r>
      <w:r>
        <w:rPr>
          <w:rFonts w:hint="default" w:ascii="Arial" w:hAnsi="Arial" w:cs="Arial"/>
          <w:sz w:val="21"/>
          <w:szCs w:val="21"/>
          <w:highlight w:val="none"/>
          <w:u w:val="single"/>
        </w:rPr>
        <w:t xml:space="preserve">承包人必须为从事危险作业的职工办理意外伤害保险，并为施工场地内自有人员生命财产和施工机械设备办理保险，并支付保险费用。</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承包人是否应为其施工设备等办理财产保险：</w:t>
      </w:r>
      <w:r>
        <w:rPr>
          <w:rFonts w:hint="default" w:ascii="Arial" w:hAnsi="Arial" w:cs="Arial"/>
          <w:sz w:val="21"/>
          <w:szCs w:val="21"/>
          <w:highlight w:val="none"/>
          <w:u w:val="single"/>
        </w:rPr>
        <w:t xml:space="preserve"> 按通用条款</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18.3 通知义务</w:t>
      </w:r>
      <w:r/>
    </w:p>
    <w:p>
      <w:pPr>
        <w:ind w:left="0" w:right="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关于变更保险合同时的通知义务的约定：</w:t>
      </w:r>
      <w:r>
        <w:rPr>
          <w:rFonts w:hint="default" w:ascii="Arial" w:hAnsi="Arial" w:cs="Arial"/>
          <w:sz w:val="21"/>
          <w:szCs w:val="21"/>
          <w:highlight w:val="none"/>
          <w:u w:val="single"/>
        </w:rPr>
        <w:t xml:space="preserve"> 按通用条款</w:t>
      </w:r>
      <w:r>
        <w:rPr>
          <w:rFonts w:hint="default" w:ascii="Arial" w:hAnsi="Arial" w:cs="Arial"/>
          <w:sz w:val="21"/>
          <w:szCs w:val="21"/>
          <w:highlight w:val="none"/>
        </w:rPr>
        <w:t xml:space="preserve">。</w:t>
      </w:r>
      <w:r/>
    </w:p>
    <w:p>
      <w:pPr>
        <w:pStyle w:val="1052"/>
        <w:ind w:left="0" w:right="0"/>
        <w:keepLines w:val="0"/>
        <w:keepNext w:val="0"/>
        <w:pageBreakBefore w:val="0"/>
        <w:spacing w:before="0" w:after="0" w:line="440" w:lineRule="exact"/>
        <w:widowControl/>
        <w:rPr>
          <w:rFonts w:hint="default" w:ascii="Arial" w:hAnsi="Arial" w:eastAsia="宋体" w:cs="Arial"/>
          <w:b w:val="0"/>
          <w:sz w:val="21"/>
          <w:szCs w:val="21"/>
          <w:highlight w:val="none"/>
        </w:rPr>
      </w:pPr>
      <w:r>
        <w:rPr>
          <w:rFonts w:hint="default" w:ascii="Arial" w:hAnsi="Arial" w:eastAsia="宋体" w:cs="Arial"/>
          <w:b w:val="0"/>
          <w:sz w:val="21"/>
          <w:szCs w:val="21"/>
          <w:highlight w:val="none"/>
        </w:rPr>
        <w:t xml:space="preserve">19. 争议解决</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19.1 争议评审</w:t>
      </w:r>
      <w:r/>
    </w:p>
    <w:p>
      <w:pPr>
        <w:ind w:left="0" w:right="0" w:firstLine="315"/>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合同当事人是否同意将工程争议提交争议评审小组决定：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  </w:t>
      </w:r>
      <w:r/>
    </w:p>
    <w:p>
      <w:pPr>
        <w:ind w:left="0" w:right="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19.1.1 争议评审小组的确定</w:t>
      </w:r>
      <w:r/>
    </w:p>
    <w:p>
      <w:pPr>
        <w:ind w:left="0" w:right="0" w:firstLine="420"/>
        <w:jc w:val="left"/>
        <w:keepNext w:val="0"/>
        <w:pageBreakBefore w:val="0"/>
        <w:spacing w:line="440" w:lineRule="exact"/>
        <w:widowControl/>
        <w:rPr>
          <w:rFonts w:hint="default" w:ascii="Arial" w:hAnsi="Arial" w:cs="Arial"/>
          <w:sz w:val="21"/>
          <w:szCs w:val="21"/>
          <w:highlight w:val="none"/>
          <w:u w:val="single"/>
        </w:rPr>
      </w:pPr>
      <w:r>
        <w:rPr>
          <w:rFonts w:hint="default" w:ascii="Arial" w:hAnsi="Arial" w:cs="Arial"/>
          <w:sz w:val="21"/>
          <w:szCs w:val="21"/>
          <w:highlight w:val="none"/>
        </w:rPr>
        <w:t xml:space="preserve">争议评审小组成员的确定：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选定争议评审员的期限：</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争议评审小组成员的报酬承担方式：</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其他事项的约定：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20.3.2 争议评审小组的决定</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合同当事人关于本项的约定：</w:t>
      </w:r>
      <w:r>
        <w:rPr>
          <w:rFonts w:hint="default" w:ascii="Arial" w:hAnsi="Arial" w:cs="Arial"/>
          <w:sz w:val="21"/>
          <w:szCs w:val="21"/>
          <w:highlight w:val="none"/>
          <w:u w:val="single"/>
        </w:rPr>
        <w:t xml:space="preserve">   /  </w:t>
      </w:r>
      <w:r>
        <w:rPr>
          <w:rFonts w:hint="default" w:ascii="Arial" w:hAnsi="Arial" w:cs="Arial"/>
          <w:sz w:val="21"/>
          <w:szCs w:val="21"/>
          <w:highlight w:val="none"/>
        </w:rPr>
        <w:t xml:space="preserve">。</w:t>
      </w:r>
      <w:r/>
    </w:p>
    <w:p>
      <w:pPr>
        <w:pStyle w:val="1053"/>
        <w:ind w:left="0" w:right="0"/>
        <w:keepNext w:val="0"/>
        <w:pageBreakBefore w:val="0"/>
        <w:spacing w:before="0" w:after="0"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19.2仲裁或诉讼</w:t>
      </w:r>
      <w:r/>
    </w:p>
    <w:p>
      <w:pPr>
        <w:ind w:left="0" w:right="0" w:firstLine="420"/>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因合同及合同有关事项发生的争议，按下列第</w:t>
      </w:r>
      <w:r>
        <w:rPr>
          <w:rFonts w:hint="default" w:ascii="Arial" w:hAnsi="Arial" w:cs="Arial"/>
          <w:b w:val="0"/>
          <w:bCs w:val="0"/>
          <w:sz w:val="21"/>
          <w:szCs w:val="21"/>
          <w:highlight w:val="none"/>
          <w:u w:val="single"/>
        </w:rPr>
        <w:t xml:space="preserve"> 2</w:t>
      </w:r>
      <w:r>
        <w:rPr>
          <w:rFonts w:hint="default" w:ascii="Arial" w:hAnsi="Arial" w:cs="Arial"/>
          <w:sz w:val="21"/>
          <w:szCs w:val="21"/>
          <w:highlight w:val="none"/>
        </w:rPr>
        <w:t xml:space="preserve">种方式解决：</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（1）向</w:t>
      </w:r>
      <w:r>
        <w:rPr>
          <w:rFonts w:hint="eastAsia" w:eastAsia="宋体" w:cs="Arial"/>
          <w:sz w:val="21"/>
          <w:szCs w:val="21"/>
          <w:highlight w:val="none"/>
          <w:u w:val="single"/>
          <w:lang w:val="en-US" w:eastAsia="zh-CN"/>
        </w:rPr>
        <w:t xml:space="preserve">  </w:t>
      </w:r>
      <w:r>
        <w:rPr>
          <w:rFonts w:hint="default" w:ascii="Arial" w:hAnsi="Arial" w:cs="Arial"/>
          <w:sz w:val="21"/>
          <w:szCs w:val="21"/>
          <w:highlight w:val="none"/>
          <w:u w:val="single"/>
        </w:rPr>
        <w:t xml:space="preserve">/</w:t>
      </w:r>
      <w:r>
        <w:rPr>
          <w:rFonts w:hint="eastAsia" w:eastAsia="宋体" w:cs="Arial"/>
          <w:sz w:val="21"/>
          <w:szCs w:val="21"/>
          <w:highlight w:val="none"/>
          <w:u w:val="single"/>
          <w:lang w:val="en-US" w:eastAsia="zh-CN"/>
        </w:rPr>
        <w:t xml:space="preserve"> </w:t>
      </w:r>
      <w:r>
        <w:rPr>
          <w:rFonts w:hint="default" w:ascii="Arial" w:hAnsi="Arial" w:cs="Arial"/>
          <w:sz w:val="21"/>
          <w:szCs w:val="21"/>
          <w:highlight w:val="none"/>
        </w:rPr>
        <w:t xml:space="preserve"> 仲裁委员会申请仲裁；</w:t>
      </w:r>
      <w:r/>
    </w:p>
    <w:p>
      <w:pPr>
        <w:ind w:left="0" w:right="0" w:firstLine="420"/>
        <w:jc w:val="left"/>
        <w:keepNext w:val="0"/>
        <w:pageBreakBefore w:val="0"/>
        <w:spacing w:line="440" w:lineRule="exact"/>
        <w:widowControl/>
        <w:rPr>
          <w:rFonts w:hint="default" w:ascii="Arial" w:hAnsi="Arial" w:cs="Arial"/>
          <w:sz w:val="21"/>
          <w:szCs w:val="21"/>
          <w:highlight w:val="none"/>
        </w:rPr>
      </w:pPr>
      <w:r>
        <w:rPr>
          <w:rFonts w:hint="default" w:ascii="Arial" w:hAnsi="Arial" w:cs="Arial"/>
          <w:sz w:val="21"/>
          <w:szCs w:val="21"/>
          <w:highlight w:val="none"/>
        </w:rPr>
        <w:t xml:space="preserve">（2）向 </w:t>
      </w:r>
      <w:r>
        <w:rPr>
          <w:rFonts w:hint="default" w:ascii="Arial" w:hAnsi="Arial" w:cs="Arial"/>
          <w:sz w:val="21"/>
          <w:szCs w:val="21"/>
          <w:highlight w:val="none"/>
          <w:u w:val="single"/>
        </w:rPr>
        <w:t xml:space="preserve"> 工程所在地 </w:t>
      </w:r>
      <w:r>
        <w:rPr>
          <w:rFonts w:hint="default" w:ascii="Arial" w:hAnsi="Arial" w:cs="Arial"/>
          <w:sz w:val="21"/>
          <w:szCs w:val="21"/>
          <w:highlight w:val="none"/>
        </w:rPr>
        <w:t xml:space="preserve">人民法院起诉。</w:t>
      </w:r>
      <w:r/>
    </w:p>
    <w:p>
      <w:pPr>
        <w:pStyle w:val="1060"/>
        <w:rPr>
          <w:rFonts w:hint="default" w:ascii="Arial" w:hAnsi="Arial" w:cs="Arial"/>
          <w:sz w:val="21"/>
          <w:szCs w:val="21"/>
          <w:highlight w:val="none"/>
        </w:rPr>
      </w:pPr>
      <w:r>
        <w:rPr>
          <w:rFonts w:hint="default" w:ascii="Arial" w:hAnsi="Arial" w:cs="Arial"/>
          <w:sz w:val="21"/>
          <w:szCs w:val="21"/>
          <w:highlight w:val="none"/>
        </w:rPr>
      </w:r>
      <w:r/>
    </w:p>
    <w:p>
      <w:pPr>
        <w:pStyle w:val="1060"/>
        <w:rPr>
          <w:rFonts w:hint="default" w:ascii="Arial" w:hAnsi="Arial" w:cs="Arial"/>
          <w:sz w:val="21"/>
          <w:szCs w:val="21"/>
          <w:highlight w:val="none"/>
        </w:rPr>
      </w:pPr>
      <w:r>
        <w:rPr>
          <w:rFonts w:hint="default" w:ascii="Arial" w:hAnsi="Arial" w:cs="Arial"/>
          <w:sz w:val="21"/>
          <w:szCs w:val="21"/>
          <w:highlight w:val="none"/>
        </w:rPr>
      </w:r>
      <w:r/>
    </w:p>
    <w:p>
      <w:pPr>
        <w:pStyle w:val="1069"/>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pStyle w:val="1069"/>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pStyle w:val="1069"/>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pStyle w:val="1069"/>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pStyle w:val="1069"/>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pStyle w:val="1277"/>
        <w:jc w:val="center"/>
        <w:spacing w:line="360" w:lineRule="auto"/>
        <w:rPr>
          <w:rStyle w:val="1251"/>
          <w:rFonts w:hint="eastAsia" w:eastAsia="宋体"/>
          <w:b w:val="0"/>
          <w:bCs w:val="0"/>
          <w:color w:val="auto"/>
          <w:sz w:val="36"/>
          <w:szCs w:val="36"/>
          <w:highlight w:val="none"/>
        </w:rPr>
        <w:outlineLvl w:val="0"/>
      </w:pPr>
      <w:r>
        <w:rPr>
          <w:rFonts w:hint="eastAsia" w:ascii="宋体" w:hAnsi="宋体" w:eastAsia="宋体" w:cs="宋体"/>
          <w:color w:val="auto"/>
          <w:szCs w:val="21"/>
          <w:highlight w:val="none"/>
        </w:rPr>
        <w:br w:type="page" w:clear="all"/>
      </w:r>
      <w:bookmarkStart w:id="140" w:name="_Toc27961"/>
      <w:r>
        <w:rPr>
          <w:rFonts w:hint="eastAsia" w:ascii="宋体" w:hAnsi="宋体" w:cs="宋体"/>
          <w:b/>
          <w:bCs/>
          <w:color w:val="auto"/>
          <w:sz w:val="36"/>
          <w:szCs w:val="36"/>
          <w:highlight w:val="none"/>
          <w:lang w:val="zh-TW" w:eastAsia="zh-TW"/>
        </w:rPr>
        <w:t xml:space="preserve">第四章</w:t>
      </w:r>
      <w:r>
        <w:rPr>
          <w:rFonts w:hint="eastAsia" w:ascii="宋体" w:hAnsi="宋体" w:cs="宋体"/>
          <w:b/>
          <w:bCs/>
          <w:color w:val="auto"/>
          <w:sz w:val="36"/>
          <w:szCs w:val="36"/>
          <w:highlight w:val="none"/>
          <w:lang w:val="zh-TW" w:eastAsia="zh-CN"/>
        </w:rPr>
        <w:t xml:space="preserve"> </w:t>
      </w:r>
      <w:bookmarkEnd w:id="140"/>
      <w:r>
        <w:rPr>
          <w:rFonts w:hint="eastAsia" w:ascii="宋体" w:hAnsi="宋体" w:cs="宋体"/>
          <w:b/>
          <w:bCs/>
          <w:color w:val="auto"/>
          <w:sz w:val="36"/>
          <w:szCs w:val="36"/>
          <w:highlight w:val="none"/>
          <w:lang w:val="en-US" w:eastAsia="zh-CN"/>
        </w:rPr>
        <w:t xml:space="preserve">采购需求</w:t>
      </w:r>
      <w:r/>
    </w:p>
    <w:p>
      <w:pPr>
        <w:pStyle w:val="1798"/>
        <w:ind w:left="0" w:firstLine="0"/>
        <w:spacing w:before="0" w:after="0" w:line="360" w:lineRule="auto"/>
        <w:rPr>
          <w:rFonts w:hint="eastAsia" w:ascii="宋体" w:hAnsi="宋体" w:eastAsia="宋体" w:cs="宋体"/>
          <w:b/>
          <w:bCs/>
          <w:color w:val="auto"/>
          <w:sz w:val="24"/>
          <w:szCs w:val="24"/>
          <w:highlight w:val="none"/>
        </w:rPr>
      </w:pPr>
      <w:r/>
      <w:bookmarkStart w:id="141" w:name="_Toc19835"/>
      <w:r/>
      <w:bookmarkStart w:id="142" w:name="_Toc8186"/>
      <w:r/>
      <w:bookmarkStart w:id="143" w:name="_Toc10908"/>
      <w:r/>
      <w:bookmarkStart w:id="144" w:name="_Toc7683"/>
      <w:r/>
      <w:bookmarkStart w:id="145" w:name="_Toc21780"/>
      <w:r/>
      <w:bookmarkStart w:id="146" w:name="_Toc22440"/>
      <w:r/>
      <w:bookmarkStart w:id="147" w:name="_Toc7738"/>
      <w:r/>
      <w:bookmarkStart w:id="148" w:name="_Toc9997"/>
      <w:r>
        <w:rPr>
          <w:rFonts w:hint="eastAsia" w:ascii="宋体" w:hAnsi="宋体" w:eastAsia="宋体" w:cs="宋体"/>
          <w:b/>
          <w:bCs/>
          <w:color w:val="auto"/>
          <w:sz w:val="24"/>
          <w:szCs w:val="24"/>
          <w:highlight w:val="none"/>
          <w:lang w:val="en-US"/>
        </w:rPr>
        <w:t xml:space="preserve">一、项目概况</w:t>
      </w:r>
      <w:bookmarkEnd w:id="141"/>
      <w:r/>
      <w:bookmarkEnd w:id="142"/>
      <w:r/>
      <w:bookmarkEnd w:id="143"/>
      <w:r/>
      <w:bookmarkEnd w:id="144"/>
      <w:r/>
      <w:bookmarkEnd w:id="145"/>
      <w:r/>
      <w:bookmarkEnd w:id="146"/>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盐都区公厕提升、改造项目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2.采购预算：</w:t>
      </w:r>
      <w:r>
        <w:rPr>
          <w:rFonts w:hint="eastAsia" w:ascii="宋体" w:hAnsi="宋体" w:eastAsia="宋体" w:cs="宋体"/>
          <w:color w:val="auto"/>
          <w:sz w:val="24"/>
          <w:szCs w:val="24"/>
          <w:highlight w:val="none"/>
          <w:lang w:val="en-US" w:eastAsia="zh-CN"/>
        </w:rPr>
        <w:t xml:space="preserve">105万</w:t>
      </w:r>
      <w:r>
        <w:rPr>
          <w:rFonts w:hint="eastAsia" w:ascii="宋体" w:hAnsi="宋体" w:eastAsia="宋体" w:cs="宋体"/>
          <w:color w:val="auto"/>
          <w:sz w:val="24"/>
          <w:szCs w:val="24"/>
          <w:highlight w:val="none"/>
          <w:lang w:eastAsia="zh-CN"/>
        </w:rPr>
        <w:t xml:space="preserve">元</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3.采购最高限价：</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049774.8</w:t>
      </w:r>
      <w:r>
        <w:rPr>
          <w:rFonts w:hint="eastAsia" w:ascii="宋体" w:hAnsi="宋体" w:eastAsia="宋体" w:cs="宋体"/>
          <w:color w:val="auto"/>
          <w:sz w:val="24"/>
          <w:szCs w:val="24"/>
          <w:highlight w:val="none"/>
          <w:lang w:eastAsia="zh-CN"/>
        </w:rPr>
        <w:t xml:space="preserve">元，投标报价超过最高限价的为无效投标。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4.建设地点：盐城市盐都区境内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招标内容：</w:t>
      </w:r>
      <w:r>
        <w:rPr>
          <w:rFonts w:hint="eastAsia" w:ascii="宋体" w:hAnsi="宋体" w:eastAsia="宋体" w:cs="宋体"/>
          <w:color w:val="auto"/>
          <w:sz w:val="24"/>
          <w:szCs w:val="24"/>
          <w:highlight w:val="none"/>
          <w:lang w:val="en-US" w:eastAsia="zh-CN"/>
        </w:rPr>
        <w:t xml:space="preserve">35座公共厕所提升改造，具体以采购人提供的工程量清单及采购人现场要求为准，采购人保留对上述工程量及范围适当调整的权利。</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6.工期要求：合同签订后45日历天，具体开工日期以监理签发的开工通知为准。</w:t>
      </w:r>
      <w:bookmarkEnd w:id="147"/>
      <w:r/>
      <w:bookmarkEnd w:id="148"/>
      <w:r/>
      <w:r/>
    </w:p>
    <w:p>
      <w:pPr>
        <w:ind w:left="0" w:right="0" w:firstLine="446"/>
        <w:jc w:val="both"/>
        <w:keepLines w:val="0"/>
        <w:keepNext w:val="0"/>
        <w:pageBreakBefore w:val="0"/>
        <w:spacing w:line="360" w:lineRule="auto"/>
        <w:widowControl/>
        <w:rPr>
          <w:rFonts w:hint="eastAsia" w:ascii="宋体" w:hAnsi="宋体" w:eastAsia="宋体" w:cs="宋体"/>
          <w:sz w:val="24"/>
          <w:szCs w:val="24"/>
        </w:rPr>
        <w:outlineLvl w:val="1"/>
      </w:pPr>
      <w:r>
        <w:rPr>
          <w:rFonts w:hint="eastAsia" w:ascii="宋体" w:hAnsi="宋体" w:eastAsia="宋体" w:cs="宋体"/>
          <w:b/>
          <w:bCs/>
          <w:spacing w:val="6"/>
          <w:sz w:val="24"/>
          <w:szCs w:val="24"/>
        </w:rPr>
        <w:t xml:space="preserve">二、现场踏勘</w:t>
      </w:r>
      <w:r/>
    </w:p>
    <w:p>
      <w:pPr>
        <w:ind w:left="0" w:right="0" w:firstLine="47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3"/>
          <w:sz w:val="24"/>
          <w:szCs w:val="24"/>
        </w:rPr>
        <w:t xml:space="preserve">1、投标供应商应到工程实施现场进行踏勘，应当充分了解工地位置、情况、道路、储存空间、装卸限制及任何其它足以影响报价的情况，并根据</w:t>
      </w:r>
      <w:r>
        <w:rPr>
          <w:rFonts w:hint="eastAsia" w:ascii="宋体" w:hAnsi="宋体" w:eastAsia="宋体" w:cs="宋体"/>
          <w:spacing w:val="12"/>
          <w:sz w:val="24"/>
          <w:szCs w:val="24"/>
        </w:rPr>
        <w:t xml:space="preserve">现场的实际情况将本工程可</w:t>
      </w:r>
      <w:r>
        <w:rPr>
          <w:rFonts w:hint="eastAsia" w:ascii="宋体" w:hAnsi="宋体" w:eastAsia="宋体" w:cs="宋体"/>
          <w:spacing w:val="11"/>
          <w:sz w:val="24"/>
          <w:szCs w:val="24"/>
        </w:rPr>
        <w:t xml:space="preserve">预见的相关费用（包括地方矛盾）</w:t>
      </w:r>
      <w:r>
        <w:rPr>
          <w:rFonts w:hint="eastAsia" w:ascii="宋体" w:hAnsi="宋体" w:eastAsia="宋体" w:cs="宋体"/>
          <w:spacing w:val="-34"/>
          <w:sz w:val="24"/>
          <w:szCs w:val="24"/>
        </w:rPr>
        <w:t xml:space="preserve"> </w:t>
      </w:r>
      <w:r>
        <w:rPr>
          <w:rFonts w:hint="eastAsia" w:ascii="宋体" w:hAnsi="宋体" w:eastAsia="宋体" w:cs="宋体"/>
          <w:spacing w:val="11"/>
          <w:sz w:val="24"/>
          <w:szCs w:val="24"/>
        </w:rPr>
        <w:t xml:space="preserve">自行考虑到投标报价中，中标后不得以未踏勘现场或踏</w:t>
      </w:r>
      <w:r>
        <w:rPr>
          <w:rFonts w:hint="eastAsia" w:ascii="宋体" w:hAnsi="宋体" w:eastAsia="宋体" w:cs="宋体"/>
          <w:spacing w:val="13"/>
          <w:sz w:val="24"/>
          <w:szCs w:val="24"/>
        </w:rPr>
        <w:t xml:space="preserve">勘现场不细致而消极怠工或要求增加费用。采购人向投标供应</w:t>
      </w:r>
      <w:r>
        <w:rPr>
          <w:rFonts w:hint="eastAsia" w:ascii="宋体" w:hAnsi="宋体" w:eastAsia="宋体" w:cs="宋体"/>
          <w:spacing w:val="12"/>
          <w:sz w:val="24"/>
          <w:szCs w:val="24"/>
        </w:rPr>
        <w:t xml:space="preserve">商提供的有关现场的数据和</w:t>
      </w:r>
      <w:r>
        <w:rPr>
          <w:rFonts w:hint="eastAsia" w:ascii="宋体" w:hAnsi="宋体" w:eastAsia="宋体" w:cs="宋体"/>
          <w:spacing w:val="13"/>
          <w:sz w:val="24"/>
          <w:szCs w:val="24"/>
        </w:rPr>
        <w:t xml:space="preserve">资料，是采购人现有的能够被投标人利用的资料，投标供应商</w:t>
      </w:r>
      <w:r>
        <w:rPr>
          <w:rFonts w:hint="eastAsia" w:ascii="宋体" w:hAnsi="宋体" w:eastAsia="宋体" w:cs="宋体"/>
          <w:spacing w:val="12"/>
          <w:sz w:val="24"/>
          <w:szCs w:val="24"/>
        </w:rPr>
        <w:t xml:space="preserve">对该数据和资料做出的任何</w:t>
      </w:r>
      <w:r>
        <w:rPr>
          <w:rFonts w:hint="eastAsia" w:ascii="宋体" w:hAnsi="宋体" w:eastAsia="宋体" w:cs="宋体"/>
          <w:spacing w:val="13"/>
          <w:sz w:val="24"/>
          <w:szCs w:val="24"/>
        </w:rPr>
        <w:t xml:space="preserve">推论、理解和结论采购人均不负责任，任何因忽视或误解工地</w:t>
      </w:r>
      <w:r>
        <w:rPr>
          <w:rFonts w:hint="eastAsia" w:ascii="宋体" w:hAnsi="宋体" w:eastAsia="宋体" w:cs="宋体"/>
          <w:spacing w:val="12"/>
          <w:sz w:val="24"/>
          <w:szCs w:val="24"/>
        </w:rPr>
        <w:t xml:space="preserve">情况而导致的索赔或工期延</w:t>
      </w:r>
      <w:r>
        <w:rPr>
          <w:rFonts w:hint="eastAsia" w:ascii="宋体" w:hAnsi="宋体" w:eastAsia="宋体" w:cs="宋体"/>
          <w:spacing w:val="7"/>
          <w:sz w:val="24"/>
          <w:szCs w:val="24"/>
        </w:rPr>
        <w:t xml:space="preserve">长申请将不被批准。</w:t>
      </w:r>
      <w:r/>
    </w:p>
    <w:p>
      <w:pPr>
        <w:ind w:left="0" w:right="0" w:firstLine="468"/>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2"/>
          <w:sz w:val="24"/>
          <w:szCs w:val="24"/>
        </w:rPr>
        <w:t xml:space="preserve">2、投标供应商踏勘现场发生的费用自理，</w:t>
      </w:r>
      <w:r>
        <w:rPr>
          <w:rFonts w:hint="eastAsia" w:ascii="宋体" w:hAnsi="宋体" w:eastAsia="宋体" w:cs="宋体"/>
          <w:spacing w:val="-32"/>
          <w:sz w:val="24"/>
          <w:szCs w:val="24"/>
        </w:rPr>
        <w:t xml:space="preserve"> </w:t>
      </w:r>
      <w:r>
        <w:rPr>
          <w:rFonts w:hint="eastAsia" w:ascii="宋体" w:hAnsi="宋体" w:eastAsia="宋体" w:cs="宋体"/>
          <w:spacing w:val="12"/>
          <w:sz w:val="24"/>
          <w:szCs w:val="24"/>
        </w:rPr>
        <w:t xml:space="preserve">自行承担在踏勘现场中所发生的人员伤亡</w:t>
      </w:r>
      <w:r>
        <w:rPr>
          <w:rFonts w:hint="eastAsia" w:ascii="宋体" w:hAnsi="宋体" w:eastAsia="宋体" w:cs="宋体"/>
          <w:spacing w:val="6"/>
          <w:sz w:val="24"/>
          <w:szCs w:val="24"/>
        </w:rPr>
        <w:t xml:space="preserve">和财产损失。</w:t>
      </w:r>
      <w:r/>
    </w:p>
    <w:p>
      <w:pPr>
        <w:ind w:left="0" w:right="0" w:firstLine="446"/>
        <w:jc w:val="both"/>
        <w:keepLines w:val="0"/>
        <w:keepNext w:val="0"/>
        <w:pageBreakBefore w:val="0"/>
        <w:spacing w:line="360" w:lineRule="auto"/>
        <w:widowControl/>
        <w:rPr>
          <w:rFonts w:hint="eastAsia" w:ascii="宋体" w:hAnsi="宋体" w:eastAsia="宋体" w:cs="宋体"/>
          <w:sz w:val="24"/>
          <w:szCs w:val="24"/>
        </w:rPr>
        <w:outlineLvl w:val="1"/>
      </w:pPr>
      <w:r>
        <w:rPr>
          <w:rFonts w:hint="eastAsia" w:ascii="宋体" w:hAnsi="宋体" w:eastAsia="宋体" w:cs="宋体"/>
          <w:b/>
          <w:bCs/>
          <w:spacing w:val="6"/>
          <w:sz w:val="24"/>
          <w:szCs w:val="24"/>
        </w:rPr>
        <w:t xml:space="preserve">三、其他</w:t>
      </w:r>
      <w:r/>
    </w:p>
    <w:p>
      <w:pPr>
        <w:ind w:left="0" w:right="0" w:firstLine="438"/>
        <w:jc w:val="both"/>
        <w:keepLines w:val="0"/>
        <w:keepNext w:val="0"/>
        <w:pageBreakBefore w:val="0"/>
        <w:spacing w:line="360" w:lineRule="auto"/>
        <w:widowControl/>
        <w:rPr>
          <w:rFonts w:hint="eastAsia" w:ascii="宋体" w:hAnsi="宋体" w:eastAsia="宋体" w:cs="宋体"/>
          <w:b/>
          <w:bCs/>
          <w:spacing w:val="4"/>
          <w:sz w:val="24"/>
          <w:szCs w:val="24"/>
        </w:rPr>
        <w:outlineLvl w:val="2"/>
      </w:pPr>
      <w:r>
        <w:rPr>
          <w:rFonts w:hint="eastAsia" w:ascii="宋体" w:hAnsi="宋体" w:eastAsia="宋体" w:cs="宋体"/>
          <w:b/>
          <w:bCs/>
          <w:spacing w:val="4"/>
          <w:sz w:val="24"/>
          <w:szCs w:val="24"/>
        </w:rPr>
        <w:t xml:space="preserve">1、质量保证</w:t>
      </w:r>
      <w:r/>
    </w:p>
    <w:p>
      <w:pPr>
        <w:ind w:left="0" w:right="0" w:firstLine="464"/>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rPr>
        <w:t xml:space="preserve">工程验收后</w:t>
      </w:r>
      <w:r>
        <w:rPr>
          <w:rFonts w:hint="eastAsia" w:ascii="宋体" w:hAnsi="宋体" w:eastAsia="宋体" w:cs="宋体"/>
          <w:b/>
          <w:bCs/>
          <w:spacing w:val="11"/>
          <w:sz w:val="24"/>
          <w:szCs w:val="24"/>
          <w:lang w:eastAsia="zh-CN"/>
        </w:rPr>
        <w:t xml:space="preserve">二年</w:t>
      </w:r>
      <w:r>
        <w:rPr>
          <w:rFonts w:hint="eastAsia" w:ascii="宋体" w:hAnsi="宋体" w:eastAsia="宋体" w:cs="宋体"/>
          <w:spacing w:val="11"/>
          <w:sz w:val="24"/>
          <w:szCs w:val="24"/>
        </w:rPr>
        <w:t xml:space="preserve">免费维保。在免费保修内，非人为破坏，供应商应负责免费更换保修。</w:t>
      </w:r>
      <w:r/>
    </w:p>
    <w:p>
      <w:pPr>
        <w:numPr>
          <w:ilvl w:val="0"/>
          <w:numId w:val="7"/>
        </w:numPr>
        <w:ind w:left="0" w:right="0" w:firstLine="438"/>
        <w:jc w:val="both"/>
        <w:keepLines w:val="0"/>
        <w:keepNext w:val="0"/>
        <w:pageBreakBefore w:val="0"/>
        <w:spacing w:line="360" w:lineRule="auto"/>
        <w:widowControl/>
        <w:rPr>
          <w:rFonts w:hint="eastAsia" w:ascii="宋体" w:hAnsi="宋体" w:eastAsia="宋体" w:cs="宋体"/>
          <w:b/>
          <w:bCs/>
          <w:spacing w:val="4"/>
          <w:sz w:val="24"/>
          <w:szCs w:val="24"/>
        </w:rPr>
        <w:outlineLvl w:val="2"/>
      </w:pPr>
      <w:r>
        <w:rPr>
          <w:rFonts w:hint="eastAsia" w:ascii="宋体" w:hAnsi="宋体" w:eastAsia="宋体" w:cs="宋体"/>
          <w:b/>
          <w:bCs/>
          <w:spacing w:val="4"/>
          <w:sz w:val="24"/>
          <w:szCs w:val="24"/>
        </w:rPr>
        <w:t xml:space="preserve">服务承诺</w:t>
      </w:r>
      <w:r/>
    </w:p>
    <w:p>
      <w:pPr>
        <w:ind w:left="0" w:right="0" w:firstLine="464"/>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rPr>
        <w:t xml:space="preserve">供应商在收到维护、维修通知后，8小时内做出响应，并在1个工作日内提出解决方案并得到采购人认可后，按期保质维修到位。如未及时响应或未及时提出解决方案或未按期解决，采购人有权委托第三方维修，维修费用由承包人承担。</w:t>
      </w:r>
      <w:r/>
    </w:p>
    <w:p>
      <w:pPr>
        <w:ind w:left="0" w:right="0" w:firstLine="438"/>
        <w:jc w:val="both"/>
        <w:keepLines w:val="0"/>
        <w:keepNext w:val="0"/>
        <w:pageBreakBefore w:val="0"/>
        <w:spacing w:line="360" w:lineRule="auto"/>
        <w:widowControl/>
        <w:rPr>
          <w:rFonts w:hint="eastAsia" w:ascii="宋体" w:hAnsi="宋体" w:eastAsia="宋体" w:cs="宋体"/>
          <w:sz w:val="24"/>
          <w:szCs w:val="24"/>
          <w:lang w:eastAsia="zh-CN"/>
        </w:rPr>
        <w:outlineLvl w:val="2"/>
      </w:pPr>
      <w:r>
        <w:rPr>
          <w:rFonts w:hint="eastAsia" w:ascii="宋体" w:hAnsi="宋体" w:eastAsia="宋体" w:cs="宋体"/>
          <w:b/>
          <w:bCs/>
          <w:spacing w:val="4"/>
          <w:sz w:val="24"/>
          <w:szCs w:val="24"/>
          <w:lang w:val="en-US" w:eastAsia="zh-CN"/>
        </w:rPr>
        <w:t xml:space="preserve">3</w:t>
      </w:r>
      <w:r>
        <w:rPr>
          <w:rFonts w:hint="eastAsia" w:ascii="宋体" w:hAnsi="宋体" w:eastAsia="宋体" w:cs="宋体"/>
          <w:b/>
          <w:bCs/>
          <w:spacing w:val="4"/>
          <w:sz w:val="24"/>
          <w:szCs w:val="24"/>
        </w:rPr>
        <w:t xml:space="preserve">、投标报价</w:t>
      </w:r>
      <w:r>
        <w:rPr>
          <w:rFonts w:hint="eastAsia" w:ascii="宋体" w:hAnsi="宋体" w:eastAsia="宋体" w:cs="宋体"/>
          <w:b/>
          <w:bCs/>
          <w:spacing w:val="4"/>
          <w:sz w:val="24"/>
          <w:szCs w:val="24"/>
          <w:lang w:val="en-US" w:eastAsia="zh-CN"/>
        </w:rPr>
        <w:t xml:space="preserve">范围</w:t>
      </w:r>
      <w:r/>
    </w:p>
    <w:p>
      <w:pPr>
        <w:ind w:left="0" w:right="0" w:firstLine="452"/>
        <w:jc w:val="both"/>
        <w:keepLines w:val="0"/>
        <w:keepNext w:val="0"/>
        <w:pageBreakBefore w:val="0"/>
        <w:spacing w:line="360" w:lineRule="auto"/>
        <w:widowControl/>
        <w:rPr>
          <w:rFonts w:hint="eastAsia" w:ascii="宋体" w:hAnsi="宋体" w:eastAsia="宋体" w:cs="宋体"/>
          <w:spacing w:val="13"/>
          <w:sz w:val="24"/>
          <w:szCs w:val="24"/>
        </w:rPr>
      </w:pPr>
      <w:r>
        <w:rPr>
          <w:rFonts w:hint="eastAsia" w:ascii="宋体" w:hAnsi="宋体" w:eastAsia="宋体" w:cs="宋体"/>
          <w:spacing w:val="13"/>
          <w:sz w:val="24"/>
          <w:szCs w:val="24"/>
        </w:rPr>
        <w:t xml:space="preserve">3.1投标报价为投标人在投标文件中提出的各项支付金额的总和。投标报价应包括投标人在承诺工期内，达到投标人所承诺的质量标准，为</w:t>
      </w:r>
      <w:r>
        <w:rPr>
          <w:rFonts w:hint="eastAsia" w:ascii="宋体" w:hAnsi="宋体" w:eastAsia="宋体" w:cs="宋体"/>
          <w:spacing w:val="13"/>
          <w:sz w:val="24"/>
          <w:szCs w:val="24"/>
        </w:rPr>
        <w:t xml:space="preserve">完成本工程施工图纸、招标文件及招标工程量清单所确定的招标范围内的全部内容，所需要支付的一切费用和拟获得的利润、税金，并考虑了应承担的风险。投标人应充分考虑为完成上述内容所必须的附属工程、临时工程、环境保护、特殊条件施工、地方矛盾处理、直接和间接成本、利润、税金、风险费、材料损耗、劳务、现场施工围栏、竣工面的清理、垃圾清运、成品保护以及各种管线、建筑物、构筑物的围护以及政策性文件规定等所需的全部费用，并计入投标报价中，凡漏项或少计均视为已包含在本次投标报价的范围内，采购人不再另行增加费用，竣工结算时均不调整。</w:t>
      </w:r>
      <w:r/>
    </w:p>
    <w:p>
      <w:pPr>
        <w:ind w:left="0" w:right="0" w:firstLine="452"/>
        <w:jc w:val="both"/>
        <w:keepLines w:val="0"/>
        <w:keepNext w:val="0"/>
        <w:pageBreakBefore w:val="0"/>
        <w:spacing w:line="360" w:lineRule="auto"/>
        <w:widowControl/>
        <w:rPr>
          <w:rFonts w:hint="eastAsia" w:ascii="宋体" w:hAnsi="宋体" w:eastAsia="宋体" w:cs="宋体"/>
          <w:spacing w:val="13"/>
          <w:sz w:val="24"/>
          <w:szCs w:val="24"/>
        </w:rPr>
      </w:pPr>
      <w:r>
        <w:rPr>
          <w:rFonts w:hint="eastAsia" w:ascii="宋体" w:hAnsi="宋体" w:eastAsia="宋体" w:cs="宋体"/>
          <w:spacing w:val="13"/>
          <w:sz w:val="24"/>
          <w:szCs w:val="24"/>
        </w:rPr>
        <w:t xml:space="preserve">3.2投标</w:t>
      </w:r>
      <w:r>
        <w:rPr>
          <w:rFonts w:hint="eastAsia" w:ascii="宋体" w:hAnsi="宋体" w:eastAsia="宋体" w:cs="宋体"/>
          <w:spacing w:val="13"/>
          <w:sz w:val="24"/>
          <w:szCs w:val="24"/>
          <w:lang w:eastAsia="zh-CN"/>
        </w:rPr>
        <w:t xml:space="preserve">已标价的工程量清单报价表</w:t>
      </w:r>
      <w:r>
        <w:rPr>
          <w:rFonts w:hint="eastAsia" w:ascii="宋体" w:hAnsi="宋体" w:eastAsia="宋体" w:cs="宋体"/>
          <w:spacing w:val="13"/>
          <w:sz w:val="24"/>
          <w:szCs w:val="24"/>
        </w:rPr>
        <w:t xml:space="preserve">中的单价和合价包括由承包人承担的直接费、间接费、计划利润、税金、其它费用、地方矛盾等全部费用以及应由承包人承担的义务、责任和风险所发生的一切费用。</w:t>
      </w:r>
      <w:r/>
    </w:p>
    <w:p>
      <w:pPr>
        <w:ind w:left="0" w:right="0" w:firstLine="44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pacing w:val="5"/>
          <w:sz w:val="24"/>
          <w:szCs w:val="24"/>
        </w:rPr>
        <w:t xml:space="preserve">四、投标报价的方式</w:t>
      </w:r>
      <w:r/>
    </w:p>
    <w:p>
      <w:pPr>
        <w:ind w:left="0" w:right="0" w:firstLine="45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1、固定单价报价。本工程实行《建设工程</w:t>
      </w:r>
      <w:r>
        <w:rPr>
          <w:rFonts w:hint="eastAsia" w:ascii="宋体" w:hAnsi="宋体" w:eastAsia="宋体" w:cs="宋体"/>
          <w:spacing w:val="7"/>
          <w:sz w:val="24"/>
          <w:szCs w:val="24"/>
        </w:rPr>
        <w:t xml:space="preserve">量清单计价规范》（</w:t>
      </w:r>
      <w:r>
        <w:rPr>
          <w:rFonts w:hint="eastAsia" w:ascii="宋体" w:hAnsi="宋体" w:eastAsia="宋体" w:cs="宋体"/>
          <w:sz w:val="24"/>
          <w:szCs w:val="24"/>
        </w:rPr>
        <w:t xml:space="preserve">GB</w:t>
      </w:r>
      <w:r>
        <w:rPr>
          <w:rFonts w:hint="eastAsia" w:ascii="宋体" w:hAnsi="宋体" w:eastAsia="宋体" w:cs="宋体"/>
          <w:spacing w:val="7"/>
          <w:sz w:val="24"/>
          <w:szCs w:val="24"/>
        </w:rPr>
        <w:t xml:space="preserve">50500-2013）招标。</w:t>
      </w:r>
      <w:r>
        <w:rPr>
          <w:rFonts w:hint="eastAsia" w:ascii="宋体" w:hAnsi="宋体" w:eastAsia="宋体" w:cs="宋体"/>
          <w:spacing w:val="9"/>
          <w:sz w:val="24"/>
          <w:szCs w:val="24"/>
        </w:rPr>
        <w:t xml:space="preserve">建设工程合同采用“</w:t>
      </w:r>
      <w:r>
        <w:rPr>
          <w:rFonts w:hint="eastAsia" w:ascii="宋体" w:hAnsi="宋体" w:eastAsia="宋体" w:cs="宋体"/>
          <w:spacing w:val="-69"/>
          <w:sz w:val="24"/>
          <w:szCs w:val="24"/>
        </w:rPr>
        <w:t xml:space="preserve"> </w:t>
      </w:r>
      <w:r>
        <w:rPr>
          <w:rFonts w:hint="eastAsia" w:ascii="宋体" w:hAnsi="宋体" w:eastAsia="宋体" w:cs="宋体"/>
          <w:spacing w:val="9"/>
          <w:sz w:val="24"/>
          <w:szCs w:val="24"/>
        </w:rPr>
        <w:t xml:space="preserve">固定单价合同</w:t>
      </w:r>
      <w:r>
        <w:rPr>
          <w:rFonts w:hint="eastAsia" w:ascii="宋体" w:hAnsi="宋体" w:eastAsia="宋体" w:cs="宋体"/>
          <w:spacing w:val="-70"/>
          <w:sz w:val="24"/>
          <w:szCs w:val="24"/>
        </w:rPr>
        <w:t xml:space="preserve"> </w:t>
      </w:r>
      <w:r>
        <w:rPr>
          <w:rFonts w:hint="eastAsia" w:ascii="宋体" w:hAnsi="宋体" w:eastAsia="宋体" w:cs="宋体"/>
          <w:spacing w:val="9"/>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9"/>
          <w:sz w:val="24"/>
          <w:szCs w:val="24"/>
        </w:rPr>
        <w:t xml:space="preserve">以体现风险共担的原则。</w:t>
      </w:r>
      <w:r>
        <w:rPr>
          <w:rFonts w:hint="eastAsia" w:ascii="宋体" w:hAnsi="宋体" w:eastAsia="宋体" w:cs="宋体"/>
          <w:spacing w:val="-57"/>
          <w:sz w:val="24"/>
          <w:szCs w:val="24"/>
        </w:rPr>
        <w:t xml:space="preserve"> </w:t>
      </w:r>
      <w:r>
        <w:rPr>
          <w:rFonts w:hint="eastAsia" w:ascii="宋体" w:hAnsi="宋体" w:eastAsia="宋体" w:cs="宋体"/>
          <w:spacing w:val="9"/>
          <w:sz w:val="24"/>
          <w:szCs w:val="24"/>
        </w:rPr>
        <w:t xml:space="preserve">由采购人提供招标工</w:t>
      </w:r>
      <w:r>
        <w:rPr>
          <w:rFonts w:hint="eastAsia" w:ascii="宋体" w:hAnsi="宋体" w:eastAsia="宋体" w:cs="宋体"/>
          <w:spacing w:val="8"/>
          <w:sz w:val="24"/>
          <w:szCs w:val="24"/>
        </w:rPr>
        <w:t xml:space="preserve">程量</w:t>
      </w:r>
      <w:r>
        <w:rPr>
          <w:rFonts w:hint="eastAsia" w:ascii="宋体" w:hAnsi="宋体" w:eastAsia="宋体" w:cs="宋体"/>
          <w:spacing w:val="13"/>
          <w:sz w:val="24"/>
          <w:szCs w:val="24"/>
        </w:rPr>
        <w:t xml:space="preserve">清单，投标人以招标工程量清单为基础填报相应的单价并计</w:t>
      </w:r>
      <w:r>
        <w:rPr>
          <w:rFonts w:hint="eastAsia" w:ascii="宋体" w:hAnsi="宋体" w:eastAsia="宋体" w:cs="宋体"/>
          <w:spacing w:val="12"/>
          <w:sz w:val="24"/>
          <w:szCs w:val="24"/>
        </w:rPr>
        <w:t xml:space="preserve">算合价。投标人应充分考虑施</w:t>
      </w:r>
      <w:r>
        <w:rPr>
          <w:rFonts w:hint="eastAsia" w:ascii="宋体" w:hAnsi="宋体" w:eastAsia="宋体" w:cs="宋体"/>
          <w:spacing w:val="13"/>
          <w:sz w:val="24"/>
          <w:szCs w:val="24"/>
        </w:rPr>
        <w:t xml:space="preserve">工期间各类建材的市场风险和国家政策性调整风险系数和招标人对工期、质量等的要求，</w:t>
      </w:r>
      <w:r>
        <w:rPr>
          <w:rFonts w:hint="eastAsia" w:ascii="宋体" w:hAnsi="宋体" w:eastAsia="宋体" w:cs="宋体"/>
          <w:spacing w:val="9"/>
          <w:sz w:val="24"/>
          <w:szCs w:val="24"/>
        </w:rPr>
        <w:t xml:space="preserve">并计入综合单价，中标后竣工结算时除施工合同约定允许调整外综合单价不予调整。</w:t>
      </w:r>
      <w:r/>
    </w:p>
    <w:p>
      <w:pPr>
        <w:ind w:left="0" w:right="0" w:firstLine="45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2、投标报价的计价方法</w:t>
      </w:r>
      <w:r/>
    </w:p>
    <w:p>
      <w:pPr>
        <w:ind w:left="0" w:right="0" w:firstLine="4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0"/>
          <w:sz w:val="24"/>
          <w:szCs w:val="24"/>
        </w:rPr>
        <w:t xml:space="preserve">本工程投标报价采用“工程量清单计价</w:t>
      </w:r>
      <w:r>
        <w:rPr>
          <w:rFonts w:hint="eastAsia" w:ascii="宋体" w:hAnsi="宋体" w:eastAsia="宋体" w:cs="宋体"/>
          <w:spacing w:val="-54"/>
          <w:sz w:val="24"/>
          <w:szCs w:val="24"/>
        </w:rPr>
        <w:t xml:space="preserve"> </w:t>
      </w:r>
      <w:r>
        <w:rPr>
          <w:rFonts w:hint="eastAsia" w:ascii="宋体" w:hAnsi="宋体" w:eastAsia="宋体" w:cs="宋体"/>
          <w:spacing w:val="10"/>
          <w:sz w:val="24"/>
          <w:szCs w:val="24"/>
        </w:rPr>
        <w:t xml:space="preserve">”法（工程量计算规则依据《建设工程量清单计价规范》</w:t>
      </w:r>
      <w:r>
        <w:rPr>
          <w:rFonts w:hint="eastAsia" w:ascii="宋体" w:hAnsi="宋体" w:eastAsia="宋体" w:cs="宋体"/>
          <w:spacing w:val="-77"/>
          <w:sz w:val="24"/>
          <w:szCs w:val="24"/>
        </w:rPr>
        <w:t xml:space="preserve"> </w:t>
      </w:r>
      <w:r>
        <w:rPr>
          <w:rFonts w:hint="eastAsia" w:ascii="宋体" w:hAnsi="宋体" w:eastAsia="宋体" w:cs="宋体"/>
          <w:spacing w:val="10"/>
          <w:sz w:val="24"/>
          <w:szCs w:val="24"/>
        </w:rPr>
        <w:t xml:space="preserve">（</w:t>
      </w:r>
      <w:r>
        <w:rPr>
          <w:rFonts w:hint="eastAsia" w:ascii="宋体" w:hAnsi="宋体" w:eastAsia="宋体" w:cs="宋体"/>
          <w:sz w:val="24"/>
          <w:szCs w:val="24"/>
        </w:rPr>
        <w:t xml:space="preserve">GB</w:t>
      </w:r>
      <w:r>
        <w:rPr>
          <w:rFonts w:hint="eastAsia" w:ascii="宋体" w:hAnsi="宋体" w:eastAsia="宋体" w:cs="宋体"/>
          <w:spacing w:val="10"/>
          <w:sz w:val="24"/>
          <w:szCs w:val="24"/>
        </w:rPr>
        <w:t xml:space="preserve">50500-2013）及其工程量计算规范）</w:t>
      </w:r>
      <w:r>
        <w:rPr>
          <w:rFonts w:hint="eastAsia" w:ascii="宋体" w:hAnsi="宋体" w:eastAsia="宋体" w:cs="宋体"/>
          <w:spacing w:val="-53"/>
          <w:sz w:val="24"/>
          <w:szCs w:val="24"/>
        </w:rPr>
        <w:t xml:space="preserve"> </w:t>
      </w:r>
      <w:r>
        <w:rPr>
          <w:rFonts w:hint="eastAsia" w:ascii="宋体" w:hAnsi="宋体" w:eastAsia="宋体" w:cs="宋体"/>
          <w:spacing w:val="10"/>
          <w:sz w:val="24"/>
          <w:szCs w:val="24"/>
        </w:rPr>
        <w:t xml:space="preserve">。投标人应根据采购人提</w:t>
      </w:r>
      <w:r>
        <w:rPr>
          <w:rFonts w:hint="eastAsia" w:ascii="宋体" w:hAnsi="宋体" w:eastAsia="宋体" w:cs="宋体"/>
          <w:spacing w:val="9"/>
          <w:sz w:val="24"/>
          <w:szCs w:val="24"/>
        </w:rPr>
        <w:t xml:space="preserve">供的招标工</w:t>
      </w:r>
      <w:r>
        <w:rPr>
          <w:rFonts w:hint="eastAsia" w:ascii="宋体" w:hAnsi="宋体" w:eastAsia="宋体" w:cs="宋体"/>
          <w:spacing w:val="8"/>
          <w:sz w:val="24"/>
          <w:szCs w:val="24"/>
        </w:rPr>
        <w:t xml:space="preserve">程量清单计算工程项目的综合单价和合价。</w:t>
      </w:r>
      <w:r/>
    </w:p>
    <w:p>
      <w:pPr>
        <w:ind w:left="0" w:right="0" w:firstLine="464"/>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工程量清单中每一个清单项均需计算并填写综合单价、合价。对施工中发生的所有措</w:t>
      </w:r>
      <w:r>
        <w:rPr>
          <w:rFonts w:hint="eastAsia" w:ascii="宋体" w:hAnsi="宋体" w:eastAsia="宋体" w:cs="宋体"/>
          <w:spacing w:val="8"/>
          <w:sz w:val="24"/>
          <w:szCs w:val="24"/>
        </w:rPr>
        <w:t xml:space="preserve">施费及可预见费用等，</w:t>
      </w:r>
      <w:r>
        <w:rPr>
          <w:rFonts w:hint="eastAsia" w:ascii="宋体" w:hAnsi="宋体" w:eastAsia="宋体" w:cs="宋体"/>
          <w:spacing w:val="-59"/>
          <w:sz w:val="24"/>
          <w:szCs w:val="24"/>
        </w:rPr>
        <w:t xml:space="preserve"> </w:t>
      </w:r>
      <w:r>
        <w:rPr>
          <w:rFonts w:hint="eastAsia" w:ascii="宋体" w:hAnsi="宋体" w:eastAsia="宋体" w:cs="宋体"/>
          <w:spacing w:val="8"/>
          <w:sz w:val="24"/>
          <w:szCs w:val="24"/>
        </w:rPr>
        <w:t xml:space="preserve">由施工单位自行考虑，计入单</w:t>
      </w:r>
      <w:r>
        <w:rPr>
          <w:rFonts w:hint="eastAsia" w:ascii="宋体" w:hAnsi="宋体" w:eastAsia="宋体" w:cs="宋体"/>
          <w:spacing w:val="7"/>
          <w:sz w:val="24"/>
          <w:szCs w:val="24"/>
        </w:rPr>
        <w:t xml:space="preserve">价和总价。</w:t>
      </w:r>
      <w:r/>
    </w:p>
    <w:p>
      <w:pPr>
        <w:ind w:left="0" w:right="0" w:firstLine="45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3、投标报价文件编制的依据</w:t>
      </w:r>
      <w:r/>
    </w:p>
    <w:p>
      <w:pPr>
        <w:ind w:left="0" w:right="0" w:firstLine="456"/>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3.1 招标人提供的招标文件、招标工程</w:t>
      </w:r>
      <w:r>
        <w:rPr>
          <w:rFonts w:hint="eastAsia" w:ascii="宋体" w:hAnsi="宋体" w:eastAsia="宋体" w:cs="宋体"/>
          <w:spacing w:val="8"/>
          <w:sz w:val="24"/>
          <w:szCs w:val="24"/>
        </w:rPr>
        <w:t xml:space="preserve">量清单</w:t>
      </w:r>
      <w:r>
        <w:rPr>
          <w:rFonts w:hint="eastAsia" w:ascii="宋体" w:hAnsi="宋体" w:eastAsia="宋体" w:cs="宋体"/>
          <w:spacing w:val="9"/>
          <w:sz w:val="24"/>
          <w:szCs w:val="24"/>
        </w:rPr>
        <w:t xml:space="preserve">及其补充通知、答疑纪要；</w:t>
      </w:r>
      <w:r/>
    </w:p>
    <w:p>
      <w:pPr>
        <w:ind w:left="0" w:right="0" w:firstLine="448"/>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3.2 招标人设定的最高限价；</w:t>
      </w:r>
      <w:r/>
    </w:p>
    <w:p>
      <w:pPr>
        <w:ind w:left="0" w:right="0" w:firstLine="444"/>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3.3《建设工程量清单计价规范》</w:t>
      </w:r>
      <w:r>
        <w:rPr>
          <w:rFonts w:hint="eastAsia" w:ascii="宋体" w:hAnsi="宋体" w:eastAsia="宋体" w:cs="宋体"/>
          <w:spacing w:val="-39"/>
          <w:sz w:val="24"/>
          <w:szCs w:val="24"/>
        </w:rPr>
        <w:t xml:space="preserve"> </w:t>
      </w:r>
      <w:r>
        <w:rPr>
          <w:rFonts w:hint="eastAsia" w:ascii="宋体" w:hAnsi="宋体" w:eastAsia="宋体" w:cs="宋体"/>
          <w:spacing w:val="6"/>
          <w:sz w:val="24"/>
          <w:szCs w:val="24"/>
        </w:rPr>
        <w:t xml:space="preserve">(</w:t>
      </w:r>
      <w:r>
        <w:rPr>
          <w:rFonts w:hint="eastAsia" w:ascii="宋体" w:hAnsi="宋体" w:eastAsia="宋体" w:cs="宋体"/>
          <w:sz w:val="24"/>
          <w:szCs w:val="24"/>
        </w:rPr>
        <w:t xml:space="preserve">GB</w:t>
      </w:r>
      <w:r>
        <w:rPr>
          <w:rFonts w:hint="eastAsia" w:ascii="宋体" w:hAnsi="宋体" w:eastAsia="宋体" w:cs="宋体"/>
          <w:spacing w:val="6"/>
          <w:sz w:val="24"/>
          <w:szCs w:val="24"/>
        </w:rPr>
        <w:t xml:space="preserve">50500-2013) 及其工程量计算规范；</w:t>
      </w:r>
      <w:r/>
    </w:p>
    <w:p>
      <w:pPr>
        <w:ind w:left="0" w:right="0" w:firstLine="448"/>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3.4 有关的施工规范与工程验收规范；</w:t>
      </w:r>
      <w:r/>
    </w:p>
    <w:p>
      <w:pPr>
        <w:ind w:left="0" w:right="0" w:firstLine="456"/>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3.5 施工现场情况、工程特点及投标人拟采用的施</w:t>
      </w:r>
      <w:r>
        <w:rPr>
          <w:rFonts w:hint="eastAsia" w:ascii="宋体" w:hAnsi="宋体" w:eastAsia="宋体" w:cs="宋体"/>
          <w:spacing w:val="8"/>
          <w:sz w:val="24"/>
          <w:szCs w:val="24"/>
        </w:rPr>
        <w:t xml:space="preserve">工组织设计和施工方案；</w:t>
      </w:r>
      <w:r/>
    </w:p>
    <w:p>
      <w:pPr>
        <w:ind w:left="0" w:right="0" w:firstLine="444"/>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3.6 投标人的企业定额；</w:t>
      </w:r>
      <w:r/>
    </w:p>
    <w:p>
      <w:pPr>
        <w:ind w:left="0" w:right="0" w:firstLine="456"/>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3.7 投标人可同时参考</w:t>
      </w:r>
      <w:r>
        <w:rPr>
          <w:rFonts w:hint="eastAsia" w:ascii="宋体" w:hAnsi="宋体" w:eastAsia="宋体" w:cs="宋体"/>
          <w:spacing w:val="-32"/>
          <w:sz w:val="24"/>
          <w:szCs w:val="24"/>
        </w:rPr>
        <w:t xml:space="preserve"> </w:t>
      </w:r>
      <w:r>
        <w:rPr>
          <w:rFonts w:hint="eastAsia" w:ascii="宋体" w:hAnsi="宋体" w:eastAsia="宋体" w:cs="宋体"/>
          <w:spacing w:val="9"/>
          <w:sz w:val="24"/>
          <w:szCs w:val="24"/>
        </w:rPr>
        <w:t xml:space="preserve">2014</w:t>
      </w:r>
      <w:r>
        <w:rPr>
          <w:rFonts w:hint="eastAsia" w:ascii="宋体" w:hAnsi="宋体" w:eastAsia="宋体" w:cs="宋体"/>
          <w:spacing w:val="-37"/>
          <w:sz w:val="24"/>
          <w:szCs w:val="24"/>
        </w:rPr>
        <w:t xml:space="preserve"> </w:t>
      </w:r>
      <w:r>
        <w:rPr>
          <w:rFonts w:hint="eastAsia" w:ascii="宋体" w:hAnsi="宋体" w:eastAsia="宋体" w:cs="宋体"/>
          <w:spacing w:val="9"/>
          <w:sz w:val="24"/>
          <w:szCs w:val="24"/>
        </w:rPr>
        <w:t xml:space="preserve">年《江苏省市政工程计价定额》</w:t>
      </w:r>
      <w:r>
        <w:rPr>
          <w:rFonts w:hint="eastAsia" w:ascii="宋体" w:hAnsi="宋体" w:eastAsia="宋体" w:cs="宋体"/>
          <w:spacing w:val="-59"/>
          <w:sz w:val="24"/>
          <w:szCs w:val="24"/>
        </w:rPr>
        <w:t xml:space="preserve"> </w:t>
      </w:r>
      <w:r>
        <w:rPr>
          <w:rFonts w:hint="eastAsia" w:ascii="宋体" w:hAnsi="宋体" w:eastAsia="宋体" w:cs="宋体"/>
          <w:spacing w:val="9"/>
          <w:sz w:val="24"/>
          <w:szCs w:val="24"/>
        </w:rPr>
        <w:t xml:space="preserve">、2014</w:t>
      </w:r>
      <w:r>
        <w:rPr>
          <w:rFonts w:hint="eastAsia" w:ascii="宋体" w:hAnsi="宋体" w:eastAsia="宋体" w:cs="宋体"/>
          <w:spacing w:val="-35"/>
          <w:sz w:val="24"/>
          <w:szCs w:val="24"/>
        </w:rPr>
        <w:t xml:space="preserve"> </w:t>
      </w:r>
      <w:r>
        <w:rPr>
          <w:rFonts w:hint="eastAsia" w:ascii="宋体" w:hAnsi="宋体" w:eastAsia="宋体" w:cs="宋体"/>
          <w:spacing w:val="9"/>
          <w:sz w:val="24"/>
          <w:szCs w:val="24"/>
        </w:rPr>
        <w:t xml:space="preserve">年《</w:t>
      </w:r>
      <w:r>
        <w:rPr>
          <w:rFonts w:hint="eastAsia" w:ascii="宋体" w:hAnsi="宋体" w:eastAsia="宋体" w:cs="宋体"/>
          <w:spacing w:val="8"/>
          <w:sz w:val="24"/>
          <w:szCs w:val="24"/>
        </w:rPr>
        <w:t xml:space="preserve">江苏省建筑</w:t>
      </w:r>
      <w:r>
        <w:rPr>
          <w:rFonts w:hint="eastAsia" w:ascii="宋体" w:hAnsi="宋体" w:eastAsia="宋体" w:cs="宋体"/>
          <w:spacing w:val="11"/>
          <w:sz w:val="24"/>
          <w:szCs w:val="24"/>
        </w:rPr>
        <w:t xml:space="preserve">与装饰工程计价定额》、2014</w:t>
      </w:r>
      <w:r>
        <w:rPr>
          <w:rFonts w:hint="eastAsia" w:ascii="宋体" w:hAnsi="宋体" w:eastAsia="宋体" w:cs="宋体"/>
          <w:spacing w:val="-39"/>
          <w:sz w:val="24"/>
          <w:szCs w:val="24"/>
        </w:rPr>
        <w:t xml:space="preserve"> </w:t>
      </w:r>
      <w:r>
        <w:rPr>
          <w:rFonts w:hint="eastAsia" w:ascii="宋体" w:hAnsi="宋体" w:eastAsia="宋体" w:cs="宋体"/>
          <w:spacing w:val="11"/>
          <w:sz w:val="24"/>
          <w:szCs w:val="24"/>
        </w:rPr>
        <w:t xml:space="preserve">年《江苏省安</w:t>
      </w:r>
      <w:r>
        <w:rPr>
          <w:rFonts w:hint="eastAsia" w:ascii="宋体" w:hAnsi="宋体" w:eastAsia="宋体" w:cs="宋体"/>
          <w:spacing w:val="10"/>
          <w:sz w:val="24"/>
          <w:szCs w:val="24"/>
        </w:rPr>
        <w:t xml:space="preserve">装工程计价定额》、《江苏省建设工程费用定</w:t>
      </w:r>
      <w:r>
        <w:rPr>
          <w:rFonts w:hint="eastAsia" w:ascii="宋体" w:hAnsi="宋体" w:eastAsia="宋体" w:cs="宋体"/>
          <w:spacing w:val="9"/>
          <w:sz w:val="24"/>
          <w:szCs w:val="24"/>
        </w:rPr>
        <w:t xml:space="preserve">额（2014</w:t>
      </w:r>
      <w:r>
        <w:rPr>
          <w:rFonts w:hint="eastAsia" w:ascii="宋体" w:hAnsi="宋体" w:eastAsia="宋体" w:cs="宋体"/>
          <w:spacing w:val="-39"/>
          <w:sz w:val="24"/>
          <w:szCs w:val="24"/>
        </w:rPr>
        <w:t xml:space="preserve"> </w:t>
      </w:r>
      <w:r>
        <w:rPr>
          <w:rFonts w:hint="eastAsia" w:ascii="宋体" w:hAnsi="宋体" w:eastAsia="宋体" w:cs="宋体"/>
          <w:spacing w:val="9"/>
          <w:sz w:val="24"/>
          <w:szCs w:val="24"/>
        </w:rPr>
        <w:t xml:space="preserve">年）》及江苏省关于营改增的计价文件等最高限</w:t>
      </w:r>
      <w:r>
        <w:rPr>
          <w:rFonts w:hint="eastAsia" w:ascii="宋体" w:hAnsi="宋体" w:eastAsia="宋体" w:cs="宋体"/>
          <w:spacing w:val="8"/>
          <w:sz w:val="24"/>
          <w:szCs w:val="24"/>
        </w:rPr>
        <w:t xml:space="preserve">价（预算）的编制依据。</w:t>
      </w:r>
      <w:r/>
    </w:p>
    <w:p>
      <w:pPr>
        <w:ind w:left="0" w:right="0" w:firstLine="45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4、投标报价文件编制的要求</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rPr>
        <w:t xml:space="preserve">4.1 招标人提供的施工图纸、招标工程量清单应与招标文件一起参照阅读；</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2已标价工程量清单必须按照招标文件所提供的格式填入，采购人提供的招标工程量清单中的项目编码、项目名称、项目特征、计量单位、工程数量（投标人自行补充的措施项目除外）以及暂列金额、暂估价内容，投标人在投标报价时不得作任何更改变动，如果投标人认为清单内容有误或遗漏，只能通过答疑的方式由采购人统一修改更正；</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.3 除不可竞争费用（现场安全文明施工措施费、规费项目费、税金项目费）、暂列金额、暂估价不得调整外，投标人可根据自己的施工方案及企业自身经营管理水平情况不低于成本报价；</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.4 投标人应充分考虑施工期间各类材料（工程设备）的市场风险和国家政策性调整风险系数，除合同约定可以调整的材料（工程设备）外，其余材料（工程设备）在合同实施期间材料（工程设备）价格不因市场变化或其他任何因素变化而变动，投标人在投标报价时应充分考虑本工程项目合同的风险；</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.5 如投标人在投标时承诺质量标准达到合格以上等级的，应在投标报价时足额考虑创优所增加的施工成本，相关费用采购人不再另行支付；</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.6 综合单价的组成：完成一个规定清单项目所需的人工费、材料费和工程设备费、施工机具使用费和企业管理费与利润，以及一定范围内的风险费用；</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.7 分部分项工程和措施项目中的单价项目，应根据招标文件和招标工程量清单项目中的特征描述确定综合单价计算。综合单价中应考虑招标文件中要求投标人承担的风险费用。招标文件中提供的暂估单价的材料，按暂估的单价计入综合单价；</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8措施项目中的总价项目金额应根据招标文件及投标时拟定的施工组织设计或施工方案自主确定。投标人可以根据施工组织设计中拟采用的施工规划自行补充措施项目，但不允许措施项目不报价。措施项目费用内容的划分，应按江苏省建设工程费用定额（2014年）执行；</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9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.10 规费和税金应按招标工程量清单中的规定标准执行；</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.11 招标工程量清单与计价表中列明的所有需要填写单价和合价的项目，投标人均应填写且只允许有一个报价。未填写单价和合价的项目，均视为此项费用已包含在已标价工程量清单中其他项目的单价和合价之中。当竣</w:t>
      </w:r>
      <w:r>
        <w:rPr>
          <w:rFonts w:hint="eastAsia" w:ascii="宋体" w:hAnsi="宋体" w:eastAsia="宋体" w:cs="宋体"/>
          <w:spacing w:val="11"/>
          <w:sz w:val="24"/>
          <w:szCs w:val="24"/>
          <w:lang w:val="en-US" w:eastAsia="zh-CN"/>
        </w:rPr>
        <w:t xml:space="preserve">工</w:t>
      </w:r>
      <w:r>
        <w:rPr>
          <w:rFonts w:hint="eastAsia" w:ascii="宋体" w:hAnsi="宋体" w:eastAsia="宋体" w:cs="宋体"/>
          <w:spacing w:val="11"/>
          <w:sz w:val="24"/>
          <w:szCs w:val="24"/>
        </w:rPr>
        <w:t xml:space="preserve">结算时，此项目不得重新组价予以调整；</w:t>
      </w:r>
      <w:r/>
    </w:p>
    <w:p>
      <w:pPr>
        <w:ind w:left="0" w:right="0" w:firstLine="456"/>
        <w:jc w:val="both"/>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 xml:space="preserve">4</w:t>
      </w:r>
      <w:r>
        <w:rPr>
          <w:rFonts w:hint="eastAsia" w:ascii="宋体" w:hAnsi="宋体" w:eastAsia="宋体" w:cs="宋体"/>
          <w:spacing w:val="11"/>
          <w:sz w:val="24"/>
          <w:szCs w:val="24"/>
        </w:rPr>
        <w:t xml:space="preserve">.12投标总价应当与分部分项工程费、措施项目费、其他项目费和规费、税金的合计金额一致。</w:t>
      </w:r>
      <w:r/>
    </w:p>
    <w:p>
      <w:pPr>
        <w:ind w:left="0" w:right="0" w:firstLine="45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pacing w:val="7"/>
          <w:sz w:val="24"/>
          <w:szCs w:val="24"/>
        </w:rPr>
        <w:t xml:space="preserve">五、最高限价（预算）的编制</w:t>
      </w:r>
      <w:r/>
    </w:p>
    <w:p>
      <w:pPr>
        <w:ind w:firstLine="384"/>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.1本项目按照施工图纸、招标文件（含工程量清单）、</w:t>
      </w:r>
      <w:r>
        <w:rPr>
          <w:rFonts w:hint="eastAsia" w:ascii="宋体" w:hAnsi="宋体" w:eastAsia="宋体" w:cs="宋体"/>
          <w:sz w:val="24"/>
          <w:szCs w:val="24"/>
          <w:lang w:val="en-US" w:eastAsia="zh-CN"/>
        </w:rPr>
        <w:t xml:space="preserve">《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以下简称《计价定额》）、《江苏省建设工程费用定额》（2014年）（以下简称《费用定额》）、</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年第</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期《盐城工程造价》、</w:t>
      </w:r>
      <w:r>
        <w:rPr>
          <w:rFonts w:hint="eastAsia" w:ascii="宋体" w:hAnsi="宋体" w:eastAsia="宋体" w:cs="宋体"/>
          <w:sz w:val="24"/>
          <w:szCs w:val="24"/>
          <w:lang w:val="en-US" w:eastAsia="zh-CN"/>
        </w:rPr>
        <w:t xml:space="preserve">苏建价[2016]154号文等</w:t>
      </w:r>
      <w:r>
        <w:rPr>
          <w:rFonts w:hint="eastAsia" w:ascii="宋体" w:hAnsi="宋体" w:eastAsia="宋体" w:cs="宋体"/>
          <w:sz w:val="24"/>
          <w:szCs w:val="24"/>
        </w:rPr>
        <w:t xml:space="preserve">相关计价文件的规定，计算出分部分项工程费、措施项目费、其他项目费、规费、税金等确定工程</w:t>
      </w:r>
      <w:r>
        <w:rPr>
          <w:rFonts w:hint="eastAsia" w:ascii="宋体" w:hAnsi="宋体" w:eastAsia="宋体" w:cs="宋体"/>
          <w:sz w:val="24"/>
          <w:szCs w:val="24"/>
          <w:lang w:val="en-US" w:eastAsia="zh-CN"/>
        </w:rPr>
        <w:t xml:space="preserve">招标控制价</w:t>
      </w:r>
      <w:r>
        <w:rPr>
          <w:rFonts w:hint="eastAsia" w:ascii="宋体" w:hAnsi="宋体" w:eastAsia="宋体" w:cs="宋体"/>
          <w:sz w:val="24"/>
          <w:szCs w:val="24"/>
        </w:rPr>
        <w:t xml:space="preserve">。</w:t>
      </w:r>
      <w:r/>
    </w:p>
    <w:p>
      <w:pPr>
        <w:ind w:firstLine="384"/>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根据苏建价[2016]154号文件的规定，本项目招标文件及合同计税方法均采用增值税一般计税方法，招标文件及合同中的材料信息价及指导价均为除税价。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招标人将拒绝高于</w:t>
      </w:r>
      <w:r>
        <w:rPr>
          <w:rFonts w:hint="eastAsia" w:ascii="宋体" w:hAnsi="宋体" w:eastAsia="宋体" w:cs="宋体"/>
          <w:sz w:val="24"/>
          <w:szCs w:val="24"/>
          <w:lang w:val="en-US" w:eastAsia="zh-CN"/>
        </w:rPr>
        <w:t xml:space="preserve">最高限价</w:t>
      </w:r>
      <w:r>
        <w:rPr>
          <w:rFonts w:hint="eastAsia" w:ascii="宋体" w:hAnsi="宋体" w:eastAsia="宋体" w:cs="宋体"/>
          <w:sz w:val="24"/>
          <w:szCs w:val="24"/>
        </w:rPr>
        <w:t xml:space="preserve">的投标报价。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.3单位工程费用计费程序如下：</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.3.1、分部分项工程量清单费用    人工费+材料费+施工机具使用费+管理费+利润；</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其  中：</w:t>
      </w:r>
      <w:r/>
    </w:p>
    <w:p>
      <w:pPr>
        <w:ind w:firstLine="16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人工费              </w:t>
      </w:r>
      <w:r>
        <w:rPr>
          <w:rFonts w:hint="eastAsia" w:ascii="宋体" w:hAnsi="宋体" w:eastAsia="宋体" w:cs="宋体"/>
          <w:sz w:val="24"/>
          <w:szCs w:val="24"/>
          <w:lang w:val="en-US" w:eastAsia="zh-CN"/>
        </w:rPr>
        <w:t xml:space="preserve">计价定额</w:t>
      </w:r>
      <w:r>
        <w:rPr>
          <w:rFonts w:hint="eastAsia" w:ascii="宋体" w:hAnsi="宋体" w:eastAsia="宋体" w:cs="宋体"/>
          <w:sz w:val="24"/>
          <w:szCs w:val="24"/>
        </w:rPr>
        <w:t xml:space="preserve">人工消耗量×人工单价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材料费               </w:t>
      </w:r>
      <w:r>
        <w:rPr>
          <w:rFonts w:hint="eastAsia" w:ascii="宋体" w:hAnsi="宋体" w:eastAsia="宋体" w:cs="宋体"/>
          <w:sz w:val="24"/>
          <w:szCs w:val="24"/>
          <w:lang w:val="en-US" w:eastAsia="zh-CN"/>
        </w:rPr>
        <w:t xml:space="preserve">计价定额</w:t>
      </w:r>
      <w:r>
        <w:rPr>
          <w:rFonts w:hint="eastAsia" w:ascii="宋体" w:hAnsi="宋体" w:eastAsia="宋体" w:cs="宋体"/>
          <w:sz w:val="24"/>
          <w:szCs w:val="24"/>
        </w:rPr>
        <w:t xml:space="preserve">材料消耗量×除税材料单价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施工机具使用费       </w:t>
      </w:r>
      <w:r>
        <w:rPr>
          <w:rFonts w:hint="eastAsia" w:ascii="宋体" w:hAnsi="宋体" w:eastAsia="宋体" w:cs="宋体"/>
          <w:sz w:val="24"/>
          <w:szCs w:val="24"/>
          <w:lang w:val="en-US" w:eastAsia="zh-CN"/>
        </w:rPr>
        <w:t xml:space="preserve">计价定额</w:t>
      </w:r>
      <w:r>
        <w:rPr>
          <w:rFonts w:hint="eastAsia" w:ascii="宋体" w:hAnsi="宋体" w:eastAsia="宋体" w:cs="宋体"/>
          <w:sz w:val="24"/>
          <w:szCs w:val="24"/>
        </w:rPr>
        <w:t xml:space="preserve">机械消耗量×除税机械单价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管理费               按《费用定额》计取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利  润               按《费用定额》计取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.3.2、措施项目费用            单价措施费+总价措施费</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单价措施费            除税综合单价×清单工程量</w:t>
      </w:r>
      <w:r/>
    </w:p>
    <w:p>
      <w:pPr>
        <w:ind w:left="4080" w:hanging="360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总价措施费           （分部分项工程费+单价措施项目费-除税工程设备费）×费率或以项计费</w:t>
      </w:r>
      <w:r/>
    </w:p>
    <w:p>
      <w:pPr>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.3.3、其他项目费用            详见工程量清单</w:t>
      </w:r>
      <w:r/>
    </w:p>
    <w:p>
      <w:pPr>
        <w:ind w:left="3419" w:hanging="294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.3.4、规   费               （分部分项工程费用+措施项目费用+其他项目费用-除税工程设备费）×费率</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1）环境保护税         （</w:t>
      </w:r>
      <w:r>
        <w:rPr>
          <w:rFonts w:hint="eastAsia" w:ascii="宋体" w:hAnsi="宋体" w:eastAsia="宋体" w:cs="宋体"/>
          <w:sz w:val="24"/>
          <w:szCs w:val="24"/>
          <w:lang w:val="en-US" w:eastAsia="zh-CN"/>
        </w:rPr>
        <w:t xml:space="preserve">暂按招标工程量清单中的费率计取，</w:t>
      </w:r>
      <w:r>
        <w:rPr>
          <w:rFonts w:hint="eastAsia" w:ascii="宋体" w:hAnsi="宋体" w:eastAsia="宋体" w:cs="宋体"/>
          <w:sz w:val="24"/>
          <w:szCs w:val="24"/>
        </w:rPr>
        <w:t xml:space="preserve">结算时按市环保部门实际收取的工程排污费发票或收费凭证按实调整）。</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2）社会保险费          （ 执行《费用定额》规定的费率）。</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3）住房公积金          （ 执行《费用定额》规定的费率）。</w:t>
      </w:r>
      <w:r/>
    </w:p>
    <w:p>
      <w:pPr>
        <w:ind w:firstLine="420"/>
        <w:jc w:val="both"/>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5、税      金           【分部分项工程量清单费用+措施项目费用+其他项目费用+规费-（除税甲供材料费+除税甲供设备费）/1.01】×</w:t>
      </w:r>
      <w:r>
        <w:rPr>
          <w:rFonts w:hint="eastAsia" w:ascii="宋体" w:hAnsi="宋体" w:eastAsia="宋体" w:cs="宋体"/>
          <w:sz w:val="24"/>
          <w:szCs w:val="24"/>
          <w:u w:val="single"/>
        </w:rPr>
        <w:t xml:space="preserve"> 9 %</w:t>
      </w:r>
      <w:r/>
    </w:p>
    <w:p>
      <w:pPr>
        <w:ind w:firstLine="21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6、工程造价         分部分项工程量清单费用+措施项目费用+其他项目费用+规费-（除税甲供材料费+除税甲供设备费）/1.01+税金</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一、分部分项工程费用部分</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1、工程类别：按《费用定额》中的“工程类别划分”执行。</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2、工程量按《建设工程工程量清单计价规范》、《工程量计算规范》、《费用定额》、《计价定额》及施工图纸等计算。</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3、人工工资单价参照苏建函价[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"bookmark15"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t xml:space="preserve">]27号文件执行。</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4、材料单价执行</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年第</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rPr>
        <w:t xml:space="preserve">期《盐城工程造价》市场指导价或市场信息价和招标人提供的</w:t>
      </w:r>
      <w:r>
        <w:rPr>
          <w:rFonts w:hint="eastAsia" w:ascii="宋体" w:hAnsi="宋体" w:eastAsia="宋体" w:cs="宋体"/>
          <w:sz w:val="24"/>
          <w:szCs w:val="24"/>
          <w:lang w:val="en-US" w:eastAsia="zh-CN"/>
        </w:rPr>
        <w:t xml:space="preserve">《材料暂估价格表》</w:t>
      </w:r>
      <w:r>
        <w:rPr>
          <w:rFonts w:hint="eastAsia" w:ascii="宋体" w:hAnsi="宋体" w:eastAsia="宋体" w:cs="宋体"/>
          <w:sz w:val="24"/>
          <w:szCs w:val="24"/>
        </w:rPr>
        <w:t xml:space="preserve">中的暂定价格，无市场指导价或市场信息价和暂定价格的参照材料目前市场价格。</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5、机械单价中燃料费按</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rPr>
        <w:t xml:space="preserve">年第</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rPr>
        <w:t xml:space="preserve">期《盐城工程造价》市场指导价或市场信息价。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6、企业管理费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按《费用定额》结合苏建价（2016）154号文中的“工程费用取费标准及有关规定”对应的取费标准计取。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7、利润率：按《费用定额》结合苏建价（2016）154号文中的“工程费用取费标准及有关规定”对应的取费标准计取。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8、风险费率：投标人按（人工费+材料费+机械费+管理费+利润-工程设备费）的适当比例和相关规定</w:t>
      </w:r>
      <w:r>
        <w:rPr>
          <w:rFonts w:hint="eastAsia" w:ascii="宋体" w:hAnsi="宋体" w:eastAsia="宋体" w:cs="宋体"/>
          <w:sz w:val="24"/>
          <w:szCs w:val="24"/>
          <w:lang w:val="en-US" w:eastAsia="zh-CN"/>
        </w:rPr>
        <w:t xml:space="preserve">自行</w:t>
      </w:r>
      <w:r>
        <w:rPr>
          <w:rFonts w:hint="eastAsia" w:ascii="宋体" w:hAnsi="宋体" w:eastAsia="宋体" w:cs="宋体"/>
          <w:sz w:val="24"/>
          <w:szCs w:val="24"/>
        </w:rPr>
        <w:t xml:space="preserve">考虑。</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二、措施项目部分：</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（一）单价措施项目：</w:t>
      </w:r>
      <w:r/>
    </w:p>
    <w:p>
      <w:pPr>
        <w:ind w:firstLine="420"/>
        <w:jc w:val="both"/>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详见招标工程量清单。</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（二）总价措施项目</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一）通用的总价措施项目费：</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1、安全文明施工措施费：该费用为不可竞争费，在</w:t>
      </w:r>
      <w:r>
        <w:rPr>
          <w:rFonts w:hint="eastAsia" w:ascii="宋体" w:hAnsi="宋体" w:eastAsia="宋体" w:cs="宋体"/>
          <w:sz w:val="24"/>
          <w:szCs w:val="24"/>
          <w:lang w:val="en-US" w:eastAsia="zh-CN"/>
        </w:rPr>
        <w:t xml:space="preserve">最高限价（预算）</w:t>
      </w:r>
      <w:r>
        <w:rPr>
          <w:rFonts w:hint="eastAsia" w:ascii="宋体" w:hAnsi="宋体" w:eastAsia="宋体" w:cs="宋体"/>
          <w:sz w:val="24"/>
          <w:szCs w:val="24"/>
        </w:rPr>
        <w:t xml:space="preserve">编制和投标报价中应根据文件规定足额计取。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根据《费用定额》内容的规定，本招标工程的现场安全文明施工措施费标准如下表（表中项目名称及省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级标化增加费可选择使用）：</w:t>
      </w:r>
      <w:r/>
    </w:p>
    <w:tbl>
      <w:tblPr>
        <w:tblStyle w:val="1059"/>
        <w:tblW w:w="8697" w:type="dxa"/>
        <w:jc w:val="center"/>
        <w:tblLayout w:type="fixed"/>
        <w:tblCellMar>
          <w:left w:w="0" w:type="dxa"/>
          <w:top w:w="0" w:type="dxa"/>
          <w:right w:w="0" w:type="dxa"/>
          <w:bottom w:w="0" w:type="dxa"/>
        </w:tblCellMar>
        <w:tblLook w:val="04A0" w:firstRow="1" w:lastRow="0" w:firstColumn="1" w:lastColumn="0" w:noHBand="0" w:noVBand="1"/>
      </w:tblPr>
      <w:tblGrid>
        <w:gridCol w:w="569"/>
        <w:gridCol w:w="1721"/>
        <w:gridCol w:w="2450"/>
        <w:gridCol w:w="2027"/>
        <w:gridCol w:w="1930"/>
      </w:tblGrid>
      <w:tr>
        <w:trPr>
          <w:jc w:val="center"/>
          <w:trHeight w:val="82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9" w:type="dxa"/>
            <w:vAlign w:val="center"/>
            <w:textDirection w:val="lrTb"/>
            <w:noWrap w:val="false"/>
          </w:tcPr>
          <w:p>
            <w:pPr>
              <w:jc w:val="both"/>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21" w:type="dxa"/>
            <w:vAlign w:val="center"/>
            <w:textDirection w:val="lrTb"/>
            <w:noWrap w:val="false"/>
          </w:tcPr>
          <w:p>
            <w:pPr>
              <w:ind w:firstLine="210"/>
              <w:jc w:val="both"/>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450" w:type="dxa"/>
            <w:vAlign w:val="center"/>
            <w:textDirection w:val="lrTb"/>
            <w:noWrap w:val="false"/>
          </w:tcPr>
          <w:p>
            <w:pPr>
              <w:ind w:firstLine="619"/>
              <w:jc w:val="both"/>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计算基础</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027" w:type="dxa"/>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基本费率（%）</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930" w:type="dxa"/>
            <w:vAlign w:val="center"/>
            <w:textDirection w:val="lrTb"/>
            <w:noWrap w:val="false"/>
          </w:tcPr>
          <w:p>
            <w:pPr>
              <w:jc w:val="both"/>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扬尘污染防治增加费</w:t>
            </w:r>
            <w:r>
              <w:rPr>
                <w:rFonts w:hint="eastAsia" w:ascii="宋体" w:hAnsi="宋体" w:eastAsia="宋体" w:cs="宋体"/>
                <w:sz w:val="24"/>
                <w:szCs w:val="24"/>
              </w:rPr>
              <w:t xml:space="preserve">（%）</w:t>
            </w:r>
            <w:r/>
          </w:p>
        </w:tc>
      </w:tr>
      <w:tr>
        <w:trPr>
          <w:jc w:val="center"/>
          <w:trHeight w:val="124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9" w:type="dxa"/>
            <w:vAlign w:val="center"/>
            <w:textDirection w:val="lrTb"/>
            <w:noWrap w:val="false"/>
          </w:tcPr>
          <w:p>
            <w:pPr>
              <w:ind w:firstLine="20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21" w:type="dxa"/>
            <w:vAlign w:val="center"/>
            <w:textDirection w:val="lrTb"/>
            <w:noWrap w:val="false"/>
          </w:tcPr>
          <w:p>
            <w:pPr>
              <w:jc w:val="both"/>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盐都区公厕提升、改造项目</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450" w:type="dxa"/>
            <w:vAlign w:val="center"/>
            <w:textDirection w:val="lrTb"/>
            <w:noWrap w:val="false"/>
          </w:tcPr>
          <w:p>
            <w:pPr>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分部分项工程费+单价措施项目费-除税工程设备费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027" w:type="dxa"/>
            <w:vAlign w:val="center"/>
            <w:textDirection w:val="lrTb"/>
            <w:noWrap w:val="false"/>
          </w:tcPr>
          <w:p>
            <w:pPr>
              <w:jc w:val="both"/>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详见工程量清单</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930" w:type="dxa"/>
            <w:vAlign w:val="center"/>
            <w:textDirection w:val="lrTb"/>
            <w:noWrap w:val="false"/>
          </w:tcPr>
          <w:p>
            <w:pPr>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详见工程量清单</w:t>
            </w:r>
            <w:r/>
          </w:p>
        </w:tc>
      </w:tr>
    </w:tbl>
    <w:p>
      <w:pPr>
        <w:ind w:firstLine="42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2、夜间施工费：采购人在招标控制价编制时不考虑本项费用，投标人可根据现场实际情况自行考虑本项费用。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3、非夜间施工照明费：采购人在招标控制价编制时不考虑本项费用，投标人可根据现场实际情况自行考虑本项费用。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4、二次搬运费：采购人在招标控制价编制时不考虑本项费用，投标人可根据现场实际情况自行考虑本项费用。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 5、冬雨季施工增加费：采购人在招标控制价编制时不考虑本项费用，投标人可根据现场实际情况自行考虑本项费用。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6、地上地下设施、建筑物的临时保护设施费：采购人在招标控制价编制时不考虑本项费用，投标人可根据现场实际情况自行考虑本项费用。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7、已完工程及设备保护费：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8、临时设施费：按分部分项工程费+单价措施项目费-除税工程设备费（费率为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详见工程量清单</w:t>
      </w:r>
      <w:r>
        <w:rPr>
          <w:rFonts w:hint="eastAsia" w:ascii="宋体" w:hAnsi="宋体" w:eastAsia="宋体" w:cs="宋体"/>
          <w:sz w:val="24"/>
          <w:szCs w:val="24"/>
        </w:rPr>
        <w:t xml:space="preserve">）计算。</w:t>
      </w:r>
      <w:r/>
    </w:p>
    <w:p>
      <w:pPr>
        <w:ind w:firstLine="42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9、赶工措施费：采购人在招标控制价编制时不考虑本项费用，投标人可根据现场实际情况自行考虑本项费用。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10、工程按质论价费：采购人在招标控制价编制时不考虑本项费用，投标人可根据现场实际情况自行考虑本项费用。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11、建筑工人实名制费用：按分部分项工程费+单价措施项目费-除税工程设备费（费率为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详见工程量清单</w:t>
      </w:r>
      <w:r>
        <w:rPr>
          <w:rFonts w:hint="eastAsia" w:ascii="宋体" w:hAnsi="宋体" w:eastAsia="宋体" w:cs="宋体"/>
          <w:sz w:val="24"/>
          <w:szCs w:val="24"/>
        </w:rPr>
        <w:t xml:space="preserve">）计算。</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、特殊条件下施工增加费：采购人在招标控制价编制时不考虑本项费用，投标人可根据现场实际情况自行考虑本项费用。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、因本项目施工地点的特殊性，地下管线复杂，</w:t>
      </w:r>
      <w:r>
        <w:rPr>
          <w:rFonts w:hint="eastAsia" w:ascii="宋体" w:hAnsi="宋体" w:eastAsia="宋体" w:cs="宋体"/>
          <w:sz w:val="24"/>
          <w:szCs w:val="24"/>
          <w:lang w:eastAsia="zh-CN"/>
        </w:rPr>
        <w:t xml:space="preserve">承包人应充分考虑，</w:t>
      </w:r>
      <w:r>
        <w:rPr>
          <w:rFonts w:hint="eastAsia" w:ascii="宋体" w:hAnsi="宋体" w:eastAsia="宋体" w:cs="宋体"/>
          <w:sz w:val="24"/>
          <w:szCs w:val="24"/>
        </w:rPr>
        <w:t xml:space="preserve">其费用由承包人负责。在开挖过程中，预见有重要地下管线的采用人工开挖的方式进行挖掘，确保地下管线安全无损。如对地下管线及或其他公共设施的构筑物造成损坏，均由投标单位自行实施修复，费用同时含在工程投标报价内；但如发现有地下管线或其他公共设施需要迁移重置，承包人应及时联系发包人及监理，其处理费用另行按照相关规定另行结算，不在投标报价中。</w:t>
      </w:r>
      <w:r/>
    </w:p>
    <w:p>
      <w:pPr>
        <w:ind w:firstLine="420"/>
        <w:jc w:val="both"/>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上述各项措施项目费用，采购人在确定招标控制价时按以上约定及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rPr>
          <w:rFonts w:hint="eastAsia" w:ascii="宋体" w:hAnsi="宋体" w:eastAsia="宋体" w:cs="宋体"/>
          <w:sz w:val="24"/>
          <w:szCs w:val="24"/>
          <w:lang w:eastAsia="zh-CN"/>
        </w:rPr>
        <w:t xml:space="preserve">。</w:t>
      </w:r>
      <w:r/>
    </w:p>
    <w:p>
      <w:pPr>
        <w:ind w:firstLine="315"/>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三、其他项目费用：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1、暂列金额、暂估价：按招标人《其他项目清单与计价汇总表》执行。</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列金额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暂估价是招标人在工程量清单中提供的用于支付必然发生但暂时不能确定价格的材料的单价以及专业工程的金额。</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2、计日工：由承发包双方在施工合同中约定，招标时暂不考虑此项费用。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计日工是在施工过程中，完成招标人提出的施工图纸以外的零星项目或工作，按合同中约定的综合单价计价。</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3、总承包服务费：          </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总承包服务费是总承包单位为配合协调招标人进行的专业工程分包、对招标人自行采购的工程设备、材料等进行保管以及施工现场管理、竣工资料汇总整理等服务所需的费用。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4、其余详见《其他项目清单与计价汇总表》。</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四、规 费：</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1、环境保护税：暂未计取。</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2、社会保险费和住房公积金：《费用定额》及苏建价[2016]154号中的标准执行。</w:t>
      </w:r>
      <w:r/>
    </w:p>
    <w:p>
      <w:pPr>
        <w:ind w:firstLine="42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五、税 金：</w:t>
      </w:r>
      <w:r/>
    </w:p>
    <w:p>
      <w:pPr>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税金是指根据建筑服务销售价格，按规定税率计算的增值税销项税额。并以除税工程造价为计取基础，费率为</w:t>
      </w:r>
      <w:r>
        <w:rPr>
          <w:rFonts w:hint="eastAsia" w:ascii="宋体" w:hAnsi="宋体" w:eastAsia="宋体" w:cs="宋体"/>
          <w:sz w:val="24"/>
          <w:szCs w:val="24"/>
          <w:u w:val="single"/>
        </w:rPr>
        <w:t xml:space="preserve">9%</w:t>
      </w:r>
      <w:r>
        <w:rPr>
          <w:rFonts w:hint="eastAsia" w:ascii="宋体" w:hAnsi="宋体" w:eastAsia="宋体" w:cs="宋体"/>
          <w:sz w:val="24"/>
          <w:szCs w:val="24"/>
        </w:rPr>
        <w:t xml:space="preserve">。</w:t>
      </w:r>
      <w:r/>
    </w:p>
    <w:p>
      <w:pPr>
        <w:ind w:left="0" w:right="0" w:firstLine="438"/>
        <w:jc w:val="both"/>
        <w:keepLines w:val="0"/>
        <w:keepNext w:val="0"/>
        <w:pageBreakBefore w:val="0"/>
        <w:spacing w:line="360" w:lineRule="auto"/>
        <w:widowControl/>
        <w:rPr>
          <w:rFonts w:hint="eastAsia" w:ascii="宋体" w:hAnsi="宋体" w:eastAsia="宋体" w:cs="宋体"/>
          <w:sz w:val="24"/>
          <w:szCs w:val="24"/>
        </w:rPr>
        <w:outlineLvl w:val="1"/>
      </w:pPr>
      <w:r>
        <w:rPr>
          <w:rFonts w:hint="eastAsia" w:ascii="宋体" w:hAnsi="宋体" w:eastAsia="宋体" w:cs="宋体"/>
          <w:b/>
          <w:bCs/>
          <w:spacing w:val="4"/>
          <w:sz w:val="24"/>
          <w:szCs w:val="24"/>
        </w:rPr>
        <w:t xml:space="preserve">特别说明：</w:t>
      </w:r>
      <w:r>
        <w:rPr>
          <w:rFonts w:hint="eastAsia" w:ascii="宋体" w:hAnsi="宋体" w:eastAsia="宋体" w:cs="宋体"/>
          <w:b/>
          <w:bCs/>
          <w:spacing w:val="7"/>
          <w:sz w:val="24"/>
          <w:szCs w:val="24"/>
        </w:rPr>
        <w:t xml:space="preserve">投标人投标时不得改变不可竞争费、规费和税金，否则引起的责任自负。</w:t>
      </w:r>
      <w:r/>
    </w:p>
    <w:p>
      <w:pPr>
        <w:ind w:left="0" w:right="0" w:firstLine="454"/>
        <w:jc w:val="both"/>
        <w:keepLines w:val="0"/>
        <w:keepNext w:val="0"/>
        <w:pageBreakBefore w:val="0"/>
        <w:spacing w:line="360" w:lineRule="auto"/>
        <w:widowControl/>
        <w:rPr>
          <w:rFonts w:hint="eastAsia" w:ascii="宋体" w:hAnsi="宋体" w:eastAsia="宋体" w:cs="宋体"/>
          <w:sz w:val="24"/>
          <w:szCs w:val="24"/>
        </w:rPr>
        <w:outlineLvl w:val="1"/>
      </w:pPr>
      <w:r>
        <w:rPr>
          <w:rFonts w:hint="eastAsia" w:ascii="宋体" w:hAnsi="宋体" w:eastAsia="宋体" w:cs="宋体"/>
          <w:b/>
          <w:bCs/>
          <w:spacing w:val="8"/>
          <w:sz w:val="24"/>
          <w:szCs w:val="24"/>
          <w:lang w:val="en-US" w:eastAsia="zh-CN"/>
        </w:rPr>
        <w:t xml:space="preserve">六</w:t>
      </w:r>
      <w:r>
        <w:rPr>
          <w:rFonts w:hint="eastAsia" w:ascii="宋体" w:hAnsi="宋体" w:eastAsia="宋体" w:cs="宋体"/>
          <w:b/>
          <w:bCs/>
          <w:spacing w:val="8"/>
          <w:sz w:val="24"/>
          <w:szCs w:val="24"/>
        </w:rPr>
        <w:t xml:space="preserve">、采购标的对应的中小企业划分标准所属行业一览表</w:t>
      </w:r>
      <w:r/>
    </w:p>
    <w:tbl>
      <w:tblPr>
        <w:tblStyle w:val="1377"/>
        <w:tblW w:w="9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4"/>
        <w:gridCol w:w="4059"/>
        <w:gridCol w:w="4335"/>
      </w:tblGrid>
      <w:tr>
        <w:trPr>
          <w:trHeight w:val="512"/>
        </w:trPr>
        <w:tc>
          <w:tcPr>
            <w:tcW w:w="784" w:type="dxa"/>
            <w:vAlign w:val="center"/>
            <w:textDirection w:val="lrTb"/>
            <w:noWrap w:val="false"/>
          </w:tcPr>
          <w:p>
            <w:pPr>
              <w:pStyle w:val="1800"/>
              <w:ind w:right="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序号</w:t>
            </w:r>
            <w:r/>
          </w:p>
        </w:tc>
        <w:tc>
          <w:tcPr>
            <w:tcW w:w="4059" w:type="dxa"/>
            <w:vAlign w:val="center"/>
            <w:textDirection w:val="lrTb"/>
            <w:noWrap w:val="false"/>
          </w:tcPr>
          <w:p>
            <w:pPr>
              <w:pStyle w:val="1800"/>
              <w:ind w:left="0" w:right="0" w:firstLine="1260"/>
              <w:jc w:val="both"/>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采购标的</w:t>
            </w:r>
            <w:r/>
          </w:p>
        </w:tc>
        <w:tc>
          <w:tcPr>
            <w:tcW w:w="4335" w:type="dxa"/>
            <w:vAlign w:val="center"/>
            <w:textDirection w:val="lrTb"/>
            <w:noWrap w:val="false"/>
          </w:tcPr>
          <w:p>
            <w:pPr>
              <w:pStyle w:val="1800"/>
              <w:ind w:left="0" w:right="0" w:firstLine="456"/>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对应中小企业划分标准所属行业</w:t>
            </w:r>
            <w:r/>
          </w:p>
        </w:tc>
      </w:tr>
      <w:tr>
        <w:trPr>
          <w:trHeight w:val="512"/>
        </w:trPr>
        <w:tc>
          <w:tcPr>
            <w:shd w:val="clear" w:color="auto" w:fill="auto"/>
            <w:tcW w:w="784" w:type="dxa"/>
            <w:vAlign w:val="center"/>
            <w:textDirection w:val="lrTb"/>
            <w:noWrap w:val="false"/>
          </w:tcPr>
          <w:p>
            <w:pPr>
              <w:pStyle w:val="1800"/>
              <w:ind w:left="0" w:right="0" w:firstLine="420"/>
              <w:jc w:val="both"/>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position w:val="1"/>
                <w:sz w:val="24"/>
                <w:szCs w:val="24"/>
              </w:rPr>
              <w:t xml:space="preserve">1</w:t>
            </w:r>
            <w:r/>
          </w:p>
        </w:tc>
        <w:tc>
          <w:tcPr>
            <w:shd w:val="clear" w:color="auto" w:fill="auto"/>
            <w:tcW w:w="4059" w:type="dxa"/>
            <w:vAlign w:val="center"/>
            <w:textDirection w:val="lrTb"/>
            <w:noWrap w:val="false"/>
          </w:tcPr>
          <w:p>
            <w:pPr>
              <w:pStyle w:val="1800"/>
              <w:ind w:left="0" w:right="0" w:firstLine="448"/>
              <w:jc w:val="both"/>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cs="宋体"/>
                <w:color w:val="000000"/>
                <w:sz w:val="24"/>
                <w:szCs w:val="24"/>
                <w:lang w:val="en-US" w:eastAsia="zh-CN"/>
              </w:rPr>
              <w:t xml:space="preserve">盐都区公厕提升、改造项目</w:t>
            </w:r>
            <w:r/>
          </w:p>
        </w:tc>
        <w:tc>
          <w:tcPr>
            <w:shd w:val="clear" w:color="auto" w:fill="auto"/>
            <w:tcW w:w="4335" w:type="dxa"/>
            <w:vAlign w:val="center"/>
            <w:textDirection w:val="lrTb"/>
            <w:noWrap w:val="false"/>
          </w:tcPr>
          <w:p>
            <w:pPr>
              <w:pStyle w:val="1800"/>
              <w:ind w:left="0" w:right="0" w:firstLine="1554"/>
              <w:jc w:val="both"/>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6"/>
                <w:sz w:val="24"/>
                <w:szCs w:val="24"/>
              </w:rPr>
              <w:t xml:space="preserve">建筑业</w:t>
            </w:r>
            <w:r/>
          </w:p>
        </w:tc>
      </w:tr>
    </w:tbl>
    <w:p>
      <w:pPr>
        <w:ind w:left="0" w:right="0" w:firstLine="454"/>
        <w:jc w:val="both"/>
        <w:keepLines w:val="0"/>
        <w:keepNext w:val="0"/>
        <w:pageBreakBefore w:val="0"/>
        <w:spacing w:line="360" w:lineRule="auto"/>
        <w:widowControl/>
        <w:rPr>
          <w:rFonts w:hint="eastAsia" w:ascii="宋体" w:hAnsi="宋体" w:eastAsia="宋体" w:cs="宋体"/>
          <w:b/>
          <w:bCs/>
          <w:spacing w:val="8"/>
          <w:sz w:val="24"/>
          <w:szCs w:val="24"/>
        </w:rPr>
        <w:outlineLvl w:val="1"/>
      </w:pPr>
      <w:r>
        <w:rPr>
          <w:rFonts w:hint="eastAsia" w:ascii="宋体" w:hAnsi="宋体" w:eastAsia="宋体" w:cs="宋体"/>
          <w:b/>
          <w:bCs/>
          <w:spacing w:val="8"/>
          <w:sz w:val="24"/>
          <w:szCs w:val="24"/>
          <w:lang w:val="en-US" w:eastAsia="zh-CN"/>
        </w:rPr>
        <w:t xml:space="preserve">七</w:t>
      </w:r>
      <w:r>
        <w:rPr>
          <w:rFonts w:hint="eastAsia" w:ascii="宋体" w:hAnsi="宋体" w:eastAsia="宋体" w:cs="宋体"/>
          <w:b/>
          <w:bCs/>
          <w:spacing w:val="8"/>
          <w:sz w:val="24"/>
          <w:szCs w:val="24"/>
        </w:rPr>
        <w:t xml:space="preserve">、其他说明</w:t>
      </w:r>
      <w:r/>
    </w:p>
    <w:p>
      <w:pPr>
        <w:ind w:left="0" w:right="0" w:firstLine="454"/>
        <w:jc w:val="both"/>
        <w:keepLines w:val="0"/>
        <w:keepNext w:val="0"/>
        <w:pageBreakBefore w:val="0"/>
        <w:spacing w:line="360" w:lineRule="auto"/>
        <w:widowControl/>
        <w:rPr>
          <w:rFonts w:hint="eastAsia" w:ascii="宋体" w:hAnsi="宋体" w:eastAsia="宋体" w:cs="宋体"/>
          <w:b w:val="0"/>
          <w:bCs w:val="0"/>
          <w:spacing w:val="8"/>
          <w:sz w:val="24"/>
          <w:szCs w:val="24"/>
        </w:rPr>
        <w:outlineLvl w:val="1"/>
      </w:pPr>
      <w:r>
        <w:rPr>
          <w:rFonts w:hint="eastAsia" w:ascii="宋体" w:hAnsi="宋体" w:eastAsia="宋体" w:cs="宋体"/>
          <w:b w:val="0"/>
          <w:bCs w:val="0"/>
          <w:spacing w:val="8"/>
          <w:sz w:val="24"/>
          <w:szCs w:val="24"/>
        </w:rPr>
        <w:t xml:space="preserve">1、本项目绿化、路面破坏后的恢复及原有路牙的保护均由投标人负责，并保证做到及时恢复，所产生的费用由投标人根据要求在投标报价中自行考虑。</w:t>
      </w:r>
      <w:r/>
    </w:p>
    <w:p>
      <w:pPr>
        <w:ind w:left="0" w:right="0" w:firstLine="454"/>
        <w:jc w:val="both"/>
        <w:keepLines w:val="0"/>
        <w:keepNext w:val="0"/>
        <w:pageBreakBefore w:val="0"/>
        <w:spacing w:line="360" w:lineRule="auto"/>
        <w:widowControl/>
        <w:rPr>
          <w:rFonts w:hint="eastAsia" w:ascii="宋体" w:hAnsi="宋体" w:eastAsia="宋体" w:cs="宋体"/>
          <w:b w:val="0"/>
          <w:bCs w:val="0"/>
          <w:spacing w:val="8"/>
          <w:sz w:val="24"/>
          <w:szCs w:val="24"/>
        </w:rPr>
        <w:outlineLvl w:val="1"/>
      </w:pPr>
      <w:r>
        <w:rPr>
          <w:rFonts w:hint="eastAsia" w:ascii="宋体" w:hAnsi="宋体" w:eastAsia="宋体" w:cs="宋体"/>
          <w:b w:val="0"/>
          <w:bCs w:val="0"/>
          <w:spacing w:val="8"/>
          <w:sz w:val="24"/>
          <w:szCs w:val="24"/>
        </w:rPr>
        <w:t xml:space="preserve">2、施工不得影响交通，避开交通高峰期，尽量考虑夜间施工。</w:t>
      </w:r>
      <w:r/>
    </w:p>
    <w:p>
      <w:pPr>
        <w:ind w:left="0" w:right="0" w:firstLine="454"/>
        <w:jc w:val="both"/>
        <w:keepLines w:val="0"/>
        <w:keepNext w:val="0"/>
        <w:pageBreakBefore w:val="0"/>
        <w:spacing w:line="360" w:lineRule="auto"/>
        <w:widowControl/>
        <w:rPr>
          <w:rFonts w:hint="eastAsia" w:ascii="宋体" w:hAnsi="宋体" w:eastAsia="宋体" w:cs="宋体"/>
          <w:b w:val="0"/>
          <w:bCs w:val="0"/>
          <w:spacing w:val="8"/>
          <w:sz w:val="24"/>
          <w:szCs w:val="24"/>
        </w:rPr>
        <w:outlineLvl w:val="1"/>
      </w:pPr>
      <w:r>
        <w:rPr>
          <w:rFonts w:hint="eastAsia" w:ascii="宋体" w:hAnsi="宋体" w:eastAsia="宋体" w:cs="宋体"/>
          <w:b w:val="0"/>
          <w:bCs w:val="0"/>
          <w:spacing w:val="8"/>
          <w:sz w:val="24"/>
          <w:szCs w:val="24"/>
        </w:rPr>
        <w:t xml:space="preserve">3、文明施工：施工现场按规范要求设置围挡，同步清理施工产生的垃圾，产生的费用由投标人在投标报价中自行考虑。</w:t>
      </w:r>
      <w:r/>
    </w:p>
    <w:p>
      <w:pPr>
        <w:ind w:firstLine="482"/>
        <w:spacing w:line="360" w:lineRule="auto"/>
        <w:rPr>
          <w:rFonts w:ascii="宋体" w:hAnsi="宋体" w:cs="仿宋"/>
          <w:b/>
          <w:bCs/>
          <w:color w:val="auto"/>
          <w:highlight w:val="none"/>
        </w:rPr>
      </w:pPr>
      <w:r>
        <w:rPr>
          <w:rFonts w:hint="eastAsia" w:ascii="宋体" w:hAnsi="宋体" w:eastAsia="宋体" w:cs="宋体"/>
          <w:b w:val="0"/>
          <w:bCs w:val="0"/>
          <w:spacing w:val="8"/>
          <w:sz w:val="24"/>
          <w:szCs w:val="24"/>
        </w:rPr>
        <w:t xml:space="preserve">4、安全施工：工程必须确保安全，投标人自行承担工程施工过程中任何状况下的安全责任。非采购人原因，发生的一切问题和责任与采购人无关，相关一切费用或民事、刑事责任均由投标人自理。若投标人不能及时处理所发生的问题和责任，并且影响到工程进度时，采购人有权处理相关事务，所发生的费用在支付工程款时扣除。</w:t>
      </w:r>
      <w:r/>
    </w:p>
    <w:p>
      <w:pPr>
        <w:rPr>
          <w:rStyle w:val="1251"/>
          <w:rFonts w:hint="eastAsia"/>
          <w:b w:val="0"/>
          <w:bCs w:val="0"/>
          <w:color w:val="auto"/>
          <w:sz w:val="36"/>
          <w:szCs w:val="36"/>
          <w:highlight w:val="none"/>
          <w:lang w:val="zh-TW" w:eastAsia="zh-TW"/>
        </w:rPr>
      </w:pPr>
      <w:r>
        <w:rPr>
          <w:rStyle w:val="1251"/>
          <w:rFonts w:hint="eastAsia"/>
          <w:b w:val="0"/>
          <w:bCs w:val="0"/>
          <w:color w:val="auto"/>
          <w:sz w:val="36"/>
          <w:szCs w:val="36"/>
          <w:highlight w:val="none"/>
          <w:lang w:val="zh-TW" w:eastAsia="zh-TW"/>
        </w:rPr>
        <w:br w:type="page" w:clear="all"/>
      </w:r>
      <w:r/>
    </w:p>
    <w:p>
      <w:pPr>
        <w:pStyle w:val="1277"/>
        <w:jc w:val="center"/>
        <w:spacing w:line="360" w:lineRule="auto"/>
        <w:rPr>
          <w:rFonts w:hint="eastAsia" w:ascii="宋体" w:hAnsi="宋体" w:cs="宋体"/>
          <w:b/>
          <w:bCs/>
          <w:color w:val="auto"/>
          <w:sz w:val="36"/>
          <w:szCs w:val="36"/>
          <w:highlight w:val="none"/>
          <w:lang w:val="zh-TW" w:eastAsia="zh-TW"/>
        </w:rPr>
        <w:outlineLvl w:val="0"/>
      </w:pPr>
      <w:r>
        <w:rPr>
          <w:rFonts w:hint="eastAsia" w:ascii="宋体" w:hAnsi="宋体" w:cs="宋体"/>
          <w:b/>
          <w:bCs/>
          <w:color w:val="auto"/>
          <w:sz w:val="36"/>
          <w:szCs w:val="36"/>
          <w:highlight w:val="none"/>
          <w:lang w:val="zh-TW" w:eastAsia="zh-TW"/>
        </w:rPr>
        <w:t xml:space="preserve">第</w:t>
      </w:r>
      <w:r>
        <w:rPr>
          <w:rFonts w:hint="eastAsia" w:ascii="宋体" w:hAnsi="宋体" w:cs="宋体"/>
          <w:b/>
          <w:bCs/>
          <w:color w:val="auto"/>
          <w:sz w:val="36"/>
          <w:szCs w:val="36"/>
          <w:highlight w:val="none"/>
          <w:lang w:val="en-US" w:eastAsia="zh-CN"/>
        </w:rPr>
        <w:t xml:space="preserve">五</w:t>
      </w:r>
      <w:r>
        <w:rPr>
          <w:rFonts w:hint="eastAsia" w:ascii="宋体" w:hAnsi="宋体" w:cs="宋体"/>
          <w:b/>
          <w:bCs/>
          <w:color w:val="auto"/>
          <w:sz w:val="36"/>
          <w:szCs w:val="36"/>
          <w:highlight w:val="none"/>
          <w:lang w:val="zh-TW" w:eastAsia="zh-TW"/>
        </w:rPr>
        <w:t xml:space="preserve">章</w:t>
      </w:r>
      <w:r>
        <w:rPr>
          <w:rFonts w:hint="eastAsia" w:ascii="宋体" w:hAnsi="宋体" w:cs="宋体"/>
          <w:b/>
          <w:bCs/>
          <w:color w:val="auto"/>
          <w:sz w:val="36"/>
          <w:szCs w:val="36"/>
          <w:highlight w:val="none"/>
          <w:lang w:val="zh-TW" w:eastAsia="zh-CN"/>
        </w:rPr>
        <w:t xml:space="preserve"> </w:t>
      </w:r>
      <w:r>
        <w:rPr>
          <w:rFonts w:hint="eastAsia" w:ascii="宋体" w:hAnsi="宋体" w:cs="宋体"/>
          <w:b/>
          <w:bCs/>
          <w:color w:val="auto"/>
          <w:sz w:val="36"/>
          <w:szCs w:val="36"/>
          <w:highlight w:val="none"/>
          <w:lang w:val="en-US" w:eastAsia="zh-CN"/>
        </w:rPr>
        <w:t xml:space="preserve">评标方法与</w:t>
      </w:r>
      <w:r>
        <w:rPr>
          <w:rFonts w:hint="eastAsia" w:ascii="宋体" w:hAnsi="宋体" w:cs="宋体"/>
          <w:b/>
          <w:bCs/>
          <w:color w:val="auto"/>
          <w:sz w:val="36"/>
          <w:szCs w:val="36"/>
          <w:highlight w:val="none"/>
          <w:lang w:val="zh-TW" w:eastAsia="zh-TW"/>
        </w:rPr>
        <w:t xml:space="preserve">评标标准</w:t>
      </w:r>
      <w:bookmarkEnd w:id="139"/>
      <w:r/>
      <w:r/>
    </w:p>
    <w:p>
      <w:pPr>
        <w:ind w:left="0" w:right="0" w:firstLine="44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b/>
          <w:bCs/>
          <w:spacing w:val="6"/>
          <w:sz w:val="24"/>
          <w:szCs w:val="24"/>
        </w:rPr>
        <w:t xml:space="preserve">一、定标原则</w:t>
      </w:r>
      <w:r/>
    </w:p>
    <w:p>
      <w:pPr>
        <w:ind w:left="0" w:right="0" w:firstLine="472"/>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13"/>
          <w:sz w:val="24"/>
          <w:szCs w:val="24"/>
        </w:rPr>
        <w:t xml:space="preserve">本项目采用</w:t>
      </w:r>
      <w:r>
        <w:rPr>
          <w:rFonts w:hint="eastAsia" w:ascii="宋体" w:hAnsi="宋体" w:eastAsia="宋体" w:cs="宋体"/>
          <w:spacing w:val="13"/>
          <w:sz w:val="24"/>
          <w:szCs w:val="24"/>
          <w:u w:val="single"/>
        </w:rPr>
        <w:t xml:space="preserve">综合评分</w:t>
      </w:r>
      <w:r>
        <w:rPr>
          <w:rFonts w:hint="eastAsia" w:ascii="宋体" w:hAnsi="宋体" w:eastAsia="宋体" w:cs="宋体"/>
          <w:spacing w:val="13"/>
          <w:sz w:val="24"/>
          <w:szCs w:val="24"/>
        </w:rPr>
        <w:t xml:space="preserve">法。评标结果按评审后得分由高到低顺序排列。</w:t>
      </w:r>
      <w:r>
        <w:rPr>
          <w:rFonts w:hint="eastAsia" w:ascii="宋体" w:hAnsi="宋体" w:eastAsia="宋体" w:cs="宋体"/>
          <w:spacing w:val="12"/>
          <w:sz w:val="24"/>
          <w:szCs w:val="24"/>
        </w:rPr>
        <w:t xml:space="preserve">得分相同的，按投标报价由低到高顺序排列。得分且投标报价相同</w:t>
      </w:r>
      <w:r>
        <w:rPr>
          <w:rFonts w:hint="eastAsia" w:ascii="宋体" w:hAnsi="宋体" w:eastAsia="宋体" w:cs="宋体"/>
          <w:spacing w:val="11"/>
          <w:sz w:val="24"/>
          <w:szCs w:val="24"/>
        </w:rPr>
        <w:t xml:space="preserve">的，</w:t>
      </w:r>
      <w:r>
        <w:rPr>
          <w:rFonts w:hint="eastAsia" w:ascii="宋体" w:hAnsi="宋体" w:eastAsia="宋体" w:cs="宋体"/>
          <w:spacing w:val="-57"/>
          <w:sz w:val="24"/>
          <w:szCs w:val="24"/>
        </w:rPr>
        <w:t xml:space="preserve"> </w:t>
      </w:r>
      <w:r>
        <w:rPr>
          <w:rFonts w:hint="eastAsia" w:ascii="宋体" w:hAnsi="宋体" w:eastAsia="宋体" w:cs="宋体"/>
          <w:spacing w:val="11"/>
          <w:sz w:val="24"/>
          <w:szCs w:val="24"/>
        </w:rPr>
        <w:t xml:space="preserve">由评标委员会组织通过抽签的方式</w:t>
      </w:r>
      <w:r>
        <w:rPr>
          <w:rFonts w:hint="eastAsia" w:ascii="宋体" w:hAnsi="宋体" w:eastAsia="宋体" w:cs="宋体"/>
          <w:spacing w:val="13"/>
          <w:sz w:val="24"/>
          <w:szCs w:val="24"/>
        </w:rPr>
        <w:t xml:space="preserve">确定中标候选人的排序。投标文件满足招标文件全部实质性</w:t>
      </w:r>
      <w:r>
        <w:rPr>
          <w:rFonts w:hint="eastAsia" w:ascii="宋体" w:hAnsi="宋体" w:eastAsia="宋体" w:cs="宋体"/>
          <w:spacing w:val="12"/>
          <w:sz w:val="24"/>
          <w:szCs w:val="24"/>
        </w:rPr>
        <w:t xml:space="preserve">要求，且按照评审因素的量化</w:t>
      </w:r>
      <w:r>
        <w:rPr>
          <w:rFonts w:hint="eastAsia" w:ascii="宋体" w:hAnsi="宋体" w:eastAsia="宋体" w:cs="宋体"/>
          <w:spacing w:val="8"/>
          <w:sz w:val="24"/>
          <w:szCs w:val="24"/>
        </w:rPr>
        <w:t xml:space="preserve">指标评审得分最高的投标人为排名第一的中标候选人，本项目选取1名中标候选人。</w:t>
      </w:r>
      <w:r/>
    </w:p>
    <w:p>
      <w:pPr>
        <w:ind w:left="0" w:right="0" w:firstLine="450"/>
        <w:jc w:val="both"/>
        <w:keepLines w:val="0"/>
        <w:keepNext w:val="0"/>
        <w:pageBreakBefore w:val="0"/>
        <w:spacing w:line="420" w:lineRule="exact"/>
        <w:widowControl/>
        <w:rPr>
          <w:rFonts w:hint="eastAsia" w:ascii="宋体" w:hAnsi="宋体" w:eastAsia="宋体" w:cs="宋体"/>
          <w:sz w:val="24"/>
          <w:szCs w:val="24"/>
        </w:rPr>
        <w:outlineLvl w:val="1"/>
      </w:pPr>
      <w:r>
        <w:rPr>
          <w:rFonts w:hint="eastAsia" w:ascii="宋体" w:hAnsi="宋体" w:eastAsia="宋体" w:cs="宋体"/>
          <w:b/>
          <w:bCs/>
          <w:spacing w:val="7"/>
          <w:sz w:val="24"/>
          <w:szCs w:val="24"/>
        </w:rPr>
        <w:t xml:space="preserve">政府采购政策功能落实</w:t>
      </w:r>
      <w:r/>
    </w:p>
    <w:p>
      <w:pPr>
        <w:ind w:left="0" w:right="0" w:firstLine="44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5"/>
          <w:sz w:val="24"/>
          <w:szCs w:val="24"/>
        </w:rPr>
        <w:t xml:space="preserve">1、小微型企业</w:t>
      </w:r>
      <w:r/>
    </w:p>
    <w:p>
      <w:pPr>
        <w:ind w:left="0" w:right="0" w:firstLine="45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9"/>
          <w:sz w:val="24"/>
          <w:szCs w:val="24"/>
        </w:rPr>
        <w:t xml:space="preserve">（1）本项目专门面向中小企业采购，不再执行价格评审优惠的</w:t>
      </w:r>
      <w:r>
        <w:rPr>
          <w:rFonts w:hint="eastAsia" w:ascii="宋体" w:hAnsi="宋体" w:eastAsia="宋体" w:cs="宋体"/>
          <w:spacing w:val="8"/>
          <w:sz w:val="24"/>
          <w:szCs w:val="24"/>
        </w:rPr>
        <w:t xml:space="preserve">扶持政策。</w:t>
      </w:r>
      <w:r/>
    </w:p>
    <w:p>
      <w:pPr>
        <w:ind w:left="0" w:right="0" w:firstLine="452"/>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8"/>
          <w:sz w:val="24"/>
          <w:szCs w:val="24"/>
        </w:rPr>
        <w:t xml:space="preserve">（2）供应商需按照采购文件的要求提供相应的《中小企业声明函》。</w:t>
      </w:r>
      <w:r/>
    </w:p>
    <w:p>
      <w:pPr>
        <w:ind w:left="0" w:right="0" w:firstLine="452"/>
        <w:jc w:val="both"/>
        <w:keepLines w:val="0"/>
        <w:keepNext w:val="0"/>
        <w:pageBreakBefore w:val="0"/>
        <w:spacing w:line="420" w:lineRule="exact"/>
        <w:widowControl/>
        <w:rPr>
          <w:rFonts w:hint="eastAsia" w:ascii="宋体" w:hAnsi="宋体" w:eastAsia="宋体" w:cs="宋体"/>
          <w:spacing w:val="8"/>
          <w:sz w:val="24"/>
          <w:szCs w:val="24"/>
        </w:rPr>
      </w:pPr>
      <w:r>
        <w:rPr>
          <w:rFonts w:hint="eastAsia" w:ascii="宋体" w:hAnsi="宋体" w:eastAsia="宋体" w:cs="宋体"/>
          <w:spacing w:val="8"/>
          <w:sz w:val="24"/>
          <w:szCs w:val="24"/>
        </w:rPr>
        <w:t xml:space="preserve">（3） 企业标准请参照《关于印发中小企业划型标准规定的通知》（工信部联企业[</w:t>
      </w:r>
      <w:r>
        <w:rPr>
          <w:rFonts w:hint="eastAsia" w:ascii="宋体" w:hAnsi="宋体" w:eastAsia="宋体" w:cs="宋体"/>
          <w:spacing w:val="8"/>
          <w:sz w:val="24"/>
          <w:szCs w:val="24"/>
        </w:rPr>
        <w:fldChar w:fldCharType="begin"/>
      </w:r>
      <w:r>
        <w:rPr>
          <w:rFonts w:hint="eastAsia" w:ascii="宋体" w:hAnsi="宋体" w:eastAsia="宋体" w:cs="宋体"/>
          <w:spacing w:val="8"/>
          <w:sz w:val="24"/>
          <w:szCs w:val="24"/>
        </w:rPr>
        <w:instrText xml:space="preserve"> HYPERLINK \l "bookmark16" </w:instrText>
      </w:r>
      <w:r>
        <w:rPr>
          <w:rFonts w:hint="eastAsia" w:ascii="宋体" w:hAnsi="宋体" w:eastAsia="宋体" w:cs="宋体"/>
          <w:spacing w:val="8"/>
          <w:sz w:val="24"/>
          <w:szCs w:val="24"/>
        </w:rPr>
        <w:fldChar w:fldCharType="separate"/>
      </w:r>
      <w:r>
        <w:rPr>
          <w:rFonts w:hint="eastAsia" w:ascii="宋体" w:hAnsi="宋体" w:eastAsia="宋体" w:cs="宋体"/>
          <w:spacing w:val="8"/>
          <w:sz w:val="24"/>
          <w:szCs w:val="24"/>
        </w:rPr>
        <w:t xml:space="preserve">2011</w:t>
      </w:r>
      <w:r>
        <w:rPr>
          <w:rFonts w:hint="eastAsia" w:ascii="宋体" w:hAnsi="宋体" w:eastAsia="宋体" w:cs="宋体"/>
          <w:spacing w:val="8"/>
          <w:sz w:val="24"/>
          <w:szCs w:val="24"/>
        </w:rPr>
        <w:fldChar w:fldCharType="end"/>
      </w:r>
      <w:r>
        <w:rPr>
          <w:rFonts w:hint="eastAsia" w:ascii="宋体" w:hAnsi="宋体" w:eastAsia="宋体" w:cs="宋体"/>
          <w:spacing w:val="8"/>
          <w:sz w:val="24"/>
          <w:szCs w:val="24"/>
        </w:rPr>
        <w:t xml:space="preserve">]300号）文件规定自行填写。</w:t>
      </w:r>
      <w:r/>
    </w:p>
    <w:p>
      <w:pPr>
        <w:ind w:left="0" w:right="0" w:firstLine="452"/>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8"/>
          <w:sz w:val="24"/>
          <w:szCs w:val="24"/>
        </w:rPr>
        <w:t xml:space="preserve">2、残疾人福利单位</w:t>
      </w:r>
      <w:r/>
    </w:p>
    <w:p>
      <w:pPr>
        <w:ind w:left="0" w:right="0" w:firstLine="45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9"/>
          <w:sz w:val="24"/>
          <w:szCs w:val="24"/>
        </w:rPr>
        <w:t xml:space="preserve">（1）本项目专门面向中小企业采购，不再执行价格评审优惠的</w:t>
      </w:r>
      <w:r>
        <w:rPr>
          <w:rFonts w:hint="eastAsia" w:ascii="宋体" w:hAnsi="宋体" w:eastAsia="宋体" w:cs="宋体"/>
          <w:spacing w:val="8"/>
          <w:sz w:val="24"/>
          <w:szCs w:val="24"/>
        </w:rPr>
        <w:t xml:space="preserve">扶持政策。</w:t>
      </w:r>
      <w:r/>
    </w:p>
    <w:p>
      <w:pPr>
        <w:ind w:left="0" w:right="0" w:firstLine="45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9"/>
          <w:sz w:val="24"/>
          <w:szCs w:val="24"/>
        </w:rPr>
        <w:t xml:space="preserve">（2）残疾人福利单位需按照采购文件的要求提供《残</w:t>
      </w:r>
      <w:r>
        <w:rPr>
          <w:rFonts w:hint="eastAsia" w:ascii="宋体" w:hAnsi="宋体" w:eastAsia="宋体" w:cs="宋体"/>
          <w:spacing w:val="8"/>
          <w:sz w:val="24"/>
          <w:szCs w:val="24"/>
        </w:rPr>
        <w:t xml:space="preserve">疾人福利性单位声明函》。</w:t>
      </w:r>
      <w:r/>
    </w:p>
    <w:p>
      <w:pPr>
        <w:ind w:left="0" w:right="0" w:firstLine="4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10"/>
          <w:sz w:val="24"/>
          <w:szCs w:val="24"/>
        </w:rPr>
        <w:t xml:space="preserve">（3）残疾人福利单位标准请参照《关于促进残疾</w:t>
      </w:r>
      <w:r>
        <w:rPr>
          <w:rFonts w:hint="eastAsia" w:ascii="宋体" w:hAnsi="宋体" w:eastAsia="宋体" w:cs="宋体"/>
          <w:spacing w:val="9"/>
          <w:sz w:val="24"/>
          <w:szCs w:val="24"/>
        </w:rPr>
        <w:t xml:space="preserve">人就业政府采购政策的通知》（财库</w:t>
      </w:r>
      <w:r>
        <w:rPr>
          <w:rFonts w:hint="eastAsia" w:ascii="宋体" w:hAnsi="宋体" w:eastAsia="宋体" w:cs="宋体"/>
          <w:spacing w:val="1"/>
          <w:sz w:val="24"/>
          <w:szCs w:val="24"/>
        </w:rPr>
        <w:t xml:space="preserve">〔2017〕141</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号）。</w:t>
      </w:r>
      <w:r/>
    </w:p>
    <w:p>
      <w:pPr>
        <w:ind w:left="0" w:right="0" w:firstLine="448"/>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7"/>
          <w:sz w:val="24"/>
          <w:szCs w:val="24"/>
        </w:rPr>
        <w:t xml:space="preserve">3、监狱和戒毒企业</w:t>
      </w:r>
      <w:r/>
    </w:p>
    <w:p>
      <w:pPr>
        <w:ind w:left="0" w:right="0" w:firstLine="45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9"/>
          <w:sz w:val="24"/>
          <w:szCs w:val="24"/>
        </w:rPr>
        <w:t xml:space="preserve">（1）本项目专门面向中小企业采购，不再执行价格评审优惠的</w:t>
      </w:r>
      <w:r>
        <w:rPr>
          <w:rFonts w:hint="eastAsia" w:ascii="宋体" w:hAnsi="宋体" w:eastAsia="宋体" w:cs="宋体"/>
          <w:spacing w:val="8"/>
          <w:sz w:val="24"/>
          <w:szCs w:val="24"/>
        </w:rPr>
        <w:t xml:space="preserve">扶持政策。</w:t>
      </w:r>
      <w:r/>
    </w:p>
    <w:p>
      <w:pPr>
        <w:ind w:left="0" w:right="0" w:firstLine="468"/>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12"/>
          <w:sz w:val="24"/>
          <w:szCs w:val="24"/>
        </w:rPr>
        <w:t xml:space="preserve">（2）监狱企业参加政府采购活动时，需提供由省级以上监狱管理局、戒毒管理局(含</w:t>
      </w:r>
      <w:r>
        <w:rPr>
          <w:rFonts w:hint="eastAsia" w:ascii="宋体" w:hAnsi="宋体" w:eastAsia="宋体" w:cs="宋体"/>
          <w:spacing w:val="10"/>
          <w:sz w:val="24"/>
          <w:szCs w:val="24"/>
        </w:rPr>
        <w:t xml:space="preserve">新疆生产建设兵团)出具的属于监狱企业的证明文件。供应商如不提供上述证明文件，</w:t>
      </w:r>
      <w:r>
        <w:rPr>
          <w:rFonts w:hint="eastAsia" w:ascii="宋体" w:hAnsi="宋体" w:eastAsia="宋体" w:cs="宋体"/>
          <w:spacing w:val="9"/>
          <w:sz w:val="24"/>
          <w:szCs w:val="24"/>
        </w:rPr>
        <w:t xml:space="preserve">价格</w:t>
      </w:r>
      <w:r>
        <w:rPr>
          <w:rFonts w:hint="eastAsia" w:ascii="宋体" w:hAnsi="宋体" w:eastAsia="宋体" w:cs="宋体"/>
          <w:spacing w:val="7"/>
          <w:sz w:val="24"/>
          <w:szCs w:val="24"/>
        </w:rPr>
        <w:t xml:space="preserve">将不做相应扣除。</w:t>
      </w:r>
      <w:r/>
    </w:p>
    <w:p>
      <w:pPr>
        <w:ind w:left="0" w:right="0" w:firstLine="4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10"/>
          <w:sz w:val="24"/>
          <w:szCs w:val="24"/>
        </w:rPr>
        <w:t xml:space="preserve">（3）监狱企业标准请参照《关于政府采购支持监</w:t>
      </w:r>
      <w:r>
        <w:rPr>
          <w:rFonts w:hint="eastAsia" w:ascii="宋体" w:hAnsi="宋体" w:eastAsia="宋体" w:cs="宋体"/>
          <w:spacing w:val="9"/>
          <w:sz w:val="24"/>
          <w:szCs w:val="24"/>
        </w:rPr>
        <w:t xml:space="preserve">狱企业发展有关问题的通知》（财库</w:t>
      </w:r>
      <w:r>
        <w:rPr>
          <w:rFonts w:hint="eastAsia" w:ascii="宋体" w:hAnsi="宋体" w:eastAsia="宋体" w:cs="宋体"/>
          <w:spacing w:val="-1"/>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"bookmark17"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 xml:space="preserve">2014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]68</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 xml:space="preserve">号）。</w:t>
      </w:r>
      <w:r/>
    </w:p>
    <w:p>
      <w:pPr>
        <w:ind w:left="0" w:right="0" w:firstLine="456"/>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9"/>
          <w:sz w:val="24"/>
          <w:szCs w:val="24"/>
        </w:rPr>
        <w:t xml:space="preserve">4、残疾人福利单位、监狱企业属于小型、微型企业的，不重复享受政策。</w:t>
      </w:r>
      <w:r/>
    </w:p>
    <w:p>
      <w:pPr>
        <w:ind w:left="0" w:right="0" w:firstLine="46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pacing w:val="10"/>
          <w:sz w:val="24"/>
          <w:szCs w:val="24"/>
        </w:rPr>
        <w:t xml:space="preserve">5、严格执行政府采购关于支持节能产品、环境标志产品的相关</w:t>
      </w:r>
      <w:r>
        <w:rPr>
          <w:rFonts w:hint="eastAsia" w:ascii="宋体" w:hAnsi="宋体" w:eastAsia="宋体" w:cs="宋体"/>
          <w:spacing w:val="9"/>
          <w:sz w:val="24"/>
          <w:szCs w:val="24"/>
        </w:rPr>
        <w:t xml:space="preserve">政策规定。如本次采购</w:t>
      </w:r>
      <w:r>
        <w:rPr>
          <w:rFonts w:hint="eastAsia" w:ascii="宋体" w:hAnsi="宋体" w:eastAsia="宋体" w:cs="宋体"/>
          <w:spacing w:val="8"/>
          <w:sz w:val="24"/>
          <w:szCs w:val="24"/>
        </w:rPr>
        <w:t xml:space="preserve">的产品属于财政部、国家发展改革委、生态环境部、市场监管总局等部门发布的节能产品、</w:t>
      </w:r>
      <w:r>
        <w:rPr>
          <w:rFonts w:hint="eastAsia" w:ascii="宋体" w:hAnsi="宋体" w:eastAsia="宋体" w:cs="宋体"/>
          <w:spacing w:val="13"/>
          <w:sz w:val="24"/>
          <w:szCs w:val="24"/>
        </w:rPr>
        <w:t xml:space="preserve">环境标志产品品目清单政府强制采购范围的，供应商必须在</w:t>
      </w:r>
      <w:r>
        <w:rPr>
          <w:rFonts w:hint="eastAsia" w:ascii="宋体" w:hAnsi="宋体" w:eastAsia="宋体" w:cs="宋体"/>
          <w:spacing w:val="12"/>
          <w:sz w:val="24"/>
          <w:szCs w:val="24"/>
        </w:rPr>
        <w:t xml:space="preserve">响应文件中提供所投产品的相</w:t>
      </w:r>
      <w:r>
        <w:rPr>
          <w:rFonts w:hint="eastAsia" w:ascii="宋体" w:hAnsi="宋体" w:eastAsia="宋体" w:cs="宋体"/>
          <w:spacing w:val="10"/>
          <w:sz w:val="24"/>
          <w:szCs w:val="24"/>
        </w:rPr>
        <w:t xml:space="preserve">关证书(由国家确定的认证机构出具的、处于有效期之内的节能产品、环境标志产品</w:t>
      </w:r>
      <w:r>
        <w:rPr>
          <w:rFonts w:hint="eastAsia" w:ascii="宋体" w:hAnsi="宋体" w:eastAsia="宋体" w:cs="宋体"/>
          <w:spacing w:val="9"/>
          <w:sz w:val="24"/>
          <w:szCs w:val="24"/>
        </w:rPr>
        <w:t xml:space="preserve">认证证</w:t>
      </w:r>
      <w:r>
        <w:rPr>
          <w:rFonts w:hint="eastAsia" w:ascii="宋体" w:hAnsi="宋体" w:eastAsia="宋体" w:cs="宋体"/>
          <w:spacing w:val="10"/>
          <w:sz w:val="24"/>
          <w:szCs w:val="24"/>
        </w:rPr>
        <w:t xml:space="preserve">书)。节能产品、环境标志产品品目清单以递交响应文件截止时已正式公布的</w:t>
      </w:r>
      <w:r>
        <w:rPr>
          <w:rFonts w:hint="eastAsia" w:ascii="宋体" w:hAnsi="宋体" w:eastAsia="宋体" w:cs="宋体"/>
          <w:spacing w:val="9"/>
          <w:sz w:val="24"/>
          <w:szCs w:val="24"/>
        </w:rPr>
        <w:t xml:space="preserve">最近一期信息</w:t>
      </w:r>
      <w:r>
        <w:rPr>
          <w:rFonts w:hint="eastAsia" w:ascii="宋体" w:hAnsi="宋体" w:eastAsia="宋体" w:cs="宋体"/>
          <w:spacing w:val="13"/>
          <w:sz w:val="24"/>
          <w:szCs w:val="24"/>
        </w:rPr>
        <w:t xml:space="preserve">为准，如属政府强制采购产品未提供认证证书的或认证证书</w:t>
      </w:r>
      <w:r>
        <w:rPr>
          <w:rFonts w:hint="eastAsia" w:ascii="宋体" w:hAnsi="宋体" w:eastAsia="宋体" w:cs="宋体"/>
          <w:spacing w:val="12"/>
          <w:sz w:val="24"/>
          <w:szCs w:val="24"/>
        </w:rPr>
        <w:t xml:space="preserve">提供不全的将视为未实质性响</w:t>
      </w:r>
      <w:r>
        <w:rPr>
          <w:rFonts w:hint="eastAsia" w:ascii="宋体" w:hAnsi="宋体" w:eastAsia="宋体" w:cs="宋体"/>
          <w:spacing w:val="9"/>
          <w:sz w:val="24"/>
          <w:szCs w:val="24"/>
        </w:rPr>
        <w:t xml:space="preserve">应采购要求。其他条件相同情况下，应当优先采购节能产品、环境标志产品。</w:t>
      </w:r>
      <w:r/>
    </w:p>
    <w:p>
      <w:pPr>
        <w:ind w:left="0" w:right="0" w:firstLine="410"/>
        <w:jc w:val="both"/>
        <w:keepLines w:val="0"/>
        <w:keepNext w:val="0"/>
        <w:pageBreakBefore w:val="0"/>
        <w:spacing w:line="440" w:lineRule="exact"/>
        <w:widowControl/>
        <w:rPr>
          <w:rFonts w:hint="eastAsia" w:ascii="宋体" w:hAnsi="宋体" w:eastAsia="宋体" w:cs="宋体"/>
          <w:b/>
          <w:bCs/>
          <w:spacing w:val="6"/>
          <w:sz w:val="24"/>
          <w:szCs w:val="24"/>
          <w:lang w:eastAsia="zh-CN"/>
        </w:rPr>
      </w:pPr>
      <w:r>
        <w:rPr>
          <w:rFonts w:hint="eastAsia" w:ascii="宋体" w:hAnsi="宋体" w:eastAsia="宋体" w:cs="宋体"/>
          <w:b/>
          <w:bCs/>
          <w:spacing w:val="6"/>
          <w:sz w:val="24"/>
          <w:szCs w:val="24"/>
        </w:rPr>
        <w:t xml:space="preserve">二、</w:t>
      </w:r>
      <w:r>
        <w:rPr>
          <w:rFonts w:hint="eastAsia" w:ascii="宋体" w:hAnsi="宋体" w:eastAsia="宋体" w:cs="宋体"/>
          <w:b/>
          <w:bCs/>
          <w:spacing w:val="2"/>
          <w:sz w:val="24"/>
          <w:szCs w:val="24"/>
          <w:lang w:val="en-US" w:eastAsia="zh-CN"/>
        </w:rPr>
        <w:t xml:space="preserve">评标方法与</w:t>
      </w:r>
      <w:r>
        <w:rPr>
          <w:rFonts w:hint="eastAsia" w:ascii="宋体" w:hAnsi="宋体" w:eastAsia="宋体" w:cs="宋体"/>
          <w:b/>
          <w:bCs/>
          <w:spacing w:val="2"/>
          <w:sz w:val="24"/>
          <w:szCs w:val="24"/>
          <w:lang w:val="zh-TW" w:eastAsia="zh-TW"/>
        </w:rPr>
        <w:t xml:space="preserve">评标标准</w:t>
      </w:r>
      <w:r>
        <w:rPr>
          <w:rFonts w:hint="eastAsia" w:ascii="宋体" w:hAnsi="宋体" w:eastAsia="宋体" w:cs="宋体"/>
          <w:b/>
          <w:bCs/>
          <w:spacing w:val="6"/>
          <w:sz w:val="24"/>
          <w:szCs w:val="24"/>
          <w:lang w:eastAsia="zh-CN"/>
        </w:rPr>
        <w:t xml:space="preserve">（</w:t>
      </w:r>
      <w:r>
        <w:rPr>
          <w:rFonts w:hint="eastAsia" w:ascii="宋体" w:hAnsi="宋体" w:eastAsia="宋体" w:cs="宋体"/>
          <w:b/>
          <w:bCs/>
          <w:spacing w:val="6"/>
          <w:sz w:val="24"/>
          <w:szCs w:val="24"/>
          <w:lang w:val="en-US" w:eastAsia="zh-CN"/>
        </w:rPr>
        <w:t xml:space="preserve">本</w:t>
      </w:r>
      <w:r>
        <w:rPr>
          <w:rFonts w:hint="eastAsia" w:ascii="宋体" w:hAnsi="宋体" w:eastAsia="宋体" w:cs="宋体"/>
          <w:b/>
          <w:bCs/>
          <w:spacing w:val="2"/>
          <w:sz w:val="24"/>
          <w:szCs w:val="24"/>
        </w:rPr>
        <w:t xml:space="preserve">项目评分总分值为</w:t>
      </w:r>
      <w:r>
        <w:rPr>
          <w:rFonts w:hint="eastAsia" w:ascii="宋体" w:hAnsi="宋体" w:eastAsia="宋体" w:cs="宋体"/>
          <w:spacing w:val="-12"/>
          <w:sz w:val="24"/>
          <w:szCs w:val="24"/>
        </w:rPr>
        <w:t xml:space="preserve"> </w:t>
      </w:r>
      <w:r>
        <w:rPr>
          <w:rFonts w:hint="eastAsia" w:ascii="宋体" w:hAnsi="宋体" w:eastAsia="宋体" w:cs="宋体"/>
          <w:b/>
          <w:bCs/>
          <w:spacing w:val="2"/>
          <w:sz w:val="24"/>
          <w:szCs w:val="24"/>
        </w:rPr>
        <w:t xml:space="preserve">100</w:t>
      </w:r>
      <w:r>
        <w:rPr>
          <w:rFonts w:hint="eastAsia" w:ascii="宋体" w:hAnsi="宋体" w:eastAsia="宋体" w:cs="宋体"/>
          <w:spacing w:val="-36"/>
          <w:sz w:val="24"/>
          <w:szCs w:val="24"/>
        </w:rPr>
        <w:t xml:space="preserve"> </w:t>
      </w:r>
      <w:r>
        <w:rPr>
          <w:rFonts w:hint="eastAsia" w:ascii="宋体" w:hAnsi="宋体" w:eastAsia="宋体" w:cs="宋体"/>
          <w:b/>
          <w:bCs/>
          <w:spacing w:val="2"/>
          <w:sz w:val="24"/>
          <w:szCs w:val="24"/>
        </w:rPr>
        <w:t xml:space="preserve">分</w:t>
      </w:r>
      <w:r>
        <w:rPr>
          <w:rFonts w:hint="eastAsia" w:ascii="宋体" w:hAnsi="宋体" w:eastAsia="宋体" w:cs="宋体"/>
          <w:b/>
          <w:bCs/>
          <w:spacing w:val="6"/>
          <w:sz w:val="24"/>
          <w:szCs w:val="24"/>
          <w:lang w:eastAsia="zh-CN"/>
        </w:rPr>
        <w:t xml:space="preserve">）</w:t>
      </w:r>
      <w:r/>
    </w:p>
    <w:tbl>
      <w:tblPr>
        <w:tblStyle w:val="1059"/>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405"/>
        <w:gridCol w:w="7094"/>
        <w:gridCol w:w="852"/>
      </w:tblGrid>
      <w:tr>
        <w:trPr>
          <w:jc w:val="center"/>
          <w:trHeight w:val="707"/>
        </w:trPr>
        <w:tc>
          <w:tcPr>
            <w:tcW w:w="607" w:type="dxa"/>
            <w:vAlign w:val="center"/>
            <w:textDirection w:val="lrTb"/>
            <w:noWrap w:val="false"/>
          </w:tcPr>
          <w:p>
            <w:pPr>
              <w:jc w:val="center"/>
              <w:rPr>
                <w:rFonts w:ascii="宋体" w:hAnsi="宋体" w:cs="仿宋"/>
                <w:b/>
              </w:rPr>
            </w:pPr>
            <w:r/>
            <w:bookmarkStart w:id="149" w:name="OLE_LINK13"/>
            <w:r/>
            <w:bookmarkStart w:id="150" w:name="OLE_LINK14"/>
            <w:r>
              <w:rPr>
                <w:rFonts w:hint="eastAsia" w:ascii="宋体" w:hAnsi="宋体" w:cs="仿宋"/>
                <w:b/>
              </w:rPr>
              <w:t xml:space="preserve">序号</w:t>
            </w:r>
            <w:r/>
          </w:p>
        </w:tc>
        <w:tc>
          <w:tcPr>
            <w:tcW w:w="1405" w:type="dxa"/>
            <w:vAlign w:val="center"/>
            <w:textDirection w:val="lrTb"/>
            <w:noWrap w:val="false"/>
          </w:tcPr>
          <w:p>
            <w:pPr>
              <w:jc w:val="center"/>
              <w:rPr>
                <w:rFonts w:ascii="宋体" w:hAnsi="宋体" w:cs="仿宋"/>
                <w:b/>
              </w:rPr>
            </w:pPr>
            <w:r>
              <w:rPr>
                <w:rFonts w:ascii="宋体" w:hAnsi="宋体" w:cs="仿宋"/>
                <w:b/>
              </w:rPr>
              <w:t xml:space="preserve">评分</w:t>
            </w:r>
            <w:r>
              <w:rPr>
                <w:rFonts w:hint="eastAsia" w:ascii="宋体" w:hAnsi="宋体" w:cs="仿宋"/>
                <w:b/>
              </w:rPr>
              <w:t xml:space="preserve">项</w:t>
            </w:r>
            <w:r/>
          </w:p>
        </w:tc>
        <w:tc>
          <w:tcPr>
            <w:tcW w:w="7094" w:type="dxa"/>
            <w:vAlign w:val="center"/>
            <w:textDirection w:val="lrTb"/>
            <w:noWrap w:val="false"/>
          </w:tcPr>
          <w:p>
            <w:pPr>
              <w:jc w:val="center"/>
              <w:rPr>
                <w:rFonts w:ascii="宋体" w:hAnsi="宋体" w:cs="仿宋"/>
                <w:b/>
              </w:rPr>
            </w:pPr>
            <w:r>
              <w:rPr>
                <w:rFonts w:hint="eastAsia" w:ascii="宋体" w:hAnsi="宋体" w:cs="仿宋"/>
                <w:b/>
              </w:rPr>
              <w:t xml:space="preserve">评分细则</w:t>
            </w:r>
            <w:r/>
          </w:p>
        </w:tc>
        <w:tc>
          <w:tcPr>
            <w:tcW w:w="852" w:type="dxa"/>
            <w:vAlign w:val="center"/>
            <w:textDirection w:val="lrTb"/>
            <w:noWrap w:val="false"/>
          </w:tcPr>
          <w:p>
            <w:pPr>
              <w:jc w:val="center"/>
              <w:rPr>
                <w:rFonts w:ascii="宋体" w:hAnsi="宋体" w:cs="仿宋"/>
                <w:b/>
              </w:rPr>
            </w:pPr>
            <w:r>
              <w:rPr>
                <w:rFonts w:hint="eastAsia" w:ascii="宋体" w:hAnsi="宋体" w:cs="仿宋"/>
                <w:b/>
              </w:rPr>
              <w:t xml:space="preserve">满分</w:t>
            </w:r>
            <w:r/>
          </w:p>
          <w:p>
            <w:pPr>
              <w:jc w:val="center"/>
              <w:rPr>
                <w:rFonts w:ascii="宋体" w:hAnsi="宋体" w:cs="仿宋"/>
                <w:b/>
              </w:rPr>
            </w:pPr>
            <w:r>
              <w:rPr>
                <w:rFonts w:ascii="宋体" w:hAnsi="宋体" w:cs="仿宋"/>
                <w:b/>
              </w:rPr>
              <w:t xml:space="preserve">分值</w:t>
            </w:r>
            <w:r/>
          </w:p>
        </w:tc>
      </w:tr>
      <w:tr>
        <w:trPr>
          <w:jc w:val="center"/>
          <w:trHeight w:val="1289"/>
        </w:trPr>
        <w:tc>
          <w:tcPr>
            <w:tcW w:w="607"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405" w:type="dxa"/>
            <w:vAlign w:val="center"/>
            <w:textDirection w:val="lrTb"/>
            <w:noWrap w:val="false"/>
          </w:tcPr>
          <w:p>
            <w:pPr>
              <w:jc w:val="center"/>
              <w:rPr>
                <w:rFonts w:ascii="宋体" w:hAnsi="宋体" w:cs="宋体"/>
              </w:rPr>
            </w:pPr>
            <w:r>
              <w:rPr>
                <w:rFonts w:hint="eastAsia" w:ascii="宋体" w:hAnsi="宋体" w:cs="宋体"/>
              </w:rPr>
              <w:t xml:space="preserve">投标报价</w:t>
            </w:r>
            <w:r/>
          </w:p>
          <w:p>
            <w:pPr>
              <w:jc w:val="center"/>
              <w:rPr>
                <w:rFonts w:ascii="宋体" w:hAnsi="宋体" w:cs="宋体"/>
              </w:rPr>
            </w:pPr>
            <w:r>
              <w:rPr>
                <w:rFonts w:hint="eastAsia" w:ascii="宋体" w:hAnsi="宋体" w:cs="宋体"/>
              </w:rPr>
              <w:t xml:space="preserve">(</w:t>
            </w:r>
            <w:r>
              <w:rPr>
                <w:rFonts w:hint="eastAsia" w:ascii="宋体" w:hAnsi="宋体" w:eastAsia="宋体" w:cs="宋体"/>
                <w:lang w:val="en-US" w:eastAsia="zh-CN"/>
              </w:rPr>
              <w:t xml:space="preserve">3</w:t>
            </w:r>
            <w:r>
              <w:rPr>
                <w:rFonts w:ascii="宋体" w:hAnsi="宋体" w:cs="宋体"/>
              </w:rPr>
              <w:t xml:space="preserve">0</w:t>
            </w:r>
            <w:r>
              <w:rPr>
                <w:rFonts w:hint="eastAsia" w:ascii="宋体" w:hAnsi="宋体" w:cs="宋体"/>
              </w:rPr>
              <w:t xml:space="preserve">分)</w:t>
            </w:r>
            <w:r/>
          </w:p>
        </w:tc>
        <w:tc>
          <w:tcPr>
            <w:tcW w:w="7094" w:type="dxa"/>
            <w:vAlign w:val="center"/>
            <w:textDirection w:val="lrTb"/>
            <w:noWrap w:val="false"/>
          </w:tcPr>
          <w:p>
            <w:pPr>
              <w:spacing w:line="360" w:lineRule="auto"/>
              <w:rPr>
                <w:rFonts w:ascii="宋体" w:hAnsi="宋体" w:cs="宋体"/>
              </w:rPr>
            </w:pPr>
            <w:r>
              <w:rPr>
                <w:rFonts w:hint="eastAsia" w:ascii="宋体" w:hAnsi="宋体" w:cs="宋体"/>
              </w:rPr>
              <w:t xml:space="preserve">满足</w:t>
            </w:r>
            <w:r>
              <w:rPr>
                <w:rFonts w:hint="eastAsia" w:ascii="宋体" w:hAnsi="宋体" w:cs="宋体"/>
                <w:lang w:val="en-US" w:eastAsia="zh-CN"/>
              </w:rPr>
              <w:t xml:space="preserve">招标</w:t>
            </w:r>
            <w:r>
              <w:rPr>
                <w:rFonts w:hint="eastAsia" w:ascii="宋体" w:hAnsi="宋体" w:cs="宋体"/>
              </w:rPr>
              <w:t xml:space="preserve">文件要求且投标价格最低的投标报价为评标基准价，其价格分为</w:t>
            </w:r>
            <w:r>
              <w:rPr>
                <w:rFonts w:hint="eastAsia" w:ascii="宋体" w:hAnsi="宋体" w:cs="宋体"/>
                <w:lang w:val="en-US" w:eastAsia="zh-CN"/>
              </w:rPr>
              <w:t xml:space="preserve">满分30</w:t>
            </w:r>
            <w:r>
              <w:rPr>
                <w:rFonts w:hint="eastAsia" w:ascii="宋体" w:hAnsi="宋体" w:cs="宋体"/>
              </w:rPr>
              <w:t xml:space="preserve">分。其他投标人的价格分统一按照下列公式计算:</w:t>
            </w:r>
            <w:r/>
          </w:p>
          <w:p>
            <w:pPr>
              <w:spacing w:line="360" w:lineRule="auto"/>
              <w:rPr>
                <w:rFonts w:ascii="宋体" w:hAnsi="宋体" w:cs="宋体"/>
              </w:rPr>
            </w:pPr>
            <w:r>
              <w:rPr>
                <w:rFonts w:hint="eastAsia" w:ascii="宋体" w:hAnsi="宋体" w:cs="宋体"/>
              </w:rPr>
              <w:t xml:space="preserve">投标报价得分=(评标基准价／投标报价)×</w:t>
            </w:r>
            <w:r>
              <w:rPr>
                <w:rFonts w:hint="eastAsia" w:ascii="宋体" w:hAnsi="宋体" w:eastAsia="宋体" w:cs="宋体"/>
                <w:lang w:val="en-US" w:eastAsia="zh-CN"/>
              </w:rPr>
              <w:t xml:space="preserve">3</w:t>
            </w:r>
            <w:r>
              <w:rPr>
                <w:rFonts w:ascii="宋体" w:hAnsi="宋体" w:cs="宋体"/>
              </w:rPr>
              <w:t xml:space="preserve">0</w:t>
            </w:r>
            <w:r>
              <w:rPr>
                <w:rFonts w:hint="eastAsia" w:ascii="宋体" w:hAnsi="宋体" w:cs="宋体"/>
              </w:rPr>
              <w:t xml:space="preserve">（保留2位小数）。</w:t>
            </w:r>
            <w:r/>
          </w:p>
        </w:tc>
        <w:tc>
          <w:tcPr>
            <w:tcW w:w="852" w:type="dxa"/>
            <w:vAlign w:val="center"/>
            <w:textDirection w:val="lrTb"/>
            <w:noWrap w:val="false"/>
          </w:tcPr>
          <w:p>
            <w:pPr>
              <w:jc w:val="center"/>
              <w:rPr>
                <w:rFonts w:ascii="宋体" w:hAnsi="宋体" w:cs="宋体"/>
              </w:rPr>
            </w:pPr>
            <w:r>
              <w:rPr>
                <w:rFonts w:hint="eastAsia" w:ascii="宋体" w:hAnsi="宋体" w:eastAsia="宋体" w:cs="宋体"/>
                <w:lang w:val="en-US" w:eastAsia="zh-CN"/>
              </w:rPr>
              <w:t xml:space="preserve">3</w:t>
            </w:r>
            <w:r>
              <w:rPr>
                <w:rFonts w:ascii="宋体" w:hAnsi="宋体" w:cs="宋体"/>
              </w:rPr>
              <w:t xml:space="preserve">0</w:t>
            </w:r>
            <w:r>
              <w:rPr>
                <w:rFonts w:hint="eastAsia" w:ascii="宋体" w:hAnsi="宋体" w:cs="宋体"/>
              </w:rPr>
              <w:t xml:space="preserve">分</w:t>
            </w:r>
            <w:r/>
          </w:p>
        </w:tc>
      </w:tr>
      <w:tr>
        <w:trPr>
          <w:jc w:val="center"/>
          <w:trHeight w:val="1912"/>
        </w:trPr>
        <w:tc>
          <w:tcPr>
            <w:tcW w:w="607" w:type="dxa"/>
            <w:vAlign w:val="center"/>
            <w:textDirection w:val="lrTb"/>
            <w:noWrap w:val="false"/>
          </w:tcPr>
          <w:p>
            <w:pPr>
              <w:jc w:val="center"/>
              <w:rPr>
                <w:rFonts w:ascii="宋体" w:hAnsi="宋体" w:cs="宋体"/>
              </w:rPr>
            </w:pPr>
            <w:r>
              <w:rPr>
                <w:rFonts w:ascii="宋体" w:hAnsi="宋体" w:cs="宋体"/>
              </w:rPr>
              <w:t xml:space="preserve">2</w:t>
            </w:r>
            <w:r/>
          </w:p>
        </w:tc>
        <w:tc>
          <w:tcPr>
            <w:tcW w:w="1405" w:type="dxa"/>
            <w:vAlign w:val="center"/>
            <w:textDirection w:val="lrTb"/>
            <w:noWrap w:val="false"/>
          </w:tcPr>
          <w:p>
            <w:pPr>
              <w:jc w:val="center"/>
              <w:tabs>
                <w:tab w:val="left" w:pos="280" w:leader="none"/>
              </w:tabs>
              <w:rPr>
                <w:rFonts w:ascii="宋体" w:hAnsi="宋体" w:cs="宋体"/>
              </w:rPr>
            </w:pPr>
            <w:r>
              <w:rPr>
                <w:rFonts w:hint="eastAsia" w:ascii="宋体" w:hAnsi="宋体" w:cs="宋体"/>
              </w:rPr>
              <w:t xml:space="preserve">企业业绩</w:t>
            </w:r>
            <w:r/>
          </w:p>
          <w:p>
            <w:pPr>
              <w:jc w:val="center"/>
              <w:tabs>
                <w:tab w:val="left" w:pos="280" w:leader="none"/>
              </w:tabs>
              <w:rPr>
                <w:rFonts w:ascii="宋体" w:hAnsi="宋体" w:cs="宋体"/>
              </w:rPr>
            </w:pPr>
            <w:r>
              <w:rPr>
                <w:rFonts w:hint="eastAsia" w:ascii="宋体" w:hAnsi="宋体" w:cs="宋体"/>
              </w:rPr>
              <w:t xml:space="preserve">（</w:t>
            </w:r>
            <w:r>
              <w:rPr>
                <w:rFonts w:hint="eastAsia" w:ascii="宋体" w:hAnsi="宋体" w:eastAsia="宋体" w:cs="宋体"/>
                <w:lang w:val="en-US" w:eastAsia="zh-CN"/>
              </w:rPr>
              <w:t xml:space="preserve">3</w:t>
            </w:r>
            <w:r>
              <w:rPr>
                <w:rFonts w:ascii="宋体" w:hAnsi="宋体" w:cs="宋体"/>
              </w:rPr>
              <w:t xml:space="preserve">0</w:t>
            </w:r>
            <w:r>
              <w:rPr>
                <w:rFonts w:hint="eastAsia" w:ascii="宋体" w:hAnsi="宋体" w:cs="宋体"/>
              </w:rPr>
              <w:t xml:space="preserve">分）</w:t>
            </w:r>
            <w:r/>
          </w:p>
        </w:tc>
        <w:tc>
          <w:tcPr>
            <w:tcW w:w="7094" w:type="dxa"/>
            <w:vAlign w:val="center"/>
            <w:textDirection w:val="lrTb"/>
            <w:noWrap w:val="false"/>
          </w:tcPr>
          <w:p>
            <w:pPr>
              <w:spacing w:line="360" w:lineRule="auto"/>
              <w:rPr>
                <w:rFonts w:ascii="宋体" w:hAnsi="宋体" w:eastAsia="Arial" w:cs="宋体"/>
              </w:rPr>
            </w:pPr>
            <w:r>
              <w:rPr>
                <w:rFonts w:hint="eastAsia" w:ascii="宋体" w:hAnsi="宋体" w:eastAsia="Arial" w:cs="宋体"/>
              </w:rPr>
              <w:t xml:space="preserve">投标人自20</w:t>
            </w:r>
            <w:r>
              <w:rPr>
                <w:rFonts w:hint="eastAsia" w:ascii="宋体" w:hAnsi="宋体" w:eastAsia="Arial" w:cs="宋体"/>
                <w:lang w:val="en-US" w:eastAsia="zh-CN"/>
              </w:rPr>
              <w:t xml:space="preserve">22</w:t>
            </w:r>
            <w:r>
              <w:rPr>
                <w:rFonts w:hint="eastAsia" w:ascii="宋体" w:hAnsi="宋体" w:eastAsia="Arial" w:cs="宋体"/>
              </w:rPr>
              <w:t xml:space="preserve">年1月1日（以施工合同签订时间为准）以来，承接过质量验收合格类似于本项目的施工业绩得基本分</w:t>
            </w:r>
            <w:r>
              <w:rPr>
                <w:rFonts w:hint="eastAsia" w:ascii="宋体" w:hAnsi="宋体" w:eastAsia="Arial" w:cs="宋体"/>
                <w:lang w:val="en-US" w:eastAsia="zh-CN"/>
              </w:rPr>
              <w:t xml:space="preserve">15</w:t>
            </w:r>
            <w:r>
              <w:rPr>
                <w:rFonts w:hint="eastAsia" w:ascii="宋体" w:hAnsi="宋体" w:eastAsia="Arial" w:cs="宋体"/>
              </w:rPr>
              <w:t xml:space="preserve">分。每</w:t>
            </w:r>
            <w:r>
              <w:rPr>
                <w:rFonts w:hint="eastAsia" w:ascii="宋体" w:hAnsi="宋体" w:eastAsia="Arial" w:cs="宋体"/>
                <w:lang w:eastAsia="zh-CN"/>
              </w:rPr>
              <w:t xml:space="preserve">多</w:t>
            </w:r>
            <w:r>
              <w:rPr>
                <w:rFonts w:hint="eastAsia" w:ascii="宋体" w:hAnsi="宋体" w:eastAsia="Arial" w:cs="宋体"/>
              </w:rPr>
              <w:t xml:space="preserve">提供一份得</w:t>
            </w:r>
            <w:r>
              <w:rPr>
                <w:rFonts w:hint="eastAsia" w:ascii="宋体" w:hAnsi="宋体" w:eastAsia="Arial" w:cs="宋体"/>
                <w:lang w:val="en-US" w:eastAsia="zh-CN"/>
              </w:rPr>
              <w:t xml:space="preserve">5</w:t>
            </w:r>
            <w:r>
              <w:rPr>
                <w:rFonts w:hint="eastAsia" w:ascii="宋体" w:hAnsi="宋体" w:eastAsia="Arial" w:cs="宋体"/>
              </w:rPr>
              <w:t xml:space="preserve">分，本项最高得</w:t>
            </w:r>
            <w:r>
              <w:rPr>
                <w:rFonts w:hint="eastAsia" w:ascii="宋体" w:hAnsi="宋体" w:eastAsia="Arial" w:cs="宋体"/>
                <w:lang w:val="en-US" w:eastAsia="zh-CN"/>
              </w:rPr>
              <w:t xml:space="preserve">30</w:t>
            </w:r>
            <w:r>
              <w:rPr>
                <w:rFonts w:hint="eastAsia" w:ascii="宋体" w:hAnsi="宋体" w:eastAsia="Arial" w:cs="宋体"/>
              </w:rPr>
              <w:t xml:space="preserve">分。</w:t>
            </w:r>
            <w:r/>
          </w:p>
          <w:p>
            <w:pPr>
              <w:spacing w:line="360" w:lineRule="auto"/>
              <w:rPr>
                <w:rFonts w:ascii="宋体" w:hAnsi="宋体" w:cs="宋体"/>
              </w:rPr>
            </w:pPr>
            <w:r>
              <w:rPr>
                <w:rFonts w:hint="eastAsia" w:ascii="宋体" w:hAnsi="宋体" w:eastAsia="Arial" w:cs="宋体"/>
              </w:rPr>
              <w:t xml:space="preserve">注：业绩需提供施工合同、中标通知书(招标项目需提供）、竣工验收等证明文件的</w:t>
            </w:r>
            <w:r>
              <w:rPr>
                <w:rFonts w:hint="eastAsia" w:ascii="宋体" w:hAnsi="宋体" w:eastAsia="宋体" w:cs="宋体"/>
                <w:lang w:val="en-US" w:eastAsia="zh-CN"/>
              </w:rPr>
              <w:t xml:space="preserve">扫描件</w:t>
            </w:r>
            <w:r>
              <w:rPr>
                <w:rFonts w:hint="eastAsia" w:ascii="宋体" w:hAnsi="宋体" w:eastAsia="Arial" w:cs="宋体"/>
              </w:rPr>
              <w:t xml:space="preserve">并加盖投标人公章，仅提供一项或不提供的不得分。</w:t>
            </w:r>
            <w:r/>
          </w:p>
        </w:tc>
        <w:tc>
          <w:tcPr>
            <w:tcW w:w="852" w:type="dxa"/>
            <w:vAlign w:val="center"/>
            <w:textDirection w:val="lrTb"/>
            <w:noWrap w:val="false"/>
          </w:tcPr>
          <w:p>
            <w:pPr>
              <w:jc w:val="center"/>
              <w:rPr>
                <w:rFonts w:ascii="宋体" w:hAnsi="宋体" w:cs="宋体"/>
              </w:rPr>
            </w:pPr>
            <w:r>
              <w:rPr>
                <w:rFonts w:hint="eastAsia" w:ascii="宋体" w:hAnsi="宋体" w:eastAsia="宋体" w:cs="宋体"/>
                <w:lang w:val="en-US" w:eastAsia="zh-CN"/>
              </w:rPr>
              <w:t xml:space="preserve">3</w:t>
            </w:r>
            <w:r>
              <w:rPr>
                <w:rFonts w:ascii="宋体" w:hAnsi="宋体" w:cs="宋体"/>
              </w:rPr>
              <w:t xml:space="preserve">0</w:t>
            </w:r>
            <w:r>
              <w:rPr>
                <w:rFonts w:hint="eastAsia" w:ascii="宋体" w:hAnsi="宋体" w:cs="宋体"/>
              </w:rPr>
              <w:t xml:space="preserve">分</w:t>
            </w:r>
            <w:bookmarkEnd w:id="149"/>
            <w:r/>
            <w:bookmarkEnd w:id="150"/>
            <w:r/>
            <w:r/>
          </w:p>
        </w:tc>
      </w:tr>
      <w:tr>
        <w:trPr>
          <w:jc w:val="center"/>
          <w:trHeight w:val="1912"/>
        </w:trPr>
        <w:tc>
          <w:tcPr>
            <w:tcW w:w="607"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1405" w:type="dxa"/>
            <w:vAlign w:val="center"/>
            <w:textDirection w:val="lrTb"/>
            <w:noWrap w:val="false"/>
          </w:tcPr>
          <w:p>
            <w:pPr>
              <w:jc w:val="center"/>
              <w:tabs>
                <w:tab w:val="left" w:pos="280" w:leader="none"/>
              </w:tabs>
              <w:rPr>
                <w:rFonts w:hint="eastAsia" w:ascii="宋体" w:hAnsi="宋体" w:cs="宋体"/>
              </w:rPr>
            </w:pPr>
            <w:r>
              <w:rPr>
                <w:rFonts w:hint="eastAsia" w:ascii="宋体" w:hAnsi="宋体" w:eastAsia="Arial" w:cs="宋体"/>
              </w:rPr>
              <w:t xml:space="preserve">施工组织设计方案（</w:t>
            </w:r>
            <w:r>
              <w:rPr>
                <w:rFonts w:hint="eastAsia" w:ascii="宋体" w:hAnsi="宋体" w:eastAsia="Arial" w:cs="宋体"/>
                <w:lang w:val="en-US" w:eastAsia="zh-CN"/>
              </w:rPr>
              <w:t xml:space="preserve">40</w:t>
            </w:r>
            <w:r>
              <w:rPr>
                <w:rFonts w:hint="eastAsia" w:ascii="宋体" w:hAnsi="宋体" w:eastAsia="Arial" w:cs="宋体"/>
              </w:rPr>
              <w:t xml:space="preserve">分）</w:t>
            </w:r>
            <w:r/>
          </w:p>
        </w:tc>
        <w:tc>
          <w:tcPr>
            <w:tcW w:w="7094" w:type="dxa"/>
            <w:vAlign w:val="center"/>
            <w:textDirection w:val="lrTb"/>
            <w:noWrap w:val="false"/>
          </w:tcPr>
          <w:p>
            <w:pPr>
              <w:spacing w:line="360" w:lineRule="auto"/>
              <w:rPr>
                <w:rFonts w:hint="eastAsia" w:ascii="宋体" w:hAnsi="宋体" w:eastAsia="Arial" w:cs="宋体"/>
              </w:rPr>
            </w:pPr>
            <w:r>
              <w:rPr>
                <w:rFonts w:hint="eastAsia" w:ascii="宋体" w:hAnsi="宋体" w:eastAsia="Arial" w:cs="宋体"/>
              </w:rPr>
              <w:t xml:space="preserve">评标委员会对投标人的施工组织设计方案进行评审，以0.1分为一个计分点。</w:t>
            </w:r>
            <w:r/>
          </w:p>
          <w:p>
            <w:pPr>
              <w:spacing w:line="360" w:lineRule="auto"/>
              <w:rPr>
                <w:rFonts w:hint="eastAsia" w:ascii="宋体" w:hAnsi="宋体" w:eastAsia="Arial"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Arial" w:cs="宋体"/>
              </w:rPr>
              <w:t xml:space="preserve">施工组织方案：本工程施工方法及重点、难点部位的详细施工技术措施，有此项描述的得基本分</w:t>
            </w:r>
            <w:r>
              <w:rPr>
                <w:rFonts w:hint="eastAsia" w:ascii="宋体" w:hAnsi="宋体" w:eastAsia="Arial" w:cs="宋体"/>
                <w:lang w:val="en-US" w:eastAsia="zh-CN"/>
              </w:rPr>
              <w:t xml:space="preserve">8</w:t>
            </w:r>
            <w:r>
              <w:rPr>
                <w:rFonts w:hint="eastAsia" w:ascii="宋体" w:hAnsi="宋体" w:eastAsia="Arial" w:cs="宋体"/>
              </w:rPr>
              <w:t xml:space="preserve">分，加分区间</w:t>
            </w:r>
            <w:r>
              <w:rPr>
                <w:rFonts w:hint="eastAsia" w:ascii="宋体" w:hAnsi="宋体" w:eastAsia="Arial" w:cs="宋体"/>
                <w:lang w:val="en-US" w:eastAsia="zh-CN"/>
              </w:rPr>
              <w:t xml:space="preserve">2</w:t>
            </w:r>
            <w:r>
              <w:rPr>
                <w:rFonts w:hint="eastAsia" w:ascii="宋体" w:hAnsi="宋体" w:eastAsia="Arial" w:cs="宋体"/>
              </w:rPr>
              <w:t xml:space="preserve">分；</w:t>
            </w:r>
            <w:r/>
          </w:p>
          <w:p>
            <w:pPr>
              <w:spacing w:line="360" w:lineRule="auto"/>
              <w:rPr>
                <w:rFonts w:hint="eastAsia" w:ascii="宋体" w:hAnsi="宋体" w:eastAsia="Arial"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Arial" w:cs="宋体"/>
              </w:rPr>
              <w:t xml:space="preserve">施工管理及技术人员配置、劳动力、机械组合及施工进度计划及工期保证措施（附施工进度计划表）：明确工期，安排切实可行的阶段性施工进度计划，并提出工期保证措施，有此项描述的得基本分</w:t>
            </w:r>
            <w:r>
              <w:rPr>
                <w:rFonts w:hint="eastAsia" w:ascii="宋体" w:hAnsi="宋体" w:eastAsia="Arial" w:cs="宋体"/>
                <w:lang w:val="en-US" w:eastAsia="zh-CN"/>
              </w:rPr>
              <w:t xml:space="preserve">8</w:t>
            </w:r>
            <w:r>
              <w:rPr>
                <w:rFonts w:hint="eastAsia" w:ascii="宋体" w:hAnsi="宋体" w:eastAsia="Arial" w:cs="宋体"/>
              </w:rPr>
              <w:t xml:space="preserve">分，加分区间</w:t>
            </w:r>
            <w:r>
              <w:rPr>
                <w:rFonts w:hint="eastAsia" w:ascii="宋体" w:hAnsi="宋体" w:eastAsia="Arial" w:cs="宋体"/>
                <w:lang w:val="en-US" w:eastAsia="zh-CN"/>
              </w:rPr>
              <w:t xml:space="preserve">2</w:t>
            </w:r>
            <w:r>
              <w:rPr>
                <w:rFonts w:hint="eastAsia" w:ascii="宋体" w:hAnsi="宋体" w:eastAsia="Arial" w:cs="宋体"/>
              </w:rPr>
              <w:t xml:space="preserve">分；</w:t>
            </w:r>
            <w:r/>
          </w:p>
          <w:p>
            <w:pPr>
              <w:spacing w:line="360" w:lineRule="auto"/>
              <w:rPr>
                <w:rFonts w:hint="eastAsia" w:ascii="宋体" w:hAnsi="宋体" w:eastAsia="Arial"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Arial" w:cs="宋体"/>
              </w:rPr>
              <w:t xml:space="preserve">质量保证措施：质量保证体系、质量标准、检测方法等，有此项描述的得基本分</w:t>
            </w:r>
            <w:r>
              <w:rPr>
                <w:rFonts w:hint="eastAsia" w:ascii="宋体" w:hAnsi="宋体" w:eastAsia="Arial" w:cs="宋体"/>
                <w:lang w:val="en-US" w:eastAsia="zh-CN"/>
              </w:rPr>
              <w:t xml:space="preserve">8</w:t>
            </w:r>
            <w:r>
              <w:rPr>
                <w:rFonts w:hint="eastAsia" w:ascii="宋体" w:hAnsi="宋体" w:eastAsia="Arial" w:cs="宋体"/>
              </w:rPr>
              <w:t xml:space="preserve">分，加分区间</w:t>
            </w:r>
            <w:r>
              <w:rPr>
                <w:rFonts w:hint="eastAsia" w:ascii="宋体" w:hAnsi="宋体" w:eastAsia="Arial" w:cs="宋体"/>
                <w:lang w:val="en-US" w:eastAsia="zh-CN"/>
              </w:rPr>
              <w:t xml:space="preserve">2</w:t>
            </w:r>
            <w:r>
              <w:rPr>
                <w:rFonts w:hint="eastAsia" w:ascii="宋体" w:hAnsi="宋体" w:eastAsia="Arial" w:cs="宋体"/>
              </w:rPr>
              <w:t xml:space="preserve">分；</w:t>
            </w:r>
            <w:r/>
          </w:p>
          <w:p>
            <w:pPr>
              <w:spacing w:line="360" w:lineRule="auto"/>
              <w:rPr>
                <w:rFonts w:hint="eastAsia" w:ascii="宋体" w:hAnsi="宋体" w:eastAsia="Arial"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Arial" w:cs="宋体"/>
              </w:rPr>
              <w:t xml:space="preserve">安全保证措施及施工管理及技术人员配置、劳动力组合，有此项描述的得基本分</w:t>
            </w:r>
            <w:r>
              <w:rPr>
                <w:rFonts w:hint="eastAsia" w:ascii="宋体" w:hAnsi="宋体" w:eastAsia="Arial" w:cs="宋体"/>
                <w:lang w:val="en-US" w:eastAsia="zh-CN"/>
              </w:rPr>
              <w:t xml:space="preserve">8</w:t>
            </w:r>
            <w:r>
              <w:rPr>
                <w:rFonts w:hint="eastAsia" w:ascii="宋体" w:hAnsi="宋体" w:eastAsia="Arial" w:cs="宋体"/>
              </w:rPr>
              <w:t xml:space="preserve">分，加分区间</w:t>
            </w:r>
            <w:r>
              <w:rPr>
                <w:rFonts w:hint="eastAsia" w:ascii="宋体" w:hAnsi="宋体" w:eastAsia="Arial" w:cs="宋体"/>
                <w:lang w:val="en-US" w:eastAsia="zh-CN"/>
              </w:rPr>
              <w:t xml:space="preserve">2</w:t>
            </w:r>
            <w:r>
              <w:rPr>
                <w:rFonts w:hint="eastAsia" w:ascii="宋体" w:hAnsi="宋体" w:eastAsia="Arial" w:cs="宋体"/>
              </w:rPr>
              <w:t xml:space="preserve">分。</w:t>
            </w:r>
            <w:r/>
          </w:p>
        </w:tc>
        <w:tc>
          <w:tcPr>
            <w:tcW w:w="852" w:type="dxa"/>
            <w:vAlign w:val="center"/>
            <w:textDirection w:val="lrTb"/>
            <w:noWrap w:val="false"/>
          </w:tcPr>
          <w:p>
            <w:pPr>
              <w:jc w:val="center"/>
              <w:rPr>
                <w:rFonts w:hint="default" w:ascii="宋体" w:hAnsi="宋体" w:eastAsia="宋体" w:cs="宋体"/>
                <w:lang w:val="en-US" w:eastAsia="zh-CN"/>
              </w:rPr>
            </w:pPr>
            <w:r>
              <w:rPr>
                <w:rFonts w:hint="eastAsia" w:ascii="宋体" w:hAnsi="宋体" w:eastAsia="宋体" w:cs="宋体"/>
                <w:lang w:val="en-US" w:eastAsia="zh-CN"/>
              </w:rPr>
              <w:t xml:space="preserve">40分</w:t>
            </w:r>
            <w:r/>
          </w:p>
        </w:tc>
      </w:tr>
    </w:tbl>
    <w:p>
      <w:pPr>
        <w:ind w:firstLine="482"/>
        <w:spacing w:line="360" w:lineRule="auto"/>
        <w:rPr>
          <w:rFonts w:ascii="宋体" w:hAnsi="宋体" w:cs="仿宋"/>
          <w:b/>
          <w:bCs/>
          <w:color w:val="auto"/>
          <w:highlight w:val="none"/>
        </w:rPr>
      </w:pPr>
      <w:r>
        <w:rPr>
          <w:rFonts w:hint="eastAsia" w:ascii="宋体" w:hAnsi="宋体" w:cs="宋体"/>
          <w:color w:val="auto"/>
          <w:sz w:val="24"/>
          <w:szCs w:val="24"/>
          <w:highlight w:val="none"/>
          <w:lang w:val="zh-TW" w:eastAsia="zh-TW"/>
        </w:rPr>
        <w:br w:type="page" w:clear="all"/>
      </w:r>
      <w:r/>
    </w:p>
    <w:p>
      <w:pPr>
        <w:pStyle w:val="1277"/>
        <w:jc w:val="center"/>
        <w:spacing w:line="360" w:lineRule="auto"/>
        <w:rPr>
          <w:b/>
          <w:bCs/>
          <w:color w:val="auto"/>
          <w:sz w:val="36"/>
          <w:szCs w:val="36"/>
          <w:highlight w:val="none"/>
        </w:rPr>
        <w:outlineLvl w:val="0"/>
      </w:pPr>
      <w:r/>
      <w:bookmarkStart w:id="151" w:name="_Toc16568"/>
      <w:r>
        <w:rPr>
          <w:rFonts w:hint="eastAsia" w:ascii="宋体" w:hAnsi="宋体" w:cs="宋体"/>
          <w:b/>
          <w:bCs/>
          <w:color w:val="auto"/>
          <w:sz w:val="36"/>
          <w:szCs w:val="36"/>
          <w:highlight w:val="none"/>
          <w:lang w:val="zh-TW" w:eastAsia="zh-TW"/>
        </w:rPr>
        <w:t xml:space="preserve">第六章</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lang w:val="zh-TW" w:eastAsia="zh-TW"/>
        </w:rPr>
        <w:t xml:space="preserve">投标文件格式</w:t>
      </w:r>
      <w:bookmarkEnd w:id="151"/>
      <w:r/>
      <w:r/>
    </w:p>
    <w:p>
      <w:pPr>
        <w:pStyle w:val="1240"/>
        <w:ind w:firstLine="472"/>
        <w:shd w:val="clear" w:color="auto" w:fill="ffffff"/>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投标文件相应材料请按投标文件格式进行填写，如投标文件格式无明确规定的，由供应商自行编制。</w:t>
      </w:r>
      <w:r/>
    </w:p>
    <w:p>
      <w:pPr>
        <w:pStyle w:val="1240"/>
        <w:spacing w:line="360" w:lineRule="auto"/>
        <w:rPr>
          <w:rFonts w:ascii="宋体" w:cs="宋体"/>
          <w:color w:val="auto"/>
          <w:highlight w:val="none"/>
        </w:rPr>
      </w:pPr>
      <w:r>
        <w:rPr>
          <w:rFonts w:ascii="宋体" w:cs="宋体"/>
          <w:color w:val="auto"/>
          <w:highlight w:val="none"/>
        </w:rPr>
      </w:r>
      <w:r/>
    </w:p>
    <w:p>
      <w:pPr>
        <w:pStyle w:val="1240"/>
        <w:jc w:val="right"/>
        <w:spacing w:line="360" w:lineRule="auto"/>
        <w:rPr>
          <w:rFonts w:ascii="宋体" w:cs="宋体"/>
          <w:color w:val="auto"/>
          <w:highlight w:val="none"/>
        </w:rPr>
      </w:pPr>
      <w:r>
        <w:rPr>
          <w:rFonts w:ascii="宋体" w:cs="宋体"/>
          <w:color w:val="auto"/>
          <w:highlight w:val="none"/>
        </w:rPr>
      </w:r>
      <w:r/>
    </w:p>
    <w:p>
      <w:pPr>
        <w:pStyle w:val="13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p>
    <w:p>
      <w:pPr>
        <w:pStyle w:val="13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p>
    <w:p>
      <w:pPr>
        <w:pStyle w:val="13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p>
    <w:p>
      <w:pPr>
        <w:pStyle w:val="13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p>
    <w:p>
      <w:pPr>
        <w:pStyle w:val="1240"/>
        <w:jc w:val="center"/>
        <w:spacing w:line="360" w:lineRule="auto"/>
        <w:rPr>
          <w:rFonts w:ascii="宋体" w:cs="宋体"/>
          <w:color w:val="auto"/>
          <w:sz w:val="52"/>
          <w:szCs w:val="52"/>
          <w:highlight w:val="none"/>
        </w:rPr>
      </w:pPr>
      <w:r/>
      <w:bookmarkStart w:id="152" w:name="_Toc22672"/>
      <w:r>
        <w:rPr>
          <w:rFonts w:hint="eastAsia" w:ascii="宋体" w:hAnsi="宋体" w:cs="宋体"/>
          <w:b/>
          <w:bCs/>
          <w:color w:val="auto"/>
          <w:sz w:val="52"/>
          <w:szCs w:val="52"/>
          <w:highlight w:val="none"/>
          <w:lang w:val="zh-TW" w:eastAsia="zh-TW"/>
        </w:rPr>
        <w:t xml:space="preserve">投</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 xml:space="preserve">标</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 xml:space="preserve">文</w:t>
      </w:r>
      <w:r>
        <w:rPr>
          <w:rFonts w:hint="eastAsia" w:ascii="宋体" w:hAnsi="宋体" w:cs="宋体"/>
          <w:b/>
          <w:bCs/>
          <w:color w:val="auto"/>
          <w:sz w:val="52"/>
          <w:szCs w:val="52"/>
          <w:highlight w:val="none"/>
          <w:lang w:val="en-US" w:eastAsia="zh-CN"/>
        </w:rPr>
        <w:t xml:space="preserve"> </w:t>
      </w:r>
      <w:r>
        <w:rPr>
          <w:rFonts w:hint="eastAsia" w:ascii="宋体" w:hAnsi="宋体" w:cs="宋体"/>
          <w:b/>
          <w:bCs/>
          <w:color w:val="auto"/>
          <w:sz w:val="52"/>
          <w:szCs w:val="52"/>
          <w:highlight w:val="none"/>
          <w:lang w:val="zh-TW" w:eastAsia="zh-TW"/>
        </w:rPr>
        <w:t xml:space="preserve">件</w:t>
      </w:r>
      <w:bookmarkEnd w:id="152"/>
      <w:r/>
      <w:r/>
    </w:p>
    <w:p>
      <w:pPr>
        <w:pStyle w:val="1240"/>
        <w:spacing w:line="360" w:lineRule="auto"/>
        <w:rPr>
          <w:rFonts w:ascii="宋体" w:cs="宋体"/>
          <w:color w:val="auto"/>
          <w:sz w:val="28"/>
          <w:szCs w:val="28"/>
          <w:highlight w:val="none"/>
        </w:rPr>
      </w:pPr>
      <w:r>
        <w:rPr>
          <w:rFonts w:ascii="宋体" w:cs="宋体"/>
          <w:color w:val="auto"/>
          <w:sz w:val="28"/>
          <w:szCs w:val="28"/>
          <w:highlight w:val="none"/>
        </w:rPr>
      </w:r>
      <w:r/>
    </w:p>
    <w:p>
      <w:pPr>
        <w:pStyle w:val="1240"/>
        <w:spacing w:line="360" w:lineRule="auto"/>
        <w:rPr>
          <w:rFonts w:ascii="宋体" w:cs="宋体"/>
          <w:color w:val="auto"/>
          <w:sz w:val="28"/>
          <w:szCs w:val="28"/>
          <w:highlight w:val="none"/>
        </w:rPr>
      </w:pPr>
      <w:r>
        <w:rPr>
          <w:rFonts w:ascii="宋体" w:cs="宋体"/>
          <w:color w:val="auto"/>
          <w:sz w:val="28"/>
          <w:szCs w:val="28"/>
          <w:highlight w:val="none"/>
        </w:rPr>
      </w:r>
      <w:r/>
    </w:p>
    <w:p>
      <w:pPr>
        <w:pStyle w:val="1240"/>
        <w:spacing w:line="360" w:lineRule="auto"/>
        <w:rPr>
          <w:rFonts w:ascii="宋体" w:cs="宋体"/>
          <w:color w:val="auto"/>
          <w:sz w:val="28"/>
          <w:szCs w:val="28"/>
          <w:highlight w:val="none"/>
        </w:rPr>
      </w:pPr>
      <w:r>
        <w:rPr>
          <w:rFonts w:ascii="宋体" w:cs="宋体"/>
          <w:color w:val="auto"/>
          <w:sz w:val="28"/>
          <w:szCs w:val="28"/>
          <w:highlight w:val="none"/>
        </w:rPr>
      </w:r>
      <w:r/>
    </w:p>
    <w:p>
      <w:pPr>
        <w:pStyle w:val="1240"/>
        <w:spacing w:line="360" w:lineRule="auto"/>
        <w:rPr>
          <w:rFonts w:ascii="宋体" w:cs="宋体"/>
          <w:color w:val="auto"/>
          <w:sz w:val="28"/>
          <w:szCs w:val="28"/>
          <w:highlight w:val="none"/>
        </w:rPr>
      </w:pPr>
      <w:r>
        <w:rPr>
          <w:rFonts w:ascii="宋体" w:cs="宋体"/>
          <w:color w:val="auto"/>
          <w:sz w:val="28"/>
          <w:szCs w:val="28"/>
          <w:highlight w:val="none"/>
        </w:rPr>
      </w:r>
      <w:r/>
    </w:p>
    <w:p>
      <w:pPr>
        <w:pStyle w:val="1240"/>
        <w:spacing w:line="360" w:lineRule="auto"/>
        <w:rPr>
          <w:rFonts w:ascii="宋体" w:cs="宋体"/>
          <w:color w:val="auto"/>
          <w:sz w:val="28"/>
          <w:szCs w:val="28"/>
          <w:highlight w:val="none"/>
        </w:rPr>
      </w:pPr>
      <w:r>
        <w:rPr>
          <w:rFonts w:ascii="宋体" w:cs="宋体"/>
          <w:color w:val="auto"/>
          <w:sz w:val="28"/>
          <w:szCs w:val="28"/>
          <w:highlight w:val="none"/>
        </w:rPr>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53" w:name="_Toc25788"/>
      <w:r/>
      <w:bookmarkStart w:id="154" w:name="_Toc13678"/>
      <w:r>
        <w:rPr>
          <w:rFonts w:ascii="宋体" w:hAnsi="宋体" w:eastAsia="宋体" w:cs="宋体"/>
          <w:b/>
          <w:color w:val="auto"/>
          <w:spacing w:val="60"/>
          <w:sz w:val="36"/>
        </w:rPr>
        <w:t xml:space="preserve">项目名</w:t>
      </w:r>
      <w:r>
        <w:rPr>
          <w:rFonts w:ascii="宋体" w:hAnsi="宋体" w:eastAsia="宋体" w:cs="宋体"/>
          <w:b/>
          <w:color w:val="auto"/>
          <w:sz w:val="36"/>
        </w:rPr>
        <w:t xml:space="preserve">称：</w:t>
      </w:r>
      <w:r>
        <w:rPr>
          <w:rFonts w:ascii="宋体" w:hAnsi="宋体" w:eastAsia="宋体" w:cs="宋体"/>
          <w:b/>
          <w:color w:val="auto"/>
          <w:sz w:val="36"/>
          <w:u w:val="single"/>
        </w:rPr>
        <w:t xml:space="preserve">            </w:t>
      </w:r>
      <w:bookmarkEnd w:id="153"/>
      <w:r/>
      <w:bookmarkEnd w:id="154"/>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55" w:name="_Toc20199"/>
      <w:r/>
      <w:bookmarkStart w:id="156" w:name="_Toc2348"/>
      <w:r>
        <w:rPr>
          <w:rFonts w:ascii="宋体" w:hAnsi="宋体" w:eastAsia="宋体" w:cs="宋体"/>
          <w:b/>
          <w:color w:val="auto"/>
          <w:spacing w:val="60"/>
          <w:sz w:val="36"/>
        </w:rPr>
        <w:t xml:space="preserve">项目编</w:t>
      </w:r>
      <w:r>
        <w:rPr>
          <w:rFonts w:ascii="宋体" w:hAnsi="宋体" w:eastAsia="宋体" w:cs="宋体"/>
          <w:b/>
          <w:color w:val="auto"/>
          <w:sz w:val="36"/>
        </w:rPr>
        <w:t xml:space="preserve">号：</w:t>
      </w:r>
      <w:r>
        <w:rPr>
          <w:rFonts w:ascii="宋体" w:hAnsi="宋体" w:eastAsia="宋体" w:cs="宋体"/>
          <w:b/>
          <w:color w:val="auto"/>
          <w:sz w:val="36"/>
          <w:u w:val="single"/>
        </w:rPr>
        <w:t xml:space="preserve">            </w:t>
      </w:r>
      <w:bookmarkEnd w:id="155"/>
      <w:r/>
      <w:bookmarkEnd w:id="156"/>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57" w:name="_Toc20902"/>
      <w:r/>
      <w:bookmarkStart w:id="158" w:name="_Toc4179"/>
      <w:r>
        <w:rPr>
          <w:rFonts w:ascii="宋体" w:hAnsi="宋体" w:eastAsia="宋体" w:cs="宋体"/>
          <w:b/>
          <w:color w:val="auto"/>
          <w:sz w:val="36"/>
        </w:rPr>
        <w:t xml:space="preserve">投标人名称：</w:t>
      </w:r>
      <w:r>
        <w:rPr>
          <w:rFonts w:ascii="宋体" w:hAnsi="宋体" w:eastAsia="宋体" w:cs="宋体"/>
          <w:b/>
          <w:color w:val="auto"/>
          <w:sz w:val="36"/>
          <w:u w:val="single"/>
        </w:rPr>
        <w:t xml:space="preserve"> （加盖CA电子公章）  </w:t>
      </w:r>
      <w:bookmarkEnd w:id="157"/>
      <w:r/>
      <w:bookmarkEnd w:id="158"/>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59" w:name="_Toc5465"/>
      <w:r/>
      <w:bookmarkStart w:id="160" w:name="_Toc31015"/>
      <w:r>
        <w:rPr>
          <w:rFonts w:ascii="宋体" w:hAnsi="宋体" w:eastAsia="宋体" w:cs="宋体"/>
          <w:b/>
          <w:color w:val="auto"/>
          <w:spacing w:val="540"/>
          <w:sz w:val="36"/>
        </w:rPr>
        <w:t xml:space="preserve">日</w:t>
      </w:r>
      <w:r>
        <w:rPr>
          <w:rFonts w:ascii="宋体" w:hAnsi="宋体" w:eastAsia="宋体" w:cs="宋体"/>
          <w:b/>
          <w:color w:val="auto"/>
          <w:sz w:val="36"/>
        </w:rPr>
        <w:t xml:space="preserve">期：</w:t>
      </w:r>
      <w:r>
        <w:rPr>
          <w:rFonts w:ascii="宋体" w:hAnsi="宋体" w:eastAsia="宋体" w:cs="宋体"/>
          <w:b/>
          <w:color w:val="auto"/>
          <w:sz w:val="36"/>
          <w:u w:val="single"/>
        </w:rPr>
        <w:t xml:space="preserve">            </w:t>
      </w:r>
      <w:bookmarkEnd w:id="159"/>
      <w:r/>
      <w:bookmarkEnd w:id="160"/>
      <w:r/>
      <w:r/>
    </w:p>
    <w:p>
      <w:pPr>
        <w:ind w:left="1170"/>
        <w:jc w:val="both"/>
        <w:pageBreakBefore w:val="0"/>
        <w:spacing w:before="114" w:line="226" w:lineRule="auto"/>
        <w:rPr>
          <w:rFonts w:ascii="宋体" w:hAnsi="宋体" w:eastAsia="宋体" w:cs="宋体"/>
          <w:sz w:val="35"/>
          <w:szCs w:val="35"/>
          <w:u w:val="single"/>
        </w:rPr>
      </w:pPr>
      <w:r>
        <w:rPr>
          <w:rFonts w:ascii="宋体" w:hAnsi="宋体" w:eastAsia="宋体" w:cs="宋体"/>
          <w:sz w:val="35"/>
          <w:szCs w:val="35"/>
          <w:u w:val="single"/>
        </w:rPr>
      </w:r>
      <w:r/>
    </w:p>
    <w:p>
      <w:pPr>
        <w:ind w:left="1170"/>
        <w:jc w:val="both"/>
        <w:pageBreakBefore w:val="0"/>
        <w:spacing w:before="114" w:line="226" w:lineRule="auto"/>
        <w:rPr>
          <w:rFonts w:ascii="宋体" w:hAnsi="宋体" w:eastAsia="宋体" w:cs="宋体"/>
          <w:sz w:val="35"/>
          <w:szCs w:val="35"/>
          <w:u w:val="single"/>
        </w:rPr>
      </w:pPr>
      <w:r>
        <w:rPr>
          <w:rFonts w:ascii="宋体" w:hAnsi="宋体" w:eastAsia="宋体" w:cs="宋体"/>
          <w:sz w:val="35"/>
          <w:szCs w:val="35"/>
          <w:u w:val="single"/>
        </w:rPr>
      </w:r>
      <w:r/>
    </w:p>
    <w:p>
      <w:pPr>
        <w:ind w:left="1170"/>
        <w:jc w:val="both"/>
        <w:pageBreakBefore w:val="0"/>
        <w:spacing w:before="114" w:line="226" w:lineRule="auto"/>
        <w:rPr>
          <w:rFonts w:ascii="宋体" w:hAnsi="宋体" w:eastAsia="宋体" w:cs="宋体"/>
          <w:sz w:val="35"/>
          <w:szCs w:val="35"/>
          <w:u w:val="single"/>
        </w:rPr>
      </w:pPr>
      <w:r>
        <w:rPr>
          <w:rFonts w:ascii="宋体" w:hAnsi="宋体" w:eastAsia="宋体" w:cs="宋体"/>
          <w:sz w:val="35"/>
          <w:szCs w:val="35"/>
          <w:u w:val="single"/>
        </w:rPr>
      </w:r>
      <w:r/>
    </w:p>
    <w:p>
      <w:pPr>
        <w:ind w:left="1170"/>
        <w:jc w:val="both"/>
        <w:pageBreakBefore w:val="0"/>
        <w:spacing w:before="114" w:line="226" w:lineRule="auto"/>
        <w:rPr>
          <w:rFonts w:ascii="宋体" w:hAnsi="宋体" w:eastAsia="宋体" w:cs="宋体"/>
          <w:sz w:val="35"/>
          <w:szCs w:val="35"/>
        </w:rPr>
      </w:pPr>
      <w:r>
        <w:rPr>
          <w:rFonts w:ascii="宋体" w:hAnsi="宋体" w:eastAsia="宋体" w:cs="宋体"/>
          <w:sz w:val="35"/>
          <w:szCs w:val="35"/>
          <w:u w:val="single"/>
        </w:rPr>
        <w:t xml:space="preserve">                      </w:t>
      </w:r>
      <w:r/>
    </w:p>
    <w:p>
      <w:pPr>
        <w:pStyle w:val="1240"/>
        <w:spacing w:line="360" w:lineRule="auto"/>
        <w:shd w:val="clear" w:color="auto" w:fill="ffffff"/>
        <w:rPr>
          <w:rFonts w:ascii="宋体" w:cs="宋体"/>
          <w:color w:val="auto"/>
          <w:highlight w:val="none"/>
        </w:rPr>
      </w:pPr>
      <w:r>
        <w:rPr>
          <w:rFonts w:ascii="宋体" w:cs="宋体"/>
          <w:color w:val="auto"/>
          <w:highlight w:val="none"/>
        </w:rPr>
      </w:r>
      <w:r/>
    </w:p>
    <w:p>
      <w:pPr>
        <w:pStyle w:val="1359"/>
        <w:ind w:firstLine="0"/>
        <w:rPr>
          <w:b/>
          <w:bCs/>
          <w:color w:val="auto"/>
          <w:highlight w:val="none"/>
        </w:rPr>
      </w:pPr>
      <w:r>
        <w:rPr>
          <w:b/>
          <w:bCs/>
          <w:color w:val="auto"/>
          <w:highlight w:val="none"/>
        </w:rPr>
      </w:r>
      <w:r/>
    </w:p>
    <w:p>
      <w:pPr>
        <w:jc w:val="center"/>
        <w:pageBreakBefore w:val="0"/>
        <w:spacing w:before="101" w:line="225" w:lineRule="auto"/>
        <w:rPr>
          <w:rFonts w:ascii="宋体" w:hAnsi="宋体" w:eastAsia="宋体" w:cs="宋体"/>
          <w:sz w:val="31"/>
          <w:szCs w:val="31"/>
        </w:rPr>
      </w:pPr>
      <w:r>
        <w:rPr>
          <w:rFonts w:hint="eastAsia" w:ascii="宋体" w:hAnsi="宋体" w:eastAsia="宋体" w:cs="宋体"/>
          <w:b/>
          <w:bCs/>
          <w:spacing w:val="2"/>
          <w:sz w:val="31"/>
          <w:szCs w:val="31"/>
          <w:lang w:val="en-US" w:eastAsia="zh-CN"/>
        </w:rPr>
        <w:t xml:space="preserve">投标</w:t>
      </w:r>
      <w:r>
        <w:rPr>
          <w:rFonts w:ascii="宋体" w:hAnsi="宋体" w:eastAsia="宋体" w:cs="宋体"/>
          <w:b/>
          <w:bCs/>
          <w:spacing w:val="2"/>
          <w:sz w:val="31"/>
          <w:szCs w:val="31"/>
        </w:rPr>
        <w:t xml:space="preserve">文件目录</w:t>
      </w:r>
      <w:r/>
    </w:p>
    <w:p>
      <w:pPr>
        <w:pStyle w:val="1065"/>
        <w:jc w:val="both"/>
        <w:pageBreakBefore w:val="0"/>
        <w:spacing w:line="255" w:lineRule="auto"/>
      </w:pPr>
      <w:r/>
      <w:r/>
    </w:p>
    <w:p>
      <w:pPr>
        <w:ind w:left="507"/>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一、法人或者其他组织的营业执照等证明文件，自然人的身份证明</w:t>
      </w:r>
      <w:r/>
    </w:p>
    <w:p>
      <w:pPr>
        <w:ind w:left="22" w:right="160" w:firstLine="484"/>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二、</w:t>
      </w:r>
      <w:r>
        <w:rPr>
          <w:rFonts w:hint="eastAsia" w:ascii="宋体" w:hAnsi="宋体" w:eastAsia="宋体" w:cs="宋体"/>
          <w:spacing w:val="-1"/>
          <w:sz w:val="24"/>
          <w:szCs w:val="24"/>
        </w:rPr>
        <w:t xml:space="preserve">上一年度的财务状况报</w:t>
      </w:r>
      <w:r>
        <w:rPr>
          <w:rFonts w:hint="eastAsia" w:ascii="宋体" w:hAnsi="宋体" w:eastAsia="宋体" w:cs="宋体"/>
          <w:spacing w:val="-1"/>
          <w:sz w:val="24"/>
          <w:szCs w:val="24"/>
          <w:lang w:val="en-US" w:eastAsia="zh-CN"/>
        </w:rPr>
        <w:t xml:space="preserve">表</w:t>
      </w:r>
      <w:r>
        <w:rPr>
          <w:rFonts w:hint="eastAsia" w:ascii="宋体" w:hAnsi="宋体" w:eastAsia="宋体" w:cs="宋体"/>
          <w:spacing w:val="-1"/>
          <w:sz w:val="24"/>
          <w:szCs w:val="24"/>
        </w:rPr>
        <w:t xml:space="preserve">(2025年度的财务状况报表未出的，可使用2024年度报表，财务状况报表至少包含利润表、资产负债表、现金流量表，成立不满一年无需提供)</w:t>
      </w:r>
      <w:r/>
    </w:p>
    <w:p>
      <w:pPr>
        <w:ind w:left="503"/>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三、具备履行合同所必需的设备和专业技术能力的书面声明</w:t>
      </w:r>
      <w:r/>
    </w:p>
    <w:p>
      <w:pPr>
        <w:ind w:left="24" w:right="13" w:firstLine="501"/>
        <w:jc w:val="both"/>
        <w:keepLines w:val="0"/>
        <w:keepNext w:val="0"/>
        <w:pageBreakBefore w:val="0"/>
        <w:spacing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四、依法缴纳税收和社会保障资金的相关材料（提供提交响应文件截</w:t>
      </w:r>
      <w:r>
        <w:rPr>
          <w:rFonts w:ascii="宋体" w:hAnsi="宋体" w:eastAsia="宋体" w:cs="宋体"/>
          <w:spacing w:val="4"/>
          <w:sz w:val="24"/>
          <w:szCs w:val="24"/>
        </w:rPr>
        <w:t xml:space="preserve">止时间前一年内至少一个月依法缴纳税收及缴纳社会保障资金的证明材料</w:t>
      </w:r>
      <w:r>
        <w:rPr>
          <w:rFonts w:ascii="宋体" w:hAnsi="宋体" w:eastAsia="宋体" w:cs="宋体"/>
          <w:spacing w:val="3"/>
          <w:sz w:val="24"/>
          <w:szCs w:val="24"/>
        </w:rPr>
        <w:t xml:space="preserve">。</w:t>
      </w:r>
      <w:r>
        <w:rPr>
          <w:rFonts w:ascii="宋体" w:hAnsi="宋体" w:eastAsia="宋体" w:cs="宋体"/>
          <w:sz w:val="24"/>
          <w:szCs w:val="24"/>
        </w:rPr>
        <w:t xml:space="preserve">供应商依法享受缓缴、免缴税收、社会保障</w:t>
      </w:r>
      <w:r>
        <w:rPr>
          <w:rFonts w:ascii="宋体" w:hAnsi="宋体" w:eastAsia="宋体" w:cs="宋体"/>
          <w:spacing w:val="-1"/>
          <w:sz w:val="24"/>
          <w:szCs w:val="24"/>
        </w:rPr>
        <w:t xml:space="preserve">资金的提供证明材料。）</w:t>
      </w:r>
      <w:r/>
    </w:p>
    <w:p>
      <w:pPr>
        <w:ind w:left="24" w:right="13" w:firstLine="501"/>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3"/>
          <w:sz w:val="24"/>
          <w:szCs w:val="24"/>
        </w:rPr>
        <w:t xml:space="preserve">五、参加政府采购活动前</w:t>
      </w:r>
      <w:r>
        <w:rPr>
          <w:rFonts w:ascii="宋体" w:hAnsi="宋体" w:eastAsia="宋体" w:cs="宋体"/>
          <w:spacing w:val="-42"/>
          <w:sz w:val="24"/>
          <w:szCs w:val="24"/>
        </w:rPr>
        <w:t xml:space="preserve"> </w:t>
      </w:r>
      <w:r>
        <w:rPr>
          <w:rFonts w:ascii="宋体" w:hAnsi="宋体" w:eastAsia="宋体" w:cs="宋体"/>
          <w:spacing w:val="3"/>
          <w:sz w:val="24"/>
          <w:szCs w:val="24"/>
        </w:rPr>
        <w:t xml:space="preserve">3</w:t>
      </w:r>
      <w:r>
        <w:rPr>
          <w:rFonts w:ascii="宋体" w:hAnsi="宋体" w:eastAsia="宋体" w:cs="宋体"/>
          <w:spacing w:val="-45"/>
          <w:sz w:val="24"/>
          <w:szCs w:val="24"/>
        </w:rPr>
        <w:t xml:space="preserve"> </w:t>
      </w:r>
      <w:r>
        <w:rPr>
          <w:rFonts w:ascii="宋体" w:hAnsi="宋体" w:eastAsia="宋体" w:cs="宋体"/>
          <w:spacing w:val="3"/>
          <w:sz w:val="24"/>
          <w:szCs w:val="24"/>
        </w:rPr>
        <w:t xml:space="preserve">年内在经营活动中没有重大违法记录的书面声</w:t>
      </w:r>
      <w:r>
        <w:rPr>
          <w:rFonts w:ascii="宋体" w:hAnsi="宋体" w:eastAsia="宋体" w:cs="宋体"/>
          <w:sz w:val="24"/>
          <w:szCs w:val="24"/>
        </w:rPr>
        <w:t xml:space="preserve">明</w:t>
      </w:r>
      <w:r/>
    </w:p>
    <w:p>
      <w:pPr>
        <w:ind w:left="24" w:right="13" w:firstLine="501"/>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六、特定资格要求的证明文件</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1</w:t>
      </w:r>
      <w:r>
        <w:rPr>
          <w:rFonts w:hint="eastAsia" w:ascii="宋体" w:hAnsi="宋体" w:eastAsia="宋体" w:cs="宋体"/>
          <w:i w:val="0"/>
          <w:iCs/>
          <w:color w:val="auto"/>
          <w:sz w:val="24"/>
          <w:szCs w:val="24"/>
          <w:highlight w:val="none"/>
          <w:u w:val="none"/>
        </w:rPr>
        <w:t xml:space="preserve">）投标人有效的资质证书</w:t>
      </w:r>
      <w:r>
        <w:rPr>
          <w:rFonts w:hint="eastAsia" w:ascii="宋体" w:hAnsi="宋体" w:eastAsia="宋体" w:cs="宋体"/>
          <w:i w:val="0"/>
          <w:iCs/>
          <w:color w:val="auto"/>
          <w:sz w:val="24"/>
          <w:szCs w:val="24"/>
          <w:highlight w:val="none"/>
          <w:u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lang w:val="en-US" w:eastAsia="zh-CN"/>
        </w:rPr>
        <w:t xml:space="preserve">2</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投标人有效的安全生产许可证</w:t>
      </w:r>
      <w:r>
        <w:rPr>
          <w:rFonts w:hint="eastAsia" w:ascii="宋体" w:hAnsi="宋体" w:eastAsia="宋体" w:cs="宋体"/>
          <w:i w:val="0"/>
          <w:iCs/>
          <w:color w:val="auto"/>
          <w:sz w:val="24"/>
          <w:szCs w:val="24"/>
          <w:highlight w:val="none"/>
          <w:u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3</w:t>
      </w:r>
      <w:r>
        <w:rPr>
          <w:rFonts w:hint="eastAsia" w:ascii="宋体" w:hAnsi="宋体" w:eastAsia="宋体" w:cs="宋体"/>
          <w:i w:val="0"/>
          <w:iCs/>
          <w:color w:val="auto"/>
          <w:sz w:val="24"/>
          <w:szCs w:val="24"/>
          <w:highlight w:val="none"/>
          <w:u w:val="none"/>
        </w:rPr>
        <w:t xml:space="preserve">）投标项目负责人有效的安全生产考核合格证（B 类）</w:t>
      </w:r>
      <w:r>
        <w:rPr>
          <w:rFonts w:hint="eastAsia" w:ascii="宋体" w:hAnsi="宋体" w:eastAsia="宋体" w:cs="宋体"/>
          <w:i w:val="0"/>
          <w:iCs/>
          <w:color w:val="auto"/>
          <w:sz w:val="24"/>
          <w:szCs w:val="24"/>
          <w:highlight w:val="none"/>
          <w:u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4</w:t>
      </w:r>
      <w:r>
        <w:rPr>
          <w:rFonts w:hint="eastAsia" w:ascii="宋体" w:hAnsi="宋体" w:eastAsia="宋体" w:cs="宋体"/>
          <w:i w:val="0"/>
          <w:iCs/>
          <w:color w:val="auto"/>
          <w:sz w:val="24"/>
          <w:szCs w:val="24"/>
          <w:highlight w:val="none"/>
          <w:u w:val="none"/>
        </w:rPr>
        <w:t xml:space="preserve">）投标项目负责人有效的建造师注册证书</w:t>
      </w:r>
      <w:r>
        <w:rPr>
          <w:rFonts w:hint="eastAsia" w:ascii="宋体" w:hAnsi="宋体" w:cs="宋体"/>
          <w:i w:val="0"/>
          <w:iCs/>
          <w:color w:val="auto"/>
          <w:sz w:val="24"/>
          <w:szCs w:val="24"/>
          <w:highlight w:val="none"/>
          <w:u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cs="宋体"/>
          <w:i w:val="0"/>
          <w:iCs/>
          <w:color w:val="auto"/>
          <w:sz w:val="24"/>
          <w:szCs w:val="24"/>
          <w:highlight w:val="none"/>
          <w:u w:val="none"/>
          <w:lang w:eastAsia="zh-CN"/>
        </w:rPr>
        <w:t xml:space="preserve">（</w:t>
      </w:r>
      <w:r>
        <w:rPr>
          <w:rFonts w:hint="eastAsia" w:ascii="宋体" w:hAnsi="宋体" w:cs="宋体"/>
          <w:i w:val="0"/>
          <w:iCs/>
          <w:color w:val="auto"/>
          <w:sz w:val="24"/>
          <w:szCs w:val="24"/>
          <w:highlight w:val="none"/>
          <w:u w:val="none"/>
          <w:lang w:val="en-US" w:eastAsia="zh-CN"/>
        </w:rPr>
        <w:t xml:space="preserve">5</w:t>
      </w:r>
      <w:r>
        <w:rPr>
          <w:rFonts w:hint="eastAsia" w:ascii="宋体" w:hAnsi="宋体" w:cs="宋体"/>
          <w:i w:val="0"/>
          <w:iCs/>
          <w:color w:val="auto"/>
          <w:sz w:val="24"/>
          <w:szCs w:val="24"/>
          <w:highlight w:val="none"/>
          <w:u w:val="none"/>
          <w:lang w:eastAsia="zh-CN"/>
        </w:rPr>
        <w:t xml:space="preserve">）</w:t>
      </w:r>
      <w:r>
        <w:rPr>
          <w:rFonts w:hint="eastAsia"/>
          <w:color w:val="auto"/>
          <w:highlight w:val="none"/>
        </w:rPr>
        <w:t xml:space="preserve">供应商</w:t>
      </w:r>
      <w:r>
        <w:rPr>
          <w:rFonts w:hint="eastAsia"/>
          <w:bCs/>
          <w:color w:val="auto"/>
          <w:highlight w:val="none"/>
        </w:rPr>
        <w:t xml:space="preserve">与投标项目负责人签订的有效劳动合同和</w:t>
      </w:r>
      <w:r>
        <w:rPr>
          <w:rFonts w:hint="eastAsia" w:cs="宋体" w:asciiTheme="minorEastAsia" w:hAnsiTheme="minorEastAsia"/>
          <w:color w:val="auto"/>
          <w:szCs w:val="21"/>
          <w:highlight w:val="none"/>
          <w:lang w:val="zh-CN"/>
        </w:rPr>
        <w:t xml:space="preserve">近</w:t>
      </w:r>
      <w:r>
        <w:rPr>
          <w:rFonts w:hint="eastAsia" w:cs="宋体" w:asciiTheme="minorEastAsia" w:hAnsiTheme="minorEastAsia"/>
          <w:color w:val="auto"/>
          <w:szCs w:val="21"/>
          <w:highlight w:val="none"/>
          <w:lang w:val="en-US" w:eastAsia="zh-CN"/>
        </w:rPr>
        <w:t xml:space="preserve">六</w:t>
      </w:r>
      <w:r>
        <w:rPr>
          <w:rFonts w:hint="eastAsia" w:cs="宋体" w:asciiTheme="minorEastAsia" w:hAnsiTheme="minorEastAsia"/>
          <w:color w:val="auto"/>
          <w:szCs w:val="21"/>
          <w:highlight w:val="none"/>
          <w:lang w:val="zh-CN"/>
        </w:rPr>
        <w:t xml:space="preserve">个月任意一个月</w:t>
      </w:r>
      <w:r>
        <w:rPr>
          <w:rFonts w:hint="eastAsia"/>
          <w:bCs/>
          <w:color w:val="auto"/>
          <w:highlight w:val="none"/>
          <w:lang w:eastAsia="zh-CN"/>
        </w:rPr>
        <w:t xml:space="preserve">（202</w:t>
      </w:r>
      <w:r>
        <w:rPr>
          <w:rFonts w:hint="eastAsia"/>
          <w:bCs/>
          <w:color w:val="auto"/>
          <w:highlight w:val="none"/>
          <w:lang w:val="en-US" w:eastAsia="zh-CN"/>
        </w:rPr>
        <w:t xml:space="preserve">6</w:t>
      </w:r>
      <w:r>
        <w:rPr>
          <w:rFonts w:hint="eastAsia"/>
          <w:bCs/>
          <w:color w:val="auto"/>
          <w:highlight w:val="none"/>
          <w:lang w:eastAsia="zh-CN"/>
        </w:rPr>
        <w:t xml:space="preserve">年1月—2026年</w:t>
      </w:r>
      <w:r>
        <w:rPr>
          <w:rFonts w:hint="eastAsia"/>
          <w:bCs/>
          <w:color w:val="auto"/>
          <w:highlight w:val="none"/>
          <w:lang w:val="en-US" w:eastAsia="zh-CN"/>
        </w:rPr>
        <w:t xml:space="preserve">6</w:t>
      </w:r>
      <w:r>
        <w:rPr>
          <w:rFonts w:hint="eastAsia"/>
          <w:bCs/>
          <w:color w:val="auto"/>
          <w:highlight w:val="none"/>
          <w:lang w:eastAsia="zh-CN"/>
        </w:rPr>
        <w:t xml:space="preserve">月）</w:t>
      </w:r>
      <w:r>
        <w:rPr>
          <w:rFonts w:hint="eastAsia"/>
          <w:bCs/>
          <w:color w:val="auto"/>
          <w:highlight w:val="none"/>
        </w:rPr>
        <w:t xml:space="preserve">供应商为其缴纳的由劳动和社会保障部门出具的社会保险缴纳单据凭证</w:t>
      </w:r>
      <w:r>
        <w:rPr>
          <w:rFonts w:hint="eastAsia"/>
          <w:color w:val="auto"/>
          <w:highlight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lang w:val="en-US" w:eastAsia="zh-CN"/>
        </w:rPr>
        <w:t xml:space="preserve">6</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项目负责人无在岗项目承诺书</w:t>
      </w:r>
      <w:r>
        <w:rPr>
          <w:rFonts w:hint="eastAsia" w:ascii="宋体" w:hAnsi="宋体" w:eastAsia="宋体" w:cs="宋体"/>
          <w:i w:val="0"/>
          <w:iCs/>
          <w:color w:val="auto"/>
          <w:sz w:val="24"/>
          <w:szCs w:val="24"/>
          <w:highlight w:val="none"/>
          <w:u w:val="none"/>
          <w:lang w:eastAsia="zh-CN"/>
        </w:rPr>
        <w:t xml:space="preserve">。</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w:t>
      </w:r>
      <w:r>
        <w:rPr>
          <w:rFonts w:hint="eastAsia" w:ascii="宋体" w:hAnsi="宋体" w:eastAsia="宋体" w:cs="宋体"/>
          <w:i w:val="0"/>
          <w:iCs/>
          <w:color w:val="auto"/>
          <w:sz w:val="24"/>
          <w:szCs w:val="24"/>
          <w:highlight w:val="none"/>
          <w:u w:val="none"/>
          <w:lang w:val="en-US" w:eastAsia="zh-CN"/>
        </w:rPr>
        <w:t xml:space="preserve">投标</w:t>
      </w:r>
      <w:r>
        <w:rPr>
          <w:rFonts w:hint="eastAsia" w:ascii="宋体" w:hAnsi="宋体" w:eastAsia="宋体" w:cs="宋体"/>
          <w:i w:val="0"/>
          <w:iCs/>
          <w:color w:val="auto"/>
          <w:sz w:val="24"/>
          <w:szCs w:val="24"/>
          <w:highlight w:val="none"/>
          <w:u w:val="none"/>
        </w:rPr>
        <w:t xml:space="preserve">函</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十、技术要求响应及偏离表</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、商务要求响应及偏离表</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w:t>
      </w:r>
      <w:r>
        <w:rPr>
          <w:rFonts w:ascii="宋体" w:hAnsi="宋体" w:eastAsia="宋体" w:cs="宋体"/>
          <w:color w:val="auto"/>
          <w:sz w:val="24"/>
        </w:rPr>
        <w:t xml:space="preserve">开标一览表</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已标价工程量清单</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w:t>
      </w:r>
      <w:r>
        <w:rPr>
          <w:rFonts w:hint="eastAsia" w:ascii="宋体" w:hAnsi="宋体"/>
          <w:color w:val="000000"/>
          <w:sz w:val="24"/>
          <w:highlight w:val="none"/>
        </w:rPr>
        <w:t xml:space="preserve">主要设备（材料）参考品牌一览表</w:t>
      </w:r>
      <w:r/>
    </w:p>
    <w:p>
      <w:pPr>
        <w:pStyle w:val="1082"/>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、企业业绩</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施工组织设计方案等</w:t>
      </w:r>
      <w:r/>
    </w:p>
    <w:p>
      <w:pPr>
        <w:pStyle w:val="1359"/>
        <w:ind w:firstLine="480"/>
        <w:keepLines w:val="0"/>
        <w:keepNext w:val="0"/>
        <w:pageBreakBefore w:val="0"/>
        <w:spacing w:line="360" w:lineRule="auto"/>
        <w:rPr>
          <w:color w:val="auto"/>
          <w:sz w:val="24"/>
          <w:szCs w:val="24"/>
          <w:highlight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ind w:left="68" w:firstLine="11"/>
        <w:jc w:val="center"/>
        <w:pageBreakBefore w:val="0"/>
        <w:spacing w:before="107" w:line="235" w:lineRule="auto"/>
        <w:rPr>
          <w:rFonts w:ascii="宋体" w:hAnsi="宋体" w:eastAsia="宋体" w:cs="宋体"/>
          <w:i/>
          <w:iCs/>
          <w:spacing w:val="-12"/>
          <w:sz w:val="33"/>
          <w:szCs w:val="33"/>
          <w:u w:val="single"/>
        </w:rPr>
      </w:pPr>
      <w:r>
        <w:rPr>
          <w:rFonts w:ascii="宋体" w:hAnsi="宋体" w:eastAsia="宋体" w:cs="宋体"/>
          <w:i/>
          <w:iCs/>
          <w:spacing w:val="-3"/>
          <w:sz w:val="33"/>
          <w:szCs w:val="33"/>
          <w:u w:val="single"/>
        </w:rPr>
        <w:t xml:space="preserve">一、法人或者其他组织的营业执照等证明文件，</w:t>
      </w:r>
      <w:r>
        <w:rPr>
          <w:rFonts w:ascii="宋体" w:hAnsi="宋体" w:eastAsia="宋体" w:cs="宋体"/>
          <w:spacing w:val="-64"/>
          <w:sz w:val="33"/>
          <w:szCs w:val="33"/>
          <w:u w:val="single"/>
        </w:rPr>
        <w:t xml:space="preserve"> </w:t>
      </w:r>
      <w:r>
        <w:rPr>
          <w:rFonts w:ascii="宋体" w:hAnsi="宋体" w:eastAsia="宋体" w:cs="宋体"/>
          <w:i/>
          <w:iCs/>
          <w:spacing w:val="-3"/>
          <w:sz w:val="33"/>
          <w:szCs w:val="33"/>
          <w:u w:val="single"/>
        </w:rPr>
        <w:t xml:space="preserve">自然人的</w:t>
      </w:r>
      <w:r>
        <w:rPr>
          <w:rFonts w:ascii="宋体" w:hAnsi="宋体" w:eastAsia="宋体" w:cs="宋体"/>
          <w:i/>
          <w:iCs/>
          <w:spacing w:val="-12"/>
          <w:sz w:val="33"/>
          <w:szCs w:val="33"/>
          <w:u w:val="single"/>
        </w:rPr>
        <w:t xml:space="preserve">身份证明</w:t>
      </w:r>
      <w:r/>
    </w:p>
    <w:p>
      <w:pPr>
        <w:rPr>
          <w:rFonts w:ascii="宋体" w:hAnsi="宋体" w:eastAsia="宋体" w:cs="宋体"/>
          <w:i/>
          <w:iCs/>
          <w:spacing w:val="-12"/>
          <w:sz w:val="33"/>
          <w:szCs w:val="33"/>
          <w:u w:val="single"/>
        </w:rPr>
      </w:pPr>
      <w:r>
        <w:rPr>
          <w:rFonts w:ascii="宋体" w:hAnsi="宋体" w:eastAsia="宋体" w:cs="宋体"/>
          <w:i/>
          <w:iCs/>
          <w:spacing w:val="-12"/>
          <w:sz w:val="33"/>
          <w:szCs w:val="33"/>
          <w:u w:val="single"/>
        </w:rPr>
        <w:br w:type="page" w:clear="all"/>
      </w:r>
      <w:r/>
    </w:p>
    <w:p>
      <w:pPr>
        <w:jc w:val="center"/>
        <w:pageBreakBefore w:val="0"/>
        <w:spacing w:before="107" w:line="214" w:lineRule="auto"/>
        <w:rPr>
          <w:rFonts w:ascii="宋体" w:hAnsi="宋体" w:eastAsia="宋体" w:cs="宋体"/>
          <w:sz w:val="33"/>
          <w:szCs w:val="33"/>
        </w:rPr>
      </w:pPr>
      <w:r>
        <w:rPr>
          <w:rFonts w:ascii="宋体" w:hAnsi="宋体" w:eastAsia="宋体" w:cs="宋体"/>
          <w:i/>
          <w:iCs/>
          <w:spacing w:val="-11"/>
          <w:sz w:val="33"/>
          <w:szCs w:val="33"/>
          <w:u w:val="single"/>
        </w:rPr>
        <w:t xml:space="preserve">二、上一年度的财务状况报表</w:t>
      </w:r>
      <w:r/>
    </w:p>
    <w:p>
      <w:pPr>
        <w:ind w:left="24" w:right="183" w:firstLine="490"/>
        <w:jc w:val="center"/>
        <w:pageBreakBefore w:val="0"/>
        <w:spacing w:before="21"/>
        <w:rPr>
          <w:rFonts w:ascii="宋体" w:hAnsi="宋体" w:eastAsia="宋体" w:cs="宋体"/>
          <w:spacing w:val="-4"/>
          <w:sz w:val="24"/>
          <w:szCs w:val="24"/>
        </w:rPr>
      </w:pPr>
      <w:r>
        <w:rPr>
          <w:rFonts w:ascii="宋体" w:hAnsi="宋体" w:eastAsia="宋体" w:cs="宋体"/>
          <w:spacing w:val="-1"/>
          <w:sz w:val="24"/>
          <w:szCs w:val="24"/>
        </w:rPr>
        <w:t xml:space="preserve">（至少提供资产负债表、利润表、现金流量表，投标人成立不满一年无需</w:t>
      </w:r>
      <w:r>
        <w:rPr>
          <w:rFonts w:ascii="宋体" w:hAnsi="宋体" w:eastAsia="宋体" w:cs="宋体"/>
          <w:spacing w:val="-4"/>
          <w:sz w:val="24"/>
          <w:szCs w:val="24"/>
        </w:rPr>
        <w:t xml:space="preserve">提供）</w:t>
      </w:r>
      <w:r/>
    </w:p>
    <w:p>
      <w:r>
        <w:rPr>
          <w:rFonts w:ascii="宋体" w:hAnsi="宋体" w:eastAsia="宋体" w:cs="宋体"/>
          <w:spacing w:val="-4"/>
          <w:sz w:val="24"/>
          <w:szCs w:val="24"/>
        </w:rPr>
        <w:br w:type="page" w:clear="all"/>
      </w:r>
      <w:r/>
    </w:p>
    <w:p>
      <w:pPr>
        <w:ind w:left="89" w:hanging="29"/>
        <w:jc w:val="center"/>
        <w:pageBreakBefore w:val="0"/>
        <w:spacing w:before="107" w:line="228" w:lineRule="auto"/>
        <w:rPr>
          <w:rFonts w:ascii="宋体" w:hAnsi="宋体" w:eastAsia="宋体" w:cs="宋体"/>
          <w:sz w:val="33"/>
          <w:szCs w:val="33"/>
        </w:rPr>
      </w:pPr>
      <w:r>
        <w:rPr>
          <w:rFonts w:ascii="宋体" w:hAnsi="宋体" w:eastAsia="宋体" w:cs="宋体"/>
          <w:i/>
          <w:iCs/>
          <w:spacing w:val="2"/>
          <w:sz w:val="33"/>
          <w:szCs w:val="33"/>
          <w:u w:val="single"/>
        </w:rPr>
        <w:t xml:space="preserve">三、具备履行合同所必需的设备和专业技术能</w:t>
      </w:r>
      <w:r>
        <w:rPr>
          <w:rFonts w:ascii="宋体" w:hAnsi="宋体" w:eastAsia="宋体" w:cs="宋体"/>
          <w:i/>
          <w:iCs/>
          <w:spacing w:val="1"/>
          <w:sz w:val="33"/>
          <w:szCs w:val="33"/>
          <w:u w:val="single"/>
        </w:rPr>
        <w:t xml:space="preserve">力的书面声</w:t>
      </w:r>
      <w:r>
        <w:rPr>
          <w:rFonts w:ascii="宋体" w:hAnsi="宋体" w:eastAsia="宋体" w:cs="宋体"/>
          <w:i/>
          <w:iCs/>
          <w:sz w:val="33"/>
          <w:szCs w:val="33"/>
          <w:u w:val="single"/>
        </w:rPr>
        <w:t xml:space="preserve">明</w:t>
      </w:r>
      <w:r/>
    </w:p>
    <w:p>
      <w:pPr>
        <w:pStyle w:val="1082"/>
        <w:ind w:firstLine="492"/>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82"/>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82"/>
        <w:ind w:firstLine="492"/>
        <w:jc w:val="both"/>
        <w:spacing w:beforeAutospacing="0" w:afterAutospacing="0" w:line="480" w:lineRule="auto"/>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082"/>
        <w:ind w:firstLine="492"/>
        <w:jc w:val="both"/>
        <w:spacing w:beforeAutospacing="0" w:afterAutospacing="0" w:line="480" w:lineRule="auto"/>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108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108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8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8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投标人(盖章)： </w:t>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法定代表人（签</w:t>
      </w:r>
      <w:r>
        <w:rPr>
          <w:rFonts w:hint="eastAsia" w:ascii="宋体" w:hAnsi="宋体" w:eastAsia="宋体" w:cs="宋体"/>
          <w:lang w:val="en-US" w:eastAsia="zh-CN"/>
        </w:rPr>
        <w:t xml:space="preserve">字或盖</w:t>
      </w:r>
      <w:r>
        <w:rPr>
          <w:rFonts w:hint="eastAsia" w:ascii="宋体" w:hAnsi="宋体" w:eastAsia="宋体" w:cs="宋体"/>
        </w:rPr>
        <w:t xml:space="preserve">章)： </w:t>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年 月 日 </w:t>
      </w:r>
      <w:r/>
    </w:p>
    <w:p>
      <w:pPr>
        <w:pStyle w:val="108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1065"/>
        <w:jc w:val="both"/>
        <w:pageBreakBefore w:val="0"/>
        <w:spacing w:line="345" w:lineRule="auto"/>
      </w:pPr>
      <w:r/>
      <w:r/>
    </w:p>
    <w:p>
      <w:pPr>
        <w:ind w:firstLine="8262"/>
        <w:jc w:val="left"/>
        <w:spacing w:line="440" w:lineRule="exact"/>
        <w:widowControl/>
        <w:rPr>
          <w:rFonts w:ascii="宋体" w:hAnsi="宋体" w:eastAsia="宋体" w:cs="宋体"/>
          <w:i/>
          <w:iCs/>
          <w:spacing w:val="-12"/>
          <w:sz w:val="33"/>
          <w:szCs w:val="33"/>
          <w:u w:val="single"/>
        </w:rPr>
      </w:pPr>
      <w:r>
        <w:rPr>
          <w:rFonts w:ascii="宋体" w:hAnsi="宋体" w:eastAsia="宋体" w:cs="宋体"/>
          <w:i/>
          <w:iCs/>
          <w:spacing w:val="-12"/>
          <w:sz w:val="33"/>
          <w:szCs w:val="33"/>
          <w:u w:val="single"/>
        </w:rPr>
        <w:br w:type="page" w:clear="all"/>
      </w:r>
      <w:r/>
    </w:p>
    <w:p>
      <w:pPr>
        <w:ind w:left="89"/>
        <w:jc w:val="center"/>
        <w:pageBreakBefore w:val="0"/>
        <w:spacing w:before="108" w:line="213" w:lineRule="auto"/>
        <w:rPr>
          <w:rFonts w:ascii="宋体" w:hAnsi="宋体" w:eastAsia="宋体" w:cs="宋体"/>
          <w:sz w:val="33"/>
          <w:szCs w:val="33"/>
        </w:rPr>
      </w:pPr>
      <w:r>
        <w:rPr>
          <w:rFonts w:ascii="宋体" w:hAnsi="宋体" w:eastAsia="宋体" w:cs="宋体"/>
          <w:i/>
          <w:iCs/>
          <w:spacing w:val="-12"/>
          <w:sz w:val="33"/>
          <w:szCs w:val="33"/>
          <w:u w:val="single"/>
        </w:rPr>
        <w:t xml:space="preserve">四、依法缴纳税收和社会保障资金的相关材料</w:t>
      </w:r>
      <w:r/>
    </w:p>
    <w:p>
      <w:pPr>
        <w:ind w:right="37" w:firstLine="496"/>
        <w:jc w:val="both"/>
        <w:pageBreakBefore w:val="0"/>
        <w:spacing w:before="21"/>
        <w:rPr>
          <w:rFonts w:ascii="宋体" w:hAnsi="宋体" w:eastAsia="宋体" w:cs="宋体"/>
          <w:spacing w:val="4"/>
          <w:sz w:val="24"/>
          <w:szCs w:val="24"/>
        </w:rPr>
      </w:pPr>
      <w:r>
        <w:rPr>
          <w:rFonts w:ascii="宋体" w:hAnsi="宋体" w:eastAsia="宋体" w:cs="宋体"/>
          <w:spacing w:val="4"/>
          <w:sz w:val="24"/>
          <w:szCs w:val="24"/>
        </w:rPr>
      </w:r>
      <w:r/>
    </w:p>
    <w:p>
      <w:pPr>
        <w:ind w:right="37" w:firstLine="496"/>
        <w:jc w:val="both"/>
        <w:pageBreakBefore w:val="0"/>
        <w:spacing w:before="21"/>
        <w:rPr>
          <w:rFonts w:ascii="宋体" w:hAnsi="宋体" w:eastAsia="宋体" w:cs="宋体"/>
          <w:sz w:val="24"/>
          <w:szCs w:val="24"/>
        </w:rPr>
      </w:pPr>
      <w:r>
        <w:rPr>
          <w:rFonts w:ascii="宋体" w:hAnsi="宋体" w:eastAsia="宋体" w:cs="宋体"/>
          <w:spacing w:val="4"/>
          <w:sz w:val="24"/>
          <w:szCs w:val="24"/>
        </w:rPr>
        <w:t xml:space="preserve">提供提交响应文件截止时间前一年内至少一个月依法缴纳税收及缴纳社会保障资金的证明材料。供应商依法享受缓缴、免缴税收、社会保障资金的提供</w:t>
      </w:r>
      <w:r>
        <w:rPr>
          <w:rFonts w:ascii="宋体" w:hAnsi="宋体" w:eastAsia="宋体" w:cs="宋体"/>
          <w:spacing w:val="-2"/>
          <w:sz w:val="24"/>
          <w:szCs w:val="24"/>
        </w:rPr>
        <w:t xml:space="preserve">证明材料。</w:t>
      </w:r>
      <w:r/>
    </w:p>
    <w:p>
      <w:pPr>
        <w:pStyle w:val="1065"/>
        <w:jc w:val="both"/>
        <w:pageBreakBefore w:val="0"/>
        <w:spacing w:line="277" w:lineRule="auto"/>
      </w:pPr>
      <w:r/>
      <w:r/>
    </w:p>
    <w:p>
      <w:pPr>
        <w:pStyle w:val="1065"/>
        <w:jc w:val="both"/>
        <w:pageBreakBefore w:val="0"/>
        <w:spacing w:line="277" w:lineRule="auto"/>
      </w:pPr>
      <w:r/>
      <w:r/>
    </w:p>
    <w:p>
      <w:pPr>
        <w:pStyle w:val="1065"/>
        <w:jc w:val="both"/>
        <w:pageBreakBefore w:val="0"/>
        <w:spacing w:line="277" w:lineRule="auto"/>
      </w:pPr>
      <w:r/>
      <w:r/>
    </w:p>
    <w:p>
      <w:pPr>
        <w:rPr>
          <w:rFonts w:ascii="宋体" w:hAnsi="宋体" w:eastAsia="宋体" w:cs="宋体"/>
          <w:i/>
          <w:iCs/>
          <w:spacing w:val="-5"/>
          <w:sz w:val="33"/>
          <w:szCs w:val="33"/>
          <w:u w:val="single"/>
        </w:rPr>
      </w:pPr>
      <w:r>
        <w:rPr>
          <w:rFonts w:ascii="宋体" w:hAnsi="宋体" w:eastAsia="宋体" w:cs="宋体"/>
          <w:i/>
          <w:iCs/>
          <w:spacing w:val="-5"/>
          <w:sz w:val="33"/>
          <w:szCs w:val="33"/>
          <w:u w:val="single"/>
        </w:rPr>
        <w:br w:type="page" w:clear="all"/>
      </w:r>
      <w:r/>
    </w:p>
    <w:p>
      <w:pPr>
        <w:ind w:left="61" w:firstLine="3"/>
        <w:jc w:val="center"/>
        <w:pageBreakBefore w:val="0"/>
        <w:spacing w:before="108" w:line="234" w:lineRule="auto"/>
        <w:rPr>
          <w:rFonts w:ascii="宋体" w:hAnsi="宋体" w:eastAsia="宋体" w:cs="宋体"/>
          <w:sz w:val="33"/>
          <w:szCs w:val="33"/>
        </w:rPr>
      </w:pPr>
      <w:r>
        <w:rPr>
          <w:rFonts w:ascii="宋体" w:hAnsi="宋体" w:eastAsia="宋体" w:cs="宋体"/>
          <w:i/>
          <w:iCs/>
          <w:spacing w:val="-5"/>
          <w:sz w:val="33"/>
          <w:szCs w:val="33"/>
          <w:u w:val="single"/>
        </w:rPr>
        <w:t xml:space="preserve">五、参加政府采购活动前</w:t>
      </w:r>
      <w:r>
        <w:rPr>
          <w:rFonts w:ascii="宋体" w:hAnsi="宋体" w:eastAsia="宋体" w:cs="宋体"/>
          <w:spacing w:val="-5"/>
          <w:sz w:val="33"/>
          <w:szCs w:val="33"/>
          <w:u w:val="single"/>
        </w:rPr>
        <w:t xml:space="preserve"> </w:t>
      </w:r>
      <w:r>
        <w:rPr>
          <w:rFonts w:ascii="宋体" w:hAnsi="宋体" w:eastAsia="宋体" w:cs="宋体"/>
          <w:i/>
          <w:iCs/>
          <w:spacing w:val="-5"/>
          <w:sz w:val="33"/>
          <w:szCs w:val="33"/>
          <w:u w:val="single"/>
        </w:rPr>
        <w:t xml:space="preserve">3</w:t>
      </w:r>
      <w:r>
        <w:rPr>
          <w:rFonts w:ascii="宋体" w:hAnsi="宋体" w:eastAsia="宋体" w:cs="宋体"/>
          <w:spacing w:val="-5"/>
          <w:sz w:val="33"/>
          <w:szCs w:val="33"/>
          <w:u w:val="single"/>
        </w:rPr>
        <w:t xml:space="preserve"> </w:t>
      </w:r>
      <w:r>
        <w:rPr>
          <w:rFonts w:ascii="宋体" w:hAnsi="宋体" w:eastAsia="宋体" w:cs="宋体"/>
          <w:i/>
          <w:iCs/>
          <w:spacing w:val="-5"/>
          <w:sz w:val="33"/>
          <w:szCs w:val="33"/>
          <w:u w:val="single"/>
        </w:rPr>
        <w:t xml:space="preserve">年内在经营活动中没有重大违</w:t>
      </w:r>
      <w:r>
        <w:rPr>
          <w:rFonts w:ascii="宋体" w:hAnsi="宋体" w:eastAsia="宋体" w:cs="宋体"/>
          <w:i/>
          <w:iCs/>
          <w:spacing w:val="-10"/>
          <w:sz w:val="33"/>
          <w:szCs w:val="33"/>
          <w:u w:val="single"/>
        </w:rPr>
        <w:t xml:space="preserve">法记录的书面声明</w:t>
      </w:r>
      <w:r/>
    </w:p>
    <w:p>
      <w:pPr>
        <w:ind w:left="3419"/>
        <w:jc w:val="both"/>
        <w:pageBreakBefore w:val="0"/>
        <w:spacing w:before="9" w:line="224" w:lineRule="auto"/>
        <w:rPr>
          <w:rFonts w:ascii="宋体" w:hAnsi="宋体" w:eastAsia="宋体" w:cs="宋体"/>
          <w:b/>
          <w:bCs/>
          <w:spacing w:val="-13"/>
          <w:sz w:val="43"/>
          <w:szCs w:val="43"/>
        </w:rPr>
      </w:pPr>
      <w:r>
        <w:rPr>
          <w:rFonts w:ascii="宋体" w:hAnsi="宋体" w:eastAsia="宋体" w:cs="宋体"/>
          <w:b/>
          <w:bCs/>
          <w:spacing w:val="-13"/>
          <w:sz w:val="43"/>
          <w:szCs w:val="43"/>
        </w:rPr>
      </w:r>
      <w:r/>
    </w:p>
    <w:p>
      <w:pPr>
        <w:ind w:left="3419"/>
        <w:jc w:val="both"/>
        <w:pageBreakBefore w:val="0"/>
        <w:spacing w:before="9" w:line="224" w:lineRule="auto"/>
        <w:rPr>
          <w:rFonts w:ascii="宋体" w:hAnsi="宋体" w:eastAsia="宋体" w:cs="宋体"/>
          <w:sz w:val="43"/>
          <w:szCs w:val="43"/>
        </w:rPr>
      </w:pPr>
      <w:r>
        <w:rPr>
          <w:rFonts w:ascii="宋体" w:hAnsi="宋体" w:eastAsia="宋体" w:cs="宋体"/>
          <w:b/>
          <w:bCs/>
          <w:spacing w:val="-13"/>
          <w:sz w:val="43"/>
          <w:szCs w:val="43"/>
        </w:rPr>
        <w:t xml:space="preserve">声</w:t>
      </w:r>
      <w:r>
        <w:rPr>
          <w:rFonts w:ascii="宋体" w:hAnsi="宋体" w:eastAsia="宋体" w:cs="宋体"/>
          <w:spacing w:val="26"/>
          <w:sz w:val="43"/>
          <w:szCs w:val="43"/>
        </w:rPr>
        <w:t xml:space="preserve">   </w:t>
      </w:r>
      <w:r>
        <w:rPr>
          <w:rFonts w:ascii="宋体" w:hAnsi="宋体" w:eastAsia="宋体" w:cs="宋体"/>
          <w:b/>
          <w:bCs/>
          <w:spacing w:val="-13"/>
          <w:sz w:val="43"/>
          <w:szCs w:val="43"/>
        </w:rPr>
        <w:t xml:space="preserve">明</w:t>
      </w:r>
      <w:r/>
    </w:p>
    <w:p>
      <w:pPr>
        <w:ind w:left="23" w:right="37" w:firstLine="861"/>
        <w:jc w:val="both"/>
        <w:pageBreakBefore w:val="0"/>
        <w:spacing w:before="20" w:line="480" w:lineRule="auto"/>
        <w:rPr>
          <w:rFonts w:ascii="宋体" w:hAnsi="宋体" w:eastAsia="宋体" w:cs="宋体"/>
          <w:spacing w:val="3"/>
          <w:sz w:val="24"/>
          <w:szCs w:val="24"/>
        </w:rPr>
      </w:pPr>
      <w:r>
        <w:rPr>
          <w:rFonts w:ascii="宋体" w:hAnsi="宋体" w:eastAsia="宋体" w:cs="宋体"/>
          <w:spacing w:val="3"/>
          <w:sz w:val="24"/>
          <w:szCs w:val="24"/>
        </w:rPr>
      </w:r>
      <w:r/>
    </w:p>
    <w:p>
      <w:pPr>
        <w:ind w:left="23" w:right="37" w:firstLine="861"/>
        <w:jc w:val="both"/>
        <w:pageBreakBefore w:val="0"/>
        <w:spacing w:before="20" w:line="480" w:lineRule="auto"/>
        <w:rPr>
          <w:rFonts w:ascii="宋体" w:hAnsi="宋体" w:eastAsia="宋体" w:cs="宋体"/>
          <w:spacing w:val="-1"/>
          <w:sz w:val="24"/>
          <w:szCs w:val="24"/>
        </w:rPr>
      </w:pPr>
      <w:r>
        <w:rPr>
          <w:rFonts w:ascii="宋体" w:hAnsi="宋体" w:eastAsia="宋体" w:cs="宋体"/>
          <w:spacing w:val="3"/>
          <w:sz w:val="24"/>
          <w:szCs w:val="24"/>
        </w:rPr>
        <w:t xml:space="preserve">我单位郑重声明：参加本次政府采购活动前 3 年内，我单位在经营活</w:t>
      </w:r>
      <w:r>
        <w:rPr>
          <w:rFonts w:ascii="宋体" w:hAnsi="宋体" w:eastAsia="宋体" w:cs="宋体"/>
          <w:spacing w:val="4"/>
          <w:sz w:val="24"/>
          <w:szCs w:val="24"/>
        </w:rPr>
        <w:t xml:space="preserve">动中没有因违法经营受到刑事处罚或者责令停产停业、吊销许可证或者执照、</w:t>
      </w:r>
      <w:r>
        <w:rPr>
          <w:rFonts w:ascii="宋体" w:hAnsi="宋体" w:eastAsia="宋体" w:cs="宋体"/>
          <w:spacing w:val="-1"/>
          <w:sz w:val="24"/>
          <w:szCs w:val="24"/>
        </w:rPr>
        <w:t xml:space="preserve">较大数额罚款等行政处罚。</w:t>
      </w:r>
      <w:r/>
    </w:p>
    <w:p>
      <w:pPr>
        <w:pStyle w:val="1084"/>
        <w:rPr>
          <w:rFonts w:ascii="宋体" w:hAnsi="宋体" w:eastAsia="宋体" w:cs="宋体"/>
          <w:spacing w:val="-1"/>
          <w:sz w:val="24"/>
          <w:szCs w:val="24"/>
        </w:rPr>
      </w:pPr>
      <w:r>
        <w:rPr>
          <w:rFonts w:ascii="宋体" w:hAnsi="宋体" w:eastAsia="宋体" w:cs="宋体"/>
          <w:spacing w:val="-1"/>
          <w:sz w:val="24"/>
          <w:szCs w:val="24"/>
        </w:rPr>
      </w:r>
      <w:r/>
    </w:p>
    <w:p>
      <w:pPr>
        <w:pStyle w:val="1084"/>
        <w:rPr>
          <w:rFonts w:ascii="宋体" w:hAnsi="宋体" w:eastAsia="宋体" w:cs="宋体"/>
          <w:spacing w:val="-1"/>
          <w:sz w:val="24"/>
          <w:szCs w:val="24"/>
        </w:rPr>
      </w:pPr>
      <w:r>
        <w:rPr>
          <w:rFonts w:ascii="宋体" w:hAnsi="宋体" w:eastAsia="宋体" w:cs="宋体"/>
          <w:spacing w:val="-1"/>
          <w:sz w:val="24"/>
          <w:szCs w:val="24"/>
        </w:rPr>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投标人(盖章)： </w:t>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法定代表人（签</w:t>
      </w:r>
      <w:r>
        <w:rPr>
          <w:rFonts w:hint="eastAsia" w:ascii="宋体" w:hAnsi="宋体" w:eastAsia="宋体" w:cs="宋体"/>
          <w:lang w:val="en-US" w:eastAsia="zh-CN"/>
        </w:rPr>
        <w:t xml:space="preserve">字或盖</w:t>
      </w:r>
      <w:r>
        <w:rPr>
          <w:rFonts w:hint="eastAsia" w:ascii="宋体" w:hAnsi="宋体" w:eastAsia="宋体" w:cs="宋体"/>
        </w:rPr>
        <w:t xml:space="preserve">章)： </w:t>
      </w:r>
      <w:r/>
    </w:p>
    <w:p>
      <w:pPr>
        <w:pStyle w:val="1082"/>
        <w:ind w:firstLine="40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年 月 日 </w:t>
      </w:r>
      <w:r/>
    </w:p>
    <w:p>
      <w:pPr>
        <w:pStyle w:val="1084"/>
      </w:pPr>
      <w:r/>
      <w:r/>
    </w:p>
    <w:p>
      <w:pPr>
        <w:pStyle w:val="1082"/>
        <w:ind w:firstLine="5270"/>
        <w:jc w:val="both"/>
        <w:spacing w:beforeAutospacing="0" w:afterAutospacing="0" w:line="480" w:lineRule="auto"/>
        <w:rPr>
          <w:rFonts w:hint="eastAsia" w:ascii="宋体" w:hAnsi="宋体" w:eastAsia="宋体" w:cs="宋体"/>
        </w:rPr>
      </w:pPr>
      <w:r>
        <w:rPr>
          <w:rFonts w:ascii="宋体" w:hAnsi="宋体" w:eastAsia="宋体" w:cs="宋体"/>
          <w:i/>
          <w:iCs/>
          <w:spacing w:val="-10"/>
          <w:sz w:val="33"/>
          <w:szCs w:val="33"/>
          <w:u w:val="single"/>
        </w:rPr>
        <w:br w:type="page" w:clear="all"/>
      </w:r>
      <w:r/>
    </w:p>
    <w:p>
      <w:pPr>
        <w:jc w:val="center"/>
        <w:pageBreakBefore w:val="0"/>
        <w:spacing w:before="318" w:line="214" w:lineRule="auto"/>
        <w:rPr>
          <w:rFonts w:ascii="宋体" w:hAnsi="宋体" w:eastAsia="宋体" w:cs="宋体"/>
          <w:sz w:val="33"/>
          <w:szCs w:val="33"/>
        </w:rPr>
      </w:pPr>
      <w:r>
        <w:rPr>
          <w:rFonts w:ascii="宋体" w:hAnsi="宋体" w:eastAsia="宋体" w:cs="宋体"/>
          <w:i/>
          <w:iCs/>
          <w:spacing w:val="-10"/>
          <w:sz w:val="33"/>
          <w:szCs w:val="33"/>
          <w:u w:val="single"/>
        </w:rPr>
        <w:t xml:space="preserve">六、特定资格要求的证明文件</w:t>
      </w:r>
      <w:r/>
    </w:p>
    <w:p>
      <w:pPr>
        <w:ind w:right="23"/>
        <w:jc w:val="both"/>
        <w:pageBreakBefore w:val="0"/>
        <w:spacing w:before="19" w:line="211" w:lineRule="auto"/>
        <w:rPr>
          <w:rFonts w:ascii="宋体" w:hAnsi="宋体" w:eastAsia="宋体" w:cs="宋体"/>
          <w:i/>
          <w:iCs/>
          <w:spacing w:val="-10"/>
          <w:sz w:val="25"/>
          <w:szCs w:val="25"/>
          <w:u w:val="single"/>
        </w:rPr>
      </w:pPr>
      <w:r>
        <w:rPr>
          <w:rFonts w:ascii="宋体" w:hAnsi="宋体" w:eastAsia="宋体" w:cs="宋体"/>
          <w:i/>
          <w:iCs/>
          <w:spacing w:val="-10"/>
          <w:sz w:val="25"/>
          <w:szCs w:val="25"/>
          <w:u w:val="single"/>
        </w:rPr>
      </w:r>
      <w:r/>
    </w:p>
    <w:p>
      <w:pPr>
        <w:ind w:right="23"/>
        <w:jc w:val="both"/>
        <w:pageBreakBefore w:val="0"/>
        <w:spacing w:before="19" w:line="211" w:lineRule="auto"/>
        <w:rPr>
          <w:rFonts w:ascii="宋体" w:hAnsi="宋体" w:eastAsia="宋体" w:cs="宋体"/>
          <w:i/>
          <w:iCs/>
          <w:spacing w:val="-10"/>
          <w:sz w:val="25"/>
          <w:szCs w:val="25"/>
          <w:u w:val="single"/>
        </w:rPr>
      </w:pPr>
      <w:r>
        <w:rPr>
          <w:rFonts w:ascii="宋体" w:hAnsi="宋体" w:eastAsia="宋体" w:cs="宋体"/>
          <w:i/>
          <w:iCs/>
          <w:spacing w:val="-10"/>
          <w:sz w:val="25"/>
          <w:szCs w:val="25"/>
          <w:u w:val="single"/>
        </w:rPr>
      </w:r>
      <w:r/>
    </w:p>
    <w:p>
      <w:pPr>
        <w:ind w:right="23" w:firstLine="460"/>
        <w:jc w:val="both"/>
        <w:pageBreakBefore w:val="0"/>
        <w:spacing w:before="19" w:line="211" w:lineRule="auto"/>
        <w:rPr>
          <w:color w:val="auto"/>
          <w:sz w:val="24"/>
          <w:szCs w:val="24"/>
          <w:highlight w:val="none"/>
        </w:rPr>
      </w:pPr>
      <w:r>
        <w:rPr>
          <w:rFonts w:ascii="宋体" w:hAnsi="宋体" w:eastAsia="宋体" w:cs="宋体"/>
          <w:i/>
          <w:iCs/>
          <w:spacing w:val="-10"/>
          <w:sz w:val="25"/>
          <w:szCs w:val="25"/>
          <w:u w:val="single"/>
        </w:rPr>
        <w:t xml:space="preserve">如果本项目申请人的特定资格要求中要求提供的，必须提供，详见公告。</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rPr>
        <w:t xml:space="preserve">（</w:t>
      </w:r>
      <w:r>
        <w:rPr>
          <w:rFonts w:hint="eastAsia" w:ascii="宋体" w:hAnsi="宋体" w:eastAsia="宋体" w:cs="宋体"/>
          <w:i/>
          <w:iCs/>
          <w:spacing w:val="-10"/>
          <w:sz w:val="25"/>
          <w:szCs w:val="25"/>
          <w:u w:val="single"/>
          <w:lang w:val="en-US" w:eastAsia="zh-CN"/>
        </w:rPr>
        <w:t xml:space="preserve">1</w:t>
      </w:r>
      <w:r>
        <w:rPr>
          <w:rFonts w:hint="eastAsia" w:ascii="宋体" w:hAnsi="宋体" w:eastAsia="宋体" w:cs="宋体"/>
          <w:i/>
          <w:iCs/>
          <w:spacing w:val="-10"/>
          <w:sz w:val="25"/>
          <w:szCs w:val="25"/>
          <w:u w:val="single"/>
        </w:rPr>
        <w:t xml:space="preserve">）投标人有效的资质证书</w:t>
      </w:r>
      <w:r>
        <w:rPr>
          <w:rFonts w:hint="eastAsia" w:ascii="宋体" w:hAnsi="宋体" w:eastAsia="宋体" w:cs="宋体"/>
          <w:i/>
          <w:iCs/>
          <w:spacing w:val="-10"/>
          <w:sz w:val="25"/>
          <w:szCs w:val="25"/>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lang w:val="en-US" w:eastAsia="zh-CN"/>
        </w:rPr>
        <w:t xml:space="preserve">2</w:t>
      </w: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rPr>
        <w:t xml:space="preserve">投标人有效的安全生产许可证</w:t>
      </w:r>
      <w:r>
        <w:rPr>
          <w:rFonts w:hint="eastAsia" w:ascii="宋体" w:hAnsi="宋体" w:eastAsia="宋体" w:cs="宋体"/>
          <w:i/>
          <w:iCs/>
          <w:spacing w:val="-10"/>
          <w:sz w:val="25"/>
          <w:szCs w:val="25"/>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rPr>
        <w:t xml:space="preserve">（</w:t>
      </w:r>
      <w:r>
        <w:rPr>
          <w:rFonts w:hint="eastAsia" w:ascii="宋体" w:hAnsi="宋体" w:eastAsia="宋体" w:cs="宋体"/>
          <w:i/>
          <w:iCs/>
          <w:spacing w:val="-10"/>
          <w:sz w:val="25"/>
          <w:szCs w:val="25"/>
          <w:u w:val="single"/>
          <w:lang w:val="en-US" w:eastAsia="zh-CN"/>
        </w:rPr>
        <w:t xml:space="preserve">3</w:t>
      </w:r>
      <w:r>
        <w:rPr>
          <w:rFonts w:hint="eastAsia" w:ascii="宋体" w:hAnsi="宋体" w:eastAsia="宋体" w:cs="宋体"/>
          <w:i/>
          <w:iCs/>
          <w:spacing w:val="-10"/>
          <w:sz w:val="25"/>
          <w:szCs w:val="25"/>
          <w:u w:val="single"/>
        </w:rPr>
        <w:t xml:space="preserve">）投标项目负责人有效的安全生产考核合格证（B 类）</w:t>
      </w:r>
      <w:r>
        <w:rPr>
          <w:rFonts w:hint="eastAsia" w:ascii="宋体" w:hAnsi="宋体" w:eastAsia="宋体" w:cs="宋体"/>
          <w:i/>
          <w:iCs/>
          <w:spacing w:val="-10"/>
          <w:sz w:val="25"/>
          <w:szCs w:val="25"/>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rPr>
        <w:t xml:space="preserve">（</w:t>
      </w:r>
      <w:r>
        <w:rPr>
          <w:rFonts w:hint="eastAsia" w:ascii="宋体" w:hAnsi="宋体" w:eastAsia="宋体" w:cs="宋体"/>
          <w:i/>
          <w:iCs/>
          <w:spacing w:val="-10"/>
          <w:sz w:val="25"/>
          <w:szCs w:val="25"/>
          <w:u w:val="single"/>
          <w:lang w:val="en-US" w:eastAsia="zh-CN"/>
        </w:rPr>
        <w:t xml:space="preserve">4</w:t>
      </w:r>
      <w:r>
        <w:rPr>
          <w:rFonts w:hint="eastAsia" w:ascii="宋体" w:hAnsi="宋体" w:eastAsia="宋体" w:cs="宋体"/>
          <w:i/>
          <w:iCs/>
          <w:spacing w:val="-10"/>
          <w:sz w:val="25"/>
          <w:szCs w:val="25"/>
          <w:u w:val="single"/>
        </w:rPr>
        <w:t xml:space="preserve">）投标项目负责人有效的建造师注册证书</w:t>
      </w:r>
      <w:r>
        <w:rPr>
          <w:rFonts w:hint="eastAsia" w:ascii="宋体" w:hAnsi="宋体" w:eastAsia="宋体" w:cs="宋体"/>
          <w:i/>
          <w:iCs/>
          <w:spacing w:val="-10"/>
          <w:sz w:val="25"/>
          <w:szCs w:val="25"/>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lang w:val="en-US" w:eastAsia="zh-CN"/>
        </w:rPr>
        <w:t xml:space="preserve">5</w:t>
      </w: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rPr>
        <w:t xml:space="preserve">供应商与投标项目负责人签订的有效劳动合同和</w:t>
      </w:r>
      <w:r>
        <w:rPr>
          <w:rFonts w:hint="eastAsia" w:ascii="宋体" w:hAnsi="宋体" w:eastAsia="宋体" w:cs="宋体"/>
          <w:i/>
          <w:iCs/>
          <w:spacing w:val="-10"/>
          <w:sz w:val="25"/>
          <w:szCs w:val="25"/>
          <w:u w:val="single"/>
          <w:lang w:val="zh-CN"/>
        </w:rPr>
        <w:t xml:space="preserve">近</w:t>
      </w:r>
      <w:r>
        <w:rPr>
          <w:rFonts w:hint="eastAsia" w:ascii="宋体" w:hAnsi="宋体" w:eastAsia="宋体" w:cs="宋体"/>
          <w:i/>
          <w:iCs/>
          <w:spacing w:val="-10"/>
          <w:sz w:val="25"/>
          <w:szCs w:val="25"/>
          <w:u w:val="single"/>
          <w:lang w:val="en-US" w:eastAsia="zh-CN"/>
        </w:rPr>
        <w:t xml:space="preserve">六</w:t>
      </w:r>
      <w:r>
        <w:rPr>
          <w:rFonts w:hint="eastAsia" w:ascii="宋体" w:hAnsi="宋体" w:eastAsia="宋体" w:cs="宋体"/>
          <w:i/>
          <w:iCs/>
          <w:spacing w:val="-10"/>
          <w:sz w:val="25"/>
          <w:szCs w:val="25"/>
          <w:u w:val="single"/>
          <w:lang w:val="zh-CN"/>
        </w:rPr>
        <w:t xml:space="preserve">个月任意一个月</w:t>
      </w:r>
      <w:r>
        <w:rPr>
          <w:rFonts w:hint="eastAsia" w:ascii="宋体" w:hAnsi="宋体" w:eastAsia="宋体" w:cs="宋体"/>
          <w:i/>
          <w:iCs/>
          <w:spacing w:val="-10"/>
          <w:sz w:val="25"/>
          <w:szCs w:val="25"/>
          <w:u w:val="single"/>
          <w:lang w:eastAsia="zh-CN"/>
        </w:rPr>
        <w:t xml:space="preserve">（202</w:t>
      </w:r>
      <w:r>
        <w:rPr>
          <w:rFonts w:hint="eastAsia" w:ascii="宋体" w:hAnsi="宋体" w:eastAsia="宋体" w:cs="宋体"/>
          <w:i/>
          <w:iCs/>
          <w:spacing w:val="-10"/>
          <w:sz w:val="25"/>
          <w:szCs w:val="25"/>
          <w:u w:val="single"/>
          <w:lang w:val="en-US" w:eastAsia="zh-CN"/>
        </w:rPr>
        <w:t xml:space="preserve">6</w:t>
      </w:r>
      <w:r>
        <w:rPr>
          <w:rFonts w:hint="eastAsia" w:ascii="宋体" w:hAnsi="宋体" w:eastAsia="宋体" w:cs="宋体"/>
          <w:i/>
          <w:iCs/>
          <w:spacing w:val="-10"/>
          <w:sz w:val="25"/>
          <w:szCs w:val="25"/>
          <w:u w:val="single"/>
          <w:lang w:eastAsia="zh-CN"/>
        </w:rPr>
        <w:t xml:space="preserve">年1月—2026年</w:t>
      </w:r>
      <w:r>
        <w:rPr>
          <w:rFonts w:hint="eastAsia" w:ascii="宋体" w:hAnsi="宋体" w:eastAsia="宋体" w:cs="宋体"/>
          <w:i/>
          <w:iCs/>
          <w:spacing w:val="-10"/>
          <w:sz w:val="25"/>
          <w:szCs w:val="25"/>
          <w:u w:val="single"/>
          <w:lang w:val="en-US" w:eastAsia="zh-CN"/>
        </w:rPr>
        <w:t xml:space="preserve">6</w:t>
      </w:r>
      <w:r>
        <w:rPr>
          <w:rFonts w:hint="eastAsia" w:ascii="宋体" w:hAnsi="宋体" w:eastAsia="宋体" w:cs="宋体"/>
          <w:i/>
          <w:iCs/>
          <w:spacing w:val="-10"/>
          <w:sz w:val="25"/>
          <w:szCs w:val="25"/>
          <w:u w:val="single"/>
          <w:lang w:eastAsia="zh-CN"/>
        </w:rPr>
        <w:t xml:space="preserve">月）</w:t>
      </w:r>
      <w:r>
        <w:rPr>
          <w:rFonts w:hint="eastAsia" w:ascii="宋体" w:hAnsi="宋体" w:eastAsia="宋体" w:cs="宋体"/>
          <w:i/>
          <w:iCs/>
          <w:spacing w:val="-10"/>
          <w:sz w:val="25"/>
          <w:szCs w:val="25"/>
          <w:u w:val="single"/>
        </w:rPr>
        <w:t xml:space="preserve">供应商为其缴纳的由劳动和社会保障部门出具的社会保险缴纳单据凭证</w:t>
      </w:r>
      <w:r>
        <w:rPr>
          <w:rFonts w:hint="eastAsia" w:ascii="宋体" w:hAnsi="宋体" w:eastAsia="宋体" w:cs="宋体"/>
          <w:i/>
          <w:iCs/>
          <w:spacing w:val="-10"/>
          <w:sz w:val="25"/>
          <w:szCs w:val="25"/>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u w:val="single"/>
          <w:lang w:eastAsia="zh-CN"/>
        </w:rPr>
      </w:pP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lang w:val="en-US" w:eastAsia="zh-CN"/>
        </w:rPr>
        <w:t xml:space="preserve">6</w:t>
      </w:r>
      <w:r>
        <w:rPr>
          <w:rFonts w:hint="eastAsia" w:ascii="宋体" w:hAnsi="宋体" w:eastAsia="宋体" w:cs="宋体"/>
          <w:i/>
          <w:iCs/>
          <w:spacing w:val="-10"/>
          <w:sz w:val="25"/>
          <w:szCs w:val="25"/>
          <w:u w:val="single"/>
          <w:lang w:eastAsia="zh-CN"/>
        </w:rPr>
        <w:t xml:space="preserve">）</w:t>
      </w:r>
      <w:r>
        <w:rPr>
          <w:rFonts w:hint="eastAsia" w:ascii="宋体" w:hAnsi="宋体" w:eastAsia="宋体" w:cs="宋体"/>
          <w:i/>
          <w:iCs/>
          <w:spacing w:val="-10"/>
          <w:sz w:val="25"/>
          <w:szCs w:val="25"/>
          <w:u w:val="single"/>
        </w:rPr>
        <w:t xml:space="preserve">项目负责人无在岗项目承诺书</w:t>
      </w:r>
      <w:r>
        <w:rPr>
          <w:rFonts w:hint="eastAsia" w:ascii="宋体" w:hAnsi="宋体" w:eastAsia="宋体" w:cs="宋体"/>
          <w:i/>
          <w:iCs/>
          <w:spacing w:val="-10"/>
          <w:sz w:val="25"/>
          <w:szCs w:val="25"/>
          <w:u w:val="single"/>
          <w:lang w:eastAsia="zh-CN"/>
        </w:rPr>
        <w:t xml:space="preserve">。</w:t>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color w:val="auto"/>
          <w:highlight w:val="none"/>
        </w:rPr>
      </w:pPr>
      <w:r>
        <w:rPr>
          <w:color w:val="auto"/>
          <w:highlight w:val="none"/>
        </w:rPr>
      </w:r>
      <w:r/>
    </w:p>
    <w:p>
      <w:pPr>
        <w:pStyle w:val="1240"/>
        <w:rPr>
          <w:rFonts w:hint="eastAsia"/>
          <w:color w:val="auto"/>
          <w:highlight w:val="none"/>
        </w:rPr>
      </w:pPr>
      <w:r>
        <w:rPr>
          <w:rFonts w:hint="eastAsia"/>
          <w:color w:val="auto"/>
          <w:highlight w:val="none"/>
        </w:rPr>
      </w:r>
      <w:r/>
    </w:p>
    <w:p>
      <w:pPr>
        <w:pStyle w:val="1240"/>
        <w:rPr>
          <w:rFonts w:hint="eastAsia"/>
          <w:color w:val="auto"/>
          <w:highlight w:val="none"/>
        </w:rPr>
      </w:pPr>
      <w:r>
        <w:rPr>
          <w:rFonts w:hint="eastAsia"/>
          <w:color w:val="auto"/>
          <w:highlight w:val="none"/>
        </w:rPr>
      </w:r>
      <w:r/>
    </w:p>
    <w:p>
      <w:pPr>
        <w:pStyle w:val="1240"/>
        <w:rPr>
          <w:rFonts w:hint="eastAsia"/>
          <w:color w:val="auto"/>
          <w:highlight w:val="none"/>
        </w:rPr>
      </w:pPr>
      <w:r>
        <w:rPr>
          <w:rFonts w:hint="eastAsia"/>
          <w:color w:val="auto"/>
          <w:highlight w:val="none"/>
        </w:rPr>
      </w:r>
      <w:r/>
    </w:p>
    <w:p>
      <w:pPr>
        <w:pStyle w:val="1240"/>
        <w:rPr>
          <w:rFonts w:hint="eastAsia"/>
          <w:color w:val="auto"/>
          <w:highlight w:val="none"/>
        </w:rPr>
      </w:pPr>
      <w:r>
        <w:rPr>
          <w:rFonts w:hint="eastAsia"/>
          <w:color w:val="auto"/>
          <w:highlight w:val="none"/>
        </w:rPr>
      </w:r>
      <w:r/>
    </w:p>
    <w:p>
      <w:pPr>
        <w:pStyle w:val="1240"/>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br w:type="page" w:clear="all"/>
      </w:r>
      <w:r/>
    </w:p>
    <w:p>
      <w:pPr>
        <w:ind w:left="61" w:firstLine="3"/>
        <w:jc w:val="center"/>
        <w:pageBreakBefore w:val="0"/>
        <w:spacing w:before="108" w:line="234" w:lineRule="auto"/>
        <w:rPr>
          <w:rFonts w:ascii="宋体" w:hAnsi="宋体" w:eastAsia="宋体" w:cs="宋体"/>
          <w:i/>
          <w:iCs/>
          <w:spacing w:val="-5"/>
          <w:sz w:val="33"/>
          <w:szCs w:val="33"/>
          <w:u w:val="single"/>
        </w:rPr>
      </w:pPr>
      <w:r/>
      <w:bookmarkStart w:id="161" w:name="_Toc2968"/>
      <w:r>
        <w:rPr>
          <w:rFonts w:ascii="宋体" w:hAnsi="宋体" w:eastAsia="宋体" w:cs="宋体"/>
          <w:i/>
          <w:iCs/>
          <w:spacing w:val="-5"/>
          <w:sz w:val="33"/>
          <w:szCs w:val="33"/>
          <w:u w:val="single"/>
        </w:rPr>
        <w:t xml:space="preserve">七、法人授权书</w:t>
      </w:r>
      <w:r/>
    </w:p>
    <w:p>
      <w:pPr>
        <w:pStyle w:val="1065"/>
        <w:jc w:val="both"/>
        <w:pageBreakBefore w:val="0"/>
        <w:spacing w:line="443" w:lineRule="auto"/>
      </w:pPr>
      <w:r/>
      <w:r/>
    </w:p>
    <w:p>
      <w:pPr>
        <w:ind w:left="504"/>
        <w:jc w:val="both"/>
        <w:pageBreakBefore w:val="0"/>
        <w:spacing w:before="78" w:line="219" w:lineRule="auto"/>
        <w:rPr>
          <w:rFonts w:ascii="宋体" w:hAnsi="宋体" w:eastAsia="宋体" w:cs="宋体"/>
          <w:sz w:val="24"/>
          <w:szCs w:val="24"/>
        </w:rPr>
      </w:pPr>
      <w:r>
        <w:rPr>
          <w:rFonts w:ascii="宋体" w:hAnsi="宋体" w:eastAsia="宋体" w:cs="宋体"/>
          <w:spacing w:val="8"/>
          <w:sz w:val="24"/>
          <w:szCs w:val="24"/>
        </w:rPr>
        <w:t xml:space="preserve">本授权书声明</w:t>
      </w:r>
      <w:r>
        <w:rPr>
          <w:rFonts w:ascii="宋体" w:hAnsi="宋体" w:eastAsia="宋体" w:cs="宋体"/>
          <w:spacing w:val="-2"/>
          <w:sz w:val="24"/>
          <w:szCs w:val="24"/>
        </w:rPr>
        <w:t xml:space="preserve">：</w:t>
      </w:r>
      <w:r>
        <w:rPr>
          <w:rFonts w:ascii="宋体" w:hAnsi="宋体" w:eastAsia="宋体" w:cs="宋体"/>
          <w:spacing w:val="11"/>
          <w:sz w:val="24"/>
          <w:szCs w:val="24"/>
          <w:u w:val="single"/>
        </w:rPr>
        <w:t xml:space="preserve">           </w:t>
      </w:r>
      <w:r>
        <w:rPr>
          <w:rFonts w:ascii="宋体" w:hAnsi="宋体" w:eastAsia="宋体" w:cs="宋体"/>
          <w:spacing w:val="-2"/>
          <w:sz w:val="24"/>
          <w:szCs w:val="24"/>
        </w:rPr>
        <w:t xml:space="preserve">（</w:t>
      </w:r>
      <w:r>
        <w:rPr>
          <w:rFonts w:ascii="宋体" w:hAnsi="宋体" w:eastAsia="宋体" w:cs="宋体"/>
          <w:spacing w:val="8"/>
          <w:sz w:val="24"/>
          <w:szCs w:val="24"/>
        </w:rPr>
        <w:t xml:space="preserve">供应商名称）授权</w:t>
      </w:r>
      <w:r>
        <w:rPr>
          <w:rFonts w:ascii="宋体" w:hAnsi="宋体" w:eastAsia="宋体" w:cs="宋体"/>
          <w:spacing w:val="-113"/>
          <w:sz w:val="24"/>
          <w:szCs w:val="24"/>
        </w:rPr>
        <w:t xml:space="preserve"> </w:t>
      </w:r>
      <w:r>
        <w:rPr>
          <w:rFonts w:ascii="宋体" w:hAnsi="宋体" w:eastAsia="宋体" w:cs="宋体"/>
          <w:sz w:val="24"/>
          <w:szCs w:val="24"/>
          <w:u w:val="single"/>
        </w:rPr>
        <w:t xml:space="preserve">                </w:t>
      </w:r>
      <w:r>
        <w:rPr>
          <w:rFonts w:ascii="宋体" w:hAnsi="宋体" w:eastAsia="宋体" w:cs="宋体"/>
          <w:spacing w:val="8"/>
          <w:sz w:val="24"/>
          <w:szCs w:val="24"/>
        </w:rPr>
        <w:t xml:space="preserve">（被</w:t>
      </w:r>
      <w:r/>
    </w:p>
    <w:p>
      <w:pPr>
        <w:pStyle w:val="1065"/>
        <w:jc w:val="both"/>
        <w:pageBreakBefore w:val="0"/>
        <w:spacing w:line="435" w:lineRule="auto"/>
      </w:pPr>
      <w:r/>
      <w:r/>
    </w:p>
    <w:p>
      <w:pPr>
        <w:jc w:val="both"/>
        <w:pageBreakBefore w:val="0"/>
        <w:spacing w:before="78" w:line="219" w:lineRule="auto"/>
        <w:rPr>
          <w:rFonts w:ascii="宋体" w:hAnsi="宋体" w:eastAsia="宋体" w:cs="宋体"/>
          <w:sz w:val="24"/>
          <w:szCs w:val="24"/>
        </w:rPr>
      </w:pPr>
      <w:r>
        <w:rPr>
          <w:rFonts w:ascii="宋体" w:hAnsi="宋体" w:eastAsia="宋体" w:cs="宋体"/>
          <w:spacing w:val="-2"/>
          <w:sz w:val="24"/>
          <w:szCs w:val="24"/>
        </w:rPr>
        <w:t xml:space="preserve">授权人的姓名）为我方就</w:t>
      </w:r>
      <w:r>
        <w:rPr>
          <w:rFonts w:ascii="宋体" w:hAnsi="宋体" w:eastAsia="宋体" w:cs="宋体"/>
          <w:spacing w:val="-52"/>
          <w:sz w:val="24"/>
          <w:szCs w:val="24"/>
        </w:rPr>
        <w:t xml:space="preserve"> </w:t>
      </w:r>
      <w:r>
        <w:rPr>
          <w:rFonts w:ascii="宋体" w:hAnsi="宋体" w:eastAsia="宋体" w:cs="宋体"/>
          <w:spacing w:val="-2"/>
          <w:sz w:val="24"/>
          <w:szCs w:val="24"/>
        </w:rPr>
        <w:t xml:space="preserve">JSZC-</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 xml:space="preserve">号项目采购活动的合法代理人，</w:t>
      </w:r>
      <w:r/>
    </w:p>
    <w:p>
      <w:pPr>
        <w:pStyle w:val="1065"/>
        <w:jc w:val="both"/>
        <w:pageBreakBefore w:val="0"/>
        <w:spacing w:line="434" w:lineRule="auto"/>
      </w:pPr>
      <w:r/>
      <w:r/>
    </w:p>
    <w:p>
      <w:pPr>
        <w:ind w:left="50"/>
        <w:jc w:val="both"/>
        <w:pageBreakBefore w:val="0"/>
        <w:spacing w:before="78" w:line="219" w:lineRule="auto"/>
        <w:rPr>
          <w:rFonts w:ascii="宋体" w:hAnsi="宋体" w:eastAsia="宋体" w:cs="宋体"/>
          <w:sz w:val="24"/>
          <w:szCs w:val="24"/>
        </w:rPr>
      </w:pPr>
      <w:r>
        <w:rPr>
          <w:rFonts w:ascii="宋体" w:hAnsi="宋体" w:eastAsia="宋体" w:cs="宋体"/>
          <w:spacing w:val="-2"/>
          <w:sz w:val="24"/>
          <w:szCs w:val="24"/>
        </w:rPr>
        <w:t xml:space="preserve">以本单位名义全权处理一切与该项目采购有关的事务。</w:t>
      </w:r>
      <w:r/>
    </w:p>
    <w:p>
      <w:pPr>
        <w:pStyle w:val="1065"/>
        <w:jc w:val="both"/>
        <w:pageBreakBefore w:val="0"/>
        <w:spacing w:line="433" w:lineRule="auto"/>
      </w:pPr>
      <w:r/>
      <w:r/>
    </w:p>
    <w:p>
      <w:pPr>
        <w:ind w:left="504"/>
        <w:jc w:val="both"/>
        <w:pageBreakBefore w:val="0"/>
        <w:spacing w:before="78" w:line="219" w:lineRule="auto"/>
        <w:rPr>
          <w:rFonts w:ascii="宋体" w:hAnsi="宋体" w:eastAsia="宋体" w:cs="宋体"/>
          <w:sz w:val="24"/>
          <w:szCs w:val="24"/>
        </w:rPr>
      </w:pPr>
      <w:r>
        <w:rPr>
          <w:rFonts w:ascii="宋体" w:hAnsi="宋体" w:eastAsia="宋体" w:cs="宋体"/>
          <w:spacing w:val="-3"/>
          <w:sz w:val="24"/>
          <w:szCs w:val="24"/>
        </w:rPr>
        <w:t xml:space="preserve">本授权书于</w:t>
      </w:r>
      <w:r>
        <w:rPr>
          <w:rFonts w:ascii="宋体" w:hAnsi="宋体" w:eastAsia="宋体" w:cs="宋体"/>
          <w:spacing w:val="-3"/>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70"/>
          <w:sz w:val="24"/>
          <w:szCs w:val="24"/>
        </w:rPr>
        <w:t xml:space="preserve"> </w:t>
      </w:r>
      <w:r>
        <w:rPr>
          <w:rFonts w:ascii="宋体" w:hAnsi="宋体" w:eastAsia="宋体" w:cs="宋体"/>
          <w:spacing w:val="-3"/>
          <w:sz w:val="24"/>
          <w:szCs w:val="24"/>
        </w:rPr>
        <w:t xml:space="preserve">日起生效，特此声明。</w:t>
      </w:r>
      <w:r/>
    </w:p>
    <w:p>
      <w:pPr>
        <w:pStyle w:val="1065"/>
        <w:jc w:val="both"/>
        <w:pageBreakBefore w:val="0"/>
        <w:spacing w:line="435" w:lineRule="auto"/>
      </w:pPr>
      <w:r/>
      <w:r/>
    </w:p>
    <w:p>
      <w:pPr>
        <w:ind w:left="23"/>
        <w:jc w:val="both"/>
        <w:pageBreakBefore w:val="0"/>
        <w:spacing w:before="78" w:line="220" w:lineRule="auto"/>
        <w:rPr>
          <w:rFonts w:ascii="宋体" w:hAnsi="宋体" w:eastAsia="宋体" w:cs="宋体"/>
          <w:sz w:val="24"/>
          <w:szCs w:val="24"/>
        </w:rPr>
      </w:pPr>
      <w:r>
        <w:rPr>
          <w:rFonts w:ascii="宋体" w:hAnsi="宋体" w:eastAsia="宋体" w:cs="宋体"/>
          <w:spacing w:val="-1"/>
          <w:sz w:val="24"/>
          <w:szCs w:val="24"/>
        </w:rPr>
        <w:t xml:space="preserve">被授权人身份证号码：</w:t>
      </w:r>
      <w:r>
        <w:rPr>
          <w:rFonts w:ascii="宋体" w:hAnsi="宋体" w:eastAsia="宋体" w:cs="宋体"/>
          <w:sz w:val="24"/>
          <w:szCs w:val="24"/>
          <w:u w:val="single"/>
        </w:rPr>
        <w:t xml:space="preserve">                              </w:t>
      </w:r>
      <w:r/>
    </w:p>
    <w:p>
      <w:pPr>
        <w:pStyle w:val="1065"/>
        <w:jc w:val="both"/>
        <w:pageBreakBefore w:val="0"/>
        <w:spacing w:line="432" w:lineRule="auto"/>
      </w:pPr>
      <w:r/>
      <w:r/>
    </w:p>
    <w:p>
      <w:pPr>
        <w:ind w:left="23"/>
        <w:jc w:val="both"/>
        <w:pageBreakBefore w:val="0"/>
        <w:spacing w:before="79" w:line="219" w:lineRule="auto"/>
        <w:rPr>
          <w:rFonts w:ascii="宋体" w:hAnsi="宋体" w:eastAsia="宋体" w:cs="宋体"/>
          <w:sz w:val="24"/>
          <w:szCs w:val="24"/>
        </w:rPr>
      </w:pPr>
      <w:r>
        <w:rPr>
          <w:rFonts w:ascii="宋体" w:hAnsi="宋体" w:eastAsia="宋体" w:cs="宋体"/>
          <w:spacing w:val="1"/>
          <w:sz w:val="24"/>
          <w:szCs w:val="24"/>
        </w:rPr>
        <w:t xml:space="preserve">被授权人联系电话</w:t>
      </w:r>
      <w:r>
        <w:rPr>
          <w:rFonts w:ascii="宋体" w:hAnsi="宋体" w:eastAsia="宋体" w:cs="宋体"/>
          <w:spacing w:val="-18"/>
          <w:sz w:val="24"/>
          <w:szCs w:val="24"/>
        </w:rPr>
        <w:t xml:space="preserve">：（</w:t>
      </w:r>
      <w:r>
        <w:rPr>
          <w:rFonts w:ascii="宋体" w:hAnsi="宋体" w:eastAsia="宋体" w:cs="宋体"/>
          <w:spacing w:val="1"/>
          <w:sz w:val="24"/>
          <w:szCs w:val="24"/>
        </w:rPr>
        <w:t xml:space="preserve">手机）</w:t>
      </w:r>
      <w:r>
        <w:rPr>
          <w:rFonts w:ascii="宋体" w:hAnsi="宋体" w:eastAsia="宋体" w:cs="宋体"/>
          <w:spacing w:val="1"/>
          <w:sz w:val="24"/>
          <w:szCs w:val="24"/>
          <w:u w:val="single"/>
        </w:rPr>
        <w:t xml:space="preserve">             </w:t>
      </w:r>
      <w:r>
        <w:rPr>
          <w:rFonts w:ascii="宋体" w:hAnsi="宋体" w:eastAsia="宋体" w:cs="宋体"/>
          <w:sz w:val="24"/>
          <w:szCs w:val="24"/>
          <w:u w:val="single"/>
        </w:rPr>
        <w:t xml:space="preserve">            </w:t>
      </w:r>
      <w:r/>
    </w:p>
    <w:p>
      <w:pPr>
        <w:pStyle w:val="1065"/>
        <w:jc w:val="both"/>
        <w:pageBreakBefore w:val="0"/>
        <w:spacing w:line="433" w:lineRule="auto"/>
      </w:pPr>
      <w:r/>
      <w:r/>
    </w:p>
    <w:p>
      <w:pPr>
        <w:ind w:left="22"/>
        <w:jc w:val="both"/>
        <w:pageBreakBefore w:val="0"/>
        <w:spacing w:before="79" w:line="219" w:lineRule="auto"/>
        <w:rPr>
          <w:rFonts w:ascii="宋体" w:hAnsi="宋体" w:eastAsia="宋体" w:cs="宋体"/>
          <w:sz w:val="24"/>
          <w:szCs w:val="24"/>
        </w:rPr>
      </w:pPr>
      <w:r>
        <w:rPr>
          <w:rFonts w:ascii="宋体" w:hAnsi="宋体" w:eastAsia="宋体" w:cs="宋体"/>
          <w:spacing w:val="-2"/>
          <w:sz w:val="24"/>
          <w:szCs w:val="24"/>
        </w:rPr>
        <w:t xml:space="preserve">授权单位名称</w:t>
      </w:r>
      <w:r>
        <w:rPr>
          <w:rFonts w:ascii="宋体" w:hAnsi="宋体" w:eastAsia="宋体" w:cs="宋体"/>
          <w:spacing w:val="-13"/>
          <w:sz w:val="24"/>
          <w:szCs w:val="24"/>
        </w:rPr>
        <w:t xml:space="preserve">：</w:t>
      </w:r>
      <w:r>
        <w:rPr>
          <w:rFonts w:ascii="宋体" w:hAnsi="宋体" w:eastAsia="宋体" w:cs="宋体"/>
          <w:spacing w:val="-13"/>
          <w:sz w:val="24"/>
          <w:szCs w:val="24"/>
          <w:u w:val="single"/>
        </w:rPr>
        <w:t xml:space="preserve">（</w:t>
      </w:r>
      <w:r>
        <w:rPr>
          <w:rFonts w:ascii="宋体" w:hAnsi="宋体" w:eastAsia="宋体" w:cs="宋体"/>
          <w:spacing w:val="-2"/>
          <w:sz w:val="24"/>
          <w:szCs w:val="24"/>
          <w:u w:val="single"/>
        </w:rPr>
        <w:t xml:space="preserve">加盖</w:t>
      </w:r>
      <w:r>
        <w:rPr>
          <w:rFonts w:ascii="宋体" w:hAnsi="宋体" w:eastAsia="宋体" w:cs="宋体"/>
          <w:spacing w:val="-51"/>
          <w:sz w:val="24"/>
          <w:szCs w:val="24"/>
          <w:u w:val="single"/>
        </w:rPr>
        <w:t xml:space="preserve"> </w:t>
      </w:r>
      <w:r>
        <w:rPr>
          <w:rFonts w:ascii="宋体" w:hAnsi="宋体" w:eastAsia="宋体" w:cs="宋体"/>
          <w:spacing w:val="-2"/>
          <w:sz w:val="24"/>
          <w:szCs w:val="24"/>
          <w:u w:val="single"/>
        </w:rPr>
        <w:t xml:space="preserve">CA</w:t>
      </w:r>
      <w:r>
        <w:rPr>
          <w:rFonts w:ascii="宋体" w:hAnsi="宋体" w:eastAsia="宋体" w:cs="宋体"/>
          <w:spacing w:val="-23"/>
          <w:sz w:val="24"/>
          <w:szCs w:val="24"/>
          <w:u w:val="single"/>
        </w:rPr>
        <w:t xml:space="preserve"> </w:t>
      </w:r>
      <w:r>
        <w:rPr>
          <w:rFonts w:ascii="宋体" w:hAnsi="宋体" w:eastAsia="宋体" w:cs="宋体"/>
          <w:spacing w:val="-2"/>
          <w:sz w:val="24"/>
          <w:szCs w:val="24"/>
          <w:u w:val="single"/>
        </w:rPr>
        <w:t xml:space="preserve">电子公章）</w:t>
      </w:r>
      <w:r>
        <w:rPr>
          <w:rFonts w:ascii="宋体" w:hAnsi="宋体" w:eastAsia="宋体" w:cs="宋体"/>
          <w:sz w:val="24"/>
          <w:szCs w:val="24"/>
          <w:u w:val="single"/>
        </w:rPr>
        <w:t xml:space="preserve">                  </w:t>
      </w:r>
      <w:r/>
    </w:p>
    <w:p>
      <w:pPr>
        <w:pStyle w:val="1065"/>
        <w:jc w:val="both"/>
        <w:pageBreakBefore w:val="0"/>
        <w:spacing w:line="435" w:lineRule="auto"/>
      </w:pPr>
      <w:r/>
      <w:r/>
    </w:p>
    <w:p>
      <w:pPr>
        <w:ind w:left="25"/>
        <w:jc w:val="both"/>
        <w:pageBreakBefore w:val="0"/>
        <w:spacing w:before="79" w:line="221" w:lineRule="auto"/>
        <w:rPr>
          <w:rFonts w:ascii="宋体" w:hAnsi="宋体" w:eastAsia="宋体" w:cs="宋体"/>
          <w:sz w:val="24"/>
          <w:szCs w:val="24"/>
        </w:rPr>
      </w:pPr>
      <w:r>
        <w:rPr>
          <w:rFonts w:ascii="宋体" w:hAnsi="宋体" w:eastAsia="宋体" w:cs="宋体"/>
          <w:spacing w:val="-3"/>
          <w:sz w:val="24"/>
          <w:szCs w:val="24"/>
        </w:rPr>
        <w:t xml:space="preserve">单位地址：</w:t>
      </w:r>
      <w:r>
        <w:rPr>
          <w:rFonts w:ascii="宋体" w:hAnsi="宋体" w:eastAsia="宋体" w:cs="宋体"/>
          <w:sz w:val="24"/>
          <w:szCs w:val="24"/>
          <w:u w:val="single"/>
        </w:rPr>
        <w:t xml:space="preserve">                                         </w:t>
      </w:r>
      <w:r/>
    </w:p>
    <w:p>
      <w:pPr>
        <w:pStyle w:val="1065"/>
        <w:jc w:val="both"/>
        <w:pageBreakBefore w:val="0"/>
        <w:spacing w:line="431" w:lineRule="auto"/>
      </w:pPr>
      <w:r/>
      <w:r/>
    </w:p>
    <w:p>
      <w:pPr>
        <w:ind w:left="64"/>
        <w:jc w:val="both"/>
        <w:pageBreakBefore w:val="0"/>
        <w:spacing w:before="78" w:line="221" w:lineRule="auto"/>
        <w:rPr>
          <w:rFonts w:ascii="宋体" w:hAnsi="宋体" w:eastAsia="宋体" w:cs="宋体"/>
          <w:sz w:val="24"/>
          <w:szCs w:val="24"/>
        </w:rPr>
      </w:pPr>
      <w:r>
        <w:rPr>
          <w:rFonts w:ascii="宋体" w:hAnsi="宋体" w:eastAsia="宋体" w:cs="宋体"/>
          <w:spacing w:val="-10"/>
          <w:sz w:val="24"/>
          <w:szCs w:val="24"/>
        </w:rPr>
        <w:t xml:space="preserve">日期：</w:t>
      </w:r>
      <w:r>
        <w:rPr>
          <w:rFonts w:ascii="宋体" w:hAnsi="宋体" w:eastAsia="宋体" w:cs="宋体"/>
          <w:spacing w:val="-10"/>
          <w:sz w:val="24"/>
          <w:szCs w:val="24"/>
          <w:u w:val="single"/>
        </w:rPr>
        <w:t xml:space="preserve">                                        </w:t>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jc w:val="center"/>
        <w:pageBreakBefore w:val="0"/>
        <w:spacing w:before="101" w:line="226" w:lineRule="auto"/>
        <w:rPr>
          <w:rFonts w:ascii="宋体" w:hAnsi="宋体" w:eastAsia="宋体" w:cs="宋体"/>
          <w:i/>
          <w:iCs/>
          <w:sz w:val="31"/>
          <w:szCs w:val="31"/>
        </w:rPr>
      </w:pPr>
      <w:r>
        <w:rPr>
          <w:rFonts w:hint="eastAsia" w:ascii="宋体" w:hAnsi="宋体" w:eastAsia="宋体" w:cs="宋体"/>
          <w:b/>
          <w:bCs/>
          <w:i/>
          <w:iCs/>
          <w:spacing w:val="5"/>
          <w:sz w:val="31"/>
          <w:szCs w:val="31"/>
          <w:u w:val="single"/>
          <w:lang w:val="en-US" w:eastAsia="zh-CN"/>
        </w:rPr>
        <w:t xml:space="preserve">八、投标</w:t>
      </w:r>
      <w:r>
        <w:rPr>
          <w:rFonts w:ascii="宋体" w:hAnsi="宋体" w:eastAsia="宋体" w:cs="宋体"/>
          <w:b/>
          <w:bCs/>
          <w:i/>
          <w:iCs/>
          <w:spacing w:val="5"/>
          <w:sz w:val="31"/>
          <w:szCs w:val="31"/>
          <w:u w:val="single"/>
        </w:rPr>
        <w:t xml:space="preserve">函</w:t>
      </w:r>
      <w:r/>
    </w:p>
    <w:p>
      <w:pPr>
        <w:pStyle w:val="1065"/>
        <w:jc w:val="both"/>
        <w:pageBreakBefore w:val="0"/>
        <w:spacing w:line="251" w:lineRule="auto"/>
      </w:pPr>
      <w:r/>
      <w:r/>
    </w:p>
    <w:p>
      <w:pPr>
        <w:ind w:left="23"/>
        <w:jc w:val="both"/>
        <w:keepLines w:val="0"/>
        <w:keepNext w:val="0"/>
        <w:pageBreakBefore w:val="0"/>
        <w:spacing w:before="78" w:line="360" w:lineRule="auto"/>
        <w:widowControl/>
        <w:rPr>
          <w:rFonts w:ascii="宋体" w:hAnsi="宋体" w:eastAsia="宋体" w:cs="宋体"/>
          <w:sz w:val="24"/>
          <w:szCs w:val="24"/>
          <w:u w:val="single"/>
        </w:rPr>
      </w:pPr>
      <w:r>
        <w:rPr>
          <w:rFonts w:ascii="宋体" w:hAnsi="宋体" w:eastAsia="宋体" w:cs="宋体"/>
          <w:spacing w:val="-5"/>
          <w:sz w:val="24"/>
          <w:szCs w:val="24"/>
        </w:rPr>
        <w:t xml:space="preserve">致：</w:t>
      </w:r>
      <w:r>
        <w:rPr>
          <w:rFonts w:hint="eastAsia" w:ascii="宋体" w:hAnsi="宋体" w:eastAsia="宋体" w:cs="宋体"/>
          <w:spacing w:val="6"/>
          <w:sz w:val="24"/>
          <w:szCs w:val="24"/>
          <w:u w:val="single"/>
          <w:lang w:val="en-US" w:eastAsia="zh-CN"/>
        </w:rPr>
        <w:t xml:space="preserve">    （采购人）</w:t>
      </w:r>
      <w:r>
        <w:rPr>
          <w:rFonts w:hint="eastAsia" w:ascii="宋体" w:hAnsi="宋体" w:eastAsia="宋体" w:cs="宋体"/>
          <w:spacing w:val="6"/>
          <w:sz w:val="24"/>
          <w:szCs w:val="24"/>
          <w:u w:val="none"/>
          <w:lang w:val="en-US" w:eastAsia="zh-CN"/>
        </w:rPr>
        <w:t xml:space="preserve"> </w:t>
      </w:r>
      <w:r>
        <w:rPr>
          <w:rFonts w:ascii="宋体" w:hAnsi="宋体" w:eastAsia="宋体" w:cs="宋体"/>
          <w:sz w:val="24"/>
          <w:szCs w:val="24"/>
          <w:u w:val="single"/>
        </w:rPr>
        <w:t xml:space="preserve">             </w:t>
      </w:r>
      <w:r/>
    </w:p>
    <w:p>
      <w:pPr>
        <w:ind w:left="22" w:right="38" w:firstLine="480"/>
        <w:jc w:val="both"/>
        <w:keepLines w:val="0"/>
        <w:keepNext w:val="0"/>
        <w:pageBreakBefore w:val="0"/>
        <w:spacing w:before="169" w:line="360" w:lineRule="auto"/>
        <w:widowControl/>
        <w:rPr>
          <w:rFonts w:ascii="宋体" w:hAnsi="宋体" w:eastAsia="宋体" w:cs="宋体"/>
          <w:spacing w:val="-2"/>
          <w:sz w:val="24"/>
          <w:szCs w:val="24"/>
        </w:rPr>
      </w:pPr>
      <w:r>
        <w:rPr>
          <w:rFonts w:ascii="宋体" w:hAnsi="宋体" w:eastAsia="宋体" w:cs="宋体"/>
          <w:spacing w:val="-3"/>
          <w:sz w:val="24"/>
          <w:szCs w:val="24"/>
        </w:rPr>
        <w:t xml:space="preserve">根据贵方的</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ascii="宋体" w:hAnsi="宋体" w:eastAsia="宋体" w:cs="宋体"/>
          <w:spacing w:val="-100"/>
          <w:sz w:val="24"/>
          <w:szCs w:val="24"/>
        </w:rPr>
        <w:t xml:space="preserve"> </w:t>
      </w:r>
      <w:r>
        <w:rPr>
          <w:rFonts w:ascii="宋体" w:hAnsi="宋体" w:eastAsia="宋体" w:cs="宋体"/>
          <w:spacing w:val="-3"/>
          <w:sz w:val="24"/>
          <w:szCs w:val="24"/>
        </w:rPr>
        <w:t xml:space="preserve">号</w:t>
      </w:r>
      <w:r>
        <w:rPr>
          <w:rFonts w:hint="eastAsia" w:ascii="宋体" w:hAnsi="宋体" w:eastAsia="宋体" w:cs="宋体"/>
          <w:spacing w:val="-3"/>
          <w:sz w:val="24"/>
          <w:szCs w:val="24"/>
          <w:lang w:val="en-US" w:eastAsia="zh-CN"/>
        </w:rPr>
        <w:t xml:space="preserve">招标</w:t>
      </w:r>
      <w:r>
        <w:rPr>
          <w:rFonts w:ascii="宋体" w:hAnsi="宋体" w:eastAsia="宋体" w:cs="宋体"/>
          <w:spacing w:val="-3"/>
          <w:sz w:val="24"/>
          <w:szCs w:val="24"/>
        </w:rPr>
        <w:t xml:space="preserve">文件，正式授权下述签字人</w:t>
      </w:r>
      <w:r>
        <w:rPr>
          <w:rFonts w:ascii="宋体" w:hAnsi="宋体" w:eastAsia="宋体" w:cs="宋体"/>
          <w:spacing w:val="-120"/>
          <w:sz w:val="24"/>
          <w:szCs w:val="24"/>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3"/>
          <w:sz w:val="24"/>
          <w:szCs w:val="24"/>
        </w:rPr>
        <w:t xml:space="preserve">(姓</w:t>
      </w:r>
      <w:r>
        <w:rPr>
          <w:rFonts w:ascii="宋体" w:hAnsi="宋体" w:eastAsia="宋体" w:cs="宋体"/>
          <w:spacing w:val="-4"/>
          <w:sz w:val="24"/>
          <w:szCs w:val="24"/>
        </w:rPr>
        <w:t xml:space="preserve">名)代</w:t>
      </w:r>
      <w:r>
        <w:rPr>
          <w:rFonts w:ascii="宋体" w:hAnsi="宋体" w:eastAsia="宋体" w:cs="宋体"/>
          <w:spacing w:val="-1"/>
          <w:sz w:val="24"/>
          <w:szCs w:val="24"/>
        </w:rPr>
        <w:t xml:space="preserve">表我方</w:t>
      </w:r>
      <w:r>
        <w:rPr>
          <w:rFonts w:hint="eastAsia" w:ascii="宋体" w:hAnsi="宋体" w:eastAsia="宋体" w:cs="宋体"/>
          <w:spacing w:val="6"/>
          <w:sz w:val="24"/>
          <w:szCs w:val="24"/>
          <w:u w:val="single"/>
          <w:lang w:val="en-US" w:eastAsia="zh-CN"/>
        </w:rPr>
        <w:t xml:space="preserve">               </w:t>
      </w:r>
      <w:r>
        <w:rPr>
          <w:rFonts w:ascii="宋体" w:hAnsi="宋体" w:eastAsia="宋体" w:cs="宋体"/>
          <w:spacing w:val="-1"/>
          <w:sz w:val="24"/>
          <w:szCs w:val="24"/>
        </w:rPr>
        <w:t xml:space="preserve">（供应商的</w:t>
      </w:r>
      <w:r>
        <w:rPr>
          <w:rFonts w:ascii="宋体" w:hAnsi="宋体" w:eastAsia="宋体" w:cs="宋体"/>
          <w:spacing w:val="-2"/>
          <w:sz w:val="24"/>
          <w:szCs w:val="24"/>
        </w:rPr>
        <w:t xml:space="preserve">名称</w:t>
      </w:r>
      <w:r>
        <w:rPr>
          <w:rFonts w:ascii="宋体" w:hAnsi="宋体" w:eastAsia="宋体" w:cs="宋体"/>
          <w:spacing w:val="4"/>
          <w:sz w:val="24"/>
          <w:szCs w:val="24"/>
        </w:rPr>
        <w:t xml:space="preserve">），</w:t>
      </w:r>
      <w:r>
        <w:rPr>
          <w:rFonts w:ascii="宋体" w:hAnsi="宋体" w:eastAsia="宋体" w:cs="宋体"/>
          <w:spacing w:val="-2"/>
          <w:sz w:val="24"/>
          <w:szCs w:val="24"/>
        </w:rPr>
        <w:t xml:space="preserve">全权处理本次项目</w:t>
      </w:r>
      <w:r>
        <w:rPr>
          <w:rFonts w:hint="eastAsia" w:ascii="宋体" w:hAnsi="宋体" w:eastAsia="宋体" w:cs="宋体"/>
          <w:spacing w:val="-2"/>
          <w:sz w:val="24"/>
          <w:szCs w:val="24"/>
          <w:lang w:val="en-US" w:eastAsia="zh-CN"/>
        </w:rPr>
        <w:t xml:space="preserve">投标</w:t>
      </w:r>
      <w:r>
        <w:rPr>
          <w:rFonts w:ascii="宋体" w:hAnsi="宋体" w:eastAsia="宋体" w:cs="宋体"/>
          <w:spacing w:val="-2"/>
          <w:sz w:val="24"/>
          <w:szCs w:val="24"/>
        </w:rPr>
        <w:t xml:space="preserve">的有关事宜。</w:t>
      </w:r>
      <w:r/>
    </w:p>
    <w:p>
      <w:pPr>
        <w:ind w:right="38" w:firstLine="476"/>
        <w:jc w:val="both"/>
        <w:keepLines w:val="0"/>
        <w:keepNext w:val="0"/>
        <w:pageBreakBefore w:val="0"/>
        <w:spacing w:before="169" w:line="360" w:lineRule="auto"/>
        <w:widowControl/>
        <w:rPr>
          <w:rFonts w:ascii="宋体" w:hAnsi="宋体" w:eastAsia="宋体" w:cs="宋体"/>
          <w:sz w:val="24"/>
          <w:szCs w:val="24"/>
        </w:rPr>
      </w:pPr>
      <w:r>
        <w:rPr>
          <w:rFonts w:ascii="宋体" w:hAnsi="宋体" w:eastAsia="宋体" w:cs="宋体"/>
          <w:spacing w:val="-1"/>
          <w:sz w:val="24"/>
          <w:szCs w:val="24"/>
        </w:rPr>
        <w:t xml:space="preserve">据此函，</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 xml:space="preserve">签字人兹宣布同意如下：</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1.按招标文件规定的各项要求，向买方提供所需服务（包含与服务相关的货物）。</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2.我们完全理解贵方不一定将合同授予最低报价的投标人。</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3.我们已详细审核全部招标文件及其有效补充文件，我们知道必须放弃提出含糊不清或误解问题的权利。</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4.我们同意从规定的开标日期起遵循本投标文件，并在规定的投标有效期期满之前均具有约束力。</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left="0" w:right="0" w:firstLine="480"/>
        <w:keepLines w:val="0"/>
        <w:keepNext w:val="0"/>
        <w:pageBreakBefore w:val="0"/>
        <w:spacing w:before="100" w:after="10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7.与本投标有关的正式通讯地址为：</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地</w:t>
      </w:r>
      <w:r>
        <w:rPr>
          <w:rFonts w:ascii="宋体" w:hAnsi="宋体" w:eastAsia="宋体" w:cs="宋体"/>
          <w:color w:val="auto"/>
          <w:sz w:val="24"/>
        </w:rPr>
        <w:t xml:space="preserve">址：</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邮</w:t>
      </w:r>
      <w:r>
        <w:rPr>
          <w:rFonts w:ascii="宋体" w:hAnsi="宋体" w:eastAsia="宋体" w:cs="宋体"/>
          <w:color w:val="auto"/>
          <w:sz w:val="24"/>
        </w:rPr>
        <w:t xml:space="preserve">编：</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电</w:t>
      </w:r>
      <w:r>
        <w:rPr>
          <w:rFonts w:ascii="宋体" w:hAnsi="宋体" w:eastAsia="宋体" w:cs="宋体"/>
          <w:color w:val="auto"/>
          <w:sz w:val="24"/>
        </w:rPr>
        <w:t xml:space="preserve">话：</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传</w:t>
      </w:r>
      <w:r>
        <w:rPr>
          <w:rFonts w:ascii="宋体" w:hAnsi="宋体" w:eastAsia="宋体" w:cs="宋体"/>
          <w:color w:val="auto"/>
          <w:sz w:val="24"/>
        </w:rPr>
        <w:t xml:space="preserve">真：</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供应商开户行：</w:t>
      </w:r>
      <w:r/>
    </w:p>
    <w:p>
      <w:pPr>
        <w:ind w:left="0" w:right="0" w:firstLine="480"/>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账</w:t>
      </w:r>
      <w:r>
        <w:rPr>
          <w:rFonts w:ascii="宋体" w:hAnsi="宋体" w:eastAsia="宋体" w:cs="宋体"/>
          <w:color w:val="auto"/>
          <w:sz w:val="24"/>
        </w:rPr>
        <w:t xml:space="preserve">号：</w:t>
      </w:r>
      <w:r/>
    </w:p>
    <w:p>
      <w:pPr>
        <w:ind w:left="0" w:right="0" w:firstLine="480"/>
        <w:keepLines w:val="0"/>
        <w:keepNext w:val="0"/>
        <w:pageBreakBefore w:val="0"/>
        <w:spacing w:before="0" w:after="0" w:line="360"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日</w:t>
      </w:r>
      <w:r>
        <w:rPr>
          <w:rFonts w:ascii="宋体" w:hAnsi="宋体" w:eastAsia="宋体" w:cs="宋体"/>
          <w:color w:val="auto"/>
          <w:sz w:val="24"/>
        </w:rPr>
        <w:t xml:space="preserve">期：______年____月____日</w:t>
      </w:r>
      <w:r/>
    </w:p>
    <w:p>
      <w:pPr>
        <w:ind w:left="0" w:right="0" w:firstLine="480"/>
        <w:keepLines w:val="0"/>
        <w:keepNext w:val="0"/>
        <w:pageBreakBefore w:val="0"/>
        <w:spacing w:before="0" w:after="0" w:line="360"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jc w:val="center"/>
        <w:pageBreakBefore w:val="0"/>
        <w:spacing w:before="101" w:line="225" w:lineRule="auto"/>
        <w:rPr>
          <w:rFonts w:ascii="宋体" w:hAnsi="宋体" w:eastAsia="宋体" w:cs="宋体"/>
          <w:i/>
          <w:iCs/>
          <w:sz w:val="31"/>
          <w:szCs w:val="31"/>
        </w:rPr>
      </w:pPr>
      <w:r>
        <w:rPr>
          <w:rFonts w:ascii="宋体" w:hAnsi="宋体" w:eastAsia="宋体" w:cs="宋体"/>
          <w:b/>
          <w:bCs/>
          <w:i/>
          <w:iCs/>
          <w:spacing w:val="5"/>
          <w:sz w:val="31"/>
          <w:szCs w:val="31"/>
        </w:rPr>
        <w:t xml:space="preserve">九、中小企业声明函（工程）</w:t>
      </w:r>
      <w:r/>
    </w:p>
    <w:p>
      <w:pPr>
        <w:ind w:left="24" w:firstLine="480"/>
        <w:jc w:val="both"/>
        <w:pageBreakBefore w:val="0"/>
        <w:spacing w:before="168" w:line="369" w:lineRule="auto"/>
        <w:rPr>
          <w:rFonts w:ascii="宋体" w:hAnsi="宋体" w:eastAsia="宋体" w:cs="宋体"/>
          <w:sz w:val="24"/>
          <w:szCs w:val="24"/>
        </w:rPr>
      </w:pPr>
      <w:r>
        <w:rPr>
          <w:rFonts w:ascii="宋体" w:hAnsi="宋体" w:eastAsia="宋体" w:cs="宋体"/>
          <w:spacing w:val="-1"/>
          <w:sz w:val="24"/>
          <w:szCs w:val="24"/>
        </w:rPr>
        <w:t xml:space="preserve">本公司（联合体）郑重声明，根据《政府采购促进中小企业发展管理办法》</w:t>
      </w:r>
      <w:r>
        <w:rPr>
          <w:rFonts w:ascii="宋体" w:hAnsi="宋体" w:eastAsia="宋体" w:cs="宋体"/>
          <w:spacing w:val="7"/>
          <w:sz w:val="24"/>
          <w:szCs w:val="24"/>
        </w:rPr>
        <w:t xml:space="preserve"> </w:t>
      </w:r>
      <w:r>
        <w:rPr>
          <w:rFonts w:ascii="宋体" w:hAnsi="宋体" w:eastAsia="宋体" w:cs="宋体"/>
          <w:sz w:val="24"/>
          <w:szCs w:val="24"/>
        </w:rPr>
        <w:t xml:space="preserve">（财库﹝2020﹞46 号）的规定，本公司参加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w:t>
      </w:r>
      <w:r>
        <w:rPr>
          <w:rFonts w:ascii="宋体" w:hAnsi="宋体" w:eastAsia="宋体" w:cs="宋体"/>
          <w:spacing w:val="4"/>
          <w:sz w:val="24"/>
          <w:szCs w:val="24"/>
        </w:rPr>
        <w:t xml:space="preserve">活动，工程的施工单位全部为符合政策要求的中小企业（或者：服务全部</w:t>
      </w:r>
      <w:r>
        <w:rPr>
          <w:rFonts w:ascii="宋体" w:hAnsi="宋体" w:eastAsia="宋体" w:cs="宋体"/>
          <w:spacing w:val="3"/>
          <w:sz w:val="24"/>
          <w:szCs w:val="24"/>
        </w:rPr>
        <w:t xml:space="preserve">由符</w:t>
      </w:r>
      <w:r>
        <w:rPr>
          <w:rFonts w:ascii="宋体" w:hAnsi="宋体" w:eastAsia="宋体" w:cs="宋体"/>
          <w:spacing w:val="4"/>
          <w:sz w:val="24"/>
          <w:szCs w:val="24"/>
        </w:rPr>
        <w:t xml:space="preserve">合政策要求的中小企业承接）。相关企业（含联合体中的中小企业、签订</w:t>
      </w:r>
      <w:r>
        <w:rPr>
          <w:rFonts w:ascii="宋体" w:hAnsi="宋体" w:eastAsia="宋体" w:cs="宋体"/>
          <w:spacing w:val="3"/>
          <w:sz w:val="24"/>
          <w:szCs w:val="24"/>
        </w:rPr>
        <w:t xml:space="preserve">分包</w:t>
      </w:r>
      <w:r>
        <w:rPr>
          <w:rFonts w:ascii="宋体" w:hAnsi="宋体" w:eastAsia="宋体" w:cs="宋体"/>
          <w:spacing w:val="-1"/>
          <w:sz w:val="24"/>
          <w:szCs w:val="24"/>
        </w:rPr>
        <w:t xml:space="preserve">意向协议的中小企业）的具体情况如下：</w:t>
      </w:r>
      <w:r/>
    </w:p>
    <w:p>
      <w:pPr>
        <w:ind w:left="14" w:right="79" w:firstLine="507"/>
        <w:jc w:val="both"/>
        <w:pageBreakBefore w:val="0"/>
        <w:spacing w:line="369" w:lineRule="auto"/>
        <w:tabs>
          <w:tab w:val="left" w:pos="148" w:leader="none"/>
        </w:tabs>
        <w:rPr>
          <w:rFonts w:ascii="宋体" w:hAnsi="宋体" w:eastAsia="宋体" w:cs="宋体"/>
          <w:sz w:val="24"/>
          <w:szCs w:val="24"/>
        </w:rPr>
      </w:pPr>
      <w:r>
        <w:rPr>
          <w:rFonts w:ascii="宋体" w:hAnsi="宋体" w:eastAsia="宋体" w:cs="宋体"/>
          <w:spacing w:val="-1"/>
          <w:sz w:val="24"/>
          <w:szCs w:val="24"/>
        </w:rPr>
        <w:t xml:space="preserve">1.</w:t>
      </w:r>
      <w:r>
        <w:rPr>
          <w:rFonts w:ascii="宋体" w:hAnsi="宋体" w:eastAsia="宋体" w:cs="宋体"/>
          <w:spacing w:val="-1"/>
          <w:sz w:val="24"/>
          <w:szCs w:val="24"/>
          <w:u w:val="single"/>
        </w:rPr>
        <w:t xml:space="preserve">（标的名称）</w:t>
      </w:r>
      <w:r>
        <w:rPr>
          <w:rFonts w:ascii="宋体" w:hAnsi="宋体" w:eastAsia="宋体" w:cs="宋体"/>
          <w:spacing w:val="1"/>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 xml:space="preserve">，属于</w:t>
      </w:r>
      <w:r>
        <w:rPr>
          <w:rFonts w:ascii="宋体" w:hAnsi="宋体" w:eastAsia="宋体" w:cs="宋体"/>
          <w:spacing w:val="-1"/>
          <w:sz w:val="24"/>
          <w:szCs w:val="24"/>
          <w:u w:val="single"/>
        </w:rPr>
        <w:t xml:space="preserve">（采购文件中明确的所属行业）</w:t>
      </w:r>
      <w:r>
        <w:rPr>
          <w:rFonts w:ascii="宋体" w:hAnsi="宋体" w:eastAsia="宋体" w:cs="宋体"/>
          <w:spacing w:val="-1"/>
          <w:sz w:val="24"/>
          <w:szCs w:val="24"/>
        </w:rPr>
        <w:t xml:space="preserve">行业；承接企业为</w:t>
      </w:r>
      <w:r>
        <w:rPr>
          <w:rFonts w:ascii="宋体" w:hAnsi="宋体" w:eastAsia="宋体" w:cs="宋体"/>
          <w:sz w:val="24"/>
          <w:szCs w:val="24"/>
          <w:u w:val="single"/>
        </w:rPr>
        <w:tab/>
      </w:r>
      <w:r>
        <w:rPr>
          <w:rFonts w:ascii="宋体" w:hAnsi="宋体" w:eastAsia="宋体" w:cs="宋体"/>
          <w:spacing w:val="-1"/>
          <w:sz w:val="24"/>
          <w:szCs w:val="24"/>
          <w:u w:val="single"/>
        </w:rPr>
        <w:t xml:space="preserve">（企业名称</w:t>
      </w:r>
      <w:r>
        <w:rPr>
          <w:rFonts w:ascii="宋体" w:hAnsi="宋体" w:eastAsia="宋体" w:cs="宋体"/>
          <w:spacing w:val="21"/>
          <w:sz w:val="24"/>
          <w:szCs w:val="24"/>
          <w:u w:val="single"/>
        </w:rPr>
        <w:t xml:space="preserve">）</w:t>
      </w:r>
      <w:r>
        <w:rPr>
          <w:rFonts w:ascii="宋体" w:hAnsi="宋体" w:eastAsia="宋体" w:cs="宋体"/>
          <w:spacing w:val="21"/>
          <w:sz w:val="24"/>
          <w:szCs w:val="24"/>
        </w:rPr>
        <w:t xml:space="preserve">，</w:t>
      </w:r>
      <w:r>
        <w:rPr>
          <w:rFonts w:ascii="宋体" w:hAnsi="宋体" w:eastAsia="宋体" w:cs="宋体"/>
          <w:spacing w:val="-1"/>
          <w:sz w:val="24"/>
          <w:szCs w:val="24"/>
        </w:rPr>
        <w:t xml:space="preserve">从业人员人，营业收入为万元，资产总额为万元，属于</w:t>
      </w:r>
      <w:r>
        <w:rPr>
          <w:rFonts w:ascii="宋体" w:hAnsi="宋体" w:eastAsia="宋体" w:cs="宋体"/>
          <w:spacing w:val="-1"/>
          <w:sz w:val="24"/>
          <w:szCs w:val="24"/>
          <w:u w:val="single"/>
        </w:rPr>
        <w:t xml:space="preserve">（中型企业、小型企业、微型企业</w:t>
      </w:r>
      <w:r>
        <w:rPr>
          <w:rFonts w:ascii="宋体" w:hAnsi="宋体" w:eastAsia="宋体" w:cs="宋体"/>
          <w:spacing w:val="5"/>
          <w:sz w:val="24"/>
          <w:szCs w:val="24"/>
          <w:u w:val="single"/>
        </w:rPr>
        <w:t xml:space="preserve">）</w:t>
      </w:r>
      <w:r>
        <w:rPr>
          <w:rFonts w:ascii="宋体" w:hAnsi="宋体" w:eastAsia="宋体" w:cs="宋体"/>
          <w:spacing w:val="5"/>
          <w:sz w:val="24"/>
          <w:szCs w:val="24"/>
        </w:rPr>
        <w:t xml:space="preserve">；</w:t>
      </w:r>
      <w:r/>
    </w:p>
    <w:p>
      <w:pPr>
        <w:ind w:left="14" w:right="79" w:firstLine="492"/>
        <w:jc w:val="both"/>
        <w:pageBreakBefore w:val="0"/>
        <w:spacing w:line="369" w:lineRule="auto"/>
        <w:tabs>
          <w:tab w:val="left" w:pos="148" w:leader="none"/>
        </w:tabs>
        <w:rPr>
          <w:rFonts w:ascii="宋体" w:hAnsi="宋体" w:eastAsia="宋体" w:cs="宋体"/>
          <w:sz w:val="24"/>
          <w:szCs w:val="24"/>
        </w:rPr>
      </w:pPr>
      <w:r>
        <w:rPr>
          <w:rFonts w:ascii="宋体" w:hAnsi="宋体" w:eastAsia="宋体" w:cs="宋体"/>
          <w:sz w:val="24"/>
          <w:szCs w:val="24"/>
          <w:u w:val="single"/>
        </w:rPr>
        <w:t xml:space="preserve">2.（标的名称</w:t>
      </w:r>
      <w:r>
        <w:rPr>
          <w:rFonts w:ascii="宋体" w:hAnsi="宋体" w:eastAsia="宋体" w:cs="宋体"/>
          <w:spacing w:val="-8"/>
          <w:sz w:val="24"/>
          <w:szCs w:val="24"/>
          <w:u w:val="single"/>
        </w:rPr>
        <w:t xml:space="preserve">）</w:t>
      </w:r>
      <w:r>
        <w:rPr>
          <w:rFonts w:ascii="宋体" w:hAnsi="宋体" w:eastAsia="宋体" w:cs="宋体"/>
          <w:spacing w:val="2"/>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8"/>
          <w:sz w:val="24"/>
          <w:szCs w:val="24"/>
        </w:rPr>
        <w:t xml:space="preserve">，</w:t>
      </w:r>
      <w:r>
        <w:rPr>
          <w:rFonts w:ascii="宋体" w:hAnsi="宋体" w:eastAsia="宋体" w:cs="宋体"/>
          <w:sz w:val="24"/>
          <w:szCs w:val="24"/>
        </w:rPr>
        <w:t xml:space="preserve">属于</w:t>
      </w:r>
      <w:r>
        <w:rPr>
          <w:rFonts w:ascii="宋体" w:hAnsi="宋体" w:eastAsia="宋体" w:cs="宋体"/>
          <w:sz w:val="24"/>
          <w:szCs w:val="24"/>
          <w:u w:val="single"/>
        </w:rPr>
        <w:t xml:space="preserve">（采购文件中明确的所属行业）</w:t>
      </w:r>
      <w:r>
        <w:rPr>
          <w:rFonts w:ascii="宋体" w:hAnsi="宋体" w:eastAsia="宋体" w:cs="宋体"/>
          <w:sz w:val="24"/>
          <w:szCs w:val="24"/>
        </w:rPr>
        <w:t xml:space="preserve">行业；承接</w:t>
      </w:r>
      <w:r>
        <w:rPr>
          <w:rFonts w:ascii="宋体" w:hAnsi="宋体" w:eastAsia="宋体" w:cs="宋体"/>
          <w:spacing w:val="-1"/>
          <w:sz w:val="24"/>
          <w:szCs w:val="24"/>
        </w:rPr>
        <w:t xml:space="preserve">企业为</w:t>
      </w:r>
      <w:r>
        <w:rPr>
          <w:rFonts w:ascii="宋体" w:hAnsi="宋体" w:eastAsia="宋体" w:cs="宋体"/>
          <w:sz w:val="24"/>
          <w:szCs w:val="24"/>
          <w:u w:val="single"/>
        </w:rPr>
        <w:tab/>
      </w:r>
      <w:r>
        <w:rPr>
          <w:rFonts w:ascii="宋体" w:hAnsi="宋体" w:eastAsia="宋体" w:cs="宋体"/>
          <w:spacing w:val="-1"/>
          <w:sz w:val="24"/>
          <w:szCs w:val="24"/>
          <w:u w:val="single"/>
        </w:rPr>
        <w:t xml:space="preserve">（企业名称</w:t>
      </w:r>
      <w:r>
        <w:rPr>
          <w:rFonts w:ascii="宋体" w:hAnsi="宋体" w:eastAsia="宋体" w:cs="宋体"/>
          <w:spacing w:val="21"/>
          <w:sz w:val="24"/>
          <w:szCs w:val="24"/>
          <w:u w:val="single"/>
        </w:rPr>
        <w:t xml:space="preserve">）</w:t>
      </w:r>
      <w:r>
        <w:rPr>
          <w:rFonts w:ascii="宋体" w:hAnsi="宋体" w:eastAsia="宋体" w:cs="宋体"/>
          <w:spacing w:val="21"/>
          <w:sz w:val="24"/>
          <w:szCs w:val="24"/>
        </w:rPr>
        <w:t xml:space="preserve">，</w:t>
      </w:r>
      <w:r>
        <w:rPr>
          <w:rFonts w:ascii="宋体" w:hAnsi="宋体" w:eastAsia="宋体" w:cs="宋体"/>
          <w:spacing w:val="-1"/>
          <w:sz w:val="24"/>
          <w:szCs w:val="24"/>
        </w:rPr>
        <w:t xml:space="preserve">从业人员人，营业收入为万元，资产总额为万元，属于</w:t>
      </w:r>
      <w:r>
        <w:rPr>
          <w:rFonts w:ascii="宋体" w:hAnsi="宋体" w:eastAsia="宋体" w:cs="宋体"/>
          <w:spacing w:val="-1"/>
          <w:sz w:val="24"/>
          <w:szCs w:val="24"/>
          <w:u w:val="single"/>
        </w:rPr>
        <w:t xml:space="preserve">（中型企业、小型企业、微型企业</w:t>
      </w:r>
      <w:r>
        <w:rPr>
          <w:rFonts w:ascii="宋体" w:hAnsi="宋体" w:eastAsia="宋体" w:cs="宋体"/>
          <w:spacing w:val="5"/>
          <w:sz w:val="24"/>
          <w:szCs w:val="24"/>
          <w:u w:val="single"/>
        </w:rPr>
        <w:t xml:space="preserve">）</w:t>
      </w:r>
      <w:r>
        <w:rPr>
          <w:rFonts w:ascii="宋体" w:hAnsi="宋体" w:eastAsia="宋体" w:cs="宋体"/>
          <w:spacing w:val="5"/>
          <w:sz w:val="24"/>
          <w:szCs w:val="24"/>
        </w:rPr>
        <w:t xml:space="preserve">；</w:t>
      </w:r>
      <w:r/>
    </w:p>
    <w:p>
      <w:pPr>
        <w:ind w:left="518"/>
        <w:jc w:val="both"/>
        <w:pageBreakBefore w:val="0"/>
        <w:spacing w:line="379" w:lineRule="exact"/>
        <w:rPr>
          <w:rFonts w:ascii="宋体" w:hAnsi="宋体" w:eastAsia="宋体" w:cs="宋体"/>
          <w:sz w:val="24"/>
          <w:szCs w:val="24"/>
        </w:rPr>
      </w:pPr>
      <w:r>
        <w:rPr>
          <w:rFonts w:ascii="宋体" w:hAnsi="宋体" w:eastAsia="宋体" w:cs="宋体"/>
          <w:spacing w:val="-13"/>
          <w:position w:val="3"/>
          <w:sz w:val="24"/>
          <w:szCs w:val="24"/>
        </w:rPr>
        <w:t xml:space="preserve">……</w:t>
      </w:r>
      <w:r/>
    </w:p>
    <w:p>
      <w:pPr>
        <w:ind w:left="28" w:right="135" w:firstLine="502"/>
        <w:jc w:val="both"/>
        <w:pageBreakBefore w:val="0"/>
        <w:spacing w:before="102" w:line="369" w:lineRule="auto"/>
        <w:rPr>
          <w:rFonts w:ascii="宋体" w:hAnsi="宋体" w:eastAsia="宋体" w:cs="宋体"/>
          <w:sz w:val="24"/>
          <w:szCs w:val="24"/>
        </w:rPr>
      </w:pPr>
      <w:r>
        <w:rPr>
          <w:rFonts w:ascii="宋体" w:hAnsi="宋体" w:eastAsia="宋体" w:cs="宋体"/>
          <w:spacing w:val="2"/>
          <w:sz w:val="24"/>
          <w:szCs w:val="24"/>
        </w:rPr>
        <w:t xml:space="preserve">以上企业，不属于大企业的分支机构，不存在</w:t>
      </w:r>
      <w:r>
        <w:rPr>
          <w:rFonts w:ascii="宋体" w:hAnsi="宋体" w:eastAsia="宋体" w:cs="宋体"/>
          <w:spacing w:val="1"/>
          <w:sz w:val="24"/>
          <w:szCs w:val="24"/>
        </w:rPr>
        <w:t xml:space="preserve">控股股东为大企业的情形，</w:t>
      </w:r>
      <w:r>
        <w:rPr>
          <w:rFonts w:ascii="宋体" w:hAnsi="宋体" w:eastAsia="宋体" w:cs="宋体"/>
          <w:spacing w:val="-1"/>
          <w:sz w:val="24"/>
          <w:szCs w:val="24"/>
        </w:rPr>
        <w:t xml:space="preserve">也不存在与大企业的负责人为同一人的情形。</w:t>
      </w:r>
      <w:r/>
    </w:p>
    <w:p>
      <w:pPr>
        <w:ind w:left="504"/>
        <w:jc w:val="both"/>
        <w:pageBreakBefore w:val="0"/>
        <w:spacing w:line="219" w:lineRule="auto"/>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pStyle w:val="1065"/>
        <w:jc w:val="both"/>
        <w:pageBreakBefore w:val="0"/>
        <w:spacing w:line="295" w:lineRule="auto"/>
      </w:pPr>
      <w:r/>
      <w:r/>
    </w:p>
    <w:p>
      <w:pPr>
        <w:pStyle w:val="1065"/>
        <w:jc w:val="both"/>
        <w:pageBreakBefore w:val="0"/>
        <w:spacing w:line="296" w:lineRule="auto"/>
      </w:pPr>
      <w:r/>
      <w:r/>
    </w:p>
    <w:p>
      <w:pPr>
        <w:ind w:left="4673"/>
        <w:jc w:val="both"/>
        <w:pageBreakBefore w:val="0"/>
        <w:spacing w:before="78" w:line="219" w:lineRule="auto"/>
        <w:rPr>
          <w:rFonts w:ascii="宋体" w:hAnsi="宋体" w:eastAsia="宋体" w:cs="宋体"/>
          <w:sz w:val="24"/>
          <w:szCs w:val="24"/>
        </w:rPr>
      </w:pPr>
      <w:r>
        <w:rPr>
          <w:rFonts w:ascii="宋体" w:hAnsi="宋体" w:eastAsia="宋体" w:cs="宋体"/>
          <w:spacing w:val="-6"/>
          <w:sz w:val="24"/>
          <w:szCs w:val="24"/>
        </w:rPr>
        <w:t xml:space="preserve">企业名称（加盖</w:t>
      </w:r>
      <w:r>
        <w:rPr>
          <w:rFonts w:ascii="宋体" w:hAnsi="宋体" w:eastAsia="宋体" w:cs="宋体"/>
          <w:spacing w:val="-53"/>
          <w:sz w:val="24"/>
          <w:szCs w:val="24"/>
        </w:rPr>
        <w:t xml:space="preserve"> </w:t>
      </w:r>
      <w:r>
        <w:rPr>
          <w:rFonts w:ascii="宋体" w:hAnsi="宋体" w:eastAsia="宋体" w:cs="宋体"/>
          <w:spacing w:val="-6"/>
          <w:sz w:val="24"/>
          <w:szCs w:val="24"/>
        </w:rPr>
        <w:t xml:space="preserve">CA 电子公章</w:t>
      </w:r>
      <w:r>
        <w:rPr>
          <w:rFonts w:ascii="宋体" w:hAnsi="宋体" w:eastAsia="宋体" w:cs="宋体"/>
          <w:spacing w:val="1"/>
          <w:sz w:val="24"/>
          <w:szCs w:val="24"/>
        </w:rPr>
        <w:t xml:space="preserve">）：</w:t>
      </w:r>
      <w:r/>
    </w:p>
    <w:p>
      <w:pPr>
        <w:pStyle w:val="1065"/>
        <w:jc w:val="both"/>
        <w:pageBreakBefore w:val="0"/>
        <w:spacing w:line="258" w:lineRule="auto"/>
      </w:pPr>
      <w:r/>
      <w:r/>
    </w:p>
    <w:p>
      <w:pPr>
        <w:ind w:firstLine="4738"/>
        <w:jc w:val="both"/>
        <w:pageBreakBefore w:val="0"/>
        <w:spacing w:before="79" w:line="221" w:lineRule="auto"/>
        <w:rPr>
          <w:rFonts w:ascii="宋体" w:hAnsi="宋体" w:eastAsia="宋体" w:cs="宋体"/>
          <w:sz w:val="24"/>
          <w:szCs w:val="24"/>
        </w:rPr>
      </w:pPr>
      <w:r>
        <w:rPr>
          <w:rFonts w:ascii="宋体" w:hAnsi="宋体" w:eastAsia="宋体" w:cs="宋体"/>
          <w:spacing w:val="-17"/>
          <w:sz w:val="24"/>
          <w:szCs w:val="24"/>
        </w:rPr>
        <w:t xml:space="preserve">日</w:t>
      </w:r>
      <w:r>
        <w:rPr>
          <w:rFonts w:hint="eastAsia" w:ascii="宋体" w:hAnsi="宋体" w:eastAsia="宋体" w:cs="宋体"/>
          <w:spacing w:val="-17"/>
          <w:sz w:val="24"/>
          <w:szCs w:val="24"/>
          <w:lang w:val="en-US" w:eastAsia="zh-CN"/>
        </w:rPr>
        <w:t xml:space="preserve">   </w:t>
      </w:r>
      <w:r>
        <w:rPr>
          <w:rFonts w:ascii="宋体" w:hAnsi="宋体" w:eastAsia="宋体" w:cs="宋体"/>
          <w:spacing w:val="-17"/>
          <w:sz w:val="24"/>
          <w:szCs w:val="24"/>
        </w:rPr>
        <w:t xml:space="preserve">期：</w:t>
      </w:r>
      <w:r/>
    </w:p>
    <w:p>
      <w:pPr>
        <w:pStyle w:val="1065"/>
        <w:jc w:val="both"/>
        <w:pageBreakBefore w:val="0"/>
        <w:spacing w:line="254" w:lineRule="auto"/>
      </w:pPr>
      <w:r/>
      <w:r/>
    </w:p>
    <w:p>
      <w:pPr>
        <w:ind w:left="25" w:right="79" w:firstLine="480"/>
        <w:jc w:val="both"/>
        <w:pageBreakBefore w:val="0"/>
        <w:spacing w:before="79"/>
        <w:rPr>
          <w:rFonts w:ascii="宋体" w:hAnsi="宋体" w:eastAsia="宋体" w:cs="宋体"/>
          <w:sz w:val="24"/>
          <w:szCs w:val="24"/>
        </w:rPr>
      </w:pPr>
      <w:r>
        <w:rPr>
          <w:rFonts w:ascii="宋体" w:hAnsi="宋体" w:eastAsia="宋体" w:cs="宋体"/>
          <w:spacing w:val="5"/>
          <w:sz w:val="24"/>
          <w:szCs w:val="24"/>
        </w:rPr>
        <w:t xml:space="preserve">备注</w:t>
      </w:r>
      <w:r>
        <w:rPr>
          <w:rFonts w:ascii="宋体" w:hAnsi="宋体" w:eastAsia="宋体" w:cs="宋体"/>
          <w:spacing w:val="-28"/>
          <w:sz w:val="24"/>
          <w:szCs w:val="24"/>
        </w:rPr>
        <w:t xml:space="preserve"> </w:t>
      </w:r>
      <w:r>
        <w:rPr>
          <w:rFonts w:ascii="宋体" w:hAnsi="宋体" w:eastAsia="宋体" w:cs="宋体"/>
          <w:spacing w:val="5"/>
          <w:sz w:val="24"/>
          <w:szCs w:val="24"/>
        </w:rPr>
        <w:t xml:space="preserve">1：从业人员、营业收入、资产总额填报上一年度数据，无上一年度</w:t>
      </w:r>
      <w:r>
        <w:rPr>
          <w:rFonts w:ascii="宋体" w:hAnsi="宋体" w:eastAsia="宋体" w:cs="宋体"/>
          <w:spacing w:val="-1"/>
          <w:sz w:val="24"/>
          <w:szCs w:val="24"/>
        </w:rPr>
        <w:t xml:space="preserve">数据的新成立企业可不填报。</w:t>
      </w:r>
      <w:r/>
    </w:p>
    <w:p>
      <w:pPr>
        <w:ind w:left="47" w:right="79" w:firstLine="458"/>
        <w:jc w:val="both"/>
        <w:pageBreakBefore w:val="0"/>
        <w:spacing w:before="1"/>
        <w:rPr>
          <w:rFonts w:ascii="宋体" w:hAnsi="宋体" w:eastAsia="宋体" w:cs="宋体"/>
          <w:sz w:val="24"/>
          <w:szCs w:val="24"/>
        </w:rPr>
        <w:sectPr>
          <w:footerReference w:type="default" r:id="rId20"/>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pacing w:val="5"/>
          <w:sz w:val="24"/>
          <w:szCs w:val="24"/>
        </w:rPr>
        <w:t xml:space="preserve">备注</w:t>
      </w:r>
      <w:r>
        <w:rPr>
          <w:rFonts w:ascii="宋体" w:hAnsi="宋体" w:eastAsia="宋体" w:cs="宋体"/>
          <w:spacing w:val="-27"/>
          <w:sz w:val="24"/>
          <w:szCs w:val="24"/>
        </w:rPr>
        <w:t xml:space="preserve"> </w:t>
      </w:r>
      <w:r>
        <w:rPr>
          <w:rFonts w:ascii="宋体" w:hAnsi="宋体" w:eastAsia="宋体" w:cs="宋体"/>
          <w:spacing w:val="5"/>
          <w:sz w:val="24"/>
          <w:szCs w:val="24"/>
        </w:rPr>
        <w:t xml:space="preserve">2：供应商如不提供此声明函，价格将不做相应扣除（如项目全面面</w:t>
      </w:r>
      <w:r>
        <w:rPr>
          <w:rFonts w:ascii="宋体" w:hAnsi="宋体" w:eastAsia="宋体" w:cs="宋体"/>
          <w:spacing w:val="-3"/>
          <w:sz w:val="24"/>
          <w:szCs w:val="24"/>
        </w:rPr>
        <w:t xml:space="preserve">向中小企业，则资格审查不通过）。</w:t>
      </w:r>
      <w:r/>
    </w:p>
    <w:p>
      <w:pPr>
        <w:jc w:val="center"/>
        <w:pageBreakBefore w:val="0"/>
        <w:spacing w:before="100" w:line="218" w:lineRule="auto"/>
        <w:rPr>
          <w:rFonts w:ascii="宋体" w:hAnsi="宋体" w:eastAsia="宋体" w:cs="宋体"/>
          <w:i/>
          <w:iCs/>
          <w:sz w:val="31"/>
          <w:szCs w:val="31"/>
        </w:rPr>
      </w:pPr>
      <w:r>
        <w:rPr>
          <w:rFonts w:ascii="宋体" w:hAnsi="宋体" w:eastAsia="宋体" w:cs="宋体"/>
          <w:b/>
          <w:bCs/>
          <w:i/>
          <w:iCs/>
          <w:spacing w:val="6"/>
          <w:sz w:val="31"/>
          <w:szCs w:val="31"/>
        </w:rPr>
        <w:t xml:space="preserve">十、技术要求响应及偏离表</w:t>
      </w:r>
      <w:r/>
    </w:p>
    <w:tbl>
      <w:tblPr>
        <w:tblStyle w:val="1377"/>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800"/>
              <w:ind w:left="39"/>
              <w:jc w:val="both"/>
              <w:pageBreakBefore w:val="0"/>
              <w:spacing w:before="145" w:line="210" w:lineRule="auto"/>
            </w:pPr>
            <w:r>
              <w:t xml:space="preserve">序</w:t>
            </w:r>
            <w:r>
              <w:rPr>
                <w:spacing w:val="-49"/>
              </w:rPr>
              <w:t xml:space="preserve"> </w:t>
            </w:r>
            <w:r>
              <w:t xml:space="preserve">号</w:t>
            </w:r>
            <w:r/>
          </w:p>
        </w:tc>
        <w:tc>
          <w:tcPr>
            <w:tcW w:w="3028" w:type="dxa"/>
            <w:vAlign w:val="top"/>
            <w:textDirection w:val="lrTb"/>
            <w:noWrap w:val="false"/>
          </w:tcPr>
          <w:p>
            <w:pPr>
              <w:pStyle w:val="1800"/>
              <w:ind w:left="798"/>
              <w:jc w:val="both"/>
              <w:pageBreakBefore w:val="0"/>
              <w:spacing w:before="195" w:line="220" w:lineRule="auto"/>
            </w:pPr>
            <w:r>
              <w:rPr>
                <w:rFonts w:hint="eastAsia"/>
                <w:spacing w:val="-2"/>
                <w:lang w:val="en-US" w:eastAsia="zh-CN"/>
              </w:rPr>
              <w:t xml:space="preserve">招标</w:t>
            </w:r>
            <w:r>
              <w:rPr>
                <w:spacing w:val="-2"/>
              </w:rPr>
              <w:t xml:space="preserve">文件要求</w:t>
            </w:r>
            <w:r/>
          </w:p>
        </w:tc>
        <w:tc>
          <w:tcPr>
            <w:tcW w:w="2609" w:type="dxa"/>
            <w:vAlign w:val="top"/>
            <w:textDirection w:val="lrTb"/>
            <w:noWrap w:val="false"/>
          </w:tcPr>
          <w:p>
            <w:pPr>
              <w:pStyle w:val="1800"/>
              <w:ind w:left="840"/>
              <w:jc w:val="both"/>
              <w:pageBreakBefore w:val="0"/>
              <w:spacing w:before="195" w:line="221" w:lineRule="auto"/>
            </w:pPr>
            <w:r>
              <w:rPr>
                <w:spacing w:val="-6"/>
              </w:rPr>
              <w:t xml:space="preserve">响应情况</w:t>
            </w:r>
            <w:r/>
          </w:p>
        </w:tc>
        <w:tc>
          <w:tcPr>
            <w:tcW w:w="1242" w:type="dxa"/>
            <w:vAlign w:val="top"/>
            <w:textDirection w:val="lrTb"/>
            <w:noWrap w:val="false"/>
          </w:tcPr>
          <w:p>
            <w:pPr>
              <w:pStyle w:val="1800"/>
              <w:ind w:left="146"/>
              <w:jc w:val="both"/>
              <w:pageBreakBefore w:val="0"/>
              <w:spacing w:before="39" w:line="220" w:lineRule="auto"/>
            </w:pPr>
            <w:r>
              <w:t xml:space="preserve">超出、符</w:t>
            </w:r>
            <w:r/>
          </w:p>
          <w:p>
            <w:pPr>
              <w:pStyle w:val="1800"/>
              <w:ind w:left="147"/>
              <w:jc w:val="both"/>
              <w:pageBreakBefore w:val="0"/>
              <w:spacing w:before="25" w:line="208" w:lineRule="auto"/>
            </w:pPr>
            <w:r>
              <w:rPr>
                <w:spacing w:val="-3"/>
              </w:rPr>
              <w:t xml:space="preserve">合或偏离</w:t>
            </w:r>
            <w:r/>
          </w:p>
        </w:tc>
        <w:tc>
          <w:tcPr>
            <w:tcW w:w="1100" w:type="dxa"/>
            <w:vAlign w:val="top"/>
            <w:textDirection w:val="lrTb"/>
            <w:noWrap w:val="false"/>
          </w:tcPr>
          <w:p>
            <w:pPr>
              <w:pStyle w:val="1800"/>
              <w:ind w:left="318"/>
              <w:jc w:val="both"/>
              <w:pageBreakBefore w:val="0"/>
              <w:spacing w:before="39" w:line="220" w:lineRule="auto"/>
            </w:pPr>
            <w:r>
              <w:rPr>
                <w:spacing w:val="-5"/>
              </w:rPr>
              <w:t xml:space="preserve">证明</w:t>
            </w:r>
            <w:r/>
          </w:p>
          <w:p>
            <w:pPr>
              <w:pStyle w:val="1800"/>
              <w:ind w:left="318"/>
              <w:jc w:val="both"/>
              <w:pageBreakBefore w:val="0"/>
              <w:spacing w:before="25" w:line="208" w:lineRule="auto"/>
            </w:pPr>
            <w:r>
              <w:rPr>
                <w:spacing w:val="-5"/>
              </w:rPr>
              <w:t xml:space="preserve">材料</w:t>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9"/>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pStyle w:val="1800"/>
              <w:ind w:left="1294"/>
              <w:jc w:val="both"/>
              <w:pageBreakBefore w:val="0"/>
              <w:spacing w:before="213" w:line="377" w:lineRule="exact"/>
            </w:pPr>
            <w:r>
              <w:rPr>
                <w:spacing w:val="-13"/>
                <w:position w:val="3"/>
              </w:rPr>
              <w:t xml:space="preserve">……</w:t>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bl>
    <w:p>
      <w:pPr>
        <w:ind w:left="235"/>
        <w:jc w:val="both"/>
        <w:pageBreakBefore w:val="0"/>
        <w:spacing w:before="35" w:line="220" w:lineRule="auto"/>
        <w:rPr>
          <w:rFonts w:ascii="宋体" w:hAnsi="宋体" w:eastAsia="宋体" w:cs="宋体"/>
          <w:sz w:val="24"/>
          <w:szCs w:val="24"/>
        </w:rPr>
      </w:pPr>
      <w:r>
        <w:rPr>
          <w:rFonts w:ascii="宋体" w:hAnsi="宋体" w:eastAsia="宋体" w:cs="宋体"/>
          <w:spacing w:val="-1"/>
          <w:sz w:val="24"/>
          <w:szCs w:val="24"/>
        </w:rPr>
        <w:t xml:space="preserve">注：行数不够，可自行添加。</w:t>
      </w:r>
      <w:r/>
    </w:p>
    <w:p>
      <w:pPr>
        <w:jc w:val="both"/>
        <w:pageBreakBefore w:val="0"/>
        <w:spacing w:line="220" w:lineRule="auto"/>
        <w:rPr>
          <w:rFonts w:ascii="宋体" w:hAnsi="宋体" w:eastAsia="宋体" w:cs="宋体"/>
          <w:sz w:val="24"/>
          <w:szCs w:val="24"/>
        </w:rPr>
        <w:sectPr>
          <w:footerReference w:type="default" r:id="rId21"/>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jc w:val="center"/>
        <w:pageBreakBefore w:val="0"/>
        <w:spacing w:before="100" w:line="218" w:lineRule="auto"/>
        <w:rPr>
          <w:rFonts w:ascii="宋体" w:hAnsi="宋体" w:eastAsia="宋体" w:cs="宋体"/>
          <w:i/>
          <w:iCs/>
          <w:sz w:val="31"/>
          <w:szCs w:val="31"/>
        </w:rPr>
      </w:pPr>
      <w:r>
        <w:rPr>
          <w:rFonts w:ascii="宋体" w:hAnsi="宋体" w:eastAsia="宋体" w:cs="宋体"/>
          <w:b/>
          <w:bCs/>
          <w:i/>
          <w:iCs/>
          <w:spacing w:val="6"/>
          <w:sz w:val="31"/>
          <w:szCs w:val="31"/>
        </w:rPr>
        <w:t xml:space="preserve">十</w:t>
      </w:r>
      <w:r>
        <w:rPr>
          <w:rFonts w:hint="eastAsia" w:ascii="宋体" w:hAnsi="宋体" w:eastAsia="宋体" w:cs="宋体"/>
          <w:b/>
          <w:bCs/>
          <w:i/>
          <w:iCs/>
          <w:spacing w:val="6"/>
          <w:sz w:val="31"/>
          <w:szCs w:val="31"/>
          <w:lang w:val="en-US" w:eastAsia="zh-CN"/>
        </w:rPr>
        <w:t xml:space="preserve">一</w:t>
      </w:r>
      <w:r>
        <w:rPr>
          <w:rFonts w:ascii="宋体" w:hAnsi="宋体" w:eastAsia="宋体" w:cs="宋体"/>
          <w:b/>
          <w:bCs/>
          <w:i/>
          <w:iCs/>
          <w:spacing w:val="6"/>
          <w:sz w:val="31"/>
          <w:szCs w:val="31"/>
        </w:rPr>
        <w:t xml:space="preserve">、商务要求响应及偏离表</w:t>
      </w:r>
      <w:r/>
    </w:p>
    <w:tbl>
      <w:tblPr>
        <w:tblStyle w:val="1377"/>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800"/>
              <w:ind w:left="39"/>
              <w:jc w:val="both"/>
              <w:pageBreakBefore w:val="0"/>
              <w:spacing w:before="145" w:line="210" w:lineRule="auto"/>
            </w:pPr>
            <w:r>
              <w:t xml:space="preserve">序</w:t>
            </w:r>
            <w:r>
              <w:rPr>
                <w:spacing w:val="-49"/>
              </w:rPr>
              <w:t xml:space="preserve"> </w:t>
            </w:r>
            <w:r>
              <w:t xml:space="preserve">号</w:t>
            </w:r>
            <w:r/>
          </w:p>
        </w:tc>
        <w:tc>
          <w:tcPr>
            <w:tcW w:w="3028" w:type="dxa"/>
            <w:vAlign w:val="top"/>
            <w:textDirection w:val="lrTb"/>
            <w:noWrap w:val="false"/>
          </w:tcPr>
          <w:p>
            <w:pPr>
              <w:pStyle w:val="1800"/>
              <w:ind w:left="798"/>
              <w:jc w:val="both"/>
              <w:pageBreakBefore w:val="0"/>
              <w:spacing w:before="195" w:line="220" w:lineRule="auto"/>
            </w:pPr>
            <w:r>
              <w:rPr>
                <w:rFonts w:hint="eastAsia"/>
                <w:spacing w:val="-2"/>
                <w:lang w:val="en-US" w:eastAsia="zh-CN"/>
              </w:rPr>
              <w:t xml:space="preserve">招标</w:t>
            </w:r>
            <w:r>
              <w:rPr>
                <w:spacing w:val="-2"/>
              </w:rPr>
              <w:t xml:space="preserve">文件要求</w:t>
            </w:r>
            <w:r/>
          </w:p>
        </w:tc>
        <w:tc>
          <w:tcPr>
            <w:tcW w:w="2609" w:type="dxa"/>
            <w:vAlign w:val="top"/>
            <w:textDirection w:val="lrTb"/>
            <w:noWrap w:val="false"/>
          </w:tcPr>
          <w:p>
            <w:pPr>
              <w:pStyle w:val="1800"/>
              <w:ind w:left="840"/>
              <w:jc w:val="both"/>
              <w:pageBreakBefore w:val="0"/>
              <w:spacing w:before="195" w:line="221" w:lineRule="auto"/>
            </w:pPr>
            <w:r>
              <w:rPr>
                <w:spacing w:val="-6"/>
              </w:rPr>
              <w:t xml:space="preserve">响应情况</w:t>
            </w:r>
            <w:r/>
          </w:p>
        </w:tc>
        <w:tc>
          <w:tcPr>
            <w:tcW w:w="1242" w:type="dxa"/>
            <w:vAlign w:val="top"/>
            <w:textDirection w:val="lrTb"/>
            <w:noWrap w:val="false"/>
          </w:tcPr>
          <w:p>
            <w:pPr>
              <w:pStyle w:val="1800"/>
              <w:ind w:left="146"/>
              <w:jc w:val="both"/>
              <w:pageBreakBefore w:val="0"/>
              <w:spacing w:before="39" w:line="220" w:lineRule="auto"/>
            </w:pPr>
            <w:r>
              <w:t xml:space="preserve">超出、符</w:t>
            </w:r>
            <w:r/>
          </w:p>
          <w:p>
            <w:pPr>
              <w:pStyle w:val="1800"/>
              <w:ind w:left="147"/>
              <w:jc w:val="both"/>
              <w:pageBreakBefore w:val="0"/>
              <w:spacing w:before="25" w:line="208" w:lineRule="auto"/>
            </w:pPr>
            <w:r>
              <w:rPr>
                <w:spacing w:val="-3"/>
              </w:rPr>
              <w:t xml:space="preserve">合或偏离</w:t>
            </w:r>
            <w:r/>
          </w:p>
        </w:tc>
        <w:tc>
          <w:tcPr>
            <w:tcW w:w="1100" w:type="dxa"/>
            <w:vAlign w:val="top"/>
            <w:textDirection w:val="lrTb"/>
            <w:noWrap w:val="false"/>
          </w:tcPr>
          <w:p>
            <w:pPr>
              <w:pStyle w:val="1800"/>
              <w:ind w:left="318"/>
              <w:jc w:val="both"/>
              <w:pageBreakBefore w:val="0"/>
              <w:spacing w:before="39" w:line="220" w:lineRule="auto"/>
            </w:pPr>
            <w:r>
              <w:rPr>
                <w:spacing w:val="-5"/>
              </w:rPr>
              <w:t xml:space="preserve">证明</w:t>
            </w:r>
            <w:r/>
          </w:p>
          <w:p>
            <w:pPr>
              <w:pStyle w:val="1800"/>
              <w:ind w:left="318"/>
              <w:jc w:val="both"/>
              <w:pageBreakBefore w:val="0"/>
              <w:spacing w:before="25" w:line="208" w:lineRule="auto"/>
            </w:pPr>
            <w:r>
              <w:rPr>
                <w:spacing w:val="-5"/>
              </w:rPr>
              <w:t xml:space="preserve">材料</w:t>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9"/>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pStyle w:val="1800"/>
              <w:ind w:left="1294"/>
              <w:jc w:val="both"/>
              <w:pageBreakBefore w:val="0"/>
              <w:spacing w:before="213" w:line="377" w:lineRule="exact"/>
            </w:pPr>
            <w:r>
              <w:rPr>
                <w:spacing w:val="-13"/>
                <w:position w:val="3"/>
              </w:rPr>
              <w:t xml:space="preserve">……</w:t>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bl>
    <w:p>
      <w:pPr>
        <w:ind w:left="235"/>
        <w:jc w:val="left"/>
        <w:pageBreakBefore w:val="0"/>
        <w:spacing w:before="35" w:line="220" w:lineRule="auto"/>
        <w:rPr>
          <w:rFonts w:hint="eastAsia" w:ascii="宋体" w:hAnsi="宋体" w:eastAsia="宋体" w:cs="宋体"/>
          <w:sz w:val="24"/>
          <w:szCs w:val="24"/>
          <w:lang w:val="en-US" w:eastAsia="zh-CN"/>
        </w:rPr>
        <w:sectPr>
          <w:footerReference w:type="default" r:id="rId22"/>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pacing w:val="-1"/>
          <w:sz w:val="24"/>
          <w:szCs w:val="24"/>
        </w:rPr>
        <w:t xml:space="preserve">注：行数不够，可自行</w:t>
      </w:r>
      <w:r>
        <w:rPr>
          <w:rFonts w:hint="eastAsia" w:ascii="宋体" w:hAnsi="宋体" w:eastAsia="宋体" w:cs="宋体"/>
          <w:spacing w:val="-1"/>
          <w:sz w:val="24"/>
          <w:szCs w:val="24"/>
          <w:lang w:val="en-US" w:eastAsia="zh-CN"/>
        </w:rPr>
        <w:t xml:space="preserve">添加。</w:t>
      </w:r>
      <w:r/>
    </w:p>
    <w:p>
      <w:pPr>
        <w:jc w:val="center"/>
        <w:pageBreakBefore w:val="0"/>
        <w:spacing w:before="100" w:line="218" w:lineRule="auto"/>
        <w:rPr>
          <w:rFonts w:ascii="宋体" w:hAnsi="宋体" w:eastAsia="宋体" w:cs="宋体"/>
          <w:b/>
          <w:bCs/>
          <w:i/>
          <w:iCs/>
          <w:spacing w:val="6"/>
          <w:sz w:val="31"/>
          <w:szCs w:val="31"/>
        </w:rPr>
      </w:pPr>
      <w:r/>
      <w:bookmarkStart w:id="162" w:name="_Toc23980"/>
      <w:r>
        <w:rPr>
          <w:rFonts w:hint="eastAsia" w:ascii="宋体" w:hAnsi="宋体" w:eastAsia="宋体" w:cs="宋体"/>
          <w:b/>
          <w:bCs/>
          <w:i/>
          <w:iCs/>
          <w:spacing w:val="6"/>
          <w:sz w:val="31"/>
          <w:szCs w:val="31"/>
          <w:lang w:val="en-US" w:eastAsia="zh-CN"/>
        </w:rPr>
        <w:t xml:space="preserve">十二、</w:t>
      </w:r>
      <w:r>
        <w:rPr>
          <w:rFonts w:hint="eastAsia" w:ascii="宋体" w:hAnsi="宋体" w:eastAsia="宋体" w:cs="宋体"/>
          <w:b/>
          <w:bCs/>
          <w:i/>
          <w:iCs/>
          <w:spacing w:val="6"/>
          <w:sz w:val="31"/>
          <w:szCs w:val="31"/>
          <w:lang w:val="zh-TW" w:eastAsia="zh-TW"/>
        </w:rPr>
        <w:t xml:space="preserve">开标一览表</w:t>
      </w:r>
      <w:bookmarkEnd w:id="162"/>
      <w:r/>
      <w:r/>
    </w:p>
    <w:p>
      <w:pPr>
        <w:pStyle w:val="1264"/>
        <w:ind w:firstLine="540"/>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1264"/>
        <w:ind w:firstLine="54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项目名称：</w:t>
      </w:r>
      <w:r>
        <w:rPr>
          <w:rFonts w:hint="eastAsia" w:ascii="宋体" w:hAnsi="宋体" w:cs="宋体"/>
          <w:color w:val="auto"/>
          <w:sz w:val="24"/>
          <w:szCs w:val="24"/>
          <w:highlight w:val="none"/>
          <w:lang w:val="zh-TW" w:eastAsia="zh-CN"/>
        </w:rPr>
        <w:t xml:space="preserve">                                 </w:t>
      </w:r>
      <w:r>
        <w:rPr>
          <w:rFonts w:hint="eastAsia" w:ascii="宋体" w:hAnsi="宋体" w:cs="宋体"/>
          <w:color w:val="auto"/>
          <w:sz w:val="24"/>
          <w:szCs w:val="24"/>
          <w:highlight w:val="none"/>
          <w:lang w:val="zh-TW" w:eastAsia="zh-TW"/>
        </w:rPr>
        <w:t xml:space="preserve">项目编号：</w:t>
      </w:r>
      <w:r/>
    </w:p>
    <w:tbl>
      <w:tblPr>
        <w:tblStyle w:val="1059"/>
        <w:tblW w:w="9654"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0" w:type="dxa"/>
          <w:top w:w="80" w:type="dxa"/>
          <w:right w:w="80" w:type="dxa"/>
          <w:bottom w:w="80" w:type="dxa"/>
        </w:tblCellMar>
        <w:tblLook w:val="04A0" w:firstRow="1" w:lastRow="0" w:firstColumn="1" w:lastColumn="0" w:noHBand="0" w:noVBand="1"/>
      </w:tblPr>
      <w:tblGrid>
        <w:gridCol w:w="2066"/>
        <w:gridCol w:w="7588"/>
      </w:tblGrid>
      <w:tr>
        <w:trPr>
          <w:trHeight w:val="2161"/>
        </w:trPr>
        <w:tc>
          <w:tcPr>
            <w:tcMar>
              <w:left w:w="80" w:type="dxa"/>
              <w:top w:w="80" w:type="dxa"/>
              <w:right w:w="80" w:type="dxa"/>
              <w:bottom w:w="80" w:type="dxa"/>
            </w:tcMar>
            <w:tcW w:w="2066" w:type="dxa"/>
            <w:vAlign w:val="center"/>
            <w:textDirection w:val="lrTb"/>
            <w:noWrap w:val="false"/>
          </w:tcPr>
          <w:p>
            <w:pPr>
              <w:pStyle w:val="1264"/>
              <w:spacing w:line="360" w:lineRule="auto"/>
              <w:rPr>
                <w:rFonts w:cs="Arial Unicode MS"/>
                <w:color w:val="auto"/>
                <w:sz w:val="24"/>
                <w:szCs w:val="24"/>
                <w:highlight w:val="none"/>
              </w:rPr>
            </w:pPr>
            <w:r>
              <w:rPr>
                <w:rFonts w:hint="eastAsia" w:ascii="宋体" w:hAnsi="宋体" w:cs="宋体"/>
                <w:color w:val="auto"/>
                <w:sz w:val="24"/>
                <w:szCs w:val="24"/>
                <w:highlight w:val="none"/>
                <w:lang w:val="zh-TW" w:eastAsia="zh-TW"/>
              </w:rPr>
              <w:t xml:space="preserve">投标总价</w:t>
            </w:r>
            <w:r/>
          </w:p>
        </w:tc>
        <w:tc>
          <w:tcPr>
            <w:tcMar>
              <w:left w:w="80" w:type="dxa"/>
              <w:top w:w="80" w:type="dxa"/>
              <w:right w:w="80" w:type="dxa"/>
              <w:bottom w:w="80" w:type="dxa"/>
            </w:tcMar>
            <w:tcW w:w="7588" w:type="dxa"/>
            <w:vAlign w:val="center"/>
            <w:textDirection w:val="lrTb"/>
            <w:noWrap w:val="false"/>
          </w:tcPr>
          <w:p>
            <w:pPr>
              <w:pStyle w:val="1264"/>
              <w:ind w:firstLine="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小写：</w:t>
            </w:r>
            <w:r/>
          </w:p>
          <w:p>
            <w:pPr>
              <w:pStyle w:val="1264"/>
              <w:ind w:firstLine="540"/>
              <w:spacing w:line="360" w:lineRule="auto"/>
              <w:rPr>
                <w:rFonts w:ascii="宋体" w:cs="宋体"/>
                <w:color w:val="auto"/>
                <w:sz w:val="24"/>
                <w:szCs w:val="24"/>
                <w:highlight w:val="none"/>
              </w:rPr>
            </w:pPr>
            <w:r>
              <w:rPr>
                <w:rFonts w:ascii="宋体" w:cs="宋体"/>
                <w:color w:val="auto"/>
                <w:sz w:val="24"/>
                <w:szCs w:val="24"/>
                <w:highlight w:val="none"/>
              </w:rPr>
            </w:r>
            <w:r/>
          </w:p>
          <w:p>
            <w:pPr>
              <w:pStyle w:val="1264"/>
              <w:ind w:firstLine="0"/>
              <w:spacing w:line="360" w:lineRule="auto"/>
              <w:rPr>
                <w:rFonts w:cs="Arial Unicode MS"/>
                <w:color w:val="auto"/>
                <w:sz w:val="24"/>
                <w:szCs w:val="24"/>
                <w:highlight w:val="none"/>
              </w:rPr>
            </w:pPr>
            <w:r>
              <w:rPr>
                <w:rFonts w:hint="eastAsia" w:ascii="宋体" w:hAnsi="宋体" w:cs="宋体"/>
                <w:color w:val="auto"/>
                <w:sz w:val="24"/>
                <w:szCs w:val="24"/>
                <w:highlight w:val="none"/>
                <w:lang w:val="zh-TW" w:eastAsia="zh-TW"/>
              </w:rPr>
              <w:t xml:space="preserve">大写：</w:t>
            </w:r>
            <w:r/>
          </w:p>
        </w:tc>
      </w:tr>
      <w:tr>
        <w:trPr>
          <w:trHeight w:val="1489"/>
        </w:trPr>
        <w:tc>
          <w:tcPr>
            <w:tcMar>
              <w:left w:w="80" w:type="dxa"/>
              <w:top w:w="80" w:type="dxa"/>
              <w:right w:w="80" w:type="dxa"/>
              <w:bottom w:w="80" w:type="dxa"/>
            </w:tcMar>
            <w:tcW w:w="2066" w:type="dxa"/>
            <w:vAlign w:val="center"/>
            <w:textDirection w:val="lrTb"/>
            <w:noWrap w:val="false"/>
          </w:tcPr>
          <w:p>
            <w:pPr>
              <w:pStyle w:val="12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项目负责人</w:t>
            </w:r>
            <w:r/>
          </w:p>
        </w:tc>
        <w:tc>
          <w:tcPr>
            <w:tcMar>
              <w:left w:w="80" w:type="dxa"/>
              <w:top w:w="80" w:type="dxa"/>
              <w:right w:w="80" w:type="dxa"/>
              <w:bottom w:w="80" w:type="dxa"/>
            </w:tcMar>
            <w:tcW w:w="7588" w:type="dxa"/>
            <w:vAlign w:val="center"/>
            <w:textDirection w:val="lrTb"/>
            <w:noWrap w:val="false"/>
          </w:tcPr>
          <w:p>
            <w:pPr>
              <w:pStyle w:val="126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256"/>
        </w:trPr>
        <w:tc>
          <w:tcPr>
            <w:tcMar>
              <w:left w:w="80" w:type="dxa"/>
              <w:top w:w="80" w:type="dxa"/>
              <w:right w:w="80" w:type="dxa"/>
              <w:bottom w:w="80" w:type="dxa"/>
            </w:tcMar>
            <w:tcW w:w="2066" w:type="dxa"/>
            <w:vAlign w:val="center"/>
            <w:textDirection w:val="lrTb"/>
            <w:noWrap w:val="false"/>
          </w:tcPr>
          <w:p>
            <w:pPr>
              <w:pStyle w:val="1264"/>
              <w:ind w:firstLine="0"/>
              <w:jc w:val="center"/>
              <w:spacing w:line="360" w:lineRule="auto"/>
              <w:rPr>
                <w:rFonts w:cs="Arial Unicode MS"/>
                <w:color w:val="auto"/>
                <w:sz w:val="24"/>
                <w:szCs w:val="24"/>
                <w:highlight w:val="none"/>
              </w:rPr>
            </w:pPr>
            <w:r>
              <w:rPr>
                <w:rFonts w:hint="eastAsia" w:ascii="宋体" w:hAnsi="宋体" w:cs="宋体"/>
                <w:color w:val="auto"/>
                <w:sz w:val="24"/>
                <w:szCs w:val="24"/>
                <w:highlight w:val="none"/>
                <w:lang w:eastAsia="zh-CN"/>
              </w:rPr>
              <w:t xml:space="preserve">工</w:t>
            </w:r>
            <w:r>
              <w:rPr>
                <w:rFonts w:hint="eastAsia" w:ascii="宋体" w:hAnsi="宋体" w:cs="宋体"/>
                <w:color w:val="auto"/>
                <w:sz w:val="24"/>
                <w:szCs w:val="24"/>
                <w:highlight w:val="none"/>
                <w:lang w:val="zh-TW" w:eastAsia="zh-TW"/>
              </w:rPr>
              <w:t xml:space="preserve">期</w:t>
            </w:r>
            <w:r/>
          </w:p>
        </w:tc>
        <w:tc>
          <w:tcPr>
            <w:tcMar>
              <w:left w:w="80" w:type="dxa"/>
              <w:top w:w="80" w:type="dxa"/>
              <w:right w:w="80" w:type="dxa"/>
              <w:bottom w:w="80" w:type="dxa"/>
            </w:tcMar>
            <w:tcW w:w="7588" w:type="dxa"/>
            <w:vAlign w:val="center"/>
            <w:textDirection w:val="lrTb"/>
            <w:noWrap w:val="false"/>
          </w:tcPr>
          <w:p>
            <w:pPr>
              <w:pStyle w:val="1264"/>
              <w:ind w:firstLine="540"/>
              <w:spacing w:line="360" w:lineRule="auto"/>
              <w:tabs>
                <w:tab w:val="left" w:pos="3624" w:leader="none"/>
              </w:tabs>
              <w:rPr>
                <w:rFonts w:cs="Arial Unicode MS"/>
                <w:color w:val="auto"/>
                <w:sz w:val="24"/>
                <w:szCs w:val="24"/>
                <w:highlight w:val="none"/>
              </w:rPr>
            </w:pPr>
            <w:r>
              <w:rPr>
                <w:rFonts w:cs="Arial Unicode MS"/>
                <w:color w:val="auto"/>
                <w:sz w:val="24"/>
                <w:szCs w:val="24"/>
                <w:highlight w:val="none"/>
              </w:rPr>
            </w:r>
            <w:r/>
          </w:p>
        </w:tc>
      </w:tr>
      <w:tr>
        <w:trPr>
          <w:trHeight w:val="1256"/>
        </w:trPr>
        <w:tc>
          <w:tcPr>
            <w:tcMar>
              <w:left w:w="80" w:type="dxa"/>
              <w:top w:w="80" w:type="dxa"/>
              <w:right w:w="80" w:type="dxa"/>
              <w:bottom w:w="80" w:type="dxa"/>
            </w:tcMar>
            <w:tcW w:w="2066" w:type="dxa"/>
            <w:vAlign w:val="center"/>
            <w:textDirection w:val="lrTb"/>
            <w:noWrap w:val="false"/>
          </w:tcPr>
          <w:p>
            <w:pPr>
              <w:pStyle w:val="1264"/>
              <w:ind w:firstLine="0"/>
              <w:jc w:val="center"/>
              <w:spacing w:line="360" w:lineRule="auto"/>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质量标准</w:t>
            </w:r>
            <w:r/>
          </w:p>
        </w:tc>
        <w:tc>
          <w:tcPr>
            <w:tcMar>
              <w:left w:w="80" w:type="dxa"/>
              <w:top w:w="80" w:type="dxa"/>
              <w:right w:w="80" w:type="dxa"/>
              <w:bottom w:w="80" w:type="dxa"/>
            </w:tcMar>
            <w:tcW w:w="7588" w:type="dxa"/>
            <w:vAlign w:val="center"/>
            <w:textDirection w:val="lrTb"/>
            <w:noWrap w:val="false"/>
          </w:tcPr>
          <w:p>
            <w:pPr>
              <w:pStyle w:val="1264"/>
              <w:ind w:firstLine="540"/>
              <w:spacing w:line="360" w:lineRule="auto"/>
              <w:tabs>
                <w:tab w:val="left" w:pos="3624" w:leader="none"/>
              </w:tabs>
              <w:rPr>
                <w:rFonts w:ascii="宋体" w:cs="宋体"/>
                <w:color w:val="auto"/>
                <w:sz w:val="24"/>
                <w:szCs w:val="24"/>
                <w:highlight w:val="none"/>
              </w:rPr>
            </w:pPr>
            <w:r>
              <w:rPr>
                <w:rFonts w:ascii="宋体" w:cs="宋体"/>
                <w:color w:val="auto"/>
                <w:sz w:val="24"/>
                <w:szCs w:val="24"/>
                <w:highlight w:val="none"/>
              </w:rPr>
            </w:r>
            <w:r/>
          </w:p>
        </w:tc>
      </w:tr>
    </w:tbl>
    <w:p>
      <w:pPr>
        <w:pStyle w:val="1240"/>
        <w:spacing w:line="480" w:lineRule="auto"/>
        <w:shd w:val="clear" w:color="auto" w:fill="ffff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1240"/>
        <w:spacing w:line="480" w:lineRule="auto"/>
        <w:shd w:val="clear" w:color="auto" w:fill="ffff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1240"/>
        <w:spacing w:line="48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p>
    <w:p>
      <w:pPr>
        <w:pStyle w:val="1240"/>
        <w:spacing w:line="480" w:lineRule="auto"/>
        <w:shd w:val="clear" w:color="auto" w:fill="ffffff"/>
        <w:rPr>
          <w:rFonts w:ascii="宋体" w:cs="宋体"/>
          <w:color w:val="auto"/>
          <w:sz w:val="24"/>
          <w:szCs w:val="24"/>
          <w:highlight w:val="none"/>
          <w:u w:val="single"/>
        </w:rPr>
      </w:pPr>
      <w:r>
        <w:rPr>
          <w:rFonts w:hint="eastAsia" w:ascii="新宋体" w:hAnsi="新宋体" w:eastAsia="新宋体"/>
          <w:sz w:val="24"/>
          <w:szCs w:val="24"/>
          <w:highlight w:val="none"/>
        </w:rPr>
        <w:t xml:space="preserve">法定代表人或</w:t>
      </w:r>
      <w:r>
        <w:rPr>
          <w:rFonts w:hint="eastAsia" w:ascii="宋体" w:hAnsi="宋体" w:cs="宋体"/>
          <w:color w:val="auto"/>
          <w:sz w:val="24"/>
          <w:szCs w:val="24"/>
          <w:highlight w:val="none"/>
          <w:lang w:val="zh-TW" w:eastAsia="zh-TW"/>
        </w:rPr>
        <w:t xml:space="preserve">授权代表（签字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lang w:val="zh-TW" w:eastAsia="zh-TW"/>
        </w:rPr>
        <w:t xml:space="preserve">）：</w:t>
      </w:r>
      <w:r>
        <w:rPr>
          <w:rFonts w:ascii="宋体" w:cs="宋体"/>
          <w:color w:val="auto"/>
          <w:sz w:val="24"/>
          <w:szCs w:val="24"/>
          <w:highlight w:val="none"/>
          <w:u w:val="single"/>
        </w:rPr>
        <w:t xml:space="preserve">                      </w:t>
      </w:r>
      <w:r/>
    </w:p>
    <w:p>
      <w:pPr>
        <w:pStyle w:val="1240"/>
        <w:spacing w:line="48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p>
    <w:p>
      <w:pPr>
        <w:pStyle w:val="1240"/>
        <w:jc w:val="both"/>
        <w:spacing w:line="480" w:lineRule="auto"/>
        <w:rPr>
          <w:rFonts w:hint="eastAsia" w:ascii="宋体" w:hAnsi="宋体" w:cs="宋体"/>
          <w:b/>
          <w:bCs/>
          <w:color w:val="auto"/>
          <w:sz w:val="24"/>
          <w:szCs w:val="24"/>
          <w:highlight w:val="none"/>
          <w:lang w:val="zh-TW" w:eastAsia="zh-TW"/>
        </w:rPr>
        <w:outlineLvl w:val="0"/>
      </w:pPr>
      <w:r>
        <w:rPr>
          <w:rFonts w:hint="eastAsia" w:ascii="宋体" w:hAnsi="宋体" w:cs="宋体"/>
          <w:color w:val="auto"/>
          <w:sz w:val="24"/>
          <w:szCs w:val="24"/>
          <w:highlight w:val="none"/>
          <w:lang w:val="zh-TW" w:eastAsia="zh-TW"/>
        </w:rPr>
        <w:t xml:space="preserve">说明：本项目仅接受一个价格，不得填报有选择性报价方案。</w:t>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050"/>
        <w:jc w:val="center"/>
        <w:keepLines w:val="0"/>
        <w:keepNext w:val="0"/>
        <w:widowControl/>
        <w:rPr>
          <w:rFonts w:hint="eastAsia" w:asciiTheme="minorEastAsia" w:hAnsiTheme="minorEastAsia" w:eastAsiaTheme="minorEastAsia" w:cstheme="minorEastAsia"/>
          <w:b/>
          <w:i/>
          <w:sz w:val="32"/>
          <w:szCs w:val="32"/>
          <w:highlight w:val="none"/>
          <w:u w:val="single"/>
        </w:rPr>
        <w:suppressLineNumbers w:val="0"/>
      </w:pPr>
      <w:r>
        <w:rPr>
          <w:rFonts w:hint="eastAsia" w:asciiTheme="minorEastAsia" w:hAnsiTheme="minorEastAsia" w:eastAsiaTheme="minorEastAsia" w:cstheme="minorEastAsia"/>
          <w:b/>
          <w:i/>
          <w:sz w:val="32"/>
          <w:szCs w:val="32"/>
          <w:highlight w:val="none"/>
          <w:u w:val="single"/>
        </w:rPr>
        <w:t xml:space="preserve">十</w:t>
      </w:r>
      <w:r>
        <w:rPr>
          <w:rFonts w:hint="eastAsia" w:asciiTheme="minorEastAsia" w:hAnsiTheme="minorEastAsia" w:eastAsiaTheme="minorEastAsia" w:cstheme="minorEastAsia"/>
          <w:b/>
          <w:i/>
          <w:sz w:val="32"/>
          <w:szCs w:val="32"/>
          <w:highlight w:val="none"/>
          <w:u w:val="single"/>
          <w:lang w:val="en-US" w:eastAsia="zh-CN"/>
        </w:rPr>
        <w:t xml:space="preserve">三</w:t>
      </w:r>
      <w:r>
        <w:rPr>
          <w:rFonts w:hint="eastAsia" w:asciiTheme="minorEastAsia" w:hAnsiTheme="minorEastAsia" w:eastAsiaTheme="minorEastAsia" w:cstheme="minorEastAsia"/>
          <w:b/>
          <w:i/>
          <w:sz w:val="32"/>
          <w:szCs w:val="32"/>
          <w:highlight w:val="none"/>
          <w:u w:val="single"/>
        </w:rPr>
        <w:t xml:space="preserve">、已标价工程量清单</w:t>
      </w:r>
      <w:r/>
    </w:p>
    <w:p>
      <w:pPr>
        <w:pStyle w:val="1065"/>
        <w:jc w:val="both"/>
        <w:pageBreakBefore w:val="0"/>
        <w:spacing w:line="289" w:lineRule="auto"/>
      </w:pPr>
      <w:r/>
      <w:r/>
    </w:p>
    <w:p>
      <w:pPr>
        <w:pStyle w:val="1065"/>
        <w:jc w:val="both"/>
        <w:pageBreakBefore w:val="0"/>
        <w:spacing w:line="290" w:lineRule="auto"/>
      </w:pPr>
      <w:r/>
      <w:r/>
    </w:p>
    <w:p>
      <w:pPr>
        <w:ind w:left="23" w:right="13" w:firstLine="421"/>
        <w:jc w:val="both"/>
        <w:pageBreakBefore w:val="0"/>
        <w:spacing w:before="78" w:line="384" w:lineRule="auto"/>
        <w:rPr>
          <w:rFonts w:ascii="宋体" w:hAnsi="宋体" w:eastAsia="宋体" w:cs="宋体"/>
          <w:sz w:val="24"/>
          <w:szCs w:val="24"/>
        </w:rPr>
      </w:pPr>
      <w:r>
        <w:rPr>
          <w:rFonts w:ascii="宋体" w:hAnsi="宋体" w:eastAsia="宋体" w:cs="宋体"/>
          <w:b/>
          <w:bCs/>
          <w:spacing w:val="3"/>
          <w:sz w:val="24"/>
          <w:szCs w:val="24"/>
        </w:rPr>
        <w:t xml:space="preserve">按招标人提供的清单格式和采购需求中“技术要求</w:t>
      </w:r>
      <w:r>
        <w:rPr>
          <w:rFonts w:ascii="宋体" w:hAnsi="宋体" w:eastAsia="宋体" w:cs="宋体"/>
          <w:spacing w:val="-83"/>
          <w:sz w:val="24"/>
          <w:szCs w:val="24"/>
        </w:rPr>
        <w:t xml:space="preserve"> </w:t>
      </w:r>
      <w:r>
        <w:rPr>
          <w:rFonts w:ascii="宋体" w:hAnsi="宋体" w:eastAsia="宋体" w:cs="宋体"/>
          <w:b/>
          <w:bCs/>
          <w:spacing w:val="3"/>
          <w:sz w:val="24"/>
          <w:szCs w:val="24"/>
        </w:rPr>
        <w:t xml:space="preserve">”报价。</w:t>
      </w:r>
      <w:r>
        <w:rPr>
          <w:rFonts w:ascii="宋体" w:hAnsi="宋体" w:eastAsia="宋体" w:cs="宋体"/>
          <w:spacing w:val="3"/>
          <w:sz w:val="24"/>
          <w:szCs w:val="24"/>
        </w:rPr>
        <w:t xml:space="preserve">应</w:t>
      </w:r>
      <w:r>
        <w:rPr>
          <w:rFonts w:ascii="宋体" w:hAnsi="宋体" w:eastAsia="宋体" w:cs="宋体"/>
          <w:spacing w:val="2"/>
          <w:sz w:val="24"/>
          <w:szCs w:val="24"/>
        </w:rPr>
        <w:t xml:space="preserve">附：建设项</w:t>
      </w:r>
      <w:r>
        <w:rPr>
          <w:rFonts w:ascii="宋体" w:hAnsi="宋体" w:eastAsia="宋体" w:cs="宋体"/>
          <w:spacing w:val="4"/>
          <w:sz w:val="24"/>
          <w:szCs w:val="24"/>
        </w:rPr>
        <w:t xml:space="preserve">目投标报价汇总表、单项工程投标报价汇总表、单位工程投标报价汇总表、分</w:t>
      </w:r>
      <w:r>
        <w:rPr>
          <w:rFonts w:ascii="宋体" w:hAnsi="宋体" w:eastAsia="宋体" w:cs="宋体"/>
          <w:spacing w:val="3"/>
          <w:sz w:val="24"/>
          <w:szCs w:val="24"/>
        </w:rPr>
        <w:t xml:space="preserve">部分项工程和单价措施项目清单与计价表、</w:t>
      </w:r>
      <w:r>
        <w:rPr>
          <w:rFonts w:ascii="宋体" w:hAnsi="宋体" w:eastAsia="宋体" w:cs="宋体"/>
          <w:b/>
          <w:bCs/>
          <w:spacing w:val="3"/>
          <w:sz w:val="24"/>
          <w:szCs w:val="24"/>
        </w:rPr>
        <w:t xml:space="preserve">综合单价分析表</w:t>
      </w:r>
      <w:r>
        <w:rPr>
          <w:rFonts w:ascii="宋体" w:hAnsi="宋体" w:eastAsia="宋体" w:cs="宋体"/>
          <w:spacing w:val="3"/>
          <w:sz w:val="24"/>
          <w:szCs w:val="24"/>
        </w:rPr>
        <w:t xml:space="preserve">、总价措施项目清</w:t>
      </w:r>
      <w:r>
        <w:rPr>
          <w:rFonts w:ascii="宋体" w:hAnsi="宋体" w:eastAsia="宋体" w:cs="宋体"/>
          <w:spacing w:val="4"/>
          <w:sz w:val="24"/>
          <w:szCs w:val="24"/>
        </w:rPr>
        <w:t xml:space="preserve">单与计价表、其他项目清单与计价汇总表、规费、税金等内容。已标价工程量</w:t>
      </w:r>
      <w:r>
        <w:rPr>
          <w:rFonts w:ascii="宋体" w:hAnsi="宋体" w:eastAsia="宋体" w:cs="宋体"/>
          <w:spacing w:val="-1"/>
          <w:sz w:val="24"/>
          <w:szCs w:val="24"/>
        </w:rPr>
        <w:t xml:space="preserve">清单的格式由投标人根据软件格式填入，但内容必须齐全。</w:t>
      </w:r>
      <w:r/>
    </w:p>
    <w:p>
      <w:pPr>
        <w:ind w:left="23" w:right="16" w:firstLine="440"/>
        <w:jc w:val="both"/>
        <w:pageBreakBefore w:val="0"/>
        <w:spacing w:before="3" w:line="383" w:lineRule="auto"/>
        <w:rPr>
          <w:rFonts w:ascii="宋体" w:hAnsi="宋体" w:eastAsia="宋体" w:cs="宋体"/>
          <w:sz w:val="24"/>
          <w:szCs w:val="24"/>
        </w:rPr>
      </w:pPr>
      <w:r>
        <w:rPr>
          <w:rFonts w:ascii="宋体" w:hAnsi="宋体" w:eastAsia="宋体" w:cs="宋体"/>
          <w:b/>
          <w:bCs/>
          <w:spacing w:val="3"/>
          <w:sz w:val="24"/>
          <w:szCs w:val="24"/>
        </w:rPr>
        <w:t xml:space="preserve">※分部分项工程和单价措施项目清单与计价表中列明的所有需要</w:t>
      </w:r>
      <w:r>
        <w:rPr>
          <w:rFonts w:ascii="宋体" w:hAnsi="宋体" w:eastAsia="宋体" w:cs="宋体"/>
          <w:b/>
          <w:bCs/>
          <w:spacing w:val="2"/>
          <w:sz w:val="24"/>
          <w:szCs w:val="24"/>
        </w:rPr>
        <w:t xml:space="preserve">填写的单</w:t>
      </w:r>
      <w:r>
        <w:rPr>
          <w:rFonts w:ascii="宋体" w:hAnsi="宋体" w:eastAsia="宋体" w:cs="宋体"/>
          <w:b/>
          <w:bCs/>
          <w:spacing w:val="1"/>
          <w:sz w:val="24"/>
          <w:szCs w:val="24"/>
        </w:rPr>
        <w:t xml:space="preserve">价和合价，投标人均应填写。未填写单价和合价，视为此项费用已包含在工程</w:t>
      </w:r>
      <w:r>
        <w:rPr>
          <w:rFonts w:ascii="宋体" w:hAnsi="宋体" w:eastAsia="宋体" w:cs="宋体"/>
          <w:b/>
          <w:bCs/>
          <w:spacing w:val="-3"/>
          <w:sz w:val="24"/>
          <w:szCs w:val="24"/>
        </w:rPr>
        <w:t xml:space="preserve">量清单的其他单价和合价中。</w:t>
      </w:r>
      <w:r/>
    </w:p>
    <w:p>
      <w:pPr>
        <w:ind w:left="23" w:right="16" w:firstLine="503"/>
        <w:jc w:val="both"/>
        <w:pageBreakBefore w:val="0"/>
        <w:spacing w:line="385" w:lineRule="auto"/>
        <w:rPr>
          <w:rFonts w:ascii="宋体" w:hAnsi="宋体" w:eastAsia="宋体" w:cs="宋体"/>
          <w:sz w:val="24"/>
          <w:szCs w:val="24"/>
        </w:rPr>
      </w:pPr>
      <w:r>
        <w:rPr>
          <w:rFonts w:ascii="宋体" w:hAnsi="宋体" w:eastAsia="宋体" w:cs="宋体"/>
          <w:b/>
          <w:bCs/>
          <w:spacing w:val="1"/>
          <w:sz w:val="24"/>
          <w:szCs w:val="24"/>
        </w:rPr>
        <w:t xml:space="preserve">※已标价工程量清单必须按照采购文件所提供的格式填入，其</w:t>
      </w:r>
      <w:r>
        <w:rPr>
          <w:rFonts w:ascii="宋体" w:hAnsi="宋体" w:eastAsia="宋体" w:cs="宋体"/>
          <w:b/>
          <w:bCs/>
          <w:sz w:val="24"/>
          <w:szCs w:val="24"/>
        </w:rPr>
        <w:t xml:space="preserve">格式不</w:t>
      </w:r>
      <w:r>
        <w:rPr>
          <w:rFonts w:ascii="宋体" w:hAnsi="宋体" w:eastAsia="宋体" w:cs="宋体"/>
          <w:b/>
          <w:bCs/>
          <w:spacing w:val="1"/>
          <w:sz w:val="24"/>
          <w:szCs w:val="24"/>
        </w:rPr>
        <w:t xml:space="preserve">得作任何改变，不得增加、减少、修改、调整。采购人提供的工程量清单中的项目编码、项目名称、计量单位、工程量数量、暂定的价格或者费用、材料规</w:t>
      </w:r>
      <w:r>
        <w:rPr>
          <w:rFonts w:ascii="宋体" w:hAnsi="宋体" w:eastAsia="宋体" w:cs="宋体"/>
          <w:b/>
          <w:bCs/>
          <w:spacing w:val="-3"/>
          <w:sz w:val="24"/>
          <w:szCs w:val="24"/>
        </w:rPr>
        <w:t xml:space="preserve">格或者型号等特殊要求，不得作任何更改变动。</w:t>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050"/>
        <w:jc w:val="center"/>
        <w:keepLines w:val="0"/>
        <w:keepNext w:val="0"/>
        <w:widowControl/>
        <w:rPr>
          <w:rFonts w:hint="eastAsia" w:ascii="宋体" w:hAnsi="宋体"/>
          <w:color w:val="auto"/>
          <w:sz w:val="24"/>
          <w:szCs w:val="24"/>
          <w:highlight w:val="none"/>
        </w:rPr>
        <w:suppressLineNumbers w:val="0"/>
      </w:pPr>
      <w:r>
        <w:rPr>
          <w:rFonts w:hint="eastAsia" w:asciiTheme="minorEastAsia" w:hAnsiTheme="minorEastAsia" w:eastAsiaTheme="minorEastAsia" w:cstheme="minorEastAsia"/>
          <w:b/>
          <w:i/>
          <w:sz w:val="32"/>
          <w:szCs w:val="32"/>
          <w:highlight w:val="none"/>
          <w:u w:val="single"/>
          <w:lang w:val="en-US" w:eastAsia="zh-CN"/>
        </w:rPr>
        <w:t xml:space="preserve">十四、主要设备（材料）参考品牌一览表</w:t>
      </w:r>
      <w:r/>
    </w:p>
    <w:p>
      <w:pPr>
        <w:pStyle w:val="1060"/>
        <w:rPr>
          <w:rFonts w:hint="eastAsia"/>
        </w:rPr>
      </w:pPr>
      <w:r>
        <w:rPr>
          <w:rFonts w:hint="eastAsia"/>
        </w:rPr>
      </w:r>
      <w:r/>
    </w:p>
    <w:tbl>
      <w:tblPr>
        <w:tblStyle w:val="1059"/>
        <w:tblpPr w:horzAnchor="page" w:tblpX="1031" w:vertAnchor="text" w:tblpY="26" w:leftFromText="181" w:topFromText="0" w:rightFromText="181" w:bottomFromText="0"/>
        <w:tblW w:w="97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788"/>
        <w:gridCol w:w="4000"/>
        <w:gridCol w:w="2150"/>
        <w:gridCol w:w="1271"/>
      </w:tblGrid>
      <w:tr>
        <w:trPr>
          <w:trHeight w:val="315"/>
        </w:trPr>
        <w:tc>
          <w:tcPr>
            <w:tcBorders>
              <w:top w:val="single" w:color="000000" w:sz="4" w:space="0"/>
              <w:left w:val="single" w:color="000000" w:sz="4" w:space="0"/>
              <w:bottom w:val="single" w:color="auto" w:sz="4" w:space="0"/>
              <w:right w:val="single" w:color="auto" w:sz="4" w:space="0"/>
            </w:tcBorders>
            <w:tcW w:w="540" w:type="dxa"/>
            <w:vAlign w:val="center"/>
            <w:textDirection w:val="lrTb"/>
            <w:noWrap w:val="false"/>
          </w:tcPr>
          <w:p>
            <w:pPr>
              <w:rPr>
                <w:sz w:val="21"/>
                <w:szCs w:val="21"/>
                <w:u w:val="none"/>
              </w:rPr>
            </w:pPr>
            <w:r>
              <w:rPr>
                <w:rFonts w:hint="eastAsia"/>
                <w:sz w:val="21"/>
                <w:szCs w:val="21"/>
                <w:u w:val="none"/>
              </w:rPr>
              <w:t xml:space="preserve">序号</w:t>
            </w:r>
            <w:r/>
          </w:p>
        </w:tc>
        <w:tc>
          <w:tcPr>
            <w:tcBorders>
              <w:top w:val="single" w:color="000000" w:sz="4" w:space="0"/>
              <w:left w:val="single" w:color="auto" w:sz="4" w:space="0"/>
              <w:bottom w:val="single" w:color="auto" w:sz="4" w:space="0"/>
              <w:right w:val="single" w:color="000000" w:sz="4" w:space="0"/>
            </w:tcBorders>
            <w:tcW w:w="1788" w:type="dxa"/>
            <w:vAlign w:val="center"/>
            <w:textDirection w:val="lrTb"/>
            <w:noWrap w:val="false"/>
          </w:tcPr>
          <w:p>
            <w:pPr>
              <w:jc w:val="center"/>
              <w:rPr>
                <w:sz w:val="21"/>
                <w:szCs w:val="21"/>
                <w:u w:val="none"/>
              </w:rPr>
            </w:pPr>
            <w:r>
              <w:rPr>
                <w:rFonts w:hint="eastAsia"/>
                <w:sz w:val="21"/>
                <w:szCs w:val="21"/>
                <w:u w:val="none"/>
              </w:rPr>
              <w:t xml:space="preserve">材料设备名称</w:t>
            </w:r>
            <w:r/>
          </w:p>
        </w:tc>
        <w:tc>
          <w:tcPr>
            <w:tcBorders>
              <w:top w:val="single" w:color="000000" w:sz="4" w:space="0"/>
              <w:left w:val="single" w:color="000000" w:sz="4" w:space="0"/>
              <w:bottom w:val="single" w:color="auto" w:sz="4" w:space="0"/>
              <w:right w:val="single" w:color="000000" w:sz="4" w:space="0"/>
            </w:tcBorders>
            <w:tcW w:w="4000" w:type="dxa"/>
            <w:vAlign w:val="center"/>
            <w:textDirection w:val="lrTb"/>
            <w:noWrap w:val="false"/>
          </w:tcPr>
          <w:p>
            <w:pPr>
              <w:jc w:val="center"/>
              <w:rPr>
                <w:sz w:val="21"/>
                <w:szCs w:val="21"/>
                <w:u w:val="none"/>
              </w:rPr>
            </w:pPr>
            <w:r>
              <w:rPr>
                <w:rFonts w:hint="eastAsia"/>
                <w:sz w:val="21"/>
                <w:szCs w:val="21"/>
                <w:u w:val="none"/>
              </w:rPr>
              <w:t xml:space="preserve">招标人</w:t>
            </w:r>
            <w:r>
              <w:rPr>
                <w:rFonts w:hint="eastAsia"/>
                <w:sz w:val="21"/>
                <w:szCs w:val="21"/>
                <w:u w:val="none"/>
                <w:lang w:eastAsia="zh-CN"/>
              </w:rPr>
              <w:t xml:space="preserve">参考</w:t>
            </w:r>
            <w:r>
              <w:rPr>
                <w:rFonts w:hint="eastAsia"/>
                <w:sz w:val="21"/>
                <w:szCs w:val="21"/>
                <w:u w:val="none"/>
              </w:rPr>
              <w:t xml:space="preserve">品牌及要求</w:t>
            </w:r>
            <w:r/>
          </w:p>
        </w:tc>
        <w:tc>
          <w:tcPr>
            <w:tcBorders>
              <w:top w:val="single" w:color="000000" w:sz="4" w:space="0"/>
              <w:left w:val="single" w:color="000000" w:sz="4" w:space="0"/>
              <w:bottom w:val="single" w:color="auto" w:sz="4" w:space="0"/>
              <w:right w:val="single" w:color="auto" w:sz="4" w:space="0"/>
            </w:tcBorders>
            <w:tcW w:w="2150" w:type="dxa"/>
            <w:vAlign w:val="center"/>
            <w:textDirection w:val="lrTb"/>
            <w:noWrap w:val="false"/>
          </w:tcPr>
          <w:p>
            <w:pPr>
              <w:jc w:val="center"/>
              <w:rPr>
                <w:sz w:val="21"/>
                <w:szCs w:val="21"/>
                <w:u w:val="none"/>
              </w:rPr>
            </w:pPr>
            <w:r>
              <w:rPr>
                <w:rFonts w:hint="eastAsia"/>
                <w:sz w:val="21"/>
                <w:szCs w:val="21"/>
                <w:u w:val="none"/>
              </w:rPr>
              <w:t xml:space="preserve">规格、要求</w:t>
            </w:r>
            <w:r/>
          </w:p>
        </w:tc>
        <w:tc>
          <w:tcPr>
            <w:tcBorders>
              <w:top w:val="single" w:color="000000" w:sz="4" w:space="0"/>
              <w:left w:val="single" w:color="auto" w:sz="4" w:space="0"/>
              <w:bottom w:val="single" w:color="auto" w:sz="4" w:space="0"/>
              <w:right w:val="single" w:color="000000" w:sz="4" w:space="0"/>
            </w:tcBorders>
            <w:tcW w:w="1271" w:type="dxa"/>
            <w:vAlign w:val="center"/>
            <w:textDirection w:val="lrTb"/>
            <w:noWrap w:val="false"/>
          </w:tcPr>
          <w:p>
            <w:pPr>
              <w:jc w:val="center"/>
              <w:rPr>
                <w:sz w:val="21"/>
                <w:szCs w:val="21"/>
                <w:u w:val="none"/>
              </w:rPr>
            </w:pPr>
            <w:r>
              <w:rPr>
                <w:rFonts w:hint="eastAsia"/>
                <w:sz w:val="21"/>
                <w:szCs w:val="21"/>
                <w:u w:val="none"/>
              </w:rPr>
              <w:t xml:space="preserve">备注</w:t>
            </w:r>
            <w:r/>
          </w:p>
        </w:tc>
      </w:tr>
      <w:tr>
        <w:trPr>
          <w:trHeight w:val="555"/>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eastAsia="宋体"/>
                <w:sz w:val="21"/>
                <w:szCs w:val="21"/>
                <w:u w:val="none"/>
                <w:lang w:val="en-US" w:eastAsia="zh-CN"/>
              </w:rPr>
            </w:pPr>
            <w:r>
              <w:rPr>
                <w:rFonts w:hint="eastAsia"/>
                <w:sz w:val="21"/>
                <w:szCs w:val="21"/>
                <w:u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eastAsia="宋体"/>
                <w:sz w:val="21"/>
                <w:szCs w:val="21"/>
                <w:u w:val="none"/>
                <w:lang w:eastAsia="zh-CN"/>
              </w:rPr>
            </w:pPr>
            <w:r>
              <w:rPr>
                <w:rFonts w:hint="eastAsia"/>
                <w:sz w:val="21"/>
                <w:szCs w:val="21"/>
                <w:u w:val="none"/>
              </w:rPr>
              <w:t xml:space="preserve">乳胶漆、真石漆</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eastAsia="宋体"/>
                <w:sz w:val="21"/>
                <w:szCs w:val="21"/>
                <w:u w:val="none"/>
                <w:lang w:val="en-US" w:eastAsia="zh-CN"/>
              </w:rPr>
            </w:pPr>
            <w:r>
              <w:rPr>
                <w:rFonts w:hint="eastAsia" w:cs="宋体"/>
                <w:sz w:val="21"/>
                <w:szCs w:val="21"/>
                <w:u w:val="none"/>
              </w:rPr>
              <w:t xml:space="preserve">三棵树、</w:t>
            </w:r>
            <w:r>
              <w:rPr>
                <w:rFonts w:hint="eastAsia" w:cs="宋体"/>
                <w:sz w:val="21"/>
                <w:szCs w:val="21"/>
                <w:u w:val="none"/>
                <w:lang w:eastAsia="zh-CN"/>
              </w:rPr>
              <w:t xml:space="preserve">美涂士、华润、多乐士、立邦</w:t>
            </w:r>
            <w:r/>
          </w:p>
        </w:tc>
        <w:tc>
          <w:tcPr>
            <w:tcBorders>
              <w:left w:val="single" w:color="000000" w:sz="4" w:space="0"/>
              <w:right w:val="single" w:color="auto" w:sz="4" w:space="0"/>
            </w:tcBorders>
            <w:tcW w:w="2150" w:type="dxa"/>
            <w:vAlign w:val="center"/>
            <w:vMerge w:val="restart"/>
            <w:textDirection w:val="lrTb"/>
            <w:noWrap w:val="false"/>
          </w:tcPr>
          <w:p>
            <w:pPr>
              <w:jc w:val="both"/>
              <w:rPr>
                <w:sz w:val="21"/>
                <w:szCs w:val="21"/>
                <w:u w:val="none"/>
              </w:rPr>
            </w:pPr>
            <w:r>
              <w:rPr>
                <w:rFonts w:hint="eastAsia"/>
                <w:sz w:val="21"/>
                <w:szCs w:val="21"/>
                <w:u w:val="none"/>
              </w:rPr>
              <w:t xml:space="preserve">满足招标文件及工程量清单要求</w:t>
            </w:r>
            <w:r>
              <w:rPr>
                <w:rFonts w:hint="eastAsia"/>
                <w:sz w:val="21"/>
                <w:szCs w:val="21"/>
                <w:u w:val="none"/>
                <w:lang w:eastAsia="zh-CN"/>
              </w:rPr>
              <w:t xml:space="preserve">，颜色样式等满足招标人要求</w:t>
            </w:r>
            <w:r/>
          </w:p>
        </w:tc>
        <w:tc>
          <w:tcPr>
            <w:tcBorders>
              <w:left w:val="single" w:color="auto" w:sz="4" w:space="0"/>
              <w:right w:val="single" w:color="000000" w:sz="4" w:space="0"/>
            </w:tcBorders>
            <w:tcW w:w="1271" w:type="dxa"/>
            <w:vAlign w:val="top"/>
            <w:vMerge w:val="restart"/>
            <w:textDirection w:val="lrTb"/>
            <w:noWrap w:val="false"/>
          </w:tcPr>
          <w:p>
            <w:pPr>
              <w:ind w:firstLine="210"/>
              <w:jc w:val="both"/>
              <w:rPr>
                <w:rFonts w:hint="eastAsia"/>
                <w:sz w:val="21"/>
                <w:szCs w:val="21"/>
                <w:u w:val="none"/>
              </w:rPr>
            </w:pPr>
            <w:r>
              <w:rPr>
                <w:rFonts w:hint="eastAsia"/>
                <w:sz w:val="21"/>
                <w:szCs w:val="21"/>
                <w:u w:val="none"/>
              </w:rPr>
            </w:r>
            <w:r/>
          </w:p>
          <w:p>
            <w:pPr>
              <w:jc w:val="both"/>
              <w:rPr>
                <w:rFonts w:hint="eastAsia"/>
                <w:sz w:val="21"/>
                <w:szCs w:val="21"/>
                <w:u w:val="none"/>
              </w:rPr>
            </w:pPr>
            <w:r>
              <w:rPr>
                <w:rFonts w:hint="eastAsia"/>
                <w:sz w:val="21"/>
                <w:szCs w:val="21"/>
                <w:u w:val="none"/>
              </w:rPr>
            </w:r>
            <w:r/>
          </w:p>
          <w:p>
            <w:pPr>
              <w:jc w:val="both"/>
              <w:rPr>
                <w:rFonts w:hint="eastAsia"/>
                <w:sz w:val="21"/>
                <w:szCs w:val="21"/>
                <w:u w:val="none"/>
              </w:rPr>
            </w:pPr>
            <w:r>
              <w:rPr>
                <w:rFonts w:hint="eastAsia"/>
                <w:sz w:val="21"/>
                <w:szCs w:val="21"/>
                <w:u w:val="none"/>
              </w:rPr>
            </w:r>
            <w:r/>
          </w:p>
          <w:p>
            <w:pPr>
              <w:jc w:val="both"/>
              <w:rPr>
                <w:sz w:val="21"/>
                <w:szCs w:val="21"/>
                <w:u w:val="none"/>
              </w:rPr>
            </w:pPr>
            <w:r>
              <w:rPr>
                <w:sz w:val="21"/>
                <w:szCs w:val="21"/>
                <w:u w:val="none"/>
              </w:rPr>
            </w:r>
            <w:r/>
          </w:p>
        </w:tc>
      </w:tr>
      <w:tr>
        <w:trPr>
          <w:trHeight w:val="477"/>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ascii="宋体" w:hAnsi="宋体" w:eastAsia="宋体"/>
                <w:sz w:val="21"/>
                <w:szCs w:val="21"/>
                <w:u w:val="none"/>
                <w:lang w:val="en-US" w:eastAsia="zh-CN" w:bidi="ar-SA"/>
              </w:rPr>
            </w:pPr>
            <w:r>
              <w:rPr>
                <w:rFonts w:hint="eastAsia"/>
                <w:sz w:val="21"/>
                <w:szCs w:val="21"/>
                <w:u w:val="none"/>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eastAsia="宋体"/>
                <w:sz w:val="21"/>
                <w:szCs w:val="21"/>
                <w:u w:val="none"/>
                <w:lang w:val="en-US" w:eastAsia="zh-CN" w:bidi="ar-SA"/>
              </w:rPr>
            </w:pPr>
            <w:r>
              <w:rPr>
                <w:rFonts w:hint="eastAsia"/>
                <w:sz w:val="21"/>
                <w:szCs w:val="21"/>
                <w:u w:val="none"/>
                <w:lang w:val="en-US" w:eastAsia="zh-CN"/>
              </w:rPr>
              <w:t xml:space="preserve">瓷砖</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default" w:ascii="宋体" w:hAnsi="宋体" w:eastAsia="宋体"/>
                <w:sz w:val="21"/>
                <w:szCs w:val="21"/>
                <w:u w:val="none"/>
                <w:lang w:val="en-US" w:eastAsia="zh-CN" w:bidi="ar-SA"/>
              </w:rPr>
            </w:pPr>
            <w:r>
              <w:rPr>
                <w:rFonts w:hint="eastAsia" w:eastAsia="宋体" w:cs="Times New Roman"/>
                <w:sz w:val="21"/>
                <w:szCs w:val="21"/>
                <w:u w:val="none"/>
                <w:lang w:val="en-US" w:eastAsia="zh-CN"/>
              </w:rPr>
              <w:t xml:space="preserve">大将军</w:t>
            </w:r>
            <w:r>
              <w:rPr>
                <w:rFonts w:hint="eastAsia" w:eastAsia="宋体"/>
                <w:sz w:val="21"/>
                <w:szCs w:val="21"/>
                <w:u w:val="none"/>
                <w:lang w:val="en-US" w:eastAsia="zh-CN"/>
              </w:rPr>
              <w:t xml:space="preserve">、晋成、罗马、冠珠、萨米特</w:t>
            </w:r>
            <w:r/>
          </w:p>
        </w:tc>
        <w:tc>
          <w:tcPr>
            <w:tcBorders>
              <w:left w:val="single" w:color="000000" w:sz="4" w:space="0"/>
              <w:right w:val="single" w:color="auto" w:sz="4" w:space="0"/>
            </w:tcBorders>
            <w:tcW w:w="2150" w:type="dxa"/>
            <w:vAlign w:val="center"/>
            <w:vMerge w:val="continue"/>
            <w:textDirection w:val="lrTb"/>
            <w:noWrap w:val="false"/>
          </w:tcPr>
          <w:p>
            <w:pPr>
              <w:jc w:val="cente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498"/>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玻璃</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default" w:ascii="宋体" w:hAnsi="宋体" w:eastAsia="仿宋_GB2312"/>
                <w:sz w:val="21"/>
                <w:szCs w:val="21"/>
                <w:u w:val="none"/>
                <w:lang w:val="en-US" w:eastAsia="zh-CN" w:bidi="ar-SA"/>
              </w:rPr>
            </w:pPr>
            <w:r>
              <w:rPr>
                <w:rFonts w:hint="eastAsia"/>
                <w:sz w:val="21"/>
                <w:szCs w:val="21"/>
                <w:u w:val="none"/>
              </w:rPr>
              <w:t xml:space="preserve">台玻、</w:t>
            </w:r>
            <w:r>
              <w:rPr>
                <w:rFonts w:hint="eastAsia"/>
                <w:sz w:val="21"/>
                <w:szCs w:val="21"/>
                <w:u w:val="none"/>
                <w:lang w:eastAsia="zh-CN"/>
              </w:rPr>
              <w:t xml:space="preserve">福耀、</w:t>
            </w:r>
            <w:r>
              <w:rPr>
                <w:rFonts w:hint="eastAsia"/>
                <w:sz w:val="21"/>
                <w:szCs w:val="21"/>
                <w:u w:val="none"/>
              </w:rPr>
              <w:t xml:space="preserve">南玻</w:t>
            </w:r>
            <w:r>
              <w:rPr>
                <w:rFonts w:hint="eastAsia"/>
                <w:sz w:val="21"/>
                <w:szCs w:val="21"/>
                <w:u w:val="none"/>
                <w:lang w:eastAsia="zh-CN"/>
              </w:rPr>
              <w:t xml:space="preserve">、南山、坚美、</w:t>
            </w:r>
            <w:r>
              <w:rPr>
                <w:rFonts w:hint="eastAsia"/>
                <w:sz w:val="21"/>
                <w:szCs w:val="21"/>
                <w:u w:val="none"/>
              </w:rPr>
              <w:t xml:space="preserve">信义</w:t>
            </w:r>
            <w:r/>
          </w:p>
        </w:tc>
        <w:tc>
          <w:tcPr>
            <w:tcBorders>
              <w:left w:val="single" w:color="000000" w:sz="4" w:space="0"/>
              <w:right w:val="single" w:color="auto" w:sz="4" w:space="0"/>
            </w:tcBorders>
            <w:tcW w:w="2150" w:type="dxa"/>
            <w:vAlign w:val="center"/>
            <w:vMerge w:val="continue"/>
            <w:textDirection w:val="lrTb"/>
            <w:noWrap w:val="false"/>
          </w:tcPr>
          <w:p>
            <w:pPr>
              <w:jc w:val="cente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563"/>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开关插座</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eastAsia="宋体"/>
                <w:sz w:val="21"/>
                <w:szCs w:val="21"/>
                <w:u w:val="none"/>
                <w:lang w:val="en-US" w:eastAsia="zh-CN" w:bidi="ar-SA"/>
              </w:rPr>
            </w:pPr>
            <w:r>
              <w:rPr>
                <w:rFonts w:hint="eastAsia"/>
                <w:sz w:val="21"/>
                <w:szCs w:val="21"/>
                <w:u w:val="none"/>
              </w:rPr>
              <w:t xml:space="preserve">施耐德、</w:t>
            </w:r>
            <w:r>
              <w:rPr>
                <w:rFonts w:hint="eastAsia"/>
                <w:sz w:val="21"/>
                <w:szCs w:val="21"/>
                <w:u w:val="none"/>
                <w:lang w:eastAsia="zh-CN"/>
              </w:rPr>
              <w:t xml:space="preserve">德力西、</w:t>
            </w:r>
            <w:r>
              <w:rPr>
                <w:rFonts w:hint="eastAsia"/>
                <w:sz w:val="21"/>
                <w:szCs w:val="21"/>
                <w:u w:val="none"/>
              </w:rPr>
              <w:t xml:space="preserve">西蒙</w:t>
            </w:r>
            <w:r>
              <w:rPr>
                <w:rFonts w:hint="eastAsia"/>
                <w:sz w:val="21"/>
                <w:szCs w:val="21"/>
                <w:u w:val="none"/>
                <w:lang w:eastAsia="zh-CN"/>
              </w:rPr>
              <w:t xml:space="preserve">、</w:t>
            </w:r>
            <w:r>
              <w:rPr>
                <w:rFonts w:hint="eastAsia" w:eastAsia="宋体" w:cs="Times New Roman"/>
                <w:sz w:val="21"/>
                <w:szCs w:val="21"/>
                <w:u w:val="none"/>
              </w:rPr>
              <w:t xml:space="preserve">欧普、雷士</w:t>
            </w:r>
            <w:r>
              <w:rPr>
                <w:rFonts w:hint="eastAsia" w:eastAsia="宋体" w:cs="Times New Roman"/>
                <w:sz w:val="21"/>
                <w:szCs w:val="21"/>
                <w:u w:val="none"/>
                <w:lang w:eastAsia="zh-CN"/>
              </w:rPr>
              <w:t xml:space="preserve">、</w:t>
            </w:r>
            <w:r>
              <w:rPr>
                <w:rFonts w:hint="eastAsia" w:eastAsia="宋体" w:cs="Times New Roman"/>
                <w:sz w:val="21"/>
                <w:szCs w:val="21"/>
                <w:u w:val="none"/>
              </w:rPr>
              <w:t xml:space="preserve">正泰、公牛</w:t>
            </w:r>
            <w:r/>
          </w:p>
        </w:tc>
        <w:tc>
          <w:tcPr>
            <w:tcBorders>
              <w:left w:val="single" w:color="000000" w:sz="4" w:space="0"/>
              <w:right w:val="single" w:color="auto" w:sz="4" w:space="0"/>
            </w:tcBorders>
            <w:tcW w:w="2150" w:type="dxa"/>
            <w:vAlign w:val="center"/>
            <w:vMerge w:val="continue"/>
            <w:textDirection w:val="lrTb"/>
            <w:noWrap w:val="false"/>
          </w:tcPr>
          <w:p>
            <w:pPr>
              <w:jc w:val="center"/>
              <w:rPr>
                <w:sz w:val="21"/>
                <w:szCs w:val="21"/>
                <w:u w:val="none"/>
              </w:rPr>
            </w:pPr>
            <w:r>
              <w:rPr>
                <w:sz w:val="21"/>
                <w:szCs w:val="21"/>
                <w:u w:val="none"/>
              </w:rPr>
            </w:r>
            <w:r/>
          </w:p>
        </w:tc>
        <w:tc>
          <w:tcPr>
            <w:tcBorders>
              <w:left w:val="single" w:color="auto" w:sz="4" w:space="0"/>
              <w:right w:val="single" w:color="000000" w:sz="4" w:space="0"/>
            </w:tcBorders>
            <w:tcW w:w="1271" w:type="dxa"/>
            <w:vAlign w:val="center"/>
            <w:vMerge w:val="continue"/>
            <w:textDirection w:val="lrTb"/>
            <w:noWrap w:val="false"/>
          </w:tcPr>
          <w:p>
            <w:pPr>
              <w:rPr>
                <w:sz w:val="21"/>
                <w:szCs w:val="21"/>
                <w:u w:val="none"/>
              </w:rPr>
            </w:pPr>
            <w:r>
              <w:rPr>
                <w:sz w:val="21"/>
                <w:szCs w:val="21"/>
                <w:u w:val="none"/>
              </w:rPr>
            </w:r>
            <w:r/>
          </w:p>
        </w:tc>
      </w:tr>
      <w:tr>
        <w:trPr>
          <w:trHeight w:val="513"/>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ascii="宋体" w:hAnsi="宋体" w:eastAsia="宋体"/>
                <w:sz w:val="21"/>
                <w:szCs w:val="21"/>
                <w:u w:val="none"/>
                <w:lang w:val="en-US" w:eastAsia="zh-CN" w:bidi="ar-SA"/>
              </w:rPr>
            </w:pPr>
            <w:r>
              <w:rPr>
                <w:rFonts w:hint="eastAsia"/>
                <w:sz w:val="21"/>
                <w:szCs w:val="21"/>
                <w:u w:val="none"/>
                <w:lang w:val="en-US" w:eastAsia="zh-CN"/>
              </w:rPr>
              <w:t xml:space="preserve">5</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sz w:val="21"/>
                <w:szCs w:val="21"/>
                <w:u w:val="none"/>
              </w:rPr>
              <w:t xml:space="preserve">PP-R</w:t>
            </w:r>
            <w:r>
              <w:rPr>
                <w:rFonts w:hint="eastAsia"/>
                <w:sz w:val="21"/>
                <w:szCs w:val="21"/>
                <w:u w:val="none"/>
              </w:rPr>
              <w:t xml:space="preserve">、</w:t>
            </w:r>
            <w:r>
              <w:rPr>
                <w:sz w:val="21"/>
                <w:szCs w:val="21"/>
                <w:u w:val="none"/>
              </w:rPr>
              <w:t xml:space="preserve">PVC</w:t>
            </w:r>
            <w:r>
              <w:rPr>
                <w:rFonts w:hint="eastAsia"/>
                <w:sz w:val="21"/>
                <w:szCs w:val="21"/>
                <w:u w:val="none"/>
              </w:rPr>
              <w:t xml:space="preserve">管</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公元、中财、联塑、伟星</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469"/>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eastAsia" w:ascii="宋体" w:hAnsi="宋体" w:eastAsia="宋体"/>
                <w:sz w:val="21"/>
                <w:szCs w:val="21"/>
                <w:u w:val="none"/>
                <w:lang w:val="en-US" w:eastAsia="zh-CN" w:bidi="ar-SA"/>
              </w:rPr>
            </w:pPr>
            <w:r>
              <w:rPr>
                <w:rFonts w:hint="eastAsia"/>
                <w:sz w:val="21"/>
                <w:szCs w:val="21"/>
                <w:u w:val="none"/>
                <w:lang w:val="en-US" w:eastAsia="zh-CN"/>
              </w:rPr>
              <w:t xml:space="preserve">6</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color w:val="000000"/>
                <w:sz w:val="21"/>
                <w:szCs w:val="21"/>
                <w:u w:val="none"/>
                <w:lang w:val="en-US" w:eastAsia="zh-CN" w:bidi="ar-SA"/>
              </w:rPr>
            </w:pPr>
            <w:r>
              <w:rPr>
                <w:rFonts w:hint="eastAsia"/>
                <w:color w:val="000000"/>
                <w:sz w:val="21"/>
                <w:szCs w:val="21"/>
                <w:u w:val="none"/>
              </w:rPr>
              <w:t xml:space="preserve">电线电缆</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default" w:ascii="宋体" w:hAnsi="宋体" w:eastAsia="宋体"/>
                <w:color w:val="000000"/>
                <w:sz w:val="21"/>
                <w:szCs w:val="21"/>
                <w:u w:val="none"/>
                <w:lang w:val="en-US" w:eastAsia="zh-CN" w:bidi="ar-SA"/>
              </w:rPr>
            </w:pPr>
            <w:r>
              <w:rPr>
                <w:rFonts w:hint="eastAsia"/>
                <w:color w:val="000000"/>
                <w:sz w:val="21"/>
                <w:szCs w:val="21"/>
                <w:u w:val="none"/>
              </w:rPr>
              <w:t xml:space="preserve">远东、江南、上上、</w:t>
            </w:r>
            <w:r>
              <w:rPr>
                <w:rFonts w:hint="eastAsia"/>
                <w:color w:val="auto"/>
                <w:sz w:val="21"/>
                <w:szCs w:val="21"/>
                <w:highlight w:val="none"/>
                <w:u w:val="none"/>
              </w:rPr>
              <w:t xml:space="preserve">东强、正泰</w:t>
            </w:r>
            <w:r>
              <w:rPr>
                <w:rFonts w:hint="eastAsia"/>
                <w:color w:val="auto"/>
                <w:sz w:val="21"/>
                <w:szCs w:val="21"/>
                <w:highlight w:val="none"/>
                <w:u w:val="none"/>
                <w:lang w:eastAsia="zh-CN"/>
              </w:rPr>
              <w:t xml:space="preserve">、</w:t>
            </w:r>
            <w:r>
              <w:rPr>
                <w:rFonts w:hint="eastAsia"/>
                <w:color w:val="auto"/>
                <w:sz w:val="21"/>
                <w:szCs w:val="21"/>
                <w:highlight w:val="none"/>
                <w:u w:val="none"/>
                <w:lang w:val="en-US" w:eastAsia="zh-CN"/>
              </w:rPr>
              <w:t xml:space="preserve">中联</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594"/>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default" w:ascii="宋体" w:hAnsi="宋体" w:eastAsia="宋体"/>
                <w:sz w:val="21"/>
                <w:szCs w:val="21"/>
                <w:u w:val="none"/>
                <w:lang w:val="en-US" w:eastAsia="zh-CN" w:bidi="ar-SA"/>
              </w:rPr>
            </w:pPr>
            <w:r>
              <w:rPr>
                <w:rFonts w:hint="eastAsia"/>
                <w:sz w:val="21"/>
                <w:szCs w:val="21"/>
                <w:u w:val="none"/>
                <w:lang w:val="en-US" w:eastAsia="zh-CN"/>
              </w:rPr>
              <w:t xml:space="preserve">7</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五金</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坚朗、汇泰龙、雅洁ARCHIE、海福乐、顶固、</w:t>
            </w:r>
            <w:r>
              <w:rPr>
                <w:sz w:val="21"/>
                <w:szCs w:val="21"/>
                <w:u w:val="none"/>
              </w:rPr>
              <w:t xml:space="preserve">GMT</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479"/>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default" w:ascii="宋体" w:hAnsi="宋体" w:eastAsia="宋体"/>
                <w:sz w:val="21"/>
                <w:szCs w:val="21"/>
                <w:u w:val="none"/>
                <w:lang w:val="en-US" w:eastAsia="zh-CN" w:bidi="ar-SA"/>
              </w:rPr>
            </w:pPr>
            <w:r>
              <w:rPr>
                <w:rFonts w:hint="eastAsia"/>
                <w:sz w:val="21"/>
                <w:szCs w:val="21"/>
                <w:u w:val="none"/>
                <w:lang w:val="en-US" w:eastAsia="zh-CN"/>
              </w:rPr>
              <w:t xml:space="preserve">8</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洁具</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TOTO、箭牌、</w:t>
            </w:r>
            <w:r>
              <w:rPr>
                <w:rFonts w:hint="eastAsia"/>
                <w:sz w:val="21"/>
                <w:szCs w:val="21"/>
                <w:u w:val="none"/>
                <w:lang w:eastAsia="zh-CN"/>
              </w:rPr>
              <w:t xml:space="preserve">九牧、法恩莎</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509"/>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default" w:ascii="宋体" w:hAnsi="宋体" w:eastAsia="宋体"/>
                <w:sz w:val="21"/>
                <w:szCs w:val="21"/>
                <w:u w:val="none"/>
                <w:lang w:val="en-US" w:eastAsia="zh-CN" w:bidi="ar-SA"/>
              </w:rPr>
            </w:pPr>
            <w:r>
              <w:rPr>
                <w:rFonts w:hint="eastAsia" w:eastAsia="宋体"/>
                <w:sz w:val="21"/>
                <w:szCs w:val="21"/>
                <w:u w:val="none"/>
                <w:lang w:val="en-US" w:eastAsia="zh-CN" w:bidi="ar-SA"/>
              </w:rPr>
              <w:t xml:space="preserve">9</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室内灯具</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sz w:val="21"/>
                <w:szCs w:val="21"/>
                <w:u w:val="none"/>
                <w:lang w:val="en-US" w:eastAsia="zh-CN" w:bidi="ar-SA"/>
              </w:rPr>
            </w:pPr>
            <w:r>
              <w:rPr>
                <w:rFonts w:hint="eastAsia"/>
                <w:sz w:val="21"/>
                <w:szCs w:val="21"/>
                <w:u w:val="none"/>
              </w:rPr>
              <w:t xml:space="preserve">飞利浦、松下、雷士、TCL、欧普</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r>
        <w:trPr>
          <w:trHeight w:val="449"/>
        </w:trPr>
        <w:tc>
          <w:tcPr>
            <w:tcBorders>
              <w:top w:val="single" w:color="000000" w:sz="4" w:space="0"/>
              <w:left w:val="single" w:color="000000" w:sz="4" w:space="0"/>
              <w:bottom w:val="single" w:color="000000" w:sz="4" w:space="0"/>
              <w:right w:val="single" w:color="auto" w:sz="4" w:space="0"/>
            </w:tcBorders>
            <w:tcW w:w="540" w:type="dxa"/>
            <w:vAlign w:val="center"/>
            <w:textDirection w:val="lrTb"/>
            <w:noWrap w:val="false"/>
          </w:tcPr>
          <w:p>
            <w:pPr>
              <w:jc w:val="center"/>
              <w:rPr>
                <w:rFonts w:hint="default" w:ascii="宋体" w:hAnsi="宋体" w:eastAsia="宋体"/>
                <w:sz w:val="21"/>
                <w:szCs w:val="21"/>
                <w:u w:val="none"/>
                <w:lang w:val="en-US" w:eastAsia="zh-CN" w:bidi="ar-SA"/>
              </w:rPr>
            </w:pPr>
            <w:r>
              <w:rPr>
                <w:rFonts w:hint="eastAsia" w:eastAsia="宋体"/>
                <w:sz w:val="21"/>
                <w:szCs w:val="21"/>
                <w:u w:val="none"/>
                <w:lang w:val="en-US" w:eastAsia="zh-CN" w:bidi="ar-SA"/>
              </w:rPr>
              <w:t xml:space="preserve">10</w:t>
            </w:r>
            <w:r/>
          </w:p>
        </w:tc>
        <w:tc>
          <w:tcPr>
            <w:tcBorders>
              <w:top w:val="single" w:color="000000" w:sz="4" w:space="0"/>
              <w:left w:val="single" w:color="auto" w:sz="4" w:space="0"/>
              <w:bottom w:val="single" w:color="000000" w:sz="4" w:space="0"/>
              <w:right w:val="single" w:color="000000" w:sz="4" w:space="0"/>
            </w:tcBorders>
            <w:tcW w:w="1788" w:type="dxa"/>
            <w:vAlign w:val="center"/>
            <w:textDirection w:val="lrTb"/>
            <w:noWrap w:val="false"/>
          </w:tcPr>
          <w:p>
            <w:pPr>
              <w:jc w:val="center"/>
              <w:rPr>
                <w:rFonts w:hint="eastAsia" w:ascii="宋体" w:hAnsi="宋体"/>
                <w:color w:val="000000"/>
                <w:sz w:val="21"/>
                <w:szCs w:val="21"/>
                <w:u w:val="none"/>
                <w:lang w:val="en-US" w:eastAsia="zh-CN" w:bidi="ar-SA"/>
              </w:rPr>
            </w:pPr>
            <w:r>
              <w:rPr>
                <w:rFonts w:hint="eastAsia"/>
                <w:color w:val="000000"/>
                <w:sz w:val="21"/>
                <w:szCs w:val="21"/>
                <w:u w:val="none"/>
                <w:lang w:val="en-US" w:eastAsia="zh-CN" w:bidi="ar-SA"/>
              </w:rPr>
              <w:t xml:space="preserve">空调</w:t>
            </w:r>
            <w:r/>
          </w:p>
        </w:tc>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ascii="宋体" w:hAnsi="宋体" w:eastAsia="宋体"/>
                <w:color w:val="000000"/>
                <w:sz w:val="21"/>
                <w:szCs w:val="21"/>
                <w:u w:val="none"/>
                <w:lang w:val="en-US" w:eastAsia="zh-CN" w:bidi="ar-SA"/>
              </w:rPr>
            </w:pPr>
            <w:r>
              <w:rPr>
                <w:rFonts w:hint="eastAsia" w:eastAsia="宋体"/>
                <w:color w:val="000000"/>
                <w:sz w:val="21"/>
                <w:szCs w:val="21"/>
                <w:u w:val="none"/>
                <w:lang w:val="en-US" w:eastAsia="zh-CN" w:bidi="ar-SA"/>
              </w:rPr>
              <w:t xml:space="preserve">格力、美的、海尔</w:t>
            </w:r>
            <w:r/>
          </w:p>
        </w:tc>
        <w:tc>
          <w:tcPr>
            <w:tcBorders>
              <w:left w:val="single" w:color="000000" w:sz="4" w:space="0"/>
              <w:right w:val="single" w:color="auto" w:sz="4" w:space="0"/>
            </w:tcBorders>
            <w:tcW w:w="2150" w:type="dxa"/>
            <w:vAlign w:val="top"/>
            <w:vMerge w:val="continue"/>
            <w:textDirection w:val="lrTb"/>
            <w:noWrap w:val="false"/>
          </w:tcPr>
          <w:p>
            <w:pPr>
              <w:rPr>
                <w:sz w:val="21"/>
                <w:szCs w:val="21"/>
                <w:u w:val="none"/>
              </w:rPr>
            </w:pPr>
            <w:r>
              <w:rPr>
                <w:sz w:val="21"/>
                <w:szCs w:val="21"/>
                <w:u w:val="none"/>
              </w:rPr>
            </w:r>
            <w:r/>
          </w:p>
        </w:tc>
        <w:tc>
          <w:tcPr>
            <w:tcBorders>
              <w:left w:val="single" w:color="auto" w:sz="4" w:space="0"/>
              <w:right w:val="single" w:color="000000" w:sz="4" w:space="0"/>
            </w:tcBorders>
            <w:tcW w:w="1271" w:type="dxa"/>
            <w:vAlign w:val="top"/>
            <w:vMerge w:val="continue"/>
            <w:textDirection w:val="lrTb"/>
            <w:noWrap w:val="false"/>
          </w:tcPr>
          <w:p>
            <w:pPr>
              <w:rPr>
                <w:sz w:val="21"/>
                <w:szCs w:val="21"/>
                <w:u w:val="none"/>
              </w:rPr>
            </w:pPr>
            <w:r>
              <w:rPr>
                <w:sz w:val="21"/>
                <w:szCs w:val="21"/>
                <w:u w:val="none"/>
              </w:rPr>
            </w:r>
            <w:r/>
          </w:p>
        </w:tc>
      </w:tr>
    </w:tbl>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注：</w:t>
      </w:r>
      <w:r>
        <w:rPr>
          <w:rFonts w:hint="eastAsia" w:ascii="宋体" w:hAnsi="宋体"/>
          <w:color w:val="auto"/>
          <w:sz w:val="24"/>
          <w:szCs w:val="24"/>
          <w:highlight w:val="none"/>
        </w:rPr>
        <w:t xml:space="preserve">投标人投标时应选择参考品牌,如果选用非参考品牌的，由投标人提供所投品牌优于或相当于参考品牌的佐证材料，如必须说明的技术参数，以及使用的材料清单等，供评标委员会认定；投标人对招标文件有疑义的必须在答疑截止日期前以书面方式向</w:t>
      </w:r>
      <w:r>
        <w:rPr>
          <w:rFonts w:hint="eastAsia" w:ascii="宋体" w:hAnsi="宋体"/>
          <w:color w:val="auto"/>
          <w:sz w:val="24"/>
          <w:szCs w:val="24"/>
          <w:highlight w:val="none"/>
          <w:lang w:eastAsia="zh-CN"/>
        </w:rPr>
        <w:t xml:space="preserve">招标</w:t>
      </w:r>
      <w:r>
        <w:rPr>
          <w:rFonts w:hint="eastAsia" w:ascii="宋体" w:hAnsi="宋体"/>
          <w:color w:val="auto"/>
          <w:sz w:val="24"/>
          <w:szCs w:val="24"/>
          <w:highlight w:val="none"/>
        </w:rPr>
        <w:t xml:space="preserve">人提出，</w:t>
      </w:r>
      <w:r>
        <w:rPr>
          <w:rFonts w:hint="eastAsia" w:ascii="宋体" w:hAnsi="宋体"/>
          <w:color w:val="auto"/>
          <w:sz w:val="24"/>
          <w:szCs w:val="24"/>
          <w:highlight w:val="none"/>
          <w:lang w:eastAsia="zh-CN"/>
        </w:rPr>
        <w:t xml:space="preserve">招标</w:t>
      </w:r>
      <w:r>
        <w:rPr>
          <w:rFonts w:hint="eastAsia" w:ascii="宋体" w:hAnsi="宋体"/>
          <w:color w:val="auto"/>
          <w:sz w:val="24"/>
          <w:szCs w:val="24"/>
          <w:highlight w:val="none"/>
        </w:rPr>
        <w:t xml:space="preserve">人认为合理的，将以招标文件答疑方式告知所有投标人。如在答疑截止日前未提出疑义的视同完全认同招标文件所有条款。</w:t>
      </w:r>
      <w:r/>
    </w:p>
    <w:p>
      <w:pPr>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spacing w:line="600" w:lineRule="auto"/>
        <w:rPr>
          <w:rFonts w:hint="eastAsia" w:ascii="宋体" w:hAnsi="宋体"/>
          <w:color w:val="auto"/>
          <w:sz w:val="24"/>
          <w:szCs w:val="24"/>
          <w:highlight w:val="none"/>
        </w:rPr>
      </w:pPr>
      <w:r>
        <w:rPr>
          <w:rFonts w:hint="eastAsia" w:ascii="宋体" w:hAnsi="宋体"/>
          <w:color w:val="auto"/>
          <w:sz w:val="24"/>
          <w:szCs w:val="24"/>
          <w:highlight w:val="none"/>
          <w:lang w:val="zh-TW" w:eastAsia="zh-TW"/>
        </w:rPr>
        <w:t xml:space="preserve">投标人：（盖章）</w:t>
      </w:r>
      <w:r/>
    </w:p>
    <w:p>
      <w:pPr>
        <w:spacing w:line="600" w:lineRule="auto"/>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t xml:space="preserve">法定代表人或其委托代理人：（</w:t>
      </w:r>
      <w:r>
        <w:rPr>
          <w:rFonts w:hint="eastAsia" w:ascii="宋体" w:hAnsi="宋体" w:cs="宋体"/>
          <w:color w:val="auto"/>
          <w:sz w:val="24"/>
          <w:szCs w:val="24"/>
          <w:highlight w:val="none"/>
          <w:lang w:val="zh-TW" w:eastAsia="zh-TW"/>
        </w:rPr>
        <w:t xml:space="preserve">签字</w:t>
      </w:r>
      <w:r>
        <w:rPr>
          <w:rFonts w:hint="eastAsia" w:ascii="宋体" w:hAnsi="宋体" w:cs="宋体"/>
          <w:color w:val="auto"/>
          <w:sz w:val="24"/>
          <w:szCs w:val="24"/>
          <w:highlight w:val="none"/>
          <w:lang w:val="en-US" w:eastAsia="zh-CN"/>
        </w:rPr>
        <w:t xml:space="preserve">或盖章</w:t>
      </w:r>
      <w:r>
        <w:rPr>
          <w:rFonts w:hint="eastAsia" w:ascii="宋体" w:hAnsi="宋体"/>
          <w:color w:val="auto"/>
          <w:sz w:val="24"/>
          <w:szCs w:val="24"/>
          <w:highlight w:val="none"/>
          <w:lang w:val="zh-TW" w:eastAsia="zh-TW"/>
        </w:rPr>
        <w:t xml:space="preserve">）</w:t>
      </w:r>
      <w:r/>
    </w:p>
    <w:p>
      <w:pPr>
        <w:pStyle w:val="1060"/>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pStyle w:val="1060"/>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pStyle w:val="1060"/>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pStyle w:val="1060"/>
        <w:rPr>
          <w:rFonts w:hint="eastAsia" w:ascii="宋体" w:hAnsi="宋体"/>
          <w:color w:val="auto"/>
          <w:sz w:val="24"/>
          <w:szCs w:val="24"/>
          <w:highlight w:val="none"/>
          <w:lang w:val="zh-TW" w:eastAsia="zh-TW"/>
        </w:rPr>
      </w:pPr>
      <w:r/>
      <w:bookmarkStart w:id="163" w:name="_GoBack"/>
      <w:r/>
      <w:bookmarkEnd w:id="163"/>
      <w:r/>
      <w:r/>
    </w:p>
    <w:p>
      <w:pPr>
        <w:pStyle w:val="1060"/>
        <w:rPr>
          <w:rFonts w:hint="eastAsia" w:ascii="宋体" w:hAnsi="宋体"/>
          <w:color w:val="auto"/>
          <w:sz w:val="24"/>
          <w:szCs w:val="24"/>
          <w:highlight w:val="none"/>
          <w:lang w:val="zh-TW" w:eastAsia="zh-TW"/>
        </w:rPr>
      </w:pPr>
      <w:r>
        <w:rPr>
          <w:rFonts w:hint="eastAsia" w:ascii="宋体" w:hAnsi="宋体"/>
          <w:color w:val="auto"/>
          <w:sz w:val="24"/>
          <w:szCs w:val="24"/>
          <w:highlight w:val="none"/>
          <w:lang w:val="zh-TW" w:eastAsia="zh-TW"/>
        </w:rPr>
      </w:r>
      <w:r/>
    </w:p>
    <w:p>
      <w:pPr>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r>
      <w:r/>
    </w:p>
    <w:p>
      <w:pPr>
        <w:jc w:val="center"/>
        <w:pageBreakBefore w:val="0"/>
        <w:spacing w:before="101" w:line="225" w:lineRule="auto"/>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 xml:space="preserve">十</w:t>
      </w:r>
      <w:r>
        <w:rPr>
          <w:rFonts w:hint="eastAsia" w:ascii="宋体" w:hAnsi="宋体" w:cs="宋体"/>
          <w:b/>
          <w:i/>
          <w:iCs/>
          <w:color w:val="auto"/>
          <w:sz w:val="32"/>
          <w:szCs w:val="32"/>
          <w:highlight w:val="none"/>
          <w:lang w:val="en-US" w:eastAsia="zh-CN" w:bidi="ar-SA"/>
        </w:rPr>
        <w:t xml:space="preserve">五</w:t>
      </w:r>
      <w:r>
        <w:rPr>
          <w:rFonts w:hint="eastAsia" w:ascii="宋体" w:hAnsi="宋体" w:eastAsia="宋体" w:cs="宋体"/>
          <w:b/>
          <w:i/>
          <w:iCs/>
          <w:color w:val="auto"/>
          <w:sz w:val="32"/>
          <w:szCs w:val="32"/>
          <w:highlight w:val="none"/>
          <w:lang w:val="en-US" w:eastAsia="zh-CN" w:bidi="ar-SA"/>
        </w:rPr>
        <w:t xml:space="preserve">、企业业绩、施工组织设计方案等</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pageBreakBefore w:val="0"/>
        <w:spacing w:before="101" w:line="225" w:lineRule="auto"/>
        <w:rPr>
          <w:rFonts w:ascii="宋体" w:hAnsi="宋体" w:eastAsia="宋体" w:cs="宋体"/>
          <w:i/>
          <w:iCs/>
          <w:sz w:val="31"/>
          <w:szCs w:val="31"/>
        </w:rPr>
      </w:pPr>
      <w:r>
        <w:rPr>
          <w:rFonts w:ascii="宋体" w:hAnsi="宋体" w:eastAsia="宋体" w:cs="宋体"/>
          <w:b/>
          <w:bCs/>
          <w:i/>
          <w:iCs/>
          <w:spacing w:val="7"/>
          <w:sz w:val="31"/>
          <w:szCs w:val="31"/>
        </w:rPr>
        <w:t xml:space="preserve">十</w:t>
      </w:r>
      <w:r>
        <w:rPr>
          <w:rFonts w:hint="eastAsia" w:ascii="宋体" w:hAnsi="宋体" w:cs="宋体"/>
          <w:b/>
          <w:bCs/>
          <w:i/>
          <w:iCs/>
          <w:spacing w:val="7"/>
          <w:sz w:val="31"/>
          <w:szCs w:val="31"/>
          <w:lang w:val="en-US" w:eastAsia="zh-CN"/>
        </w:rPr>
        <w:t xml:space="preserve">六</w:t>
      </w:r>
      <w:r>
        <w:rPr>
          <w:rFonts w:ascii="宋体" w:hAnsi="宋体" w:eastAsia="宋体" w:cs="宋体"/>
          <w:b/>
          <w:bCs/>
          <w:i/>
          <w:iCs/>
          <w:spacing w:val="7"/>
          <w:sz w:val="31"/>
          <w:szCs w:val="31"/>
        </w:rPr>
        <w:t xml:space="preserve">、</w:t>
      </w:r>
      <w:r>
        <w:rPr>
          <w:rFonts w:hint="eastAsia" w:ascii="宋体" w:hAnsi="宋体" w:eastAsia="宋体" w:cs="宋体"/>
          <w:b/>
          <w:bCs/>
          <w:i/>
          <w:iCs/>
          <w:spacing w:val="7"/>
          <w:sz w:val="31"/>
          <w:szCs w:val="31"/>
          <w:lang w:val="en-US" w:eastAsia="zh-CN"/>
        </w:rPr>
        <w:t xml:space="preserve">盐城市</w:t>
      </w:r>
      <w:r>
        <w:rPr>
          <w:rFonts w:ascii="宋体" w:hAnsi="宋体" w:eastAsia="宋体" w:cs="宋体"/>
          <w:b/>
          <w:bCs/>
          <w:i/>
          <w:iCs/>
          <w:spacing w:val="7"/>
          <w:sz w:val="31"/>
          <w:szCs w:val="31"/>
        </w:rPr>
        <w:t xml:space="preserve">政府采购事前信用承诺书</w:t>
      </w:r>
      <w:r/>
    </w:p>
    <w:p>
      <w:pPr>
        <w:ind w:left="30" w:right="183" w:firstLine="475"/>
        <w:jc w:val="both"/>
        <w:pageBreakBefore w:val="0"/>
        <w:spacing w:before="261" w:line="384" w:lineRule="auto"/>
        <w:rPr>
          <w:rFonts w:ascii="宋体" w:hAnsi="宋体" w:eastAsia="宋体" w:cs="宋体"/>
          <w:sz w:val="24"/>
          <w:szCs w:val="24"/>
        </w:rPr>
      </w:pPr>
      <w:r>
        <w:rPr>
          <w:rFonts w:ascii="宋体" w:hAnsi="宋体" w:eastAsia="宋体" w:cs="宋体"/>
          <w:spacing w:val="-1"/>
          <w:sz w:val="24"/>
          <w:szCs w:val="24"/>
        </w:rPr>
        <w:t xml:space="preserve">为营造我市公开、公平、公正、诚实守信的政府采购交易环境，树立诚信守法的投标人形象，本人代表本单位作出以下承诺：</w:t>
      </w:r>
      <w:r/>
    </w:p>
    <w:p>
      <w:pPr>
        <w:ind w:left="23" w:right="183" w:firstLine="491"/>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（一）本单位对所提交的企（事）业单位基本信息、企（事）业负责人、</w:t>
      </w:r>
      <w:r>
        <w:rPr>
          <w:rFonts w:ascii="宋体" w:hAnsi="宋体" w:eastAsia="宋体" w:cs="宋体"/>
          <w:sz w:val="24"/>
          <w:szCs w:val="24"/>
        </w:rPr>
        <w:t xml:space="preserve">项目负责人、技术负责人、从业资质和资格、业绩、</w:t>
      </w:r>
      <w:r>
        <w:rPr>
          <w:rFonts w:ascii="宋体" w:hAnsi="宋体" w:eastAsia="宋体" w:cs="宋体"/>
          <w:spacing w:val="-1"/>
          <w:sz w:val="24"/>
          <w:szCs w:val="24"/>
        </w:rPr>
        <w:t xml:space="preserve">财务状况、信誉等所有资</w:t>
      </w:r>
      <w:r>
        <w:rPr>
          <w:rFonts w:ascii="宋体" w:hAnsi="宋体" w:eastAsia="宋体" w:cs="宋体"/>
          <w:sz w:val="24"/>
          <w:szCs w:val="24"/>
        </w:rPr>
        <w:t xml:space="preserve">料，均合法、真实、准确、有效，无任何伪造、修改</w:t>
      </w:r>
      <w:r>
        <w:rPr>
          <w:rFonts w:ascii="宋体" w:hAnsi="宋体" w:eastAsia="宋体" w:cs="宋体"/>
          <w:spacing w:val="-1"/>
          <w:sz w:val="24"/>
          <w:szCs w:val="24"/>
        </w:rPr>
        <w:t xml:space="preserve">、虚假成份，并对所提供</w:t>
      </w:r>
      <w:r>
        <w:rPr>
          <w:rFonts w:ascii="宋体" w:hAnsi="宋体" w:eastAsia="宋体" w:cs="宋体"/>
          <w:spacing w:val="-2"/>
          <w:sz w:val="24"/>
          <w:szCs w:val="24"/>
        </w:rPr>
        <w:t xml:space="preserve">资料的真实性负责；</w:t>
      </w:r>
      <w:r/>
    </w:p>
    <w:p>
      <w:pPr>
        <w:ind w:left="24" w:right="183" w:firstLine="490"/>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（二）本单位无涉及政府采购活动的违法、违规不良记录，我公司及相关</w:t>
      </w:r>
      <w:r>
        <w:rPr>
          <w:rFonts w:ascii="宋体" w:hAnsi="宋体" w:eastAsia="宋体" w:cs="宋体"/>
          <w:sz w:val="24"/>
          <w:szCs w:val="24"/>
        </w:rPr>
        <w:t xml:space="preserve">负责人无因存在重大隐患整改不力、发生有重大社</w:t>
      </w:r>
      <w:r>
        <w:rPr>
          <w:rFonts w:ascii="宋体" w:hAnsi="宋体" w:eastAsia="宋体" w:cs="宋体"/>
          <w:spacing w:val="-1"/>
          <w:sz w:val="24"/>
          <w:szCs w:val="24"/>
        </w:rPr>
        <w:t xml:space="preserve">会影响生产安全事故或其他严重违法违规行为而被列入失信联合惩戒的不良记录；</w:t>
      </w:r>
      <w:r/>
    </w:p>
    <w:p>
      <w:pPr>
        <w:ind w:left="25" w:right="183" w:firstLine="489"/>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（三）严格依照国家和省、市关于政府采购的法律、法规、规章、规范性文件，参加政府采购投标活动；积极履行社会责任，促进廉政建设；</w:t>
      </w:r>
      <w:r/>
    </w:p>
    <w:p>
      <w:pPr>
        <w:ind w:left="28" w:right="183" w:firstLine="486"/>
        <w:jc w:val="both"/>
        <w:pageBreakBefore w:val="0"/>
        <w:spacing w:line="383" w:lineRule="auto"/>
        <w:rPr>
          <w:rFonts w:ascii="宋体" w:hAnsi="宋体" w:eastAsia="宋体" w:cs="宋体"/>
          <w:sz w:val="24"/>
          <w:szCs w:val="24"/>
        </w:rPr>
      </w:pPr>
      <w:r>
        <w:rPr>
          <w:rFonts w:ascii="宋体" w:hAnsi="宋体" w:eastAsia="宋体" w:cs="宋体"/>
          <w:spacing w:val="-1"/>
          <w:sz w:val="24"/>
          <w:szCs w:val="24"/>
        </w:rPr>
        <w:t xml:space="preserve">（四）严格遵守即时信息公示规定，及时维护和更新盐城市政府采购网中</w:t>
      </w:r>
      <w:r>
        <w:rPr>
          <w:rFonts w:ascii="宋体" w:hAnsi="宋体" w:eastAsia="宋体" w:cs="宋体"/>
          <w:spacing w:val="-2"/>
          <w:sz w:val="24"/>
          <w:szCs w:val="24"/>
        </w:rPr>
        <w:t xml:space="preserve">与本单位相关的信息；</w:t>
      </w:r>
      <w:r/>
    </w:p>
    <w:p>
      <w:pPr>
        <w:ind w:left="27" w:firstLine="487"/>
        <w:jc w:val="both"/>
        <w:pageBreakBefore w:val="0"/>
        <w:spacing w:line="384" w:lineRule="auto"/>
        <w:rPr>
          <w:rFonts w:ascii="宋体" w:hAnsi="宋体" w:eastAsia="宋体" w:cs="宋体"/>
          <w:sz w:val="24"/>
          <w:szCs w:val="24"/>
        </w:rPr>
      </w:pPr>
      <w:r>
        <w:rPr>
          <w:rFonts w:ascii="宋体" w:hAnsi="宋体" w:eastAsia="宋体" w:cs="宋体"/>
          <w:spacing w:val="-4"/>
          <w:sz w:val="24"/>
          <w:szCs w:val="24"/>
        </w:rPr>
        <w:t xml:space="preserve">（五）</w:t>
      </w:r>
      <w:r>
        <w:rPr>
          <w:rFonts w:ascii="宋体" w:hAnsi="宋体" w:eastAsia="宋体" w:cs="宋体"/>
          <w:spacing w:val="-63"/>
          <w:sz w:val="24"/>
          <w:szCs w:val="24"/>
        </w:rPr>
        <w:t xml:space="preserve"> </w:t>
      </w:r>
      <w:r>
        <w:rPr>
          <w:rFonts w:ascii="宋体" w:hAnsi="宋体" w:eastAsia="宋体" w:cs="宋体"/>
          <w:spacing w:val="-4"/>
          <w:sz w:val="24"/>
          <w:szCs w:val="24"/>
        </w:rPr>
        <w:t xml:space="preserve">自我约束、</w:t>
      </w:r>
      <w:r>
        <w:rPr>
          <w:rFonts w:ascii="宋体" w:hAnsi="宋体" w:eastAsia="宋体" w:cs="宋体"/>
          <w:spacing w:val="-71"/>
          <w:sz w:val="24"/>
          <w:szCs w:val="24"/>
        </w:rPr>
        <w:t xml:space="preserve"> </w:t>
      </w:r>
      <w:r>
        <w:rPr>
          <w:rFonts w:ascii="宋体" w:hAnsi="宋体" w:eastAsia="宋体" w:cs="宋体"/>
          <w:spacing w:val="-4"/>
          <w:sz w:val="24"/>
          <w:szCs w:val="24"/>
        </w:rPr>
        <w:t xml:space="preserve">自我管理，守合同、重信用，自觉维护政府采购交易的</w:t>
      </w:r>
      <w:r>
        <w:rPr>
          <w:rFonts w:ascii="宋体" w:hAnsi="宋体" w:eastAsia="宋体" w:cs="宋体"/>
          <w:spacing w:val="-2"/>
          <w:sz w:val="24"/>
          <w:szCs w:val="24"/>
        </w:rPr>
        <w:t xml:space="preserve">良好秩序，与参与本次政府采购活动的其他供应商不存在直接控股或管理关系，</w:t>
      </w:r>
      <w:r>
        <w:rPr>
          <w:rFonts w:ascii="宋体" w:hAnsi="宋体" w:eastAsia="宋体" w:cs="宋体"/>
          <w:spacing w:val="-1"/>
          <w:sz w:val="24"/>
          <w:szCs w:val="24"/>
        </w:rPr>
        <w:t xml:space="preserve">不参与围标串标、弄虚作假、骗取中标、干扰评标、违约毁约等行为；</w:t>
      </w:r>
      <w:r/>
    </w:p>
    <w:p>
      <w:pPr>
        <w:ind w:left="514"/>
        <w:jc w:val="both"/>
        <w:pageBreakBefore w:val="0"/>
        <w:spacing w:line="219" w:lineRule="auto"/>
        <w:rPr>
          <w:rFonts w:ascii="宋体" w:hAnsi="宋体" w:eastAsia="宋体" w:cs="宋体"/>
          <w:sz w:val="24"/>
          <w:szCs w:val="24"/>
        </w:rPr>
      </w:pPr>
      <w:r>
        <w:rPr>
          <w:rFonts w:ascii="宋体" w:hAnsi="宋体" w:eastAsia="宋体" w:cs="宋体"/>
          <w:spacing w:val="-3"/>
          <w:sz w:val="24"/>
          <w:szCs w:val="24"/>
        </w:rPr>
        <w:t xml:space="preserve">（六）</w:t>
      </w:r>
      <w:r>
        <w:rPr>
          <w:rFonts w:ascii="宋体" w:hAnsi="宋体" w:eastAsia="宋体" w:cs="宋体"/>
          <w:spacing w:val="-58"/>
          <w:sz w:val="24"/>
          <w:szCs w:val="24"/>
        </w:rPr>
        <w:t xml:space="preserve"> </w:t>
      </w:r>
      <w:r>
        <w:rPr>
          <w:rFonts w:ascii="宋体" w:hAnsi="宋体" w:eastAsia="宋体" w:cs="宋体"/>
          <w:spacing w:val="-3"/>
          <w:sz w:val="24"/>
          <w:szCs w:val="24"/>
        </w:rPr>
        <w:t xml:space="preserve">自觉接受政府、行业组织、社会公众、新闻舆论的监督；</w:t>
      </w:r>
      <w:r/>
    </w:p>
    <w:p>
      <w:pPr>
        <w:ind w:left="23" w:right="183" w:firstLine="491"/>
        <w:jc w:val="both"/>
        <w:pageBreakBefore w:val="0"/>
        <w:spacing w:before="214" w:line="384" w:lineRule="auto"/>
        <w:rPr>
          <w:rFonts w:ascii="宋体" w:hAnsi="宋体" w:eastAsia="宋体" w:cs="宋体"/>
          <w:sz w:val="24"/>
          <w:szCs w:val="24"/>
        </w:rPr>
      </w:pPr>
      <w:r>
        <w:rPr>
          <w:rFonts w:ascii="宋体" w:hAnsi="宋体" w:eastAsia="宋体" w:cs="宋体"/>
          <w:spacing w:val="-1"/>
          <w:sz w:val="24"/>
          <w:szCs w:val="24"/>
        </w:rPr>
        <w:t xml:space="preserve">（七）本单位自愿接受政府采购监督管理机构和有关行政监督部门的依法</w:t>
      </w:r>
      <w:r>
        <w:rPr>
          <w:rFonts w:ascii="宋体" w:hAnsi="宋体" w:eastAsia="宋体" w:cs="宋体"/>
          <w:sz w:val="24"/>
          <w:szCs w:val="24"/>
        </w:rPr>
        <w:t xml:space="preserve">检查。如发生违法违规或不良失信行为，自愿接受政</w:t>
      </w:r>
      <w:r>
        <w:rPr>
          <w:rFonts w:ascii="宋体" w:hAnsi="宋体" w:eastAsia="宋体" w:cs="宋体"/>
          <w:spacing w:val="-1"/>
          <w:sz w:val="24"/>
          <w:szCs w:val="24"/>
        </w:rPr>
        <w:t xml:space="preserve">府采购监督管理机构和有关行政监督部门依法给予的行政处罚（处理</w:t>
      </w:r>
      <w:r>
        <w:rPr>
          <w:rFonts w:ascii="宋体" w:hAnsi="宋体" w:eastAsia="宋体" w:cs="宋体"/>
          <w:spacing w:val="9"/>
          <w:sz w:val="24"/>
          <w:szCs w:val="24"/>
        </w:rPr>
        <w:t xml:space="preserve">），</w:t>
      </w:r>
      <w:r>
        <w:rPr>
          <w:rFonts w:ascii="宋体" w:hAnsi="宋体" w:eastAsia="宋体" w:cs="宋体"/>
          <w:spacing w:val="-1"/>
          <w:sz w:val="24"/>
          <w:szCs w:val="24"/>
        </w:rPr>
        <w:t xml:space="preserve">并依法承担相应责任；</w:t>
      </w:r>
      <w:r/>
    </w:p>
    <w:p>
      <w:pPr>
        <w:ind w:left="514"/>
        <w:jc w:val="both"/>
        <w:pageBreakBefore w:val="0"/>
        <w:spacing w:line="219" w:lineRule="auto"/>
        <w:rPr>
          <w:rFonts w:ascii="宋体" w:hAnsi="宋体" w:eastAsia="宋体" w:cs="宋体"/>
          <w:sz w:val="24"/>
          <w:szCs w:val="24"/>
        </w:rPr>
      </w:pPr>
      <w:r>
        <w:rPr>
          <w:rFonts w:ascii="宋体" w:hAnsi="宋体" w:eastAsia="宋体" w:cs="宋体"/>
          <w:spacing w:val="-1"/>
          <w:sz w:val="24"/>
          <w:szCs w:val="24"/>
        </w:rPr>
        <w:t xml:space="preserve">（八）本人已认真阅读了上述承诺，并向本单位员工作了宣传教育。</w:t>
      </w:r>
      <w:r/>
    </w:p>
    <w:p>
      <w:pPr>
        <w:pStyle w:val="1065"/>
        <w:jc w:val="both"/>
        <w:pageBreakBefore w:val="0"/>
        <w:spacing w:line="315" w:lineRule="auto"/>
      </w:pPr>
      <w:r/>
      <w:r/>
    </w:p>
    <w:p>
      <w:pPr>
        <w:ind w:left="5304"/>
        <w:jc w:val="both"/>
        <w:pageBreakBefore w:val="0"/>
        <w:spacing w:before="78" w:line="220" w:lineRule="auto"/>
        <w:rPr>
          <w:rFonts w:ascii="宋体" w:hAnsi="宋体" w:eastAsia="宋体" w:cs="宋体"/>
          <w:sz w:val="24"/>
          <w:szCs w:val="24"/>
        </w:rPr>
      </w:pPr>
      <w:r>
        <w:rPr>
          <w:rFonts w:ascii="宋体" w:hAnsi="宋体" w:eastAsia="宋体" w:cs="宋体"/>
          <w:spacing w:val="-2"/>
          <w:sz w:val="24"/>
          <w:szCs w:val="24"/>
        </w:rPr>
        <w:t xml:space="preserve">法定代表人签名：</w:t>
      </w:r>
      <w:r/>
    </w:p>
    <w:p>
      <w:pPr>
        <w:ind w:left="5856" w:right="891" w:hanging="479"/>
        <w:jc w:val="both"/>
        <w:pageBreakBefore w:val="0"/>
        <w:spacing w:before="213" w:line="384" w:lineRule="auto"/>
        <w:rPr>
          <w:rFonts w:ascii="宋体" w:hAnsi="宋体" w:eastAsia="宋体" w:cs="宋体"/>
          <w:spacing w:val="-30"/>
          <w:sz w:val="24"/>
          <w:szCs w:val="24"/>
        </w:rPr>
      </w:pPr>
      <w:r>
        <w:rPr>
          <w:rFonts w:ascii="宋体" w:hAnsi="宋体" w:eastAsia="宋体" w:cs="宋体"/>
          <w:spacing w:val="-2"/>
          <w:sz w:val="24"/>
          <w:szCs w:val="24"/>
        </w:rPr>
        <w:t xml:space="preserve">单位名称（盖章</w:t>
      </w:r>
      <w:r>
        <w:rPr>
          <w:rFonts w:ascii="宋体" w:hAnsi="宋体" w:eastAsia="宋体" w:cs="宋体"/>
          <w:spacing w:val="-30"/>
          <w:sz w:val="24"/>
          <w:szCs w:val="24"/>
        </w:rPr>
        <w:t xml:space="preserve">）</w:t>
      </w:r>
      <w:r/>
    </w:p>
    <w:p>
      <w:pPr>
        <w:ind w:left="5856" w:right="891" w:hanging="479"/>
        <w:jc w:val="both"/>
        <w:pageBreakBefore w:val="0"/>
        <w:spacing w:before="213" w:line="384" w:lineRule="auto"/>
        <w:rPr>
          <w:rFonts w:ascii="宋体" w:hAnsi="宋体" w:eastAsia="宋体" w:cs="宋体"/>
          <w:spacing w:val="-4"/>
          <w:sz w:val="24"/>
          <w:szCs w:val="24"/>
        </w:rPr>
      </w:pPr>
      <w:r>
        <w:rPr>
          <w:rFonts w:ascii="宋体" w:hAnsi="宋体" w:eastAsia="宋体" w:cs="宋体"/>
          <w:spacing w:val="-4"/>
          <w:sz w:val="24"/>
          <w:szCs w:val="24"/>
        </w:rPr>
        <w:t xml:space="preserve">年</w:t>
      </w:r>
      <w:r>
        <w:rPr>
          <w:rFonts w:hint="eastAsia" w:ascii="宋体" w:hAnsi="宋体" w:eastAsia="宋体" w:cs="宋体"/>
          <w:spacing w:val="-4"/>
          <w:sz w:val="24"/>
          <w:szCs w:val="24"/>
          <w:lang w:val="en-US" w:eastAsia="zh-CN"/>
        </w:rPr>
        <w:t xml:space="preserve"> </w:t>
      </w:r>
      <w:r>
        <w:rPr>
          <w:rFonts w:ascii="宋体" w:hAnsi="宋体" w:eastAsia="宋体" w:cs="宋体"/>
          <w:spacing w:val="-4"/>
          <w:sz w:val="24"/>
          <w:szCs w:val="24"/>
        </w:rPr>
        <w:t xml:space="preserve">月</w:t>
      </w:r>
      <w:r>
        <w:rPr>
          <w:rFonts w:hint="eastAsia" w:ascii="宋体" w:hAnsi="宋体" w:eastAsia="宋体" w:cs="宋体"/>
          <w:spacing w:val="-4"/>
          <w:sz w:val="24"/>
          <w:szCs w:val="24"/>
          <w:lang w:val="en-US" w:eastAsia="zh-CN"/>
        </w:rPr>
        <w:t xml:space="preserve">  </w:t>
      </w:r>
      <w:r>
        <w:rPr>
          <w:rFonts w:ascii="宋体" w:hAnsi="宋体" w:eastAsia="宋体" w:cs="宋体"/>
          <w:spacing w:val="-4"/>
          <w:sz w:val="24"/>
          <w:szCs w:val="24"/>
        </w:rPr>
        <w:t xml:space="preserve">日</w:t>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r/>
    </w:p>
    <w:p>
      <w:pPr>
        <w:pStyle w:val="1240"/>
        <w:jc w:val="both"/>
        <w:rPr>
          <w:rFonts w:hint="eastAsia" w:ascii="宋体" w:hAnsi="宋体" w:cs="宋体"/>
          <w:b/>
          <w:bCs/>
          <w:color w:val="auto"/>
          <w:sz w:val="24"/>
          <w:szCs w:val="24"/>
          <w:highlight w:val="none"/>
          <w:lang w:val="zh-TW" w:eastAsia="zh-TW"/>
        </w:rPr>
        <w:outlineLvl w:val="0"/>
      </w:pPr>
      <w:r>
        <w:rPr>
          <w:rFonts w:hint="eastAsia" w:ascii="宋体" w:hAnsi="宋体" w:cs="宋体"/>
          <w:b/>
          <w:bCs/>
          <w:color w:val="auto"/>
          <w:sz w:val="24"/>
          <w:szCs w:val="24"/>
          <w:highlight w:val="none"/>
          <w:lang w:val="zh-TW" w:eastAsia="zh-TW"/>
        </w:rPr>
      </w:r>
      <w:bookmarkEnd w:id="161"/>
      <w:r/>
      <w:r/>
    </w:p>
    <w:p>
      <w:pPr>
        <w:pStyle w:val="1082"/>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082"/>
        <w:jc w:val="both"/>
        <w:keepLines w:val="0"/>
        <w:keepNext w:val="0"/>
        <w:pageBreakBefore w:val="0"/>
        <w:spacing w:before="290"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082"/>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082"/>
        <w:jc w:val="both"/>
        <w:keepLines w:val="0"/>
        <w:keepNext w:val="0"/>
        <w:pageBreakBefore w:val="0"/>
        <w:spacing w:beforeAutospacing="0" w:afterAutospacing="0" w:line="50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82"/>
        <w:jc w:val="both"/>
        <w:keepLines w:val="0"/>
        <w:keepNext w:val="0"/>
        <w:pageBreakBefore w:val="0"/>
        <w:spacing w:beforeAutospacing="0" w:afterAutospacing="0" w:line="50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82"/>
        <w:jc w:val="both"/>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108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1"/>
      <w:footerReference w:type="default" r:id="rId23"/>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仿宋">
    <w:panose1 w:val="02010609060101010101"/>
  </w:font>
  <w:font w:name="等线 Light">
    <w:panose1 w:val="02010600030101010101"/>
  </w:font>
  <w:font w:name=":ZLe">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PMingLiUfalt">
    <w:panose1 w:val="020B0503020202020204"/>
  </w:font>
  <w:font w:name="Cambria">
    <w:panose1 w:val="02040503050406030204"/>
  </w:font>
  <w:font w:name="创艺简黑体">
    <w:panose1 w:val="020B0503020202020204"/>
  </w:font>
  <w:font w:name="Courier New">
    <w:panose1 w:val="02070309020205020404"/>
  </w:font>
  <w:font w:name="*ndvpkn">
    <w:panose1 w:val="020B0503020202020204"/>
  </w:font>
  <w:font w:name="7bkn_gb2312">
    <w:panose1 w:val="020B0503020202020204"/>
  </w:font>
  <w:font w:name="Verdana">
    <w:panose1 w:val="020B0604030504040204"/>
  </w:font>
  <w:font w:name="仿宋_GB2312">
    <w:panose1 w:val="02010609060101010101"/>
  </w:font>
  <w:font w:name="黑体">
    <w:panose1 w:val="02010609060101010101"/>
  </w:font>
  <w:font w:name=";*NDVPKN">
    <w:panose1 w:val="020B050302020202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w:r/>
  </w:p>
  <w:p>
    <w:pPr>
      <w:pStyle w:val="1072"/>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fldSimple w:instr="PAGE \* MERGEFORMAT">
      <w:r>
        <w:t xml:space="preserve">1</w:t>
      </w:r>
    </w:fldSimple>
    <w:r/>
    <w:r/>
  </w:p>
  <w:p>
    <w:pPr>
      <w:pStyle w:val="1072"/>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6" w:lineRule="exact"/>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Calibri" w:hAnsi="Calibri" w:eastAsia="Calibri" w:cs="Calibri"/>
        <w:spacing w:val="-6"/>
        <w:position w:val="2"/>
        <w:sz w:val="18"/>
        <w:szCs w:val="18"/>
      </w:rPr>
      <w:t xml:space="preserve">22</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fldSimple w:instr="PAGE \* MERGEFORMAT">
      <w:r>
        <w:t xml:space="preserve">1</w:t>
      </w:r>
    </w:fldSimple>
    <w:r/>
    <w:r/>
  </w:p>
  <w:p>
    <w:pPr>
      <w:pStyle w:val="1072"/>
    </w:pP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fldSimple w:instr="PAGE \* MERGEFORMAT">
      <w:r>
        <w:t xml:space="preserve">1</w:t>
      </w:r>
    </w:fldSimple>
    <w:r/>
    <w:r/>
  </w:p>
  <w:p>
    <w:pPr>
      <w:pStyle w:val="1072"/>
    </w:pP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fldSimple w:instr="PAGE \* MERGEFORMAT">
      <w:r>
        <w:t xml:space="preserve">1</w:t>
      </w:r>
    </w:fldSimple>
    <w:r/>
    <w:r/>
  </w:p>
  <w:p>
    <w:pPr>
      <w:pStyle w:val="10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right="800"/>
      <w:jc w:val="center"/>
      <w:spacing w:line="36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p>
    <w:pPr>
      <w:pStyle w:val="1307"/>
    </w:pPr>
    <w:r/>
    <w:r/>
  </w:p>
  <w:p>
    <w:pPr>
      <w:pStyle w:val="1307"/>
    </w:pPr>
    <w:r/>
    <w:r/>
  </w:p>
  <w:p>
    <w:pPr>
      <w:pStyle w:val="1307"/>
    </w:pPr>
    <w:r/>
    <w:r/>
  </w:p>
  <w:p>
    <w:pPr>
      <w:pStyle w:val="1307"/>
    </w:pPr>
    <w:r/>
    <w:r/>
  </w:p>
  <w:p>
    <w:pPr>
      <w:pStyle w:val="1307"/>
    </w:pPr>
    <w:r/>
    <w:r/>
  </w:p>
  <w:p>
    <w:pPr>
      <w:pStyle w:val="1240"/>
      <w:ind w:right="800"/>
      <w:jc w:val="center"/>
      <w:spacing w:line="360" w:lineRule="auto"/>
    </w:pPr>
    <w:r>
      <w:rPr>
        <w:rFonts w:hint="eastAsia"/>
      </w:rPr>
      <w:t xml:space="preserve">汉中门校区15栋及10栋学生宿舍整体改造项目公开招标文件</w:t>
    </w:r>
    <w:r/>
  </w:p>
  <w:p>
    <w:pPr>
      <w:pStyle w:val="1307"/>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japaneseCounting"/>
      <w:isLgl w:val="false"/>
      <w:suff w:val="tab"/>
      <w:lvlText w:val="%1、"/>
      <w:lvlJc w:val="left"/>
      <w:pPr>
        <w:ind w:left="992" w:hanging="510"/>
      </w:p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8" w:default="1">
    <w:name w:val="Normal"/>
    <w:next w:val="1060"/>
    <w:link w:val="1796"/>
    <w:uiPriority w:val="0"/>
    <w:qFormat/>
    <w:rPr>
      <w:rFonts w:hint="default" w:ascii="Times New Roman" w:hAnsi="Times New Roman" w:eastAsia="宋体" w:cs="Times New Roman"/>
      <w:sz w:val="24"/>
      <w:szCs w:val="24"/>
      <w:lang w:val="en-US" w:eastAsia="en-US" w:bidi="ar-SA"/>
    </w:rPr>
  </w:style>
  <w:style w:type="paragraph" w:styleId="1049">
    <w:name w:val="Heading 1"/>
    <w:basedOn w:val="1048"/>
    <w:next w:val="1048"/>
    <w:uiPriority w:val="1"/>
    <w:qFormat/>
    <w:pPr>
      <w:ind w:left="39"/>
      <w:widowControl w:val="off"/>
      <w:outlineLvl w:val="0"/>
    </w:pPr>
    <w:rPr>
      <w:rFonts w:ascii="宋体" w:cs="宋体"/>
      <w:b/>
      <w:bCs/>
      <w:sz w:val="21"/>
      <w:szCs w:val="21"/>
      <w:lang w:eastAsia="zh-CN"/>
    </w:rPr>
  </w:style>
  <w:style w:type="paragraph" w:styleId="1050">
    <w:name w:val="Heading 2"/>
    <w:basedOn w:val="1048"/>
    <w:next w:val="1048"/>
    <w:link w:val="1092"/>
    <w:uiPriority w:val="9"/>
    <w:unhideWhenUsed/>
    <w:qFormat/>
    <w:pPr>
      <w:keepLines/>
      <w:keepNext/>
      <w:spacing w:before="360" w:after="200"/>
      <w:outlineLvl w:val="1"/>
    </w:pPr>
    <w:rPr>
      <w:rFonts w:ascii="Arial" w:hAnsi="Arial" w:eastAsia="Arial" w:cs="Arial"/>
      <w:sz w:val="34"/>
    </w:rPr>
  </w:style>
  <w:style w:type="paragraph" w:styleId="1051">
    <w:name w:val="Heading 3"/>
    <w:basedOn w:val="1048"/>
    <w:next w:val="1048"/>
    <w:link w:val="1093"/>
    <w:uiPriority w:val="9"/>
    <w:unhideWhenUsed/>
    <w:qFormat/>
    <w:pPr>
      <w:keepLines/>
      <w:keepNext/>
      <w:spacing w:before="320" w:after="200"/>
      <w:outlineLvl w:val="2"/>
    </w:pPr>
    <w:rPr>
      <w:rFonts w:ascii="Arial" w:hAnsi="Arial" w:eastAsia="Arial" w:cs="Arial"/>
      <w:sz w:val="30"/>
      <w:szCs w:val="30"/>
    </w:rPr>
  </w:style>
  <w:style w:type="paragraph" w:styleId="1052">
    <w:name w:val="Heading 4"/>
    <w:basedOn w:val="1048"/>
    <w:next w:val="1061"/>
    <w:link w:val="1094"/>
    <w:uiPriority w:val="9"/>
    <w:unhideWhenUsed/>
    <w:qFormat/>
    <w:pPr>
      <w:keepLines/>
      <w:keepNext/>
      <w:spacing w:before="320" w:after="200"/>
      <w:outlineLvl w:val="3"/>
    </w:pPr>
    <w:rPr>
      <w:rFonts w:ascii="Arial" w:hAnsi="Arial" w:eastAsia="Arial" w:cs="Arial"/>
      <w:b/>
      <w:bCs/>
      <w:sz w:val="26"/>
      <w:szCs w:val="26"/>
    </w:rPr>
  </w:style>
  <w:style w:type="paragraph" w:styleId="1053">
    <w:name w:val="Heading 5"/>
    <w:basedOn w:val="1048"/>
    <w:next w:val="1061"/>
    <w:link w:val="1095"/>
    <w:uiPriority w:val="9"/>
    <w:unhideWhenUsed/>
    <w:qFormat/>
    <w:pPr>
      <w:keepLines/>
      <w:keepNext/>
      <w:spacing w:before="320" w:after="200"/>
      <w:outlineLvl w:val="4"/>
    </w:pPr>
    <w:rPr>
      <w:rFonts w:ascii="Arial" w:hAnsi="Arial" w:eastAsia="Arial" w:cs="Arial"/>
      <w:b/>
      <w:bCs/>
      <w:sz w:val="24"/>
      <w:szCs w:val="24"/>
    </w:rPr>
  </w:style>
  <w:style w:type="paragraph" w:styleId="1054">
    <w:name w:val="Heading 6"/>
    <w:basedOn w:val="1048"/>
    <w:next w:val="1048"/>
    <w:link w:val="1096"/>
    <w:uiPriority w:val="9"/>
    <w:unhideWhenUsed/>
    <w:qFormat/>
    <w:pPr>
      <w:keepLines/>
      <w:keepNext/>
      <w:spacing w:before="320" w:after="200"/>
      <w:outlineLvl w:val="5"/>
    </w:pPr>
    <w:rPr>
      <w:rFonts w:ascii="Arial" w:hAnsi="Arial" w:eastAsia="Arial" w:cs="Arial"/>
      <w:b/>
      <w:bCs/>
      <w:sz w:val="22"/>
      <w:szCs w:val="22"/>
    </w:rPr>
  </w:style>
  <w:style w:type="paragraph" w:styleId="1055">
    <w:name w:val="Heading 7"/>
    <w:basedOn w:val="1048"/>
    <w:next w:val="1048"/>
    <w:link w:val="1097"/>
    <w:uiPriority w:val="9"/>
    <w:unhideWhenUsed/>
    <w:qFormat/>
    <w:pPr>
      <w:keepLines/>
      <w:keepNext/>
      <w:spacing w:before="320" w:after="200"/>
      <w:outlineLvl w:val="6"/>
    </w:pPr>
    <w:rPr>
      <w:rFonts w:ascii="Arial" w:hAnsi="Arial" w:eastAsia="Arial" w:cs="Arial"/>
      <w:b/>
      <w:bCs/>
      <w:i/>
      <w:iCs/>
      <w:sz w:val="22"/>
      <w:szCs w:val="22"/>
    </w:rPr>
  </w:style>
  <w:style w:type="paragraph" w:styleId="1056">
    <w:name w:val="Heading 8"/>
    <w:basedOn w:val="1048"/>
    <w:next w:val="1048"/>
    <w:link w:val="1098"/>
    <w:uiPriority w:val="9"/>
    <w:unhideWhenUsed/>
    <w:qFormat/>
    <w:pPr>
      <w:keepLines/>
      <w:keepNext/>
      <w:spacing w:before="320" w:after="200"/>
      <w:outlineLvl w:val="7"/>
    </w:pPr>
    <w:rPr>
      <w:rFonts w:ascii="Arial" w:hAnsi="Arial" w:eastAsia="Arial" w:cs="Arial"/>
      <w:i/>
      <w:iCs/>
      <w:sz w:val="22"/>
      <w:szCs w:val="22"/>
    </w:rPr>
  </w:style>
  <w:style w:type="paragraph" w:styleId="1057">
    <w:name w:val="Heading 9"/>
    <w:basedOn w:val="1048"/>
    <w:next w:val="1048"/>
    <w:link w:val="1099"/>
    <w:uiPriority w:val="9"/>
    <w:unhideWhenUsed/>
    <w:qFormat/>
    <w:pPr>
      <w:keepLines/>
      <w:keepNext/>
      <w:spacing w:before="320" w:after="200"/>
      <w:outlineLvl w:val="8"/>
    </w:pPr>
    <w:rPr>
      <w:rFonts w:ascii="Arial" w:hAnsi="Arial" w:eastAsia="Arial" w:cs="Arial"/>
      <w:i/>
      <w:iCs/>
      <w:sz w:val="21"/>
      <w:szCs w:val="21"/>
    </w:rPr>
  </w:style>
  <w:style w:type="character" w:styleId="1058" w:default="1">
    <w:name w:val="Default Paragraph Font"/>
    <w:uiPriority w:val="1"/>
    <w:semiHidden/>
    <w:unhideWhenUsed/>
    <w:qFormat/>
  </w:style>
  <w:style w:type="table" w:styleId="1059" w:default="1">
    <w:name w:val="Normal Table"/>
    <w:uiPriority w:val="99"/>
    <w:semiHidden/>
    <w:unhideWhenUsed/>
    <w:qFormat/>
    <w:tblPr>
      <w:tblCellMar>
        <w:left w:w="108" w:type="dxa"/>
        <w:top w:w="0" w:type="dxa"/>
        <w:right w:w="108" w:type="dxa"/>
        <w:bottom w:w="0" w:type="dxa"/>
      </w:tblCellMar>
    </w:tblPr>
  </w:style>
  <w:style w:type="paragraph" w:styleId="106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61">
    <w:name w:val="Normal Indent"/>
    <w:basedOn w:val="1048"/>
    <w:uiPriority w:val="99"/>
    <w:qFormat/>
    <w:rPr>
      <w:szCs w:val="20"/>
    </w:rPr>
  </w:style>
  <w:style w:type="paragraph" w:styleId="1062">
    <w:name w:val="toc 7"/>
    <w:basedOn w:val="1048"/>
    <w:next w:val="1048"/>
    <w:uiPriority w:val="39"/>
    <w:unhideWhenUsed/>
    <w:qFormat/>
    <w:pPr>
      <w:ind w:left="1701" w:right="0" w:firstLine="0"/>
      <w:spacing w:after="57"/>
    </w:pPr>
  </w:style>
  <w:style w:type="paragraph" w:styleId="1063">
    <w:name w:val="Caption"/>
    <w:basedOn w:val="1048"/>
    <w:next w:val="10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4">
    <w:name w:val="annotation text"/>
    <w:basedOn w:val="1048"/>
    <w:uiPriority w:val="99"/>
    <w:semiHidden/>
    <w:unhideWhenUsed/>
    <w:qFormat/>
    <w:pPr>
      <w:jc w:val="left"/>
    </w:pPr>
  </w:style>
  <w:style w:type="paragraph" w:styleId="1065">
    <w:name w:val="Body Text"/>
    <w:basedOn w:val="1048"/>
    <w:next w:val="1060"/>
    <w:uiPriority w:val="0"/>
    <w:qFormat/>
    <w:pPr>
      <w:spacing w:after="120"/>
    </w:pPr>
    <w:rPr>
      <w:rFonts w:ascii="Times New Roman" w:hAnsi="Times New Roman" w:eastAsia="宋体" w:cs="Times New Roman"/>
      <w:szCs w:val="24"/>
    </w:rPr>
  </w:style>
  <w:style w:type="paragraph" w:styleId="1066">
    <w:name w:val="Body Text Indent"/>
    <w:basedOn w:val="1048"/>
    <w:uiPriority w:val="0"/>
    <w:qFormat/>
    <w:pPr>
      <w:ind w:firstLine="720"/>
      <w:spacing w:line="520" w:lineRule="exact"/>
    </w:pPr>
    <w:rPr>
      <w:rFonts w:ascii="仿宋_GB2312" w:hAnsi="宋体" w:eastAsia="仿宋_GB2312"/>
      <w:sz w:val="30"/>
    </w:rPr>
  </w:style>
  <w:style w:type="paragraph" w:styleId="1067">
    <w:name w:val="toc 5"/>
    <w:basedOn w:val="1048"/>
    <w:next w:val="1048"/>
    <w:uiPriority w:val="39"/>
    <w:unhideWhenUsed/>
    <w:qFormat/>
    <w:pPr>
      <w:ind w:left="1134" w:right="0" w:firstLine="0"/>
      <w:spacing w:after="57"/>
    </w:pPr>
  </w:style>
  <w:style w:type="paragraph" w:styleId="1068">
    <w:name w:val="toc 3"/>
    <w:basedOn w:val="1048"/>
    <w:next w:val="1048"/>
    <w:uiPriority w:val="39"/>
    <w:unhideWhenUsed/>
    <w:qFormat/>
    <w:pPr>
      <w:ind w:left="567" w:right="0" w:firstLine="0"/>
      <w:spacing w:after="57"/>
    </w:pPr>
  </w:style>
  <w:style w:type="paragraph" w:styleId="1069">
    <w:name w:val="Plain Text"/>
    <w:basedOn w:val="1048"/>
    <w:uiPriority w:val="0"/>
    <w:unhideWhenUsed/>
    <w:qFormat/>
    <w:rPr>
      <w:rFonts w:ascii="宋体" w:hAnsi="Courier New"/>
      <w:szCs w:val="21"/>
    </w:rPr>
  </w:style>
  <w:style w:type="paragraph" w:styleId="1070">
    <w:name w:val="toc 8"/>
    <w:basedOn w:val="1048"/>
    <w:next w:val="1048"/>
    <w:uiPriority w:val="39"/>
    <w:unhideWhenUsed/>
    <w:qFormat/>
    <w:pPr>
      <w:ind w:left="1984" w:right="0" w:firstLine="0"/>
      <w:spacing w:after="57"/>
    </w:pPr>
  </w:style>
  <w:style w:type="paragraph" w:styleId="1071">
    <w:name w:val="endnote text"/>
    <w:basedOn w:val="1048"/>
    <w:link w:val="1237"/>
    <w:uiPriority w:val="99"/>
    <w:semiHidden/>
    <w:unhideWhenUsed/>
    <w:qFormat/>
    <w:pPr>
      <w:spacing w:after="0" w:line="240" w:lineRule="auto"/>
    </w:pPr>
    <w:rPr>
      <w:sz w:val="20"/>
    </w:rPr>
  </w:style>
  <w:style w:type="paragraph" w:styleId="1072">
    <w:name w:val="Footer"/>
    <w:basedOn w:val="1048"/>
    <w:link w:val="1110"/>
    <w:uiPriority w:val="99"/>
    <w:unhideWhenUsed/>
    <w:qFormat/>
    <w:pPr>
      <w:spacing w:after="0" w:line="240" w:lineRule="auto"/>
      <w:tabs>
        <w:tab w:val="center" w:pos="7143" w:leader="none"/>
        <w:tab w:val="right" w:pos="14287" w:leader="none"/>
      </w:tabs>
    </w:pPr>
  </w:style>
  <w:style w:type="paragraph" w:styleId="1073">
    <w:name w:val="Header"/>
    <w:basedOn w:val="1048"/>
    <w:link w:val="1108"/>
    <w:uiPriority w:val="99"/>
    <w:unhideWhenUsed/>
    <w:qFormat/>
    <w:pPr>
      <w:spacing w:after="0" w:line="240" w:lineRule="auto"/>
      <w:tabs>
        <w:tab w:val="center" w:pos="7143" w:leader="none"/>
        <w:tab w:val="right" w:pos="14287" w:leader="none"/>
      </w:tabs>
    </w:pPr>
  </w:style>
  <w:style w:type="paragraph" w:styleId="1074">
    <w:name w:val="toc 1"/>
    <w:basedOn w:val="1048"/>
    <w:next w:val="1048"/>
    <w:uiPriority w:val="39"/>
    <w:unhideWhenUsed/>
    <w:qFormat/>
    <w:pPr>
      <w:ind w:left="0" w:right="0" w:firstLine="0"/>
      <w:spacing w:after="57"/>
    </w:pPr>
  </w:style>
  <w:style w:type="paragraph" w:styleId="1075">
    <w:name w:val="toc 4"/>
    <w:basedOn w:val="1048"/>
    <w:next w:val="1048"/>
    <w:uiPriority w:val="39"/>
    <w:unhideWhenUsed/>
    <w:qFormat/>
    <w:pPr>
      <w:ind w:left="850" w:right="0" w:firstLine="0"/>
      <w:spacing w:after="57"/>
    </w:pPr>
  </w:style>
  <w:style w:type="paragraph" w:styleId="1076">
    <w:name w:val="Subtitle"/>
    <w:basedOn w:val="1048"/>
    <w:next w:val="1048"/>
    <w:link w:val="1103"/>
    <w:uiPriority w:val="11"/>
    <w:qFormat/>
    <w:pPr>
      <w:spacing w:before="200" w:after="200"/>
    </w:pPr>
    <w:rPr>
      <w:sz w:val="24"/>
      <w:szCs w:val="24"/>
    </w:rPr>
  </w:style>
  <w:style w:type="paragraph" w:styleId="1077">
    <w:name w:val="footnote text"/>
    <w:basedOn w:val="1048"/>
    <w:link w:val="1236"/>
    <w:uiPriority w:val="99"/>
    <w:semiHidden/>
    <w:unhideWhenUsed/>
    <w:qFormat/>
    <w:pPr>
      <w:spacing w:after="40" w:line="240" w:lineRule="auto"/>
    </w:pPr>
    <w:rPr>
      <w:sz w:val="18"/>
    </w:rPr>
  </w:style>
  <w:style w:type="paragraph" w:styleId="1078">
    <w:name w:val="toc 6"/>
    <w:basedOn w:val="1048"/>
    <w:next w:val="1048"/>
    <w:uiPriority w:val="39"/>
    <w:unhideWhenUsed/>
    <w:qFormat/>
    <w:pPr>
      <w:ind w:left="1417" w:right="0" w:firstLine="0"/>
      <w:spacing w:after="57"/>
    </w:pPr>
  </w:style>
  <w:style w:type="paragraph" w:styleId="1079">
    <w:name w:val="table of figures"/>
    <w:basedOn w:val="1048"/>
    <w:next w:val="1048"/>
    <w:uiPriority w:val="99"/>
    <w:unhideWhenUsed/>
    <w:qFormat/>
    <w:pPr>
      <w:spacing w:after="0" w:afterAutospacing="0"/>
    </w:pPr>
  </w:style>
  <w:style w:type="paragraph" w:styleId="1080">
    <w:name w:val="toc 2"/>
    <w:basedOn w:val="1048"/>
    <w:next w:val="1048"/>
    <w:uiPriority w:val="39"/>
    <w:unhideWhenUsed/>
    <w:qFormat/>
    <w:pPr>
      <w:ind w:left="283" w:right="0" w:firstLine="0"/>
      <w:spacing w:after="57"/>
    </w:pPr>
  </w:style>
  <w:style w:type="paragraph" w:styleId="1081">
    <w:name w:val="toc 9"/>
    <w:basedOn w:val="1048"/>
    <w:next w:val="1048"/>
    <w:uiPriority w:val="39"/>
    <w:unhideWhenUsed/>
    <w:qFormat/>
    <w:pPr>
      <w:ind w:left="2268" w:right="0" w:firstLine="0"/>
      <w:spacing w:after="57"/>
    </w:pPr>
  </w:style>
  <w:style w:type="paragraph" w:styleId="1082">
    <w:name w:val="Normal (Web)"/>
    <w:basedOn w:val="1048"/>
    <w:uiPriority w:val="0"/>
    <w:semiHidden/>
    <w:unhideWhenUsed/>
    <w:qFormat/>
    <w:pPr>
      <w:jc w:val="left"/>
      <w:spacing w:beforeAutospacing="1" w:afterAutospacing="1"/>
    </w:pPr>
    <w:rPr>
      <w:rFonts w:cs="Times New Roman"/>
      <w:sz w:val="24"/>
    </w:rPr>
  </w:style>
  <w:style w:type="paragraph" w:styleId="1083">
    <w:name w:val="Title"/>
    <w:basedOn w:val="1048"/>
    <w:next w:val="1048"/>
    <w:link w:val="1102"/>
    <w:uiPriority w:val="10"/>
    <w:qFormat/>
    <w:pPr>
      <w:contextualSpacing/>
      <w:spacing w:before="300" w:after="200"/>
    </w:pPr>
    <w:rPr>
      <w:sz w:val="48"/>
      <w:szCs w:val="48"/>
    </w:rPr>
  </w:style>
  <w:style w:type="paragraph" w:styleId="1084">
    <w:name w:val="Body Text First Indent 2"/>
    <w:basedOn w:val="1066"/>
    <w:uiPriority w:val="0"/>
    <w:qFormat/>
    <w:pPr>
      <w:ind w:left="420" w:firstLine="200"/>
      <w:spacing w:after="120" w:line="240" w:lineRule="auto"/>
    </w:pPr>
    <w:rPr>
      <w:sz w:val="21"/>
    </w:rPr>
  </w:style>
  <w:style w:type="table" w:styleId="10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6">
    <w:name w:val="Strong"/>
    <w:basedOn w:val="1058"/>
    <w:uiPriority w:val="0"/>
    <w:qFormat/>
    <w:rPr>
      <w:b/>
    </w:rPr>
  </w:style>
  <w:style w:type="character" w:styleId="1087">
    <w:name w:val="endnote reference"/>
    <w:uiPriority w:val="99"/>
    <w:semiHidden/>
    <w:unhideWhenUsed/>
    <w:qFormat/>
    <w:rPr>
      <w:vertAlign w:val="superscript"/>
    </w:rPr>
  </w:style>
  <w:style w:type="character" w:styleId="1088">
    <w:name w:val="Hyperlink"/>
    <w:uiPriority w:val="99"/>
    <w:unhideWhenUsed/>
    <w:qFormat/>
    <w:rPr>
      <w:color w:val="0000ff" w:themeColor="hyperlink"/>
      <w:u w:val="single"/>
      <w14:textFill>
        <w14:solidFill>
          <w14:schemeClr w14:val="hlink"/>
        </w14:solidFill>
      </w14:textFill>
    </w:rPr>
  </w:style>
  <w:style w:type="character" w:styleId="1089">
    <w:name w:val="footnote reference"/>
    <w:uiPriority w:val="99"/>
    <w:unhideWhenUsed/>
    <w:qFormat/>
    <w:rPr>
      <w:vertAlign w:val="superscript"/>
    </w:rPr>
  </w:style>
  <w:style w:type="paragraph" w:styleId="1090" w:customStyle="1">
    <w:name w:val="标题 411"/>
    <w:basedOn w:val="1048"/>
    <w:next w:val="1048"/>
    <w:link w:val="1250"/>
    <w:uiPriority w:val="0"/>
    <w:qFormat/>
    <w:pPr>
      <w:keepLines/>
      <w:keepNext/>
      <w:spacing w:before="280" w:after="290" w:line="376" w:lineRule="auto"/>
      <w:outlineLvl w:val="3"/>
    </w:pPr>
    <w:rPr>
      <w:rFonts w:ascii="Cambria" w:hAnsi="Cambria"/>
      <w:b/>
      <w:bCs/>
      <w:sz w:val="28"/>
      <w:szCs w:val="28"/>
    </w:rPr>
  </w:style>
  <w:style w:type="character" w:styleId="1091" w:customStyle="1">
    <w:name w:val="Heading 1 Char"/>
    <w:uiPriority w:val="9"/>
    <w:qFormat/>
    <w:rPr>
      <w:rFonts w:ascii="Arial" w:hAnsi="Arial" w:eastAsia="Arial" w:cs="Arial"/>
      <w:sz w:val="40"/>
      <w:szCs w:val="40"/>
    </w:rPr>
  </w:style>
  <w:style w:type="character" w:styleId="1092" w:customStyle="1">
    <w:name w:val="Heading 2 Char"/>
    <w:link w:val="1050"/>
    <w:uiPriority w:val="9"/>
    <w:qFormat/>
    <w:rPr>
      <w:rFonts w:ascii="Arial" w:hAnsi="Arial" w:eastAsia="Arial" w:cs="Arial"/>
      <w:sz w:val="34"/>
    </w:rPr>
  </w:style>
  <w:style w:type="character" w:styleId="1093" w:customStyle="1">
    <w:name w:val="Heading 3 Char"/>
    <w:link w:val="1051"/>
    <w:uiPriority w:val="9"/>
    <w:qFormat/>
    <w:rPr>
      <w:rFonts w:ascii="Arial" w:hAnsi="Arial" w:eastAsia="Arial" w:cs="Arial"/>
      <w:sz w:val="30"/>
      <w:szCs w:val="30"/>
    </w:rPr>
  </w:style>
  <w:style w:type="character" w:styleId="1094" w:customStyle="1">
    <w:name w:val="Heading 4 Char"/>
    <w:link w:val="1052"/>
    <w:uiPriority w:val="9"/>
    <w:qFormat/>
    <w:rPr>
      <w:rFonts w:ascii="Arial" w:hAnsi="Arial" w:eastAsia="Arial" w:cs="Arial"/>
      <w:b/>
      <w:bCs/>
      <w:sz w:val="26"/>
      <w:szCs w:val="26"/>
    </w:rPr>
  </w:style>
  <w:style w:type="character" w:styleId="1095" w:customStyle="1">
    <w:name w:val="Heading 5 Char"/>
    <w:link w:val="1053"/>
    <w:uiPriority w:val="9"/>
    <w:qFormat/>
    <w:rPr>
      <w:rFonts w:ascii="Arial" w:hAnsi="Arial" w:eastAsia="Arial" w:cs="Arial"/>
      <w:b/>
      <w:bCs/>
      <w:sz w:val="24"/>
      <w:szCs w:val="24"/>
    </w:rPr>
  </w:style>
  <w:style w:type="character" w:styleId="1096" w:customStyle="1">
    <w:name w:val="Heading 6 Char"/>
    <w:link w:val="1054"/>
    <w:uiPriority w:val="9"/>
    <w:qFormat/>
    <w:rPr>
      <w:rFonts w:ascii="Arial" w:hAnsi="Arial" w:eastAsia="Arial" w:cs="Arial"/>
      <w:b/>
      <w:bCs/>
      <w:sz w:val="22"/>
      <w:szCs w:val="22"/>
    </w:rPr>
  </w:style>
  <w:style w:type="character" w:styleId="1097" w:customStyle="1">
    <w:name w:val="Heading 7 Char"/>
    <w:link w:val="1055"/>
    <w:uiPriority w:val="9"/>
    <w:qFormat/>
    <w:rPr>
      <w:rFonts w:ascii="Arial" w:hAnsi="Arial" w:eastAsia="Arial" w:cs="Arial"/>
      <w:b/>
      <w:bCs/>
      <w:i/>
      <w:iCs/>
      <w:sz w:val="22"/>
      <w:szCs w:val="22"/>
    </w:rPr>
  </w:style>
  <w:style w:type="character" w:styleId="1098" w:customStyle="1">
    <w:name w:val="Heading 8 Char"/>
    <w:link w:val="1056"/>
    <w:uiPriority w:val="9"/>
    <w:qFormat/>
    <w:rPr>
      <w:rFonts w:ascii="Arial" w:hAnsi="Arial" w:eastAsia="Arial" w:cs="Arial"/>
      <w:i/>
      <w:iCs/>
      <w:sz w:val="22"/>
      <w:szCs w:val="22"/>
    </w:rPr>
  </w:style>
  <w:style w:type="character" w:styleId="1099" w:customStyle="1">
    <w:name w:val="Heading 9 Char"/>
    <w:link w:val="1057"/>
    <w:uiPriority w:val="9"/>
    <w:qFormat/>
    <w:rPr>
      <w:rFonts w:ascii="Arial" w:hAnsi="Arial" w:eastAsia="Arial" w:cs="Arial"/>
      <w:i/>
      <w:iCs/>
      <w:sz w:val="21"/>
      <w:szCs w:val="21"/>
    </w:rPr>
  </w:style>
  <w:style w:type="paragraph" w:styleId="1100">
    <w:name w:val="List Paragraph"/>
    <w:basedOn w:val="1048"/>
    <w:uiPriority w:val="34"/>
    <w:qFormat/>
    <w:pPr>
      <w:contextualSpacing/>
      <w:ind w:left="720"/>
    </w:pPr>
  </w:style>
  <w:style w:type="paragraph" w:styleId="1101">
    <w:name w:val="No Spacing"/>
    <w:uiPriority w:val="1"/>
    <w:qFormat/>
    <w:pPr>
      <w:spacing w:before="0" w:after="0" w:line="240" w:lineRule="auto"/>
    </w:pPr>
    <w:rPr>
      <w:rFonts w:hint="default" w:ascii="Times New Roman" w:hAnsi="Times New Roman" w:eastAsia="宋体" w:cs="Times New Roman"/>
    </w:rPr>
  </w:style>
  <w:style w:type="character" w:styleId="1102" w:customStyle="1">
    <w:name w:val="Title Char"/>
    <w:link w:val="1083"/>
    <w:uiPriority w:val="10"/>
    <w:qFormat/>
    <w:rPr>
      <w:sz w:val="48"/>
      <w:szCs w:val="48"/>
    </w:rPr>
  </w:style>
  <w:style w:type="character" w:styleId="1103" w:customStyle="1">
    <w:name w:val="Subtitle Char"/>
    <w:link w:val="1076"/>
    <w:uiPriority w:val="11"/>
    <w:qFormat/>
    <w:rPr>
      <w:sz w:val="24"/>
      <w:szCs w:val="24"/>
    </w:rPr>
  </w:style>
  <w:style w:type="paragraph" w:styleId="1104">
    <w:name w:val="Quote"/>
    <w:basedOn w:val="1048"/>
    <w:next w:val="1048"/>
    <w:link w:val="1105"/>
    <w:uiPriority w:val="29"/>
    <w:qFormat/>
    <w:pPr>
      <w:ind w:left="720" w:right="720"/>
    </w:pPr>
    <w:rPr>
      <w:i/>
    </w:rPr>
  </w:style>
  <w:style w:type="character" w:styleId="1105" w:customStyle="1">
    <w:name w:val="Quote Char"/>
    <w:link w:val="1104"/>
    <w:uiPriority w:val="29"/>
    <w:qFormat/>
    <w:rPr>
      <w:i/>
    </w:rPr>
  </w:style>
  <w:style w:type="paragraph" w:styleId="1106">
    <w:name w:val="Intense Quote"/>
    <w:basedOn w:val="1048"/>
    <w:next w:val="1048"/>
    <w:link w:val="11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7" w:customStyle="1">
    <w:name w:val="Intense Quote Char"/>
    <w:link w:val="1106"/>
    <w:uiPriority w:val="30"/>
    <w:qFormat/>
    <w:rPr>
      <w:i/>
    </w:rPr>
  </w:style>
  <w:style w:type="character" w:styleId="1108" w:customStyle="1">
    <w:name w:val="Header Char"/>
    <w:link w:val="1073"/>
    <w:uiPriority w:val="99"/>
    <w:qFormat/>
  </w:style>
  <w:style w:type="character" w:styleId="1109" w:customStyle="1">
    <w:name w:val="Footer Char"/>
    <w:link w:val="1072"/>
    <w:uiPriority w:val="99"/>
    <w:qFormat/>
  </w:style>
  <w:style w:type="character" w:styleId="1110" w:customStyle="1">
    <w:name w:val="Caption Char"/>
    <w:link w:val="1072"/>
    <w:uiPriority w:val="99"/>
    <w:qFormat/>
  </w:style>
  <w:style w:type="table" w:styleId="11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6" w:customStyle="1">
    <w:name w:val="Footnote Text Char"/>
    <w:link w:val="1077"/>
    <w:uiPriority w:val="99"/>
    <w:qFormat/>
    <w:rPr>
      <w:sz w:val="18"/>
    </w:rPr>
  </w:style>
  <w:style w:type="character" w:styleId="1237" w:customStyle="1">
    <w:name w:val="Endnote Text Char"/>
    <w:link w:val="1071"/>
    <w:uiPriority w:val="99"/>
    <w:qFormat/>
    <w:rPr>
      <w:sz w:val="20"/>
    </w:rPr>
  </w:style>
  <w:style w:type="paragraph" w:styleId="1238" w:customStyle="1">
    <w:name w:val="TOC Heading"/>
    <w:uiPriority w:val="39"/>
    <w:unhideWhenUsed/>
    <w:qFormat/>
    <w:rPr>
      <w:rFonts w:hint="default" w:ascii="Times New Roman" w:hAnsi="Times New Roman" w:eastAsia="宋体" w:cs="Times New Roman"/>
    </w:rPr>
  </w:style>
  <w:style w:type="paragraph" w:styleId="1239" w:customStyle="1">
    <w:name w:val="标题 111"/>
    <w:basedOn w:val="1048"/>
    <w:next w:val="1240"/>
    <w:link w:val="1251"/>
    <w:uiPriority w:val="0"/>
    <w:qFormat/>
    <w:pPr>
      <w:keepLines/>
      <w:keepNext/>
      <w:spacing w:before="340" w:after="330" w:line="578" w:lineRule="auto"/>
      <w:outlineLvl w:val="0"/>
    </w:pPr>
    <w:rPr>
      <w:b/>
      <w:bCs/>
      <w:sz w:val="44"/>
      <w:szCs w:val="44"/>
    </w:rPr>
  </w:style>
  <w:style w:type="paragraph" w:styleId="1240" w:customStyle="1">
    <w:name w:val="正文 A"/>
    <w:uiPriority w:val="0"/>
    <w:qFormat/>
    <w:rPr>
      <w:rFonts w:hint="default" w:ascii="Arial Unicode MS" w:hAnsi="Arial Unicode MS" w:eastAsia="宋体" w:cs="Arial Unicode MS"/>
      <w:color w:val="000000"/>
      <w:lang w:val="en-US" w:eastAsia="zh-CN" w:bidi="ar-SA"/>
    </w:rPr>
  </w:style>
  <w:style w:type="paragraph" w:styleId="1241" w:customStyle="1">
    <w:name w:val="标题 211"/>
    <w:basedOn w:val="1048"/>
    <w:next w:val="1048"/>
    <w:link w:val="125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1242" w:customStyle="1">
    <w:name w:val="标题 311"/>
    <w:basedOn w:val="1048"/>
    <w:next w:val="1048"/>
    <w:link w:val="1253"/>
    <w:uiPriority w:val="0"/>
    <w:qFormat/>
    <w:pPr>
      <w:widowControl w:val="off"/>
      <w:outlineLvl w:val="2"/>
    </w:pPr>
    <w:rPr>
      <w:rFonts w:ascii="黑体" w:hAnsi="黑体" w:eastAsia="黑体"/>
      <w:sz w:val="32"/>
      <w:szCs w:val="32"/>
    </w:rPr>
  </w:style>
  <w:style w:type="paragraph" w:styleId="1243" w:customStyle="1">
    <w:name w:val="标题 511"/>
    <w:basedOn w:val="1048"/>
    <w:next w:val="1048"/>
    <w:link w:val="1254"/>
    <w:uiPriority w:val="0"/>
    <w:qFormat/>
    <w:pPr>
      <w:ind w:firstLine="964"/>
      <w:spacing w:beforeAutospacing="1" w:afterAutospacing="1" w:line="360" w:lineRule="auto"/>
      <w:widowControl w:val="off"/>
      <w:outlineLvl w:val="4"/>
    </w:pPr>
    <w:rPr>
      <w:rFonts w:ascii="宋体" w:hAnsi="宋体"/>
      <w:b/>
      <w:sz w:val="20"/>
      <w:szCs w:val="20"/>
    </w:rPr>
  </w:style>
  <w:style w:type="paragraph" w:styleId="1244" w:customStyle="1">
    <w:name w:val="标题 61"/>
    <w:basedOn w:val="1048"/>
    <w:next w:val="1048"/>
    <w:link w:val="1255"/>
    <w:uiPriority w:val="0"/>
    <w:qFormat/>
    <w:pPr>
      <w:jc w:val="both"/>
      <w:keepLines/>
      <w:keepNext/>
      <w:spacing w:before="240" w:after="64" w:line="320" w:lineRule="auto"/>
      <w:widowControl w:val="off"/>
      <w:outlineLvl w:val="5"/>
    </w:pPr>
    <w:rPr>
      <w:rFonts w:ascii="Cambria" w:hAnsi="Cambria"/>
      <w:b/>
      <w:bCs/>
      <w:lang w:val="zh-CN" w:bidi="zh-CN"/>
    </w:rPr>
  </w:style>
  <w:style w:type="paragraph" w:styleId="1245" w:customStyle="1">
    <w:name w:val="标题 71"/>
    <w:basedOn w:val="1048"/>
    <w:next w:val="1048"/>
    <w:link w:val="1256"/>
    <w:uiPriority w:val="0"/>
    <w:qFormat/>
    <w:pPr>
      <w:jc w:val="both"/>
      <w:keepLines/>
      <w:keepNext/>
      <w:spacing w:before="240" w:after="64" w:line="320" w:lineRule="auto"/>
      <w:widowControl w:val="off"/>
      <w:outlineLvl w:val="6"/>
    </w:pPr>
    <w:rPr>
      <w:b/>
      <w:bCs/>
      <w:lang w:val="zh-CN" w:bidi="zh-CN"/>
    </w:rPr>
  </w:style>
  <w:style w:type="paragraph" w:styleId="1246" w:customStyle="1">
    <w:name w:val="标题 81"/>
    <w:basedOn w:val="1048"/>
    <w:next w:val="1048"/>
    <w:link w:val="1257"/>
    <w:uiPriority w:val="0"/>
    <w:qFormat/>
    <w:pPr>
      <w:jc w:val="both"/>
      <w:keepLines/>
      <w:keepNext/>
      <w:spacing w:before="240" w:after="64" w:line="320" w:lineRule="auto"/>
      <w:widowControl w:val="off"/>
      <w:outlineLvl w:val="7"/>
    </w:pPr>
    <w:rPr>
      <w:rFonts w:ascii="Cambria" w:hAnsi="Cambria"/>
      <w:lang w:val="zh-CN" w:bidi="zh-CN"/>
    </w:rPr>
  </w:style>
  <w:style w:type="paragraph" w:styleId="1247" w:customStyle="1">
    <w:name w:val="标题 91"/>
    <w:basedOn w:val="1048"/>
    <w:next w:val="1048"/>
    <w:link w:val="1258"/>
    <w:uiPriority w:val="0"/>
    <w:qFormat/>
    <w:pPr>
      <w:jc w:val="both"/>
      <w:keepLines/>
      <w:keepNext/>
      <w:spacing w:before="240" w:after="64" w:line="320" w:lineRule="auto"/>
      <w:widowControl w:val="off"/>
      <w:outlineLvl w:val="8"/>
    </w:pPr>
    <w:rPr>
      <w:rFonts w:ascii="Cambria" w:hAnsi="Cambria"/>
      <w:sz w:val="21"/>
      <w:szCs w:val="21"/>
      <w:lang w:val="zh-CN" w:bidi="zh-CN"/>
    </w:rPr>
  </w:style>
  <w:style w:type="character" w:styleId="1248" w:customStyle="1">
    <w:name w:val="默认段落字体1"/>
    <w:link w:val="1048"/>
    <w:uiPriority w:val="1"/>
    <w:unhideWhenUsed/>
    <w:qFormat/>
  </w:style>
  <w:style w:type="table" w:styleId="1249" w:customStyle="1">
    <w:name w:val="普通表格1"/>
    <w:uiPriority w:val="99"/>
    <w:unhideWhenUsed/>
    <w:qFormat/>
    <w:tblPr/>
  </w:style>
  <w:style w:type="character" w:styleId="1250" w:customStyle="1">
    <w:name w:val="标题 4 字符1"/>
    <w:link w:val="1090"/>
    <w:uiPriority w:val="0"/>
    <w:qFormat/>
    <w:rPr>
      <w:rFonts w:ascii="Cambria" w:hAnsi="Cambria" w:eastAsia="宋体" w:cs="Times New Roman"/>
      <w:b/>
      <w:bCs/>
      <w:sz w:val="28"/>
      <w:szCs w:val="28"/>
      <w:lang w:eastAsia="en-US"/>
    </w:rPr>
  </w:style>
  <w:style w:type="character" w:styleId="1251" w:customStyle="1">
    <w:name w:val="标题 1 字符1"/>
    <w:link w:val="1239"/>
    <w:uiPriority w:val="0"/>
    <w:qFormat/>
    <w:rPr>
      <w:rFonts w:cs="Times New Roman"/>
      <w:b/>
      <w:bCs/>
      <w:sz w:val="44"/>
      <w:szCs w:val="44"/>
      <w:lang w:eastAsia="en-US"/>
    </w:rPr>
  </w:style>
  <w:style w:type="character" w:styleId="1252" w:customStyle="1">
    <w:name w:val="标题 2 字符1"/>
    <w:link w:val="1241"/>
    <w:uiPriority w:val="0"/>
    <w:qFormat/>
    <w:rPr>
      <w:rFonts w:ascii="Cambria" w:hAnsi="Cambria" w:eastAsia="宋体" w:cs="Times New Roman"/>
      <w:b/>
      <w:bCs/>
      <w:sz w:val="32"/>
      <w:szCs w:val="32"/>
      <w:lang w:eastAsia="en-US"/>
    </w:rPr>
  </w:style>
  <w:style w:type="character" w:styleId="1253" w:customStyle="1">
    <w:name w:val="标题 3 字符1"/>
    <w:link w:val="1242"/>
    <w:uiPriority w:val="0"/>
    <w:qFormat/>
    <w:rPr>
      <w:rFonts w:ascii="黑体" w:hAnsi="黑体" w:eastAsia="黑体"/>
      <w:sz w:val="32"/>
      <w:szCs w:val="32"/>
      <w:lang w:eastAsia="en-US"/>
    </w:rPr>
  </w:style>
  <w:style w:type="character" w:styleId="1254" w:customStyle="1">
    <w:name w:val="标题 5 字符1"/>
    <w:link w:val="1243"/>
    <w:uiPriority w:val="0"/>
    <w:qFormat/>
    <w:rPr>
      <w:rFonts w:ascii="宋体" w:hAnsi="宋体"/>
      <w:b/>
    </w:rPr>
  </w:style>
  <w:style w:type="character" w:styleId="1255" w:customStyle="1">
    <w:name w:val="标题 6 字符"/>
    <w:link w:val="1244"/>
    <w:uiPriority w:val="0"/>
    <w:qFormat/>
    <w:rPr>
      <w:rFonts w:ascii="Cambria" w:hAnsi="Cambria"/>
      <w:b/>
      <w:bCs/>
      <w:sz w:val="24"/>
      <w:szCs w:val="24"/>
      <w:lang w:val="zh-CN" w:bidi="zh-CN"/>
    </w:rPr>
  </w:style>
  <w:style w:type="character" w:styleId="1256" w:customStyle="1">
    <w:name w:val="标题 7 字符"/>
    <w:link w:val="1245"/>
    <w:uiPriority w:val="0"/>
    <w:qFormat/>
    <w:rPr>
      <w:b/>
      <w:bCs/>
      <w:sz w:val="24"/>
      <w:szCs w:val="24"/>
      <w:lang w:val="zh-CN" w:bidi="zh-CN"/>
    </w:rPr>
  </w:style>
  <w:style w:type="character" w:styleId="1257" w:customStyle="1">
    <w:name w:val="标题 8 字符"/>
    <w:link w:val="1246"/>
    <w:uiPriority w:val="0"/>
    <w:qFormat/>
    <w:rPr>
      <w:rFonts w:ascii="Cambria" w:hAnsi="Cambria"/>
      <w:sz w:val="24"/>
      <w:szCs w:val="24"/>
      <w:lang w:val="zh-CN" w:bidi="zh-CN"/>
    </w:rPr>
  </w:style>
  <w:style w:type="character" w:styleId="1258" w:customStyle="1">
    <w:name w:val="标题 9 字符"/>
    <w:link w:val="1247"/>
    <w:uiPriority w:val="0"/>
    <w:qFormat/>
    <w:rPr>
      <w:rFonts w:ascii="Cambria" w:hAnsi="Cambria"/>
      <w:sz w:val="21"/>
      <w:szCs w:val="21"/>
      <w:lang w:val="zh-CN" w:bidi="zh-CN"/>
    </w:rPr>
  </w:style>
  <w:style w:type="paragraph" w:styleId="1259" w:customStyle="1">
    <w:name w:val="列表 31"/>
    <w:basedOn w:val="1048"/>
    <w:uiPriority w:val="99"/>
    <w:qFormat/>
    <w:pPr>
      <w:ind w:left="1260" w:hanging="420"/>
      <w:jc w:val="both"/>
      <w:widowControl w:val="off"/>
    </w:pPr>
    <w:rPr>
      <w:sz w:val="21"/>
      <w:szCs w:val="20"/>
      <w:lang w:eastAsia="zh-CN"/>
    </w:rPr>
  </w:style>
  <w:style w:type="paragraph" w:styleId="1260" w:customStyle="1">
    <w:name w:val="目录 71"/>
    <w:basedOn w:val="1048"/>
    <w:next w:val="1048"/>
    <w:uiPriority w:val="0"/>
    <w:qFormat/>
    <w:pPr>
      <w:ind w:left="1260"/>
      <w:widowControl w:val="off"/>
    </w:pPr>
    <w:rPr>
      <w:sz w:val="18"/>
      <w:szCs w:val="20"/>
      <w:lang w:eastAsia="zh-CN"/>
    </w:rPr>
  </w:style>
  <w:style w:type="paragraph" w:styleId="1261" w:customStyle="1">
    <w:name w:val="注释标题1"/>
    <w:basedOn w:val="1060"/>
    <w:next w:val="1060"/>
    <w:link w:val="1262"/>
    <w:uiPriority w:val="0"/>
    <w:qFormat/>
    <w:rPr>
      <w:rFonts w:ascii="..ì." w:hAnsi="Times New Roman" w:eastAsia="..ì." w:cs="Times New Roman"/>
    </w:rPr>
  </w:style>
  <w:style w:type="character" w:styleId="1262" w:customStyle="1">
    <w:name w:val="注释标题 字符"/>
    <w:link w:val="1261"/>
    <w:uiPriority w:val="0"/>
    <w:qFormat/>
    <w:rPr>
      <w:rFonts w:ascii="..ì." w:eastAsia="..ì." w:cs="宋体"/>
      <w:color w:val="000000"/>
      <w:sz w:val="24"/>
      <w:szCs w:val="24"/>
    </w:rPr>
  </w:style>
  <w:style w:type="paragraph" w:styleId="1263" w:customStyle="1">
    <w:name w:val="索引 81"/>
    <w:basedOn w:val="1048"/>
    <w:next w:val="1048"/>
    <w:uiPriority w:val="99"/>
    <w:qFormat/>
    <w:pPr>
      <w:ind w:left="2940"/>
      <w:jc w:val="both"/>
      <w:widowControl w:val="off"/>
    </w:pPr>
    <w:rPr>
      <w:sz w:val="21"/>
      <w:szCs w:val="20"/>
      <w:lang w:eastAsia="zh-CN"/>
    </w:rPr>
  </w:style>
  <w:style w:type="paragraph" w:styleId="1264" w:customStyle="1">
    <w:name w:val="正文缩进1"/>
    <w:basedOn w:val="1048"/>
    <w:link w:val="1265"/>
    <w:uiPriority w:val="99"/>
    <w:qFormat/>
    <w:pPr>
      <w:ind w:firstLine="420"/>
      <w:jc w:val="both"/>
      <w:spacing w:line="360" w:lineRule="atLeast"/>
      <w:widowControl w:val="off"/>
    </w:pPr>
    <w:rPr>
      <w:rFonts w:ascii="Arial Unicode MS" w:hAnsi="Arial Unicode MS"/>
      <w:color w:val="000000"/>
      <w:sz w:val="21"/>
      <w:szCs w:val="21"/>
    </w:rPr>
  </w:style>
  <w:style w:type="character" w:styleId="1265" w:customStyle="1">
    <w:name w:val="正文缩进 字符"/>
    <w:link w:val="1264"/>
    <w:uiPriority w:val="0"/>
    <w:qFormat/>
    <w:rPr>
      <w:rFonts w:ascii="Arial Unicode MS" w:hAnsi="Arial Unicode MS" w:cs="Arial Unicode MS"/>
      <w:color w:val="000000"/>
      <w:sz w:val="21"/>
      <w:szCs w:val="21"/>
    </w:rPr>
  </w:style>
  <w:style w:type="paragraph" w:styleId="1266" w:customStyle="1">
    <w:name w:val="题注1"/>
    <w:basedOn w:val="1048"/>
    <w:next w:val="1048"/>
    <w:uiPriority w:val="0"/>
    <w:qFormat/>
    <w:pPr>
      <w:jc w:val="both"/>
      <w:widowControl w:val="off"/>
    </w:pPr>
    <w:rPr>
      <w:rFonts w:ascii="Cambria" w:hAnsi="Cambria" w:eastAsia="黑体"/>
      <w:sz w:val="20"/>
      <w:szCs w:val="22"/>
      <w:lang w:eastAsia="zh-CN"/>
    </w:rPr>
  </w:style>
  <w:style w:type="paragraph" w:styleId="1267" w:customStyle="1">
    <w:name w:val="索引 51"/>
    <w:basedOn w:val="1048"/>
    <w:next w:val="1048"/>
    <w:uiPriority w:val="99"/>
    <w:qFormat/>
    <w:pPr>
      <w:ind w:left="1680"/>
      <w:jc w:val="both"/>
      <w:widowControl w:val="off"/>
    </w:pPr>
    <w:rPr>
      <w:sz w:val="21"/>
      <w:szCs w:val="20"/>
      <w:lang w:eastAsia="zh-CN"/>
    </w:rPr>
  </w:style>
  <w:style w:type="paragraph" w:styleId="1268" w:customStyle="1">
    <w:name w:val="文档结构图1"/>
    <w:basedOn w:val="1048"/>
    <w:link w:val="1269"/>
    <w:uiPriority w:val="0"/>
    <w:unhideWhenUsed/>
    <w:qFormat/>
    <w:pPr>
      <w:jc w:val="both"/>
      <w:widowControl w:val="off"/>
    </w:pPr>
    <w:rPr>
      <w:rFonts w:ascii="Microsoft YaHei UI" w:eastAsia="Microsoft YaHei UI"/>
      <w:sz w:val="18"/>
      <w:szCs w:val="18"/>
    </w:rPr>
  </w:style>
  <w:style w:type="character" w:styleId="1269" w:customStyle="1">
    <w:name w:val="文档结构图 字符1"/>
    <w:link w:val="1268"/>
    <w:uiPriority w:val="0"/>
    <w:qFormat/>
    <w:rPr>
      <w:rFonts w:ascii="Microsoft YaHei UI" w:eastAsia="Microsoft YaHei UI"/>
      <w:sz w:val="18"/>
      <w:szCs w:val="18"/>
    </w:rPr>
  </w:style>
  <w:style w:type="paragraph" w:styleId="1270" w:customStyle="1">
    <w:name w:val="批注文字1"/>
    <w:basedOn w:val="1048"/>
    <w:link w:val="1271"/>
    <w:uiPriority w:val="99"/>
    <w:qFormat/>
  </w:style>
  <w:style w:type="character" w:styleId="1271" w:customStyle="1">
    <w:name w:val="批注文字 字符2"/>
    <w:link w:val="1270"/>
    <w:uiPriority w:val="99"/>
    <w:qFormat/>
    <w:rPr>
      <w:rFonts w:cs="Times New Roman"/>
      <w:sz w:val="24"/>
      <w:szCs w:val="24"/>
      <w:lang w:eastAsia="en-US"/>
    </w:rPr>
  </w:style>
  <w:style w:type="paragraph" w:styleId="1272" w:customStyle="1">
    <w:name w:val="索引 61"/>
    <w:basedOn w:val="1048"/>
    <w:next w:val="1048"/>
    <w:uiPriority w:val="99"/>
    <w:qFormat/>
    <w:pPr>
      <w:ind w:left="2100"/>
      <w:jc w:val="both"/>
      <w:widowControl w:val="off"/>
    </w:pPr>
    <w:rPr>
      <w:sz w:val="21"/>
      <w:szCs w:val="20"/>
      <w:lang w:eastAsia="zh-CN"/>
    </w:rPr>
  </w:style>
  <w:style w:type="paragraph" w:styleId="1273" w:customStyle="1">
    <w:name w:val="称呼1"/>
    <w:basedOn w:val="1048"/>
    <w:next w:val="1048"/>
    <w:link w:val="1274"/>
    <w:uiPriority w:val="0"/>
    <w:qFormat/>
    <w:pPr>
      <w:jc w:val="both"/>
      <w:widowControl w:val="off"/>
    </w:pPr>
    <w:rPr>
      <w:rFonts w:ascii="楷体_GB2312" w:hAnsi="宋体" w:eastAsia="楷体_GB2312" w:cs="宋体"/>
      <w:sz w:val="28"/>
      <w:szCs w:val="22"/>
      <w:lang w:val="zh-CN" w:bidi="zh-CN"/>
    </w:rPr>
  </w:style>
  <w:style w:type="character" w:styleId="1274" w:customStyle="1">
    <w:name w:val="称呼 字符"/>
    <w:link w:val="1273"/>
    <w:uiPriority w:val="0"/>
    <w:qFormat/>
    <w:rPr>
      <w:rFonts w:ascii="楷体_GB2312" w:hAnsi="宋体" w:eastAsia="楷体_GB2312" w:cs="宋体"/>
      <w:sz w:val="28"/>
      <w:szCs w:val="22"/>
      <w:lang w:val="zh-CN" w:bidi="zh-CN"/>
    </w:rPr>
  </w:style>
  <w:style w:type="paragraph" w:styleId="1275" w:customStyle="1">
    <w:name w:val="正文文本 31"/>
    <w:basedOn w:val="1048"/>
    <w:link w:val="1276"/>
    <w:uiPriority w:val="0"/>
    <w:qFormat/>
    <w:pPr>
      <w:ind w:firstLine="964"/>
      <w:spacing w:line="360" w:lineRule="auto"/>
      <w:widowControl w:val="off"/>
    </w:pPr>
    <w:rPr>
      <w:rFonts w:ascii="宋体"/>
    </w:rPr>
  </w:style>
  <w:style w:type="character" w:styleId="1276" w:customStyle="1">
    <w:name w:val="正文文本 3 字符"/>
    <w:link w:val="1275"/>
    <w:uiPriority w:val="0"/>
    <w:qFormat/>
    <w:rPr>
      <w:rFonts w:ascii="宋体"/>
      <w:sz w:val="24"/>
      <w:szCs w:val="24"/>
    </w:rPr>
  </w:style>
  <w:style w:type="paragraph" w:styleId="1277" w:customStyle="1">
    <w:name w:val="正文文本1"/>
    <w:basedOn w:val="1048"/>
    <w:next w:val="1278"/>
    <w:link w:val="1287"/>
    <w:uiPriority w:val="0"/>
    <w:qFormat/>
    <w:pPr>
      <w:jc w:val="both"/>
      <w:spacing w:line="500" w:lineRule="exact"/>
      <w:tabs>
        <w:tab w:val="left" w:pos="993" w:leader="none"/>
        <w:tab w:val="left" w:pos="1134" w:leader="none"/>
      </w:tabs>
    </w:pPr>
  </w:style>
  <w:style w:type="paragraph" w:styleId="1278" w:customStyle="1">
    <w:name w:val="正文1"/>
    <w:basedOn w:val="1279"/>
    <w:next w:val="1277"/>
    <w:link w:val="1368"/>
    <w:uiPriority w:val="99"/>
    <w:qFormat/>
    <w:pPr>
      <w:jc w:val="both"/>
      <w:widowControl w:val="off"/>
    </w:pPr>
    <w:rPr>
      <w:rFonts w:hint="default" w:ascii="Calibri" w:hAnsi="Calibri" w:eastAsia="宋体" w:cs="Times New Roman"/>
      <w:lang w:val="en-US" w:eastAsia="zh-CN" w:bidi="ar-SA"/>
    </w:rPr>
  </w:style>
  <w:style w:type="paragraph" w:styleId="1279" w:customStyle="1">
    <w:name w:val="正文11"/>
    <w:next w:val="1280"/>
    <w:uiPriority w:val="0"/>
    <w:qFormat/>
    <w:pPr>
      <w:jc w:val="both"/>
      <w:widowControl w:val="off"/>
    </w:pPr>
    <w:rPr>
      <w:rFonts w:hint="default" w:ascii="Times New Roman" w:hAnsi="Times New Roman" w:eastAsia="Arial" w:cs="Times New Roman"/>
      <w:lang w:val="en-US" w:eastAsia="zh-CN" w:bidi="ar-SA"/>
    </w:rPr>
  </w:style>
  <w:style w:type="paragraph" w:styleId="1280" w:customStyle="1">
    <w:name w:val="目录 11"/>
    <w:basedOn w:val="1281"/>
    <w:next w:val="1279"/>
    <w:uiPriority w:val="39"/>
    <w:qFormat/>
    <w:pPr>
      <w:spacing w:before="271"/>
      <w:widowControl w:val="off"/>
    </w:pPr>
    <w:rPr>
      <w:rFonts w:ascii="宋体" w:hAnsi="宋体"/>
      <w:b/>
      <w:bCs/>
    </w:rPr>
  </w:style>
  <w:style w:type="paragraph" w:styleId="1281" w:customStyle="1">
    <w:name w:val="正文12"/>
    <w:next w:val="1282"/>
    <w:uiPriority w:val="0"/>
    <w:qFormat/>
    <w:pPr>
      <w:jc w:val="both"/>
      <w:widowControl w:val="off"/>
    </w:pPr>
    <w:rPr>
      <w:rFonts w:hint="default" w:ascii="Calibri" w:hAnsi="Calibri" w:eastAsia="宋体" w:cs="Times New Roman"/>
      <w:sz w:val="21"/>
      <w:szCs w:val="24"/>
      <w:lang w:val="en-US" w:eastAsia="zh-CN" w:bidi="ar-SA"/>
    </w:rPr>
  </w:style>
  <w:style w:type="paragraph" w:styleId="1282" w:customStyle="1">
    <w:name w:val="正文文本11"/>
    <w:basedOn w:val="1283"/>
    <w:next w:val="1284"/>
    <w:uiPriority w:val="0"/>
    <w:qFormat/>
    <w:pPr>
      <w:spacing w:after="120"/>
    </w:pPr>
  </w:style>
  <w:style w:type="paragraph" w:styleId="1283" w:customStyle="1">
    <w:name w:val="正文112"/>
    <w:next w:val="12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一级条标题"/>
    <w:basedOn w:val="1285"/>
    <w:next w:val="1286"/>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1285" w:customStyle="1">
    <w:name w:val="章标题"/>
    <w:next w:val="104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86" w:customStyle="1">
    <w:name w:val="段"/>
    <w:next w:val="1048"/>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287" w:customStyle="1">
    <w:name w:val="正文文本 字符1"/>
    <w:link w:val="1277"/>
    <w:uiPriority w:val="0"/>
    <w:qFormat/>
    <w:rPr>
      <w:rFonts w:cs="Times New Roman"/>
      <w:sz w:val="24"/>
      <w:szCs w:val="24"/>
      <w:lang w:eastAsia="en-US"/>
    </w:rPr>
  </w:style>
  <w:style w:type="paragraph" w:styleId="1288" w:customStyle="1">
    <w:name w:val="正文文本缩进11"/>
    <w:basedOn w:val="1048"/>
    <w:next w:val="1048"/>
    <w:link w:val="1289"/>
    <w:uiPriority w:val="0"/>
    <w:qFormat/>
    <w:pPr>
      <w:ind w:left="420" w:firstLine="964"/>
      <w:spacing w:after="120" w:line="360" w:lineRule="auto"/>
      <w:widowControl w:val="off"/>
    </w:pPr>
  </w:style>
  <w:style w:type="character" w:styleId="1289" w:customStyle="1">
    <w:name w:val="正文文本缩进 字符"/>
    <w:link w:val="1288"/>
    <w:uiPriority w:val="0"/>
    <w:qFormat/>
    <w:rPr>
      <w:sz w:val="24"/>
      <w:szCs w:val="24"/>
    </w:rPr>
  </w:style>
  <w:style w:type="paragraph" w:styleId="1290" w:customStyle="1">
    <w:name w:val="文本块1"/>
    <w:basedOn w:val="1048"/>
    <w:uiPriority w:val="99"/>
    <w:unhideWhenUsed/>
    <w:qFormat/>
    <w:pPr>
      <w:ind w:left="1440" w:right="1440" w:firstLine="964"/>
      <w:spacing w:after="120" w:line="360" w:lineRule="auto"/>
      <w:widowControl w:val="off"/>
    </w:pPr>
    <w:rPr>
      <w:lang w:eastAsia="zh-CN"/>
    </w:rPr>
  </w:style>
  <w:style w:type="paragraph" w:styleId="1291" w:customStyle="1">
    <w:name w:val="索引 41"/>
    <w:basedOn w:val="1048"/>
    <w:next w:val="1048"/>
    <w:uiPriority w:val="0"/>
    <w:unhideWhenUsed/>
    <w:qFormat/>
    <w:pPr>
      <w:ind w:left="600"/>
      <w:jc w:val="both"/>
      <w:widowControl w:val="off"/>
    </w:pPr>
    <w:rPr>
      <w:rFonts w:ascii="Verdana" w:hAnsi="Verdana"/>
      <w:sz w:val="21"/>
      <w:szCs w:val="20"/>
      <w:lang w:eastAsia="zh-CN"/>
    </w:rPr>
  </w:style>
  <w:style w:type="paragraph" w:styleId="1292" w:customStyle="1">
    <w:name w:val="目录 51"/>
    <w:basedOn w:val="1048"/>
    <w:next w:val="1048"/>
    <w:uiPriority w:val="0"/>
    <w:qFormat/>
    <w:pPr>
      <w:ind w:left="840"/>
      <w:widowControl w:val="off"/>
    </w:pPr>
    <w:rPr>
      <w:sz w:val="18"/>
      <w:szCs w:val="20"/>
      <w:lang w:eastAsia="zh-CN"/>
    </w:rPr>
  </w:style>
  <w:style w:type="paragraph" w:styleId="1293" w:customStyle="1">
    <w:name w:val="目录 31"/>
    <w:basedOn w:val="1048"/>
    <w:next w:val="1048"/>
    <w:uiPriority w:val="39"/>
    <w:qFormat/>
    <w:pPr>
      <w:ind w:left="840"/>
      <w:jc w:val="both"/>
      <w:widowControl w:val="off"/>
    </w:pPr>
    <w:rPr>
      <w:rFonts w:ascii="Calibri" w:hAnsi="Calibri"/>
      <w:sz w:val="21"/>
      <w:szCs w:val="22"/>
      <w:lang w:eastAsia="zh-CN"/>
    </w:rPr>
  </w:style>
  <w:style w:type="paragraph" w:styleId="1294" w:customStyle="1">
    <w:name w:val="纯文本11"/>
    <w:basedOn w:val="1048"/>
    <w:link w:val="1295"/>
    <w:uiPriority w:val="0"/>
    <w:qFormat/>
    <w:pPr>
      <w:jc w:val="both"/>
      <w:widowControl w:val="off"/>
    </w:pPr>
    <w:rPr>
      <w:rFonts w:ascii="宋体" w:hAnsi="Courier New"/>
      <w:sz w:val="21"/>
      <w:szCs w:val="21"/>
    </w:rPr>
  </w:style>
  <w:style w:type="character" w:styleId="1295" w:customStyle="1">
    <w:name w:val="纯文本 字符2"/>
    <w:link w:val="1294"/>
    <w:uiPriority w:val="0"/>
    <w:qFormat/>
    <w:rPr>
      <w:rFonts w:ascii="宋体" w:hAnsi="Courier New" w:cs="Courier New"/>
      <w:sz w:val="21"/>
      <w:szCs w:val="21"/>
      <w:lang w:eastAsia="en-US"/>
    </w:rPr>
  </w:style>
  <w:style w:type="paragraph" w:styleId="1296" w:customStyle="1">
    <w:name w:val="目录 81"/>
    <w:basedOn w:val="1048"/>
    <w:next w:val="1048"/>
    <w:uiPriority w:val="0"/>
    <w:qFormat/>
    <w:pPr>
      <w:ind w:left="1470"/>
      <w:widowControl w:val="off"/>
    </w:pPr>
    <w:rPr>
      <w:sz w:val="18"/>
      <w:szCs w:val="20"/>
      <w:lang w:eastAsia="zh-CN"/>
    </w:rPr>
  </w:style>
  <w:style w:type="paragraph" w:styleId="1297" w:customStyle="1">
    <w:name w:val="索引 31"/>
    <w:basedOn w:val="1048"/>
    <w:next w:val="1048"/>
    <w:uiPriority w:val="99"/>
    <w:qFormat/>
    <w:pPr>
      <w:ind w:left="840"/>
      <w:jc w:val="both"/>
      <w:widowControl w:val="off"/>
    </w:pPr>
    <w:rPr>
      <w:sz w:val="21"/>
      <w:szCs w:val="20"/>
      <w:lang w:eastAsia="zh-CN"/>
    </w:rPr>
  </w:style>
  <w:style w:type="paragraph" w:styleId="1298" w:customStyle="1">
    <w:name w:val="日期1"/>
    <w:basedOn w:val="1048"/>
    <w:next w:val="1048"/>
    <w:link w:val="1299"/>
    <w:uiPriority w:val="0"/>
    <w:qFormat/>
    <w:pPr>
      <w:ind w:left="100"/>
      <w:jc w:val="both"/>
      <w:widowControl w:val="off"/>
    </w:pPr>
    <w:rPr>
      <w:rFonts w:ascii="Calibri" w:hAnsi="Calibri"/>
      <w:sz w:val="21"/>
    </w:rPr>
  </w:style>
  <w:style w:type="character" w:styleId="1299" w:customStyle="1">
    <w:name w:val="日期 字符2"/>
    <w:link w:val="1298"/>
    <w:uiPriority w:val="0"/>
    <w:qFormat/>
    <w:rPr>
      <w:rFonts w:ascii="Calibri" w:hAnsi="Calibri"/>
      <w:sz w:val="21"/>
      <w:szCs w:val="24"/>
      <w:lang w:eastAsia="en-US"/>
    </w:rPr>
  </w:style>
  <w:style w:type="paragraph" w:styleId="1300" w:customStyle="1">
    <w:name w:val="正文文本缩进 21"/>
    <w:basedOn w:val="1048"/>
    <w:link w:val="1301"/>
    <w:uiPriority w:val="0"/>
    <w:qFormat/>
    <w:pPr>
      <w:ind w:left="420" w:firstLine="964"/>
      <w:spacing w:after="120" w:line="480" w:lineRule="auto"/>
      <w:widowControl w:val="off"/>
    </w:pPr>
  </w:style>
  <w:style w:type="character" w:styleId="1301" w:customStyle="1">
    <w:name w:val="正文文本缩进 2 字符"/>
    <w:link w:val="1300"/>
    <w:uiPriority w:val="0"/>
    <w:qFormat/>
    <w:rPr>
      <w:sz w:val="24"/>
      <w:szCs w:val="24"/>
    </w:rPr>
  </w:style>
  <w:style w:type="paragraph" w:styleId="1302" w:customStyle="1">
    <w:name w:val="批注框文本1"/>
    <w:basedOn w:val="1048"/>
    <w:link w:val="1303"/>
    <w:uiPriority w:val="0"/>
    <w:qFormat/>
    <w:rPr>
      <w:sz w:val="18"/>
      <w:szCs w:val="18"/>
    </w:rPr>
  </w:style>
  <w:style w:type="character" w:styleId="1303" w:customStyle="1">
    <w:name w:val="批注框文本 字符1"/>
    <w:link w:val="1302"/>
    <w:uiPriority w:val="0"/>
    <w:qFormat/>
    <w:rPr>
      <w:rFonts w:cs="Times New Roman"/>
      <w:sz w:val="18"/>
      <w:szCs w:val="18"/>
      <w:lang w:eastAsia="en-US"/>
    </w:rPr>
  </w:style>
  <w:style w:type="paragraph" w:styleId="1304" w:customStyle="1">
    <w:name w:val="页脚1"/>
    <w:basedOn w:val="1048"/>
    <w:link w:val="1305"/>
    <w:uiPriority w:val="99"/>
    <w:qFormat/>
    <w:pPr>
      <w:tabs>
        <w:tab w:val="center" w:pos="4153" w:leader="none"/>
        <w:tab w:val="right" w:pos="8306" w:leader="none"/>
      </w:tabs>
    </w:pPr>
    <w:rPr>
      <w:sz w:val="18"/>
      <w:szCs w:val="18"/>
    </w:rPr>
  </w:style>
  <w:style w:type="character" w:styleId="1305" w:customStyle="1">
    <w:name w:val="页脚 字符1"/>
    <w:link w:val="1304"/>
    <w:uiPriority w:val="99"/>
    <w:qFormat/>
    <w:rPr>
      <w:rFonts w:cs="Times New Roman"/>
      <w:sz w:val="18"/>
      <w:szCs w:val="18"/>
      <w:lang w:eastAsia="en-US"/>
    </w:rPr>
  </w:style>
  <w:style w:type="paragraph" w:styleId="1306" w:customStyle="1">
    <w:name w:val="寄信人地址1"/>
    <w:basedOn w:val="1048"/>
    <w:uiPriority w:val="0"/>
    <w:unhideWhenUsed/>
    <w:qFormat/>
    <w:pPr>
      <w:ind w:firstLine="964"/>
      <w:spacing w:line="360" w:lineRule="auto"/>
      <w:widowControl w:val="off"/>
    </w:pPr>
    <w:rPr>
      <w:rFonts w:ascii="Arial" w:hAnsi="Arial" w:cs="Arial"/>
      <w:szCs w:val="20"/>
      <w:lang w:eastAsia="zh-CN"/>
    </w:rPr>
  </w:style>
  <w:style w:type="paragraph" w:styleId="1307" w:customStyle="1">
    <w:name w:val="页眉1"/>
    <w:basedOn w:val="1048"/>
    <w:link w:val="1308"/>
    <w:uiPriority w:val="99"/>
    <w:qFormat/>
    <w:pPr>
      <w:jc w:val="center"/>
      <w:tabs>
        <w:tab w:val="center" w:pos="4153" w:leader="none"/>
        <w:tab w:val="right" w:pos="8306" w:leader="none"/>
      </w:tabs>
      <w:pBdr>
        <w:bottom w:val="single" w:color="000000" w:sz="6" w:space="1"/>
      </w:pBdr>
    </w:pPr>
    <w:rPr>
      <w:sz w:val="18"/>
      <w:szCs w:val="18"/>
    </w:rPr>
  </w:style>
  <w:style w:type="character" w:styleId="1308" w:customStyle="1">
    <w:name w:val="页眉 字符1"/>
    <w:link w:val="1307"/>
    <w:uiPriority w:val="99"/>
    <w:qFormat/>
    <w:rPr>
      <w:rFonts w:cs="Times New Roman"/>
      <w:sz w:val="18"/>
      <w:szCs w:val="18"/>
      <w:lang w:eastAsia="en-US"/>
    </w:rPr>
  </w:style>
  <w:style w:type="paragraph" w:styleId="1309" w:customStyle="1">
    <w:name w:val="目录 41"/>
    <w:basedOn w:val="1048"/>
    <w:next w:val="1048"/>
    <w:uiPriority w:val="0"/>
    <w:qFormat/>
    <w:pPr>
      <w:ind w:left="630"/>
      <w:widowControl w:val="off"/>
    </w:pPr>
    <w:rPr>
      <w:sz w:val="18"/>
      <w:szCs w:val="20"/>
      <w:lang w:eastAsia="zh-CN"/>
    </w:rPr>
  </w:style>
  <w:style w:type="paragraph" w:styleId="1310" w:customStyle="1">
    <w:name w:val="索引标题1"/>
    <w:basedOn w:val="1048"/>
    <w:next w:val="1311"/>
    <w:uiPriority w:val="99"/>
    <w:qFormat/>
    <w:pPr>
      <w:jc w:val="both"/>
      <w:widowControl w:val="off"/>
    </w:pPr>
    <w:rPr>
      <w:sz w:val="21"/>
      <w:szCs w:val="20"/>
      <w:lang w:eastAsia="zh-CN"/>
    </w:rPr>
  </w:style>
  <w:style w:type="paragraph" w:styleId="1311" w:customStyle="1">
    <w:name w:val="索引 11"/>
    <w:basedOn w:val="1048"/>
    <w:next w:val="1048"/>
    <w:uiPriority w:val="0"/>
    <w:unhideWhenUsed/>
    <w:qFormat/>
  </w:style>
  <w:style w:type="paragraph" w:styleId="1312" w:customStyle="1">
    <w:name w:val="副标题1"/>
    <w:basedOn w:val="1048"/>
    <w:next w:val="1048"/>
    <w:link w:val="1313"/>
    <w:uiPriority w:val="0"/>
    <w:qFormat/>
    <w:pPr>
      <w:jc w:val="center"/>
      <w:spacing w:before="240" w:after="60" w:line="312" w:lineRule="auto"/>
      <w:widowControl w:val="off"/>
      <w:outlineLvl w:val="1"/>
    </w:pPr>
    <w:rPr>
      <w:rFonts w:ascii="Cambria" w:hAnsi="Cambria" w:cs="宋体"/>
      <w:b/>
      <w:bCs/>
      <w:sz w:val="32"/>
      <w:szCs w:val="32"/>
      <w:lang w:val="zh-CN" w:bidi="zh-CN"/>
    </w:rPr>
  </w:style>
  <w:style w:type="character" w:styleId="1313" w:customStyle="1">
    <w:name w:val="副标题 字符"/>
    <w:link w:val="1312"/>
    <w:uiPriority w:val="0"/>
    <w:qFormat/>
    <w:rPr>
      <w:rFonts w:ascii="Cambria" w:hAnsi="Cambria" w:cs="宋体"/>
      <w:b/>
      <w:bCs/>
      <w:sz w:val="32"/>
      <w:szCs w:val="32"/>
      <w:lang w:val="zh-CN" w:bidi="zh-CN"/>
    </w:rPr>
  </w:style>
  <w:style w:type="paragraph" w:styleId="1314" w:customStyle="1">
    <w:name w:val="脚注文本1"/>
    <w:basedOn w:val="1048"/>
    <w:link w:val="1315"/>
    <w:uiPriority w:val="99"/>
    <w:qFormat/>
    <w:pPr>
      <w:widowControl w:val="off"/>
    </w:pPr>
    <w:rPr>
      <w:sz w:val="18"/>
      <w:szCs w:val="18"/>
    </w:rPr>
  </w:style>
  <w:style w:type="character" w:styleId="1315" w:customStyle="1">
    <w:name w:val="脚注文本 字符"/>
    <w:link w:val="1314"/>
    <w:uiPriority w:val="99"/>
    <w:qFormat/>
    <w:rPr>
      <w:sz w:val="18"/>
      <w:szCs w:val="18"/>
    </w:rPr>
  </w:style>
  <w:style w:type="paragraph" w:styleId="1316" w:customStyle="1">
    <w:name w:val="目录 61"/>
    <w:basedOn w:val="1048"/>
    <w:next w:val="1048"/>
    <w:uiPriority w:val="0"/>
    <w:qFormat/>
    <w:pPr>
      <w:ind w:left="1050"/>
      <w:widowControl w:val="off"/>
    </w:pPr>
    <w:rPr>
      <w:sz w:val="18"/>
      <w:szCs w:val="20"/>
      <w:lang w:eastAsia="zh-CN"/>
    </w:rPr>
  </w:style>
  <w:style w:type="paragraph" w:styleId="1317" w:customStyle="1">
    <w:name w:val="正文文本缩进 31"/>
    <w:basedOn w:val="1048"/>
    <w:link w:val="1318"/>
    <w:uiPriority w:val="0"/>
    <w:qFormat/>
    <w:pPr>
      <w:ind w:left="645" w:firstLine="645"/>
      <w:jc w:val="both"/>
      <w:widowControl w:val="off"/>
    </w:pPr>
    <w:rPr>
      <w:rFonts w:ascii="宋体" w:hAnsi="宋体"/>
      <w:sz w:val="16"/>
      <w:szCs w:val="16"/>
      <w:lang w:val="zh-CN" w:bidi="zh-CN"/>
    </w:rPr>
  </w:style>
  <w:style w:type="character" w:styleId="1318" w:customStyle="1">
    <w:name w:val="正文文本缩进 3 字符"/>
    <w:link w:val="1317"/>
    <w:uiPriority w:val="0"/>
    <w:qFormat/>
    <w:rPr>
      <w:rFonts w:ascii="宋体" w:hAnsi="宋体"/>
      <w:sz w:val="16"/>
      <w:szCs w:val="16"/>
      <w:lang w:val="zh-CN" w:bidi="zh-CN"/>
    </w:rPr>
  </w:style>
  <w:style w:type="paragraph" w:styleId="1319" w:customStyle="1">
    <w:name w:val="索引 71"/>
    <w:basedOn w:val="1048"/>
    <w:next w:val="1048"/>
    <w:uiPriority w:val="99"/>
    <w:qFormat/>
    <w:pPr>
      <w:ind w:left="2520"/>
      <w:jc w:val="both"/>
      <w:widowControl w:val="off"/>
    </w:pPr>
    <w:rPr>
      <w:sz w:val="21"/>
      <w:szCs w:val="20"/>
      <w:lang w:eastAsia="zh-CN"/>
    </w:rPr>
  </w:style>
  <w:style w:type="paragraph" w:styleId="1320" w:customStyle="1">
    <w:name w:val="索引 91"/>
    <w:basedOn w:val="1048"/>
    <w:next w:val="1048"/>
    <w:uiPriority w:val="99"/>
    <w:qFormat/>
    <w:pPr>
      <w:ind w:left="3360"/>
      <w:jc w:val="both"/>
      <w:widowControl w:val="off"/>
    </w:pPr>
    <w:rPr>
      <w:sz w:val="21"/>
      <w:szCs w:val="20"/>
      <w:lang w:eastAsia="zh-CN"/>
    </w:rPr>
  </w:style>
  <w:style w:type="paragraph" w:styleId="1321" w:customStyle="1">
    <w:name w:val="图表目录1"/>
    <w:basedOn w:val="1048"/>
    <w:next w:val="1048"/>
    <w:uiPriority w:val="99"/>
    <w:qFormat/>
    <w:pPr>
      <w:ind w:left="840" w:hanging="420"/>
      <w:jc w:val="both"/>
      <w:widowControl w:val="off"/>
    </w:pPr>
    <w:rPr>
      <w:sz w:val="21"/>
      <w:szCs w:val="20"/>
      <w:lang w:eastAsia="zh-CN"/>
    </w:rPr>
  </w:style>
  <w:style w:type="paragraph" w:styleId="1322" w:customStyle="1">
    <w:name w:val="目录 21"/>
    <w:basedOn w:val="1048"/>
    <w:next w:val="1048"/>
    <w:uiPriority w:val="39"/>
    <w:qFormat/>
    <w:pPr>
      <w:ind w:left="327"/>
      <w:spacing w:before="151"/>
      <w:widowControl w:val="off"/>
    </w:pPr>
    <w:rPr>
      <w:rFonts w:ascii="宋体" w:hAnsi="宋体"/>
    </w:rPr>
  </w:style>
  <w:style w:type="paragraph" w:styleId="1323" w:customStyle="1">
    <w:name w:val="目录 91"/>
    <w:basedOn w:val="1048"/>
    <w:next w:val="1048"/>
    <w:uiPriority w:val="0"/>
    <w:qFormat/>
    <w:pPr>
      <w:ind w:left="1680"/>
      <w:widowControl w:val="off"/>
    </w:pPr>
    <w:rPr>
      <w:sz w:val="18"/>
      <w:szCs w:val="20"/>
      <w:lang w:eastAsia="zh-CN"/>
    </w:rPr>
  </w:style>
  <w:style w:type="paragraph" w:styleId="1324" w:customStyle="1">
    <w:name w:val="正文文本 21"/>
    <w:basedOn w:val="1048"/>
    <w:link w:val="1325"/>
    <w:uiPriority w:val="0"/>
    <w:qFormat/>
    <w:pPr>
      <w:ind w:firstLine="964"/>
      <w:spacing w:after="120" w:line="480" w:lineRule="auto"/>
      <w:widowControl w:val="off"/>
    </w:pPr>
  </w:style>
  <w:style w:type="character" w:styleId="1325" w:customStyle="1">
    <w:name w:val="正文文本 2 字符"/>
    <w:link w:val="1324"/>
    <w:uiPriority w:val="0"/>
    <w:qFormat/>
    <w:rPr>
      <w:sz w:val="24"/>
      <w:szCs w:val="24"/>
    </w:rPr>
  </w:style>
  <w:style w:type="paragraph" w:styleId="1326" w:customStyle="1">
    <w:name w:val="HTML 预设格式1"/>
    <w:basedOn w:val="1048"/>
    <w:link w:val="1327"/>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327" w:customStyle="1">
    <w:name w:val="HTML 预设格式 字符1"/>
    <w:link w:val="1326"/>
    <w:uiPriority w:val="99"/>
    <w:qFormat/>
    <w:rPr>
      <w:rFonts w:ascii="Arial" w:hAnsi="Arial"/>
      <w:sz w:val="11"/>
      <w:szCs w:val="11"/>
      <w:lang w:eastAsia="en-US"/>
    </w:rPr>
  </w:style>
  <w:style w:type="paragraph" w:styleId="1328" w:customStyle="1">
    <w:name w:val="普通(网站)1"/>
    <w:basedOn w:val="1048"/>
    <w:link w:val="1329"/>
    <w:uiPriority w:val="0"/>
    <w:unhideWhenUsed/>
    <w:qFormat/>
    <w:pPr>
      <w:spacing w:before="100" w:beforeAutospacing="1" w:after="100" w:afterAutospacing="1"/>
    </w:pPr>
    <w:rPr>
      <w:rFonts w:ascii="宋体" w:hAnsi="宋体"/>
      <w:szCs w:val="22"/>
    </w:rPr>
  </w:style>
  <w:style w:type="character" w:styleId="1329" w:customStyle="1">
    <w:name w:val="普通(网站) 字符"/>
    <w:link w:val="1328"/>
    <w:uiPriority w:val="99"/>
    <w:qFormat/>
    <w:rPr>
      <w:rFonts w:ascii="宋体" w:hAnsi="宋体"/>
      <w:sz w:val="24"/>
      <w:szCs w:val="22"/>
    </w:rPr>
  </w:style>
  <w:style w:type="paragraph" w:styleId="1330" w:customStyle="1">
    <w:name w:val="索引 21"/>
    <w:basedOn w:val="1048"/>
    <w:next w:val="1048"/>
    <w:uiPriority w:val="99"/>
    <w:qFormat/>
    <w:pPr>
      <w:ind w:left="420"/>
      <w:jc w:val="both"/>
      <w:widowControl w:val="off"/>
    </w:pPr>
    <w:rPr>
      <w:sz w:val="21"/>
      <w:szCs w:val="20"/>
      <w:lang w:eastAsia="zh-CN"/>
    </w:rPr>
  </w:style>
  <w:style w:type="paragraph" w:styleId="1331" w:customStyle="1">
    <w:name w:val="标题1"/>
    <w:basedOn w:val="1048"/>
    <w:next w:val="1240"/>
    <w:link w:val="1332"/>
    <w:uiPriority w:val="0"/>
    <w:qFormat/>
    <w:pPr>
      <w:jc w:val="center"/>
      <w:spacing w:before="240" w:after="60"/>
      <w:widowControl w:val="off"/>
      <w:outlineLvl w:val="0"/>
    </w:pPr>
    <w:rPr>
      <w:rFonts w:ascii="Cambria" w:hAnsi="Cambria"/>
      <w:b/>
      <w:bCs/>
      <w:sz w:val="32"/>
      <w:szCs w:val="32"/>
    </w:rPr>
  </w:style>
  <w:style w:type="character" w:styleId="1332" w:customStyle="1">
    <w:name w:val="标题 字符1"/>
    <w:link w:val="1331"/>
    <w:uiPriority w:val="0"/>
    <w:qFormat/>
    <w:rPr>
      <w:rFonts w:ascii="Cambria" w:hAnsi="Cambria" w:cs="Times New Roman"/>
      <w:b/>
      <w:bCs/>
      <w:sz w:val="32"/>
      <w:szCs w:val="32"/>
      <w:lang w:eastAsia="en-US"/>
    </w:rPr>
  </w:style>
  <w:style w:type="paragraph" w:styleId="1333" w:customStyle="1">
    <w:name w:val="批注主题1"/>
    <w:basedOn w:val="1270"/>
    <w:next w:val="1270"/>
    <w:link w:val="1334"/>
    <w:uiPriority w:val="0"/>
    <w:qFormat/>
    <w:rPr>
      <w:b/>
      <w:bCs/>
    </w:rPr>
  </w:style>
  <w:style w:type="character" w:styleId="1334" w:customStyle="1">
    <w:name w:val="批注主题 字符1"/>
    <w:link w:val="1333"/>
    <w:uiPriority w:val="0"/>
    <w:qFormat/>
    <w:rPr>
      <w:rFonts w:cs="Times New Roman"/>
      <w:b/>
      <w:bCs/>
      <w:sz w:val="24"/>
      <w:szCs w:val="24"/>
      <w:lang w:eastAsia="en-US"/>
    </w:rPr>
  </w:style>
  <w:style w:type="paragraph" w:styleId="1335" w:customStyle="1">
    <w:name w:val="正文首行缩进1"/>
    <w:basedOn w:val="1277"/>
    <w:link w:val="1336"/>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336" w:customStyle="1">
    <w:name w:val="正文文本首行缩进 字符1"/>
    <w:link w:val="1335"/>
    <w:uiPriority w:val="99"/>
    <w:qFormat/>
    <w:rPr>
      <w:rFonts w:ascii="宋体" w:hAnsi="宋体" w:eastAsia="Calibri"/>
      <w:sz w:val="22"/>
      <w:szCs w:val="22"/>
      <w:lang w:eastAsia="en-US"/>
    </w:rPr>
  </w:style>
  <w:style w:type="paragraph" w:styleId="1337" w:customStyle="1">
    <w:name w:val="正文首行缩进 211"/>
    <w:basedOn w:val="1288"/>
    <w:link w:val="1338"/>
    <w:uiPriority w:val="99"/>
    <w:qFormat/>
    <w:pPr>
      <w:ind w:firstLine="420"/>
    </w:pPr>
  </w:style>
  <w:style w:type="character" w:styleId="1338" w:customStyle="1">
    <w:name w:val="正文文本首行缩进 2 字符"/>
    <w:link w:val="1337"/>
    <w:uiPriority w:val="99"/>
    <w:qFormat/>
  </w:style>
  <w:style w:type="table" w:styleId="1339" w:customStyle="1">
    <w:name w:val="网格型1111"/>
    <w:basedOn w:val="1249"/>
    <w:uiPriority w:val="99"/>
    <w:qFormat/>
    <w:pPr>
      <w:jc w:val="both"/>
      <w:widowControl w:val="off"/>
    </w:pPr>
    <w:tblPr/>
  </w:style>
  <w:style w:type="character" w:styleId="1340" w:customStyle="1">
    <w:name w:val="要点1"/>
    <w:link w:val="1048"/>
    <w:uiPriority w:val="0"/>
    <w:qFormat/>
    <w:rPr>
      <w:b/>
      <w:bCs/>
    </w:rPr>
  </w:style>
  <w:style w:type="character" w:styleId="1341" w:customStyle="1">
    <w:name w:val="页码11"/>
    <w:link w:val="1048"/>
    <w:uiPriority w:val="0"/>
    <w:qFormat/>
    <w:rPr>
      <w:rFonts w:cs="Times New Roman"/>
    </w:rPr>
  </w:style>
  <w:style w:type="character" w:styleId="1342" w:customStyle="1">
    <w:name w:val="已访问的超链接1"/>
    <w:link w:val="1048"/>
    <w:uiPriority w:val="0"/>
    <w:unhideWhenUsed/>
    <w:qFormat/>
    <w:rPr>
      <w:color w:val="954f72"/>
      <w:u w:val="single"/>
    </w:rPr>
  </w:style>
  <w:style w:type="character" w:styleId="1343" w:customStyle="1">
    <w:name w:val="强调1"/>
    <w:link w:val="1048"/>
    <w:uiPriority w:val="0"/>
    <w:qFormat/>
    <w:rPr>
      <w:i/>
      <w:iCs/>
    </w:rPr>
  </w:style>
  <w:style w:type="character" w:styleId="1344" w:customStyle="1">
    <w:name w:val="HTML 定义1"/>
    <w:link w:val="1048"/>
    <w:uiPriority w:val="0"/>
    <w:qFormat/>
  </w:style>
  <w:style w:type="character" w:styleId="1345" w:customStyle="1">
    <w:name w:val="HTML 打字机1"/>
    <w:link w:val="1048"/>
    <w:uiPriority w:val="0"/>
    <w:qFormat/>
    <w:rPr>
      <w:rFonts w:ascii="monospace" w:hAnsi="monospace" w:eastAsia="monospace" w:cs="monospace"/>
      <w:sz w:val="20"/>
    </w:rPr>
  </w:style>
  <w:style w:type="character" w:styleId="1346" w:customStyle="1">
    <w:name w:val="HTML 缩写1"/>
    <w:link w:val="1048"/>
    <w:uiPriority w:val="0"/>
    <w:qFormat/>
  </w:style>
  <w:style w:type="character" w:styleId="1347" w:customStyle="1">
    <w:name w:val="HTML 变量1"/>
    <w:link w:val="1048"/>
    <w:uiPriority w:val="0"/>
    <w:qFormat/>
  </w:style>
  <w:style w:type="character" w:styleId="1348" w:customStyle="1">
    <w:name w:val="超链接1"/>
    <w:link w:val="1048"/>
    <w:uiPriority w:val="99"/>
    <w:qFormat/>
    <w:rPr>
      <w:rFonts w:cs="Times New Roman"/>
      <w:u w:val="single"/>
    </w:rPr>
  </w:style>
  <w:style w:type="character" w:styleId="1349" w:customStyle="1">
    <w:name w:val="HTML 代码1"/>
    <w:link w:val="1048"/>
    <w:uiPriority w:val="0"/>
    <w:qFormat/>
    <w:rPr>
      <w:rFonts w:ascii="monospace" w:hAnsi="monospace" w:eastAsia="monospace" w:cs="monospace"/>
      <w:sz w:val="20"/>
    </w:rPr>
  </w:style>
  <w:style w:type="character" w:styleId="1350" w:customStyle="1">
    <w:name w:val="批注引用1"/>
    <w:link w:val="1048"/>
    <w:uiPriority w:val="0"/>
    <w:qFormat/>
    <w:rPr>
      <w:rFonts w:cs="Times New Roman"/>
      <w:sz w:val="21"/>
      <w:szCs w:val="21"/>
    </w:rPr>
  </w:style>
  <w:style w:type="character" w:styleId="1351" w:customStyle="1">
    <w:name w:val="HTML 引文1"/>
    <w:link w:val="1048"/>
    <w:uiPriority w:val="0"/>
    <w:qFormat/>
  </w:style>
  <w:style w:type="character" w:styleId="1352" w:customStyle="1">
    <w:name w:val="脚注引用1"/>
    <w:link w:val="1048"/>
    <w:uiPriority w:val="99"/>
    <w:qFormat/>
    <w:rPr>
      <w:vertAlign w:val="superscript"/>
    </w:rPr>
  </w:style>
  <w:style w:type="character" w:styleId="1353" w:customStyle="1">
    <w:name w:val="HTML 键盘1"/>
    <w:link w:val="1048"/>
    <w:uiPriority w:val="0"/>
    <w:qFormat/>
    <w:rPr>
      <w:rFonts w:ascii="monospace" w:hAnsi="monospace" w:eastAsia="monospace" w:cs="monospace"/>
      <w:sz w:val="20"/>
    </w:rPr>
  </w:style>
  <w:style w:type="character" w:styleId="1354" w:customStyle="1">
    <w:name w:val="HTML 样本1"/>
    <w:link w:val="1048"/>
    <w:uiPriority w:val="0"/>
    <w:qFormat/>
    <w:rPr>
      <w:rFonts w:ascii="monospace" w:hAnsi="monospace" w:eastAsia="monospace" w:cs="monospace"/>
      <w:b/>
      <w:bCs/>
      <w:color w:val="e89428"/>
      <w:sz w:val="24"/>
      <w:szCs w:val="24"/>
    </w:rPr>
  </w:style>
  <w:style w:type="paragraph" w:styleId="1355" w:customStyle="1">
    <w:name w:val="NormalIndent1"/>
    <w:basedOn w:val="1048"/>
    <w:link w:val="1356"/>
    <w:uiPriority w:val="0"/>
    <w:qFormat/>
    <w:pPr>
      <w:ind w:firstLine="420"/>
      <w:jc w:val="both"/>
    </w:pPr>
    <w:rPr>
      <w:sz w:val="21"/>
    </w:rPr>
  </w:style>
  <w:style w:type="character" w:styleId="1356" w:customStyle="1">
    <w:name w:val="UserStyle_1"/>
    <w:link w:val="1355"/>
    <w:uiPriority w:val="0"/>
    <w:qFormat/>
    <w:rPr>
      <w:sz w:val="21"/>
      <w:szCs w:val="24"/>
    </w:rPr>
  </w:style>
  <w:style w:type="paragraph" w:styleId="1357" w:customStyle="1">
    <w:name w:val="列表段落"/>
    <w:basedOn w:val="1048"/>
    <w:link w:val="1358"/>
    <w:uiPriority w:val="1"/>
    <w:qFormat/>
    <w:pPr>
      <w:ind w:firstLine="420"/>
      <w:jc w:val="both"/>
      <w:widowControl w:val="off"/>
    </w:pPr>
    <w:rPr>
      <w:sz w:val="21"/>
      <w:lang w:eastAsia="zh-CN"/>
    </w:rPr>
  </w:style>
  <w:style w:type="character" w:styleId="1358" w:customStyle="1">
    <w:name w:val="列表段落 字符"/>
    <w:link w:val="1357"/>
    <w:uiPriority w:val="1"/>
    <w:qFormat/>
    <w:rPr>
      <w:sz w:val="21"/>
      <w:szCs w:val="24"/>
    </w:rPr>
  </w:style>
  <w:style w:type="paragraph" w:styleId="1359" w:customStyle="1">
    <w:name w:val="首行缩进"/>
    <w:uiPriority w:val="99"/>
    <w:qFormat/>
    <w:pPr>
      <w:ind w:firstLine="480"/>
      <w:spacing w:line="360" w:lineRule="auto"/>
      <w:widowControl w:val="off"/>
    </w:pPr>
    <w:rPr>
      <w:rFonts w:hint="default" w:ascii="宋体" w:hAnsi="宋体" w:eastAsia="宋体" w:cs="宋体"/>
      <w:color w:val="000000"/>
      <w:sz w:val="24"/>
      <w:szCs w:val="24"/>
      <w:lang w:val="en-US" w:eastAsia="zh-CN" w:bidi="ar-SA"/>
    </w:rPr>
  </w:style>
  <w:style w:type="table" w:styleId="1360" w:customStyle="1">
    <w:name w:val="Table Normal1"/>
    <w:uiPriority w:val="99"/>
    <w:qFormat/>
    <w:rPr>
      <w:lang w:val="en-US" w:eastAsia="zh-CN" w:bidi="ar-SA"/>
    </w:rPr>
    <w:tblPr/>
  </w:style>
  <w:style w:type="paragraph" w:styleId="1361" w:customStyle="1">
    <w:name w:val="列表段落1"/>
    <w:basedOn w:val="1278"/>
    <w:next w:val="1048"/>
    <w:uiPriority w:val="99"/>
    <w:qFormat/>
    <w:pPr>
      <w:ind w:firstLine="420"/>
    </w:pPr>
    <w:rPr>
      <w:rFonts w:hint="default" w:ascii="Times New Roman" w:hAnsi="Times New Roman" w:eastAsia="宋体" w:cs="Arial Unicode MS"/>
      <w:color w:val="000000"/>
      <w:lang w:val="en-US" w:eastAsia="zh-CN" w:bidi="ar-SA"/>
    </w:rPr>
  </w:style>
  <w:style w:type="paragraph" w:styleId="1362" w:customStyle="1">
    <w:name w:val="页眉与页脚"/>
    <w:uiPriority w:val="99"/>
    <w:qFormat/>
    <w:pPr>
      <w:tabs>
        <w:tab w:val="right" w:pos="9020" w:leader="none"/>
      </w:tabs>
    </w:pPr>
    <w:rPr>
      <w:rFonts w:hint="default" w:ascii="Helvetica Neue" w:hAnsi="Helvetica Neue" w:eastAsia="宋体" w:cs="Helvetica Neue"/>
      <w:color w:val="000000"/>
      <w:sz w:val="24"/>
      <w:szCs w:val="24"/>
      <w:lang w:val="en-US" w:eastAsia="zh-CN" w:bidi="ar-SA"/>
    </w:rPr>
  </w:style>
  <w:style w:type="paragraph" w:styleId="1363" w:customStyle="1">
    <w:name w:val="正文（绿盟科技）"/>
    <w:uiPriority w:val="0"/>
    <w:qFormat/>
    <w:pPr>
      <w:spacing w:line="300" w:lineRule="auto"/>
    </w:pPr>
    <w:rPr>
      <w:rFonts w:hint="default" w:ascii="Arial" w:hAnsi="Arial" w:eastAsia="宋体" w:cs="Arial Unicode MS"/>
      <w:color w:val="000000"/>
      <w:sz w:val="21"/>
      <w:szCs w:val="21"/>
      <w:lang w:val="en-US" w:eastAsia="zh-CN" w:bidi="ar-SA"/>
    </w:rPr>
  </w:style>
  <w:style w:type="paragraph" w:styleId="1364" w:customStyle="1">
    <w:name w:val="正文_0_1"/>
    <w:uiPriority w:val="0"/>
    <w:qFormat/>
    <w:pPr>
      <w:jc w:val="both"/>
      <w:widowControl w:val="off"/>
    </w:pPr>
    <w:rPr>
      <w:rFonts w:hint="default" w:ascii="Calibri" w:hAnsi="Calibri" w:eastAsia="宋体" w:cs="Calibri"/>
      <w:color w:val="000000"/>
      <w:sz w:val="21"/>
      <w:szCs w:val="21"/>
      <w:lang w:val="en-US" w:eastAsia="zh-CN" w:bidi="ar-SA"/>
    </w:rPr>
  </w:style>
  <w:style w:type="paragraph" w:styleId="1365" w:customStyle="1">
    <w:name w:val="无间隔"/>
    <w:uiPriority w:val="0"/>
    <w:qFormat/>
    <w:rPr>
      <w:rFonts w:hint="default" w:ascii="Times New Roman" w:hAnsi="Times New Roman" w:eastAsia="宋体" w:cs="Times New Roman"/>
      <w:sz w:val="24"/>
      <w:szCs w:val="24"/>
      <w:lang w:val="en-US" w:eastAsia="en-US" w:bidi="ar-SA"/>
    </w:rPr>
  </w:style>
  <w:style w:type="paragraph" w:styleId="1366" w:customStyle="1">
    <w:name w:val="修订1"/>
    <w:uiPriority w:val="0"/>
    <w:qFormat/>
    <w:rPr>
      <w:rFonts w:hint="default" w:ascii="Times New Roman" w:hAnsi="Times New Roman" w:eastAsia="宋体" w:cs="Times New Roman"/>
      <w:sz w:val="24"/>
      <w:szCs w:val="24"/>
      <w:lang w:val="en-US" w:eastAsia="en-US" w:bidi="ar-SA"/>
    </w:rPr>
  </w:style>
  <w:style w:type="paragraph" w:styleId="1367" w:customStyle="1">
    <w:name w:val="纯文本1"/>
    <w:basedOn w:val="1048"/>
    <w:uiPriority w:val="99"/>
    <w:qFormat/>
    <w:rPr>
      <w:rFonts w:ascii="Ari"/>
      <w:sz w:val="20"/>
      <w:szCs w:val="20"/>
    </w:rPr>
  </w:style>
  <w:style w:type="character" w:styleId="1368" w:customStyle="1">
    <w:name w:val="Normal Char"/>
    <w:link w:val="1278"/>
    <w:uiPriority w:val="99"/>
    <w:qFormat/>
    <w:rPr>
      <w:rFonts w:ascii="Calibri" w:hAnsi="Calibri"/>
      <w:lang w:val="en-US" w:eastAsia="zh-CN" w:bidi="ar-SA"/>
    </w:rPr>
  </w:style>
  <w:style w:type="table" w:styleId="1369" w:customStyle="1">
    <w:name w:val="网格型1"/>
    <w:basedOn w:val="1249"/>
    <w:uiPriority w:val="39"/>
    <w:qFormat/>
    <w:tblPr/>
  </w:style>
  <w:style w:type="character" w:styleId="1370" w:customStyle="1">
    <w:name w:val="NormalCharacter1"/>
    <w:link w:val="1048"/>
    <w:uiPriority w:val="0"/>
    <w:qFormat/>
  </w:style>
  <w:style w:type="character" w:styleId="1371" w:customStyle="1">
    <w:name w:val="无"/>
    <w:link w:val="1048"/>
    <w:uiPriority w:val="99"/>
    <w:qFormat/>
  </w:style>
  <w:style w:type="character" w:styleId="1372" w:customStyle="1">
    <w:name w:val="纯文本 Char1"/>
    <w:link w:val="1048"/>
    <w:uiPriority w:val="99"/>
    <w:qFormat/>
    <w:rPr>
      <w:rFonts w:ascii="宋体" w:hAnsi="Courier New" w:cs="Courier New"/>
      <w:sz w:val="21"/>
      <w:szCs w:val="21"/>
      <w:lang w:eastAsia="en-US"/>
    </w:rPr>
  </w:style>
  <w:style w:type="paragraph" w:styleId="1373" w:customStyle="1">
    <w:name w:val="Table Paragraph"/>
    <w:basedOn w:val="1048"/>
    <w:uiPriority w:val="1"/>
    <w:qFormat/>
    <w:pPr>
      <w:widowControl w:val="off"/>
    </w:pPr>
    <w:rPr>
      <w:sz w:val="21"/>
      <w:szCs w:val="22"/>
    </w:rPr>
  </w:style>
  <w:style w:type="paragraph" w:styleId="1374" w:customStyle="1">
    <w:name w:val="列出段落1"/>
    <w:uiPriority w:val="34"/>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1375"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1376" w:customStyle="1">
    <w:name w:val="普通正文"/>
    <w:basedOn w:val="1048"/>
    <w:uiPriority w:val="0"/>
    <w:qFormat/>
    <w:pPr>
      <w:ind w:firstLine="480"/>
      <w:spacing w:before="120" w:after="120" w:line="360" w:lineRule="auto"/>
      <w:widowControl w:val="off"/>
    </w:pPr>
    <w:rPr>
      <w:rFonts w:ascii="Arial" w:hAnsi="Arial"/>
      <w:lang w:eastAsia="zh-CN"/>
    </w:rPr>
  </w:style>
  <w:style w:type="table" w:styleId="1377" w:customStyle="1">
    <w:name w:val="Table Normal"/>
    <w:uiPriority w:val="2"/>
    <w:unhideWhenUsed/>
    <w:qFormat/>
    <w:rPr>
      <w:lang w:val="en-US" w:eastAsia="zh-CN" w:bidi="ar-SA"/>
    </w:rPr>
    <w:tblPr/>
  </w:style>
  <w:style w:type="character" w:styleId="1378" w:customStyle="1">
    <w:name w:val="标题 2 字符"/>
    <w:link w:val="1048"/>
    <w:uiPriority w:val="9"/>
    <w:semiHidden/>
    <w:qFormat/>
    <w:rPr>
      <w:rFonts w:ascii="等线 Light" w:hAnsi="等线 Light" w:eastAsia="等线 Light" w:cs="Times New Roman"/>
      <w:b/>
      <w:bCs/>
      <w:sz w:val="32"/>
      <w:szCs w:val="32"/>
      <w:lang w:eastAsia="en-US"/>
    </w:rPr>
  </w:style>
  <w:style w:type="character" w:styleId="1379" w:customStyle="1">
    <w:name w:val="标题 4 字符"/>
    <w:link w:val="1048"/>
    <w:uiPriority w:val="9"/>
    <w:semiHidden/>
    <w:qFormat/>
    <w:rPr>
      <w:rFonts w:ascii="等线 Light" w:hAnsi="等线 Light" w:eastAsia="等线 Light" w:cs="Times New Roman"/>
      <w:b/>
      <w:bCs/>
      <w:sz w:val="28"/>
      <w:szCs w:val="28"/>
      <w:lang w:eastAsia="en-US"/>
    </w:rPr>
  </w:style>
  <w:style w:type="character" w:styleId="1380" w:customStyle="1">
    <w:name w:val="p21"/>
    <w:link w:val="1048"/>
    <w:uiPriority w:val="0"/>
    <w:qFormat/>
    <w:rPr>
      <w:sz w:val="9"/>
      <w:szCs w:val="9"/>
    </w:rPr>
  </w:style>
  <w:style w:type="character" w:styleId="1381" w:customStyle="1">
    <w:name w:val="HTML 预设格式 字符"/>
    <w:link w:val="1048"/>
    <w:uiPriority w:val="99"/>
    <w:qFormat/>
    <w:rPr>
      <w:rFonts w:ascii="Courier New" w:hAnsi="Courier New" w:eastAsia="Calibri" w:cs="Courier New"/>
      <w:lang w:eastAsia="en-US"/>
    </w:rPr>
  </w:style>
  <w:style w:type="character" w:styleId="1382" w:customStyle="1">
    <w:name w:val="文档结构图 字符"/>
    <w:link w:val="1048"/>
    <w:uiPriority w:val="99"/>
    <w:qFormat/>
    <w:rPr>
      <w:rFonts w:ascii="Microsoft YaHei UI" w:eastAsia="Microsoft YaHei UI"/>
      <w:sz w:val="18"/>
      <w:szCs w:val="18"/>
      <w:lang w:eastAsia="en-US"/>
    </w:rPr>
  </w:style>
  <w:style w:type="character" w:styleId="1383" w:customStyle="1">
    <w:name w:val="批注框文本 字符"/>
    <w:link w:val="1048"/>
    <w:uiPriority w:val="99"/>
    <w:semiHidden/>
    <w:qFormat/>
    <w:rPr>
      <w:rFonts w:ascii="Times New Roman" w:hAnsi="Times New Roman" w:eastAsia="Calibri" w:cs="Times New Roman"/>
      <w:sz w:val="18"/>
      <w:szCs w:val="18"/>
      <w:lang w:eastAsia="en-US"/>
    </w:rPr>
  </w:style>
  <w:style w:type="character" w:styleId="1384" w:customStyle="1">
    <w:name w:val="标题 字符"/>
    <w:link w:val="1048"/>
    <w:uiPriority w:val="10"/>
    <w:qFormat/>
    <w:rPr>
      <w:rFonts w:ascii="等线 Light" w:hAnsi="等线 Light" w:eastAsia="等线 Light" w:cs="Times New Roman"/>
      <w:b/>
      <w:bCs/>
      <w:sz w:val="32"/>
      <w:szCs w:val="32"/>
      <w:lang w:eastAsia="en-US"/>
    </w:rPr>
  </w:style>
  <w:style w:type="character" w:styleId="1385" w:customStyle="1">
    <w:name w:val="纯文本 Char_0"/>
    <w:link w:val="1386"/>
    <w:uiPriority w:val="99"/>
    <w:qFormat/>
    <w:rPr>
      <w:rFonts w:ascii="宋体" w:hAnsi="Courier New"/>
      <w:szCs w:val="21"/>
    </w:rPr>
  </w:style>
  <w:style w:type="paragraph" w:styleId="1386" w:customStyle="1">
    <w:name w:val="纯文本_0"/>
    <w:basedOn w:val="1387"/>
    <w:link w:val="1385"/>
    <w:uiPriority w:val="99"/>
    <w:unhideWhenUsed/>
    <w:qFormat/>
    <w:rPr>
      <w:rFonts w:ascii="宋体" w:hAnsi="Courier New" w:cs="Times New Roman"/>
      <w:szCs w:val="21"/>
    </w:rPr>
  </w:style>
  <w:style w:type="paragraph" w:styleId="1387" w:customStyle="1">
    <w:name w:val="正文_1_0"/>
    <w:uiPriority w:val="0"/>
    <w:qFormat/>
    <w:pPr>
      <w:jc w:val="both"/>
      <w:widowControl w:val="off"/>
    </w:pPr>
    <w:rPr>
      <w:rFonts w:hint="default" w:ascii="Calibri" w:hAnsi="Calibri" w:eastAsia="宋体" w:cs="Calibri"/>
      <w:lang w:val="en-US" w:eastAsia="zh-CN" w:bidi="ar-SA"/>
    </w:rPr>
  </w:style>
  <w:style w:type="character" w:styleId="1388" w:customStyle="1">
    <w:name w:val="ca-10"/>
    <w:link w:val="1048"/>
    <w:uiPriority w:val="0"/>
    <w:qFormat/>
    <w:rPr>
      <w:rFonts w:eastAsia="Times New Roman"/>
    </w:rPr>
  </w:style>
  <w:style w:type="character" w:styleId="1389" w:customStyle="1">
    <w:name w:val="批注文字 Char1"/>
    <w:link w:val="1048"/>
    <w:uiPriority w:val="0"/>
    <w:qFormat/>
    <w:rPr>
      <w:rFonts w:eastAsia="Calibri"/>
      <w:sz w:val="22"/>
      <w:szCs w:val="22"/>
      <w:lang w:eastAsia="en-US"/>
    </w:rPr>
  </w:style>
  <w:style w:type="character" w:styleId="1390" w:customStyle="1">
    <w:name w:val="批注主题 字符"/>
    <w:link w:val="1048"/>
    <w:uiPriority w:val="99"/>
    <w:qFormat/>
    <w:rPr>
      <w:rFonts w:eastAsia="Calibri"/>
      <w:b/>
      <w:bCs/>
      <w:sz w:val="22"/>
      <w:szCs w:val="22"/>
      <w:lang w:eastAsia="en-US"/>
    </w:rPr>
  </w:style>
  <w:style w:type="character" w:styleId="1391" w:customStyle="1">
    <w:name w:val="apple-converted-space"/>
    <w:link w:val="1048"/>
    <w:uiPriority w:val="0"/>
    <w:qFormat/>
    <w:rPr>
      <w:rFonts w:eastAsia="Times New Roman"/>
    </w:rPr>
  </w:style>
  <w:style w:type="character" w:styleId="1392" w:customStyle="1">
    <w:name w:val="ca-2"/>
    <w:link w:val="1048"/>
    <w:uiPriority w:val="0"/>
    <w:qFormat/>
    <w:rPr>
      <w:rFonts w:eastAsia="Times New Roman"/>
    </w:rPr>
  </w:style>
  <w:style w:type="character" w:styleId="1393" w:customStyle="1">
    <w:name w:val="标题3 Char_0"/>
    <w:link w:val="1394"/>
    <w:uiPriority w:val="0"/>
    <w:qFormat/>
    <w:rPr>
      <w:rFonts w:ascii="黑体" w:hAnsi="黑体" w:eastAsia="黑体"/>
      <w:b/>
      <w:sz w:val="32"/>
      <w:szCs w:val="32"/>
    </w:rPr>
  </w:style>
  <w:style w:type="paragraph" w:styleId="1394" w:customStyle="1">
    <w:name w:val="标题3_0"/>
    <w:basedOn w:val="1395"/>
    <w:link w:val="1393"/>
    <w:uiPriority w:val="0"/>
    <w:qFormat/>
    <w:pPr>
      <w:jc w:val="center"/>
      <w:outlineLvl w:val="2"/>
    </w:pPr>
    <w:rPr>
      <w:rFonts w:ascii="黑体" w:hAnsi="黑体" w:eastAsia="黑体" w:cs="Times New Roman"/>
      <w:b/>
      <w:sz w:val="32"/>
      <w:szCs w:val="32"/>
    </w:rPr>
  </w:style>
  <w:style w:type="paragraph" w:styleId="1395"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1396" w:customStyle="1">
    <w:name w:val="正文文本 字符"/>
    <w:link w:val="1048"/>
    <w:uiPriority w:val="99"/>
    <w:semiHidden/>
    <w:qFormat/>
    <w:rPr>
      <w:rFonts w:ascii="Times New Roman" w:hAnsi="Times New Roman" w:eastAsia="Calibri" w:cs="Times New Roman"/>
      <w:sz w:val="22"/>
      <w:lang w:eastAsia="en-US"/>
    </w:rPr>
  </w:style>
  <w:style w:type="character" w:styleId="1397" w:customStyle="1">
    <w:name w:val="标题3 Char"/>
    <w:link w:val="1398"/>
    <w:uiPriority w:val="0"/>
    <w:qFormat/>
    <w:rPr>
      <w:rFonts w:ascii="黑体" w:hAnsi="黑体" w:eastAsia="黑体"/>
      <w:b/>
      <w:sz w:val="32"/>
      <w:szCs w:val="32"/>
    </w:rPr>
  </w:style>
  <w:style w:type="paragraph" w:styleId="1398" w:customStyle="1">
    <w:name w:val="标题3"/>
    <w:basedOn w:val="1048"/>
    <w:link w:val="1397"/>
    <w:uiPriority w:val="0"/>
    <w:qFormat/>
    <w:pPr>
      <w:jc w:val="center"/>
      <w:pageBreakBefore/>
      <w:widowControl w:val="off"/>
      <w:outlineLvl w:val="2"/>
    </w:pPr>
    <w:rPr>
      <w:rFonts w:ascii="黑体" w:hAnsi="黑体" w:eastAsia="黑体"/>
      <w:b/>
      <w:sz w:val="32"/>
      <w:szCs w:val="32"/>
    </w:rPr>
  </w:style>
  <w:style w:type="character" w:styleId="1399" w:customStyle="1">
    <w:name w:val="批注主题 Char1"/>
    <w:link w:val="1048"/>
    <w:uiPriority w:val="0"/>
    <w:qFormat/>
    <w:rPr>
      <w:rFonts w:eastAsia="Calibri"/>
      <w:b/>
      <w:bCs/>
      <w:sz w:val="22"/>
      <w:szCs w:val="22"/>
      <w:lang w:eastAsia="en-US"/>
    </w:rPr>
  </w:style>
  <w:style w:type="character" w:styleId="1400" w:customStyle="1">
    <w:name w:val="标题 1 字符"/>
    <w:link w:val="1048"/>
    <w:uiPriority w:val="9"/>
    <w:qFormat/>
    <w:rPr>
      <w:rFonts w:ascii="Times New Roman" w:hAnsi="Times New Roman" w:eastAsia="Calibri" w:cs="Times New Roman"/>
      <w:b/>
      <w:bCs/>
      <w:sz w:val="44"/>
      <w:szCs w:val="44"/>
      <w:lang w:eastAsia="en-US"/>
    </w:rPr>
  </w:style>
  <w:style w:type="character" w:styleId="1401" w:customStyle="1">
    <w:name w:val="正文文本首行缩进 字符"/>
    <w:link w:val="1048"/>
    <w:uiPriority w:val="99"/>
    <w:semiHidden/>
    <w:qFormat/>
    <w:rPr>
      <w:rFonts w:ascii="Times New Roman" w:hAnsi="Times New Roman" w:eastAsia="Calibri" w:cs="Times New Roman"/>
      <w:sz w:val="22"/>
      <w:szCs w:val="24"/>
      <w:lang w:eastAsia="en-US"/>
    </w:rPr>
  </w:style>
  <w:style w:type="character" w:styleId="1402" w:customStyle="1">
    <w:name w:val="批注文字 字符"/>
    <w:link w:val="1048"/>
    <w:uiPriority w:val="99"/>
    <w:qFormat/>
    <w:rPr>
      <w:rFonts w:ascii="Times New Roman" w:hAnsi="Times New Roman" w:eastAsia="Calibri" w:cs="Times New Roman"/>
      <w:sz w:val="22"/>
      <w:lang w:eastAsia="en-US"/>
    </w:rPr>
  </w:style>
  <w:style w:type="character" w:styleId="1403" w:customStyle="1">
    <w:name w:val="标题 3 字符"/>
    <w:link w:val="1048"/>
    <w:uiPriority w:val="9"/>
    <w:semiHidden/>
    <w:qFormat/>
    <w:rPr>
      <w:rFonts w:ascii="Times New Roman" w:hAnsi="Times New Roman" w:eastAsia="Calibri" w:cs="Times New Roman"/>
      <w:b/>
      <w:bCs/>
      <w:sz w:val="32"/>
      <w:szCs w:val="32"/>
      <w:lang w:eastAsia="en-US"/>
    </w:rPr>
  </w:style>
  <w:style w:type="character" w:styleId="1404" w:customStyle="1">
    <w:name w:val="批注框文本 Char1"/>
    <w:link w:val="1048"/>
    <w:uiPriority w:val="0"/>
    <w:qFormat/>
    <w:rPr>
      <w:rFonts w:eastAsia="Calibri"/>
      <w:sz w:val="18"/>
      <w:szCs w:val="18"/>
      <w:lang w:eastAsia="en-US"/>
    </w:rPr>
  </w:style>
  <w:style w:type="character" w:styleId="1405" w:customStyle="1">
    <w:name w:val="日期 字符"/>
    <w:link w:val="1048"/>
    <w:uiPriority w:val="99"/>
    <w:qFormat/>
    <w:rPr>
      <w:rFonts w:eastAsia="Calibri"/>
      <w:sz w:val="22"/>
      <w:szCs w:val="22"/>
      <w:lang w:eastAsia="en-US"/>
    </w:rPr>
  </w:style>
  <w:style w:type="character" w:styleId="1406" w:customStyle="1">
    <w:name w:val="页眉 字符"/>
    <w:link w:val="1048"/>
    <w:uiPriority w:val="99"/>
    <w:semiHidden/>
    <w:qFormat/>
    <w:rPr>
      <w:rFonts w:ascii="Times New Roman" w:hAnsi="Times New Roman" w:eastAsia="Calibri" w:cs="Times New Roman"/>
      <w:sz w:val="18"/>
      <w:szCs w:val="18"/>
      <w:lang w:eastAsia="en-US"/>
    </w:rPr>
  </w:style>
  <w:style w:type="character" w:styleId="1407" w:customStyle="1">
    <w:name w:val="页脚 字符"/>
    <w:link w:val="1048"/>
    <w:uiPriority w:val="99"/>
    <w:semiHidden/>
    <w:qFormat/>
    <w:rPr>
      <w:rFonts w:ascii="Times New Roman" w:hAnsi="Times New Roman" w:eastAsia="Calibri" w:cs="Times New Roman"/>
      <w:sz w:val="18"/>
      <w:szCs w:val="18"/>
      <w:lang w:eastAsia="en-US"/>
    </w:rPr>
  </w:style>
  <w:style w:type="paragraph" w:styleId="1408" w:customStyle="1">
    <w:name w:val="Plain Text_0"/>
    <w:basedOn w:val="1387"/>
    <w:uiPriority w:val="0"/>
    <w:qFormat/>
    <w:rPr>
      <w:rFonts w:ascii="宋体" w:hAnsi="Courier New" w:eastAsia="Times New Roman" w:cs="Courier New"/>
      <w:szCs w:val="21"/>
    </w:rPr>
  </w:style>
  <w:style w:type="paragraph" w:styleId="1409" w:customStyle="1">
    <w:name w:val="contentarticle"/>
    <w:basedOn w:val="1048"/>
    <w:uiPriority w:val="0"/>
    <w:qFormat/>
    <w:pPr>
      <w:spacing w:before="100" w:beforeAutospacing="1" w:after="100" w:afterAutospacing="1"/>
    </w:pPr>
    <w:rPr>
      <w:rFonts w:ascii="宋体" w:hAnsi="宋体" w:cs="宋体"/>
      <w:szCs w:val="22"/>
      <w:lang w:eastAsia="zh-CN"/>
    </w:rPr>
  </w:style>
  <w:style w:type="paragraph" w:styleId="1410" w:customStyle="1">
    <w:name w:val="修订2"/>
    <w:uiPriority w:val="99"/>
    <w:unhideWhenUsed/>
    <w:qFormat/>
    <w:rPr>
      <w:rFonts w:hint="default" w:ascii="Calibri" w:hAnsi="Calibri" w:eastAsia="Calibri" w:cs="Calibri"/>
      <w:sz w:val="22"/>
      <w:szCs w:val="22"/>
      <w:lang w:val="en-US" w:eastAsia="en-US" w:bidi="ar-SA"/>
    </w:rPr>
  </w:style>
  <w:style w:type="paragraph" w:styleId="1411" w:customStyle="1">
    <w:name w:val="图标题"/>
    <w:basedOn w:val="1048"/>
    <w:uiPriority w:val="0"/>
    <w:qFormat/>
    <w:pPr>
      <w:jc w:val="center"/>
      <w:spacing w:line="360" w:lineRule="auto"/>
      <w:widowControl w:val="off"/>
    </w:pPr>
    <w:rPr>
      <w:rFonts w:ascii="Calibri" w:hAnsi="Calibri" w:cs="Calibri"/>
      <w:b/>
      <w:szCs w:val="20"/>
      <w:lang w:eastAsia="zh-CN"/>
    </w:rPr>
  </w:style>
  <w:style w:type="paragraph" w:styleId="1412" w:customStyle="1">
    <w:name w:val="_Style 29"/>
    <w:basedOn w:val="1048"/>
    <w:next w:val="1048"/>
    <w:uiPriority w:val="39"/>
    <w:qFormat/>
    <w:pPr>
      <w:ind w:left="840"/>
      <w:jc w:val="both"/>
      <w:widowControl w:val="off"/>
    </w:pPr>
    <w:rPr>
      <w:rFonts w:ascii="Calibri" w:hAnsi="Calibri" w:cs="Calibri"/>
      <w:sz w:val="21"/>
      <w:szCs w:val="22"/>
      <w:lang w:eastAsia="zh-CN"/>
    </w:rPr>
  </w:style>
  <w:style w:type="paragraph" w:styleId="1413" w:customStyle="1">
    <w:name w:val="正文2"/>
    <w:link w:val="1414"/>
    <w:uiPriority w:val="0"/>
    <w:qFormat/>
    <w:pPr>
      <w:jc w:val="both"/>
      <w:widowControl w:val="off"/>
    </w:pPr>
    <w:rPr>
      <w:rFonts w:hint="default" w:ascii="Calibri" w:hAnsi="Calibri" w:eastAsia="宋体" w:cs="Calibri"/>
      <w:lang w:val="en-US" w:eastAsia="zh-CN" w:bidi="ar-SA"/>
    </w:rPr>
  </w:style>
  <w:style w:type="character" w:styleId="1414" w:customStyle="1">
    <w:name w:val="正文2 Char Char"/>
    <w:link w:val="1413"/>
    <w:uiPriority w:val="0"/>
    <w:qFormat/>
    <w:rPr>
      <w:rFonts w:ascii="Calibri" w:hAnsi="Calibri" w:cs="Calibri"/>
      <w:lang w:val="en-US" w:eastAsia="zh-CN" w:bidi="ar-SA"/>
    </w:rPr>
  </w:style>
  <w:style w:type="paragraph" w:styleId="1415" w:customStyle="1">
    <w:name w:val="Normal_0"/>
    <w:uiPriority w:val="0"/>
    <w:qFormat/>
    <w:pPr>
      <w:jc w:val="both"/>
      <w:widowControl w:val="off"/>
    </w:pPr>
    <w:rPr>
      <w:rFonts w:hint="default" w:ascii="Calibri" w:hAnsi="Calibri" w:eastAsia="宋体" w:cs="Calibri"/>
      <w:lang w:val="en-US" w:eastAsia="zh-CN" w:bidi="ar-SA"/>
    </w:rPr>
  </w:style>
  <w:style w:type="paragraph" w:styleId="1416" w:customStyle="1">
    <w:name w:val="pa-15"/>
    <w:basedOn w:val="1387"/>
    <w:uiPriority w:val="0"/>
    <w:qFormat/>
    <w:pPr>
      <w:jc w:val="left"/>
      <w:spacing w:before="100" w:beforeAutospacing="1" w:after="100" w:afterAutospacing="1"/>
      <w:widowControl/>
    </w:pPr>
    <w:rPr>
      <w:rFonts w:ascii="宋体" w:hAnsi="宋体" w:eastAsia="Times New Roman" w:cs="宋体"/>
      <w:sz w:val="24"/>
      <w:szCs w:val="24"/>
    </w:rPr>
  </w:style>
  <w:style w:type="paragraph" w:styleId="1417" w:customStyle="1">
    <w:name w:val="正文_0_0_0_0"/>
    <w:uiPriority w:val="0"/>
    <w:qFormat/>
    <w:pPr>
      <w:jc w:val="both"/>
      <w:widowControl w:val="off"/>
    </w:pPr>
    <w:rPr>
      <w:rFonts w:hint="default" w:ascii="Calibri" w:hAnsi="Calibri" w:eastAsia="宋体" w:cs="Calibri"/>
      <w:lang w:val="en-US" w:eastAsia="zh-CN" w:bidi="ar-SA"/>
    </w:rPr>
  </w:style>
  <w:style w:type="paragraph" w:styleId="1418"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1419" w:customStyle="1">
    <w:name w:val="pa-13"/>
    <w:basedOn w:val="1387"/>
    <w:uiPriority w:val="0"/>
    <w:qFormat/>
    <w:pPr>
      <w:jc w:val="left"/>
      <w:spacing w:before="100" w:beforeAutospacing="1" w:after="100" w:afterAutospacing="1"/>
      <w:widowControl/>
    </w:pPr>
    <w:rPr>
      <w:rFonts w:ascii="宋体" w:hAnsi="宋体" w:eastAsia="Times New Roman" w:cs="宋体"/>
      <w:sz w:val="24"/>
      <w:szCs w:val="24"/>
    </w:rPr>
  </w:style>
  <w:style w:type="paragraph" w:styleId="1420" w:customStyle="1">
    <w:name w:val="TOC 标题1"/>
    <w:basedOn w:val="1239"/>
    <w:next w:val="1048"/>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421" w:customStyle="1">
    <w:name w:val="正文3"/>
    <w:uiPriority w:val="0"/>
    <w:qFormat/>
    <w:pPr>
      <w:jc w:val="both"/>
      <w:widowControl w:val="off"/>
    </w:pPr>
    <w:rPr>
      <w:rFonts w:hint="default" w:ascii="Calibri" w:hAnsi="Calibri" w:eastAsia="宋体" w:cs="Calibri"/>
      <w:lang w:val="en-US" w:eastAsia="zh-CN" w:bidi="ar-SA"/>
    </w:rPr>
  </w:style>
  <w:style w:type="paragraph" w:styleId="1422" w:customStyle="1">
    <w:name w:val="样式 标题 3 + (中文) 黑体 小四 非加粗 段前: 7.8 磅 段后: 0 磅 行距: 固定值 20 磅"/>
    <w:basedOn w:val="1242"/>
    <w:uiPriority w:val="0"/>
    <w:qFormat/>
    <w:pPr>
      <w:jc w:val="both"/>
      <w:keepLines/>
      <w:keepNext/>
      <w:spacing w:line="400" w:lineRule="exact"/>
    </w:pPr>
    <w:rPr>
      <w:rFonts w:ascii="Times New Roman" w:hAnsi="Times New Roman" w:cs="宋体"/>
      <w:sz w:val="24"/>
      <w:szCs w:val="20"/>
    </w:rPr>
  </w:style>
  <w:style w:type="paragraph" w:styleId="1423" w:customStyle="1">
    <w:name w:val="pa-16"/>
    <w:basedOn w:val="1387"/>
    <w:uiPriority w:val="0"/>
    <w:qFormat/>
    <w:pPr>
      <w:jc w:val="left"/>
      <w:spacing w:before="100" w:beforeAutospacing="1" w:after="100" w:afterAutospacing="1"/>
      <w:widowControl/>
    </w:pPr>
    <w:rPr>
      <w:rFonts w:ascii="宋体" w:hAnsi="宋体" w:eastAsia="Times New Roman" w:cs="宋体"/>
      <w:sz w:val="24"/>
      <w:szCs w:val="24"/>
    </w:rPr>
  </w:style>
  <w:style w:type="paragraph" w:styleId="1424" w:customStyle="1">
    <w:name w:val="正文文本缩进 22"/>
    <w:basedOn w:val="1387"/>
    <w:uiPriority w:val="0"/>
    <w:qFormat/>
    <w:pPr>
      <w:ind w:left="420"/>
      <w:spacing w:after="120" w:line="480" w:lineRule="auto"/>
    </w:pPr>
    <w:rPr>
      <w:rFonts w:eastAsia="Times New Roman"/>
      <w:szCs w:val="24"/>
    </w:rPr>
  </w:style>
  <w:style w:type="paragraph" w:styleId="1425" w:customStyle="1">
    <w:name w:val="正文1_2"/>
    <w:uiPriority w:val="0"/>
    <w:qFormat/>
    <w:pPr>
      <w:jc w:val="both"/>
      <w:widowControl w:val="off"/>
    </w:pPr>
    <w:rPr>
      <w:rFonts w:hint="default" w:ascii="Calibri" w:hAnsi="Calibri" w:eastAsia="宋体" w:cs="Calibri"/>
      <w:lang w:val="en-US" w:eastAsia="zh-CN" w:bidi="ar-SA"/>
    </w:rPr>
  </w:style>
  <w:style w:type="paragraph" w:styleId="1426" w:customStyle="1">
    <w:name w:val="t_black_12_b"/>
    <w:basedOn w:val="1048"/>
    <w:uiPriority w:val="0"/>
    <w:qFormat/>
    <w:rPr>
      <w:rFonts w:ascii="宋体" w:hAnsi="宋体" w:cs="宋体"/>
      <w:b/>
      <w:bCs/>
      <w:color w:val="212121"/>
      <w:sz w:val="9"/>
      <w:szCs w:val="9"/>
      <w:lang w:eastAsia="zh-CN"/>
    </w:rPr>
  </w:style>
  <w:style w:type="paragraph" w:styleId="1427"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1428" w:customStyle="1">
    <w:name w:val="pa-14"/>
    <w:basedOn w:val="1387"/>
    <w:uiPriority w:val="0"/>
    <w:qFormat/>
    <w:pPr>
      <w:jc w:val="left"/>
      <w:spacing w:before="100" w:beforeAutospacing="1" w:after="100" w:afterAutospacing="1"/>
      <w:widowControl/>
    </w:pPr>
    <w:rPr>
      <w:rFonts w:ascii="宋体" w:hAnsi="宋体" w:eastAsia="Times New Roman" w:cs="宋体"/>
      <w:sz w:val="24"/>
      <w:szCs w:val="24"/>
    </w:rPr>
  </w:style>
  <w:style w:type="paragraph" w:styleId="1429" w:customStyle="1">
    <w:name w:val="0"/>
    <w:basedOn w:val="1277"/>
    <w:uiPriority w:val="0"/>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430"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1431" w:customStyle="1">
    <w:name w:val="网格型11"/>
    <w:basedOn w:val="1249"/>
    <w:uiPriority w:val="0"/>
    <w:qFormat/>
    <w:rPr>
      <w:rFonts w:ascii="Calibri" w:hAnsi="Calibri" w:cs="Calibri"/>
    </w:rPr>
    <w:tblPr/>
  </w:style>
  <w:style w:type="table" w:styleId="1432" w:customStyle="1">
    <w:name w:val="网格型2"/>
    <w:basedOn w:val="1249"/>
    <w:uiPriority w:val="0"/>
    <w:qFormat/>
    <w:tblPr/>
  </w:style>
  <w:style w:type="paragraph" w:styleId="1433" w:customStyle="1">
    <w:name w:val="Normal_1"/>
    <w:uiPriority w:val="0"/>
    <w:qFormat/>
    <w:pPr>
      <w:jc w:val="both"/>
      <w:widowControl w:val="off"/>
    </w:pPr>
    <w:rPr>
      <w:rFonts w:hint="default" w:ascii="Calibri" w:hAnsi="Calibri" w:eastAsia="宋体" w:cs="Times New Roman"/>
      <w:lang w:val="en-US" w:eastAsia="zh-CN" w:bidi="ar-SA"/>
    </w:rPr>
  </w:style>
  <w:style w:type="paragraph" w:styleId="1434" w:customStyle="1">
    <w:name w:val="qualifications"/>
    <w:basedOn w:val="1048"/>
    <w:uiPriority w:val="0"/>
    <w:qFormat/>
    <w:pPr>
      <w:ind w:firstLine="480"/>
    </w:pPr>
    <w:rPr>
      <w:rFonts w:ascii="Arial" w:hAnsi="Arial" w:eastAsia="Arial" w:cs="Arial"/>
      <w:color w:val="000000"/>
      <w:sz w:val="21"/>
      <w:lang w:eastAsia="zh-CN"/>
    </w:rPr>
  </w:style>
  <w:style w:type="paragraph" w:styleId="1435" w:customStyle="1">
    <w:name w:val="_Style 59"/>
    <w:basedOn w:val="1048"/>
    <w:uiPriority w:val="0"/>
    <w:semiHidden/>
    <w:qFormat/>
    <w:pPr>
      <w:jc w:val="both"/>
      <w:widowControl w:val="off"/>
    </w:pPr>
    <w:rPr>
      <w:sz w:val="21"/>
      <w:lang w:eastAsia="zh-CN"/>
    </w:rPr>
  </w:style>
  <w:style w:type="paragraph" w:styleId="1436"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437" w:customStyle="1">
    <w:name w:val="B正文 Char"/>
    <w:link w:val="1438"/>
    <w:uiPriority w:val="0"/>
    <w:qFormat/>
    <w:rPr>
      <w:sz w:val="28"/>
      <w:szCs w:val="24"/>
    </w:rPr>
  </w:style>
  <w:style w:type="paragraph" w:styleId="1438" w:customStyle="1">
    <w:name w:val="B正文"/>
    <w:basedOn w:val="1048"/>
    <w:link w:val="1437"/>
    <w:uiPriority w:val="0"/>
    <w:qFormat/>
    <w:pPr>
      <w:ind w:firstLine="560"/>
      <w:jc w:val="both"/>
      <w:spacing w:line="500" w:lineRule="exact"/>
      <w:widowControl w:val="off"/>
    </w:pPr>
    <w:rPr>
      <w:sz w:val="28"/>
    </w:rPr>
  </w:style>
  <w:style w:type="character" w:styleId="1439" w:customStyle="1">
    <w:name w:val="font31"/>
    <w:link w:val="1048"/>
    <w:uiPriority w:val="99"/>
    <w:qFormat/>
    <w:rPr>
      <w:rFonts w:ascii="宋体" w:hAnsi="宋体" w:eastAsia="宋体" w:cs="宋体"/>
      <w:color w:val="000000"/>
      <w:sz w:val="21"/>
      <w:szCs w:val="21"/>
      <w:u w:val="none"/>
    </w:rPr>
  </w:style>
  <w:style w:type="character" w:styleId="1440" w:customStyle="1">
    <w:name w:val="font01"/>
    <w:link w:val="1048"/>
    <w:uiPriority w:val="99"/>
    <w:qFormat/>
    <w:rPr>
      <w:rFonts w:ascii="宋体" w:hAnsi="宋体" w:eastAsia="宋体" w:cs="宋体"/>
      <w:color w:val="000000"/>
      <w:sz w:val="22"/>
      <w:szCs w:val="22"/>
      <w:u w:val="none"/>
    </w:rPr>
  </w:style>
  <w:style w:type="character" w:styleId="1441" w:customStyle="1">
    <w:name w:val="纯文本 字符1"/>
    <w:link w:val="1048"/>
    <w:uiPriority w:val="99"/>
    <w:qFormat/>
    <w:rPr>
      <w:rFonts w:ascii="宋体" w:hAnsi="宋体" w:eastAsia="宋体"/>
      <w:color w:val="000000"/>
      <w:sz w:val="24"/>
      <w:lang w:val="en-US" w:eastAsia="zh-CN"/>
    </w:rPr>
  </w:style>
  <w:style w:type="character" w:styleId="1442" w:customStyle="1">
    <w:name w:val="未处理的提及1"/>
    <w:link w:val="1048"/>
    <w:uiPriority w:val="99"/>
    <w:qFormat/>
    <w:rPr>
      <w:rFonts w:cs="Times New Roman"/>
      <w:color w:val="605e5c"/>
      <w:shd w:val="clear" w:color="auto" w:fill="e1dfdd"/>
    </w:rPr>
  </w:style>
  <w:style w:type="character" w:styleId="1443" w:customStyle="1">
    <w:name w:val="列出段落 字符"/>
    <w:link w:val="1444"/>
    <w:uiPriority w:val="99"/>
    <w:qFormat/>
    <w:rPr>
      <w:sz w:val="24"/>
    </w:rPr>
  </w:style>
  <w:style w:type="paragraph" w:styleId="1444" w:customStyle="1">
    <w:name w:val="列出段落2"/>
    <w:basedOn w:val="1048"/>
    <w:link w:val="1443"/>
    <w:uiPriority w:val="99"/>
    <w:qFormat/>
    <w:pPr>
      <w:ind w:firstLine="420"/>
      <w:spacing w:line="360" w:lineRule="auto"/>
      <w:widowControl w:val="off"/>
    </w:pPr>
    <w:rPr>
      <w:szCs w:val="20"/>
    </w:rPr>
  </w:style>
  <w:style w:type="character" w:styleId="1445" w:customStyle="1">
    <w:name w:val="black1"/>
    <w:link w:val="1048"/>
    <w:uiPriority w:val="99"/>
    <w:qFormat/>
    <w:rPr>
      <w:rFonts w:ascii="??" w:hAnsi="??"/>
      <w:color w:val="333333"/>
      <w:sz w:val="18"/>
      <w:u w:val="none"/>
    </w:rPr>
  </w:style>
  <w:style w:type="character" w:styleId="1446" w:customStyle="1">
    <w:name w:val="flNote Char"/>
    <w:link w:val="1447"/>
    <w:uiPriority w:val="99"/>
    <w:qFormat/>
    <w:rPr>
      <w:rFonts w:ascii="Arial" w:eastAsia="黑体"/>
      <w:sz w:val="30"/>
    </w:rPr>
  </w:style>
  <w:style w:type="paragraph" w:styleId="1447" w:customStyle="1">
    <w:name w:val="flNote"/>
    <w:basedOn w:val="1048"/>
    <w:link w:val="1446"/>
    <w:uiPriority w:val="99"/>
    <w:qFormat/>
    <w:pPr>
      <w:jc w:val="center"/>
      <w:spacing w:before="320" w:after="160" w:line="360" w:lineRule="atLeast"/>
      <w:widowControl w:val="off"/>
    </w:pPr>
    <w:rPr>
      <w:rFonts w:ascii="Arial" w:eastAsia="黑体"/>
      <w:sz w:val="30"/>
      <w:szCs w:val="20"/>
    </w:rPr>
  </w:style>
  <w:style w:type="character" w:styleId="1448" w:customStyle="1">
    <w:name w:val="op-map-singlepoint-info-right1"/>
    <w:link w:val="1048"/>
    <w:uiPriority w:val="99"/>
    <w:qFormat/>
    <w:rPr>
      <w:rFonts w:cs="Times New Roman"/>
    </w:rPr>
  </w:style>
  <w:style w:type="character" w:styleId="1449" w:customStyle="1">
    <w:name w:val="页码1"/>
    <w:link w:val="1048"/>
    <w:uiPriority w:val="99"/>
    <w:qFormat/>
    <w:rPr>
      <w:rFonts w:cs="Times New Roman"/>
    </w:rPr>
  </w:style>
  <w:style w:type="character" w:styleId="1450" w:customStyle="1">
    <w:name w:val="font11"/>
    <w:link w:val="1048"/>
    <w:uiPriority w:val="99"/>
    <w:qFormat/>
    <w:rPr>
      <w:rFonts w:ascii="宋体" w:hAnsi="宋体" w:eastAsia="宋体" w:cs="宋体"/>
      <w:color w:val="000000"/>
      <w:sz w:val="21"/>
      <w:szCs w:val="21"/>
      <w:u w:val="none"/>
    </w:rPr>
  </w:style>
  <w:style w:type="paragraph" w:styleId="1451" w:customStyle="1">
    <w:name w:val="TOC 标题11"/>
    <w:basedOn w:val="1239"/>
    <w:next w:val="1048"/>
    <w:uiPriority w:val="0"/>
    <w:qFormat/>
    <w:pPr>
      <w:jc w:val="center"/>
      <w:spacing w:before="480" w:after="0" w:line="276" w:lineRule="auto"/>
      <w:outlineLvl w:val="9"/>
    </w:pPr>
    <w:rPr>
      <w:rFonts w:ascii="Calibri Light" w:hAnsi="Calibri Light" w:cs="Times New Roman"/>
      <w:color w:val="2e74b5"/>
      <w:sz w:val="28"/>
      <w:szCs w:val="28"/>
    </w:rPr>
  </w:style>
  <w:style w:type="paragraph" w:styleId="1452" w:customStyle="1">
    <w:name w:val="标准 正文 QJJ"/>
    <w:basedOn w:val="1048"/>
    <w:uiPriority w:val="99"/>
    <w:qFormat/>
    <w:pPr>
      <w:ind w:firstLine="480"/>
      <w:jc w:val="both"/>
      <w:spacing w:line="520" w:lineRule="exact"/>
      <w:widowControl w:val="off"/>
    </w:pPr>
    <w:rPr>
      <w:rFonts w:ascii="宋体" w:hAnsi="Arial" w:cs="宋体"/>
      <w:lang w:eastAsia="zh-CN"/>
    </w:rPr>
  </w:style>
  <w:style w:type="paragraph" w:styleId="1453" w:customStyle="1">
    <w:name w:val="1册标题3"/>
    <w:basedOn w:val="1048"/>
    <w:next w:val="1048"/>
    <w:uiPriority w:val="99"/>
    <w:qFormat/>
    <w:pPr>
      <w:jc w:val="center"/>
      <w:widowControl w:val="off"/>
    </w:pPr>
    <w:rPr>
      <w:rFonts w:ascii="宋体" w:hAnsi="宋体"/>
      <w:color w:val="000000"/>
      <w:sz w:val="21"/>
      <w:szCs w:val="21"/>
      <w:lang w:eastAsia="zh-CN"/>
    </w:rPr>
  </w:style>
  <w:style w:type="paragraph" w:styleId="1454" w:customStyle="1">
    <w:name w:val="p16"/>
    <w:basedOn w:val="1048"/>
    <w:uiPriority w:val="99"/>
    <w:qFormat/>
    <w:pPr>
      <w:ind w:firstLine="964"/>
      <w:spacing w:before="100" w:after="100" w:line="360" w:lineRule="auto"/>
    </w:pPr>
    <w:rPr>
      <w:rFonts w:ascii="Verdana" w:hAnsi="Verdana" w:cs="宋体"/>
      <w:sz w:val="18"/>
      <w:szCs w:val="18"/>
      <w:lang w:eastAsia="zh-CN"/>
    </w:rPr>
  </w:style>
  <w:style w:type="paragraph" w:styleId="1455" w:customStyle="1">
    <w:name w:val="Body 2"/>
    <w:basedOn w:val="1048"/>
    <w:uiPriority w:val="99"/>
    <w:qFormat/>
    <w:pPr>
      <w:ind w:left="720" w:firstLine="964"/>
      <w:spacing w:after="240" w:line="360" w:lineRule="auto"/>
    </w:pPr>
    <w:rPr>
      <w:rFonts w:eastAsia="PMingLiUfalt"/>
      <w:sz w:val="21"/>
      <w:szCs w:val="22"/>
      <w:lang w:val="en-GB"/>
    </w:rPr>
  </w:style>
  <w:style w:type="paragraph" w:styleId="1456" w:customStyle="1">
    <w:name w:val="列出段落3"/>
    <w:basedOn w:val="1048"/>
    <w:uiPriority w:val="34"/>
    <w:qFormat/>
    <w:pPr>
      <w:ind w:firstLine="420"/>
      <w:spacing w:line="360" w:lineRule="auto"/>
      <w:widowControl w:val="off"/>
    </w:pPr>
    <w:rPr>
      <w:lang w:eastAsia="zh-CN"/>
    </w:rPr>
  </w:style>
  <w:style w:type="paragraph" w:styleId="1457" w:customStyle="1">
    <w:name w:val="HLegal 2"/>
    <w:basedOn w:val="1048"/>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458" w:customStyle="1">
    <w:name w:val="HLegal 3"/>
    <w:basedOn w:val="1048"/>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459" w:customStyle="1">
    <w:name w:val="网格型111"/>
    <w:uiPriority w:val="99"/>
    <w:qFormat/>
    <w:rPr>
      <w:rFonts w:ascii="Calibri" w:hAnsi="Calibri"/>
      <w:lang w:val="en-US" w:eastAsia="zh-CN" w:bidi="ar-SA"/>
    </w:rPr>
    <w:tblPr/>
  </w:style>
  <w:style w:type="character" w:styleId="1460" w:customStyle="1">
    <w:name w:val="未处理的提及2"/>
    <w:link w:val="1048"/>
    <w:uiPriority w:val="99"/>
    <w:unhideWhenUsed/>
    <w:qFormat/>
    <w:rPr>
      <w:color w:val="605e5c"/>
      <w:shd w:val="clear" w:color="auto" w:fill="e1dfdd"/>
    </w:rPr>
  </w:style>
  <w:style w:type="character" w:styleId="1461" w:customStyle="1">
    <w:name w:val="批注文字 字符1"/>
    <w:link w:val="1048"/>
    <w:uiPriority w:val="0"/>
    <w:qFormat/>
    <w:rPr>
      <w:sz w:val="21"/>
    </w:rPr>
  </w:style>
  <w:style w:type="paragraph" w:styleId="1462" w:customStyle="1">
    <w:name w:val="正文内容"/>
    <w:basedOn w:val="1048"/>
    <w:uiPriority w:val="5"/>
    <w:qFormat/>
    <w:pPr>
      <w:ind w:firstLine="200"/>
      <w:spacing w:line="360" w:lineRule="auto"/>
      <w:widowControl w:val="off"/>
    </w:pPr>
    <w:rPr>
      <w:lang w:val="zh-CN" w:eastAsia="zh-CN"/>
    </w:rPr>
  </w:style>
  <w:style w:type="character" w:styleId="1463" w:customStyle="1">
    <w:name w:val="p121"/>
    <w:link w:val="1048"/>
    <w:uiPriority w:val="0"/>
    <w:qFormat/>
    <w:rPr>
      <w:rFonts w:cs="Times New Roman"/>
    </w:rPr>
  </w:style>
  <w:style w:type="paragraph" w:styleId="1464" w:customStyle="1">
    <w:name w:val="表格文字"/>
    <w:basedOn w:val="1048"/>
    <w:uiPriority w:val="0"/>
    <w:qFormat/>
    <w:pPr>
      <w:ind w:firstLine="964"/>
      <w:spacing w:before="25" w:after="25" w:line="360" w:lineRule="auto"/>
      <w:widowControl w:val="off"/>
    </w:pPr>
    <w:rPr>
      <w:bCs/>
      <w:spacing w:val="10"/>
      <w:lang w:eastAsia="zh-CN"/>
    </w:rPr>
  </w:style>
  <w:style w:type="paragraph" w:styleId="1465" w:customStyle="1">
    <w:name w:val="rvps1"/>
    <w:basedOn w:val="1048"/>
    <w:uiPriority w:val="0"/>
    <w:qFormat/>
    <w:pPr>
      <w:ind w:firstLine="964"/>
      <w:jc w:val="center"/>
      <w:spacing w:line="360" w:lineRule="auto"/>
      <w:widowControl w:val="off"/>
    </w:pPr>
    <w:rPr>
      <w:lang w:eastAsia="zh-CN"/>
    </w:rPr>
  </w:style>
  <w:style w:type="character" w:styleId="1466" w:customStyle="1">
    <w:name w:val="rvts135"/>
    <w:link w:val="1048"/>
    <w:uiPriority w:val="0"/>
    <w:qFormat/>
    <w:rPr>
      <w:rFonts w:ascii="KNLe" w:hAnsi="KNLe"/>
      <w:b/>
      <w:bCs/>
      <w:sz w:val="44"/>
      <w:szCs w:val="44"/>
    </w:rPr>
  </w:style>
  <w:style w:type="character" w:styleId="1467" w:customStyle="1">
    <w:name w:val="rvts18"/>
    <w:link w:val="1048"/>
    <w:uiPriority w:val="0"/>
    <w:qFormat/>
    <w:rPr>
      <w:rFonts w:ascii="Times New Roman" w:hAnsi="Times New Roman" w:cs="Times New Roman"/>
      <w:color w:val="000000"/>
      <w:sz w:val="24"/>
      <w:szCs w:val="24"/>
      <w:u w:val="single"/>
    </w:rPr>
  </w:style>
  <w:style w:type="character" w:styleId="1468" w:customStyle="1">
    <w:name w:val="rvts21"/>
    <w:link w:val="1048"/>
    <w:uiPriority w:val="0"/>
    <w:qFormat/>
    <w:rPr>
      <w:rFonts w:ascii="KNLe" w:hAnsi="KNLe"/>
      <w:color w:val="000000"/>
    </w:rPr>
  </w:style>
  <w:style w:type="character" w:styleId="1469" w:customStyle="1">
    <w:name w:val="tab3"/>
    <w:link w:val="1048"/>
    <w:uiPriority w:val="0"/>
    <w:qFormat/>
  </w:style>
  <w:style w:type="character" w:styleId="1470" w:customStyle="1">
    <w:name w:val="rvts74"/>
    <w:link w:val="1048"/>
    <w:uiPriority w:val="0"/>
    <w:qFormat/>
    <w:rPr>
      <w:rFonts w:ascii="KNLe" w:hAnsi="KNLe"/>
      <w:color w:val="000000"/>
      <w:sz w:val="24"/>
      <w:u w:val="single"/>
    </w:rPr>
  </w:style>
  <w:style w:type="character" w:styleId="1471" w:customStyle="1">
    <w:name w:val="标题 1 Char1"/>
    <w:link w:val="1048"/>
    <w:uiPriority w:val="9"/>
    <w:qFormat/>
    <w:rPr>
      <w:rFonts w:ascii="宋体" w:hAnsi="宋体" w:eastAsia="宋体" w:cs="宋体"/>
      <w:sz w:val="27"/>
      <w:szCs w:val="27"/>
      <w:lang w:eastAsia="en-US"/>
    </w:rPr>
  </w:style>
  <w:style w:type="table" w:styleId="1472" w:customStyle="1">
    <w:name w:val="网格型3"/>
    <w:basedOn w:val="1249"/>
    <w:uiPriority w:val="99"/>
    <w:qFormat/>
    <w:rPr>
      <w:rFonts w:cs="Calibri"/>
    </w:rPr>
    <w:tblPr/>
  </w:style>
  <w:style w:type="character" w:styleId="1473" w:customStyle="1">
    <w:name w:val="Plain Text Char1"/>
    <w:link w:val="1048"/>
    <w:uiPriority w:val="99"/>
    <w:semiHidden/>
    <w:qFormat/>
    <w:rPr>
      <w:rFonts w:ascii="宋体" w:hAnsi="Courier New" w:cs="Courier New"/>
      <w:szCs w:val="21"/>
      <w:lang w:eastAsia="en-US"/>
    </w:rPr>
  </w:style>
  <w:style w:type="character" w:styleId="1474" w:customStyle="1">
    <w:name w:val="Date Char1"/>
    <w:link w:val="1048"/>
    <w:uiPriority w:val="99"/>
    <w:semiHidden/>
    <w:qFormat/>
    <w:rPr>
      <w:rFonts w:ascii="宋体" w:hAnsi="宋体" w:cs="宋体"/>
      <w:sz w:val="22"/>
      <w:lang w:eastAsia="en-US"/>
    </w:rPr>
  </w:style>
  <w:style w:type="table" w:styleId="1475" w:customStyle="1">
    <w:name w:val="Table Normal11"/>
    <w:uiPriority w:val="99"/>
    <w:semiHidden/>
    <w:qFormat/>
    <w:pPr>
      <w:widowControl w:val="off"/>
    </w:pPr>
    <w:rPr>
      <w:rFonts w:cs="Calibri"/>
      <w:sz w:val="22"/>
      <w:szCs w:val="22"/>
      <w:lang w:val="en-US" w:eastAsia="en-US" w:bidi="ar-SA"/>
    </w:rPr>
    <w:tblPr/>
  </w:style>
  <w:style w:type="paragraph" w:styleId="1476" w:customStyle="1">
    <w:name w:val="列出段落4"/>
    <w:basedOn w:val="1048"/>
    <w:uiPriority w:val="99"/>
    <w:qFormat/>
    <w:pPr>
      <w:widowControl w:val="off"/>
    </w:pPr>
    <w:rPr>
      <w:rFonts w:ascii="宋体" w:hAnsi="宋体" w:cs="宋体"/>
      <w:sz w:val="21"/>
      <w:szCs w:val="22"/>
    </w:rPr>
  </w:style>
  <w:style w:type="paragraph" w:styleId="1477" w:customStyle="1">
    <w:name w:val="p0"/>
    <w:basedOn w:val="1048"/>
    <w:uiPriority w:val="99"/>
    <w:qFormat/>
    <w:pPr>
      <w:spacing w:before="100" w:beforeAutospacing="1" w:after="100" w:afterAutospacing="1"/>
    </w:pPr>
    <w:rPr>
      <w:rFonts w:ascii="宋体" w:hAnsi="宋体" w:cs="宋体"/>
      <w:lang w:eastAsia="zh-CN"/>
    </w:rPr>
  </w:style>
  <w:style w:type="paragraph" w:styleId="1478" w:customStyle="1">
    <w:name w:val="格式３"/>
    <w:basedOn w:val="1048"/>
    <w:uiPriority w:val="0"/>
    <w:qFormat/>
    <w:pPr>
      <w:ind w:left="600" w:hanging="600"/>
      <w:jc w:val="both"/>
      <w:spacing w:line="420" w:lineRule="exact"/>
      <w:widowControl w:val="off"/>
    </w:pPr>
    <w:rPr>
      <w:rFonts w:ascii="宋体" w:hAnsi="宋体" w:cs="宋体"/>
      <w:color w:val="000000"/>
      <w:lang w:eastAsia="zh-CN"/>
    </w:rPr>
  </w:style>
  <w:style w:type="paragraph" w:styleId="1479" w:customStyle="1">
    <w:name w:val="TOC 标题2"/>
    <w:basedOn w:val="1239"/>
    <w:next w:val="1048"/>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480" w:customStyle="1">
    <w:name w:val="Unresolved Mention"/>
    <w:link w:val="1048"/>
    <w:uiPriority w:val="99"/>
    <w:semiHidden/>
    <w:qFormat/>
    <w:rPr>
      <w:color w:val="000000"/>
      <w:shd w:val="clear" w:color="auto" w:fill="auto"/>
    </w:rPr>
  </w:style>
  <w:style w:type="character" w:styleId="1481" w:customStyle="1">
    <w:name w:val="日期 字符1"/>
    <w:link w:val="1048"/>
    <w:uiPriority w:val="99"/>
    <w:semiHidden/>
    <w:qFormat/>
    <w:rPr>
      <w:rFonts w:ascii="宋体" w:hAnsi="宋体" w:eastAsia="宋体" w:cs="宋体"/>
    </w:rPr>
  </w:style>
  <w:style w:type="character" w:styleId="1482" w:customStyle="1">
    <w:name w:val="标题 5 字符"/>
    <w:link w:val="1048"/>
    <w:uiPriority w:val="0"/>
    <w:semiHidden/>
    <w:qFormat/>
    <w:rPr>
      <w:rFonts w:ascii="宋体" w:hAnsi="宋体" w:cs="宋体"/>
      <w:b/>
      <w:bCs/>
      <w:sz w:val="28"/>
      <w:szCs w:val="28"/>
      <w:lang w:eastAsia="en-US"/>
    </w:rPr>
  </w:style>
  <w:style w:type="character" w:styleId="1483" w:customStyle="1">
    <w:name w:val="t1"/>
    <w:link w:val="1048"/>
    <w:uiPriority w:val="0"/>
    <w:qFormat/>
  </w:style>
  <w:style w:type="paragraph" w:styleId="1484" w:customStyle="1">
    <w:name w:val="_Style 250"/>
    <w:basedOn w:val="1048"/>
    <w:next w:val="1476"/>
    <w:uiPriority w:val="99"/>
    <w:qFormat/>
    <w:pPr>
      <w:ind w:firstLine="420"/>
      <w:jc w:val="both"/>
      <w:widowControl w:val="off"/>
    </w:pPr>
    <w:rPr>
      <w:rFonts w:ascii="Calibri" w:hAnsi="Calibri" w:cs="宋体"/>
      <w:sz w:val="21"/>
      <w:szCs w:val="22"/>
    </w:rPr>
  </w:style>
  <w:style w:type="paragraph" w:styleId="1485" w:customStyle="1">
    <w:name w:val="WPSOffice手动目录 1"/>
    <w:uiPriority w:val="0"/>
    <w:qFormat/>
    <w:rPr>
      <w:rFonts w:hint="default" w:ascii="Times New Roman" w:hAnsi="Times New Roman" w:eastAsia="宋体" w:cs="Times New Roman"/>
      <w:lang w:val="en-US" w:eastAsia="zh-CN" w:bidi="ar-SA"/>
    </w:rPr>
  </w:style>
  <w:style w:type="paragraph" w:styleId="1486"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487" w:customStyle="1">
    <w:name w:val="标题 3 Char1"/>
    <w:link w:val="1048"/>
    <w:uiPriority w:val="0"/>
    <w:qFormat/>
    <w:rPr>
      <w:rFonts w:ascii="Times New Roman" w:hAnsi="Times New Roman" w:eastAsia="宋体" w:cs="Times New Roman"/>
      <w:b/>
      <w:bCs/>
      <w:sz w:val="32"/>
      <w:szCs w:val="32"/>
      <w:lang w:val="zh-CN" w:bidi="zh-CN"/>
    </w:rPr>
  </w:style>
  <w:style w:type="character" w:styleId="1488" w:customStyle="1">
    <w:name w:val="访问过的超链接1"/>
    <w:link w:val="1048"/>
    <w:uiPriority w:val="99"/>
    <w:qFormat/>
    <w:rPr>
      <w:color w:val="800080"/>
      <w:u w:val="none"/>
    </w:rPr>
  </w:style>
  <w:style w:type="character" w:styleId="1489" w:customStyle="1">
    <w:name w:val="Heading #2|1_"/>
    <w:link w:val="1490"/>
    <w:uiPriority w:val="0"/>
    <w:qFormat/>
    <w:rPr>
      <w:rFonts w:ascii="宋体" w:hAnsi="宋体" w:cs="宋体"/>
      <w:sz w:val="36"/>
      <w:szCs w:val="36"/>
      <w:u w:val="single"/>
      <w:lang w:val="zh-TW" w:eastAsia="zh-TW" w:bidi="zh-TW"/>
    </w:rPr>
  </w:style>
  <w:style w:type="paragraph" w:styleId="1490" w:customStyle="1">
    <w:name w:val="Heading #2|1"/>
    <w:basedOn w:val="1048"/>
    <w:link w:val="1489"/>
    <w:uiPriority w:val="0"/>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491" w:customStyle="1">
    <w:name w:val="Header or footer|2_"/>
    <w:link w:val="1492"/>
    <w:uiPriority w:val="0"/>
    <w:qFormat/>
    <w:rPr>
      <w:lang w:val="zh-TW" w:eastAsia="zh-TW" w:bidi="zh-TW"/>
    </w:rPr>
  </w:style>
  <w:style w:type="paragraph" w:styleId="1492" w:customStyle="1">
    <w:name w:val="Header or footer|2"/>
    <w:basedOn w:val="1048"/>
    <w:link w:val="1491"/>
    <w:uiPriority w:val="0"/>
    <w:qFormat/>
    <w:pPr>
      <w:widowControl w:val="off"/>
    </w:pPr>
    <w:rPr>
      <w:sz w:val="20"/>
      <w:szCs w:val="20"/>
      <w:lang w:val="zh-TW" w:eastAsia="zh-TW" w:bidi="zh-TW"/>
    </w:rPr>
  </w:style>
  <w:style w:type="character" w:styleId="1493" w:customStyle="1">
    <w:name w:val="Body text|5_"/>
    <w:link w:val="1494"/>
    <w:uiPriority w:val="0"/>
    <w:qFormat/>
    <w:rPr>
      <w:rFonts w:ascii="Calibri" w:hAnsi="Calibri"/>
      <w:sz w:val="21"/>
      <w:szCs w:val="22"/>
    </w:rPr>
  </w:style>
  <w:style w:type="paragraph" w:styleId="1494" w:customStyle="1">
    <w:name w:val="Body text|5"/>
    <w:basedOn w:val="1048"/>
    <w:link w:val="1493"/>
    <w:uiPriority w:val="0"/>
    <w:qFormat/>
    <w:pPr>
      <w:widowControl w:val="off"/>
    </w:pPr>
    <w:rPr>
      <w:rFonts w:ascii="Calibri" w:hAnsi="Calibri"/>
      <w:sz w:val="21"/>
      <w:szCs w:val="22"/>
    </w:rPr>
  </w:style>
  <w:style w:type="character" w:styleId="1495" w:customStyle="1">
    <w:name w:val="Body text|2_"/>
    <w:link w:val="1496"/>
    <w:uiPriority w:val="0"/>
    <w:qFormat/>
    <w:rPr>
      <w:rFonts w:ascii="宋体" w:hAnsi="宋体" w:cs="宋体"/>
      <w:lang w:val="zh-TW" w:eastAsia="zh-TW" w:bidi="zh-TW"/>
    </w:rPr>
  </w:style>
  <w:style w:type="paragraph" w:styleId="1496" w:customStyle="1">
    <w:name w:val="Body text|2"/>
    <w:basedOn w:val="1048"/>
    <w:link w:val="1495"/>
    <w:uiPriority w:val="0"/>
    <w:qFormat/>
    <w:pPr>
      <w:ind w:firstLine="400"/>
      <w:spacing w:line="415" w:lineRule="auto"/>
      <w:widowControl w:val="off"/>
    </w:pPr>
    <w:rPr>
      <w:rFonts w:ascii="宋体" w:hAnsi="宋体" w:cs="宋体"/>
      <w:sz w:val="20"/>
      <w:szCs w:val="20"/>
      <w:lang w:val="zh-TW" w:eastAsia="zh-TW" w:bidi="zh-TW"/>
    </w:rPr>
  </w:style>
  <w:style w:type="character" w:styleId="1497" w:customStyle="1">
    <w:name w:val="Picture caption|1_"/>
    <w:link w:val="1498"/>
    <w:uiPriority w:val="0"/>
    <w:qFormat/>
    <w:rPr>
      <w:rFonts w:ascii="宋体" w:hAnsi="宋体" w:cs="宋体"/>
      <w:lang w:val="zh-TW" w:eastAsia="zh-TW" w:bidi="zh-TW"/>
    </w:rPr>
  </w:style>
  <w:style w:type="paragraph" w:styleId="1498" w:customStyle="1">
    <w:name w:val="Picture caption|1"/>
    <w:basedOn w:val="1048"/>
    <w:link w:val="1497"/>
    <w:uiPriority w:val="0"/>
    <w:qFormat/>
    <w:pPr>
      <w:widowControl w:val="off"/>
    </w:pPr>
    <w:rPr>
      <w:rFonts w:ascii="宋体" w:hAnsi="宋体" w:cs="宋体"/>
      <w:sz w:val="20"/>
      <w:szCs w:val="20"/>
      <w:lang w:val="zh-TW" w:eastAsia="zh-TW" w:bidi="zh-TW"/>
    </w:rPr>
  </w:style>
  <w:style w:type="character" w:styleId="1499" w:customStyle="1">
    <w:name w:val="Heading #1|1_"/>
    <w:link w:val="1500"/>
    <w:uiPriority w:val="0"/>
    <w:qFormat/>
    <w:rPr>
      <w:rFonts w:ascii="宋体" w:hAnsi="宋体" w:cs="宋体"/>
      <w:sz w:val="42"/>
      <w:szCs w:val="42"/>
      <w:lang w:val="zh-TW" w:eastAsia="zh-TW" w:bidi="zh-TW"/>
    </w:rPr>
  </w:style>
  <w:style w:type="paragraph" w:styleId="1500" w:customStyle="1">
    <w:name w:val="Heading #1|1"/>
    <w:basedOn w:val="1048"/>
    <w:link w:val="1499"/>
    <w:uiPriority w:val="0"/>
    <w:qFormat/>
    <w:pPr>
      <w:jc w:val="center"/>
      <w:spacing w:after="180"/>
      <w:widowControl w:val="off"/>
      <w:outlineLvl w:val="0"/>
    </w:pPr>
    <w:rPr>
      <w:rFonts w:ascii="宋体" w:hAnsi="宋体" w:cs="宋体"/>
      <w:sz w:val="42"/>
      <w:szCs w:val="42"/>
      <w:lang w:val="zh-TW" w:eastAsia="zh-TW" w:bidi="zh-TW"/>
    </w:rPr>
  </w:style>
  <w:style w:type="character" w:styleId="1501" w:customStyle="1">
    <w:name w:val="Heading #3|1_"/>
    <w:link w:val="1502"/>
    <w:uiPriority w:val="0"/>
    <w:qFormat/>
    <w:rPr>
      <w:rFonts w:ascii="宋体" w:hAnsi="宋体" w:cs="宋体"/>
      <w:b/>
      <w:bCs/>
      <w:sz w:val="26"/>
      <w:szCs w:val="26"/>
      <w:lang w:val="zh-TW" w:eastAsia="zh-TW" w:bidi="zh-TW"/>
    </w:rPr>
  </w:style>
  <w:style w:type="paragraph" w:styleId="1502" w:customStyle="1">
    <w:name w:val="Heading #3|1"/>
    <w:basedOn w:val="1048"/>
    <w:link w:val="1501"/>
    <w:uiPriority w:val="0"/>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503" w:customStyle="1">
    <w:name w:val="Heading #4|1_"/>
    <w:link w:val="1504"/>
    <w:uiPriority w:val="0"/>
    <w:qFormat/>
    <w:rPr>
      <w:rFonts w:ascii="宋体" w:hAnsi="宋体" w:cs="宋体"/>
      <w:sz w:val="26"/>
      <w:szCs w:val="26"/>
      <w:lang w:val="zh-TW" w:eastAsia="zh-TW" w:bidi="zh-TW"/>
    </w:rPr>
  </w:style>
  <w:style w:type="paragraph" w:styleId="1504" w:customStyle="1">
    <w:name w:val="Heading #4|1"/>
    <w:basedOn w:val="1048"/>
    <w:link w:val="1503"/>
    <w:uiPriority w:val="0"/>
    <w:qFormat/>
    <w:pPr>
      <w:spacing w:after="100" w:line="497" w:lineRule="exact"/>
      <w:widowControl w:val="off"/>
      <w:outlineLvl w:val="3"/>
    </w:pPr>
    <w:rPr>
      <w:rFonts w:ascii="宋体" w:hAnsi="宋体" w:cs="宋体"/>
      <w:sz w:val="26"/>
      <w:szCs w:val="26"/>
      <w:lang w:val="zh-TW" w:eastAsia="zh-TW" w:bidi="zh-TW"/>
    </w:rPr>
  </w:style>
  <w:style w:type="character" w:styleId="1505" w:customStyle="1">
    <w:name w:val="Header or footer|1_"/>
    <w:link w:val="1506"/>
    <w:uiPriority w:val="0"/>
    <w:qFormat/>
    <w:rPr>
      <w:sz w:val="17"/>
      <w:szCs w:val="17"/>
      <w:lang w:val="zh-TW" w:eastAsia="zh-TW" w:bidi="zh-TW"/>
    </w:rPr>
  </w:style>
  <w:style w:type="paragraph" w:styleId="1506" w:customStyle="1">
    <w:name w:val="Header or footer|1"/>
    <w:basedOn w:val="1048"/>
    <w:link w:val="1505"/>
    <w:uiPriority w:val="0"/>
    <w:qFormat/>
    <w:pPr>
      <w:widowControl w:val="off"/>
    </w:pPr>
    <w:rPr>
      <w:sz w:val="17"/>
      <w:szCs w:val="17"/>
      <w:lang w:val="zh-TW" w:eastAsia="zh-TW" w:bidi="zh-TW"/>
    </w:rPr>
  </w:style>
  <w:style w:type="character" w:styleId="1507" w:customStyle="1">
    <w:name w:val="Other|1_"/>
    <w:link w:val="1508"/>
    <w:uiPriority w:val="0"/>
    <w:qFormat/>
    <w:rPr>
      <w:rFonts w:ascii="宋体" w:hAnsi="宋体" w:cs="宋体"/>
      <w:lang w:val="zh-TW" w:eastAsia="zh-TW" w:bidi="zh-TW"/>
    </w:rPr>
  </w:style>
  <w:style w:type="paragraph" w:styleId="1508" w:customStyle="1">
    <w:name w:val="Other|1"/>
    <w:basedOn w:val="1048"/>
    <w:link w:val="1507"/>
    <w:uiPriority w:val="0"/>
    <w:qFormat/>
    <w:pPr>
      <w:ind w:firstLine="400"/>
      <w:spacing w:line="415" w:lineRule="auto"/>
      <w:widowControl w:val="off"/>
    </w:pPr>
    <w:rPr>
      <w:rFonts w:ascii="宋体" w:hAnsi="宋体" w:cs="宋体"/>
      <w:sz w:val="20"/>
      <w:szCs w:val="20"/>
      <w:lang w:val="zh-TW" w:eastAsia="zh-TW" w:bidi="zh-TW"/>
    </w:rPr>
  </w:style>
  <w:style w:type="character" w:styleId="1509" w:customStyle="1">
    <w:name w:val="Body text|1_"/>
    <w:link w:val="1510"/>
    <w:uiPriority w:val="0"/>
    <w:qFormat/>
    <w:rPr>
      <w:rFonts w:ascii="宋体" w:hAnsi="宋体" w:cs="宋体"/>
      <w:lang w:val="zh-TW" w:eastAsia="zh-TW" w:bidi="zh-TW"/>
    </w:rPr>
  </w:style>
  <w:style w:type="paragraph" w:styleId="1510" w:customStyle="1">
    <w:name w:val="Body text|1"/>
    <w:basedOn w:val="1048"/>
    <w:link w:val="1509"/>
    <w:uiPriority w:val="0"/>
    <w:qFormat/>
    <w:pPr>
      <w:spacing w:line="425" w:lineRule="exact"/>
      <w:widowControl w:val="off"/>
    </w:pPr>
    <w:rPr>
      <w:rFonts w:ascii="宋体" w:hAnsi="宋体" w:cs="宋体"/>
      <w:sz w:val="20"/>
      <w:szCs w:val="20"/>
      <w:lang w:val="zh-TW" w:eastAsia="zh-TW" w:bidi="zh-TW"/>
    </w:rPr>
  </w:style>
  <w:style w:type="character" w:styleId="1511" w:customStyle="1">
    <w:name w:val="Body text|3_"/>
    <w:link w:val="1512"/>
    <w:uiPriority w:val="0"/>
    <w:qFormat/>
    <w:rPr>
      <w:rFonts w:ascii="宋体" w:hAnsi="宋体" w:cs="宋体"/>
      <w:sz w:val="32"/>
      <w:szCs w:val="32"/>
      <w:lang w:val="zh-TW" w:eastAsia="zh-TW" w:bidi="zh-TW"/>
    </w:rPr>
  </w:style>
  <w:style w:type="paragraph" w:styleId="1512" w:customStyle="1">
    <w:name w:val="Body text|3"/>
    <w:basedOn w:val="1048"/>
    <w:link w:val="1511"/>
    <w:uiPriority w:val="0"/>
    <w:qFormat/>
    <w:pPr>
      <w:jc w:val="center"/>
      <w:spacing w:after="560"/>
      <w:widowControl w:val="off"/>
    </w:pPr>
    <w:rPr>
      <w:rFonts w:ascii="宋体" w:hAnsi="宋体" w:cs="宋体"/>
      <w:sz w:val="32"/>
      <w:szCs w:val="32"/>
      <w:lang w:val="zh-TW" w:eastAsia="zh-TW" w:bidi="zh-TW"/>
    </w:rPr>
  </w:style>
  <w:style w:type="character" w:styleId="1513" w:customStyle="1">
    <w:name w:val="Body text|4_"/>
    <w:link w:val="1514"/>
    <w:uiPriority w:val="0"/>
    <w:qFormat/>
    <w:rPr>
      <w:rFonts w:ascii="宋体" w:hAnsi="宋体" w:cs="宋体"/>
      <w:sz w:val="28"/>
      <w:szCs w:val="28"/>
      <w:lang w:val="zh-TW" w:eastAsia="zh-TW" w:bidi="zh-TW"/>
    </w:rPr>
  </w:style>
  <w:style w:type="paragraph" w:styleId="1514" w:customStyle="1">
    <w:name w:val="Body text|4"/>
    <w:basedOn w:val="1048"/>
    <w:link w:val="1513"/>
    <w:uiPriority w:val="0"/>
    <w:qFormat/>
    <w:pPr>
      <w:spacing w:after="1100"/>
      <w:widowControl w:val="off"/>
    </w:pPr>
    <w:rPr>
      <w:rFonts w:ascii="宋体" w:hAnsi="宋体" w:cs="宋体"/>
      <w:sz w:val="28"/>
      <w:szCs w:val="28"/>
      <w:lang w:val="zh-TW" w:eastAsia="zh-TW" w:bidi="zh-TW"/>
    </w:rPr>
  </w:style>
  <w:style w:type="character" w:styleId="1515" w:customStyle="1">
    <w:name w:val="Table caption|1_"/>
    <w:link w:val="1516"/>
    <w:uiPriority w:val="0"/>
    <w:qFormat/>
    <w:rPr>
      <w:rFonts w:ascii="宋体" w:hAnsi="宋体" w:cs="宋体"/>
      <w:lang w:val="zh-TW" w:eastAsia="zh-TW" w:bidi="zh-TW"/>
    </w:rPr>
  </w:style>
  <w:style w:type="paragraph" w:styleId="1516" w:customStyle="1">
    <w:name w:val="Table caption|1"/>
    <w:basedOn w:val="1048"/>
    <w:link w:val="1515"/>
    <w:uiPriority w:val="0"/>
    <w:qFormat/>
    <w:pPr>
      <w:widowControl w:val="off"/>
    </w:pPr>
    <w:rPr>
      <w:rFonts w:ascii="宋体" w:hAnsi="宋体" w:cs="宋体"/>
      <w:sz w:val="20"/>
      <w:szCs w:val="20"/>
      <w:lang w:val="zh-TW" w:eastAsia="zh-TW" w:bidi="zh-TW"/>
    </w:rPr>
  </w:style>
  <w:style w:type="character" w:styleId="1517" w:customStyle="1">
    <w:name w:val="Body text|6_"/>
    <w:link w:val="1518"/>
    <w:uiPriority w:val="0"/>
    <w:qFormat/>
    <w:rPr>
      <w:rFonts w:ascii="宋体" w:hAnsi="宋体" w:cs="宋体"/>
      <w:sz w:val="84"/>
      <w:szCs w:val="84"/>
      <w:lang w:val="zh-TW" w:eastAsia="zh-TW" w:bidi="zh-TW"/>
    </w:rPr>
  </w:style>
  <w:style w:type="paragraph" w:styleId="1518" w:customStyle="1">
    <w:name w:val="Body text|6"/>
    <w:basedOn w:val="1048"/>
    <w:link w:val="1517"/>
    <w:uiPriority w:val="0"/>
    <w:qFormat/>
    <w:pPr>
      <w:jc w:val="center"/>
      <w:spacing w:after="2420"/>
      <w:widowControl w:val="off"/>
    </w:pPr>
    <w:rPr>
      <w:rFonts w:ascii="宋体" w:hAnsi="宋体" w:cs="宋体"/>
      <w:sz w:val="84"/>
      <w:szCs w:val="84"/>
      <w:lang w:val="zh-TW" w:eastAsia="zh-TW" w:bidi="zh-TW"/>
    </w:rPr>
  </w:style>
  <w:style w:type="paragraph" w:styleId="1519"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520" w:customStyle="1">
    <w:name w:val="正文文本 Char Char"/>
    <w:link w:val="1048"/>
    <w:uiPriority w:val="0"/>
    <w:qFormat/>
    <w:rPr>
      <w:rFonts w:cs="Times New Roman"/>
      <w:sz w:val="20"/>
      <w:szCs w:val="20"/>
    </w:rPr>
  </w:style>
  <w:style w:type="character" w:styleId="1521" w:customStyle="1">
    <w:name w:val="标题 4 Char_0"/>
    <w:link w:val="1522"/>
    <w:uiPriority w:val="0"/>
    <w:qFormat/>
    <w:rPr>
      <w:rFonts w:ascii="Arial" w:hAnsi="Arial" w:eastAsia="黑体"/>
      <w:b/>
      <w:bCs/>
      <w:sz w:val="28"/>
      <w:szCs w:val="28"/>
    </w:rPr>
  </w:style>
  <w:style w:type="paragraph" w:styleId="1522" w:customStyle="1">
    <w:name w:val="标题 4_0"/>
    <w:basedOn w:val="1430"/>
    <w:next w:val="1430"/>
    <w:link w:val="1521"/>
    <w:uiPriority w:val="0"/>
    <w:qFormat/>
    <w:pPr>
      <w:keepLines/>
      <w:keepNext/>
      <w:spacing w:before="280" w:after="290" w:line="376" w:lineRule="auto"/>
      <w:outlineLvl w:val="3"/>
    </w:pPr>
    <w:rPr>
      <w:rFonts w:ascii="Arial" w:hAnsi="Arial" w:eastAsia="黑体" w:cs="Times New Roman"/>
      <w:b/>
      <w:bCs/>
      <w:sz w:val="28"/>
      <w:szCs w:val="28"/>
    </w:rPr>
  </w:style>
  <w:style w:type="character" w:styleId="1523" w:customStyle="1">
    <w:name w:val="文档结构图 Char2"/>
    <w:link w:val="1048"/>
    <w:uiPriority w:val="99"/>
    <w:qFormat/>
    <w:rPr>
      <w:rFonts w:ascii="宋体" w:hAnsi="Calibri" w:eastAsia="宋体" w:cs="Times New Roman"/>
      <w:sz w:val="18"/>
      <w:szCs w:val="18"/>
    </w:rPr>
  </w:style>
  <w:style w:type="character" w:styleId="1524" w:customStyle="1">
    <w:name w:val="infodetail1"/>
    <w:link w:val="1048"/>
    <w:uiPriority w:val="0"/>
    <w:qFormat/>
    <w:rPr>
      <w:sz w:val="21"/>
      <w:szCs w:val="21"/>
    </w:rPr>
  </w:style>
  <w:style w:type="character" w:styleId="1525" w:customStyle="1">
    <w:name w:val="layui-layer-tabnow"/>
    <w:link w:val="1048"/>
    <w:uiPriority w:val="0"/>
    <w:qFormat/>
    <w:rPr>
      <w:shd w:val="clear" w:color="auto" w:fill="ffffff"/>
    </w:rPr>
  </w:style>
  <w:style w:type="character" w:styleId="1526" w:customStyle="1">
    <w:name w:val="first-child"/>
    <w:link w:val="1048"/>
    <w:uiPriority w:val="0"/>
    <w:qFormat/>
  </w:style>
  <w:style w:type="character" w:styleId="1527" w:customStyle="1">
    <w:name w:val="textcontents"/>
    <w:link w:val="1048"/>
    <w:uiPriority w:val="0"/>
    <w:qFormat/>
    <w:rPr>
      <w:rFonts w:cs="Times New Roman"/>
    </w:rPr>
  </w:style>
  <w:style w:type="character" w:styleId="1528" w:customStyle="1">
    <w:name w:val="纯文本 Char2"/>
    <w:link w:val="1048"/>
    <w:uiPriority w:val="99"/>
    <w:qFormat/>
    <w:rPr>
      <w:rFonts w:ascii="宋体" w:hAnsi="Courier New" w:eastAsia="宋体" w:cs="Courier New"/>
      <w:sz w:val="21"/>
      <w:szCs w:val="21"/>
      <w:lang w:val="zh-CN" w:eastAsia="zh-CN" w:bidi="zh-CN"/>
    </w:rPr>
  </w:style>
  <w:style w:type="character" w:styleId="1529" w:customStyle="1">
    <w:name w:val="rvts45"/>
    <w:link w:val="1048"/>
    <w:uiPriority w:val="0"/>
    <w:qFormat/>
    <w:rPr>
      <w:rFonts w:ascii="KNLe" w:hAnsi="KNLe"/>
      <w:color w:val="000000"/>
      <w:spacing w:val="16"/>
      <w:sz w:val="24"/>
      <w:szCs w:val="24"/>
    </w:rPr>
  </w:style>
  <w:style w:type="character" w:styleId="1530" w:customStyle="1">
    <w:name w:val="日期 Char1"/>
    <w:link w:val="1048"/>
    <w:uiPriority w:val="0"/>
    <w:qFormat/>
    <w:rPr>
      <w:rFonts w:ascii="宋体" w:hAnsi="宋体" w:eastAsia="宋体" w:cs="宋体"/>
      <w:lang w:val="zh-CN" w:eastAsia="zh-CN" w:bidi="zh-CN"/>
    </w:rPr>
  </w:style>
  <w:style w:type="character" w:styleId="1531" w:customStyle="1">
    <w:name w:val="标题4 Char Char"/>
    <w:link w:val="1532"/>
    <w:uiPriority w:val="0"/>
    <w:qFormat/>
    <w:rPr>
      <w:rFonts w:ascii="Arial" w:hAnsi="Arial"/>
      <w:b/>
      <w:bCs/>
      <w:sz w:val="24"/>
      <w:szCs w:val="32"/>
    </w:rPr>
  </w:style>
  <w:style w:type="paragraph" w:styleId="1532" w:customStyle="1">
    <w:name w:val="标题4"/>
    <w:basedOn w:val="1241"/>
    <w:next w:val="1291"/>
    <w:link w:val="1531"/>
    <w:uiPriority w:val="0"/>
    <w:qFormat/>
    <w:pPr>
      <w:spacing w:line="413" w:lineRule="auto"/>
    </w:pPr>
    <w:rPr>
      <w:rFonts w:ascii="Arial" w:hAnsi="Arial"/>
      <w:sz w:val="24"/>
    </w:rPr>
  </w:style>
  <w:style w:type="character" w:styleId="1533" w:customStyle="1">
    <w:name w:val="rvts119"/>
    <w:link w:val="1048"/>
    <w:uiPriority w:val="0"/>
    <w:qFormat/>
    <w:rPr>
      <w:rFonts w:ascii="7bkn_gb2312" w:hAnsi="7bkn_gb2312"/>
      <w:sz w:val="30"/>
      <w:szCs w:val="30"/>
      <w:u w:val="single"/>
    </w:rPr>
  </w:style>
  <w:style w:type="character" w:styleId="1534" w:customStyle="1">
    <w:name w:val="明显引用 Char3"/>
    <w:link w:val="1048"/>
    <w:uiPriority w:val="30"/>
    <w:qFormat/>
    <w:rPr>
      <w:rFonts w:ascii="宋体" w:hAnsi="宋体" w:eastAsia="宋体" w:cs="宋体"/>
      <w:b/>
      <w:bCs/>
      <w:i/>
      <w:iCs/>
      <w:color w:val="4f81bd"/>
      <w:lang w:val="zh-CN" w:eastAsia="zh-CN" w:bidi="zh-CN"/>
    </w:rPr>
  </w:style>
  <w:style w:type="character" w:styleId="1535" w:customStyle="1">
    <w:name w:val="rvts62"/>
    <w:link w:val="1048"/>
    <w:uiPriority w:val="0"/>
    <w:qFormat/>
    <w:rPr>
      <w:rFonts w:ascii=";*NDVPKN" w:hAnsi=";*NDVPKN"/>
      <w:b/>
      <w:bCs/>
      <w:sz w:val="72"/>
      <w:szCs w:val="72"/>
    </w:rPr>
  </w:style>
  <w:style w:type="character" w:styleId="1536" w:customStyle="1">
    <w:name w:val="rvts16"/>
    <w:link w:val="1048"/>
    <w:uiPriority w:val="0"/>
    <w:qFormat/>
    <w:rPr>
      <w:rFonts w:ascii="KNLe" w:hAnsi="KNLe"/>
      <w:color w:val="000000"/>
      <w:sz w:val="24"/>
      <w:szCs w:val="24"/>
      <w:u w:val="single"/>
    </w:rPr>
  </w:style>
  <w:style w:type="character" w:styleId="1537" w:customStyle="1">
    <w:name w:val="rvts90"/>
    <w:link w:val="1048"/>
    <w:uiPriority w:val="0"/>
    <w:qFormat/>
    <w:rPr>
      <w:rFonts w:ascii="KNLe" w:hAnsi="KNLe"/>
      <w:color w:val="000000"/>
      <w:sz w:val="24"/>
      <w:szCs w:val="24"/>
      <w:u w:val="single"/>
    </w:rPr>
  </w:style>
  <w:style w:type="character" w:styleId="1538" w:customStyle="1">
    <w:name w:val="rvts11"/>
    <w:link w:val="1048"/>
    <w:uiPriority w:val="0"/>
    <w:qFormat/>
    <w:rPr>
      <w:rFonts w:ascii="KNLe" w:hAnsi="KNLe"/>
      <w:sz w:val="24"/>
      <w:szCs w:val="24"/>
      <w:u w:val="single"/>
    </w:rPr>
  </w:style>
  <w:style w:type="character" w:styleId="1539" w:customStyle="1">
    <w:name w:val="纯文本 字符"/>
    <w:link w:val="1048"/>
    <w:uiPriority w:val="99"/>
    <w:qFormat/>
    <w:rPr>
      <w:rFonts w:ascii="宋体" w:hAnsi="宋体" w:eastAsia="宋体"/>
      <w:color w:val="000000"/>
      <w:sz w:val="24"/>
      <w:szCs w:val="24"/>
      <w:lang w:val="en-US" w:eastAsia="zh-CN" w:bidi="ar-SA"/>
    </w:rPr>
  </w:style>
  <w:style w:type="character" w:styleId="1540" w:customStyle="1">
    <w:name w:val="rvts142"/>
    <w:link w:val="1048"/>
    <w:uiPriority w:val="0"/>
    <w:qFormat/>
    <w:rPr>
      <w:rFonts w:ascii="KNLe" w:hAnsi="KNLe"/>
      <w:color w:val="ff0000"/>
      <w:u w:val="single"/>
      <w:shd w:val="clear" w:color="auto" w:fill="ffff00"/>
    </w:rPr>
  </w:style>
  <w:style w:type="character" w:styleId="1541" w:customStyle="1">
    <w:name w:val="rvts10"/>
    <w:link w:val="1048"/>
    <w:uiPriority w:val="0"/>
    <w:qFormat/>
    <w:rPr>
      <w:rFonts w:ascii="KNLe" w:hAnsi="KNLe"/>
      <w:b/>
      <w:bCs/>
      <w:color w:val="000000"/>
      <w:sz w:val="28"/>
      <w:szCs w:val="28"/>
    </w:rPr>
  </w:style>
  <w:style w:type="character" w:styleId="1542" w:customStyle="1">
    <w:name w:val="书籍标题1"/>
    <w:link w:val="1048"/>
    <w:uiPriority w:val="0"/>
    <w:qFormat/>
    <w:rPr>
      <w:b/>
      <w:bCs/>
      <w:smallCaps/>
      <w:spacing w:val="5"/>
    </w:rPr>
  </w:style>
  <w:style w:type="character" w:styleId="1543" w:customStyle="1">
    <w:name w:val="rvts40"/>
    <w:link w:val="1048"/>
    <w:uiPriority w:val="0"/>
    <w:qFormat/>
    <w:rPr>
      <w:rFonts w:ascii="KNLe" w:hAnsi="KNLe"/>
      <w:b/>
      <w:bCs/>
      <w:spacing w:val="16"/>
      <w:sz w:val="24"/>
      <w:szCs w:val="24"/>
    </w:rPr>
  </w:style>
  <w:style w:type="character" w:styleId="1544" w:customStyle="1">
    <w:name w:val="rvts58"/>
    <w:link w:val="1048"/>
    <w:uiPriority w:val="0"/>
    <w:qFormat/>
    <w:rPr>
      <w:rFonts w:ascii="KNLe" w:hAnsi="KNLe"/>
      <w:spacing w:val="16"/>
      <w:sz w:val="24"/>
      <w:szCs w:val="24"/>
    </w:rPr>
  </w:style>
  <w:style w:type="character" w:styleId="1545" w:customStyle="1">
    <w:name w:val="页脚 Char1"/>
    <w:link w:val="1048"/>
    <w:uiPriority w:val="99"/>
    <w:qFormat/>
    <w:rPr>
      <w:rFonts w:ascii="Calibri" w:hAnsi="Calibri" w:eastAsia="宋体" w:cs="Times New Roman"/>
      <w:sz w:val="18"/>
      <w:szCs w:val="18"/>
    </w:rPr>
  </w:style>
  <w:style w:type="character" w:styleId="1546" w:customStyle="1">
    <w:name w:val="副标题 Char3"/>
    <w:link w:val="1048"/>
    <w:uiPriority w:val="11"/>
    <w:qFormat/>
    <w:rPr>
      <w:rFonts w:ascii="Cambria" w:hAnsi="Cambria" w:eastAsia="宋体" w:cs="Times New Roman"/>
      <w:b/>
      <w:bCs/>
      <w:sz w:val="32"/>
      <w:szCs w:val="32"/>
      <w:lang w:val="zh-CN" w:eastAsia="zh-CN" w:bidi="zh-CN"/>
    </w:rPr>
  </w:style>
  <w:style w:type="character" w:styleId="1547" w:customStyle="1">
    <w:name w:val="标题 1 Char_0"/>
    <w:link w:val="1548"/>
    <w:uiPriority w:val="0"/>
    <w:qFormat/>
    <w:rPr>
      <w:b/>
      <w:bCs/>
      <w:sz w:val="44"/>
      <w:szCs w:val="44"/>
    </w:rPr>
  </w:style>
  <w:style w:type="paragraph" w:styleId="1548" w:customStyle="1">
    <w:name w:val="标题 1_0"/>
    <w:basedOn w:val="1430"/>
    <w:next w:val="1430"/>
    <w:link w:val="1547"/>
    <w:uiPriority w:val="0"/>
    <w:qFormat/>
    <w:pPr>
      <w:keepLines/>
      <w:keepNext/>
      <w:spacing w:before="340" w:after="330" w:line="578" w:lineRule="auto"/>
      <w:outlineLvl w:val="0"/>
    </w:pPr>
    <w:rPr>
      <w:rFonts w:ascii="Times New Roman" w:hAnsi="Times New Roman" w:cs="Times New Roman"/>
      <w:b/>
      <w:bCs/>
      <w:sz w:val="44"/>
      <w:szCs w:val="44"/>
    </w:rPr>
  </w:style>
  <w:style w:type="character" w:styleId="1549" w:customStyle="1">
    <w:name w:val="明显引用 Char1"/>
    <w:link w:val="1048"/>
    <w:uiPriority w:val="99"/>
    <w:qFormat/>
    <w:rPr>
      <w:b/>
      <w:bCs/>
      <w:i/>
      <w:iCs/>
      <w:color w:val="4f81bd"/>
      <w:sz w:val="21"/>
    </w:rPr>
  </w:style>
  <w:style w:type="character" w:styleId="1550" w:customStyle="1">
    <w:name w:val="正文文本 3 Char1"/>
    <w:link w:val="1048"/>
    <w:uiPriority w:val="0"/>
    <w:qFormat/>
    <w:rPr>
      <w:sz w:val="16"/>
      <w:szCs w:val="16"/>
    </w:rPr>
  </w:style>
  <w:style w:type="character" w:styleId="1551" w:customStyle="1">
    <w:name w:val="rvts101"/>
    <w:link w:val="1048"/>
    <w:uiPriority w:val="0"/>
    <w:qFormat/>
    <w:rPr>
      <w:rFonts w:ascii="Times New Roman" w:hAnsi="Times New Roman" w:cs="Times New Roman"/>
      <w:sz w:val="28"/>
      <w:szCs w:val="28"/>
      <w:u w:val="none"/>
    </w:rPr>
  </w:style>
  <w:style w:type="character" w:styleId="1552" w:customStyle="1">
    <w:name w:val="rvts92"/>
    <w:link w:val="1048"/>
    <w:uiPriority w:val="0"/>
    <w:qFormat/>
    <w:rPr>
      <w:rFonts w:ascii="KNLe" w:hAnsi="KNLe"/>
      <w:color w:val="000000"/>
      <w:sz w:val="24"/>
      <w:szCs w:val="24"/>
      <w:u w:val="single"/>
    </w:rPr>
  </w:style>
  <w:style w:type="character" w:styleId="1553" w:customStyle="1">
    <w:name w:val="rvts13"/>
    <w:link w:val="1048"/>
    <w:uiPriority w:val="0"/>
    <w:qFormat/>
    <w:rPr>
      <w:rFonts w:ascii="KNLe" w:hAnsi="KNLe"/>
      <w:b/>
      <w:bCs/>
      <w:sz w:val="22"/>
      <w:szCs w:val="22"/>
      <w:u w:val="single"/>
    </w:rPr>
  </w:style>
  <w:style w:type="character" w:styleId="1554" w:customStyle="1">
    <w:name w:val="正文文本缩进 3 Char1"/>
    <w:link w:val="1048"/>
    <w:uiPriority w:val="99"/>
    <w:qFormat/>
    <w:rPr>
      <w:rFonts w:ascii="宋体" w:hAnsi="宋体" w:eastAsia="宋体" w:cs="宋体"/>
      <w:sz w:val="16"/>
      <w:szCs w:val="16"/>
      <w:lang w:val="zh-CN" w:eastAsia="zh-CN" w:bidi="zh-CN"/>
    </w:rPr>
  </w:style>
  <w:style w:type="character" w:styleId="1555" w:customStyle="1">
    <w:name w:val="标题5 Char Char"/>
    <w:link w:val="1556"/>
    <w:uiPriority w:val="0"/>
    <w:qFormat/>
    <w:rPr>
      <w:rFonts w:ascii="Arial" w:hAnsi="Arial"/>
      <w:b/>
      <w:bCs/>
      <w:sz w:val="24"/>
      <w:szCs w:val="32"/>
    </w:rPr>
  </w:style>
  <w:style w:type="paragraph" w:styleId="1556" w:customStyle="1">
    <w:name w:val="标题5"/>
    <w:basedOn w:val="1242"/>
    <w:link w:val="1555"/>
    <w:uiPriority w:val="0"/>
    <w:qFormat/>
    <w:pPr>
      <w:jc w:val="both"/>
      <w:keepLines/>
      <w:keepNext/>
      <w:spacing w:before="260" w:after="260" w:line="413" w:lineRule="auto"/>
    </w:pPr>
    <w:rPr>
      <w:rFonts w:ascii="Arial" w:hAnsi="Arial" w:eastAsia="宋体"/>
      <w:b/>
      <w:bCs/>
      <w:sz w:val="24"/>
    </w:rPr>
  </w:style>
  <w:style w:type="character" w:styleId="1557" w:customStyle="1">
    <w:name w:val="引用 Char3"/>
    <w:link w:val="1048"/>
    <w:uiPriority w:val="29"/>
    <w:qFormat/>
    <w:rPr>
      <w:rFonts w:ascii="宋体" w:hAnsi="宋体" w:eastAsia="宋体" w:cs="宋体"/>
      <w:i/>
      <w:iCs/>
      <w:color w:val="000000"/>
      <w:lang w:val="zh-CN" w:eastAsia="zh-CN" w:bidi="zh-CN"/>
    </w:rPr>
  </w:style>
  <w:style w:type="character" w:styleId="1558" w:customStyle="1">
    <w:name w:val="rvts60"/>
    <w:link w:val="1048"/>
    <w:uiPriority w:val="0"/>
    <w:qFormat/>
    <w:rPr>
      <w:rFonts w:ascii="Times New Roman" w:hAnsi="Times New Roman" w:cs="Times New Roman"/>
      <w:sz w:val="32"/>
      <w:szCs w:val="32"/>
    </w:rPr>
  </w:style>
  <w:style w:type="character" w:styleId="1559" w:customStyle="1">
    <w:name w:val="rvts130"/>
    <w:link w:val="1048"/>
    <w:uiPriority w:val="0"/>
    <w:qFormat/>
    <w:rPr>
      <w:rFonts w:ascii="7bkn_gb2312" w:hAnsi="7bkn_gb2312"/>
      <w:color w:val="000000"/>
      <w:sz w:val="28"/>
      <w:szCs w:val="28"/>
    </w:rPr>
  </w:style>
  <w:style w:type="character" w:styleId="1560" w:customStyle="1">
    <w:name w:val="明显参考1"/>
    <w:link w:val="1048"/>
    <w:uiPriority w:val="0"/>
    <w:qFormat/>
    <w:rPr>
      <w:b/>
      <w:bCs/>
      <w:smallCaps/>
      <w:color w:val="c0504d"/>
      <w:spacing w:val="5"/>
      <w:u w:val="single"/>
    </w:rPr>
  </w:style>
  <w:style w:type="character" w:styleId="1561" w:customStyle="1">
    <w:name w:val="批注主题 Char3"/>
    <w:link w:val="1048"/>
    <w:uiPriority w:val="99"/>
    <w:qFormat/>
    <w:rPr>
      <w:rFonts w:ascii="宋体" w:hAnsi="宋体" w:eastAsia="宋体" w:cs="宋体"/>
      <w:b/>
      <w:bCs/>
      <w:sz w:val="21"/>
      <w:lang w:val="zh-CN" w:eastAsia="zh-CN" w:bidi="zh-CN"/>
    </w:rPr>
  </w:style>
  <w:style w:type="character" w:styleId="1562" w:customStyle="1">
    <w:name w:val="不明显参考1"/>
    <w:link w:val="1048"/>
    <w:uiPriority w:val="0"/>
    <w:qFormat/>
    <w:rPr>
      <w:smallCaps/>
      <w:color w:val="c0504d"/>
      <w:u w:val="single"/>
    </w:rPr>
  </w:style>
  <w:style w:type="character" w:styleId="1563" w:customStyle="1">
    <w:name w:val="rvts42"/>
    <w:link w:val="1048"/>
    <w:uiPriority w:val="0"/>
    <w:qFormat/>
    <w:rPr>
      <w:rFonts w:ascii="KNLe" w:hAnsi="KNLe"/>
      <w:color w:val="000000"/>
      <w:spacing w:val="16"/>
      <w:sz w:val="24"/>
      <w:szCs w:val="24"/>
    </w:rPr>
  </w:style>
  <w:style w:type="character" w:styleId="1564" w:customStyle="1">
    <w:name w:val="标题 3 Char_0"/>
    <w:link w:val="1565"/>
    <w:uiPriority w:val="0"/>
    <w:qFormat/>
    <w:rPr>
      <w:b/>
      <w:bCs/>
      <w:sz w:val="32"/>
      <w:szCs w:val="32"/>
    </w:rPr>
  </w:style>
  <w:style w:type="paragraph" w:styleId="1565" w:customStyle="1">
    <w:name w:val="标题 3_0"/>
    <w:basedOn w:val="1430"/>
    <w:next w:val="1430"/>
    <w:link w:val="1564"/>
    <w:uiPriority w:val="0"/>
    <w:qFormat/>
    <w:pPr>
      <w:keepLines/>
      <w:keepNext/>
      <w:spacing w:before="260" w:after="260" w:line="416" w:lineRule="auto"/>
      <w:outlineLvl w:val="2"/>
    </w:pPr>
    <w:rPr>
      <w:rFonts w:ascii="Times New Roman" w:hAnsi="Times New Roman" w:cs="Times New Roman"/>
      <w:b/>
      <w:bCs/>
      <w:sz w:val="32"/>
      <w:szCs w:val="32"/>
    </w:rPr>
  </w:style>
  <w:style w:type="character" w:styleId="1566" w:customStyle="1">
    <w:name w:val="HTML 预设格式 Char1"/>
    <w:link w:val="1048"/>
    <w:uiPriority w:val="99"/>
    <w:qFormat/>
    <w:rPr>
      <w:rFonts w:ascii="Courier New" w:hAnsi="Courier New" w:eastAsia="宋体" w:cs="Courier New"/>
      <w:sz w:val="20"/>
      <w:szCs w:val="20"/>
      <w:lang w:val="zh-CN" w:eastAsia="zh-CN" w:bidi="zh-CN"/>
    </w:rPr>
  </w:style>
  <w:style w:type="character" w:styleId="1567" w:customStyle="1">
    <w:name w:val="rvts118"/>
    <w:link w:val="1048"/>
    <w:uiPriority w:val="0"/>
    <w:qFormat/>
    <w:rPr>
      <w:rFonts w:ascii="Times New Roman" w:hAnsi="Times New Roman" w:cs="Times New Roman"/>
      <w:color w:val="ff0000"/>
      <w:sz w:val="30"/>
      <w:szCs w:val="30"/>
      <w:u w:val="single"/>
    </w:rPr>
  </w:style>
  <w:style w:type="character" w:styleId="1568" w:customStyle="1">
    <w:name w:val="明显强调1"/>
    <w:link w:val="1048"/>
    <w:uiPriority w:val="0"/>
    <w:qFormat/>
    <w:rPr>
      <w:b/>
      <w:bCs/>
      <w:i/>
      <w:iCs/>
      <w:color w:val="4f81bd"/>
    </w:rPr>
  </w:style>
  <w:style w:type="character" w:styleId="1569" w:customStyle="1">
    <w:name w:val="rvts49"/>
    <w:link w:val="1048"/>
    <w:uiPriority w:val="0"/>
    <w:qFormat/>
    <w:rPr>
      <w:rFonts w:ascii="KNLe" w:hAnsi="KNLe"/>
      <w:color w:val="000000"/>
      <w:spacing w:val="16"/>
      <w:sz w:val="24"/>
      <w:szCs w:val="24"/>
    </w:rPr>
  </w:style>
  <w:style w:type="character" w:styleId="1570" w:customStyle="1">
    <w:name w:val="rvts20"/>
    <w:link w:val="1048"/>
    <w:uiPriority w:val="0"/>
    <w:qFormat/>
    <w:rPr>
      <w:rFonts w:ascii="Verdana" w:hAnsi="Verdana"/>
      <w:color w:val="000000"/>
      <w:sz w:val="22"/>
      <w:szCs w:val="22"/>
      <w:u w:val="single"/>
    </w:rPr>
  </w:style>
  <w:style w:type="character" w:styleId="1571" w:customStyle="1">
    <w:name w:val="rvts94"/>
    <w:link w:val="1048"/>
    <w:uiPriority w:val="0"/>
    <w:qFormat/>
    <w:rPr>
      <w:rFonts w:ascii="Times New Roman" w:hAnsi="Times New Roman" w:cs="Times New Roman"/>
      <w:b/>
      <w:bCs/>
      <w:color w:val="000000"/>
      <w:sz w:val="28"/>
      <w:szCs w:val="28"/>
      <w:u w:val="single"/>
    </w:rPr>
  </w:style>
  <w:style w:type="character" w:styleId="1572" w:customStyle="1">
    <w:name w:val="rvts36"/>
    <w:link w:val="1048"/>
    <w:uiPriority w:val="0"/>
    <w:qFormat/>
    <w:rPr>
      <w:rFonts w:ascii="KNLe" w:hAnsi="KNLe"/>
      <w:b/>
      <w:bCs/>
      <w:spacing w:val="16"/>
      <w:sz w:val="24"/>
      <w:szCs w:val="24"/>
    </w:rPr>
  </w:style>
  <w:style w:type="character" w:styleId="1573" w:customStyle="1">
    <w:name w:val="访问过的超链接11"/>
    <w:link w:val="1048"/>
    <w:uiPriority w:val="99"/>
    <w:qFormat/>
    <w:rPr>
      <w:color w:val="800080"/>
      <w:u w:val="single"/>
    </w:rPr>
  </w:style>
  <w:style w:type="character" w:styleId="1574" w:customStyle="1">
    <w:name w:val="rvts43"/>
    <w:link w:val="1048"/>
    <w:uiPriority w:val="0"/>
    <w:qFormat/>
    <w:rPr>
      <w:rFonts w:ascii="KNLe" w:hAnsi="KNLe"/>
      <w:color w:val="000000"/>
      <w:spacing w:val="16"/>
      <w:sz w:val="24"/>
      <w:szCs w:val="24"/>
    </w:rPr>
  </w:style>
  <w:style w:type="character" w:styleId="1575" w:customStyle="1">
    <w:name w:val="标题 2 Char_0"/>
    <w:link w:val="1576"/>
    <w:uiPriority w:val="0"/>
    <w:qFormat/>
    <w:rPr>
      <w:rFonts w:ascii="Cambria" w:hAnsi="Cambria"/>
      <w:b/>
      <w:bCs/>
      <w:sz w:val="32"/>
      <w:szCs w:val="32"/>
    </w:rPr>
  </w:style>
  <w:style w:type="paragraph" w:styleId="1576" w:customStyle="1">
    <w:name w:val="标题 2_0"/>
    <w:basedOn w:val="1430"/>
    <w:next w:val="1430"/>
    <w:link w:val="1575"/>
    <w:uiPriority w:val="0"/>
    <w:qFormat/>
    <w:pPr>
      <w:keepLines/>
      <w:keepNext/>
      <w:spacing w:before="260" w:after="260" w:line="416" w:lineRule="auto"/>
      <w:outlineLvl w:val="1"/>
    </w:pPr>
    <w:rPr>
      <w:rFonts w:ascii="Cambria" w:hAnsi="Cambria" w:cs="Times New Roman"/>
      <w:b/>
      <w:bCs/>
      <w:sz w:val="32"/>
      <w:szCs w:val="32"/>
    </w:rPr>
  </w:style>
  <w:style w:type="character" w:styleId="1577" w:customStyle="1">
    <w:name w:val="rvts39"/>
    <w:link w:val="1048"/>
    <w:uiPriority w:val="0"/>
    <w:qFormat/>
    <w:rPr>
      <w:rFonts w:ascii="KNLe" w:hAnsi="KNLe"/>
      <w:b/>
      <w:bCs/>
      <w:color w:val="000000"/>
      <w:spacing w:val="16"/>
      <w:sz w:val="24"/>
      <w:szCs w:val="24"/>
    </w:rPr>
  </w:style>
  <w:style w:type="character" w:styleId="1578" w:customStyle="1">
    <w:name w:val="bookmark"/>
    <w:link w:val="1048"/>
    <w:uiPriority w:val="0"/>
    <w:qFormat/>
  </w:style>
  <w:style w:type="character" w:styleId="1579" w:customStyle="1">
    <w:name w:val="rvts33"/>
    <w:link w:val="1048"/>
    <w:uiPriority w:val="0"/>
    <w:qFormat/>
    <w:rPr>
      <w:rFonts w:ascii="KNLe" w:hAnsi="KNLe"/>
      <w:b/>
      <w:bCs/>
      <w:color w:val="000000"/>
      <w:spacing w:val="16"/>
      <w:sz w:val="24"/>
      <w:szCs w:val="24"/>
    </w:rPr>
  </w:style>
  <w:style w:type="character" w:styleId="1580" w:customStyle="1">
    <w:name w:val="rvts72"/>
    <w:link w:val="1048"/>
    <w:uiPriority w:val="0"/>
    <w:qFormat/>
    <w:rPr>
      <w:rFonts w:ascii="KNLe" w:hAnsi="KNLe"/>
      <w:color w:val="000000"/>
      <w:sz w:val="24"/>
      <w:szCs w:val="24"/>
    </w:rPr>
  </w:style>
  <w:style w:type="character" w:styleId="1581" w:customStyle="1">
    <w:name w:val="rvts50"/>
    <w:link w:val="1048"/>
    <w:uiPriority w:val="0"/>
    <w:qFormat/>
    <w:rPr>
      <w:rFonts w:ascii="KNLe" w:hAnsi="KNLe"/>
      <w:color w:val="000000"/>
      <w:spacing w:val="16"/>
      <w:sz w:val="24"/>
      <w:szCs w:val="24"/>
    </w:rPr>
  </w:style>
  <w:style w:type="character" w:styleId="1582" w:customStyle="1">
    <w:name w:val="rvts28"/>
    <w:link w:val="1048"/>
    <w:uiPriority w:val="0"/>
    <w:qFormat/>
    <w:rPr>
      <w:rFonts w:ascii="KNLe" w:hAnsi="KNLe"/>
      <w:color w:val="000000"/>
      <w:u w:val="single"/>
    </w:rPr>
  </w:style>
  <w:style w:type="character" w:styleId="1583" w:customStyle="1">
    <w:name w:val="副标题 Char1"/>
    <w:link w:val="1048"/>
    <w:uiPriority w:val="11"/>
    <w:qFormat/>
    <w:rPr>
      <w:rFonts w:ascii="Cambria" w:hAnsi="Cambria" w:cs="Times New Roman"/>
      <w:b/>
      <w:bCs/>
      <w:sz w:val="32"/>
      <w:szCs w:val="32"/>
    </w:rPr>
  </w:style>
  <w:style w:type="character" w:styleId="1584" w:customStyle="1">
    <w:name w:val="页眉 Char1"/>
    <w:link w:val="1048"/>
    <w:uiPriority w:val="99"/>
    <w:qFormat/>
    <w:rPr>
      <w:rFonts w:ascii="Calibri" w:hAnsi="Calibri" w:eastAsia="宋体" w:cs="Times New Roman"/>
      <w:sz w:val="18"/>
      <w:szCs w:val="18"/>
    </w:rPr>
  </w:style>
  <w:style w:type="character" w:styleId="1585" w:customStyle="1">
    <w:name w:val="rvts129"/>
    <w:link w:val="1048"/>
    <w:uiPriority w:val="0"/>
    <w:qFormat/>
    <w:rPr>
      <w:rFonts w:hint="eastAsia" w:ascii="Arial Unicode MS" w:hAnsi="Arial Unicode MS" w:eastAsia="Arial Unicode MS" w:cs="Arial Unicode MS"/>
      <w:color w:val="000000"/>
      <w:sz w:val="30"/>
      <w:szCs w:val="30"/>
    </w:rPr>
  </w:style>
  <w:style w:type="character" w:styleId="1586" w:customStyle="1">
    <w:name w:val="正文文本缩进 Char1"/>
    <w:link w:val="1048"/>
    <w:uiPriority w:val="99"/>
    <w:qFormat/>
    <w:rPr>
      <w:rFonts w:ascii="宋体" w:hAnsi="宋体" w:eastAsia="宋体" w:cs="宋体"/>
      <w:lang w:val="zh-CN" w:eastAsia="zh-CN" w:bidi="zh-CN"/>
    </w:rPr>
  </w:style>
  <w:style w:type="character" w:styleId="1587" w:customStyle="1">
    <w:name w:val="rvts25"/>
    <w:link w:val="1048"/>
    <w:uiPriority w:val="0"/>
    <w:qFormat/>
    <w:rPr>
      <w:rFonts w:ascii="Calibri" w:hAnsi="Calibri"/>
      <w:sz w:val="22"/>
      <w:szCs w:val="22"/>
      <w:u w:val="single"/>
    </w:rPr>
  </w:style>
  <w:style w:type="character" w:styleId="1588" w:customStyle="1">
    <w:name w:val="rvts46"/>
    <w:link w:val="1048"/>
    <w:uiPriority w:val="0"/>
    <w:qFormat/>
    <w:rPr>
      <w:rFonts w:ascii="KNLe" w:hAnsi="KNLe"/>
      <w:color w:val="000000"/>
      <w:spacing w:val="16"/>
      <w:sz w:val="24"/>
      <w:szCs w:val="24"/>
    </w:rPr>
  </w:style>
  <w:style w:type="character" w:styleId="1589" w:customStyle="1">
    <w:name w:val="rvts66"/>
    <w:link w:val="1048"/>
    <w:uiPriority w:val="0"/>
    <w:qFormat/>
    <w:rPr>
      <w:rFonts w:ascii="KNLe" w:hAnsi="KNLe"/>
      <w:b/>
      <w:bCs/>
      <w:sz w:val="32"/>
      <w:szCs w:val="32"/>
    </w:rPr>
  </w:style>
  <w:style w:type="character" w:styleId="1590" w:customStyle="1">
    <w:name w:val="rvts41"/>
    <w:link w:val="1048"/>
    <w:uiPriority w:val="0"/>
    <w:qFormat/>
    <w:rPr>
      <w:rFonts w:ascii="KNLe" w:hAnsi="KNLe"/>
      <w:color w:val="000000"/>
      <w:spacing w:val="16"/>
      <w:sz w:val="24"/>
      <w:szCs w:val="24"/>
    </w:rPr>
  </w:style>
  <w:style w:type="character" w:styleId="1591" w:customStyle="1">
    <w:name w:val="rvts117"/>
    <w:link w:val="1048"/>
    <w:uiPriority w:val="0"/>
    <w:qFormat/>
    <w:rPr>
      <w:rFonts w:ascii="7bkn_gb2312" w:hAnsi="7bkn_gb2312"/>
      <w:color w:val="ff0000"/>
      <w:sz w:val="30"/>
      <w:szCs w:val="30"/>
      <w:u w:val="single"/>
    </w:rPr>
  </w:style>
  <w:style w:type="character" w:styleId="1592" w:customStyle="1">
    <w:name w:val="称呼 Char1"/>
    <w:link w:val="1048"/>
    <w:uiPriority w:val="0"/>
    <w:qFormat/>
  </w:style>
  <w:style w:type="character" w:styleId="1593" w:customStyle="1">
    <w:name w:val="rvts52"/>
    <w:link w:val="1048"/>
    <w:uiPriority w:val="0"/>
    <w:qFormat/>
    <w:rPr>
      <w:rFonts w:ascii="KNLe" w:hAnsi="KNLe"/>
      <w:b/>
      <w:bCs/>
      <w:sz w:val="22"/>
      <w:szCs w:val="22"/>
      <w:u w:val="single"/>
    </w:rPr>
  </w:style>
  <w:style w:type="character" w:styleId="1594" w:customStyle="1">
    <w:name w:val="rvts47"/>
    <w:link w:val="1048"/>
    <w:uiPriority w:val="0"/>
    <w:qFormat/>
    <w:rPr>
      <w:rFonts w:ascii="KNLe" w:hAnsi="KNLe"/>
      <w:color w:val="000000"/>
      <w:spacing w:val="16"/>
      <w:sz w:val="24"/>
      <w:szCs w:val="24"/>
    </w:rPr>
  </w:style>
  <w:style w:type="character" w:styleId="1595" w:customStyle="1">
    <w:name w:val="文档结构图 Char1"/>
    <w:link w:val="1048"/>
    <w:uiPriority w:val="0"/>
    <w:qFormat/>
    <w:rPr>
      <w:rFonts w:ascii="宋体" w:hAnsi="Calibri" w:eastAsia="宋体" w:cs="Times New Roman"/>
      <w:sz w:val="18"/>
      <w:szCs w:val="18"/>
    </w:rPr>
  </w:style>
  <w:style w:type="character" w:styleId="1596" w:customStyle="1">
    <w:name w:val="font161"/>
    <w:link w:val="1048"/>
    <w:uiPriority w:val="0"/>
    <w:qFormat/>
    <w:rPr>
      <w:b/>
      <w:sz w:val="32"/>
    </w:rPr>
  </w:style>
  <w:style w:type="character" w:styleId="1597" w:customStyle="1">
    <w:name w:val="rvts143"/>
    <w:link w:val="1048"/>
    <w:uiPriority w:val="0"/>
    <w:qFormat/>
    <w:rPr>
      <w:rFonts w:ascii="KNLe" w:hAnsi="KNLe"/>
      <w:shd w:val="clear" w:color="auto" w:fill="ffff00"/>
    </w:rPr>
  </w:style>
  <w:style w:type="character" w:styleId="1598" w:customStyle="1">
    <w:name w:val="rvts91"/>
    <w:link w:val="1048"/>
    <w:uiPriority w:val="0"/>
    <w:qFormat/>
    <w:rPr>
      <w:rFonts w:ascii="KNLe" w:hAnsi="KNLe"/>
      <w:color w:val="000000"/>
      <w:sz w:val="24"/>
      <w:szCs w:val="24"/>
    </w:rPr>
  </w:style>
  <w:style w:type="character" w:styleId="1599" w:customStyle="1">
    <w:name w:val="rvts89"/>
    <w:link w:val="1048"/>
    <w:uiPriority w:val="0"/>
    <w:qFormat/>
    <w:rPr>
      <w:rFonts w:ascii="KNLe" w:hAnsi="KNLe"/>
      <w:color w:val="000000"/>
      <w:sz w:val="24"/>
      <w:szCs w:val="24"/>
    </w:rPr>
  </w:style>
  <w:style w:type="character" w:styleId="1600" w:customStyle="1">
    <w:name w:val="rvts109"/>
    <w:link w:val="1048"/>
    <w:uiPriority w:val="0"/>
    <w:qFormat/>
    <w:rPr>
      <w:rFonts w:ascii="7bkn_gb2312" w:hAnsi="7bkn_gb2312"/>
      <w:b/>
      <w:bCs/>
      <w:color w:val="000000"/>
      <w:sz w:val="30"/>
      <w:szCs w:val="30"/>
    </w:rPr>
  </w:style>
  <w:style w:type="character" w:styleId="1601" w:customStyle="1">
    <w:name w:val="rvts23"/>
    <w:link w:val="1048"/>
    <w:uiPriority w:val="0"/>
    <w:qFormat/>
    <w:rPr>
      <w:color w:val="000000"/>
      <w:sz w:val="24"/>
      <w:szCs w:val="24"/>
    </w:rPr>
  </w:style>
  <w:style w:type="character" w:styleId="1602" w:customStyle="1">
    <w:name w:val="para_small"/>
    <w:link w:val="1048"/>
    <w:uiPriority w:val="99"/>
    <w:qFormat/>
    <w:rPr>
      <w:rFonts w:cs="Times New Roman"/>
    </w:rPr>
  </w:style>
  <w:style w:type="character" w:styleId="1603" w:customStyle="1">
    <w:name w:val="rvts110"/>
    <w:link w:val="1048"/>
    <w:uiPriority w:val="0"/>
    <w:qFormat/>
    <w:rPr>
      <w:rFonts w:ascii="Times New Roman" w:hAnsi="Times New Roman" w:cs="Times New Roman"/>
      <w:b/>
      <w:bCs/>
      <w:color w:val="000000"/>
      <w:sz w:val="30"/>
      <w:szCs w:val="30"/>
      <w:u w:val="single"/>
    </w:rPr>
  </w:style>
  <w:style w:type="character" w:styleId="1604" w:customStyle="1">
    <w:name w:val="正文文本 Char2"/>
    <w:link w:val="1048"/>
    <w:uiPriority w:val="99"/>
    <w:qFormat/>
    <w:rPr>
      <w:rFonts w:ascii="Calibri" w:hAnsi="Calibri" w:eastAsia="宋体" w:cs="Times New Roman"/>
    </w:rPr>
  </w:style>
  <w:style w:type="character" w:styleId="1605" w:customStyle="1">
    <w:name w:val="rvts138"/>
    <w:link w:val="1048"/>
    <w:uiPriority w:val="0"/>
    <w:qFormat/>
    <w:rPr>
      <w:rFonts w:ascii="KNLe" w:hAnsi="KNLe"/>
      <w:b/>
      <w:bCs/>
      <w:color w:val="000000"/>
      <w:u w:val="single"/>
    </w:rPr>
  </w:style>
  <w:style w:type="character" w:styleId="1606" w:customStyle="1">
    <w:name w:val="rvts86"/>
    <w:link w:val="1048"/>
    <w:uiPriority w:val="0"/>
    <w:qFormat/>
    <w:rPr>
      <w:rFonts w:ascii="KNLe" w:hAnsi="KNLe"/>
      <w:sz w:val="24"/>
      <w:szCs w:val="24"/>
      <w:u w:val="single"/>
    </w:rPr>
  </w:style>
  <w:style w:type="character" w:styleId="1607" w:customStyle="1">
    <w:name w:val="rvts15"/>
    <w:link w:val="1048"/>
    <w:uiPriority w:val="0"/>
    <w:qFormat/>
    <w:rPr>
      <w:rFonts w:ascii="KNLe" w:hAnsi="KNLe"/>
      <w:color w:val="000000"/>
      <w:sz w:val="24"/>
      <w:szCs w:val="24"/>
    </w:rPr>
  </w:style>
  <w:style w:type="character" w:styleId="1608" w:customStyle="1">
    <w:name w:val="页眉 Char2"/>
    <w:link w:val="1048"/>
    <w:uiPriority w:val="0"/>
    <w:qFormat/>
    <w:rPr>
      <w:rFonts w:eastAsia="宋体" w:cs="Times New Roman"/>
      <w:sz w:val="18"/>
      <w:lang w:val="en-US" w:eastAsia="zh-CN" w:bidi="ar-SA"/>
    </w:rPr>
  </w:style>
  <w:style w:type="character" w:styleId="1609" w:customStyle="1">
    <w:name w:val="rvts19"/>
    <w:link w:val="1048"/>
    <w:uiPriority w:val="0"/>
    <w:qFormat/>
    <w:rPr>
      <w:rFonts w:ascii="KNLe" w:hAnsi="KNLe"/>
      <w:color w:val="000000"/>
      <w:sz w:val="22"/>
      <w:szCs w:val="22"/>
      <w:u w:val="single"/>
    </w:rPr>
  </w:style>
  <w:style w:type="character" w:styleId="1610" w:customStyle="1">
    <w:name w:val="批注框文本 Char3"/>
    <w:link w:val="1048"/>
    <w:uiPriority w:val="99"/>
    <w:qFormat/>
    <w:rPr>
      <w:rFonts w:ascii="宋体" w:hAnsi="宋体" w:eastAsia="宋体" w:cs="宋体"/>
      <w:sz w:val="18"/>
      <w:szCs w:val="18"/>
      <w:lang w:val="zh-CN" w:eastAsia="zh-CN" w:bidi="zh-CN"/>
    </w:rPr>
  </w:style>
  <w:style w:type="character" w:styleId="1611" w:customStyle="1">
    <w:name w:val="标题 Char3"/>
    <w:link w:val="1048"/>
    <w:uiPriority w:val="10"/>
    <w:qFormat/>
    <w:rPr>
      <w:rFonts w:ascii="Cambria" w:hAnsi="Cambria" w:eastAsia="宋体" w:cs="Times New Roman"/>
      <w:b/>
      <w:bCs/>
      <w:sz w:val="32"/>
      <w:szCs w:val="32"/>
      <w:lang w:val="zh-CN" w:eastAsia="zh-CN" w:bidi="zh-CN"/>
    </w:rPr>
  </w:style>
  <w:style w:type="character" w:styleId="1612" w:customStyle="1">
    <w:name w:val="rvts162"/>
    <w:link w:val="1048"/>
    <w:uiPriority w:val="0"/>
    <w:qFormat/>
    <w:rPr>
      <w:rFonts w:ascii="KNLe" w:hAnsi="KNLe"/>
      <w:color w:val="000000"/>
      <w:shd w:val="clear" w:color="auto" w:fill="ffff00"/>
    </w:rPr>
  </w:style>
  <w:style w:type="character" w:styleId="1613" w:customStyle="1">
    <w:name w:val="标题 Char Char"/>
    <w:link w:val="1048"/>
    <w:uiPriority w:val="0"/>
    <w:qFormat/>
    <w:rPr>
      <w:rFonts w:ascii="Cambria" w:hAnsi="Cambria" w:eastAsia="宋体" w:cs="Times New Roman"/>
      <w:b/>
      <w:bCs/>
      <w:sz w:val="32"/>
      <w:szCs w:val="32"/>
    </w:rPr>
  </w:style>
  <w:style w:type="character" w:styleId="1614" w:customStyle="1">
    <w:name w:val="rvts14"/>
    <w:link w:val="1048"/>
    <w:uiPriority w:val="0"/>
    <w:qFormat/>
    <w:rPr>
      <w:rFonts w:ascii="Times New Roman" w:hAnsi="Times New Roman" w:cs="Times New Roman"/>
      <w:color w:val="000000"/>
      <w:sz w:val="24"/>
      <w:szCs w:val="24"/>
    </w:rPr>
  </w:style>
  <w:style w:type="character" w:styleId="1615" w:customStyle="1">
    <w:name w:val="rvts151"/>
    <w:link w:val="1048"/>
    <w:uiPriority w:val="0"/>
    <w:qFormat/>
    <w:rPr>
      <w:rFonts w:ascii="KNLe" w:hAnsi="KNLe"/>
      <w:color w:val="ff0000"/>
    </w:rPr>
  </w:style>
  <w:style w:type="character" w:styleId="1616" w:customStyle="1">
    <w:name w:val="rvts103"/>
    <w:link w:val="1048"/>
    <w:uiPriority w:val="0"/>
    <w:qFormat/>
    <w:rPr>
      <w:rFonts w:ascii="Times New Roman" w:hAnsi="Times New Roman" w:cs="Times New Roman"/>
      <w:sz w:val="30"/>
      <w:szCs w:val="30"/>
    </w:rPr>
  </w:style>
  <w:style w:type="character" w:styleId="1617" w:customStyle="1">
    <w:name w:val="rvts121"/>
    <w:link w:val="1048"/>
    <w:uiPriority w:val="0"/>
    <w:qFormat/>
    <w:rPr>
      <w:rFonts w:ascii=":ZLe" w:hAnsi=":ZLe"/>
      <w:b/>
      <w:bCs/>
      <w:color w:val="000000"/>
      <w:sz w:val="32"/>
      <w:szCs w:val="32"/>
    </w:rPr>
  </w:style>
  <w:style w:type="character" w:styleId="1618" w:customStyle="1">
    <w:name w:val="二级目录 Char Char"/>
    <w:link w:val="1619"/>
    <w:uiPriority w:val="0"/>
    <w:qFormat/>
    <w:rPr>
      <w:b/>
      <w:sz w:val="30"/>
      <w:szCs w:val="28"/>
      <w:lang w:val="en-US" w:eastAsia="en-US" w:bidi="ar-SA"/>
    </w:rPr>
  </w:style>
  <w:style w:type="paragraph" w:styleId="1619" w:customStyle="1">
    <w:name w:val="二级目录"/>
    <w:next w:val="1048"/>
    <w:link w:val="1618"/>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en-US" w:bidi="ar-SA"/>
    </w:rPr>
  </w:style>
  <w:style w:type="character" w:styleId="1620" w:customStyle="1">
    <w:name w:val="rvts161"/>
    <w:link w:val="1048"/>
    <w:uiPriority w:val="0"/>
    <w:qFormat/>
    <w:rPr>
      <w:rFonts w:ascii="KNLe" w:hAnsi="KNLe"/>
      <w:color w:val="000000"/>
      <w:u w:val="single"/>
      <w:shd w:val="clear" w:color="auto" w:fill="ffff00"/>
    </w:rPr>
  </w:style>
  <w:style w:type="character" w:styleId="1621" w:customStyle="1">
    <w:name w:val="rvts102"/>
    <w:link w:val="1048"/>
    <w:uiPriority w:val="0"/>
    <w:qFormat/>
    <w:rPr>
      <w:rFonts w:ascii="Times New Roman" w:hAnsi="Times New Roman" w:cs="Times New Roman"/>
      <w:spacing w:val="33"/>
      <w:sz w:val="28"/>
      <w:szCs w:val="28"/>
      <w:u w:val="none"/>
    </w:rPr>
  </w:style>
  <w:style w:type="character" w:styleId="1622" w:customStyle="1">
    <w:name w:val="rvts128"/>
    <w:link w:val="1048"/>
    <w:uiPriority w:val="0"/>
    <w:qFormat/>
    <w:rPr>
      <w:rFonts w:ascii="Times New Roman" w:hAnsi="Times New Roman" w:cs="Times New Roman"/>
      <w:sz w:val="30"/>
      <w:szCs w:val="30"/>
      <w:u w:val="single"/>
    </w:rPr>
  </w:style>
  <w:style w:type="character" w:styleId="1623" w:customStyle="1">
    <w:name w:val="日期 Char2"/>
    <w:link w:val="1048"/>
    <w:uiPriority w:val="99"/>
    <w:qFormat/>
    <w:rPr>
      <w:rFonts w:ascii="Calibri" w:hAnsi="Calibri" w:eastAsia="宋体" w:cs="Times New Roman"/>
    </w:rPr>
  </w:style>
  <w:style w:type="character" w:styleId="1624" w:customStyle="1">
    <w:name w:val="rvts54"/>
    <w:link w:val="1048"/>
    <w:uiPriority w:val="0"/>
    <w:qFormat/>
    <w:rPr>
      <w:rFonts w:ascii="Times New Roman" w:hAnsi="Times New Roman" w:cs="Times New Roman"/>
      <w:b/>
      <w:bCs/>
      <w:sz w:val="36"/>
      <w:szCs w:val="36"/>
    </w:rPr>
  </w:style>
  <w:style w:type="character" w:styleId="1625" w:customStyle="1">
    <w:name w:val="rvts31"/>
    <w:link w:val="1048"/>
    <w:uiPriority w:val="0"/>
    <w:qFormat/>
    <w:rPr>
      <w:rFonts w:ascii="KNLe" w:hAnsi="KNLe"/>
      <w:b/>
      <w:bCs/>
    </w:rPr>
  </w:style>
  <w:style w:type="character" w:styleId="1626" w:customStyle="1">
    <w:name w:val="rvts56"/>
    <w:link w:val="1048"/>
    <w:uiPriority w:val="0"/>
    <w:qFormat/>
    <w:rPr>
      <w:rFonts w:ascii="KNLe" w:hAnsi="KNLe"/>
      <w:color w:val="000000"/>
      <w:sz w:val="30"/>
      <w:szCs w:val="30"/>
    </w:rPr>
  </w:style>
  <w:style w:type="character" w:styleId="1627" w:customStyle="1">
    <w:name w:val="rvts27"/>
    <w:link w:val="1048"/>
    <w:uiPriority w:val="0"/>
    <w:qFormat/>
    <w:rPr>
      <w:rFonts w:ascii="KNLe" w:hAnsi="KNLe"/>
      <w:b/>
      <w:bCs/>
      <w:sz w:val="24"/>
      <w:szCs w:val="24"/>
    </w:rPr>
  </w:style>
  <w:style w:type="character" w:styleId="1628" w:customStyle="1">
    <w:name w:val="rvts63"/>
    <w:link w:val="1048"/>
    <w:uiPriority w:val="0"/>
    <w:qFormat/>
    <w:rPr>
      <w:rFonts w:ascii=";*NDVPKN" w:hAnsi=";*NDVPKN"/>
      <w:b/>
      <w:bCs/>
      <w:sz w:val="52"/>
      <w:szCs w:val="52"/>
    </w:rPr>
  </w:style>
  <w:style w:type="character" w:styleId="1629" w:customStyle="1">
    <w:name w:val="15"/>
    <w:link w:val="1048"/>
    <w:uiPriority w:val="0"/>
    <w:qFormat/>
    <w:rPr>
      <w:rFonts w:ascii="Times New Roman" w:hAnsi="Times New Roman" w:cs="Times New Roman"/>
      <w:color w:val="0000ff"/>
      <w:u w:val="single"/>
    </w:rPr>
  </w:style>
  <w:style w:type="character" w:styleId="1630" w:customStyle="1">
    <w:name w:val="rvts116"/>
    <w:link w:val="1048"/>
    <w:uiPriority w:val="0"/>
    <w:qFormat/>
    <w:rPr>
      <w:rFonts w:ascii="Times New Roman" w:hAnsi="Times New Roman" w:cs="Times New Roman"/>
      <w:color w:val="000000"/>
      <w:sz w:val="30"/>
      <w:szCs w:val="30"/>
    </w:rPr>
  </w:style>
  <w:style w:type="character" w:styleId="1631" w:customStyle="1">
    <w:name w:val="rvts32"/>
    <w:link w:val="1048"/>
    <w:uiPriority w:val="0"/>
    <w:qFormat/>
    <w:rPr>
      <w:rFonts w:ascii="KNLe" w:hAnsi="KNLe"/>
      <w:b/>
      <w:bCs/>
      <w:color w:val="000000"/>
      <w:spacing w:val="16"/>
      <w:sz w:val="24"/>
      <w:szCs w:val="24"/>
    </w:rPr>
  </w:style>
  <w:style w:type="character" w:styleId="1632" w:customStyle="1">
    <w:name w:val="文档结构图 Char3"/>
    <w:link w:val="1048"/>
    <w:uiPriority w:val="99"/>
    <w:qFormat/>
    <w:rPr>
      <w:rFonts w:ascii="宋体" w:hAnsi="宋体" w:eastAsia="宋体" w:cs="宋体"/>
      <w:sz w:val="18"/>
      <w:szCs w:val="18"/>
      <w:lang w:val="zh-CN" w:eastAsia="zh-CN" w:bidi="zh-CN"/>
    </w:rPr>
  </w:style>
  <w:style w:type="character" w:styleId="1633" w:customStyle="1">
    <w:name w:val="标题 5 Char_0"/>
    <w:link w:val="1634"/>
    <w:uiPriority w:val="0"/>
    <w:qFormat/>
    <w:rPr>
      <w:rFonts w:ascii="Calibri" w:hAnsi="Calibri"/>
      <w:b/>
      <w:bCs/>
      <w:sz w:val="28"/>
      <w:szCs w:val="28"/>
    </w:rPr>
  </w:style>
  <w:style w:type="paragraph" w:styleId="1634" w:customStyle="1">
    <w:name w:val="标题 5_0"/>
    <w:basedOn w:val="1430"/>
    <w:next w:val="1430"/>
    <w:link w:val="1633"/>
    <w:uiPriority w:val="0"/>
    <w:qFormat/>
    <w:pPr>
      <w:keepLines/>
      <w:keepNext/>
      <w:spacing w:before="280" w:after="290" w:line="372" w:lineRule="auto"/>
      <w:outlineLvl w:val="4"/>
    </w:pPr>
    <w:rPr>
      <w:rFonts w:cs="Times New Roman"/>
      <w:b/>
      <w:bCs/>
      <w:sz w:val="28"/>
      <w:szCs w:val="28"/>
    </w:rPr>
  </w:style>
  <w:style w:type="character" w:styleId="1635" w:customStyle="1">
    <w:name w:val="正文文本 Char_0"/>
    <w:link w:val="1636"/>
    <w:uiPriority w:val="0"/>
    <w:qFormat/>
    <w:rPr>
      <w:szCs w:val="24"/>
    </w:rPr>
  </w:style>
  <w:style w:type="paragraph" w:styleId="1636" w:customStyle="1">
    <w:name w:val="正文文本_0"/>
    <w:basedOn w:val="1430"/>
    <w:link w:val="1635"/>
    <w:uiPriority w:val="0"/>
    <w:qFormat/>
    <w:pPr>
      <w:spacing w:after="120"/>
    </w:pPr>
    <w:rPr>
      <w:rFonts w:ascii="Times New Roman" w:hAnsi="Times New Roman" w:cs="Times New Roman"/>
      <w:sz w:val="20"/>
    </w:rPr>
  </w:style>
  <w:style w:type="character" w:styleId="1637" w:customStyle="1">
    <w:name w:val="rvts141"/>
    <w:link w:val="1048"/>
    <w:uiPriority w:val="0"/>
    <w:qFormat/>
    <w:rPr>
      <w:rFonts w:ascii="KNLe" w:hAnsi="KNLe"/>
      <w:color w:val="ff0000"/>
    </w:rPr>
  </w:style>
  <w:style w:type="character" w:styleId="1638" w:customStyle="1">
    <w:name w:val="rvts84"/>
    <w:link w:val="1048"/>
    <w:uiPriority w:val="0"/>
    <w:qFormat/>
    <w:rPr>
      <w:rFonts w:ascii="KNLe" w:hAnsi="KNLe"/>
      <w:color w:val="000000"/>
      <w:spacing w:val="-16"/>
      <w:sz w:val="24"/>
      <w:szCs w:val="24"/>
    </w:rPr>
  </w:style>
  <w:style w:type="character" w:styleId="1639" w:customStyle="1">
    <w:name w:val="页脚 Char2"/>
    <w:link w:val="1048"/>
    <w:uiPriority w:val="99"/>
    <w:qFormat/>
    <w:rPr>
      <w:rFonts w:eastAsia="宋体" w:cs="Times New Roman"/>
      <w:sz w:val="18"/>
      <w:lang w:val="en-US" w:eastAsia="zh-CN" w:bidi="ar-SA"/>
    </w:rPr>
  </w:style>
  <w:style w:type="character" w:styleId="1640" w:customStyle="1">
    <w:name w:val="正文文本 Char1"/>
    <w:link w:val="1048"/>
    <w:uiPriority w:val="0"/>
    <w:qFormat/>
    <w:rPr>
      <w:rFonts w:ascii="Calibri" w:hAnsi="Calibri" w:eastAsia="宋体" w:cs="Times New Roman"/>
    </w:rPr>
  </w:style>
  <w:style w:type="character" w:styleId="1641" w:customStyle="1">
    <w:name w:val="rvts17"/>
    <w:link w:val="1048"/>
    <w:uiPriority w:val="0"/>
    <w:qFormat/>
    <w:rPr>
      <w:rFonts w:ascii="KNLe" w:hAnsi="KNLe"/>
      <w:color w:val="000000"/>
      <w:sz w:val="24"/>
      <w:szCs w:val="24"/>
      <w:u w:val="single"/>
    </w:rPr>
  </w:style>
  <w:style w:type="character" w:styleId="1642" w:customStyle="1">
    <w:name w:val="rvts29"/>
    <w:link w:val="1048"/>
    <w:uiPriority w:val="0"/>
    <w:qFormat/>
    <w:rPr>
      <w:rFonts w:ascii="KNLe" w:hAnsi="KNLe"/>
      <w:b/>
      <w:bCs/>
      <w:color w:val="000000"/>
      <w:spacing w:val="16"/>
      <w:sz w:val="24"/>
      <w:szCs w:val="24"/>
    </w:rPr>
  </w:style>
  <w:style w:type="character" w:styleId="1643" w:customStyle="1">
    <w:name w:val="rvts150"/>
    <w:link w:val="1048"/>
    <w:uiPriority w:val="0"/>
    <w:qFormat/>
    <w:rPr>
      <w:rFonts w:ascii="KNLe" w:hAnsi="KNLe"/>
      <w:b/>
      <w:bCs/>
      <w:color w:val="000000"/>
    </w:rPr>
  </w:style>
  <w:style w:type="character" w:styleId="1644" w:customStyle="1">
    <w:name w:val="正文文本 2 Char1"/>
    <w:link w:val="1048"/>
    <w:uiPriority w:val="99"/>
    <w:qFormat/>
    <w:rPr>
      <w:rFonts w:ascii="宋体" w:hAnsi="宋体" w:eastAsia="宋体" w:cs="宋体"/>
      <w:lang w:val="zh-CN" w:eastAsia="zh-CN" w:bidi="zh-CN"/>
    </w:rPr>
  </w:style>
  <w:style w:type="character" w:styleId="1645" w:customStyle="1">
    <w:name w:val="rvts30"/>
    <w:link w:val="1048"/>
    <w:uiPriority w:val="0"/>
    <w:qFormat/>
    <w:rPr>
      <w:rFonts w:ascii="Times New Roman" w:hAnsi="Times New Roman" w:cs="Times New Roman"/>
    </w:rPr>
  </w:style>
  <w:style w:type="character" w:styleId="1646" w:customStyle="1">
    <w:name w:val="引用 Char2"/>
    <w:link w:val="1048"/>
    <w:uiPriority w:val="29"/>
    <w:qFormat/>
    <w:rPr>
      <w:i/>
      <w:iCs/>
      <w:color w:val="000000"/>
      <w:sz w:val="21"/>
    </w:rPr>
  </w:style>
  <w:style w:type="character" w:styleId="1647" w:customStyle="1">
    <w:name w:val="rvts5"/>
    <w:link w:val="1048"/>
    <w:uiPriority w:val="0"/>
    <w:qFormat/>
    <w:rPr>
      <w:color w:val="008000"/>
      <w:u w:val="single"/>
    </w:rPr>
  </w:style>
  <w:style w:type="character" w:styleId="1648" w:customStyle="1">
    <w:name w:val="正文首行缩进 Char1"/>
    <w:link w:val="1048"/>
    <w:uiPriority w:val="0"/>
    <w:qFormat/>
    <w:rPr>
      <w:rFonts w:ascii="宋体" w:hAnsi="宋体" w:eastAsia="宋体" w:cs="宋体"/>
      <w:sz w:val="24"/>
      <w:szCs w:val="24"/>
      <w:lang w:val="zh-CN" w:eastAsia="zh-CN" w:bidi="zh-CN"/>
    </w:rPr>
  </w:style>
  <w:style w:type="character" w:styleId="1649" w:customStyle="1">
    <w:name w:val="rvts59"/>
    <w:link w:val="1048"/>
    <w:uiPriority w:val="0"/>
    <w:qFormat/>
    <w:rPr>
      <w:rFonts w:ascii="7bkn_gb2312" w:hAnsi="7bkn_gb2312"/>
      <w:sz w:val="32"/>
      <w:szCs w:val="32"/>
    </w:rPr>
  </w:style>
  <w:style w:type="character" w:styleId="1650" w:customStyle="1">
    <w:name w:val="rvts38"/>
    <w:link w:val="1048"/>
    <w:uiPriority w:val="0"/>
    <w:qFormat/>
    <w:rPr>
      <w:rFonts w:ascii="KNLe" w:hAnsi="KNLe"/>
      <w:b/>
      <w:bCs/>
      <w:color w:val="000000"/>
      <w:spacing w:val="16"/>
      <w:sz w:val="24"/>
      <w:szCs w:val="24"/>
    </w:rPr>
  </w:style>
  <w:style w:type="character" w:styleId="1651" w:customStyle="1">
    <w:name w:val="rvts37"/>
    <w:link w:val="1048"/>
    <w:uiPriority w:val="0"/>
    <w:qFormat/>
    <w:rPr>
      <w:rFonts w:ascii="KNLe" w:hAnsi="KNLe"/>
      <w:b/>
      <w:bCs/>
      <w:color w:val="000000"/>
      <w:spacing w:val="16"/>
      <w:sz w:val="24"/>
      <w:szCs w:val="24"/>
    </w:rPr>
  </w:style>
  <w:style w:type="character" w:styleId="1652" w:customStyle="1">
    <w:name w:val="批注主题 Char2"/>
    <w:link w:val="1048"/>
    <w:uiPriority w:val="99"/>
    <w:qFormat/>
    <w:rPr>
      <w:b/>
      <w:bCs/>
      <w:sz w:val="21"/>
    </w:rPr>
  </w:style>
  <w:style w:type="character" w:styleId="1653" w:customStyle="1">
    <w:name w:val="批注框文本 Char2"/>
    <w:link w:val="1048"/>
    <w:uiPriority w:val="99"/>
    <w:qFormat/>
    <w:rPr>
      <w:rFonts w:ascii="Calibri" w:hAnsi="Calibri" w:eastAsia="宋体" w:cs="Times New Roman"/>
      <w:sz w:val="18"/>
      <w:szCs w:val="18"/>
    </w:rPr>
  </w:style>
  <w:style w:type="character" w:styleId="1654" w:customStyle="1">
    <w:name w:val="rvts24"/>
    <w:link w:val="1048"/>
    <w:uiPriority w:val="0"/>
    <w:qFormat/>
    <w:rPr>
      <w:rFonts w:ascii="KNLe" w:hAnsi="KNLe"/>
      <w:b/>
      <w:bCs/>
      <w:sz w:val="24"/>
      <w:szCs w:val="24"/>
    </w:rPr>
  </w:style>
  <w:style w:type="character" w:styleId="1655" w:customStyle="1">
    <w:name w:val="正文文本 3 Char2"/>
    <w:link w:val="1048"/>
    <w:uiPriority w:val="99"/>
    <w:qFormat/>
    <w:rPr>
      <w:rFonts w:ascii="宋体" w:hAnsi="宋体" w:eastAsia="宋体" w:cs="宋体"/>
      <w:sz w:val="16"/>
      <w:szCs w:val="16"/>
      <w:lang w:val="zh-CN" w:eastAsia="zh-CN" w:bidi="zh-CN"/>
    </w:rPr>
  </w:style>
  <w:style w:type="character" w:styleId="1656" w:customStyle="1">
    <w:name w:val="称呼 Char2"/>
    <w:link w:val="1048"/>
    <w:uiPriority w:val="99"/>
    <w:qFormat/>
    <w:rPr>
      <w:rFonts w:ascii="宋体" w:hAnsi="宋体" w:eastAsia="宋体" w:cs="宋体"/>
      <w:lang w:val="zh-CN" w:eastAsia="zh-CN" w:bidi="zh-CN"/>
    </w:rPr>
  </w:style>
  <w:style w:type="character" w:styleId="1657" w:customStyle="1">
    <w:name w:val="point_normal1"/>
    <w:link w:val="1048"/>
    <w:uiPriority w:val="99"/>
    <w:qFormat/>
    <w:rPr>
      <w:rFonts w:ascii="Arial" w:hAnsi="Arial" w:cs="Arial"/>
      <w:sz w:val="18"/>
      <w:szCs w:val="18"/>
    </w:rPr>
  </w:style>
  <w:style w:type="character" w:styleId="1658" w:customStyle="1">
    <w:name w:val="rvts111"/>
    <w:link w:val="1048"/>
    <w:uiPriority w:val="0"/>
    <w:qFormat/>
    <w:rPr>
      <w:rFonts w:ascii="KNLe" w:hAnsi="KNLe"/>
      <w:color w:val="0d6fff"/>
      <w:sz w:val="24"/>
      <w:szCs w:val="24"/>
      <w:u w:val="single"/>
    </w:rPr>
  </w:style>
  <w:style w:type="character" w:styleId="1659" w:customStyle="1">
    <w:name w:val="引用 Char"/>
    <w:link w:val="1048"/>
    <w:uiPriority w:val="0"/>
    <w:qFormat/>
    <w:rPr>
      <w:i/>
      <w:iCs/>
      <w:color w:val="000000"/>
    </w:rPr>
  </w:style>
  <w:style w:type="paragraph" w:styleId="1660" w:customStyle="1">
    <w:name w:val="引用"/>
    <w:basedOn w:val="1048"/>
    <w:next w:val="1048"/>
    <w:link w:val="1661"/>
    <w:uiPriority w:val="99"/>
    <w:qFormat/>
    <w:rPr>
      <w:i/>
      <w:iCs/>
      <w:color w:val="000000"/>
    </w:rPr>
  </w:style>
  <w:style w:type="character" w:styleId="1661" w:customStyle="1">
    <w:name w:val="引用 字符"/>
    <w:link w:val="1660"/>
    <w:uiPriority w:val="99"/>
    <w:semiHidden/>
    <w:qFormat/>
    <w:rPr>
      <w:i/>
      <w:iCs/>
      <w:color w:val="000000"/>
      <w:sz w:val="24"/>
      <w:szCs w:val="24"/>
      <w:lang w:eastAsia="en-US"/>
    </w:rPr>
  </w:style>
  <w:style w:type="paragraph" w:styleId="1662" w:customStyle="1">
    <w:name w:val="引用1"/>
    <w:basedOn w:val="1048"/>
    <w:next w:val="1048"/>
    <w:uiPriority w:val="0"/>
    <w:qFormat/>
    <w:pPr>
      <w:jc w:val="both"/>
      <w:widowControl w:val="off"/>
    </w:pPr>
    <w:rPr>
      <w:rFonts w:ascii="Calibri" w:hAnsi="Calibri"/>
      <w:i/>
      <w:iCs/>
      <w:color w:val="000000"/>
      <w:sz w:val="21"/>
      <w:szCs w:val="22"/>
      <w:lang w:eastAsia="zh-CN"/>
    </w:rPr>
  </w:style>
  <w:style w:type="character" w:styleId="1663" w:customStyle="1">
    <w:name w:val="引用 Char1"/>
    <w:link w:val="1048"/>
    <w:uiPriority w:val="99"/>
    <w:qFormat/>
    <w:rPr>
      <w:rFonts w:ascii="Times New Roman" w:hAnsi="Times New Roman" w:eastAsia="Times New Roman" w:cs="Times New Roman"/>
      <w:i/>
      <w:iCs/>
      <w:color w:val="000000"/>
      <w:sz w:val="24"/>
      <w:szCs w:val="24"/>
      <w:lang w:eastAsia="en-US" w:bidi="en-US"/>
    </w:rPr>
  </w:style>
  <w:style w:type="character" w:styleId="1664" w:customStyle="1">
    <w:name w:val="标题 2 Char Char"/>
    <w:link w:val="1048"/>
    <w:uiPriority w:val="0"/>
    <w:qFormat/>
    <w:rPr>
      <w:rFonts w:ascii="Cambria" w:hAnsi="Cambria" w:eastAsia="宋体" w:cs="Times New Roman"/>
      <w:b/>
      <w:bCs/>
      <w:sz w:val="32"/>
      <w:szCs w:val="32"/>
      <w:lang w:val="zh-CN" w:eastAsia="zh-CN" w:bidi="zh-CN"/>
    </w:rPr>
  </w:style>
  <w:style w:type="character" w:styleId="1665" w:customStyle="1">
    <w:name w:val="rvts140"/>
    <w:link w:val="1048"/>
    <w:uiPriority w:val="0"/>
    <w:qFormat/>
    <w:rPr>
      <w:rFonts w:ascii="KNLe" w:hAnsi="KNLe"/>
      <w:b/>
      <w:bCs/>
    </w:rPr>
  </w:style>
  <w:style w:type="character" w:styleId="1666" w:customStyle="1">
    <w:name w:val="正文文本缩进 2 Char1"/>
    <w:link w:val="1048"/>
    <w:uiPriority w:val="99"/>
    <w:qFormat/>
    <w:rPr>
      <w:rFonts w:ascii="宋体" w:hAnsi="宋体" w:eastAsia="宋体" w:cs="宋体"/>
      <w:lang w:val="zh-CN" w:eastAsia="zh-CN" w:bidi="zh-CN"/>
    </w:rPr>
  </w:style>
  <w:style w:type="character" w:styleId="1667" w:customStyle="1">
    <w:name w:val="rvts12"/>
    <w:link w:val="1048"/>
    <w:uiPriority w:val="0"/>
    <w:qFormat/>
    <w:rPr>
      <w:rFonts w:ascii="Verdana" w:hAnsi="Verdana"/>
      <w:sz w:val="22"/>
      <w:szCs w:val="22"/>
    </w:rPr>
  </w:style>
  <w:style w:type="character" w:styleId="1668" w:customStyle="1">
    <w:name w:val="rvts34"/>
    <w:link w:val="1048"/>
    <w:uiPriority w:val="0"/>
    <w:qFormat/>
    <w:rPr>
      <w:rFonts w:ascii="KNLe" w:hAnsi="KNLe"/>
      <w:spacing w:val="16"/>
      <w:sz w:val="24"/>
      <w:szCs w:val="24"/>
    </w:rPr>
  </w:style>
  <w:style w:type="character" w:styleId="1669" w:customStyle="1">
    <w:name w:val="不明显强调1"/>
    <w:link w:val="1048"/>
    <w:uiPriority w:val="0"/>
    <w:qFormat/>
    <w:rPr>
      <w:i/>
      <w:iCs/>
      <w:color w:val="808080"/>
    </w:rPr>
  </w:style>
  <w:style w:type="character" w:styleId="1670" w:customStyle="1">
    <w:name w:val="标题 Char1"/>
    <w:link w:val="1048"/>
    <w:uiPriority w:val="10"/>
    <w:qFormat/>
    <w:rPr>
      <w:rFonts w:ascii="Cambria" w:hAnsi="Cambria" w:eastAsia="宋体" w:cs="Times New Roman"/>
      <w:b/>
      <w:bCs/>
      <w:sz w:val="32"/>
      <w:szCs w:val="32"/>
    </w:rPr>
  </w:style>
  <w:style w:type="character" w:styleId="1671" w:customStyle="1">
    <w:name w:val="超链接_0"/>
    <w:link w:val="1048"/>
    <w:uiPriority w:val="99"/>
    <w:qFormat/>
    <w:rPr>
      <w:rFonts w:ascii="Calibri" w:hAnsi="Calibri"/>
      <w:color w:val="0000ff"/>
      <w:u w:val="single"/>
    </w:rPr>
  </w:style>
  <w:style w:type="character" w:styleId="1672" w:customStyle="1">
    <w:name w:val="rvts160"/>
    <w:link w:val="1048"/>
    <w:uiPriority w:val="0"/>
    <w:qFormat/>
    <w:rPr>
      <w:rFonts w:ascii="KNLe" w:hAnsi="KNLe"/>
      <w:color w:val="000000"/>
      <w:u w:val="single"/>
      <w:shd w:val="clear" w:color="auto" w:fill="ffff00"/>
    </w:rPr>
  </w:style>
  <w:style w:type="character" w:styleId="1673" w:customStyle="1">
    <w:name w:val="rvts148"/>
    <w:link w:val="1048"/>
    <w:uiPriority w:val="0"/>
    <w:qFormat/>
    <w:rPr>
      <w:rFonts w:ascii="KNLe" w:hAnsi="KNLe"/>
      <w:b/>
      <w:bCs/>
      <w:color w:val="0000ff"/>
      <w:u w:val="single"/>
    </w:rPr>
  </w:style>
  <w:style w:type="character" w:styleId="1674" w:customStyle="1">
    <w:name w:val="rvts106"/>
    <w:link w:val="1048"/>
    <w:uiPriority w:val="0"/>
    <w:qFormat/>
    <w:rPr>
      <w:rFonts w:ascii="Times New Roman" w:hAnsi="Times New Roman" w:cs="Times New Roman"/>
      <w:color w:val="0000ff"/>
      <w:u w:val="single"/>
    </w:rPr>
  </w:style>
  <w:style w:type="character" w:styleId="1675" w:customStyle="1">
    <w:name w:val="rvts134"/>
    <w:link w:val="1048"/>
    <w:uiPriority w:val="0"/>
    <w:qFormat/>
    <w:rPr>
      <w:rFonts w:ascii="*ndvpkn" w:hAnsi="*ndvpkn"/>
      <w:b/>
      <w:bCs/>
      <w:sz w:val="44"/>
      <w:szCs w:val="44"/>
    </w:rPr>
  </w:style>
  <w:style w:type="character" w:styleId="1676" w:customStyle="1">
    <w:name w:val="rvts153"/>
    <w:link w:val="1048"/>
    <w:uiPriority w:val="0"/>
    <w:qFormat/>
    <w:rPr>
      <w:rFonts w:ascii="KNLe" w:hAnsi="KNLe"/>
      <w:shd w:val="clear" w:color="auto" w:fill="ffff00"/>
    </w:rPr>
  </w:style>
  <w:style w:type="character" w:styleId="1677" w:customStyle="1">
    <w:name w:val="rvts44"/>
    <w:link w:val="1048"/>
    <w:uiPriority w:val="0"/>
    <w:qFormat/>
    <w:rPr>
      <w:rFonts w:ascii="KNLe" w:hAnsi="KNLe"/>
      <w:color w:val="000000"/>
      <w:spacing w:val="16"/>
      <w:sz w:val="24"/>
      <w:szCs w:val="24"/>
    </w:rPr>
  </w:style>
  <w:style w:type="character" w:styleId="1678" w:customStyle="1">
    <w:name w:val="rvts149"/>
    <w:link w:val="1048"/>
    <w:uiPriority w:val="0"/>
    <w:qFormat/>
    <w:rPr>
      <w:rFonts w:ascii="KNLe" w:hAnsi="KNLe"/>
      <w:b/>
      <w:bCs/>
      <w:color w:val="000000"/>
      <w:u w:val="single"/>
    </w:rPr>
  </w:style>
  <w:style w:type="character" w:styleId="1679" w:customStyle="1">
    <w:name w:val="rvts22"/>
    <w:link w:val="1048"/>
    <w:uiPriority w:val="0"/>
    <w:qFormat/>
    <w:rPr>
      <w:rFonts w:ascii="KNLe" w:hAnsi="KNLe"/>
      <w:sz w:val="24"/>
      <w:szCs w:val="24"/>
    </w:rPr>
  </w:style>
  <w:style w:type="character" w:styleId="1680" w:customStyle="1">
    <w:name w:val="rvts57"/>
    <w:link w:val="1048"/>
    <w:uiPriority w:val="0"/>
    <w:qFormat/>
    <w:rPr>
      <w:rFonts w:ascii="KNLe" w:hAnsi="KNLe"/>
      <w:spacing w:val="16"/>
      <w:sz w:val="24"/>
      <w:szCs w:val="24"/>
    </w:rPr>
  </w:style>
  <w:style w:type="character" w:styleId="1681" w:customStyle="1">
    <w:name w:val="明显引用 Char2"/>
    <w:link w:val="1048"/>
    <w:uiPriority w:val="30"/>
    <w:qFormat/>
    <w:rPr>
      <w:b/>
      <w:bCs/>
      <w:i/>
      <w:iCs/>
      <w:color w:val="4f81bd"/>
      <w:sz w:val="21"/>
    </w:rPr>
  </w:style>
  <w:style w:type="character" w:styleId="1682" w:customStyle="1">
    <w:name w:val="rvts88"/>
    <w:link w:val="1048"/>
    <w:uiPriority w:val="0"/>
    <w:qFormat/>
    <w:rPr>
      <w:rFonts w:ascii="KNLe" w:hAnsi="KNLe"/>
      <w:b/>
      <w:bCs/>
      <w:color w:val="000000"/>
      <w:sz w:val="28"/>
      <w:szCs w:val="28"/>
    </w:rPr>
  </w:style>
  <w:style w:type="character" w:styleId="1683" w:customStyle="1">
    <w:name w:val="rvts108"/>
    <w:link w:val="1048"/>
    <w:uiPriority w:val="0"/>
    <w:qFormat/>
    <w:rPr>
      <w:rFonts w:ascii="Times New Roman" w:hAnsi="Times New Roman" w:cs="Times New Roman"/>
      <w:b/>
      <w:bCs/>
      <w:sz w:val="28"/>
      <w:szCs w:val="28"/>
    </w:rPr>
  </w:style>
  <w:style w:type="character" w:styleId="1684" w:customStyle="1">
    <w:name w:val="rvts35"/>
    <w:link w:val="1048"/>
    <w:uiPriority w:val="0"/>
    <w:qFormat/>
    <w:rPr>
      <w:rFonts w:ascii="KNLe" w:hAnsi="KNLe"/>
      <w:b/>
      <w:bCs/>
      <w:color w:val="000000"/>
      <w:spacing w:val="16"/>
      <w:sz w:val="24"/>
      <w:szCs w:val="24"/>
    </w:rPr>
  </w:style>
  <w:style w:type="character" w:styleId="1685" w:customStyle="1">
    <w:name w:val="rvts48"/>
    <w:link w:val="1048"/>
    <w:uiPriority w:val="0"/>
    <w:qFormat/>
    <w:rPr>
      <w:rFonts w:ascii="KNLe" w:hAnsi="KNLe"/>
      <w:color w:val="000000"/>
      <w:spacing w:val="16"/>
      <w:sz w:val="24"/>
      <w:szCs w:val="24"/>
    </w:rPr>
  </w:style>
  <w:style w:type="character" w:styleId="1686" w:customStyle="1">
    <w:name w:val="rvts68"/>
    <w:link w:val="1048"/>
    <w:uiPriority w:val="0"/>
    <w:qFormat/>
    <w:rPr>
      <w:rFonts w:ascii="KNLe" w:hAnsi="KNLe"/>
      <w:sz w:val="24"/>
      <w:szCs w:val="24"/>
      <w:u w:val="single"/>
    </w:rPr>
  </w:style>
  <w:style w:type="character" w:styleId="1687" w:customStyle="1">
    <w:name w:val="rvts26"/>
    <w:link w:val="1048"/>
    <w:uiPriority w:val="0"/>
    <w:qFormat/>
    <w:rPr>
      <w:rFonts w:ascii="KNLe" w:hAnsi="KNLe"/>
      <w:color w:val="000000"/>
      <w:sz w:val="22"/>
      <w:szCs w:val="22"/>
      <w:u w:val="single"/>
    </w:rPr>
  </w:style>
  <w:style w:type="character" w:styleId="1688" w:customStyle="1">
    <w:name w:val="16"/>
    <w:link w:val="1048"/>
    <w:uiPriority w:val="0"/>
    <w:qFormat/>
    <w:rPr>
      <w:rFonts w:ascii="Cambria" w:hAnsi="Cambria"/>
      <w:b/>
      <w:bCs/>
      <w:sz w:val="32"/>
      <w:szCs w:val="32"/>
    </w:rPr>
  </w:style>
  <w:style w:type="character" w:styleId="1689" w:customStyle="1">
    <w:name w:val="明显引用 Char"/>
    <w:link w:val="1048"/>
    <w:uiPriority w:val="0"/>
    <w:qFormat/>
    <w:rPr>
      <w:b/>
      <w:bCs/>
      <w:i/>
      <w:iCs/>
      <w:color w:val="4f81bd"/>
    </w:rPr>
  </w:style>
  <w:style w:type="paragraph" w:styleId="1690" w:customStyle="1">
    <w:name w:val="明显引用"/>
    <w:basedOn w:val="1048"/>
    <w:next w:val="1048"/>
    <w:link w:val="1691"/>
    <w:uiPriority w:val="99"/>
    <w:qFormat/>
    <w:pPr>
      <w:ind w:left="936" w:right="936"/>
      <w:spacing w:before="200" w:after="280"/>
      <w:pBdr>
        <w:bottom w:val="single" w:color="4F81BD" w:sz="4" w:space="4"/>
      </w:pBdr>
    </w:pPr>
    <w:rPr>
      <w:b/>
      <w:bCs/>
      <w:i/>
      <w:iCs/>
      <w:color w:val="4f81bd"/>
    </w:rPr>
  </w:style>
  <w:style w:type="character" w:styleId="1691" w:customStyle="1">
    <w:name w:val="明显引用 字符"/>
    <w:link w:val="1690"/>
    <w:uiPriority w:val="99"/>
    <w:semiHidden/>
    <w:qFormat/>
    <w:rPr>
      <w:b/>
      <w:bCs/>
      <w:i/>
      <w:iCs/>
      <w:color w:val="4f81bd"/>
      <w:sz w:val="24"/>
      <w:szCs w:val="24"/>
      <w:lang w:eastAsia="en-US"/>
    </w:rPr>
  </w:style>
  <w:style w:type="paragraph" w:styleId="1692" w:customStyle="1">
    <w:name w:val="明显引用1"/>
    <w:basedOn w:val="1048"/>
    <w:next w:val="1048"/>
    <w:uiPriority w:val="0"/>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693" w:customStyle="1">
    <w:name w:val="明显引用 Char4"/>
    <w:link w:val="1048"/>
    <w:uiPriority w:val="99"/>
    <w:qFormat/>
    <w:rPr>
      <w:rFonts w:ascii="Times New Roman" w:hAnsi="Times New Roman" w:eastAsia="Times New Roman" w:cs="Times New Roman"/>
      <w:b/>
      <w:bCs/>
      <w:i/>
      <w:iCs/>
      <w:color w:val="4f81bd"/>
      <w:sz w:val="24"/>
      <w:szCs w:val="24"/>
      <w:lang w:eastAsia="en-US" w:bidi="en-US"/>
    </w:rPr>
  </w:style>
  <w:style w:type="character" w:styleId="1694" w:customStyle="1">
    <w:name w:val="注释标题 Char2"/>
    <w:link w:val="1048"/>
    <w:uiPriority w:val="99"/>
    <w:qFormat/>
    <w:rPr>
      <w:rFonts w:ascii="宋体" w:hAnsi="宋体" w:eastAsia="宋体" w:cs="宋体"/>
      <w:lang w:val="zh-CN" w:eastAsia="zh-CN" w:bidi="zh-CN"/>
    </w:rPr>
  </w:style>
  <w:style w:type="character" w:styleId="1695" w:customStyle="1">
    <w:name w:val="rvts98"/>
    <w:link w:val="1048"/>
    <w:uiPriority w:val="0"/>
    <w:qFormat/>
    <w:rPr>
      <w:rFonts w:ascii="Times New Roman" w:hAnsi="Times New Roman" w:cs="Times New Roman"/>
      <w:b/>
      <w:bCs/>
      <w:sz w:val="44"/>
      <w:szCs w:val="44"/>
    </w:rPr>
  </w:style>
  <w:style w:type="character" w:styleId="1696" w:customStyle="1">
    <w:name w:val="rvts9"/>
    <w:link w:val="1048"/>
    <w:uiPriority w:val="0"/>
    <w:qFormat/>
    <w:rPr>
      <w:rFonts w:ascii="KNLe" w:hAnsi="KNLe"/>
    </w:rPr>
  </w:style>
  <w:style w:type="character" w:styleId="1697" w:customStyle="1">
    <w:name w:val="批注文字 Char2"/>
    <w:link w:val="1048"/>
    <w:uiPriority w:val="99"/>
    <w:qFormat/>
    <w:rPr>
      <w:sz w:val="21"/>
    </w:rPr>
  </w:style>
  <w:style w:type="character" w:styleId="1698" w:customStyle="1">
    <w:name w:val="副标题 Char2"/>
    <w:link w:val="1048"/>
    <w:uiPriority w:val="11"/>
    <w:qFormat/>
    <w:rPr>
      <w:rFonts w:ascii="Cambria" w:hAnsi="Cambria" w:cs="Times New Roman"/>
      <w:b/>
      <w:bCs/>
      <w:sz w:val="32"/>
      <w:szCs w:val="32"/>
    </w:rPr>
  </w:style>
  <w:style w:type="character" w:styleId="1699" w:customStyle="1">
    <w:name w:val="rvts133"/>
    <w:link w:val="1048"/>
    <w:uiPriority w:val="0"/>
    <w:qFormat/>
    <w:rPr>
      <w:rFonts w:ascii="7bkn_gb2312" w:hAnsi="7bkn_gb2312"/>
      <w:color w:val="000000"/>
      <w:sz w:val="32"/>
      <w:szCs w:val="32"/>
    </w:rPr>
  </w:style>
  <w:style w:type="character" w:styleId="1700" w:customStyle="1">
    <w:name w:val="注释标题 Char Char"/>
    <w:link w:val="1048"/>
    <w:uiPriority w:val="0"/>
    <w:qFormat/>
    <w:rPr>
      <w:rFonts w:ascii="..ì." w:eastAsia="..ì."/>
      <w:sz w:val="24"/>
    </w:rPr>
  </w:style>
  <w:style w:type="character" w:styleId="1701" w:customStyle="1">
    <w:name w:val="rvts7"/>
    <w:link w:val="1048"/>
    <w:uiPriority w:val="0"/>
    <w:qFormat/>
    <w:rPr>
      <w:rFonts w:ascii=":ZLe" w:hAnsi=":ZLe"/>
      <w:sz w:val="32"/>
      <w:szCs w:val="32"/>
    </w:rPr>
  </w:style>
  <w:style w:type="character" w:styleId="1702" w:customStyle="1">
    <w:name w:val="rvts112"/>
    <w:link w:val="1048"/>
    <w:uiPriority w:val="0"/>
    <w:qFormat/>
    <w:rPr>
      <w:rFonts w:ascii="KNLe" w:hAnsi="KNLe"/>
      <w:color w:val="0d6fff"/>
      <w:sz w:val="24"/>
      <w:szCs w:val="24"/>
      <w:u w:val="single"/>
    </w:rPr>
  </w:style>
  <w:style w:type="paragraph" w:styleId="1703" w:customStyle="1">
    <w:name w:val="Char1"/>
    <w:basedOn w:val="1048"/>
    <w:uiPriority w:val="0"/>
    <w:qFormat/>
    <w:pPr>
      <w:spacing w:after="160" w:line="240" w:lineRule="exact"/>
    </w:pPr>
    <w:rPr>
      <w:rFonts w:ascii="Verdana" w:hAnsi="Verdana" w:eastAsia="仿宋_GB2312"/>
      <w:szCs w:val="20"/>
    </w:rPr>
  </w:style>
  <w:style w:type="paragraph" w:styleId="1704" w:customStyle="1">
    <w:name w:val="font6"/>
    <w:basedOn w:val="1048"/>
    <w:uiPriority w:val="0"/>
    <w:qFormat/>
    <w:pPr>
      <w:spacing w:before="100" w:beforeAutospacing="1" w:after="100" w:afterAutospacing="1"/>
    </w:pPr>
    <w:rPr>
      <w:rFonts w:ascii="宋体" w:hAnsi="宋体" w:cs="宋体"/>
      <w:color w:val="000000"/>
      <w:sz w:val="20"/>
      <w:szCs w:val="20"/>
      <w:lang w:eastAsia="zh-CN"/>
    </w:rPr>
  </w:style>
  <w:style w:type="paragraph" w:styleId="1705" w:customStyle="1">
    <w:name w:val="标题 51"/>
    <w:basedOn w:val="1048"/>
    <w:uiPriority w:val="1"/>
    <w:qFormat/>
    <w:pPr>
      <w:ind w:left="332"/>
      <w:widowControl w:val="off"/>
      <w:outlineLvl w:val="5"/>
    </w:pPr>
    <w:rPr>
      <w:rFonts w:ascii="微软雅黑" w:hAnsi="微软雅黑" w:eastAsia="微软雅黑" w:cs="微软雅黑"/>
      <w:b/>
      <w:bCs/>
      <w:lang w:val="zh-CN" w:eastAsia="zh-CN" w:bidi="zh-CN"/>
    </w:rPr>
  </w:style>
  <w:style w:type="paragraph" w:styleId="1706" w:customStyle="1">
    <w:name w:val="Char Char Char1 Char"/>
    <w:basedOn w:val="1048"/>
    <w:uiPriority w:val="0"/>
    <w:qFormat/>
    <w:pPr>
      <w:jc w:val="both"/>
      <w:widowControl w:val="off"/>
    </w:pPr>
    <w:rPr>
      <w:rFonts w:ascii="Tahoma" w:hAnsi="Tahoma"/>
      <w:szCs w:val="20"/>
      <w:lang w:eastAsia="zh-CN"/>
    </w:rPr>
  </w:style>
  <w:style w:type="paragraph" w:styleId="1707" w:customStyle="1">
    <w:name w:val="空半行"/>
    <w:basedOn w:val="1048"/>
    <w:uiPriority w:val="0"/>
    <w:qFormat/>
    <w:pPr>
      <w:jc w:val="both"/>
      <w:spacing w:line="120" w:lineRule="exact"/>
      <w:widowControl w:val="off"/>
    </w:pPr>
    <w:rPr>
      <w:rFonts w:ascii="Calibri" w:hAnsi="Calibri" w:eastAsia="仿宋_GB2312"/>
      <w:color w:val="ffffff"/>
      <w:sz w:val="30"/>
      <w:szCs w:val="22"/>
      <w:lang w:eastAsia="zh-CN"/>
    </w:rPr>
  </w:style>
  <w:style w:type="paragraph" w:styleId="1708" w:customStyle="1">
    <w:name w:val="格式1"/>
    <w:basedOn w:val="1048"/>
    <w:uiPriority w:val="0"/>
    <w:qFormat/>
    <w:pPr>
      <w:jc w:val="center"/>
      <w:widowControl w:val="off"/>
    </w:pPr>
    <w:rPr>
      <w:rFonts w:ascii="黑体" w:hAnsi="宋体" w:eastAsia="黑体"/>
      <w:b/>
      <w:bCs/>
      <w:color w:val="000000"/>
      <w:sz w:val="32"/>
      <w:szCs w:val="20"/>
      <w:lang w:eastAsia="zh-CN"/>
    </w:rPr>
  </w:style>
  <w:style w:type="paragraph" w:styleId="1709" w:customStyle="1">
    <w:name w:val="Char2"/>
    <w:basedOn w:val="1048"/>
    <w:uiPriority w:val="0"/>
    <w:qFormat/>
    <w:pPr>
      <w:jc w:val="both"/>
      <w:widowControl w:val="off"/>
    </w:pPr>
    <w:rPr>
      <w:sz w:val="21"/>
      <w:szCs w:val="20"/>
      <w:lang w:eastAsia="zh-CN"/>
    </w:rPr>
  </w:style>
  <w:style w:type="paragraph" w:styleId="1710" w:customStyle="1">
    <w:name w:val="xl113"/>
    <w:basedOn w:val="1048"/>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711" w:customStyle="1">
    <w:name w:val="WangHui"/>
    <w:basedOn w:val="1048"/>
    <w:uiPriority w:val="0"/>
    <w:qFormat/>
    <w:pPr>
      <w:jc w:val="both"/>
      <w:widowControl w:val="off"/>
    </w:pPr>
    <w:rPr>
      <w:rFonts w:ascii="仿宋_GB2312" w:eastAsia="仿宋_GB2312"/>
      <w:sz w:val="28"/>
      <w:szCs w:val="20"/>
      <w:lang w:eastAsia="zh-CN"/>
    </w:rPr>
  </w:style>
  <w:style w:type="paragraph" w:styleId="1712"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713" w:customStyle="1">
    <w:name w:val="Char11"/>
    <w:basedOn w:val="1048"/>
    <w:uiPriority w:val="0"/>
    <w:qFormat/>
    <w:pPr>
      <w:jc w:val="both"/>
      <w:widowControl w:val="off"/>
      <w:tabs>
        <w:tab w:val="left" w:pos="360" w:leader="none"/>
      </w:tabs>
    </w:pPr>
    <w:rPr>
      <w:lang w:eastAsia="zh-CN"/>
    </w:rPr>
  </w:style>
  <w:style w:type="paragraph" w:styleId="1714" w:customStyle="1">
    <w:name w:val="tableau"/>
    <w:basedOn w:val="1048"/>
    <w:uiPriority w:val="99"/>
    <w:qFormat/>
    <w:pPr>
      <w:jc w:val="center"/>
      <w:spacing w:before="20" w:after="20"/>
    </w:pPr>
    <w:rPr>
      <w:rFonts w:ascii="Arial" w:hAnsi="Arial"/>
      <w:sz w:val="16"/>
      <w:szCs w:val="20"/>
    </w:rPr>
  </w:style>
  <w:style w:type="paragraph" w:styleId="1715" w:customStyle="1">
    <w:name w:val="目录 4_0"/>
    <w:basedOn w:val="1430"/>
    <w:next w:val="1430"/>
    <w:uiPriority w:val="39"/>
    <w:qFormat/>
  </w:style>
  <w:style w:type="paragraph" w:styleId="1716" w:customStyle="1">
    <w:name w:val="Char Char Char1 Char Char Char Char"/>
    <w:basedOn w:val="1048"/>
    <w:uiPriority w:val="0"/>
    <w:qFormat/>
    <w:pPr>
      <w:jc w:val="both"/>
      <w:widowControl w:val="off"/>
    </w:pPr>
    <w:rPr>
      <w:rFonts w:ascii="Tahoma" w:hAnsi="Tahoma"/>
      <w:szCs w:val="20"/>
      <w:lang w:eastAsia="zh-CN"/>
    </w:rPr>
  </w:style>
  <w:style w:type="paragraph" w:styleId="1717" w:customStyle="1">
    <w:name w:val="msolistparagraph"/>
    <w:basedOn w:val="1048"/>
    <w:uiPriority w:val="99"/>
    <w:qFormat/>
    <w:pPr>
      <w:ind w:firstLine="420"/>
      <w:jc w:val="both"/>
      <w:widowControl w:val="off"/>
    </w:pPr>
    <w:rPr>
      <w:rFonts w:ascii="Calibri" w:hAnsi="Calibri"/>
      <w:sz w:val="21"/>
      <w:szCs w:val="22"/>
      <w:lang w:eastAsia="zh-CN"/>
    </w:rPr>
  </w:style>
  <w:style w:type="paragraph" w:styleId="1718" w:customStyle="1">
    <w:name w:val="retrait3"/>
    <w:basedOn w:val="1048"/>
    <w:uiPriority w:val="99"/>
    <w:qFormat/>
    <w:pPr>
      <w:ind w:left="851"/>
      <w:spacing w:before="20" w:after="20"/>
    </w:pPr>
    <w:rPr>
      <w:rFonts w:ascii="Arial" w:hAnsi="Arial"/>
      <w:szCs w:val="20"/>
      <w:lang w:eastAsia="zh-CN"/>
    </w:rPr>
  </w:style>
  <w:style w:type="paragraph" w:styleId="1719" w:customStyle="1">
    <w:name w:val="Char Char Char Char Char Char Char Char Char Char Char Char Char1"/>
    <w:basedOn w:val="1048"/>
    <w:uiPriority w:val="0"/>
    <w:qFormat/>
    <w:pPr>
      <w:jc w:val="both"/>
      <w:spacing w:after="160" w:line="240" w:lineRule="exact"/>
    </w:pPr>
    <w:rPr>
      <w:rFonts w:cs="Arial"/>
      <w:sz w:val="22"/>
      <w:szCs w:val="20"/>
    </w:rPr>
  </w:style>
  <w:style w:type="paragraph" w:styleId="1720" w:customStyle="1">
    <w:name w:val="丁华标题1"/>
    <w:basedOn w:val="1239"/>
    <w:next w:val="1721"/>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721" w:customStyle="1">
    <w:name w:val="丁华正文"/>
    <w:basedOn w:val="1317"/>
    <w:uiPriority w:val="99"/>
    <w:qFormat/>
    <w:pPr>
      <w:ind w:left="0" w:firstLine="510"/>
      <w:spacing w:line="360" w:lineRule="auto"/>
    </w:pPr>
    <w:rPr>
      <w:sz w:val="24"/>
    </w:rPr>
  </w:style>
  <w:style w:type="paragraph" w:styleId="1722" w:customStyle="1">
    <w:name w:val="_Style 34"/>
    <w:next w:val="1048"/>
    <w:uiPriority w:val="0"/>
    <w:qFormat/>
    <w:pPr>
      <w:jc w:val="both"/>
      <w:widowControl w:val="off"/>
    </w:pPr>
    <w:rPr>
      <w:rFonts w:hint="default" w:ascii="Times New Roman" w:hAnsi="Times New Roman" w:eastAsia="宋体" w:cs="Times New Roman"/>
      <w:sz w:val="21"/>
      <w:lang w:val="en-US" w:eastAsia="zh-CN" w:bidi="ar-SA"/>
    </w:rPr>
  </w:style>
  <w:style w:type="paragraph" w:styleId="1723" w:customStyle="1">
    <w:name w:val="标题 31"/>
    <w:basedOn w:val="1048"/>
    <w:uiPriority w:val="1"/>
    <w:qFormat/>
    <w:pPr>
      <w:jc w:val="center"/>
      <w:widowControl w:val="off"/>
      <w:outlineLvl w:val="3"/>
    </w:pPr>
    <w:rPr>
      <w:rFonts w:ascii="宋体" w:hAnsi="宋体" w:cs="宋体"/>
      <w:sz w:val="32"/>
      <w:szCs w:val="32"/>
      <w:lang w:val="zh-CN" w:eastAsia="zh-CN" w:bidi="zh-CN"/>
    </w:rPr>
  </w:style>
  <w:style w:type="paragraph" w:styleId="1724" w:customStyle="1">
    <w:name w:val="font7"/>
    <w:basedOn w:val="1048"/>
    <w:uiPriority w:val="0"/>
    <w:qFormat/>
    <w:pPr>
      <w:spacing w:before="100" w:beforeAutospacing="1" w:after="100" w:afterAutospacing="1"/>
    </w:pPr>
    <w:rPr>
      <w:rFonts w:ascii="Arial" w:hAnsi="Arial" w:cs="Arial"/>
      <w:color w:val="000000"/>
      <w:sz w:val="20"/>
      <w:szCs w:val="20"/>
      <w:lang w:eastAsia="zh-CN"/>
    </w:rPr>
  </w:style>
  <w:style w:type="paragraph" w:styleId="1725" w:customStyle="1">
    <w:name w:val="Char Char Char"/>
    <w:basedOn w:val="1268"/>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726" w:customStyle="1">
    <w:name w:val="xl117"/>
    <w:basedOn w:val="1048"/>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727" w:customStyle="1">
    <w:name w:val="正文 + 行距: 固定值 20 磅"/>
    <w:basedOn w:val="1048"/>
    <w:uiPriority w:val="0"/>
    <w:qFormat/>
    <w:pPr>
      <w:ind w:firstLine="716"/>
      <w:jc w:val="both"/>
      <w:spacing w:line="400" w:lineRule="exact"/>
      <w:widowControl w:val="off"/>
    </w:pPr>
    <w:rPr>
      <w:rFonts w:ascii="Calibri" w:hAnsi="Calibri"/>
      <w:sz w:val="21"/>
      <w:szCs w:val="22"/>
      <w:lang w:eastAsia="zh-CN"/>
    </w:rPr>
  </w:style>
  <w:style w:type="paragraph" w:styleId="1728" w:customStyle="1">
    <w:name w:val="Char"/>
    <w:basedOn w:val="1048"/>
    <w:uiPriority w:val="0"/>
    <w:qFormat/>
    <w:pPr>
      <w:jc w:val="both"/>
      <w:widowControl w:val="off"/>
    </w:pPr>
    <w:rPr>
      <w:rFonts w:ascii="Tahoma" w:hAnsi="Tahoma" w:cs="仿宋_GB2312"/>
      <w:szCs w:val="28"/>
      <w:lang w:eastAsia="zh-CN"/>
    </w:rPr>
  </w:style>
  <w:style w:type="paragraph" w:styleId="1729" w:customStyle="1">
    <w:name w:val="标题 21"/>
    <w:basedOn w:val="1048"/>
    <w:uiPriority w:val="1"/>
    <w:qFormat/>
    <w:pPr>
      <w:ind w:left="652"/>
      <w:widowControl w:val="off"/>
      <w:outlineLvl w:val="2"/>
    </w:pPr>
    <w:rPr>
      <w:rFonts w:ascii="宋体" w:hAnsi="宋体" w:cs="宋体"/>
      <w:sz w:val="36"/>
      <w:szCs w:val="36"/>
      <w:lang w:val="zh-CN" w:eastAsia="zh-CN" w:bidi="zh-CN"/>
    </w:rPr>
  </w:style>
  <w:style w:type="paragraph" w:styleId="1730" w:customStyle="1">
    <w:name w:val="xl116"/>
    <w:basedOn w:val="1048"/>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731" w:customStyle="1">
    <w:name w:val="模板正文"/>
    <w:basedOn w:val="1048"/>
    <w:uiPriority w:val="0"/>
    <w:qFormat/>
    <w:pPr>
      <w:ind w:firstLine="200"/>
      <w:jc w:val="both"/>
      <w:spacing w:before="120" w:line="360" w:lineRule="auto"/>
      <w:widowControl w:val="off"/>
    </w:pPr>
    <w:rPr>
      <w:rFonts w:eastAsia="仿宋_GB2312"/>
      <w:szCs w:val="21"/>
      <w:lang w:eastAsia="zh-CN"/>
    </w:rPr>
  </w:style>
  <w:style w:type="paragraph" w:styleId="1732" w:customStyle="1">
    <w:name w:val="1"/>
    <w:basedOn w:val="1048"/>
    <w:next w:val="1048"/>
    <w:uiPriority w:val="0"/>
    <w:qFormat/>
    <w:pPr>
      <w:jc w:val="both"/>
      <w:widowControl w:val="off"/>
    </w:pPr>
    <w:rPr>
      <w:rFonts w:ascii="Calibri" w:hAnsi="Calibri"/>
      <w:sz w:val="21"/>
      <w:szCs w:val="22"/>
      <w:lang w:eastAsia="zh-CN"/>
    </w:rPr>
  </w:style>
  <w:style w:type="paragraph" w:styleId="1733" w:customStyle="1">
    <w:name w:val="Char Char Char Char Char Char1"/>
    <w:basedOn w:val="1048"/>
    <w:uiPriority w:val="0"/>
    <w:qFormat/>
    <w:pPr>
      <w:spacing w:after="160" w:line="240" w:lineRule="exact"/>
    </w:pPr>
    <w:rPr>
      <w:rFonts w:ascii="Arial" w:hAnsi="Arial" w:eastAsia="Times New Roman" w:cs="Verdana"/>
      <w:b/>
      <w:sz w:val="21"/>
      <w:szCs w:val="20"/>
    </w:rPr>
  </w:style>
  <w:style w:type="paragraph" w:styleId="1734" w:customStyle="1">
    <w:name w:val="段落"/>
    <w:basedOn w:val="1048"/>
    <w:uiPriority w:val="99"/>
    <w:qFormat/>
    <w:pPr>
      <w:ind w:firstLine="480"/>
      <w:jc w:val="both"/>
      <w:spacing w:line="460" w:lineRule="exact"/>
      <w:widowControl w:val="off"/>
    </w:pPr>
    <w:rPr>
      <w:szCs w:val="20"/>
      <w:lang w:eastAsia="zh-CN"/>
    </w:rPr>
  </w:style>
  <w:style w:type="paragraph" w:styleId="1735" w:customStyle="1">
    <w:name w:val="样式 标题 1 + 黑体 三号 非加粗 居中 段前: 6 磅 段后: 6 磅 行距: 固定值 20 磅"/>
    <w:basedOn w:val="1239"/>
    <w:uiPriority w:val="0"/>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736" w:customStyle="1">
    <w:name w:val="Blockquote"/>
    <w:basedOn w:val="1048"/>
    <w:uiPriority w:val="0"/>
    <w:qFormat/>
    <w:pPr>
      <w:ind w:left="360" w:right="360"/>
      <w:spacing w:before="100" w:after="100"/>
      <w:widowControl w:val="off"/>
    </w:pPr>
    <w:rPr>
      <w:rFonts w:ascii="Calibri" w:hAnsi="Calibri"/>
      <w:szCs w:val="22"/>
      <w:lang w:eastAsia="zh-CN"/>
    </w:rPr>
  </w:style>
  <w:style w:type="paragraph" w:styleId="1737" w:customStyle="1">
    <w:name w:val="表格"/>
    <w:basedOn w:val="1048"/>
    <w:uiPriority w:val="0"/>
    <w:qFormat/>
    <w:pPr>
      <w:jc w:val="center"/>
      <w:widowControl w:val="off"/>
    </w:pPr>
    <w:rPr>
      <w:rFonts w:ascii="华文细黑" w:hAnsi="华文细黑"/>
      <w:sz w:val="21"/>
      <w:szCs w:val="22"/>
      <w:lang w:eastAsia="zh-CN"/>
    </w:rPr>
  </w:style>
  <w:style w:type="paragraph" w:styleId="1738" w:customStyle="1">
    <w:name w:val="默认段落字体 Para Char Char Char Char Char Char Char"/>
    <w:basedOn w:val="1048"/>
    <w:uiPriority w:val="0"/>
    <w:qFormat/>
    <w:pPr>
      <w:jc w:val="both"/>
      <w:widowControl w:val="off"/>
    </w:pPr>
    <w:rPr>
      <w:sz w:val="21"/>
      <w:szCs w:val="20"/>
      <w:lang w:eastAsia="zh-CN"/>
    </w:rPr>
  </w:style>
  <w:style w:type="paragraph" w:styleId="1739" w:customStyle="1">
    <w:name w:val="Bullets L1"/>
    <w:basedOn w:val="1048"/>
    <w:uiPriority w:val="99"/>
    <w:qFormat/>
    <w:pPr>
      <w:spacing w:before="60" w:after="60"/>
      <w:tabs>
        <w:tab w:val="left" w:pos="360" w:leader="none"/>
      </w:tabs>
    </w:pPr>
    <w:rPr>
      <w:rFonts w:ascii="Arial" w:hAnsi="Arial"/>
      <w:sz w:val="20"/>
      <w:szCs w:val="20"/>
      <w:lang w:eastAsia="zh-CN"/>
    </w:rPr>
  </w:style>
  <w:style w:type="paragraph" w:styleId="1740" w:customStyle="1">
    <w:name w:val="修订11"/>
    <w:uiPriority w:val="99"/>
    <w:qFormat/>
    <w:rPr>
      <w:rFonts w:hint="default" w:ascii="Times New Roman" w:hAnsi="Times New Roman" w:eastAsia="宋体" w:cs="Times New Roman"/>
      <w:lang w:val="en-US" w:eastAsia="zh-CN" w:bidi="ar-SA"/>
    </w:rPr>
  </w:style>
  <w:style w:type="paragraph" w:styleId="1741" w:customStyle="1">
    <w:name w:val="xl31"/>
    <w:basedOn w:val="1048"/>
    <w:uiPriority w:val="0"/>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742"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43" w:customStyle="1">
    <w:name w:val="xl25"/>
    <w:basedOn w:val="1048"/>
    <w:uiPriority w:val="0"/>
    <w:qFormat/>
    <w:pPr>
      <w:jc w:val="center"/>
      <w:spacing w:before="100" w:beforeAutospacing="1" w:after="100" w:afterAutospacing="1"/>
      <w:pBdr>
        <w:right w:val="single" w:color="000000" w:sz="4" w:space="0"/>
      </w:pBdr>
    </w:pPr>
    <w:rPr>
      <w:sz w:val="21"/>
      <w:szCs w:val="21"/>
      <w:lang w:eastAsia="zh-CN"/>
    </w:rPr>
  </w:style>
  <w:style w:type="paragraph" w:styleId="1744" w:customStyle="1">
    <w:name w:val="pbj1"/>
    <w:basedOn w:val="1048"/>
    <w:uiPriority w:val="0"/>
    <w:qFormat/>
    <w:rPr>
      <w:rFonts w:ascii="宋体" w:hAnsi="宋体" w:cs="宋体"/>
      <w:lang w:eastAsia="zh-CN"/>
    </w:rPr>
  </w:style>
  <w:style w:type="paragraph" w:styleId="1745" w:customStyle="1">
    <w:name w:val="Blockquote_0"/>
    <w:basedOn w:val="1430"/>
    <w:uiPriority w:val="0"/>
    <w:qFormat/>
  </w:style>
  <w:style w:type="paragraph" w:styleId="1746" w:customStyle="1">
    <w:name w:val="标题6"/>
    <w:basedOn w:val="1243"/>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747" w:customStyle="1">
    <w:name w:val="Char Char Char Char Char Char"/>
    <w:basedOn w:val="1048"/>
    <w:uiPriority w:val="0"/>
    <w:qFormat/>
    <w:pPr>
      <w:spacing w:after="160" w:line="240" w:lineRule="exact"/>
    </w:pPr>
    <w:rPr>
      <w:rFonts w:ascii="Arial" w:hAnsi="Arial" w:eastAsia="Times New Roman" w:cs="Verdana"/>
      <w:b/>
      <w:sz w:val="21"/>
      <w:szCs w:val="20"/>
    </w:rPr>
  </w:style>
  <w:style w:type="paragraph" w:styleId="1748" w:customStyle="1">
    <w:name w:val="Char Char Char Char Char Char Char Char Char Char Char1 Char Char Char1"/>
    <w:basedOn w:val="1048"/>
    <w:uiPriority w:val="99"/>
    <w:qFormat/>
    <w:pPr>
      <w:ind w:firstLine="200"/>
      <w:widowControl w:val="off"/>
    </w:pPr>
    <w:rPr>
      <w:rFonts w:ascii="Tahoma" w:hAnsi="Tahoma"/>
      <w:lang w:eastAsia="zh-CN"/>
    </w:rPr>
  </w:style>
  <w:style w:type="paragraph" w:styleId="1749" w:customStyle="1">
    <w:name w:val="论文正文"/>
    <w:basedOn w:val="1300"/>
    <w:uiPriority w:val="99"/>
    <w:qFormat/>
    <w:pPr>
      <w:ind w:left="0" w:firstLine="200"/>
      <w:spacing w:after="0" w:line="360" w:lineRule="auto"/>
    </w:pPr>
    <w:rPr>
      <w:rFonts w:ascii="宋体" w:hAnsi="宋体"/>
      <w:sz w:val="28"/>
      <w:lang w:val="zh-CN" w:bidi="zh-CN"/>
    </w:rPr>
  </w:style>
  <w:style w:type="paragraph" w:styleId="1750" w:customStyle="1">
    <w:name w:val="xl112"/>
    <w:basedOn w:val="1048"/>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751" w:customStyle="1">
    <w:name w:val="样式 标题 1 + 非加粗 黑色"/>
    <w:basedOn w:val="1239"/>
    <w:uiPriority w:val="0"/>
    <w:qFormat/>
    <w:pPr>
      <w:jc w:val="center"/>
      <w:widowControl w:val="off"/>
      <w:tabs>
        <w:tab w:val="left" w:pos="600" w:leader="none"/>
      </w:tabs>
    </w:pPr>
    <w:rPr>
      <w:rFonts w:ascii="Times New Roman" w:hAnsi="Times New Roman" w:cs="Times New Roman"/>
      <w:bCs w:val="0"/>
      <w:sz w:val="48"/>
      <w:lang w:val="zh-CN" w:bidi="zh-CN"/>
    </w:rPr>
  </w:style>
  <w:style w:type="paragraph" w:styleId="1752" w:customStyle="1">
    <w:name w:val="xl115"/>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753" w:customStyle="1">
    <w:name w:val="样式 标题 2 + Times New Roman 四号 非加粗 段前: 5 磅 段后: 0 磅 行距: 固定值 20..._0"/>
    <w:basedOn w:val="1048"/>
    <w:uiPriority w:val="0"/>
    <w:qFormat/>
    <w:pPr>
      <w:jc w:val="both"/>
      <w:keepLines/>
      <w:keepNext/>
      <w:spacing w:before="100" w:line="360" w:lineRule="auto"/>
      <w:widowControl w:val="off"/>
      <w:outlineLvl w:val="1"/>
    </w:pPr>
    <w:rPr>
      <w:rFonts w:eastAsia="Times New Roman" w:cs="宋体"/>
      <w:sz w:val="28"/>
      <w:szCs w:val="20"/>
      <w:lang w:eastAsia="zh-CN"/>
    </w:rPr>
  </w:style>
  <w:style w:type="paragraph" w:styleId="1754" w:customStyle="1">
    <w:name w:val="xl111"/>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755" w:customStyle="1">
    <w:name w:val="Char Char Char Char Char Char Char Char Char Char Char Char Char"/>
    <w:basedOn w:val="1268"/>
    <w:uiPriority w:val="0"/>
    <w:qFormat/>
    <w:pPr>
      <w:shd w:val="clear" w:color="auto" w:fill="000080"/>
    </w:pPr>
    <w:rPr>
      <w:rFonts w:ascii="Tahoma" w:hAnsi="Tahoma" w:eastAsia="宋体"/>
      <w:sz w:val="24"/>
      <w:szCs w:val="24"/>
      <w:shd w:val="clear" w:color="auto" w:fill="000080"/>
      <w:lang w:val="zh-CN" w:bidi="zh-CN"/>
    </w:rPr>
  </w:style>
  <w:style w:type="paragraph" w:styleId="1756" w:customStyle="1">
    <w:name w:val="样式3"/>
    <w:basedOn w:val="1048"/>
    <w:uiPriority w:val="0"/>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757" w:customStyle="1">
    <w:name w:val="Char Char2 Char Char"/>
    <w:basedOn w:val="1268"/>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758" w:customStyle="1">
    <w:name w:val="标题 41"/>
    <w:basedOn w:val="1048"/>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759" w:customStyle="1">
    <w:name w:val="xl109"/>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760" w:customStyle="1">
    <w:name w:val="样式 标题 2 + Times New Roman 四号 非加粗 段前: 5 磅 段后: 0 磅 行距: 固定值 20..."/>
    <w:basedOn w:val="1241"/>
    <w:next w:val="1048"/>
    <w:uiPriority w:val="0"/>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761" w:customStyle="1">
    <w:name w:val="6'"/>
    <w:basedOn w:val="1048"/>
    <w:uiPriority w:val="0"/>
    <w:qFormat/>
    <w:pPr>
      <w:jc w:val="center"/>
      <w:spacing w:line="320" w:lineRule="exact"/>
      <w:widowControl w:val="off"/>
    </w:pPr>
    <w:rPr>
      <w:rFonts w:ascii="Calibri" w:hAnsi="Calibri"/>
      <w:spacing w:val="20"/>
      <w:sz w:val="21"/>
      <w:szCs w:val="22"/>
      <w:lang w:eastAsia="zh-CN"/>
    </w:rPr>
  </w:style>
  <w:style w:type="paragraph" w:styleId="1762" w:customStyle="1">
    <w:name w:val="Char Char Char1 Char Char Char Char Char Char Char"/>
    <w:basedOn w:val="1048"/>
    <w:uiPriority w:val="0"/>
    <w:qFormat/>
    <w:pPr>
      <w:jc w:val="both"/>
      <w:widowControl w:val="off"/>
    </w:pPr>
    <w:rPr>
      <w:rFonts w:ascii="Tahoma" w:hAnsi="Tahoma"/>
      <w:szCs w:val="20"/>
      <w:lang w:eastAsia="zh-CN"/>
    </w:rPr>
  </w:style>
  <w:style w:type="paragraph" w:styleId="1763" w:customStyle="1">
    <w:name w:val="目录 3_0"/>
    <w:basedOn w:val="1430"/>
    <w:next w:val="1430"/>
    <w:uiPriority w:val="39"/>
    <w:qFormat/>
  </w:style>
  <w:style w:type="paragraph" w:styleId="1764" w:customStyle="1">
    <w:name w:val="标题 11"/>
    <w:basedOn w:val="1048"/>
    <w:uiPriority w:val="0"/>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765" w:customStyle="1">
    <w:name w:val="表格1"/>
    <w:basedOn w:val="1048"/>
    <w:uiPriority w:val="99"/>
    <w:qFormat/>
    <w:pPr>
      <w:jc w:val="both"/>
      <w:widowControl w:val="off"/>
    </w:pPr>
    <w:rPr>
      <w:rFonts w:ascii="宋体"/>
      <w:sz w:val="21"/>
      <w:szCs w:val="21"/>
      <w:lang w:eastAsia="zh-CN"/>
    </w:rPr>
  </w:style>
  <w:style w:type="paragraph" w:styleId="1766" w:customStyle="1">
    <w:name w:val="Char Char Char Char1"/>
    <w:basedOn w:val="1048"/>
    <w:uiPriority w:val="0"/>
    <w:qFormat/>
    <w:pPr>
      <w:jc w:val="both"/>
      <w:widowControl w:val="off"/>
    </w:pPr>
    <w:rPr>
      <w:sz w:val="21"/>
      <w:szCs w:val="20"/>
      <w:lang w:eastAsia="zh-CN"/>
    </w:rPr>
  </w:style>
  <w:style w:type="paragraph" w:styleId="1767" w:customStyle="1">
    <w:name w:val="xl108"/>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768" w:customStyle="1">
    <w:name w:val="丁华标题2"/>
    <w:basedOn w:val="1241"/>
    <w:next w:val="1721"/>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769" w:customStyle="1">
    <w:name w:val="xl114"/>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770" w:customStyle="1">
    <w:name w:val="Item Step in Table"/>
    <w:uiPriority w:val="99"/>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771" w:customStyle="1">
    <w:name w:val="丁华标题3"/>
    <w:basedOn w:val="1768"/>
    <w:next w:val="1721"/>
    <w:uiPriority w:val="99"/>
    <w:qFormat/>
    <w:pPr>
      <w:ind w:left="1980" w:hanging="420"/>
      <w:spacing w:after="0"/>
      <w:tabs>
        <w:tab w:val="left" w:pos="1470" w:leader="none"/>
        <w:tab w:val="left" w:pos="1980" w:leader="none"/>
      </w:tabs>
      <w:outlineLvl w:val="2"/>
    </w:pPr>
    <w:rPr>
      <w:sz w:val="24"/>
    </w:rPr>
  </w:style>
  <w:style w:type="paragraph" w:styleId="1772" w:customStyle="1">
    <w:name w:val="样式"/>
    <w:basedOn w:val="1048"/>
    <w:next w:val="1277"/>
    <w:uiPriority w:val="99"/>
    <w:qFormat/>
    <w:pPr>
      <w:jc w:val="both"/>
      <w:widowControl w:val="off"/>
    </w:pPr>
    <w:rPr>
      <w:rFonts w:ascii="楷体_GB2312" w:hAnsi="Arial" w:eastAsia="楷体_GB2312"/>
      <w:sz w:val="28"/>
      <w:szCs w:val="20"/>
      <w:lang w:eastAsia="zh-CN"/>
    </w:rPr>
  </w:style>
  <w:style w:type="paragraph" w:styleId="1773" w:customStyle="1">
    <w:name w:val="font5"/>
    <w:basedOn w:val="1048"/>
    <w:uiPriority w:val="0"/>
    <w:qFormat/>
    <w:pPr>
      <w:spacing w:before="100" w:beforeAutospacing="1" w:after="100" w:afterAutospacing="1"/>
    </w:pPr>
    <w:rPr>
      <w:rFonts w:ascii="宋体" w:hAnsi="宋体" w:cs="宋体"/>
      <w:sz w:val="18"/>
      <w:szCs w:val="18"/>
      <w:lang w:eastAsia="zh-CN"/>
    </w:rPr>
  </w:style>
  <w:style w:type="paragraph" w:styleId="1774" w:customStyle="1">
    <w:name w:val="_Style 36"/>
    <w:next w:val="1048"/>
    <w:uiPriority w:val="0"/>
    <w:qFormat/>
    <w:pPr>
      <w:jc w:val="both"/>
      <w:widowControl w:val="off"/>
    </w:pPr>
    <w:rPr>
      <w:rFonts w:hint="default" w:ascii="Times New Roman" w:hAnsi="Times New Roman" w:eastAsia="宋体" w:cs="Times New Roman"/>
      <w:sz w:val="21"/>
      <w:lang w:val="en-US" w:eastAsia="zh-CN" w:bidi="ar-SA"/>
    </w:rPr>
  </w:style>
  <w:style w:type="paragraph" w:styleId="1775" w:customStyle="1">
    <w:name w:val="Char Char Char Char Char Char Char"/>
    <w:basedOn w:val="1048"/>
    <w:uiPriority w:val="0"/>
    <w:qFormat/>
    <w:pPr>
      <w:jc w:val="both"/>
      <w:spacing w:line="360" w:lineRule="auto"/>
      <w:widowControl w:val="off"/>
    </w:pPr>
    <w:rPr>
      <w:szCs w:val="20"/>
      <w:lang w:eastAsia="zh-CN"/>
    </w:rPr>
  </w:style>
  <w:style w:type="paragraph" w:styleId="1776" w:customStyle="1">
    <w:name w:val="目录 5_0"/>
    <w:basedOn w:val="1430"/>
    <w:next w:val="1430"/>
    <w:uiPriority w:val="39"/>
    <w:qFormat/>
  </w:style>
  <w:style w:type="paragraph" w:styleId="1777" w:customStyle="1">
    <w:name w:val="List Paragraph1"/>
    <w:basedOn w:val="1048"/>
    <w:uiPriority w:val="99"/>
    <w:qFormat/>
    <w:pPr>
      <w:ind w:firstLine="420"/>
      <w:jc w:val="both"/>
      <w:widowControl w:val="off"/>
    </w:pPr>
    <w:rPr>
      <w:sz w:val="21"/>
      <w:lang w:eastAsia="zh-CN"/>
    </w:rPr>
  </w:style>
  <w:style w:type="paragraph" w:styleId="1778" w:customStyle="1">
    <w:name w:val="xl107"/>
    <w:basedOn w:val="1048"/>
    <w:uiPriority w:val="0"/>
    <w:qFormat/>
    <w:pPr>
      <w:spacing w:before="100" w:beforeAutospacing="1" w:after="100" w:afterAutospacing="1"/>
    </w:pPr>
    <w:rPr>
      <w:rFonts w:ascii="Arial" w:hAnsi="Arial" w:cs="Arial"/>
      <w:sz w:val="20"/>
      <w:szCs w:val="20"/>
      <w:lang w:eastAsia="zh-CN"/>
    </w:rPr>
  </w:style>
  <w:style w:type="paragraph" w:styleId="1779" w:customStyle="1">
    <w:name w:val="xl110"/>
    <w:basedOn w:val="104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780" w:customStyle="1">
    <w:name w:val="默认段落字体 Para Char"/>
    <w:basedOn w:val="1048"/>
    <w:uiPriority w:val="0"/>
    <w:qFormat/>
    <w:pPr>
      <w:jc w:val="both"/>
      <w:widowControl w:val="off"/>
    </w:pPr>
    <w:rPr>
      <w:lang w:eastAsia="zh-CN"/>
    </w:rPr>
  </w:style>
  <w:style w:type="character" w:styleId="1781" w:customStyle="1">
    <w:name w:val="标题 2 Char1"/>
    <w:link w:val="1048"/>
    <w:uiPriority w:val="0"/>
    <w:qFormat/>
    <w:rPr>
      <w:rFonts w:ascii="Cambria" w:hAnsi="Cambria" w:eastAsia="宋体" w:cs="Times New Roman"/>
      <w:b/>
      <w:bCs/>
      <w:sz w:val="32"/>
      <w:szCs w:val="32"/>
      <w:lang w:val="zh-CN"/>
    </w:rPr>
  </w:style>
  <w:style w:type="character" w:styleId="1782" w:customStyle="1">
    <w:name w:val="标题 Char2"/>
    <w:link w:val="1048"/>
    <w:uiPriority w:val="0"/>
    <w:qFormat/>
    <w:rPr>
      <w:rFonts w:ascii="Cambria" w:hAnsi="Cambria" w:cs="Times New Roman"/>
      <w:b/>
      <w:bCs/>
      <w:sz w:val="32"/>
      <w:szCs w:val="32"/>
    </w:rPr>
  </w:style>
  <w:style w:type="character" w:styleId="1783" w:customStyle="1">
    <w:name w:val="二级目录 Char"/>
    <w:link w:val="1048"/>
    <w:uiPriority w:val="99"/>
    <w:qFormat/>
    <w:rPr>
      <w:b/>
      <w:sz w:val="30"/>
      <w:szCs w:val="28"/>
      <w:lang w:eastAsia="en-US"/>
    </w:rPr>
  </w:style>
  <w:style w:type="character" w:styleId="1784" w:customStyle="1">
    <w:name w:val="正文2 Char"/>
    <w:link w:val="1048"/>
    <w:uiPriority w:val="0"/>
    <w:qFormat/>
    <w:rPr>
      <w:sz w:val="24"/>
    </w:rPr>
  </w:style>
  <w:style w:type="paragraph" w:styleId="1785" w:customStyle="1">
    <w:name w:val="Char Char Char Char"/>
    <w:basedOn w:val="1268"/>
    <w:uiPriority w:val="0"/>
    <w:qFormat/>
    <w:pPr>
      <w:spacing w:line="360" w:lineRule="auto"/>
      <w:shd w:val="clear" w:color="auto" w:fill="000080"/>
    </w:pPr>
    <w:rPr>
      <w:rFonts w:ascii="Tahoma" w:hAnsi="Tahoma" w:eastAsia="宋体"/>
      <w:sz w:val="24"/>
      <w:szCs w:val="24"/>
    </w:rPr>
  </w:style>
  <w:style w:type="character" w:styleId="1786" w:customStyle="1">
    <w:name w:val="注释标题 Char1"/>
    <w:link w:val="1048"/>
    <w:uiPriority w:val="0"/>
    <w:qFormat/>
    <w:rPr>
      <w:rFonts w:ascii="..ì." w:eastAsia="..ì."/>
      <w:sz w:val="24"/>
    </w:rPr>
  </w:style>
  <w:style w:type="character" w:styleId="1787" w:customStyle="1">
    <w:name w:val="纯文本 Char Char"/>
    <w:link w:val="1048"/>
    <w:uiPriority w:val="0"/>
    <w:qFormat/>
    <w:rPr>
      <w:rFonts w:ascii="宋体" w:hAnsi="Courier New" w:eastAsia="宋体" w:cs="金山简魏碑"/>
      <w:sz w:val="21"/>
      <w:szCs w:val="21"/>
      <w:lang w:val="en-US" w:eastAsia="zh-CN" w:bidi="ar-SA"/>
    </w:rPr>
  </w:style>
  <w:style w:type="paragraph" w:styleId="1788" w:customStyle="1">
    <w:name w:val="1 Char"/>
    <w:basedOn w:val="1048"/>
    <w:uiPriority w:val="0"/>
    <w:qFormat/>
    <w:pPr>
      <w:jc w:val="both"/>
      <w:widowControl w:val="off"/>
    </w:pPr>
    <w:rPr>
      <w:rFonts w:ascii="Tahoma" w:hAnsi="Tahoma"/>
      <w:szCs w:val="20"/>
      <w:lang w:eastAsia="zh-CN"/>
    </w:rPr>
  </w:style>
  <w:style w:type="character" w:styleId="1789" w:customStyle="1">
    <w:name w:val="批注文字 Char Char"/>
    <w:link w:val="1048"/>
    <w:uiPriority w:val="0"/>
    <w:qFormat/>
    <w:rPr>
      <w:rFonts w:ascii="宋体" w:hAnsi="Times New Roman" w:eastAsia="宋体" w:cs="Times New Roman"/>
      <w:sz w:val="28"/>
      <w:szCs w:val="20"/>
    </w:rPr>
  </w:style>
  <w:style w:type="character" w:styleId="1790" w:customStyle="1">
    <w:name w:val="正文文本 Char3"/>
    <w:link w:val="1048"/>
    <w:uiPriority w:val="0"/>
    <w:qFormat/>
    <w:rPr>
      <w:rFonts w:ascii="宋体" w:hAnsi="宋体" w:eastAsia="宋体" w:cs="宋体"/>
      <w:sz w:val="24"/>
      <w:szCs w:val="24"/>
      <w:lang w:val="zh-CN" w:eastAsia="zh-CN" w:bidi="zh-CN"/>
    </w:rPr>
  </w:style>
  <w:style w:type="paragraph" w:styleId="1791" w:customStyle="1">
    <w:name w:val="修订21"/>
    <w:uiPriority w:val="99"/>
    <w:semiHidden/>
    <w:qFormat/>
    <w:rPr>
      <w:rFonts w:hint="default" w:ascii="Times New Roman" w:hAnsi="Times New Roman" w:eastAsia="Times New Roman" w:cs="Times New Roman"/>
      <w:color w:val="000000"/>
      <w:sz w:val="24"/>
      <w:szCs w:val="24"/>
      <w:lang w:val="en-US" w:eastAsia="en-US" w:bidi="en-US"/>
    </w:rPr>
  </w:style>
  <w:style w:type="paragraph" w:styleId="1792" w:customStyle="1">
    <w:name w:val="修订3"/>
    <w:uiPriority w:val="99"/>
    <w:unhideWhenUsed/>
    <w:qFormat/>
    <w:rPr>
      <w:rFonts w:hint="default" w:ascii="Times New Roman" w:hAnsi="Times New Roman" w:eastAsia="Times New Roman" w:cs="Times New Roman"/>
      <w:color w:val="000000"/>
      <w:sz w:val="24"/>
      <w:szCs w:val="24"/>
      <w:lang w:val="en-US" w:eastAsia="en-US" w:bidi="en-US"/>
    </w:rPr>
  </w:style>
  <w:style w:type="paragraph" w:styleId="1793" w:customStyle="1">
    <w:name w:val="正文首行缩进 21"/>
    <w:basedOn w:val="1794"/>
    <w:uiPriority w:val="0"/>
    <w:qFormat/>
    <w:pPr>
      <w:ind w:firstLine="420"/>
    </w:pPr>
  </w:style>
  <w:style w:type="paragraph" w:styleId="1794" w:customStyle="1">
    <w:name w:val="正文文本缩进1"/>
    <w:basedOn w:val="1048"/>
    <w:uiPriority w:val="0"/>
    <w:qFormat/>
    <w:pPr>
      <w:ind w:left="420"/>
    </w:pPr>
  </w:style>
  <w:style w:type="paragraph" w:styleId="1795" w:customStyle="1">
    <w:name w:val="修订"/>
    <w:uiPriority w:val="99"/>
    <w:unhideWhenUsed/>
    <w:qFormat/>
    <w:rPr>
      <w:rFonts w:hint="default" w:ascii="Times New Roman" w:hAnsi="Times New Roman" w:eastAsia="宋体" w:cs="Times New Roman"/>
      <w:sz w:val="24"/>
      <w:szCs w:val="24"/>
      <w:lang w:val="en-US" w:eastAsia="en-US" w:bidi="ar-SA"/>
    </w:rPr>
  </w:style>
  <w:style w:type="character" w:styleId="1796" w:customStyle="1">
    <w:name w:val="正文文本缩进 2 字符1"/>
    <w:link w:val="1048"/>
    <w:uiPriority w:val="0"/>
    <w:qFormat/>
    <w:rPr>
      <w:rFonts w:ascii="Calibri" w:hAnsi="Calibri" w:eastAsia="Calibri" w:cs="Times New Roman"/>
      <w:sz w:val="22"/>
      <w:szCs w:val="22"/>
      <w:lang w:eastAsia="en-US"/>
    </w:rPr>
  </w:style>
  <w:style w:type="paragraph" w:styleId="1797" w:customStyle="1">
    <w:name w:val="招标"/>
    <w:basedOn w:val="1048"/>
    <w:uiPriority w:val="0"/>
    <w:qFormat/>
    <w:pPr>
      <w:ind w:firstLine="420"/>
      <w:spacing w:line="400" w:lineRule="exact"/>
      <w:widowControl w:val="off"/>
    </w:pPr>
    <w:rPr>
      <w:rFonts w:ascii="宋体" w:hAnsi="宋体"/>
      <w:sz w:val="21"/>
      <w:lang w:eastAsia="zh-CN"/>
    </w:rPr>
  </w:style>
  <w:style w:type="paragraph" w:styleId="1798" w:customStyle="1">
    <w:name w:val="标题2，章节第二层"/>
    <w:basedOn w:val="1048"/>
    <w:next w:val="1799"/>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799" w:customStyle="1">
    <w:name w:val="正文格式"/>
    <w:basedOn w:val="1048"/>
    <w:uiPriority w:val="0"/>
    <w:qFormat/>
    <w:pPr>
      <w:ind w:left="178" w:right="44" w:hanging="178"/>
      <w:jc w:val="left"/>
      <w:spacing w:line="360" w:lineRule="auto"/>
      <w:widowControl/>
    </w:pPr>
    <w:rPr>
      <w:rFonts w:ascii="宋体" w:hAnsi="宋体"/>
      <w:bCs/>
      <w:szCs w:val="21"/>
    </w:rPr>
  </w:style>
  <w:style w:type="paragraph" w:styleId="1800" w:customStyle="1">
    <w:name w:val="Table Text"/>
    <w:basedOn w:val="1048"/>
    <w:uiPriority w:val="0"/>
    <w:semiHidden/>
    <w:qFormat/>
    <w:rPr>
      <w:rFonts w:ascii="宋体" w:hAnsi="宋体" w:eastAsia="宋体" w:cs="宋体"/>
      <w:sz w:val="24"/>
      <w:szCs w:val="24"/>
      <w:lang w:val="en-US" w:eastAsia="en-US" w:bidi="ar-SA"/>
    </w:rPr>
  </w:style>
  <w:style w:type="paragraph" w:styleId="180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numbering" w:styleId="18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顾飚宁</cp:lastModifiedBy>
  <cp:revision>14</cp:revision>
  <dcterms:created xsi:type="dcterms:W3CDTF">2026-04-17T02:09:00Z</dcterms:created>
  <dcterms:modified xsi:type="dcterms:W3CDTF">2026-06-01T06:59:22Z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eyJoZGlkIjoiNzNmYjdhNjE5MmFjYTM1Njc5NDY1OGFlZWFiNDkwOGEiLCJ1c2VySWQiOiIzMDM1ODgyNjQifQ==</vt:lpwstr>
  </property>
  <property fmtid="{D5CDD505-2E9C-101B-9397-08002B2CF9AE}" pid="3" name="KSOProductBuildVer">
    <vt:lpwstr>2052-12.1.0.26375</vt:lpwstr>
  </property>
  <property fmtid="{D5CDD505-2E9C-101B-9397-08002B2CF9AE}" pid="4" name="ICV">
    <vt:lpwstr>1F8F66F463F049ED9974AF714B7E1950_13</vt:lpwstr>
  </property>
</Properties>
</file>