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楷体" w:hAnsi="楷体" w:eastAsia="楷体"/>
          <w:b/>
          <w:sz w:val="84"/>
        </w:rPr>
      </w:pPr>
    </w:p>
    <w:p>
      <w:pPr>
        <w:spacing w:line="360" w:lineRule="auto"/>
        <w:jc w:val="center"/>
        <w:rPr>
          <w:rFonts w:hint="eastAsia" w:ascii="楷体" w:hAnsi="楷体" w:eastAsia="楷体"/>
          <w:b/>
          <w:sz w:val="84"/>
        </w:rPr>
      </w:pPr>
      <w:r>
        <w:rPr>
          <w:rFonts w:hint="eastAsia" w:ascii="楷体" w:hAnsi="楷体" w:eastAsia="楷体"/>
          <w:b/>
          <w:sz w:val="84"/>
        </w:rPr>
        <w:t>招   标   文   件</w:t>
      </w:r>
    </w:p>
    <w:p>
      <w:pPr>
        <w:spacing w:line="360" w:lineRule="auto"/>
        <w:ind w:right="-2"/>
        <w:jc w:val="center"/>
        <w:rPr>
          <w:rFonts w:hint="eastAsia" w:ascii="楷体" w:hAnsi="楷体" w:eastAsia="楷体"/>
          <w:i/>
          <w:iCs/>
          <w:sz w:val="44"/>
          <w:szCs w:val="44"/>
        </w:rPr>
      </w:pPr>
      <w:r>
        <w:rPr>
          <w:rFonts w:hint="eastAsia" w:ascii="楷体" w:hAnsi="楷体" w:eastAsia="楷体"/>
          <w:sz w:val="44"/>
          <w:szCs w:val="44"/>
        </w:rPr>
        <w:t xml:space="preserve"> </w:t>
      </w:r>
    </w:p>
    <w:p>
      <w:pPr>
        <w:spacing w:line="360" w:lineRule="auto"/>
        <w:jc w:val="center"/>
        <w:rPr>
          <w:rFonts w:hint="eastAsia" w:ascii="楷体" w:hAnsi="楷体" w:eastAsia="楷体"/>
          <w:sz w:val="32"/>
        </w:rPr>
      </w:pPr>
    </w:p>
    <w:p>
      <w:pPr>
        <w:spacing w:line="360" w:lineRule="auto"/>
        <w:jc w:val="center"/>
        <w:rPr>
          <w:rFonts w:hint="eastAsia" w:ascii="楷体" w:hAnsi="楷体" w:eastAsia="楷体"/>
          <w:sz w:val="32"/>
        </w:rPr>
      </w:pPr>
    </w:p>
    <w:p>
      <w:pPr>
        <w:keepNext w:val="0"/>
        <w:keepLines w:val="0"/>
        <w:pageBreakBefore w:val="0"/>
        <w:widowControl w:val="0"/>
        <w:kinsoku/>
        <w:wordWrap/>
        <w:overflowPunct/>
        <w:topLinePunct w:val="0"/>
        <w:autoSpaceDE/>
        <w:autoSpaceDN/>
        <w:bidi w:val="0"/>
        <w:adjustRightInd/>
        <w:snapToGrid/>
        <w:spacing w:line="360" w:lineRule="auto"/>
        <w:ind w:firstLine="723" w:firstLineChars="200"/>
        <w:textAlignment w:val="auto"/>
        <w:rPr>
          <w:rFonts w:hint="eastAsia" w:ascii="楷体" w:hAnsi="楷体" w:eastAsia="楷体"/>
          <w:sz w:val="32"/>
        </w:rPr>
      </w:pPr>
      <w:r>
        <w:rPr>
          <w:rFonts w:hint="eastAsia" w:ascii="楷体" w:hAnsi="楷体" w:eastAsia="楷体"/>
          <w:b/>
          <w:sz w:val="36"/>
        </w:rPr>
        <w:t>项目编号：</w:t>
      </w:r>
      <w:r>
        <w:rPr>
          <w:rFonts w:hint="eastAsia" w:ascii="楷体" w:hAnsi="楷体" w:eastAsia="楷体"/>
          <w:b/>
          <w:sz w:val="36"/>
          <w:szCs w:val="36"/>
        </w:rPr>
        <w:t xml:space="preserve"> </w:t>
      </w:r>
      <w:r>
        <w:rPr>
          <w:rFonts w:hint="eastAsia" w:ascii="楷体" w:hAnsi="楷体" w:eastAsia="楷体" w:cs="Times New Roman"/>
          <w:b/>
          <w:color w:val="0000FF"/>
          <w:sz w:val="36"/>
          <w:szCs w:val="36"/>
          <w:lang w:eastAsia="zh-CN"/>
        </w:rPr>
        <w:t>JSZC-321183-DLYC-G2026-0001</w:t>
      </w:r>
    </w:p>
    <w:p>
      <w:pPr>
        <w:spacing w:line="360" w:lineRule="auto"/>
        <w:jc w:val="center"/>
        <w:rPr>
          <w:rFonts w:hint="eastAsia" w:ascii="楷体" w:hAnsi="楷体" w:eastAsia="楷体"/>
          <w:sz w:val="32"/>
        </w:rPr>
      </w:pPr>
    </w:p>
    <w:p>
      <w:pPr>
        <w:spacing w:line="360" w:lineRule="auto"/>
        <w:jc w:val="center"/>
        <w:outlineLvl w:val="0"/>
        <w:rPr>
          <w:rFonts w:hint="eastAsia" w:ascii="楷体" w:hAnsi="楷体" w:eastAsia="楷体"/>
          <w:b/>
          <w:sz w:val="36"/>
          <w:lang w:eastAsia="zh-CN"/>
        </w:rPr>
      </w:pPr>
      <w:r>
        <w:rPr>
          <w:rFonts w:hint="eastAsia" w:ascii="楷体" w:hAnsi="楷体" w:eastAsia="楷体"/>
          <w:b/>
          <w:sz w:val="36"/>
          <w:szCs w:val="36"/>
        </w:rPr>
        <w:t>项目名称</w:t>
      </w:r>
      <w:r>
        <w:rPr>
          <w:rFonts w:hint="eastAsia" w:ascii="楷体" w:hAnsi="楷体" w:eastAsia="楷体"/>
          <w:sz w:val="36"/>
          <w:szCs w:val="36"/>
        </w:rPr>
        <w:t>：</w:t>
      </w:r>
      <w:r>
        <w:rPr>
          <w:rFonts w:hint="eastAsia" w:ascii="楷体" w:hAnsi="楷体" w:eastAsia="楷体"/>
          <w:b/>
          <w:color w:val="0000FF"/>
          <w:sz w:val="36"/>
          <w:szCs w:val="36"/>
          <w:lang w:eastAsia="zh-CN"/>
        </w:rPr>
        <w:t>小区生活垃圾分类投放点运营与维护</w:t>
      </w:r>
    </w:p>
    <w:p>
      <w:pPr>
        <w:spacing w:line="360" w:lineRule="auto"/>
        <w:rPr>
          <w:rFonts w:hint="eastAsia" w:ascii="楷体" w:hAnsi="楷体" w:eastAsia="楷体"/>
          <w:b/>
          <w:sz w:val="36"/>
        </w:rPr>
      </w:pPr>
    </w:p>
    <w:p>
      <w:pPr>
        <w:pStyle w:val="8"/>
        <w:rPr>
          <w:rFonts w:hint="eastAsia" w:ascii="楷体" w:hAnsi="楷体" w:eastAsia="楷体"/>
        </w:rPr>
      </w:pPr>
    </w:p>
    <w:p>
      <w:pPr>
        <w:spacing w:line="360" w:lineRule="auto"/>
        <w:rPr>
          <w:rFonts w:hint="eastAsia" w:ascii="楷体" w:hAnsi="楷体" w:eastAsia="楷体" w:cs="仿宋"/>
          <w:color w:val="FF0000"/>
          <w:sz w:val="32"/>
          <w:szCs w:val="32"/>
        </w:rPr>
      </w:pPr>
    </w:p>
    <w:p>
      <w:pPr>
        <w:spacing w:line="360" w:lineRule="auto"/>
        <w:jc w:val="center"/>
        <w:outlineLvl w:val="0"/>
        <w:rPr>
          <w:rFonts w:hint="eastAsia" w:ascii="楷体" w:hAnsi="楷体" w:eastAsia="楷体" w:cs="Times New Roman"/>
          <w:b/>
          <w:color w:val="0000FF"/>
          <w:sz w:val="36"/>
          <w:szCs w:val="36"/>
          <w:lang w:eastAsia="zh-CN"/>
        </w:rPr>
      </w:pPr>
      <w:r>
        <w:rPr>
          <w:rFonts w:hint="eastAsia" w:ascii="楷体" w:hAnsi="楷体" w:eastAsia="楷体" w:cs="Times New Roman"/>
          <w:b/>
          <w:color w:val="0000FF"/>
          <w:sz w:val="36"/>
          <w:szCs w:val="36"/>
          <w:lang w:eastAsia="zh-CN"/>
        </w:rPr>
        <w:t>江苏友诚工程咨询有限公司</w:t>
      </w:r>
    </w:p>
    <w:p>
      <w:pPr>
        <w:spacing w:line="360" w:lineRule="auto"/>
        <w:jc w:val="center"/>
        <w:outlineLvl w:val="0"/>
        <w:rPr>
          <w:rFonts w:hint="eastAsia" w:ascii="楷体" w:hAnsi="楷体" w:eastAsia="楷体" w:cs="Times New Roman"/>
          <w:b/>
          <w:color w:val="0000FF"/>
          <w:sz w:val="36"/>
          <w:szCs w:val="36"/>
        </w:rPr>
      </w:pPr>
      <w:r>
        <w:rPr>
          <w:rFonts w:hint="eastAsia" w:ascii="楷体" w:hAnsi="楷体" w:eastAsia="楷体" w:cs="Times New Roman"/>
          <w:b/>
          <w:color w:val="0000FF"/>
          <w:sz w:val="36"/>
          <w:szCs w:val="36"/>
        </w:rPr>
        <w:t xml:space="preserve">   </w:t>
      </w:r>
    </w:p>
    <w:p>
      <w:pPr>
        <w:spacing w:line="360" w:lineRule="auto"/>
        <w:jc w:val="center"/>
        <w:outlineLvl w:val="0"/>
        <w:rPr>
          <w:rFonts w:hint="eastAsia" w:ascii="楷体" w:hAnsi="楷体" w:eastAsia="楷体" w:cs="Times New Roman"/>
          <w:b/>
          <w:color w:val="0000FF"/>
          <w:sz w:val="36"/>
          <w:szCs w:val="36"/>
        </w:rPr>
        <w:sectPr>
          <w:headerReference r:id="rId5" w:type="first"/>
          <w:footerReference r:id="rId8" w:type="first"/>
          <w:headerReference r:id="rId3" w:type="default"/>
          <w:footerReference r:id="rId6" w:type="default"/>
          <w:headerReference r:id="rId4" w:type="even"/>
          <w:footerReference r:id="rId7" w:type="even"/>
          <w:type w:val="continuous"/>
          <w:pgSz w:w="11906" w:h="16838"/>
          <w:pgMar w:top="1440" w:right="1800" w:bottom="1440" w:left="1800" w:header="851" w:footer="992" w:gutter="0"/>
          <w:cols w:space="1701" w:num="1"/>
          <w:docGrid w:linePitch="360" w:charSpace="0"/>
        </w:sectPr>
      </w:pPr>
      <w:r>
        <w:rPr>
          <w:rFonts w:hint="eastAsia" w:ascii="楷体" w:hAnsi="楷体" w:eastAsia="楷体" w:cs="Times New Roman"/>
          <w:b/>
          <w:color w:val="0000FF"/>
          <w:sz w:val="36"/>
          <w:szCs w:val="36"/>
        </w:rPr>
        <w:t>2026年</w:t>
      </w:r>
      <w:r>
        <w:rPr>
          <w:rFonts w:hint="eastAsia" w:ascii="楷体" w:hAnsi="楷体" w:eastAsia="楷体" w:cs="Times New Roman"/>
          <w:b/>
          <w:color w:val="0000FF"/>
          <w:sz w:val="36"/>
          <w:szCs w:val="36"/>
          <w:lang w:val="en-US" w:eastAsia="zh-CN"/>
        </w:rPr>
        <w:t>5</w:t>
      </w:r>
      <w:r>
        <w:rPr>
          <w:rFonts w:hint="eastAsia" w:ascii="楷体" w:hAnsi="楷体" w:eastAsia="楷体" w:cs="Times New Roman"/>
          <w:b/>
          <w:color w:val="0000FF"/>
          <w:sz w:val="36"/>
          <w:szCs w:val="36"/>
        </w:rPr>
        <w:t>月</w:t>
      </w:r>
      <w:r>
        <w:rPr>
          <w:rFonts w:hint="eastAsia" w:ascii="楷体" w:hAnsi="楷体" w:eastAsia="楷体" w:cs="Times New Roman"/>
          <w:b/>
          <w:color w:val="0000FF"/>
          <w:sz w:val="36"/>
          <w:szCs w:val="36"/>
        </w:rPr>
        <w:br w:type="page" w:clear="all"/>
      </w:r>
    </w:p>
    <w:p>
      <w:pPr>
        <w:spacing w:line="360" w:lineRule="auto"/>
        <w:jc w:val="center"/>
        <w:rPr>
          <w:rFonts w:hint="eastAsia" w:ascii="楷体" w:hAnsi="楷体" w:eastAsia="楷体"/>
          <w:b/>
          <w:sz w:val="44"/>
        </w:rPr>
      </w:pPr>
      <w:r>
        <w:rPr>
          <w:rFonts w:hint="eastAsia" w:ascii="楷体" w:hAnsi="楷体" w:eastAsia="楷体"/>
          <w:b/>
          <w:sz w:val="44"/>
        </w:rPr>
        <w:t>招标文件目录</w:t>
      </w:r>
    </w:p>
    <w:p>
      <w:pPr>
        <w:spacing w:line="360" w:lineRule="auto"/>
        <w:ind w:firstLine="883"/>
        <w:jc w:val="center"/>
        <w:rPr>
          <w:rFonts w:hint="eastAsia" w:ascii="楷体" w:hAnsi="楷体" w:eastAsia="楷体"/>
          <w:b/>
          <w:sz w:val="44"/>
        </w:rPr>
      </w:pPr>
    </w:p>
    <w:p>
      <w:pPr>
        <w:spacing w:line="360" w:lineRule="auto"/>
        <w:rPr>
          <w:rFonts w:hint="eastAsia" w:ascii="楷体" w:hAnsi="楷体" w:eastAsia="楷体"/>
          <w:b/>
          <w:sz w:val="30"/>
        </w:rPr>
      </w:pPr>
      <w:r>
        <w:rPr>
          <w:rFonts w:hint="eastAsia" w:ascii="楷体" w:hAnsi="楷体" w:eastAsia="楷体"/>
          <w:b/>
          <w:sz w:val="30"/>
        </w:rPr>
        <w:t>第一部分    投标邀请</w:t>
      </w:r>
    </w:p>
    <w:p>
      <w:pPr>
        <w:spacing w:line="360" w:lineRule="auto"/>
        <w:rPr>
          <w:rFonts w:hint="eastAsia" w:ascii="楷体" w:hAnsi="楷体" w:eastAsia="楷体"/>
          <w:b/>
          <w:sz w:val="30"/>
        </w:rPr>
      </w:pPr>
      <w:r>
        <w:rPr>
          <w:rFonts w:hint="eastAsia" w:ascii="楷体" w:hAnsi="楷体" w:eastAsia="楷体"/>
          <w:b/>
          <w:sz w:val="30"/>
        </w:rPr>
        <w:t>第二部分    投标人须知</w:t>
      </w:r>
    </w:p>
    <w:p>
      <w:pPr>
        <w:spacing w:line="360" w:lineRule="auto"/>
        <w:rPr>
          <w:rFonts w:hint="eastAsia" w:ascii="楷体" w:hAnsi="楷体" w:eastAsia="楷体"/>
          <w:b/>
          <w:sz w:val="30"/>
        </w:rPr>
      </w:pPr>
      <w:r>
        <w:rPr>
          <w:rFonts w:hint="eastAsia" w:ascii="楷体" w:hAnsi="楷体" w:eastAsia="楷体"/>
          <w:b/>
          <w:sz w:val="30"/>
        </w:rPr>
        <w:t>第三部分    拟签订的合同文本</w:t>
      </w:r>
    </w:p>
    <w:p>
      <w:pPr>
        <w:spacing w:line="360" w:lineRule="auto"/>
        <w:rPr>
          <w:rFonts w:hint="eastAsia" w:ascii="楷体" w:hAnsi="楷体" w:eastAsia="楷体"/>
          <w:b/>
          <w:sz w:val="30"/>
        </w:rPr>
      </w:pPr>
      <w:r>
        <w:rPr>
          <w:rFonts w:hint="eastAsia" w:ascii="楷体" w:hAnsi="楷体" w:eastAsia="楷体"/>
          <w:b/>
          <w:sz w:val="30"/>
        </w:rPr>
        <w:t>第四部分    采购需求</w:t>
      </w:r>
    </w:p>
    <w:p>
      <w:pPr>
        <w:spacing w:line="360" w:lineRule="auto"/>
        <w:rPr>
          <w:rFonts w:hint="eastAsia" w:ascii="楷体" w:hAnsi="楷体" w:eastAsia="楷体"/>
          <w:b/>
          <w:sz w:val="30"/>
        </w:rPr>
      </w:pPr>
      <w:r>
        <w:rPr>
          <w:rFonts w:hint="eastAsia" w:ascii="楷体" w:hAnsi="楷体" w:eastAsia="楷体"/>
          <w:b/>
          <w:sz w:val="30"/>
        </w:rPr>
        <w:t>第五部分    评标办法和标准</w:t>
      </w:r>
    </w:p>
    <w:p>
      <w:pPr>
        <w:spacing w:line="360" w:lineRule="auto"/>
        <w:jc w:val="left"/>
        <w:rPr>
          <w:rFonts w:hint="eastAsia" w:ascii="楷体" w:hAnsi="楷体" w:eastAsia="楷体"/>
          <w:b/>
          <w:sz w:val="30"/>
        </w:rPr>
        <w:sectPr>
          <w:pgSz w:w="11906" w:h="16838"/>
          <w:pgMar w:top="1440" w:right="1800" w:bottom="1440" w:left="1800" w:header="851" w:footer="992" w:gutter="0"/>
          <w:cols w:space="1701" w:num="1"/>
          <w:titlePg/>
          <w:docGrid w:linePitch="360" w:charSpace="0"/>
        </w:sectPr>
      </w:pPr>
      <w:r>
        <w:rPr>
          <w:rFonts w:hint="eastAsia" w:ascii="楷体" w:hAnsi="楷体" w:eastAsia="楷体"/>
          <w:b/>
          <w:sz w:val="30"/>
        </w:rPr>
        <w:t>第六部分    投标文件（格式）</w:t>
      </w:r>
    </w:p>
    <w:p>
      <w:pPr>
        <w:sectPr>
          <w:pgSz w:w="11906" w:h="16838"/>
          <w:pgMar w:top="1440" w:right="1800" w:bottom="1440" w:left="1800" w:header="851" w:footer="992" w:gutter="0"/>
          <w:cols w:space="1701" w:num="1"/>
          <w:titlePg/>
          <w:docGrid w:linePitch="360" w:charSpace="0"/>
        </w:sectPr>
      </w:pPr>
    </w:p>
    <w:p>
      <w:pPr>
        <w:pStyle w:val="9"/>
        <w:keepNext w:val="0"/>
        <w:keepLines w:val="0"/>
        <w:spacing w:before="200" w:after="200" w:line="360" w:lineRule="auto"/>
        <w:ind w:left="779" w:right="900" w:firstLine="420"/>
        <w:jc w:val="center"/>
        <w:rPr>
          <w:rFonts w:hint="eastAsia" w:ascii="楷体" w:hAnsi="楷体" w:eastAsia="楷体"/>
          <w:sz w:val="36"/>
          <w:szCs w:val="36"/>
        </w:rPr>
      </w:pPr>
      <w:bookmarkStart w:id="0" w:name="_Toc100386033"/>
      <w:bookmarkStart w:id="1" w:name="_Toc92167999"/>
      <w:bookmarkStart w:id="2" w:name="_Toc20732967"/>
      <w:r>
        <w:rPr>
          <w:rFonts w:hint="eastAsia" w:ascii="楷体" w:hAnsi="楷体" w:eastAsia="楷体"/>
          <w:sz w:val="36"/>
          <w:szCs w:val="36"/>
        </w:rPr>
        <w:t>第一部分  投标邀请</w:t>
      </w:r>
      <w:bookmarkEnd w:id="0"/>
      <w:bookmarkEnd w:id="1"/>
      <w:bookmarkEnd w:id="2"/>
    </w:p>
    <w:p>
      <w:pPr>
        <w:pBdr>
          <w:top w:val="single" w:color="000000" w:sz="4" w:space="1"/>
          <w:left w:val="single" w:color="000000" w:sz="4" w:space="4"/>
          <w:bottom w:val="single" w:color="000000" w:sz="4" w:space="1"/>
          <w:right w:val="single" w:color="000000" w:sz="4" w:space="4"/>
        </w:pBdr>
        <w:spacing w:line="360" w:lineRule="auto"/>
        <w:ind w:firstLine="480"/>
        <w:rPr>
          <w:rFonts w:hint="eastAsia" w:ascii="楷体" w:hAnsi="楷体" w:eastAsia="楷体"/>
          <w:sz w:val="24"/>
          <w:szCs w:val="28"/>
        </w:rPr>
      </w:pPr>
      <w:bookmarkStart w:id="3" w:name="_Toc100386044"/>
      <w:bookmarkStart w:id="4" w:name="_Toc98669699"/>
      <w:bookmarkStart w:id="5" w:name="_Toc92168010"/>
      <w:bookmarkStart w:id="6" w:name="_Toc98669341"/>
      <w:bookmarkStart w:id="7" w:name="_Toc20732978"/>
      <w:r>
        <w:rPr>
          <w:rFonts w:hint="eastAsia" w:ascii="楷体" w:hAnsi="楷体" w:eastAsia="楷体"/>
          <w:sz w:val="24"/>
          <w:szCs w:val="28"/>
        </w:rPr>
        <w:t>项目概况</w:t>
      </w:r>
    </w:p>
    <w:p>
      <w:pPr>
        <w:pBdr>
          <w:top w:val="single" w:color="000000" w:sz="4" w:space="1"/>
          <w:left w:val="single" w:color="000000" w:sz="4" w:space="4"/>
          <w:bottom w:val="single" w:color="000000" w:sz="4" w:space="1"/>
          <w:right w:val="single" w:color="000000" w:sz="4" w:space="4"/>
        </w:pBdr>
        <w:spacing w:line="360" w:lineRule="auto"/>
        <w:ind w:firstLine="480"/>
        <w:rPr>
          <w:rFonts w:hint="eastAsia" w:ascii="楷体" w:hAnsi="楷体" w:eastAsia="楷体"/>
          <w:sz w:val="24"/>
          <w:szCs w:val="28"/>
          <w:u w:val="single"/>
        </w:rPr>
      </w:pPr>
      <w:r>
        <w:rPr>
          <w:rFonts w:hint="eastAsia" w:ascii="楷体" w:hAnsi="楷体" w:eastAsia="楷体"/>
          <w:sz w:val="24"/>
          <w:szCs w:val="28"/>
          <w:u w:val="single"/>
          <w:lang w:eastAsia="zh-CN"/>
        </w:rPr>
        <w:t>小区生活垃圾分类投放点运营与维护</w:t>
      </w:r>
      <w:r>
        <w:rPr>
          <w:rFonts w:hint="eastAsia" w:ascii="楷体" w:hAnsi="楷体" w:eastAsia="楷体"/>
          <w:sz w:val="24"/>
          <w:szCs w:val="28"/>
        </w:rPr>
        <w:t>的潜在投标人应在</w:t>
      </w:r>
      <w:r>
        <w:rPr>
          <w:rFonts w:hint="eastAsia" w:ascii="楷体" w:hAnsi="楷体" w:eastAsia="楷体"/>
          <w:sz w:val="24"/>
          <w:szCs w:val="28"/>
          <w:u w:val="single"/>
        </w:rPr>
        <w:t>江苏政府采购网-苏采云平台电子交易平台</w:t>
      </w:r>
      <w:r>
        <w:rPr>
          <w:rFonts w:hint="eastAsia" w:ascii="楷体" w:hAnsi="楷体" w:eastAsia="楷体"/>
          <w:sz w:val="24"/>
          <w:szCs w:val="28"/>
        </w:rPr>
        <w:fldChar w:fldCharType="begin"/>
      </w:r>
      <w:r>
        <w:rPr>
          <w:rFonts w:hint="eastAsia" w:ascii="楷体" w:hAnsi="楷体" w:eastAsia="楷体"/>
          <w:sz w:val="24"/>
          <w:szCs w:val="28"/>
        </w:rPr>
        <w:instrText xml:space="preserve">HYPERLINK "http://jszfcg.jsczt.cn/jszc/login获取招标文件，并于2026年"</w:instrText>
      </w:r>
      <w:r>
        <w:rPr>
          <w:rFonts w:hint="eastAsia" w:ascii="楷体" w:hAnsi="楷体" w:eastAsia="楷体"/>
          <w:sz w:val="24"/>
          <w:szCs w:val="28"/>
        </w:rPr>
        <w:fldChar w:fldCharType="separate"/>
      </w:r>
      <w:r>
        <w:rPr>
          <w:rStyle w:val="163"/>
          <w:rFonts w:hint="eastAsia" w:ascii="楷体" w:hAnsi="楷体" w:eastAsia="楷体"/>
          <w:sz w:val="24"/>
          <w:szCs w:val="28"/>
        </w:rPr>
        <w:t>http://jszfcg.jsczt.cn/jszc/login获取招标文件，并于2026年</w:t>
      </w:r>
      <w:r>
        <w:rPr>
          <w:rFonts w:hint="eastAsia" w:ascii="楷体" w:hAnsi="楷体" w:eastAsia="楷体"/>
          <w:sz w:val="24"/>
          <w:szCs w:val="28"/>
        </w:rPr>
        <w:fldChar w:fldCharType="end"/>
      </w:r>
      <w:r>
        <w:rPr>
          <w:rFonts w:hint="eastAsia" w:ascii="楷体" w:hAnsi="楷体" w:eastAsia="楷体"/>
          <w:sz w:val="24"/>
          <w:szCs w:val="28"/>
          <w:u w:val="single"/>
        </w:rPr>
        <w:t xml:space="preserve"> </w:t>
      </w:r>
      <w:r>
        <w:rPr>
          <w:rFonts w:hint="eastAsia" w:ascii="楷体" w:hAnsi="楷体" w:eastAsia="楷体"/>
          <w:sz w:val="24"/>
          <w:szCs w:val="28"/>
          <w:u w:val="single"/>
          <w:lang w:val="en-US" w:eastAsia="zh-CN"/>
        </w:rPr>
        <w:t>06</w:t>
      </w:r>
      <w:r>
        <w:rPr>
          <w:rFonts w:hint="eastAsia" w:ascii="楷体" w:hAnsi="楷体" w:eastAsia="楷体"/>
          <w:sz w:val="24"/>
          <w:szCs w:val="28"/>
          <w:u w:val="single"/>
        </w:rPr>
        <w:t>月</w:t>
      </w:r>
      <w:r>
        <w:rPr>
          <w:rFonts w:hint="eastAsia" w:ascii="楷体" w:hAnsi="楷体" w:eastAsia="楷体"/>
          <w:sz w:val="24"/>
          <w:szCs w:val="28"/>
          <w:u w:val="single"/>
          <w:lang w:val="en-US" w:eastAsia="zh-CN"/>
        </w:rPr>
        <w:t>15</w:t>
      </w:r>
      <w:r>
        <w:rPr>
          <w:rFonts w:hint="eastAsia" w:ascii="楷体" w:hAnsi="楷体" w:eastAsia="楷体"/>
          <w:sz w:val="24"/>
          <w:szCs w:val="28"/>
          <w:u w:val="single"/>
        </w:rPr>
        <w:t xml:space="preserve"> 日09点30分</w:t>
      </w:r>
      <w:r>
        <w:rPr>
          <w:rFonts w:hint="eastAsia" w:ascii="楷体" w:hAnsi="楷体" w:eastAsia="楷体"/>
          <w:sz w:val="24"/>
          <w:szCs w:val="28"/>
        </w:rPr>
        <w:t>（</w:t>
      </w:r>
      <w:r>
        <w:rPr>
          <w:rFonts w:hint="eastAsia" w:ascii="楷体" w:hAnsi="楷体" w:eastAsia="楷体"/>
          <w:bCs/>
          <w:sz w:val="24"/>
          <w:szCs w:val="28"/>
        </w:rPr>
        <w:t>北京时间）前按要求递交投标文件</w:t>
      </w:r>
      <w:r>
        <w:rPr>
          <w:rFonts w:hint="eastAsia" w:ascii="楷体" w:hAnsi="楷体" w:eastAsia="楷体"/>
          <w:sz w:val="24"/>
          <w:szCs w:val="28"/>
        </w:rPr>
        <w:t>。</w:t>
      </w:r>
    </w:p>
    <w:p>
      <w:pPr>
        <w:pStyle w:val="8"/>
        <w:spacing w:line="360" w:lineRule="auto"/>
        <w:ind w:left="-142"/>
        <w:jc w:val="both"/>
        <w:rPr>
          <w:rFonts w:hint="eastAsia" w:ascii="楷体" w:hAnsi="楷体" w:eastAsia="楷体" w:cs="宋体"/>
          <w:b w:val="0"/>
          <w:sz w:val="24"/>
          <w:szCs w:val="28"/>
        </w:rPr>
      </w:pPr>
      <w:bookmarkStart w:id="8" w:name="_Toc35393621"/>
      <w:bookmarkStart w:id="9" w:name="_Toc35393790"/>
      <w:bookmarkStart w:id="10" w:name="_Toc28359002"/>
      <w:bookmarkStart w:id="11" w:name="_Toc28359079"/>
      <w:bookmarkStart w:id="12" w:name="_Hlk24379207"/>
      <w:r>
        <w:rPr>
          <w:rFonts w:hint="eastAsia" w:ascii="楷体" w:hAnsi="楷体" w:eastAsia="楷体" w:cs="宋体"/>
          <w:b w:val="0"/>
          <w:sz w:val="24"/>
          <w:szCs w:val="28"/>
        </w:rPr>
        <w:t>一、项目基本情况</w:t>
      </w:r>
      <w:bookmarkEnd w:id="8"/>
      <w:bookmarkEnd w:id="9"/>
      <w:bookmarkEnd w:id="10"/>
      <w:bookmarkEnd w:id="11"/>
    </w:p>
    <w:p>
      <w:pPr>
        <w:spacing w:line="360" w:lineRule="auto"/>
        <w:ind w:firstLine="480"/>
        <w:rPr>
          <w:rFonts w:hint="eastAsia" w:ascii="楷体" w:hAnsi="楷体" w:eastAsia="楷体"/>
          <w:color w:val="0000FF"/>
          <w:sz w:val="24"/>
          <w:szCs w:val="28"/>
          <w:lang w:eastAsia="zh-CN"/>
        </w:rPr>
      </w:pPr>
      <w:r>
        <w:rPr>
          <w:rFonts w:hint="eastAsia" w:ascii="楷体" w:hAnsi="楷体" w:eastAsia="楷体"/>
          <w:color w:val="0000FF"/>
          <w:sz w:val="24"/>
          <w:szCs w:val="28"/>
        </w:rPr>
        <w:t>项目编号：JSZC-321183-DLYC-G2026-0001</w:t>
      </w:r>
    </w:p>
    <w:p>
      <w:pPr>
        <w:spacing w:line="360" w:lineRule="auto"/>
        <w:ind w:firstLine="480"/>
        <w:rPr>
          <w:rFonts w:hint="eastAsia" w:ascii="楷体" w:hAnsi="楷体" w:eastAsia="楷体"/>
          <w:sz w:val="24"/>
          <w:szCs w:val="28"/>
          <w:lang w:eastAsia="zh-CN"/>
        </w:rPr>
      </w:pPr>
      <w:r>
        <w:rPr>
          <w:rFonts w:hint="eastAsia" w:ascii="楷体" w:hAnsi="楷体" w:eastAsia="楷体"/>
          <w:sz w:val="24"/>
          <w:szCs w:val="28"/>
        </w:rPr>
        <w:t>项目名称：</w:t>
      </w:r>
      <w:bookmarkEnd w:id="12"/>
      <w:r>
        <w:rPr>
          <w:rFonts w:hint="eastAsia" w:ascii="楷体" w:hAnsi="楷体" w:eastAsia="楷体"/>
          <w:sz w:val="24"/>
          <w:szCs w:val="28"/>
          <w:lang w:eastAsia="zh-CN"/>
        </w:rPr>
        <w:t>小区生活垃圾分类投放点运营与维护</w:t>
      </w:r>
    </w:p>
    <w:p>
      <w:pPr>
        <w:spacing w:line="360" w:lineRule="auto"/>
        <w:ind w:firstLine="480"/>
        <w:rPr>
          <w:rFonts w:hint="eastAsia" w:ascii="楷体" w:hAnsi="楷体" w:eastAsia="楷体"/>
          <w:sz w:val="24"/>
          <w:szCs w:val="28"/>
        </w:rPr>
      </w:pPr>
      <w:r>
        <w:rPr>
          <w:rFonts w:hint="eastAsia" w:ascii="楷体" w:hAnsi="楷体" w:eastAsia="楷体"/>
          <w:sz w:val="24"/>
          <w:szCs w:val="28"/>
        </w:rPr>
        <w:t xml:space="preserve">预算金额： </w:t>
      </w:r>
      <w:r>
        <w:rPr>
          <w:rFonts w:hint="eastAsia" w:ascii="楷体" w:hAnsi="楷体" w:eastAsia="楷体"/>
          <w:color w:val="0000FF"/>
          <w:sz w:val="24"/>
          <w:szCs w:val="28"/>
          <w:lang w:val="en-US" w:eastAsia="zh-CN"/>
        </w:rPr>
        <w:t>141.6</w:t>
      </w:r>
      <w:r>
        <w:rPr>
          <w:rFonts w:hint="eastAsia" w:ascii="楷体" w:hAnsi="楷体" w:eastAsia="楷体"/>
          <w:color w:val="0000FF"/>
          <w:sz w:val="24"/>
          <w:szCs w:val="28"/>
        </w:rPr>
        <w:t>万元</w:t>
      </w:r>
    </w:p>
    <w:p>
      <w:pPr>
        <w:spacing w:line="360" w:lineRule="auto"/>
        <w:ind w:firstLine="480"/>
        <w:rPr>
          <w:rFonts w:hint="default" w:ascii="楷体" w:hAnsi="楷体" w:eastAsia="楷体"/>
          <w:color w:val="0000FF"/>
          <w:sz w:val="24"/>
          <w:szCs w:val="28"/>
          <w:lang w:val="en-US" w:eastAsia="zh-CN"/>
        </w:rPr>
      </w:pPr>
      <w:r>
        <w:rPr>
          <w:rFonts w:hint="eastAsia" w:ascii="楷体" w:hAnsi="楷体" w:eastAsia="楷体"/>
          <w:sz w:val="24"/>
          <w:szCs w:val="28"/>
        </w:rPr>
        <w:t>最高限价 ：</w:t>
      </w:r>
      <w:r>
        <w:rPr>
          <w:rFonts w:hint="eastAsia" w:ascii="楷体" w:hAnsi="楷体" w:eastAsia="楷体"/>
          <w:color w:val="0000FF"/>
          <w:sz w:val="24"/>
          <w:szCs w:val="28"/>
          <w:lang w:val="en-US" w:eastAsia="zh-CN"/>
        </w:rPr>
        <w:t>141.6万元</w:t>
      </w:r>
    </w:p>
    <w:p>
      <w:pPr>
        <w:spacing w:line="360" w:lineRule="auto"/>
        <w:ind w:firstLine="480"/>
        <w:rPr>
          <w:rFonts w:hint="eastAsia" w:ascii="楷体" w:hAnsi="楷体" w:eastAsia="楷体"/>
          <w:color w:val="4472C4"/>
          <w:sz w:val="24"/>
          <w:szCs w:val="28"/>
        </w:rPr>
      </w:pPr>
      <w:r>
        <w:rPr>
          <w:rFonts w:hint="eastAsia" w:ascii="楷体" w:hAnsi="楷体" w:eastAsia="楷体"/>
          <w:sz w:val="24"/>
          <w:szCs w:val="28"/>
        </w:rPr>
        <w:t>采购需求：详细内容及要求见第四部分采购需求。</w:t>
      </w:r>
    </w:p>
    <w:p>
      <w:pPr>
        <w:spacing w:line="360" w:lineRule="auto"/>
        <w:ind w:firstLine="480"/>
        <w:rPr>
          <w:rFonts w:hint="eastAsia" w:ascii="楷体" w:hAnsi="楷体" w:eastAsia="楷体"/>
          <w:sz w:val="24"/>
          <w:szCs w:val="28"/>
        </w:rPr>
      </w:pPr>
      <w:r>
        <w:rPr>
          <w:rFonts w:hint="eastAsia" w:ascii="楷体" w:hAnsi="楷体" w:eastAsia="楷体"/>
          <w:sz w:val="24"/>
          <w:szCs w:val="28"/>
        </w:rPr>
        <w:t>合同履行期限：详细内容及要求见采购需求。</w:t>
      </w:r>
    </w:p>
    <w:p>
      <w:pPr>
        <w:spacing w:line="360" w:lineRule="auto"/>
        <w:ind w:firstLine="480"/>
        <w:rPr>
          <w:rFonts w:hint="eastAsia" w:ascii="楷体" w:hAnsi="楷体" w:eastAsia="楷体"/>
          <w:color w:val="00B050"/>
          <w:sz w:val="24"/>
          <w:szCs w:val="28"/>
        </w:rPr>
      </w:pPr>
      <w:r>
        <w:rPr>
          <w:rFonts w:hint="eastAsia" w:ascii="楷体" w:hAnsi="楷体" w:eastAsia="楷体"/>
          <w:color w:val="000000"/>
          <w:sz w:val="24"/>
        </w:rPr>
        <w:t>本项目是否接受联合体投标：不</w:t>
      </w:r>
      <w:r>
        <w:rPr>
          <w:rFonts w:hint="eastAsia" w:ascii="楷体" w:hAnsi="楷体" w:eastAsia="楷体"/>
          <w:sz w:val="24"/>
          <w:szCs w:val="28"/>
        </w:rPr>
        <w:t>接受联合体</w:t>
      </w:r>
    </w:p>
    <w:p>
      <w:pPr>
        <w:pStyle w:val="8"/>
        <w:spacing w:line="360" w:lineRule="auto"/>
        <w:ind w:left="-142"/>
        <w:jc w:val="both"/>
        <w:rPr>
          <w:rFonts w:hint="eastAsia" w:ascii="楷体" w:hAnsi="楷体" w:eastAsia="楷体" w:cs="宋体"/>
          <w:b w:val="0"/>
          <w:sz w:val="24"/>
          <w:szCs w:val="28"/>
        </w:rPr>
      </w:pPr>
      <w:bookmarkStart w:id="13" w:name="_Toc28359080"/>
      <w:bookmarkStart w:id="14" w:name="_Toc35393791"/>
      <w:bookmarkStart w:id="15" w:name="_Toc35393622"/>
      <w:bookmarkStart w:id="16" w:name="_Toc28359003"/>
      <w:r>
        <w:rPr>
          <w:rFonts w:hint="eastAsia" w:ascii="楷体" w:hAnsi="楷体" w:eastAsia="楷体" w:cs="宋体"/>
          <w:b w:val="0"/>
          <w:sz w:val="24"/>
          <w:szCs w:val="28"/>
        </w:rPr>
        <w:t>二、申请人的资格要求：</w:t>
      </w:r>
      <w:bookmarkEnd w:id="13"/>
      <w:bookmarkEnd w:id="14"/>
      <w:bookmarkEnd w:id="15"/>
      <w:bookmarkEnd w:id="16"/>
      <w:r>
        <w:rPr>
          <w:rFonts w:hint="eastAsia" w:ascii="楷体" w:hAnsi="楷体" w:eastAsia="楷体" w:cs="宋体"/>
          <w:b w:val="0"/>
          <w:i/>
          <w:iCs/>
          <w:sz w:val="24"/>
          <w:szCs w:val="28"/>
        </w:rPr>
        <w:t xml:space="preserve"> </w:t>
      </w:r>
    </w:p>
    <w:p>
      <w:pPr>
        <w:spacing w:line="360" w:lineRule="auto"/>
        <w:ind w:firstLine="480"/>
        <w:rPr>
          <w:rFonts w:hint="eastAsia" w:ascii="楷体" w:hAnsi="楷体" w:eastAsia="楷体"/>
          <w:sz w:val="24"/>
          <w:szCs w:val="28"/>
        </w:rPr>
      </w:pPr>
      <w:bookmarkStart w:id="17" w:name="_Toc28359004"/>
      <w:bookmarkStart w:id="18" w:name="_Toc35393623"/>
      <w:bookmarkStart w:id="19" w:name="_Toc28359081"/>
      <w:bookmarkStart w:id="20" w:name="_Toc35393792"/>
      <w:r>
        <w:rPr>
          <w:rFonts w:hint="eastAsia" w:ascii="楷体" w:hAnsi="楷体" w:eastAsia="楷体"/>
          <w:sz w:val="24"/>
          <w:szCs w:val="28"/>
        </w:rPr>
        <w:t>1.满足《中华人民共和国政府采购法》第二十二条规定：</w:t>
      </w:r>
      <w:r>
        <w:rPr>
          <w:rFonts w:ascii="楷体" w:hAnsi="楷体" w:eastAsia="楷体"/>
          <w:sz w:val="24"/>
          <w:szCs w:val="28"/>
        </w:rPr>
        <w:t xml:space="preserve"> </w:t>
      </w:r>
    </w:p>
    <w:p>
      <w:pPr>
        <w:spacing w:line="360" w:lineRule="auto"/>
        <w:ind w:firstLine="480"/>
        <w:rPr>
          <w:rFonts w:hint="eastAsia" w:ascii="楷体" w:hAnsi="楷体" w:eastAsia="楷体"/>
          <w:sz w:val="24"/>
          <w:szCs w:val="28"/>
        </w:rPr>
      </w:pPr>
      <w:r>
        <w:rPr>
          <w:rFonts w:hint="eastAsia" w:ascii="楷体" w:hAnsi="楷体" w:eastAsia="楷体"/>
          <w:sz w:val="24"/>
          <w:szCs w:val="28"/>
        </w:rPr>
        <w:t>1.1具有独立承担民事责任的能力（提供法人或者其他组织的营业执照等证明文件扫描件；投标人为自然人的，提供其身份证扫描件）；</w:t>
      </w:r>
    </w:p>
    <w:p>
      <w:pPr>
        <w:spacing w:line="360" w:lineRule="auto"/>
        <w:ind w:firstLine="480"/>
        <w:rPr>
          <w:rFonts w:hint="eastAsia" w:ascii="楷体" w:hAnsi="楷体" w:eastAsia="楷体"/>
          <w:sz w:val="24"/>
          <w:szCs w:val="28"/>
        </w:rPr>
      </w:pPr>
      <w:r>
        <w:rPr>
          <w:rFonts w:hint="eastAsia" w:ascii="楷体" w:hAnsi="楷体" w:eastAsia="楷体"/>
          <w:sz w:val="24"/>
          <w:szCs w:val="28"/>
        </w:rPr>
        <w:t>1.2具有良好的商业信誉和健全的财务会计制度</w:t>
      </w:r>
      <w:r>
        <w:rPr>
          <w:rFonts w:hint="eastAsia" w:ascii="楷体" w:hAnsi="楷体" w:eastAsia="楷体"/>
          <w:color w:val="000000"/>
          <w:sz w:val="24"/>
          <w:szCs w:val="28"/>
        </w:rPr>
        <w:t>[提供2024年或2025年度财务报告、成立不满一年的提供至少一个月财务报告，或银行出具的资信证明，或财政部门认可的政府采购专业担保机构出具的投标担</w:t>
      </w:r>
      <w:r>
        <w:rPr>
          <w:rFonts w:hint="eastAsia" w:ascii="楷体" w:hAnsi="楷体" w:eastAsia="楷体"/>
          <w:sz w:val="24"/>
          <w:szCs w:val="28"/>
        </w:rPr>
        <w:t>保函等，或资格承诺函（格式见第六部分）]；</w:t>
      </w:r>
    </w:p>
    <w:p>
      <w:pPr>
        <w:spacing w:line="360" w:lineRule="auto"/>
        <w:ind w:firstLine="480"/>
        <w:rPr>
          <w:rFonts w:hint="eastAsia" w:ascii="楷体" w:hAnsi="楷体" w:eastAsia="楷体"/>
          <w:sz w:val="24"/>
          <w:szCs w:val="28"/>
        </w:rPr>
      </w:pPr>
      <w:r>
        <w:rPr>
          <w:rFonts w:hint="eastAsia" w:ascii="楷体" w:hAnsi="楷体" w:eastAsia="楷体"/>
          <w:sz w:val="24"/>
          <w:szCs w:val="28"/>
        </w:rPr>
        <w:t>1.3具有履行合同所必需的设备和专业技术能力[提供投标人相关信息一览表或资格承诺函（格式见第六部分）]；</w:t>
      </w:r>
    </w:p>
    <w:p>
      <w:pPr>
        <w:spacing w:line="360" w:lineRule="auto"/>
        <w:ind w:firstLine="480"/>
        <w:rPr>
          <w:rFonts w:hint="eastAsia" w:ascii="楷体" w:hAnsi="楷体" w:eastAsia="楷体"/>
          <w:sz w:val="24"/>
          <w:szCs w:val="28"/>
        </w:rPr>
      </w:pPr>
      <w:r>
        <w:rPr>
          <w:rFonts w:hint="eastAsia" w:ascii="楷体" w:hAnsi="楷体" w:eastAsia="楷体"/>
          <w:sz w:val="24"/>
          <w:szCs w:val="28"/>
        </w:rPr>
        <w:t>1.4有依法缴纳税收和社会保障资金的良好记录[提供参加本次政府采购活动前半年内至少一个月依法缴纳税收和社会保险的凭据或资格承诺函（格式见第六部分）]；</w:t>
      </w:r>
    </w:p>
    <w:p>
      <w:pPr>
        <w:spacing w:line="360" w:lineRule="auto"/>
        <w:ind w:firstLine="480"/>
        <w:rPr>
          <w:rFonts w:hint="eastAsia" w:ascii="楷体" w:hAnsi="楷体" w:eastAsia="楷体"/>
          <w:sz w:val="24"/>
          <w:szCs w:val="28"/>
        </w:rPr>
      </w:pPr>
      <w:r>
        <w:rPr>
          <w:rFonts w:hint="eastAsia" w:ascii="楷体" w:hAnsi="楷体" w:eastAsia="楷体"/>
          <w:sz w:val="24"/>
          <w:szCs w:val="28"/>
        </w:rPr>
        <w:t>1.5参加政府采购活动前三年内，在经营活动中没有重大违法记录[见投标函或提供资格承诺函（格式见第六部分）];</w:t>
      </w:r>
    </w:p>
    <w:p>
      <w:pPr>
        <w:spacing w:line="360" w:lineRule="auto"/>
        <w:ind w:firstLine="480"/>
        <w:rPr>
          <w:rFonts w:hint="eastAsia" w:ascii="楷体" w:hAnsi="楷体" w:eastAsia="楷体"/>
          <w:sz w:val="24"/>
          <w:szCs w:val="28"/>
        </w:rPr>
      </w:pPr>
      <w:r>
        <w:rPr>
          <w:rFonts w:hint="eastAsia" w:ascii="楷体" w:hAnsi="楷体" w:eastAsia="楷体"/>
          <w:sz w:val="24"/>
          <w:szCs w:val="28"/>
        </w:rPr>
        <w:t>1.6法律、行政法规规定的其他条件：</w:t>
      </w:r>
      <w:r>
        <w:rPr>
          <w:rFonts w:hint="eastAsia" w:ascii="楷体" w:hAnsi="楷体" w:eastAsia="楷体"/>
          <w:b/>
          <w:sz w:val="24"/>
          <w:szCs w:val="28"/>
        </w:rPr>
        <w:t>无</w:t>
      </w:r>
      <w:r>
        <w:rPr>
          <w:rFonts w:hint="eastAsia" w:ascii="楷体" w:hAnsi="楷体" w:eastAsia="楷体"/>
          <w:sz w:val="24"/>
          <w:szCs w:val="28"/>
        </w:rPr>
        <w:t>。</w:t>
      </w:r>
    </w:p>
    <w:p>
      <w:pPr>
        <w:spacing w:line="360" w:lineRule="auto"/>
        <w:ind w:firstLine="480"/>
        <w:rPr>
          <w:rFonts w:hint="eastAsia" w:ascii="楷体" w:hAnsi="楷体" w:eastAsia="楷体"/>
          <w:color w:val="0000FF"/>
          <w:sz w:val="24"/>
          <w:szCs w:val="28"/>
        </w:rPr>
      </w:pPr>
      <w:r>
        <w:rPr>
          <w:rFonts w:hint="eastAsia" w:ascii="楷体" w:hAnsi="楷体" w:eastAsia="楷体"/>
          <w:sz w:val="24"/>
          <w:szCs w:val="28"/>
        </w:rPr>
        <w:t>2.落实政府采购政策需满足的资格要求：</w:t>
      </w:r>
      <w:r>
        <w:rPr>
          <w:rFonts w:hint="eastAsia" w:ascii="楷体" w:hAnsi="楷体" w:eastAsia="楷体"/>
          <w:color w:val="0000FF"/>
          <w:sz w:val="24"/>
          <w:szCs w:val="28"/>
        </w:rPr>
        <w:t>本项目专门面向中小微企业采购。</w:t>
      </w:r>
    </w:p>
    <w:p>
      <w:pPr>
        <w:spacing w:line="360" w:lineRule="auto"/>
        <w:ind w:firstLine="480"/>
        <w:rPr>
          <w:rFonts w:hint="eastAsia" w:ascii="楷体" w:hAnsi="楷体" w:eastAsia="楷体" w:cs="仿宋_GB2312"/>
          <w:sz w:val="24"/>
        </w:rPr>
      </w:pPr>
      <w:r>
        <w:rPr>
          <w:rFonts w:hint="eastAsia" w:ascii="楷体" w:hAnsi="楷体" w:eastAsia="楷体"/>
          <w:sz w:val="24"/>
          <w:szCs w:val="28"/>
        </w:rPr>
        <w:t>3.本项目的特定资格要求：无。</w:t>
      </w:r>
      <w:r>
        <w:rPr>
          <w:rFonts w:hint="eastAsia" w:ascii="楷体" w:hAnsi="楷体" w:eastAsia="楷体"/>
          <w:i/>
          <w:iCs/>
          <w:color w:val="4472C4"/>
          <w:sz w:val="24"/>
          <w:szCs w:val="28"/>
        </w:rPr>
        <w:t xml:space="preserve"> </w:t>
      </w:r>
      <w:r>
        <w:rPr>
          <w:rFonts w:hint="eastAsia" w:ascii="楷体" w:hAnsi="楷体" w:eastAsia="楷体"/>
          <w:color w:val="4472C4"/>
          <w:sz w:val="24"/>
          <w:szCs w:val="28"/>
        </w:rPr>
        <w:t xml:space="preserve"> </w:t>
      </w:r>
    </w:p>
    <w:p>
      <w:pPr>
        <w:pStyle w:val="8"/>
        <w:spacing w:line="360" w:lineRule="auto"/>
        <w:ind w:left="-142"/>
        <w:jc w:val="both"/>
        <w:rPr>
          <w:rFonts w:hint="eastAsia" w:ascii="楷体" w:hAnsi="楷体" w:eastAsia="楷体" w:cs="宋体"/>
          <w:b w:val="0"/>
          <w:sz w:val="24"/>
          <w:szCs w:val="28"/>
        </w:rPr>
      </w:pPr>
      <w:r>
        <w:rPr>
          <w:rFonts w:hint="eastAsia" w:ascii="楷体" w:hAnsi="楷体" w:eastAsia="楷体" w:cs="宋体"/>
          <w:b w:val="0"/>
          <w:sz w:val="24"/>
          <w:szCs w:val="28"/>
        </w:rPr>
        <w:t>三、获取招标文件</w:t>
      </w:r>
      <w:bookmarkEnd w:id="17"/>
      <w:bookmarkEnd w:id="18"/>
      <w:bookmarkEnd w:id="19"/>
      <w:bookmarkEnd w:id="20"/>
    </w:p>
    <w:p>
      <w:pPr>
        <w:spacing w:line="360" w:lineRule="auto"/>
        <w:ind w:firstLine="480"/>
        <w:rPr>
          <w:rFonts w:hint="eastAsia" w:ascii="楷体" w:hAnsi="楷体" w:eastAsia="楷体"/>
          <w:sz w:val="24"/>
          <w:szCs w:val="28"/>
        </w:rPr>
      </w:pPr>
      <w:r>
        <w:rPr>
          <w:rFonts w:hint="eastAsia" w:ascii="楷体" w:hAnsi="楷体" w:eastAsia="楷体"/>
          <w:sz w:val="24"/>
          <w:szCs w:val="28"/>
        </w:rPr>
        <w:t>获取时间</w:t>
      </w:r>
      <w:r>
        <w:rPr>
          <w:rFonts w:hint="eastAsia" w:ascii="楷体" w:hAnsi="楷体" w:eastAsia="楷体"/>
          <w:color w:val="4472C4"/>
          <w:sz w:val="24"/>
          <w:szCs w:val="28"/>
        </w:rPr>
        <w:t>：公告之时起至2026年</w:t>
      </w:r>
      <w:r>
        <w:rPr>
          <w:rFonts w:hint="eastAsia" w:ascii="楷体" w:hAnsi="楷体" w:eastAsia="楷体"/>
          <w:color w:val="4472C4"/>
          <w:sz w:val="24"/>
          <w:szCs w:val="28"/>
          <w:lang w:val="en-US" w:eastAsia="zh-CN"/>
        </w:rPr>
        <w:t>5</w:t>
      </w:r>
      <w:r>
        <w:rPr>
          <w:rFonts w:hint="eastAsia" w:ascii="楷体" w:hAnsi="楷体" w:eastAsia="楷体"/>
          <w:color w:val="4472C4"/>
          <w:sz w:val="24"/>
          <w:szCs w:val="28"/>
        </w:rPr>
        <w:t>月</w:t>
      </w:r>
      <w:r>
        <w:rPr>
          <w:rFonts w:hint="eastAsia" w:ascii="楷体" w:hAnsi="楷体" w:eastAsia="楷体"/>
          <w:color w:val="4472C4"/>
          <w:sz w:val="24"/>
          <w:szCs w:val="28"/>
          <w:lang w:val="en-US" w:eastAsia="zh-CN"/>
        </w:rPr>
        <w:t>29</w:t>
      </w:r>
      <w:r>
        <w:rPr>
          <w:rFonts w:hint="eastAsia" w:ascii="楷体" w:hAnsi="楷体" w:eastAsia="楷体"/>
          <w:color w:val="4472C4"/>
          <w:sz w:val="24"/>
          <w:szCs w:val="28"/>
        </w:rPr>
        <w:t xml:space="preserve"> 日 23:59 </w:t>
      </w:r>
      <w:r>
        <w:rPr>
          <w:rFonts w:hint="eastAsia" w:ascii="楷体" w:hAnsi="楷体" w:eastAsia="楷体"/>
          <w:sz w:val="24"/>
          <w:szCs w:val="28"/>
        </w:rPr>
        <w:t>（北京时间）</w:t>
      </w:r>
    </w:p>
    <w:p>
      <w:pPr>
        <w:spacing w:line="360" w:lineRule="auto"/>
        <w:ind w:firstLine="480"/>
        <w:rPr>
          <w:rFonts w:hint="eastAsia" w:ascii="楷体" w:hAnsi="楷体" w:eastAsia="楷体"/>
          <w:i/>
          <w:iCs/>
          <w:sz w:val="24"/>
          <w:szCs w:val="28"/>
        </w:rPr>
      </w:pPr>
      <w:r>
        <w:rPr>
          <w:rFonts w:hint="eastAsia" w:ascii="楷体" w:hAnsi="楷体" w:eastAsia="楷体"/>
          <w:sz w:val="24"/>
          <w:szCs w:val="28"/>
        </w:rPr>
        <w:t xml:space="preserve">获取地点：江苏政府采购网-苏采云平台获取招标文件 </w:t>
      </w:r>
    </w:p>
    <w:p>
      <w:pPr>
        <w:spacing w:line="360" w:lineRule="auto"/>
        <w:ind w:firstLine="480"/>
        <w:rPr>
          <w:rFonts w:hint="eastAsia" w:ascii="楷体" w:hAnsi="楷体" w:eastAsia="楷体"/>
          <w:sz w:val="24"/>
          <w:szCs w:val="28"/>
        </w:rPr>
      </w:pPr>
      <w:r>
        <w:rPr>
          <w:rFonts w:hint="eastAsia" w:ascii="楷体" w:hAnsi="楷体" w:eastAsia="楷体"/>
          <w:sz w:val="24"/>
          <w:szCs w:val="28"/>
        </w:rPr>
        <w:t xml:space="preserve">获取方式：在线获取  </w:t>
      </w:r>
    </w:p>
    <w:p>
      <w:pPr>
        <w:spacing w:line="360" w:lineRule="auto"/>
        <w:ind w:firstLine="480"/>
        <w:rPr>
          <w:rFonts w:hint="eastAsia" w:ascii="楷体" w:hAnsi="楷体" w:eastAsia="楷体"/>
          <w:sz w:val="24"/>
          <w:szCs w:val="28"/>
        </w:rPr>
      </w:pPr>
      <w:r>
        <w:rPr>
          <w:rFonts w:hint="eastAsia" w:ascii="楷体" w:hAnsi="楷体" w:eastAsia="楷体"/>
          <w:sz w:val="24"/>
          <w:szCs w:val="28"/>
        </w:rPr>
        <w:t>（1）登录http://www.ccgp-jiangsu.gov.cn/首页点击“苏采云”进入系统。</w:t>
      </w:r>
    </w:p>
    <w:p>
      <w:pPr>
        <w:spacing w:line="360" w:lineRule="auto"/>
        <w:ind w:firstLine="480"/>
        <w:rPr>
          <w:rFonts w:hint="eastAsia" w:ascii="楷体" w:hAnsi="楷体" w:eastAsia="楷体"/>
          <w:sz w:val="24"/>
          <w:szCs w:val="28"/>
        </w:rPr>
      </w:pPr>
      <w:r>
        <w:rPr>
          <w:rFonts w:hint="eastAsia" w:ascii="楷体" w:hAnsi="楷体" w:eastAsia="楷体"/>
          <w:sz w:val="24"/>
          <w:szCs w:val="28"/>
        </w:rPr>
        <w:t>（2）获取采购文件的方式：“苏采云”系统用户注册--获取“CA数字证书”--CA绑定与登录--网上报名--下载采购文件(后缀名为.kedt”)。</w:t>
      </w:r>
    </w:p>
    <w:p>
      <w:pPr>
        <w:spacing w:line="360" w:lineRule="auto"/>
        <w:ind w:firstLine="480"/>
        <w:rPr>
          <w:rFonts w:hint="eastAsia" w:ascii="楷体" w:hAnsi="楷体" w:eastAsia="楷体"/>
          <w:sz w:val="24"/>
          <w:szCs w:val="28"/>
        </w:rPr>
      </w:pPr>
      <w:r>
        <w:rPr>
          <w:rFonts w:hint="eastAsia" w:ascii="楷体" w:hAnsi="楷体" w:eastAsia="楷体"/>
          <w:sz w:val="24"/>
          <w:szCs w:val="28"/>
        </w:rPr>
        <w:t>操作指南：</w:t>
      </w:r>
    </w:p>
    <w:p>
      <w:pPr>
        <w:spacing w:line="360" w:lineRule="auto"/>
        <w:ind w:firstLine="480"/>
        <w:rPr>
          <w:rFonts w:hint="eastAsia" w:ascii="楷体" w:hAnsi="楷体" w:eastAsia="楷体"/>
          <w:sz w:val="24"/>
          <w:szCs w:val="28"/>
          <w:u w:val="single"/>
        </w:rPr>
      </w:pPr>
      <w:r>
        <w:rPr>
          <w:rFonts w:hint="eastAsia" w:ascii="楷体" w:hAnsi="楷体" w:eastAsia="楷体"/>
          <w:sz w:val="24"/>
          <w:szCs w:val="28"/>
          <w:u w:val="single"/>
        </w:rPr>
        <w:t>http://www.ccgp-jiangsu.gov.cn/jiangsu/zlxz/ee/ee3a4bc5a3454aa2b0d9312230633ce9.html</w:t>
      </w:r>
    </w:p>
    <w:p>
      <w:pPr>
        <w:spacing w:line="360" w:lineRule="auto"/>
        <w:ind w:firstLine="480"/>
        <w:rPr>
          <w:rFonts w:hint="eastAsia" w:ascii="楷体" w:hAnsi="楷体" w:eastAsia="楷体"/>
          <w:sz w:val="24"/>
          <w:szCs w:val="28"/>
        </w:rPr>
      </w:pPr>
      <w:r>
        <w:rPr>
          <w:rFonts w:hint="eastAsia" w:ascii="楷体" w:hAnsi="楷体" w:eastAsia="楷体"/>
          <w:sz w:val="24"/>
          <w:szCs w:val="28"/>
        </w:rPr>
        <w:t>采购文件售价：免费</w:t>
      </w:r>
    </w:p>
    <w:p>
      <w:pPr>
        <w:pStyle w:val="8"/>
        <w:spacing w:line="360" w:lineRule="auto"/>
        <w:ind w:left="-142"/>
        <w:jc w:val="both"/>
        <w:rPr>
          <w:rFonts w:hint="eastAsia" w:ascii="楷体" w:hAnsi="楷体" w:eastAsia="楷体" w:cs="宋体"/>
          <w:b w:val="0"/>
          <w:sz w:val="24"/>
          <w:szCs w:val="28"/>
        </w:rPr>
      </w:pPr>
      <w:bookmarkStart w:id="21" w:name="_Toc35393624"/>
      <w:bookmarkStart w:id="22" w:name="_Toc28359082"/>
      <w:bookmarkStart w:id="23" w:name="_Toc28359005"/>
      <w:bookmarkStart w:id="24" w:name="_Toc35393793"/>
      <w:r>
        <w:rPr>
          <w:rFonts w:hint="eastAsia" w:ascii="楷体" w:hAnsi="楷体" w:eastAsia="楷体" w:cs="宋体"/>
          <w:b w:val="0"/>
          <w:sz w:val="24"/>
          <w:szCs w:val="28"/>
        </w:rPr>
        <w:t>四、</w:t>
      </w:r>
      <w:bookmarkEnd w:id="21"/>
      <w:bookmarkEnd w:id="22"/>
      <w:bookmarkEnd w:id="23"/>
      <w:bookmarkEnd w:id="24"/>
      <w:r>
        <w:rPr>
          <w:rFonts w:hint="eastAsia" w:ascii="楷体" w:hAnsi="楷体" w:eastAsia="楷体" w:cs="宋体"/>
          <w:b w:val="0"/>
          <w:sz w:val="24"/>
          <w:szCs w:val="28"/>
        </w:rPr>
        <w:t>提交投标文件截止时间、开标时间和地点</w:t>
      </w:r>
    </w:p>
    <w:p>
      <w:pPr>
        <w:spacing w:line="360" w:lineRule="auto"/>
        <w:ind w:firstLine="480"/>
        <w:rPr>
          <w:rFonts w:hint="eastAsia" w:ascii="楷体" w:hAnsi="楷体" w:eastAsia="楷体"/>
          <w:bCs/>
          <w:sz w:val="24"/>
          <w:szCs w:val="28"/>
          <w:u w:val="single"/>
        </w:rPr>
      </w:pPr>
      <w:r>
        <w:rPr>
          <w:rFonts w:hint="eastAsia" w:ascii="楷体" w:hAnsi="楷体" w:eastAsia="楷体"/>
          <w:bCs/>
          <w:sz w:val="24"/>
          <w:szCs w:val="28"/>
        </w:rPr>
        <w:t>提交截止时间及开标时间：</w:t>
      </w:r>
      <w:r>
        <w:rPr>
          <w:rFonts w:hint="eastAsia" w:ascii="楷体" w:hAnsi="楷体" w:eastAsia="楷体"/>
          <w:bCs/>
          <w:color w:val="4472C4"/>
          <w:sz w:val="24"/>
          <w:szCs w:val="28"/>
          <w:u w:val="single"/>
        </w:rPr>
        <w:t>2026年</w:t>
      </w:r>
      <w:r>
        <w:rPr>
          <w:rFonts w:hint="eastAsia" w:ascii="楷体" w:hAnsi="楷体" w:eastAsia="楷体"/>
          <w:bCs/>
          <w:color w:val="4472C4"/>
          <w:sz w:val="24"/>
          <w:szCs w:val="28"/>
          <w:u w:val="single"/>
          <w:lang w:val="en-US" w:eastAsia="zh-CN"/>
        </w:rPr>
        <w:t>6</w:t>
      </w:r>
      <w:r>
        <w:rPr>
          <w:rFonts w:hint="eastAsia" w:ascii="楷体" w:hAnsi="楷体" w:eastAsia="楷体"/>
          <w:bCs/>
          <w:color w:val="4472C4"/>
          <w:sz w:val="24"/>
          <w:szCs w:val="28"/>
          <w:u w:val="single"/>
        </w:rPr>
        <w:t>月</w:t>
      </w:r>
      <w:r>
        <w:rPr>
          <w:rFonts w:hint="eastAsia" w:ascii="楷体" w:hAnsi="楷体" w:eastAsia="楷体"/>
          <w:bCs/>
          <w:color w:val="4472C4"/>
          <w:sz w:val="24"/>
          <w:szCs w:val="28"/>
          <w:u w:val="single"/>
          <w:lang w:val="en-US" w:eastAsia="zh-CN"/>
        </w:rPr>
        <w:t>15</w:t>
      </w:r>
      <w:bookmarkStart w:id="237" w:name="_GoBack"/>
      <w:bookmarkEnd w:id="237"/>
      <w:r>
        <w:rPr>
          <w:rFonts w:hint="eastAsia" w:ascii="楷体" w:hAnsi="楷体" w:eastAsia="楷体"/>
          <w:bCs/>
          <w:color w:val="4472C4"/>
          <w:sz w:val="24"/>
          <w:szCs w:val="28"/>
          <w:u w:val="single"/>
        </w:rPr>
        <w:t xml:space="preserve"> 日09点30分</w:t>
      </w:r>
      <w:r>
        <w:rPr>
          <w:rFonts w:hint="eastAsia" w:ascii="楷体" w:hAnsi="楷体" w:eastAsia="楷体"/>
          <w:bCs/>
          <w:sz w:val="24"/>
          <w:szCs w:val="28"/>
        </w:rPr>
        <w:t>（北京时间）</w:t>
      </w:r>
    </w:p>
    <w:p>
      <w:pPr>
        <w:spacing w:line="360" w:lineRule="auto"/>
        <w:ind w:firstLine="480"/>
        <w:rPr>
          <w:rFonts w:hint="eastAsia" w:ascii="楷体" w:hAnsi="楷体" w:eastAsia="楷体"/>
          <w:sz w:val="24"/>
          <w:szCs w:val="28"/>
        </w:rPr>
      </w:pPr>
      <w:r>
        <w:rPr>
          <w:rFonts w:hint="eastAsia" w:ascii="楷体" w:hAnsi="楷体" w:eastAsia="楷体"/>
          <w:sz w:val="24"/>
          <w:szCs w:val="28"/>
        </w:rPr>
        <w:t>开标地点：苏采云开标大厅</w:t>
      </w:r>
    </w:p>
    <w:p>
      <w:pPr>
        <w:spacing w:line="360" w:lineRule="auto"/>
        <w:ind w:firstLine="480"/>
        <w:rPr>
          <w:rFonts w:hint="eastAsia" w:ascii="楷体" w:hAnsi="楷体" w:eastAsia="楷体"/>
          <w:sz w:val="24"/>
          <w:szCs w:val="28"/>
        </w:rPr>
      </w:pPr>
      <w:r>
        <w:rPr>
          <w:rFonts w:hint="eastAsia" w:ascii="楷体" w:hAnsi="楷体" w:eastAsia="楷体"/>
          <w:sz w:val="24"/>
          <w:szCs w:val="28"/>
        </w:rPr>
        <w:t>注意事项：</w:t>
      </w:r>
      <w:bookmarkStart w:id="25" w:name="_Toc35393625"/>
      <w:bookmarkStart w:id="26" w:name="_Toc28359084"/>
      <w:bookmarkStart w:id="27" w:name="_Toc35393794"/>
      <w:bookmarkStart w:id="28" w:name="_Toc28359007"/>
      <w:r>
        <w:rPr>
          <w:rFonts w:hint="eastAsia" w:ascii="楷体" w:hAnsi="楷体" w:eastAsia="楷体"/>
          <w:sz w:val="24"/>
          <w:szCs w:val="28"/>
        </w:rPr>
        <w:t>（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p>
    <w:p>
      <w:pPr>
        <w:spacing w:line="360" w:lineRule="auto"/>
        <w:ind w:firstLine="480"/>
        <w:rPr>
          <w:rFonts w:hint="eastAsia" w:ascii="楷体" w:hAnsi="楷体" w:eastAsia="楷体"/>
          <w:sz w:val="24"/>
          <w:szCs w:val="28"/>
        </w:rPr>
      </w:pPr>
      <w:r>
        <w:rPr>
          <w:rFonts w:hint="eastAsia" w:ascii="楷体" w:hAnsi="楷体" w:eastAsia="楷体"/>
          <w:sz w:val="24"/>
          <w:szCs w:val="28"/>
        </w:rPr>
        <w:t>（2）本项目采用远程不见面交易模式，通过不见面交易系统及相应的配套硬件设备（摄像头、话筒、麦克风等）完成远程解密、开标现场异议及回复、开标唱标等交互环节。</w:t>
      </w:r>
    </w:p>
    <w:p>
      <w:pPr>
        <w:spacing w:line="360" w:lineRule="auto"/>
        <w:ind w:firstLine="480"/>
        <w:rPr>
          <w:rFonts w:hint="eastAsia" w:ascii="楷体" w:hAnsi="楷体" w:eastAsia="楷体"/>
          <w:sz w:val="24"/>
          <w:szCs w:val="28"/>
        </w:rPr>
      </w:pPr>
      <w:r>
        <w:rPr>
          <w:rFonts w:hint="eastAsia" w:ascii="楷体" w:hAnsi="楷体" w:eastAsia="楷体"/>
          <w:sz w:val="24"/>
          <w:szCs w:val="28"/>
        </w:rPr>
        <w:t>不见面交易相关要求和说明如下：</w:t>
      </w:r>
    </w:p>
    <w:p>
      <w:pPr>
        <w:spacing w:line="360" w:lineRule="auto"/>
        <w:ind w:firstLine="480"/>
        <w:rPr>
          <w:rFonts w:hint="eastAsia" w:ascii="楷体" w:hAnsi="楷体" w:eastAsia="楷体"/>
          <w:sz w:val="24"/>
          <w:szCs w:val="28"/>
        </w:rPr>
      </w:pPr>
      <w:r>
        <w:rPr>
          <w:rFonts w:hint="eastAsia" w:ascii="楷体" w:hAnsi="楷体" w:eastAsia="楷体"/>
          <w:sz w:val="24"/>
          <w:szCs w:val="28"/>
        </w:rPr>
        <w:t>（1）不见面开标项目的时间均以国家授时中心发布的时间为准；</w:t>
      </w:r>
    </w:p>
    <w:p>
      <w:pPr>
        <w:spacing w:line="360" w:lineRule="auto"/>
        <w:ind w:firstLine="480"/>
        <w:rPr>
          <w:rFonts w:hint="eastAsia" w:ascii="楷体" w:hAnsi="楷体" w:eastAsia="楷体"/>
          <w:sz w:val="24"/>
          <w:szCs w:val="28"/>
        </w:rPr>
      </w:pPr>
      <w:r>
        <w:rPr>
          <w:rFonts w:hint="eastAsia" w:ascii="楷体" w:hAnsi="楷体" w:eastAsia="楷体"/>
          <w:sz w:val="24"/>
          <w:szCs w:val="28"/>
        </w:rPr>
        <w:t>（2）开标当日，供应商不必抵达开标现场，仅需在任意地点通过“苏采云”系统（网址：http：//jszfcg.jsczt.cn/）进入系统“开标大厅”参与开标过程；</w:t>
      </w:r>
    </w:p>
    <w:p>
      <w:pPr>
        <w:spacing w:line="360" w:lineRule="auto"/>
        <w:ind w:firstLine="480"/>
        <w:rPr>
          <w:rFonts w:hint="eastAsia" w:ascii="楷体" w:hAnsi="楷体" w:eastAsia="楷体"/>
          <w:sz w:val="24"/>
          <w:szCs w:val="28"/>
        </w:rPr>
      </w:pPr>
      <w:r>
        <w:rPr>
          <w:rFonts w:hint="eastAsia" w:ascii="楷体" w:hAnsi="楷体" w:eastAsia="楷体"/>
          <w:sz w:val="24"/>
          <w:szCs w:val="28"/>
        </w:rPr>
        <w:t>（3）未按时加入开标会议区并完成登录操作的或未能在开标会议区内全程参与交互的，视为放弃交互和放弃对开评标全过程提疑的权利，供应商将无法看到解密指令、异议回复、唱标等实时情况，并承担由此导致的后果；</w:t>
      </w:r>
    </w:p>
    <w:p>
      <w:pPr>
        <w:spacing w:line="360" w:lineRule="auto"/>
        <w:ind w:firstLine="480"/>
        <w:rPr>
          <w:rFonts w:hint="eastAsia" w:ascii="楷体" w:hAnsi="楷体" w:eastAsia="楷体"/>
          <w:sz w:val="24"/>
          <w:szCs w:val="28"/>
        </w:rPr>
      </w:pPr>
      <w:r>
        <w:rPr>
          <w:rFonts w:hint="eastAsia" w:ascii="楷体" w:hAnsi="楷体" w:eastAsia="楷体"/>
          <w:sz w:val="24"/>
          <w:szCs w:val="28"/>
        </w:rPr>
        <w:t>（4）响应文件递交截止时间后，采购人或采购代理机构将在系统内公布供应商名单然后通过开标会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p>
    <w:p>
      <w:pPr>
        <w:spacing w:line="360" w:lineRule="auto"/>
        <w:ind w:firstLine="480"/>
        <w:rPr>
          <w:rFonts w:hint="eastAsia" w:ascii="楷体" w:hAnsi="楷体" w:eastAsia="楷体"/>
          <w:sz w:val="24"/>
          <w:szCs w:val="28"/>
        </w:rPr>
      </w:pPr>
      <w:r>
        <w:rPr>
          <w:rFonts w:hint="eastAsia" w:ascii="楷体" w:hAnsi="楷体" w:eastAsia="楷体"/>
          <w:sz w:val="24"/>
          <w:szCs w:val="28"/>
        </w:rPr>
        <w:t>（5）因供应商自身软硬件配备不齐全或发生故障等问题而导致在交互过程中出现不稳定或中断等情况的，由供应商自身承担后果。</w:t>
      </w:r>
    </w:p>
    <w:p>
      <w:pPr>
        <w:spacing w:line="360" w:lineRule="auto"/>
        <w:ind w:firstLine="480"/>
        <w:rPr>
          <w:rFonts w:hint="eastAsia" w:ascii="楷体" w:hAnsi="楷体" w:eastAsia="楷体"/>
          <w:sz w:val="24"/>
          <w:szCs w:val="28"/>
        </w:rPr>
      </w:pPr>
      <w:r>
        <w:rPr>
          <w:rFonts w:hint="eastAsia" w:ascii="楷体" w:hAnsi="楷体" w:eastAsia="楷体"/>
          <w:sz w:val="24"/>
          <w:szCs w:val="28"/>
        </w:rPr>
        <w:t>（</w:t>
      </w:r>
      <w:r>
        <w:rPr>
          <w:rFonts w:hint="eastAsia" w:ascii="楷体" w:hAnsi="楷体" w:eastAsia="楷体"/>
          <w:sz w:val="24"/>
          <w:szCs w:val="28"/>
          <w:lang w:val="en-US" w:eastAsia="zh-CN"/>
        </w:rPr>
        <w:t>6</w:t>
      </w:r>
      <w:r>
        <w:rPr>
          <w:rFonts w:hint="eastAsia" w:ascii="楷体" w:hAnsi="楷体" w:eastAsia="楷体"/>
          <w:sz w:val="24"/>
          <w:szCs w:val="28"/>
        </w:rPr>
        <w:t>）本项目采用网上开标方式，请投标人事先做好电脑环境准备，自行选择互联网连接畅通的场地，在规定的开标时间登录网上开标大厅进行投标文件解密。</w:t>
      </w:r>
    </w:p>
    <w:p>
      <w:pPr>
        <w:pStyle w:val="8"/>
        <w:spacing w:line="360" w:lineRule="auto"/>
        <w:ind w:left="-142"/>
        <w:jc w:val="both"/>
        <w:rPr>
          <w:rFonts w:hint="eastAsia" w:ascii="楷体" w:hAnsi="楷体" w:eastAsia="楷体" w:cs="宋体"/>
          <w:b w:val="0"/>
          <w:bCs/>
          <w:sz w:val="24"/>
          <w:szCs w:val="28"/>
        </w:rPr>
      </w:pPr>
      <w:r>
        <w:rPr>
          <w:rFonts w:hint="eastAsia" w:ascii="楷体" w:hAnsi="楷体" w:eastAsia="楷体" w:cs="宋体"/>
          <w:b w:val="0"/>
          <w:bCs/>
          <w:sz w:val="24"/>
          <w:szCs w:val="28"/>
        </w:rPr>
        <w:t>五、公告期限</w:t>
      </w:r>
      <w:bookmarkEnd w:id="25"/>
      <w:bookmarkEnd w:id="26"/>
      <w:bookmarkEnd w:id="27"/>
      <w:bookmarkEnd w:id="28"/>
    </w:p>
    <w:p>
      <w:pPr>
        <w:spacing w:line="360" w:lineRule="auto"/>
        <w:ind w:firstLine="480"/>
        <w:rPr>
          <w:rFonts w:hint="eastAsia" w:ascii="楷体" w:hAnsi="楷体" w:eastAsia="楷体" w:cs="宋体"/>
          <w:sz w:val="24"/>
          <w:szCs w:val="28"/>
        </w:rPr>
      </w:pPr>
      <w:r>
        <w:rPr>
          <w:rFonts w:hint="eastAsia" w:ascii="楷体" w:hAnsi="楷体" w:eastAsia="楷体" w:cs="宋体"/>
          <w:sz w:val="24"/>
          <w:szCs w:val="28"/>
        </w:rPr>
        <w:t>自本公告发布之日起5个工作日。</w:t>
      </w:r>
    </w:p>
    <w:p>
      <w:pPr>
        <w:pStyle w:val="8"/>
        <w:spacing w:line="360" w:lineRule="auto"/>
        <w:ind w:left="-142"/>
        <w:jc w:val="both"/>
        <w:rPr>
          <w:rFonts w:hint="eastAsia" w:ascii="楷体" w:hAnsi="楷体" w:eastAsia="楷体" w:cs="宋体"/>
          <w:b w:val="0"/>
          <w:sz w:val="24"/>
          <w:szCs w:val="28"/>
        </w:rPr>
      </w:pPr>
      <w:bookmarkStart w:id="29" w:name="_Toc35393795"/>
      <w:bookmarkStart w:id="30" w:name="_Toc35393626"/>
      <w:r>
        <w:rPr>
          <w:rFonts w:hint="eastAsia" w:ascii="楷体" w:hAnsi="楷体" w:eastAsia="楷体" w:cs="宋体"/>
          <w:b w:val="0"/>
          <w:sz w:val="24"/>
          <w:szCs w:val="28"/>
        </w:rPr>
        <w:t>六、其他补充事宜</w:t>
      </w:r>
      <w:bookmarkEnd w:id="29"/>
      <w:bookmarkEnd w:id="30"/>
    </w:p>
    <w:p>
      <w:pPr>
        <w:pStyle w:val="8"/>
        <w:keepNext/>
        <w:keepLines/>
        <w:pageBreakBefore w:val="0"/>
        <w:widowControl w:val="0"/>
        <w:kinsoku/>
        <w:wordWrap/>
        <w:overflowPunct/>
        <w:topLinePunct w:val="0"/>
        <w:autoSpaceDE/>
        <w:autoSpaceDN/>
        <w:bidi w:val="0"/>
        <w:adjustRightInd/>
        <w:snapToGrid/>
        <w:spacing w:line="240" w:lineRule="auto"/>
        <w:ind w:left="-142" w:firstLine="480" w:firstLineChars="200"/>
        <w:jc w:val="both"/>
        <w:textAlignment w:val="auto"/>
        <w:rPr>
          <w:rFonts w:hint="eastAsia" w:ascii="楷体" w:hAnsi="楷体" w:eastAsia="楷体" w:cs="宋体"/>
          <w:b w:val="0"/>
          <w:bCs/>
          <w:sz w:val="24"/>
          <w:szCs w:val="28"/>
        </w:rPr>
      </w:pPr>
      <w:bookmarkStart w:id="31" w:name="_Toc35393627"/>
      <w:bookmarkStart w:id="32" w:name="_Toc28359008"/>
      <w:bookmarkStart w:id="33" w:name="_Toc28359085"/>
      <w:bookmarkStart w:id="34" w:name="_Toc35393796"/>
      <w:r>
        <w:rPr>
          <w:rFonts w:hint="eastAsia" w:ascii="楷体" w:hAnsi="楷体" w:eastAsia="楷体" w:cs="宋体"/>
          <w:b w:val="0"/>
          <w:bCs/>
          <w:sz w:val="24"/>
          <w:szCs w:val="28"/>
          <w:lang w:val="en-US" w:eastAsia="zh-CN"/>
        </w:rPr>
        <w:t>6.1</w:t>
      </w:r>
      <w:r>
        <w:rPr>
          <w:rFonts w:hint="eastAsia" w:ascii="楷体" w:hAnsi="楷体" w:eastAsia="楷体" w:cs="宋体"/>
          <w:b w:val="0"/>
          <w:bCs/>
          <w:sz w:val="24"/>
          <w:szCs w:val="28"/>
        </w:rPr>
        <w:t xml:space="preserve">拒绝下述供应商参加本次采购活动： </w:t>
      </w:r>
    </w:p>
    <w:p>
      <w:pPr>
        <w:pStyle w:val="8"/>
        <w:keepNext/>
        <w:keepLines/>
        <w:pageBreakBefore w:val="0"/>
        <w:widowControl w:val="0"/>
        <w:kinsoku/>
        <w:wordWrap/>
        <w:overflowPunct/>
        <w:topLinePunct w:val="0"/>
        <w:autoSpaceDE/>
        <w:autoSpaceDN/>
        <w:bidi w:val="0"/>
        <w:adjustRightInd/>
        <w:snapToGrid/>
        <w:spacing w:line="240" w:lineRule="auto"/>
        <w:ind w:left="-142" w:firstLine="480" w:firstLineChars="200"/>
        <w:jc w:val="both"/>
        <w:textAlignment w:val="auto"/>
        <w:rPr>
          <w:rFonts w:hint="eastAsia" w:ascii="楷体" w:hAnsi="楷体" w:eastAsia="楷体" w:cs="宋体"/>
          <w:b w:val="0"/>
          <w:bCs/>
          <w:sz w:val="24"/>
          <w:szCs w:val="28"/>
        </w:rPr>
      </w:pPr>
      <w:r>
        <w:rPr>
          <w:rFonts w:hint="eastAsia" w:ascii="楷体" w:hAnsi="楷体" w:eastAsia="楷体" w:cs="宋体"/>
          <w:b w:val="0"/>
          <w:bCs/>
          <w:sz w:val="24"/>
          <w:szCs w:val="28"/>
        </w:rPr>
        <w:t xml:space="preserve">（1）供应商单位负责人为同一人或者存在直接控股、管理关系的不同供应商，不得参加同一合同项下的政府采购活动； </w:t>
      </w:r>
    </w:p>
    <w:p>
      <w:pPr>
        <w:pStyle w:val="8"/>
        <w:keepNext/>
        <w:keepLines/>
        <w:pageBreakBefore w:val="0"/>
        <w:widowControl w:val="0"/>
        <w:kinsoku/>
        <w:wordWrap/>
        <w:overflowPunct/>
        <w:topLinePunct w:val="0"/>
        <w:autoSpaceDE/>
        <w:autoSpaceDN/>
        <w:bidi w:val="0"/>
        <w:adjustRightInd/>
        <w:snapToGrid/>
        <w:spacing w:line="240" w:lineRule="auto"/>
        <w:ind w:left="-142" w:firstLine="480" w:firstLineChars="200"/>
        <w:jc w:val="both"/>
        <w:textAlignment w:val="auto"/>
        <w:rPr>
          <w:rFonts w:hint="eastAsia" w:ascii="楷体" w:hAnsi="楷体" w:eastAsia="楷体" w:cs="宋体"/>
          <w:b w:val="0"/>
          <w:bCs/>
          <w:sz w:val="24"/>
          <w:szCs w:val="28"/>
        </w:rPr>
      </w:pPr>
      <w:r>
        <w:rPr>
          <w:rFonts w:hint="eastAsia" w:ascii="楷体" w:hAnsi="楷体" w:eastAsia="楷体" w:cs="宋体"/>
          <w:b w:val="0"/>
          <w:bCs/>
          <w:sz w:val="24"/>
          <w:szCs w:val="28"/>
        </w:rPr>
        <w:t xml:space="preserve">（2）为采购项目提供整体设计、规范编制或者项目管理、监理、检测等服务的供应商，不得参加本项目的采购活动； </w:t>
      </w:r>
    </w:p>
    <w:p>
      <w:pPr>
        <w:pStyle w:val="8"/>
        <w:keepNext/>
        <w:keepLines/>
        <w:pageBreakBefore w:val="0"/>
        <w:widowControl w:val="0"/>
        <w:kinsoku/>
        <w:wordWrap/>
        <w:overflowPunct/>
        <w:topLinePunct w:val="0"/>
        <w:autoSpaceDE/>
        <w:autoSpaceDN/>
        <w:bidi w:val="0"/>
        <w:adjustRightInd/>
        <w:snapToGrid/>
        <w:spacing w:line="240" w:lineRule="auto"/>
        <w:ind w:left="-142" w:firstLine="480" w:firstLineChars="200"/>
        <w:jc w:val="both"/>
        <w:textAlignment w:val="auto"/>
        <w:rPr>
          <w:rFonts w:hint="eastAsia" w:ascii="楷体" w:hAnsi="楷体" w:eastAsia="楷体" w:cs="宋体"/>
          <w:b w:val="0"/>
          <w:bCs/>
          <w:sz w:val="24"/>
          <w:szCs w:val="28"/>
        </w:rPr>
      </w:pPr>
      <w:r>
        <w:rPr>
          <w:rFonts w:hint="eastAsia" w:ascii="楷体" w:hAnsi="楷体" w:eastAsia="楷体" w:cs="宋体"/>
          <w:b w:val="0"/>
          <w:bCs/>
          <w:sz w:val="24"/>
          <w:szCs w:val="28"/>
        </w:rPr>
        <w:t>（3）供应商被“信用中国”网站（www.creditchina.gov.cn）、“中国政府采购网”(www.ccgp.gov.cn)列入失信被执行人、重大税收违法案件当事人名单、政府采购严重违法失信行为记录名单。</w:t>
      </w:r>
    </w:p>
    <w:p>
      <w:pPr>
        <w:pStyle w:val="8"/>
        <w:spacing w:line="360" w:lineRule="auto"/>
        <w:ind w:left="-142"/>
        <w:jc w:val="both"/>
        <w:rPr>
          <w:rFonts w:hint="eastAsia" w:ascii="楷体" w:hAnsi="楷体" w:eastAsia="楷体" w:cs="宋体"/>
          <w:b w:val="0"/>
          <w:sz w:val="24"/>
          <w:szCs w:val="28"/>
        </w:rPr>
      </w:pPr>
      <w:r>
        <w:rPr>
          <w:rFonts w:hint="eastAsia" w:ascii="楷体" w:hAnsi="楷体" w:eastAsia="楷体" w:cs="宋体"/>
          <w:b w:val="0"/>
          <w:sz w:val="24"/>
          <w:szCs w:val="28"/>
        </w:rPr>
        <w:t>七、对本次招标提出询问，请按以下方式联系。</w:t>
      </w:r>
      <w:bookmarkEnd w:id="31"/>
      <w:bookmarkEnd w:id="32"/>
      <w:bookmarkEnd w:id="33"/>
      <w:bookmarkEnd w:id="34"/>
    </w:p>
    <w:p>
      <w:pPr>
        <w:widowControl/>
        <w:spacing w:line="360" w:lineRule="auto"/>
        <w:ind w:firstLine="720"/>
        <w:jc w:val="left"/>
        <w:rPr>
          <w:rFonts w:hint="eastAsia" w:ascii="楷体" w:hAnsi="楷体" w:eastAsia="楷体"/>
          <w:sz w:val="24"/>
          <w:szCs w:val="28"/>
        </w:rPr>
      </w:pPr>
      <w:r>
        <w:rPr>
          <w:rFonts w:hint="eastAsia" w:ascii="楷体" w:hAnsi="楷体" w:eastAsia="楷体" w:cs="宋体"/>
          <w:sz w:val="24"/>
          <w:szCs w:val="28"/>
        </w:rPr>
        <w:t>1.采购人信息</w:t>
      </w:r>
    </w:p>
    <w:p>
      <w:pPr>
        <w:spacing w:line="360" w:lineRule="auto"/>
        <w:ind w:left="1079" w:hanging="300"/>
        <w:jc w:val="left"/>
        <w:rPr>
          <w:rFonts w:hint="eastAsia" w:ascii="楷体" w:hAnsi="楷体" w:eastAsia="楷体"/>
          <w:sz w:val="24"/>
          <w:szCs w:val="28"/>
          <w:lang w:eastAsia="zh-CN"/>
        </w:rPr>
      </w:pPr>
      <w:r>
        <w:rPr>
          <w:rFonts w:hint="eastAsia" w:ascii="楷体" w:hAnsi="楷体" w:eastAsia="楷体"/>
          <w:sz w:val="24"/>
          <w:szCs w:val="28"/>
        </w:rPr>
        <w:t>名 称：</w:t>
      </w:r>
      <w:r>
        <w:rPr>
          <w:rFonts w:hint="eastAsia" w:ascii="楷体" w:hAnsi="楷体" w:eastAsia="楷体" w:cs="宋体"/>
          <w:sz w:val="24"/>
          <w:szCs w:val="28"/>
          <w:lang w:eastAsia="zh-CN"/>
        </w:rPr>
        <w:t>句容市人民政府黄梅街道办事处</w:t>
      </w:r>
    </w:p>
    <w:p>
      <w:pPr>
        <w:spacing w:line="360" w:lineRule="auto"/>
        <w:ind w:left="1079" w:hanging="300"/>
        <w:jc w:val="left"/>
        <w:rPr>
          <w:rFonts w:hint="eastAsia" w:ascii="楷体" w:hAnsi="楷体" w:eastAsia="楷体" w:cs="宋体"/>
          <w:sz w:val="24"/>
          <w:szCs w:val="28"/>
        </w:rPr>
      </w:pPr>
      <w:r>
        <w:rPr>
          <w:rFonts w:hint="eastAsia" w:ascii="楷体" w:hAnsi="楷体" w:eastAsia="楷体"/>
          <w:sz w:val="24"/>
          <w:szCs w:val="28"/>
        </w:rPr>
        <w:t>地 址：</w:t>
      </w:r>
      <w:r>
        <w:rPr>
          <w:rFonts w:hint="eastAsia" w:ascii="楷体" w:hAnsi="楷体" w:eastAsia="楷体" w:cs="宋体"/>
          <w:sz w:val="24"/>
          <w:szCs w:val="28"/>
          <w:lang w:eastAsia="zh-CN"/>
        </w:rPr>
        <w:t>句容市人民政府黄梅街道办事处</w:t>
      </w:r>
      <w:r>
        <w:rPr>
          <w:rFonts w:hint="eastAsia" w:ascii="楷体" w:hAnsi="楷体" w:eastAsia="楷体" w:cs="宋体"/>
          <w:sz w:val="24"/>
          <w:szCs w:val="28"/>
        </w:rPr>
        <w:t xml:space="preserve"> </w:t>
      </w:r>
    </w:p>
    <w:p>
      <w:pPr>
        <w:spacing w:line="360" w:lineRule="auto"/>
        <w:ind w:left="1079" w:hanging="300"/>
        <w:jc w:val="left"/>
        <w:rPr>
          <w:rFonts w:hint="eastAsia" w:ascii="楷体" w:hAnsi="楷体" w:eastAsia="楷体"/>
          <w:sz w:val="24"/>
          <w:szCs w:val="28"/>
        </w:rPr>
      </w:pPr>
      <w:r>
        <w:rPr>
          <w:rFonts w:hint="eastAsia" w:ascii="楷体" w:hAnsi="楷体" w:eastAsia="楷体"/>
          <w:sz w:val="24"/>
          <w:szCs w:val="28"/>
        </w:rPr>
        <w:t>联系人：</w:t>
      </w:r>
      <w:r>
        <w:rPr>
          <w:rFonts w:hint="eastAsia" w:ascii="楷体" w:hAnsi="楷体" w:eastAsia="楷体" w:cs="宋体"/>
          <w:sz w:val="24"/>
          <w:szCs w:val="28"/>
          <w:lang w:val="en-US" w:eastAsia="zh-CN"/>
        </w:rPr>
        <w:t>梅</w:t>
      </w:r>
      <w:r>
        <w:rPr>
          <w:rFonts w:hint="eastAsia" w:ascii="楷体" w:hAnsi="楷体" w:eastAsia="楷体" w:cs="宋体"/>
          <w:sz w:val="24"/>
          <w:szCs w:val="28"/>
        </w:rPr>
        <w:t>主任</w:t>
      </w:r>
    </w:p>
    <w:p>
      <w:pPr>
        <w:spacing w:line="360" w:lineRule="auto"/>
        <w:ind w:left="1079" w:hanging="300"/>
        <w:jc w:val="left"/>
        <w:rPr>
          <w:rFonts w:ascii="楷体" w:hAnsi="楷体" w:eastAsia="楷体" w:cs="宋体"/>
          <w:sz w:val="24"/>
          <w:szCs w:val="28"/>
          <w:lang w:val="en-US" w:eastAsia="zh-CN"/>
        </w:rPr>
      </w:pPr>
      <w:r>
        <w:rPr>
          <w:rFonts w:hint="eastAsia" w:ascii="楷体" w:hAnsi="楷体" w:eastAsia="楷体"/>
          <w:sz w:val="24"/>
          <w:szCs w:val="28"/>
        </w:rPr>
        <w:t>联系方式：</w:t>
      </w:r>
      <w:bookmarkStart w:id="35" w:name="_Toc28359009"/>
      <w:bookmarkStart w:id="36" w:name="_Toc28359086"/>
      <w:r>
        <w:rPr>
          <w:rFonts w:hint="eastAsia" w:ascii="楷体" w:hAnsi="楷体" w:eastAsia="楷体" w:cs="宋体"/>
          <w:sz w:val="24"/>
          <w:szCs w:val="28"/>
          <w:lang w:val="en-US" w:eastAsia="zh-CN"/>
        </w:rPr>
        <w:t>0511-80779253</w:t>
      </w:r>
    </w:p>
    <w:p>
      <w:pPr>
        <w:spacing w:line="360" w:lineRule="auto"/>
        <w:ind w:left="1079" w:hanging="300"/>
        <w:jc w:val="left"/>
        <w:rPr>
          <w:rFonts w:hint="eastAsia" w:ascii="楷体" w:hAnsi="楷体" w:eastAsia="楷体"/>
          <w:sz w:val="24"/>
          <w:szCs w:val="28"/>
        </w:rPr>
      </w:pPr>
      <w:r>
        <w:rPr>
          <w:rFonts w:hint="eastAsia" w:ascii="楷体" w:hAnsi="楷体" w:eastAsia="楷体" w:cs="宋体"/>
          <w:sz w:val="24"/>
          <w:szCs w:val="28"/>
        </w:rPr>
        <w:t>2.采购代理机构信息</w:t>
      </w:r>
      <w:bookmarkEnd w:id="35"/>
      <w:bookmarkEnd w:id="36"/>
    </w:p>
    <w:p>
      <w:pPr>
        <w:spacing w:line="360" w:lineRule="auto"/>
        <w:ind w:left="1079" w:hanging="300"/>
        <w:jc w:val="left"/>
        <w:rPr>
          <w:rFonts w:hint="eastAsia" w:ascii="楷体" w:hAnsi="楷体" w:eastAsia="楷体"/>
          <w:sz w:val="24"/>
          <w:szCs w:val="28"/>
          <w:lang w:eastAsia="zh-CN"/>
        </w:rPr>
      </w:pPr>
      <w:r>
        <w:rPr>
          <w:rFonts w:hint="eastAsia" w:ascii="楷体" w:hAnsi="楷体" w:eastAsia="楷体"/>
          <w:sz w:val="24"/>
          <w:szCs w:val="28"/>
        </w:rPr>
        <w:t>名 称：</w:t>
      </w:r>
      <w:r>
        <w:rPr>
          <w:rFonts w:hint="eastAsia" w:ascii="楷体" w:hAnsi="楷体" w:eastAsia="楷体" w:cs="宋体"/>
          <w:sz w:val="24"/>
          <w:szCs w:val="28"/>
          <w:lang w:eastAsia="zh-CN"/>
        </w:rPr>
        <w:t>江苏友诚工程咨询有限公司</w:t>
      </w:r>
    </w:p>
    <w:p>
      <w:pPr>
        <w:spacing w:line="360" w:lineRule="auto"/>
        <w:ind w:left="1079" w:hanging="300"/>
        <w:jc w:val="left"/>
        <w:rPr>
          <w:rFonts w:hint="default" w:ascii="楷体" w:hAnsi="楷体" w:eastAsia="楷体"/>
          <w:sz w:val="24"/>
          <w:szCs w:val="28"/>
          <w:lang w:val="en-US" w:eastAsia="zh-CN"/>
        </w:rPr>
      </w:pPr>
      <w:r>
        <w:rPr>
          <w:rFonts w:hint="eastAsia" w:ascii="楷体" w:hAnsi="楷体" w:eastAsia="楷体"/>
          <w:sz w:val="24"/>
          <w:szCs w:val="28"/>
        </w:rPr>
        <w:t>地 址：</w:t>
      </w:r>
      <w:r>
        <w:rPr>
          <w:rFonts w:hint="eastAsia" w:ascii="楷体" w:hAnsi="楷体" w:eastAsia="楷体" w:cs="宋体"/>
          <w:sz w:val="24"/>
          <w:szCs w:val="28"/>
          <w:lang w:val="en-US" w:eastAsia="zh-CN"/>
        </w:rPr>
        <w:t>镇江市句容市世贸汇金大厦三单元1606</w:t>
      </w:r>
    </w:p>
    <w:p>
      <w:pPr>
        <w:spacing w:line="360" w:lineRule="auto"/>
        <w:ind w:left="1079" w:hanging="300"/>
        <w:jc w:val="left"/>
        <w:rPr>
          <w:rFonts w:hint="default" w:ascii="楷体" w:hAnsi="楷体" w:eastAsia="楷体"/>
          <w:sz w:val="24"/>
          <w:szCs w:val="28"/>
          <w:lang w:val="en-US" w:eastAsia="zh-CN"/>
        </w:rPr>
      </w:pPr>
      <w:r>
        <w:rPr>
          <w:rFonts w:hint="eastAsia" w:ascii="楷体" w:hAnsi="楷体" w:eastAsia="楷体"/>
          <w:sz w:val="24"/>
          <w:szCs w:val="28"/>
        </w:rPr>
        <w:t>联系方式：</w:t>
      </w:r>
      <w:bookmarkStart w:id="37" w:name="_Toc28359010"/>
      <w:bookmarkStart w:id="38" w:name="_Toc28359087"/>
      <w:r>
        <w:rPr>
          <w:rFonts w:hint="eastAsia" w:ascii="楷体" w:hAnsi="楷体" w:eastAsia="楷体"/>
          <w:sz w:val="24"/>
          <w:szCs w:val="28"/>
          <w:lang w:val="en-US" w:eastAsia="zh-CN"/>
        </w:rPr>
        <w:t>梁工</w:t>
      </w:r>
      <w:r>
        <w:rPr>
          <w:rFonts w:hint="eastAsia" w:ascii="楷体" w:hAnsi="楷体" w:eastAsia="楷体" w:cs="宋体"/>
          <w:sz w:val="24"/>
          <w:szCs w:val="28"/>
          <w:lang w:val="en-US" w:eastAsia="zh-CN"/>
        </w:rPr>
        <w:t>13775385319</w:t>
      </w:r>
    </w:p>
    <w:p>
      <w:pPr>
        <w:spacing w:line="360" w:lineRule="auto"/>
        <w:ind w:left="1079" w:hanging="300"/>
        <w:jc w:val="left"/>
        <w:rPr>
          <w:rFonts w:hint="eastAsia" w:ascii="楷体" w:hAnsi="楷体" w:eastAsia="楷体"/>
          <w:sz w:val="24"/>
          <w:szCs w:val="28"/>
        </w:rPr>
      </w:pPr>
      <w:r>
        <w:rPr>
          <w:rFonts w:hint="eastAsia" w:ascii="楷体" w:hAnsi="楷体" w:eastAsia="楷体" w:cs="宋体"/>
          <w:sz w:val="24"/>
          <w:szCs w:val="28"/>
        </w:rPr>
        <w:t>3.项目联系方式</w:t>
      </w:r>
      <w:bookmarkEnd w:id="37"/>
      <w:bookmarkEnd w:id="38"/>
    </w:p>
    <w:p>
      <w:pPr>
        <w:spacing w:line="360" w:lineRule="auto"/>
        <w:ind w:left="1079" w:hanging="300"/>
        <w:jc w:val="left"/>
        <w:rPr>
          <w:rFonts w:hint="eastAsia" w:ascii="楷体" w:hAnsi="楷体" w:eastAsia="楷体"/>
          <w:sz w:val="24"/>
          <w:szCs w:val="28"/>
        </w:rPr>
      </w:pPr>
      <w:r>
        <w:rPr>
          <w:rFonts w:hint="eastAsia" w:ascii="楷体" w:hAnsi="楷体" w:eastAsia="楷体"/>
          <w:sz w:val="24"/>
          <w:szCs w:val="28"/>
        </w:rPr>
        <w:t>项目联系人：</w:t>
      </w:r>
      <w:r>
        <w:rPr>
          <w:rFonts w:hint="eastAsia" w:ascii="楷体" w:hAnsi="楷体" w:eastAsia="楷体"/>
          <w:sz w:val="24"/>
          <w:szCs w:val="28"/>
          <w:lang w:val="en-US" w:eastAsia="zh-CN"/>
        </w:rPr>
        <w:t>黄</w:t>
      </w:r>
      <w:r>
        <w:rPr>
          <w:rFonts w:hint="eastAsia" w:ascii="楷体" w:hAnsi="楷体" w:eastAsia="楷体" w:cs="宋体"/>
          <w:sz w:val="24"/>
          <w:szCs w:val="28"/>
        </w:rPr>
        <w:t>工</w:t>
      </w:r>
    </w:p>
    <w:p>
      <w:pPr>
        <w:spacing w:line="360" w:lineRule="auto"/>
        <w:ind w:left="1079" w:hanging="300"/>
        <w:jc w:val="left"/>
        <w:rPr>
          <w:rFonts w:hint="eastAsia" w:ascii="楷体" w:hAnsi="楷体" w:eastAsia="楷体" w:cs="宋体"/>
          <w:color w:val="5B9BD5"/>
          <w:sz w:val="24"/>
          <w:szCs w:val="28"/>
        </w:rPr>
      </w:pPr>
      <w:r>
        <w:rPr>
          <w:rFonts w:hint="eastAsia" w:ascii="楷体" w:hAnsi="楷体" w:eastAsia="楷体"/>
          <w:sz w:val="24"/>
          <w:szCs w:val="28"/>
        </w:rPr>
        <w:t>电 话：</w:t>
      </w:r>
      <w:r>
        <w:rPr>
          <w:rFonts w:ascii="楷体" w:hAnsi="楷体" w:eastAsia="楷体" w:cs="宋体"/>
          <w:sz w:val="24"/>
          <w:szCs w:val="28"/>
        </w:rPr>
        <w:t>1</w:t>
      </w:r>
      <w:r>
        <w:rPr>
          <w:rFonts w:hint="eastAsia" w:ascii="楷体" w:hAnsi="楷体" w:eastAsia="楷体" w:cs="宋体"/>
          <w:sz w:val="24"/>
          <w:szCs w:val="28"/>
          <w:lang w:val="en-US" w:eastAsia="zh-CN"/>
        </w:rPr>
        <w:t>8015960238</w:t>
      </w:r>
    </w:p>
    <w:p>
      <w:pPr>
        <w:spacing w:line="360" w:lineRule="auto"/>
        <w:ind w:left="1079" w:hanging="300"/>
        <w:jc w:val="right"/>
        <w:rPr>
          <w:rFonts w:hint="eastAsia" w:ascii="楷体" w:hAnsi="楷体" w:eastAsia="楷体" w:cs="宋体"/>
          <w:sz w:val="24"/>
          <w:szCs w:val="28"/>
          <w:lang w:eastAsia="zh-CN"/>
        </w:rPr>
      </w:pPr>
      <w:r>
        <w:rPr>
          <w:rFonts w:hint="eastAsia" w:ascii="楷体" w:hAnsi="楷体" w:eastAsia="楷体" w:cs="宋体"/>
          <w:sz w:val="24"/>
          <w:szCs w:val="28"/>
          <w:lang w:eastAsia="zh-CN"/>
        </w:rPr>
        <w:t>江苏友诚工程咨询有限公司</w:t>
      </w:r>
    </w:p>
    <w:p>
      <w:pPr>
        <w:spacing w:line="360" w:lineRule="auto"/>
        <w:ind w:left="1079" w:hanging="300"/>
        <w:jc w:val="right"/>
        <w:rPr>
          <w:rFonts w:hint="eastAsia" w:ascii="楷体" w:hAnsi="楷体" w:eastAsia="楷体" w:cs="宋体"/>
          <w:sz w:val="24"/>
          <w:szCs w:val="28"/>
        </w:rPr>
        <w:sectPr>
          <w:headerReference r:id="rId9" w:type="default"/>
          <w:footerReference r:id="rId10" w:type="default"/>
          <w:type w:val="continuous"/>
          <w:pgSz w:w="11906" w:h="16838"/>
          <w:pgMar w:top="1440" w:right="1800" w:bottom="1440" w:left="1800" w:header="851" w:footer="992" w:gutter="0"/>
          <w:cols w:space="1701" w:num="1"/>
          <w:docGrid w:linePitch="360" w:charSpace="0"/>
        </w:sectPr>
      </w:pPr>
      <w:r>
        <w:rPr>
          <w:rFonts w:hint="eastAsia" w:ascii="楷体" w:hAnsi="楷体" w:eastAsia="楷体" w:cs="宋体"/>
          <w:sz w:val="24"/>
          <w:szCs w:val="28"/>
        </w:rPr>
        <w:t xml:space="preserve">2026年 </w:t>
      </w:r>
      <w:r>
        <w:rPr>
          <w:rFonts w:hint="eastAsia" w:ascii="楷体" w:hAnsi="楷体" w:eastAsia="楷体" w:cs="宋体"/>
          <w:sz w:val="24"/>
          <w:szCs w:val="28"/>
          <w:lang w:val="en-US" w:eastAsia="zh-CN"/>
        </w:rPr>
        <w:t>5</w:t>
      </w:r>
      <w:r>
        <w:rPr>
          <w:rFonts w:hint="eastAsia" w:ascii="楷体" w:hAnsi="楷体" w:eastAsia="楷体" w:cs="宋体"/>
          <w:sz w:val="24"/>
          <w:szCs w:val="28"/>
        </w:rPr>
        <w:t>月</w:t>
      </w:r>
      <w:r>
        <w:rPr>
          <w:rFonts w:hint="eastAsia" w:ascii="楷体" w:hAnsi="楷体" w:eastAsia="楷体" w:cs="宋体"/>
          <w:sz w:val="24"/>
          <w:szCs w:val="28"/>
          <w:lang w:val="en-US" w:eastAsia="zh-CN"/>
        </w:rPr>
        <w:t>22</w:t>
      </w:r>
      <w:r>
        <w:rPr>
          <w:rFonts w:hint="eastAsia" w:ascii="楷体" w:hAnsi="楷体" w:eastAsia="楷体" w:cs="宋体"/>
          <w:sz w:val="24"/>
          <w:szCs w:val="28"/>
        </w:rPr>
        <w:t>日</w:t>
      </w:r>
      <w:bookmarkEnd w:id="3"/>
      <w:bookmarkEnd w:id="4"/>
      <w:bookmarkEnd w:id="5"/>
      <w:bookmarkEnd w:id="6"/>
      <w:bookmarkEnd w:id="7"/>
      <w:r>
        <w:rPr>
          <w:rFonts w:hint="eastAsia" w:ascii="楷体" w:hAnsi="楷体" w:eastAsia="楷体" w:cs="宋体"/>
          <w:sz w:val="24"/>
          <w:szCs w:val="28"/>
        </w:rPr>
        <w:br w:type="page" w:clear="all"/>
      </w:r>
    </w:p>
    <w:p>
      <w:pPr>
        <w:pStyle w:val="9"/>
        <w:keepNext w:val="0"/>
        <w:keepLines w:val="0"/>
        <w:spacing w:before="200" w:after="200" w:line="360" w:lineRule="auto"/>
        <w:ind w:left="779" w:right="900" w:firstLine="420"/>
        <w:jc w:val="center"/>
        <w:rPr>
          <w:rFonts w:hint="eastAsia" w:ascii="楷体" w:hAnsi="楷体" w:eastAsia="楷体"/>
          <w:sz w:val="36"/>
          <w:szCs w:val="36"/>
        </w:rPr>
      </w:pPr>
      <w:bookmarkStart w:id="39" w:name="_Toc100386034"/>
      <w:bookmarkStart w:id="40" w:name="_Toc92168000"/>
      <w:r>
        <w:rPr>
          <w:rFonts w:hint="eastAsia" w:ascii="楷体" w:hAnsi="楷体" w:eastAsia="楷体"/>
          <w:sz w:val="36"/>
          <w:szCs w:val="36"/>
        </w:rPr>
        <w:t>第二部分    投标人须知</w:t>
      </w:r>
    </w:p>
    <w:p>
      <w:pPr>
        <w:pStyle w:val="9"/>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前附表</w:t>
      </w:r>
    </w:p>
    <w:tbl>
      <w:tblPr>
        <w:tblStyle w:val="3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2"/>
        <w:gridCol w:w="1524"/>
        <w:gridCol w:w="63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序号</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事项</w:t>
            </w:r>
          </w:p>
        </w:tc>
        <w:tc>
          <w:tcPr>
            <w:tcW w:w="3540"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本项目规定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1</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报价要求</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楷体"/>
                <w:sz w:val="24"/>
              </w:rPr>
              <w:t>本次投标报价的币种为人民币。</w:t>
            </w:r>
          </w:p>
          <w:p>
            <w:pPr>
              <w:pStyle w:val="12"/>
              <w:ind w:firstLine="0"/>
              <w:rPr>
                <w:rFonts w:hint="eastAsia" w:ascii="楷体" w:hAnsi="楷体" w:eastAsia="楷体" w:cs="楷体"/>
                <w:sz w:val="24"/>
              </w:rPr>
            </w:pPr>
            <w:r>
              <w:rPr>
                <w:rFonts w:hint="eastAsia" w:ascii="楷体" w:hAnsi="楷体" w:eastAsia="楷体" w:cs="楷体"/>
                <w:sz w:val="24"/>
              </w:rPr>
              <w:t>投标人应按招标文件所提供的各报价表格式报价。</w:t>
            </w:r>
          </w:p>
          <w:p>
            <w:pPr>
              <w:pStyle w:val="12"/>
              <w:ind w:firstLine="0"/>
              <w:rPr>
                <w:rFonts w:hint="eastAsia" w:ascii="楷体" w:hAnsi="楷体" w:eastAsia="楷体" w:cs="楷体"/>
                <w:sz w:val="24"/>
              </w:rPr>
            </w:pPr>
            <w:r>
              <w:rPr>
                <w:rFonts w:hint="eastAsia" w:ascii="楷体" w:hAnsi="楷体" w:eastAsia="楷体" w:cs="楷体"/>
                <w:sz w:val="24"/>
              </w:rPr>
              <w:t>投标人应对本项目报出最具有竞争力的价格，应包括本次招标要求提供的货物（服务）已支付或将支付的所有费用（含税费）。</w:t>
            </w:r>
          </w:p>
          <w:p>
            <w:pPr>
              <w:pStyle w:val="12"/>
              <w:ind w:firstLine="0"/>
              <w:rPr>
                <w:rFonts w:hint="eastAsia" w:ascii="楷体" w:hAnsi="楷体" w:eastAsia="楷体" w:cs="楷体"/>
                <w:sz w:val="24"/>
              </w:rPr>
            </w:pPr>
            <w:r>
              <w:rPr>
                <w:rFonts w:hint="eastAsia" w:ascii="楷体" w:hAnsi="楷体" w:eastAsia="楷体" w:cs="楷体"/>
                <w:sz w:val="24"/>
              </w:rPr>
              <w:t>最低投标报价不能作为中标的保证。</w:t>
            </w:r>
          </w:p>
          <w:p>
            <w:pPr>
              <w:pStyle w:val="12"/>
              <w:ind w:firstLine="0"/>
              <w:rPr>
                <w:rFonts w:hint="eastAsia" w:ascii="楷体" w:hAnsi="楷体" w:eastAsia="楷体" w:cs="楷体"/>
                <w:sz w:val="24"/>
              </w:rPr>
            </w:pPr>
            <w:r>
              <w:rPr>
                <w:rFonts w:hint="eastAsia" w:ascii="楷体" w:hAnsi="楷体" w:eastAsia="楷体" w:cs="楷体"/>
                <w:sz w:val="24"/>
              </w:rPr>
              <w:t>中标价即为合同签约价。</w:t>
            </w:r>
          </w:p>
          <w:p>
            <w:pPr>
              <w:pStyle w:val="12"/>
              <w:ind w:firstLine="0"/>
              <w:rPr>
                <w:rFonts w:hint="eastAsia" w:ascii="楷体" w:hAnsi="楷体" w:eastAsia="楷体" w:cs="楷体"/>
                <w:sz w:val="24"/>
              </w:rPr>
            </w:pPr>
            <w:r>
              <w:rPr>
                <w:rFonts w:hint="eastAsia" w:ascii="楷体" w:hAnsi="楷体" w:eastAsia="楷体" w:cs="楷体"/>
                <w:sz w:val="24"/>
              </w:rPr>
              <w:t>如出现报价前后不一致的，将按招标文件第五部分“评标办法和标准”第5项规定进行修正。</w:t>
            </w:r>
          </w:p>
          <w:p>
            <w:pPr>
              <w:pStyle w:val="12"/>
              <w:ind w:firstLine="0"/>
              <w:rPr>
                <w:rFonts w:hint="eastAsia" w:ascii="楷体" w:hAnsi="楷体" w:eastAsia="楷体" w:cs="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2</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转包及分包</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楷体"/>
                <w:sz w:val="24"/>
              </w:rPr>
              <w:t>项目依法不得转包</w:t>
            </w:r>
          </w:p>
          <w:p>
            <w:pPr>
              <w:pStyle w:val="12"/>
              <w:ind w:firstLine="0"/>
              <w:rPr>
                <w:rFonts w:hint="eastAsia" w:ascii="楷体" w:hAnsi="楷体" w:eastAsia="楷体" w:cs="楷体"/>
                <w:sz w:val="24"/>
              </w:rPr>
            </w:pPr>
            <w:r>
              <w:rPr>
                <w:rFonts w:hint="eastAsia" w:ascii="楷体" w:hAnsi="楷体" w:eastAsia="楷体" w:cs="楷体"/>
                <w:sz w:val="24"/>
              </w:rPr>
              <w:t>本项目不同意分包。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3</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开标前答疑会</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楷体"/>
                <w:sz w:val="24"/>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4</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现场踏勘</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楷体"/>
                <w:sz w:val="24"/>
              </w:rPr>
              <w:t>不统一组织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5</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演示</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楷体"/>
                <w:sz w:val="24"/>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6</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样品</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楷体"/>
                <w:sz w:val="24"/>
              </w:rPr>
              <w:t>不要求提供。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7</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是否允许采购进口产品</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楷体"/>
                <w:sz w:val="24"/>
              </w:rPr>
              <w:t xml:space="preserve">本项目不允许采购进口产品。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8</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项目属性与核心产品</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楷体"/>
                <w:sz w:val="24"/>
              </w:rPr>
              <w:t>服务类。</w:t>
            </w:r>
          </w:p>
          <w:p>
            <w:pPr>
              <w:pStyle w:val="12"/>
              <w:ind w:firstLine="0"/>
              <w:rPr>
                <w:rFonts w:hint="eastAsia" w:ascii="楷体" w:hAnsi="楷体" w:eastAsia="楷体" w:cs="楷体"/>
                <w:sz w:val="24"/>
              </w:rPr>
            </w:pPr>
            <w:r>
              <w:rPr>
                <w:rFonts w:hint="eastAsia" w:ascii="楷体" w:hAnsi="楷体" w:eastAsia="楷体" w:cs="楷体"/>
                <w:sz w:val="24"/>
              </w:rPr>
              <w:t>本项目核心产品为：</w:t>
            </w:r>
            <w:r>
              <w:rPr>
                <w:rFonts w:hint="eastAsia" w:ascii="楷体" w:hAnsi="楷体" w:eastAsia="楷体" w:cs="楷体"/>
                <w:color w:val="0000FF"/>
                <w:sz w:val="24"/>
                <w:u w:val="single"/>
                <w:lang w:eastAsia="zh-CN"/>
              </w:rPr>
              <w:t>小区生活垃圾分类投放点运营与维护</w:t>
            </w:r>
            <w:r>
              <w:rPr>
                <w:rFonts w:hint="eastAsia" w:ascii="楷体" w:hAnsi="楷体" w:eastAsia="楷体" w:cs="楷体"/>
                <w:color w:val="0000FF"/>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9</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采购标的对应的中小企业划分标准所属行业</w:t>
            </w:r>
          </w:p>
        </w:tc>
        <w:tc>
          <w:tcPr>
            <w:tcW w:w="3540" w:type="dxa"/>
            <w:noWrap w:val="0"/>
            <w:vAlign w:val="center"/>
          </w:tcPr>
          <w:p>
            <w:pPr>
              <w:pStyle w:val="12"/>
              <w:ind w:firstLine="480"/>
              <w:rPr>
                <w:rFonts w:hint="eastAsia" w:ascii="楷体" w:hAnsi="楷体" w:eastAsia="楷体" w:cs="楷体"/>
                <w:color w:val="0000FF"/>
                <w:sz w:val="24"/>
                <w:u w:val="single"/>
              </w:rPr>
            </w:pPr>
            <w:r>
              <w:rPr>
                <w:rFonts w:hint="eastAsia" w:ascii="楷体" w:hAnsi="楷体" w:eastAsia="楷体" w:cs="楷体"/>
                <w:color w:val="0000FF"/>
                <w:sz w:val="24"/>
              </w:rPr>
              <w:t>（1）标的：</w:t>
            </w:r>
            <w:r>
              <w:rPr>
                <w:rFonts w:hint="eastAsia" w:ascii="楷体" w:hAnsi="楷体" w:eastAsia="楷体" w:cs="楷体"/>
                <w:color w:val="0000FF"/>
                <w:sz w:val="24"/>
                <w:u w:val="single"/>
              </w:rPr>
              <w:t xml:space="preserve"> </w:t>
            </w:r>
            <w:r>
              <w:rPr>
                <w:rFonts w:hint="eastAsia" w:ascii="楷体" w:hAnsi="楷体" w:eastAsia="楷体" w:cs="楷体"/>
                <w:color w:val="0000FF"/>
                <w:sz w:val="24"/>
                <w:u w:val="single"/>
                <w:lang w:eastAsia="zh-CN"/>
              </w:rPr>
              <w:t>小区生活垃圾分类投放点运营与维护</w:t>
            </w:r>
            <w:r>
              <w:rPr>
                <w:rFonts w:hint="eastAsia" w:ascii="楷体" w:hAnsi="楷体" w:eastAsia="楷体" w:cs="楷体"/>
                <w:color w:val="0000FF"/>
                <w:sz w:val="24"/>
                <w:u w:val="single"/>
              </w:rPr>
              <w:t xml:space="preserve"> </w:t>
            </w:r>
            <w:r>
              <w:rPr>
                <w:rFonts w:hint="eastAsia" w:ascii="楷体" w:hAnsi="楷体" w:eastAsia="楷体" w:cs="楷体"/>
                <w:color w:val="0000FF"/>
                <w:sz w:val="24"/>
              </w:rPr>
              <w:t>，属于</w:t>
            </w:r>
            <w:r>
              <w:rPr>
                <w:rFonts w:hint="eastAsia" w:ascii="楷体" w:hAnsi="楷体" w:eastAsia="楷体" w:cs="楷体"/>
                <w:color w:val="0000FF"/>
                <w:sz w:val="24"/>
                <w:u w:val="single"/>
              </w:rPr>
              <w:t>其他未列明</w:t>
            </w:r>
            <w:r>
              <w:rPr>
                <w:rFonts w:hint="eastAsia" w:ascii="楷体" w:hAnsi="楷体" w:eastAsia="楷体" w:cs="楷体"/>
                <w:color w:val="0000FF"/>
                <w:sz w:val="24"/>
              </w:rPr>
              <w:t>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10</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节能产品、环境标志产品</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sz w:val="24"/>
              </w:rPr>
              <w:t>供应商所投产品属于政府采购节能产品、环境标志产品品目清单范围的，</w:t>
            </w:r>
            <w:r>
              <w:rPr>
                <w:rFonts w:hint="eastAsia" w:ascii="楷体" w:hAnsi="楷体" w:eastAsia="楷体" w:cs="楷体"/>
                <w:sz w:val="24"/>
              </w:rPr>
              <w:t>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11</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中小企业信用融资</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楷体"/>
                <w:sz w:val="24"/>
              </w:rPr>
              <w:t>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sz w:val="24"/>
              </w:rPr>
              <w:t>镇江市财政局和中国人民银行镇江市中心支行联合印发《关于转发〈关于深入推进政府采购线上合同信用融资工作的通知〉的通知》</w:t>
            </w:r>
            <w:bookmarkEnd w:id="41"/>
            <w:r>
              <w:rPr>
                <w:rFonts w:hint="eastAsia" w:ascii="楷体" w:hAnsi="楷体" w:eastAsia="楷体" w:cs="楷体"/>
                <w:sz w:val="24"/>
              </w:rPr>
              <w:t>，</w:t>
            </w:r>
            <w:bookmarkStart w:id="42" w:name="_Hlk136444446"/>
            <w:r>
              <w:rPr>
                <w:rFonts w:hint="eastAsia" w:ascii="楷体" w:hAnsi="楷体" w:eastAsia="楷体" w:cs="楷体"/>
                <w:sz w:val="24"/>
              </w:rPr>
              <w:t>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sz w:val="24"/>
              </w:rPr>
              <w:t>办理流程详见江苏政府采购网“政采贷”栏目，网址：</w:t>
            </w:r>
            <w:r>
              <w:rPr>
                <w:rFonts w:ascii="楷体" w:hAnsi="楷体" w:eastAsia="楷体" w:cs="楷体"/>
                <w:sz w:val="24"/>
              </w:rPr>
              <w:t>http://www.ccgp-jiangsu.gov.cn/jiangsu/paying.html</w:t>
            </w:r>
            <w:r>
              <w:rPr>
                <w:rFonts w:hint="eastAsia" w:ascii="楷体" w:hAnsi="楷体" w:eastAsia="楷体" w:cs="楷体"/>
                <w:sz w:val="24"/>
              </w:rPr>
              <w:t>咨询电话：镇江市财政局政府采购处0</w:t>
            </w:r>
            <w:r>
              <w:rPr>
                <w:rFonts w:ascii="楷体" w:hAnsi="楷体" w:eastAsia="楷体" w:cs="楷体"/>
                <w:sz w:val="24"/>
              </w:rPr>
              <w:t>511-80909958</w:t>
            </w:r>
            <w:r>
              <w:rPr>
                <w:rFonts w:hint="eastAsia" w:ascii="楷体" w:hAnsi="楷体" w:eastAsia="楷体" w:cs="楷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12</w:t>
            </w:r>
          </w:p>
        </w:tc>
        <w:tc>
          <w:tcPr>
            <w:tcW w:w="1035" w:type="dxa"/>
            <w:noWrap w:val="0"/>
            <w:vAlign w:val="center"/>
          </w:tcPr>
          <w:p>
            <w:pPr>
              <w:pStyle w:val="12"/>
              <w:ind w:firstLine="0"/>
              <w:jc w:val="center"/>
              <w:rPr>
                <w:rFonts w:hint="eastAsia" w:ascii="楷体" w:hAnsi="楷体" w:eastAsia="楷体" w:cs="楷体"/>
                <w:sz w:val="24"/>
              </w:rPr>
            </w:pPr>
            <w:r>
              <w:rPr>
                <w:rFonts w:hint="eastAsia" w:ascii="楷体" w:hAnsi="楷体" w:eastAsia="楷体" w:cs="楷体"/>
                <w:sz w:val="24"/>
              </w:rPr>
              <w:t>特别说明</w:t>
            </w:r>
          </w:p>
        </w:tc>
        <w:tc>
          <w:tcPr>
            <w:tcW w:w="3540" w:type="dxa"/>
            <w:noWrap w:val="0"/>
            <w:vAlign w:val="center"/>
          </w:tcPr>
          <w:p>
            <w:pPr>
              <w:pStyle w:val="12"/>
              <w:ind w:firstLine="0"/>
              <w:rPr>
                <w:rFonts w:hint="eastAsia" w:ascii="楷体" w:hAnsi="楷体" w:eastAsia="楷体" w:cs="楷体"/>
                <w:sz w:val="24"/>
              </w:rPr>
            </w:pPr>
            <w:r>
              <w:rPr>
                <w:rFonts w:hint="eastAsia" w:ascii="楷体" w:hAnsi="楷体" w:eastAsia="楷体" w:cs="隶书"/>
                <w:sz w:val="24"/>
              </w:rPr>
              <w:t>无</w:t>
            </w:r>
          </w:p>
        </w:tc>
      </w:tr>
    </w:tbl>
    <w:p>
      <w:pPr>
        <w:pStyle w:val="12"/>
        <w:rPr>
          <w:rFonts w:hint="eastAsia" w:ascii="楷体" w:hAnsi="楷体" w:eastAsia="楷体"/>
        </w:rPr>
      </w:pPr>
    </w:p>
    <w:p>
      <w:pPr>
        <w:pStyle w:val="9"/>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一、总  则</w:t>
      </w:r>
      <w:bookmarkEnd w:id="39"/>
      <w:bookmarkEnd w:id="40"/>
    </w:p>
    <w:p>
      <w:pPr>
        <w:pStyle w:val="9"/>
        <w:keepNext w:val="0"/>
        <w:keepLines w:val="0"/>
        <w:spacing w:before="0" w:after="0" w:line="360" w:lineRule="auto"/>
        <w:ind w:firstLine="446"/>
        <w:rPr>
          <w:rFonts w:hint="eastAsia" w:ascii="楷体" w:hAnsi="楷体" w:eastAsia="楷体"/>
          <w:sz w:val="30"/>
        </w:rPr>
      </w:pPr>
      <w:bookmarkStart w:id="43" w:name="_Toc100386035"/>
      <w:bookmarkStart w:id="44" w:name="_Toc92168001"/>
      <w:r>
        <w:rPr>
          <w:rFonts w:hint="eastAsia" w:ascii="楷体" w:hAnsi="楷体" w:eastAsia="楷体"/>
          <w:sz w:val="30"/>
        </w:rPr>
        <w:t>1．适用范围</w:t>
      </w:r>
      <w:bookmarkEnd w:id="43"/>
      <w:bookmarkEnd w:id="44"/>
    </w:p>
    <w:p>
      <w:pPr>
        <w:spacing w:line="360" w:lineRule="auto"/>
        <w:ind w:firstLine="480"/>
        <w:rPr>
          <w:rFonts w:hint="eastAsia" w:ascii="楷体" w:hAnsi="楷体" w:eastAsia="楷体"/>
          <w:sz w:val="24"/>
        </w:rPr>
      </w:pPr>
      <w:r>
        <w:rPr>
          <w:rFonts w:hint="eastAsia" w:ascii="楷体" w:hAnsi="楷体" w:eastAsia="楷体"/>
          <w:sz w:val="24"/>
        </w:rPr>
        <w:t>1.1 本招标文件仅适用于</w:t>
      </w:r>
      <w:r>
        <w:rPr>
          <w:rFonts w:hint="eastAsia" w:ascii="楷体" w:hAnsi="楷体" w:eastAsia="楷体" w:cs="楷体"/>
          <w:sz w:val="24"/>
          <w:u w:val="single"/>
          <w:lang w:eastAsia="zh-CN"/>
        </w:rPr>
        <w:t>小区生活垃圾分类投放点运营与维护</w:t>
      </w:r>
      <w:r>
        <w:rPr>
          <w:rFonts w:hint="eastAsia" w:ascii="楷体" w:hAnsi="楷体" w:eastAsia="楷体" w:cs="隶书"/>
          <w:sz w:val="24"/>
        </w:rPr>
        <w:t>。</w:t>
      </w:r>
    </w:p>
    <w:p>
      <w:pPr>
        <w:pStyle w:val="9"/>
        <w:keepNext w:val="0"/>
        <w:keepLines w:val="0"/>
        <w:spacing w:before="200" w:after="200" w:line="360" w:lineRule="auto"/>
        <w:ind w:firstLine="446"/>
        <w:rPr>
          <w:rFonts w:hint="eastAsia" w:ascii="楷体" w:hAnsi="楷体" w:eastAsia="楷体"/>
          <w:sz w:val="30"/>
        </w:rPr>
      </w:pPr>
      <w:bookmarkStart w:id="45" w:name="_Toc92168002"/>
      <w:bookmarkStart w:id="46" w:name="_Toc100386036"/>
      <w:r>
        <w:rPr>
          <w:rFonts w:hint="eastAsia" w:ascii="楷体" w:hAnsi="楷体" w:eastAsia="楷体"/>
          <w:sz w:val="30"/>
        </w:rPr>
        <w:t>2．定义</w:t>
      </w:r>
      <w:bookmarkEnd w:id="45"/>
      <w:bookmarkEnd w:id="46"/>
    </w:p>
    <w:p>
      <w:pPr>
        <w:spacing w:line="360" w:lineRule="auto"/>
        <w:ind w:firstLine="480"/>
        <w:rPr>
          <w:rFonts w:hint="eastAsia" w:ascii="楷体" w:hAnsi="楷体" w:eastAsia="楷体"/>
          <w:sz w:val="24"/>
        </w:rPr>
      </w:pPr>
      <w:bookmarkStart w:id="47" w:name="_Toc98669693"/>
      <w:bookmarkStart w:id="48" w:name="_Toc98669335"/>
      <w:bookmarkStart w:id="49" w:name="_Toc100386038"/>
      <w:bookmarkStart w:id="50" w:name="_Toc92168004"/>
      <w:bookmarkStart w:id="51" w:name="_Toc20732971"/>
      <w:r>
        <w:rPr>
          <w:rFonts w:hint="eastAsia" w:ascii="楷体" w:hAnsi="楷体" w:eastAsia="楷体"/>
          <w:sz w:val="24"/>
        </w:rPr>
        <w:t>招标文件中下列术语应解释为：</w:t>
      </w:r>
    </w:p>
    <w:p>
      <w:pPr>
        <w:spacing w:line="360" w:lineRule="auto"/>
        <w:ind w:firstLine="480"/>
        <w:rPr>
          <w:rFonts w:hint="eastAsia" w:ascii="楷体" w:hAnsi="楷体" w:eastAsia="楷体"/>
          <w:sz w:val="24"/>
        </w:rPr>
      </w:pPr>
      <w:r>
        <w:rPr>
          <w:rFonts w:hint="eastAsia" w:ascii="楷体" w:hAnsi="楷体" w:eastAsia="楷体"/>
          <w:sz w:val="24"/>
        </w:rPr>
        <w:t>2.1 “采购人”系指依法进行政府采购的国家机关、事业单位、团体组织，即：</w:t>
      </w:r>
      <w:r>
        <w:rPr>
          <w:rFonts w:hint="eastAsia" w:ascii="楷体" w:hAnsi="楷体" w:eastAsia="楷体" w:cs="隶书"/>
          <w:color w:val="0000FF"/>
          <w:sz w:val="24"/>
          <w:u w:val="single"/>
          <w:lang w:eastAsia="zh-CN"/>
        </w:rPr>
        <w:t>句容市人民政府黄梅街道办事处</w:t>
      </w:r>
      <w:r>
        <w:rPr>
          <w:rFonts w:hint="eastAsia" w:ascii="楷体" w:hAnsi="楷体" w:eastAsia="楷体"/>
          <w:color w:val="0000FF"/>
          <w:sz w:val="24"/>
        </w:rPr>
        <w:t>。</w:t>
      </w:r>
    </w:p>
    <w:p>
      <w:pPr>
        <w:spacing w:line="360" w:lineRule="auto"/>
        <w:ind w:firstLine="480"/>
        <w:rPr>
          <w:rFonts w:hint="eastAsia" w:ascii="楷体" w:hAnsi="楷体" w:eastAsia="楷体"/>
          <w:sz w:val="24"/>
        </w:rPr>
      </w:pPr>
      <w:r>
        <w:rPr>
          <w:rFonts w:hint="eastAsia" w:ascii="楷体" w:hAnsi="楷体" w:eastAsia="楷体"/>
          <w:sz w:val="24"/>
        </w:rPr>
        <w:t>2.2 “投标人”系指响应招标、参加投标竞争的法人、其他组织或者自然人。</w:t>
      </w:r>
    </w:p>
    <w:p>
      <w:pPr>
        <w:spacing w:line="360" w:lineRule="auto"/>
        <w:ind w:firstLine="480"/>
        <w:rPr>
          <w:rFonts w:hint="eastAsia" w:ascii="楷体" w:hAnsi="楷体" w:eastAsia="楷体"/>
          <w:sz w:val="24"/>
        </w:rPr>
      </w:pPr>
      <w:r>
        <w:rPr>
          <w:rFonts w:hint="eastAsia" w:ascii="楷体" w:hAnsi="楷体" w:eastAsia="楷体"/>
          <w:sz w:val="24"/>
        </w:rPr>
        <w:t>2.3 “采购代理机构”系指组织本次采购活动的单位，即：</w:t>
      </w:r>
      <w:r>
        <w:rPr>
          <w:rFonts w:hint="eastAsia" w:ascii="楷体" w:hAnsi="楷体" w:eastAsia="楷体" w:cs="隶书"/>
          <w:sz w:val="24"/>
          <w:u w:val="single"/>
          <w:lang w:eastAsia="zh-CN"/>
        </w:rPr>
        <w:t>江苏友诚工程咨询有限公司</w:t>
      </w:r>
      <w:r>
        <w:rPr>
          <w:rFonts w:hint="eastAsia" w:ascii="楷体" w:hAnsi="楷体" w:eastAsia="楷体"/>
          <w:sz w:val="24"/>
        </w:rPr>
        <w:t>。</w:t>
      </w:r>
    </w:p>
    <w:p>
      <w:pPr>
        <w:spacing w:line="360" w:lineRule="auto"/>
        <w:ind w:firstLine="480"/>
        <w:rPr>
          <w:rFonts w:hint="eastAsia" w:ascii="楷体" w:hAnsi="楷体" w:eastAsia="楷体" w:cs="隶书"/>
          <w:sz w:val="24"/>
          <w:u w:val="single"/>
          <w:lang w:eastAsia="zh-CN"/>
        </w:rPr>
      </w:pPr>
      <w:r>
        <w:rPr>
          <w:rFonts w:hint="eastAsia" w:ascii="楷体" w:hAnsi="楷体" w:eastAsia="楷体"/>
          <w:sz w:val="24"/>
        </w:rPr>
        <w:t>2.4“</w:t>
      </w:r>
      <w:r>
        <w:rPr>
          <w:rFonts w:hint="eastAsia" w:ascii="楷体" w:hAnsi="楷体" w:eastAsia="楷体"/>
          <w:color w:val="000000"/>
          <w:sz w:val="24"/>
        </w:rPr>
        <w:t>服务</w:t>
      </w:r>
      <w:r>
        <w:rPr>
          <w:rFonts w:hint="eastAsia" w:ascii="楷体" w:hAnsi="楷体" w:eastAsia="楷体"/>
          <w:sz w:val="24"/>
        </w:rPr>
        <w:t>”</w:t>
      </w:r>
      <w:r>
        <w:rPr>
          <w:rFonts w:hint="eastAsia" w:ascii="楷体" w:hAnsi="楷体" w:eastAsia="楷体"/>
          <w:color w:val="000000"/>
          <w:sz w:val="24"/>
        </w:rPr>
        <w:t>系指本招标文件所述投标人应该履行的承诺和义务，</w:t>
      </w:r>
      <w:r>
        <w:rPr>
          <w:rFonts w:hint="eastAsia" w:ascii="楷体" w:hAnsi="楷体" w:eastAsia="楷体"/>
          <w:sz w:val="24"/>
        </w:rPr>
        <w:t>即</w:t>
      </w:r>
      <w:r>
        <w:rPr>
          <w:rFonts w:hint="eastAsia" w:ascii="楷体" w:hAnsi="楷体" w:eastAsia="楷体" w:cs="隶书"/>
          <w:sz w:val="24"/>
          <w:u w:val="single"/>
          <w:lang w:eastAsia="zh-CN"/>
        </w:rPr>
        <w:t>小区生活垃圾分类投放点运营与维护</w:t>
      </w:r>
    </w:p>
    <w:p>
      <w:pPr>
        <w:pStyle w:val="9"/>
        <w:keepNext w:val="0"/>
        <w:keepLines w:val="0"/>
        <w:spacing w:line="360" w:lineRule="auto"/>
        <w:ind w:firstLine="446"/>
        <w:rPr>
          <w:rFonts w:hint="eastAsia" w:ascii="楷体" w:hAnsi="楷体" w:eastAsia="楷体"/>
          <w:sz w:val="30"/>
        </w:rPr>
      </w:pPr>
      <w:r>
        <w:rPr>
          <w:rFonts w:hint="eastAsia" w:ascii="楷体" w:hAnsi="楷体" w:eastAsia="楷体"/>
          <w:sz w:val="30"/>
        </w:rPr>
        <w:t>3．采购方式</w:t>
      </w:r>
    </w:p>
    <w:p>
      <w:pPr>
        <w:spacing w:line="360" w:lineRule="auto"/>
        <w:ind w:firstLine="480"/>
        <w:rPr>
          <w:rFonts w:hint="eastAsia" w:ascii="楷体" w:hAnsi="楷体" w:eastAsia="楷体"/>
          <w:sz w:val="24"/>
        </w:rPr>
      </w:pPr>
      <w:r>
        <w:rPr>
          <w:rFonts w:hint="eastAsia" w:ascii="楷体" w:hAnsi="楷体" w:eastAsia="楷体"/>
          <w:sz w:val="24"/>
        </w:rPr>
        <w:t>3.1 本次采购采取公开招标方式综合评分法</w:t>
      </w:r>
      <w:r>
        <w:rPr>
          <w:rFonts w:hint="eastAsia" w:ascii="楷体" w:hAnsi="楷体" w:eastAsia="楷体"/>
          <w:color w:val="00B050"/>
          <w:sz w:val="24"/>
        </w:rPr>
        <w:t xml:space="preserve"> </w:t>
      </w:r>
    </w:p>
    <w:p>
      <w:pPr>
        <w:spacing w:line="360" w:lineRule="auto"/>
        <w:ind w:firstLine="480"/>
        <w:rPr>
          <w:rFonts w:hint="eastAsia" w:ascii="楷体" w:hAnsi="楷体" w:eastAsia="楷体" w:cs="宋体"/>
          <w:sz w:val="24"/>
          <w:szCs w:val="28"/>
        </w:rPr>
      </w:pPr>
      <w:r>
        <w:rPr>
          <w:rFonts w:hint="eastAsia" w:ascii="楷体" w:hAnsi="楷体" w:eastAsia="楷体"/>
          <w:sz w:val="24"/>
          <w:szCs w:val="28"/>
        </w:rPr>
        <w:t>3.2 本项目资格审查方式：资格后审</w:t>
      </w:r>
    </w:p>
    <w:p>
      <w:pPr>
        <w:spacing w:line="360" w:lineRule="auto"/>
        <w:ind w:firstLine="480"/>
        <w:rPr>
          <w:rFonts w:hint="eastAsia" w:ascii="楷体" w:hAnsi="楷体" w:eastAsia="楷体"/>
          <w:color w:val="2E75B6"/>
          <w:sz w:val="24"/>
          <w:szCs w:val="28"/>
        </w:rPr>
      </w:pPr>
      <w:r>
        <w:rPr>
          <w:rFonts w:hint="eastAsia" w:ascii="楷体" w:hAnsi="楷体" w:eastAsia="楷体"/>
          <w:sz w:val="24"/>
          <w:szCs w:val="28"/>
        </w:rPr>
        <w:t>3.3 本次采购确定的中标人数量：1名</w:t>
      </w:r>
    </w:p>
    <w:p>
      <w:pPr>
        <w:pStyle w:val="9"/>
        <w:keepNext w:val="0"/>
        <w:keepLines w:val="0"/>
        <w:spacing w:line="360" w:lineRule="auto"/>
        <w:ind w:firstLine="446"/>
        <w:rPr>
          <w:rFonts w:hint="eastAsia" w:ascii="楷体" w:hAnsi="楷体" w:eastAsia="楷体"/>
          <w:sz w:val="30"/>
        </w:rPr>
      </w:pPr>
      <w:r>
        <w:rPr>
          <w:rFonts w:hint="eastAsia" w:ascii="楷体" w:hAnsi="楷体" w:eastAsia="楷体"/>
          <w:sz w:val="30"/>
        </w:rPr>
        <w:t>4．投标费用</w:t>
      </w:r>
      <w:bookmarkEnd w:id="47"/>
      <w:bookmarkEnd w:id="48"/>
      <w:bookmarkEnd w:id="49"/>
      <w:bookmarkEnd w:id="50"/>
      <w:bookmarkEnd w:id="51"/>
    </w:p>
    <w:p>
      <w:pPr>
        <w:spacing w:line="360" w:lineRule="auto"/>
        <w:ind w:firstLine="480"/>
        <w:rPr>
          <w:rFonts w:hint="eastAsia" w:ascii="楷体" w:hAnsi="楷体" w:eastAsia="楷体"/>
          <w:b/>
          <w:sz w:val="24"/>
        </w:rPr>
      </w:pPr>
      <w:r>
        <w:rPr>
          <w:rFonts w:hint="eastAsia" w:ascii="楷体" w:hAnsi="楷体" w:eastAsia="楷体"/>
          <w:sz w:val="24"/>
        </w:rPr>
        <w:t>4.1 投标人应自行承担所有与参加投标有关的费用</w:t>
      </w:r>
      <w:r>
        <w:rPr>
          <w:rFonts w:hint="eastAsia" w:ascii="楷体" w:hAnsi="楷体" w:eastAsia="楷体"/>
          <w:b/>
          <w:sz w:val="24"/>
        </w:rPr>
        <w:t>。</w:t>
      </w:r>
    </w:p>
    <w:p>
      <w:pPr>
        <w:spacing w:line="360" w:lineRule="auto"/>
        <w:ind w:firstLine="482"/>
        <w:rPr>
          <w:rFonts w:hint="eastAsia" w:ascii="楷体" w:hAnsi="楷体" w:eastAsia="楷体"/>
          <w:b/>
          <w:sz w:val="24"/>
        </w:rPr>
      </w:pPr>
      <w:r>
        <w:rPr>
          <w:rFonts w:hint="eastAsia" w:ascii="楷体" w:hAnsi="楷体" w:eastAsia="楷体"/>
          <w:b/>
          <w:sz w:val="24"/>
        </w:rPr>
        <w:t>招标代理服务费，收费标准参照国家计委关于印发《代理服务收费管理暂行办法》的通知（计价格[2002]1980号）*60%计算</w:t>
      </w:r>
      <w:r>
        <w:rPr>
          <w:rFonts w:hint="eastAsia" w:ascii="楷体" w:hAnsi="楷体" w:eastAsia="楷体"/>
          <w:b/>
          <w:sz w:val="24"/>
          <w:lang w:eastAsia="zh-CN"/>
        </w:rPr>
        <w:t>，</w:t>
      </w:r>
      <w:r>
        <w:rPr>
          <w:rFonts w:hint="eastAsia" w:ascii="楷体" w:hAnsi="楷体" w:eastAsia="楷体"/>
          <w:b/>
          <w:sz w:val="24"/>
          <w:lang w:val="en-US" w:eastAsia="zh-CN"/>
        </w:rPr>
        <w:t>本项目代理费由采购人承担</w:t>
      </w:r>
      <w:r>
        <w:rPr>
          <w:rFonts w:hint="eastAsia" w:ascii="楷体" w:hAnsi="楷体" w:eastAsia="楷体"/>
          <w:b/>
          <w:sz w:val="24"/>
        </w:rPr>
        <w:t>。</w:t>
      </w:r>
    </w:p>
    <w:p>
      <w:pPr>
        <w:spacing w:line="360" w:lineRule="auto"/>
        <w:ind w:firstLine="480"/>
        <w:rPr>
          <w:rFonts w:hint="eastAsia" w:ascii="楷体" w:hAnsi="楷体" w:eastAsia="楷体"/>
          <w:sz w:val="24"/>
        </w:rPr>
      </w:pPr>
      <w:r>
        <w:rPr>
          <w:rFonts w:hint="eastAsia" w:ascii="楷体" w:hAnsi="楷体" w:eastAsia="楷体"/>
          <w:sz w:val="24"/>
        </w:rPr>
        <w:t xml:space="preserve">代理费用收款信息：    </w:t>
      </w:r>
    </w:p>
    <w:p>
      <w:pPr>
        <w:spacing w:line="360" w:lineRule="auto"/>
        <w:ind w:firstLine="480"/>
        <w:rPr>
          <w:rFonts w:hint="eastAsia" w:ascii="楷体" w:hAnsi="楷体" w:eastAsia="楷体"/>
          <w:color w:val="000000"/>
          <w:sz w:val="24"/>
        </w:rPr>
      </w:pPr>
      <w:r>
        <w:rPr>
          <w:rFonts w:hint="eastAsia" w:ascii="楷体" w:hAnsi="楷体" w:eastAsia="楷体"/>
          <w:color w:val="000000"/>
          <w:sz w:val="24"/>
        </w:rPr>
        <w:t>收款单位：</w:t>
      </w:r>
      <w:r>
        <w:rPr>
          <w:rFonts w:hint="eastAsia" w:ascii="楷体" w:hAnsi="楷体" w:eastAsia="楷体"/>
          <w:color w:val="000000"/>
          <w:sz w:val="24"/>
          <w:lang w:eastAsia="zh-CN"/>
        </w:rPr>
        <w:t>江苏友诚工程咨询有限公司</w:t>
      </w:r>
    </w:p>
    <w:p>
      <w:pPr>
        <w:spacing w:line="360" w:lineRule="auto"/>
        <w:ind w:firstLine="480"/>
        <w:rPr>
          <w:rFonts w:hint="eastAsia" w:ascii="楷体" w:hAnsi="楷体" w:eastAsia="楷体"/>
          <w:color w:val="000000"/>
          <w:sz w:val="24"/>
        </w:rPr>
      </w:pPr>
      <w:r>
        <w:rPr>
          <w:rFonts w:hint="eastAsia" w:ascii="楷体" w:hAnsi="楷体" w:eastAsia="楷体"/>
          <w:color w:val="000000"/>
          <w:sz w:val="24"/>
        </w:rPr>
        <w:t>收款账号：70120188000004534;</w:t>
      </w:r>
    </w:p>
    <w:p>
      <w:pPr>
        <w:spacing w:line="360" w:lineRule="auto"/>
        <w:ind w:firstLine="480"/>
        <w:rPr>
          <w:rFonts w:hint="eastAsia" w:ascii="楷体" w:hAnsi="楷体" w:eastAsia="楷体"/>
          <w:color w:val="000000"/>
          <w:sz w:val="24"/>
        </w:rPr>
      </w:pPr>
      <w:r>
        <w:rPr>
          <w:rFonts w:hint="eastAsia" w:ascii="楷体" w:hAnsi="楷体" w:eastAsia="楷体"/>
          <w:color w:val="000000"/>
          <w:sz w:val="24"/>
        </w:rPr>
        <w:t>开户银行：江苏银行股份有限公司镇江大西路支行</w:t>
      </w:r>
    </w:p>
    <w:p>
      <w:pPr>
        <w:spacing w:line="360" w:lineRule="auto"/>
        <w:ind w:firstLine="480"/>
        <w:rPr>
          <w:rFonts w:hint="eastAsia" w:ascii="楷体" w:hAnsi="楷体" w:eastAsia="楷体"/>
          <w:sz w:val="24"/>
        </w:rPr>
      </w:pPr>
      <w:r>
        <w:rPr>
          <w:rFonts w:hint="eastAsia" w:ascii="楷体" w:hAnsi="楷体" w:eastAsia="楷体"/>
          <w:sz w:val="24"/>
        </w:rPr>
        <w:t>4.2不论投标的结果如何，</w:t>
      </w:r>
      <w:r>
        <w:rPr>
          <w:rFonts w:hint="eastAsia" w:ascii="楷体" w:hAnsi="楷体" w:eastAsia="楷体"/>
          <w:sz w:val="24"/>
          <w:lang w:val="en-US" w:eastAsia="zh-CN"/>
        </w:rPr>
        <w:t>中标</w:t>
      </w:r>
      <w:r>
        <w:rPr>
          <w:rFonts w:hint="eastAsia" w:ascii="楷体" w:hAnsi="楷体" w:eastAsia="楷体"/>
          <w:sz w:val="24"/>
        </w:rPr>
        <w:t>人和采购代理机构在任何情况下均无义务和责任承担上述费用。</w:t>
      </w:r>
    </w:p>
    <w:p>
      <w:pPr>
        <w:pStyle w:val="9"/>
        <w:keepNext w:val="0"/>
        <w:keepLines w:val="0"/>
        <w:spacing w:before="200" w:after="200" w:line="360" w:lineRule="auto"/>
        <w:ind w:firstLine="446"/>
        <w:rPr>
          <w:rFonts w:hint="eastAsia" w:ascii="楷体" w:hAnsi="楷体" w:eastAsia="楷体"/>
          <w:color w:val="000000"/>
          <w:sz w:val="30"/>
        </w:rPr>
      </w:pPr>
      <w:bookmarkStart w:id="52" w:name="_Toc98669336"/>
      <w:bookmarkStart w:id="53" w:name="_Toc20732973"/>
      <w:bookmarkStart w:id="54" w:name="_Toc92168005"/>
      <w:bookmarkStart w:id="55" w:name="_Toc98669694"/>
      <w:bookmarkStart w:id="56" w:name="_Toc100386039"/>
      <w:r>
        <w:rPr>
          <w:rFonts w:hint="eastAsia" w:ascii="楷体" w:hAnsi="楷体" w:eastAsia="楷体"/>
          <w:sz w:val="30"/>
        </w:rPr>
        <w:t>5．</w:t>
      </w:r>
      <w:r>
        <w:rPr>
          <w:rFonts w:hint="eastAsia" w:ascii="楷体" w:hAnsi="楷体" w:eastAsia="楷体"/>
          <w:color w:val="000000"/>
          <w:sz w:val="30"/>
        </w:rPr>
        <w:t>政策功能</w:t>
      </w:r>
      <w:bookmarkEnd w:id="52"/>
      <w:bookmarkEnd w:id="53"/>
      <w:bookmarkEnd w:id="54"/>
      <w:bookmarkEnd w:id="55"/>
      <w:bookmarkEnd w:id="56"/>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5.1支持中小企业发展</w:t>
      </w:r>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符合中小企业划分标准的个体工商户，在政府采购活动中视同中小企业。</w:t>
      </w:r>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5.1.2在未预留份额专门面向中小企业的政府采购货物或服务项目，以及预留份额政府采购货物或服务项目中的非预留部分标项中，投标人提供的货物、工程或者服务符合下列情形的，享受中小企业扶持政策：</w:t>
      </w:r>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5.1.2.1在货物采购项目中，货物由中小企业制造，即货物由中小企业生产且使用该中小企业商号或者注册商标；</w:t>
      </w:r>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5.1.2.2在工程采购项目中，工程由中小企业承建，即工程施工单位为中小企业；</w:t>
      </w:r>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5.1.2.3在服务采购项目中，服务由中小企业承接，即提供服务的人员为中小企业依照《中华人民共和国劳动合同法》订立劳动合同的从业人员。</w:t>
      </w:r>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在货物采购项目中，投标人提供的货物既有中小企业制造货物，也有大型企业制造货物的，不享受中小企业扶持政策。</w:t>
      </w:r>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以联合体形式参加政府采购活动，联合体各方均为中小企业的，联合体视同中小企业。其中，联合体各方均为小微企业的，联合体视同小微企业。</w:t>
      </w:r>
    </w:p>
    <w:p>
      <w:pPr>
        <w:spacing w:line="360" w:lineRule="auto"/>
        <w:ind w:firstLine="480"/>
        <w:rPr>
          <w:rFonts w:hint="eastAsia" w:ascii="楷体" w:hAnsi="楷体" w:eastAsia="楷体"/>
          <w:color w:val="000000"/>
          <w:sz w:val="24"/>
        </w:rPr>
      </w:pPr>
      <w:r>
        <w:rPr>
          <w:rFonts w:hint="eastAsia" w:ascii="楷体" w:hAnsi="楷体" w:eastAsia="楷体"/>
          <w:color w:val="000000"/>
          <w:sz w:val="24"/>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7" w:name="_Hlk132637972"/>
      <w:r>
        <w:rPr>
          <w:rFonts w:ascii="楷体" w:hAnsi="楷体" w:eastAsia="楷体"/>
          <w:iCs/>
          <w:color w:val="000000"/>
          <w:sz w:val="24"/>
        </w:rPr>
        <w:t>10%-20%</w:t>
      </w:r>
      <w:bookmarkEnd w:id="57"/>
      <w:r>
        <w:rPr>
          <w:rFonts w:ascii="楷体" w:hAnsi="楷体" w:eastAsia="楷体"/>
          <w:color w:val="000000"/>
          <w:sz w:val="24"/>
        </w:rPr>
        <w:t>的扣除，</w:t>
      </w:r>
      <w:bookmarkStart w:id="58" w:name="_Hlk132637893"/>
      <w:r>
        <w:rPr>
          <w:rFonts w:ascii="楷体" w:hAnsi="楷体" w:eastAsia="楷体"/>
          <w:color w:val="000000"/>
          <w:sz w:val="24"/>
        </w:rPr>
        <w:t>用扣除后的价格参与评审</w:t>
      </w:r>
      <w:bookmarkEnd w:id="58"/>
      <w:r>
        <w:rPr>
          <w:rFonts w:ascii="楷体" w:hAnsi="楷体" w:eastAsia="楷体"/>
          <w:color w:val="000000"/>
          <w:sz w:val="24"/>
        </w:rPr>
        <w:t>。接受大中型企业与小微企业组成联合体或者允许大中型企业向一家或者多家小微企业分包的</w:t>
      </w:r>
      <w:r>
        <w:rPr>
          <w:rFonts w:hint="eastAsia" w:ascii="楷体" w:hAnsi="楷体" w:eastAsia="楷体"/>
          <w:color w:val="000000"/>
          <w:sz w:val="24"/>
        </w:rPr>
        <w:t>政府</w:t>
      </w:r>
      <w:r>
        <w:rPr>
          <w:rFonts w:ascii="楷体" w:hAnsi="楷体" w:eastAsia="楷体"/>
          <w:color w:val="000000"/>
          <w:sz w:val="24"/>
        </w:rPr>
        <w:t>采购</w:t>
      </w:r>
      <w:r>
        <w:rPr>
          <w:rFonts w:hint="eastAsia" w:ascii="楷体" w:hAnsi="楷体" w:eastAsia="楷体"/>
          <w:color w:val="000000"/>
          <w:sz w:val="24"/>
        </w:rPr>
        <w:t>货物或服务</w:t>
      </w:r>
      <w:r>
        <w:rPr>
          <w:rFonts w:ascii="楷体" w:hAnsi="楷体" w:eastAsia="楷体"/>
          <w:color w:val="000000"/>
          <w:sz w:val="24"/>
        </w:rPr>
        <w:t>项目，对于联合协议或者分包意向协议</w:t>
      </w:r>
      <w:r>
        <w:rPr>
          <w:rFonts w:hint="eastAsia" w:ascii="楷体" w:hAnsi="楷体" w:eastAsia="楷体"/>
          <w:bCs/>
          <w:color w:val="000000"/>
          <w:sz w:val="24"/>
        </w:rPr>
        <w:t>约定小型、微型企业的协议合同金额占到合同总金额30%以上的，给予联合体</w:t>
      </w:r>
      <w:r>
        <w:rPr>
          <w:rFonts w:ascii="楷体" w:hAnsi="楷体" w:eastAsia="楷体"/>
          <w:bCs/>
          <w:iCs/>
          <w:color w:val="000000"/>
          <w:sz w:val="24"/>
        </w:rPr>
        <w:t>4</w:t>
      </w:r>
      <w:r>
        <w:rPr>
          <w:rFonts w:hint="eastAsia" w:ascii="楷体" w:hAnsi="楷体" w:eastAsia="楷体"/>
          <w:bCs/>
          <w:iCs/>
          <w:color w:val="000000"/>
          <w:sz w:val="24"/>
        </w:rPr>
        <w:t>%</w:t>
      </w:r>
      <w:r>
        <w:rPr>
          <w:rFonts w:ascii="楷体" w:hAnsi="楷体" w:eastAsia="楷体"/>
          <w:bCs/>
          <w:iCs/>
          <w:color w:val="000000"/>
          <w:sz w:val="24"/>
        </w:rPr>
        <w:t>-6%</w:t>
      </w:r>
      <w:r>
        <w:rPr>
          <w:rFonts w:hint="eastAsia" w:ascii="楷体" w:hAnsi="楷体" w:eastAsia="楷体"/>
          <w:bCs/>
          <w:color w:val="000000"/>
          <w:sz w:val="24"/>
        </w:rPr>
        <w:t>的价格扣除。联合体各方均为小型、微型企业的，联合体视同为小型、微型企业享受</w:t>
      </w:r>
      <w:r>
        <w:rPr>
          <w:rFonts w:ascii="楷体" w:hAnsi="楷体" w:eastAsia="楷体"/>
          <w:iCs/>
          <w:color w:val="000000"/>
          <w:sz w:val="24"/>
        </w:rPr>
        <w:t>10%-20%</w:t>
      </w:r>
      <w:r>
        <w:rPr>
          <w:rFonts w:hint="eastAsia" w:ascii="楷体" w:hAnsi="楷体" w:eastAsia="楷体"/>
          <w:bCs/>
          <w:color w:val="000000"/>
          <w:sz w:val="24"/>
        </w:rPr>
        <w:t>的价格扣除，</w:t>
      </w:r>
      <w:r>
        <w:rPr>
          <w:rFonts w:ascii="楷体" w:hAnsi="楷体" w:eastAsia="楷体"/>
          <w:color w:val="000000"/>
          <w:sz w:val="24"/>
        </w:rPr>
        <w:t>用扣除后的价格参与评审</w:t>
      </w:r>
      <w:r>
        <w:rPr>
          <w:rFonts w:hint="eastAsia" w:ascii="楷体" w:hAnsi="楷体" w:eastAsia="楷体"/>
          <w:bCs/>
          <w:color w:val="000000"/>
          <w:sz w:val="24"/>
        </w:rPr>
        <w:t>。</w:t>
      </w:r>
      <w:r>
        <w:rPr>
          <w:rFonts w:hint="eastAsia" w:ascii="楷体" w:hAnsi="楷体" w:eastAsia="楷体"/>
          <w:color w:val="000000"/>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pPr>
        <w:pStyle w:val="12"/>
        <w:spacing w:line="360" w:lineRule="auto"/>
        <w:ind w:firstLine="480"/>
        <w:rPr>
          <w:rFonts w:hint="eastAsia" w:ascii="楷体" w:hAnsi="楷体" w:eastAsia="楷体"/>
          <w:bCs/>
          <w:color w:val="000000"/>
          <w:sz w:val="24"/>
        </w:rPr>
      </w:pPr>
      <w:r>
        <w:rPr>
          <w:rFonts w:hint="eastAsia" w:ascii="楷体" w:hAnsi="楷体" w:eastAsia="楷体"/>
          <w:color w:val="000000"/>
          <w:sz w:val="24"/>
        </w:rPr>
        <w:t>5.1.4</w:t>
      </w:r>
      <w:r>
        <w:rPr>
          <w:rFonts w:hint="eastAsia" w:ascii="楷体" w:hAnsi="楷体" w:eastAsia="楷体"/>
          <w:bCs/>
          <w:color w:val="000000"/>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pPr>
        <w:spacing w:line="360" w:lineRule="auto"/>
        <w:ind w:firstLine="480"/>
        <w:rPr>
          <w:rFonts w:hint="eastAsia" w:ascii="楷体" w:hAnsi="楷体" w:eastAsia="楷体"/>
          <w:bCs/>
          <w:color w:val="000000"/>
          <w:sz w:val="24"/>
        </w:rPr>
      </w:pPr>
      <w:r>
        <w:rPr>
          <w:rFonts w:hint="eastAsia" w:ascii="楷体" w:hAnsi="楷体" w:eastAsia="楷体"/>
          <w:bCs/>
          <w:color w:val="000000"/>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pPr>
        <w:spacing w:line="360" w:lineRule="auto"/>
        <w:ind w:firstLine="480"/>
        <w:rPr>
          <w:rFonts w:hint="eastAsia" w:ascii="楷体" w:hAnsi="楷体" w:eastAsia="楷体"/>
          <w:bCs/>
          <w:color w:val="000000"/>
          <w:sz w:val="24"/>
        </w:rPr>
      </w:pPr>
      <w:r>
        <w:rPr>
          <w:rFonts w:hint="eastAsia" w:ascii="楷体" w:hAnsi="楷体" w:eastAsia="楷体"/>
          <w:bCs/>
          <w:color w:val="000000"/>
          <w:sz w:val="24"/>
        </w:rPr>
        <w:t>5.1.6中小企业享受扶持政策获得政府采购合同的，小微企业不得将合同分包给大中型企业，中型企业不得将合同分包给大型企业。</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5.2强制采购信息安全产品</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信息安全产品指国家质检总局国家认监委《信息安全产品强制性认证目录》，并获得强制性产品认证证书的产品。</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5.3支持绿色发展</w:t>
      </w:r>
    </w:p>
    <w:p>
      <w:pPr>
        <w:spacing w:line="360" w:lineRule="auto"/>
        <w:ind w:firstLine="477"/>
        <w:rPr>
          <w:rFonts w:hint="eastAsia" w:ascii="楷体" w:hAnsi="楷体" w:eastAsia="楷体"/>
          <w:color w:val="000000"/>
          <w:sz w:val="24"/>
        </w:rPr>
      </w:pPr>
      <w:r>
        <w:rPr>
          <w:rFonts w:ascii="楷体" w:hAnsi="楷体" w:eastAsia="楷体"/>
          <w:color w:val="000000"/>
          <w:sz w:val="24"/>
        </w:rPr>
        <w:t>5.3.1</w:t>
      </w:r>
      <w:r>
        <w:rPr>
          <w:rFonts w:hint="eastAsia" w:ascii="楷体" w:hAnsi="楷体" w:eastAsia="楷体"/>
          <w:color w:val="000000"/>
          <w:sz w:val="24"/>
        </w:rPr>
        <w:t>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w:t>
      </w:r>
      <w:r>
        <w:rPr>
          <w:rFonts w:ascii="楷体" w:hAnsi="楷体" w:eastAsia="楷体"/>
          <w:color w:val="000000"/>
          <w:sz w:val="24"/>
        </w:rPr>
        <w:t>3.2</w:t>
      </w:r>
      <w:r>
        <w:rPr>
          <w:rFonts w:hint="eastAsia" w:ascii="楷体" w:hAnsi="楷体" w:eastAsia="楷体"/>
          <w:color w:val="000000"/>
          <w:sz w:val="24"/>
        </w:rPr>
        <w:t>本项目中涉及商品包装和快递包装的，参考《财政部办公厅关于印发《商品包装政府采购需求标准（试行）》、 《快递包装政府采购需求标准（试行）》的通知》</w:t>
      </w:r>
      <w:bookmarkStart w:id="59" w:name="_Hlk132634610"/>
      <w:r>
        <w:rPr>
          <w:rFonts w:hint="eastAsia" w:ascii="楷体" w:hAnsi="楷体" w:eastAsia="楷体"/>
          <w:color w:val="000000"/>
          <w:sz w:val="24"/>
        </w:rPr>
        <w:t>（财办库〔2020〕123号）</w:t>
      </w:r>
      <w:bookmarkEnd w:id="59"/>
      <w:r>
        <w:rPr>
          <w:rFonts w:hint="eastAsia" w:ascii="楷体" w:hAnsi="楷体" w:eastAsia="楷体"/>
          <w:color w:val="000000"/>
          <w:sz w:val="24"/>
        </w:rPr>
        <w:t>规定的包装需求标准。</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000000"/>
          <w:sz w:val="24"/>
        </w:rPr>
        <w:t>—</w:t>
      </w:r>
      <w:r>
        <w:rPr>
          <w:rFonts w:hint="eastAsia" w:ascii="楷体" w:hAnsi="楷体" w:eastAsia="楷体"/>
          <w:color w:val="000000"/>
          <w:sz w:val="24"/>
        </w:rPr>
        <w:t>政采贷”网站。</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5.5支持创新发展</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5.5.1采购人优先采购被认定为重点推广应用、首台（套）重大装备、重点领域首版次软件的自主创新产品。</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5.6平等对待内外资企业和符合条件的破产重整企业</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5.6.1平等对待内外资企业和符合条件的破产重整企业，切实保障企业公平竞争，平等维护企业的合法利益。</w:t>
      </w:r>
    </w:p>
    <w:p>
      <w:pPr>
        <w:ind w:firstLine="480"/>
        <w:rPr>
          <w:rFonts w:hint="eastAsia" w:ascii="楷体" w:hAnsi="楷体" w:eastAsia="楷体"/>
          <w:color w:val="000000"/>
          <w:sz w:val="24"/>
        </w:rPr>
      </w:pPr>
      <w:r>
        <w:rPr>
          <w:rFonts w:hint="eastAsia" w:ascii="楷体" w:hAnsi="楷体" w:eastAsia="楷体"/>
          <w:color w:val="000000"/>
          <w:sz w:val="24"/>
        </w:rPr>
        <w:t>5.7强化政府采购异常低价审查</w:t>
      </w:r>
    </w:p>
    <w:p>
      <w:pPr>
        <w:spacing w:line="360" w:lineRule="auto"/>
        <w:ind w:firstLine="477"/>
        <w:rPr>
          <w:rFonts w:hint="eastAsia" w:ascii="楷体" w:hAnsi="楷体" w:eastAsia="楷体"/>
          <w:color w:val="000000"/>
          <w:sz w:val="24"/>
        </w:rPr>
      </w:pPr>
      <w:r>
        <w:rPr>
          <w:rFonts w:hint="eastAsia" w:ascii="楷体" w:hAnsi="楷体" w:eastAsia="楷体"/>
          <w:color w:val="000000"/>
          <w:sz w:val="24"/>
        </w:rPr>
        <w:t>5.7.1评审过程中出现下列情形之一的，评审委员会应当启动异常低价投标(响应)审查程序:</w:t>
      </w:r>
    </w:p>
    <w:p>
      <w:pPr>
        <w:spacing w:line="360" w:lineRule="auto"/>
        <w:ind w:firstLine="240"/>
        <w:rPr>
          <w:rFonts w:ascii="楷体" w:hAnsi="楷体" w:eastAsia="楷体"/>
          <w:color w:val="000000"/>
          <w:sz w:val="24"/>
          <w:highlight w:val="none"/>
        </w:rPr>
      </w:pPr>
      <w:r>
        <w:rPr>
          <w:rFonts w:hint="eastAsia" w:ascii="楷体" w:hAnsi="楷体" w:eastAsia="楷体"/>
          <w:color w:val="000000"/>
          <w:sz w:val="24"/>
          <w:highlight w:val="none"/>
        </w:rPr>
        <w:t>1.投标（响应）报价低于全部通过符合性审查供应商投标（响应）报价平均值</w:t>
      </w:r>
      <w:r>
        <w:rPr>
          <w:rFonts w:hint="eastAsia" w:ascii="楷体" w:hAnsi="楷体" w:eastAsia="楷体"/>
          <w:color w:val="000000"/>
          <w:sz w:val="24"/>
          <w:highlight w:val="none"/>
          <w:lang w:val="en-US" w:eastAsia="zh-CN"/>
        </w:rPr>
        <w:t>65</w:t>
      </w:r>
      <w:r>
        <w:rPr>
          <w:rFonts w:hint="eastAsia" w:ascii="楷体" w:hAnsi="楷体" w:eastAsia="楷体"/>
          <w:color w:val="000000"/>
          <w:sz w:val="24"/>
          <w:highlight w:val="none"/>
        </w:rPr>
        <w:t>%的，即投标（响应）报价&lt;全部通过符合性审查供应商投标（响应）报价平均值×</w:t>
      </w:r>
      <w:r>
        <w:rPr>
          <w:rFonts w:hint="eastAsia" w:ascii="楷体" w:hAnsi="楷体" w:eastAsia="楷体"/>
          <w:color w:val="000000"/>
          <w:sz w:val="24"/>
          <w:highlight w:val="none"/>
          <w:lang w:val="en-US" w:eastAsia="zh-CN"/>
        </w:rPr>
        <w:t>65</w:t>
      </w:r>
      <w:r>
        <w:rPr>
          <w:rFonts w:hint="eastAsia" w:ascii="楷体" w:hAnsi="楷体" w:eastAsia="楷体"/>
          <w:color w:val="000000"/>
          <w:sz w:val="24"/>
          <w:highlight w:val="none"/>
        </w:rPr>
        <w:t>%；</w:t>
      </w:r>
    </w:p>
    <w:p>
      <w:pPr>
        <w:spacing w:line="360" w:lineRule="auto"/>
        <w:ind w:firstLine="240"/>
        <w:rPr>
          <w:rFonts w:ascii="楷体" w:hAnsi="楷体" w:eastAsia="楷体"/>
          <w:color w:val="000000"/>
          <w:sz w:val="24"/>
          <w:highlight w:val="none"/>
        </w:rPr>
      </w:pPr>
      <w:r>
        <w:rPr>
          <w:rFonts w:hint="eastAsia" w:ascii="楷体" w:hAnsi="楷体" w:eastAsia="楷体"/>
          <w:color w:val="000000"/>
          <w:sz w:val="24"/>
          <w:highlight w:val="none"/>
        </w:rPr>
        <w:t>2.投标（响应）报价低于通过符合性审查的次低报价供应商投标（响应）报价</w:t>
      </w:r>
      <w:r>
        <w:rPr>
          <w:rFonts w:hint="eastAsia" w:ascii="楷体" w:hAnsi="楷体" w:eastAsia="楷体"/>
          <w:color w:val="000000"/>
          <w:sz w:val="24"/>
          <w:highlight w:val="none"/>
          <w:lang w:val="en-US" w:eastAsia="zh-CN"/>
        </w:rPr>
        <w:t>65</w:t>
      </w:r>
      <w:r>
        <w:rPr>
          <w:rFonts w:hint="eastAsia" w:ascii="楷体" w:hAnsi="楷体" w:eastAsia="楷体"/>
          <w:color w:val="000000"/>
          <w:sz w:val="24"/>
          <w:highlight w:val="none"/>
        </w:rPr>
        <w:t>%的，即投标（响应）报价&lt;通过符合性审查的次低报价供应商投标（响应）报价×</w:t>
      </w:r>
      <w:r>
        <w:rPr>
          <w:rFonts w:hint="eastAsia" w:ascii="楷体" w:hAnsi="楷体" w:eastAsia="楷体"/>
          <w:color w:val="000000"/>
          <w:sz w:val="24"/>
          <w:highlight w:val="none"/>
          <w:lang w:val="en-US" w:eastAsia="zh-CN"/>
        </w:rPr>
        <w:t>65</w:t>
      </w:r>
      <w:r>
        <w:rPr>
          <w:rFonts w:hint="eastAsia" w:ascii="楷体" w:hAnsi="楷体" w:eastAsia="楷体"/>
          <w:color w:val="000000"/>
          <w:sz w:val="24"/>
          <w:highlight w:val="none"/>
        </w:rPr>
        <w:t>%；</w:t>
      </w:r>
    </w:p>
    <w:p>
      <w:pPr>
        <w:spacing w:line="360" w:lineRule="auto"/>
        <w:ind w:firstLine="240"/>
        <w:rPr>
          <w:rFonts w:hint="eastAsia" w:ascii="楷体" w:hAnsi="楷体" w:eastAsia="楷体"/>
          <w:color w:val="000000"/>
          <w:sz w:val="24"/>
          <w:highlight w:val="none"/>
          <w:lang w:val="en-US" w:eastAsia="zh-CN"/>
        </w:rPr>
      </w:pPr>
      <w:r>
        <w:rPr>
          <w:rFonts w:hint="eastAsia" w:ascii="楷体" w:hAnsi="楷体" w:eastAsia="楷体"/>
          <w:color w:val="000000"/>
          <w:sz w:val="24"/>
          <w:highlight w:val="none"/>
        </w:rPr>
        <w:t>3.投标（响应）报价低于采购项目最高限价</w:t>
      </w:r>
      <w:r>
        <w:rPr>
          <w:rFonts w:hint="eastAsia" w:ascii="楷体" w:hAnsi="楷体" w:eastAsia="楷体"/>
          <w:color w:val="000000"/>
          <w:sz w:val="24"/>
          <w:highlight w:val="none"/>
          <w:lang w:val="en-US" w:eastAsia="zh-CN"/>
        </w:rPr>
        <w:t>65</w:t>
      </w:r>
      <w:r>
        <w:rPr>
          <w:rFonts w:hint="eastAsia" w:ascii="楷体" w:hAnsi="楷体" w:eastAsia="楷体"/>
          <w:color w:val="000000"/>
          <w:sz w:val="24"/>
          <w:highlight w:val="none"/>
        </w:rPr>
        <w:t>%的，即投标（响应）报价&lt;采购项目最高限价×</w:t>
      </w:r>
      <w:r>
        <w:rPr>
          <w:rFonts w:hint="eastAsia" w:ascii="楷体" w:hAnsi="楷体" w:eastAsia="楷体"/>
          <w:color w:val="000000"/>
          <w:sz w:val="24"/>
          <w:highlight w:val="none"/>
          <w:lang w:val="en-US" w:eastAsia="zh-CN"/>
        </w:rPr>
        <w:t>65</w:t>
      </w:r>
      <w:r>
        <w:rPr>
          <w:rFonts w:hint="eastAsia" w:ascii="楷体" w:hAnsi="楷体" w:eastAsia="楷体"/>
          <w:color w:val="000000"/>
          <w:sz w:val="24"/>
          <w:highlight w:val="none"/>
        </w:rPr>
        <w:t>%；</w:t>
      </w:r>
      <w:r>
        <w:rPr>
          <w:rFonts w:hint="eastAsia" w:ascii="楷体" w:hAnsi="楷体" w:eastAsia="楷体"/>
          <w:color w:val="000000"/>
          <w:sz w:val="24"/>
          <w:highlight w:val="none"/>
          <w:lang w:val="en-US" w:eastAsia="zh-CN"/>
        </w:rPr>
        <w:t xml:space="preserve">   </w:t>
      </w:r>
    </w:p>
    <w:p>
      <w:pPr>
        <w:spacing w:line="360" w:lineRule="auto"/>
        <w:ind w:firstLine="993"/>
        <w:rPr>
          <w:rFonts w:ascii="楷体" w:hAnsi="楷体" w:eastAsia="楷体"/>
          <w:color w:val="000000"/>
          <w:sz w:val="24"/>
          <w:highlight w:val="none"/>
          <w:lang w:val="en-US" w:eastAsia="zh-CN"/>
        </w:rPr>
      </w:pPr>
      <w:r>
        <w:rPr>
          <w:rFonts w:hint="eastAsia" w:ascii="楷体" w:hAnsi="楷体" w:eastAsia="楷体"/>
          <w:color w:val="000000"/>
          <w:sz w:val="24"/>
          <w:highlight w:val="none"/>
          <w:lang w:val="en-US" w:eastAsia="zh-CN"/>
        </w:rPr>
        <w:t>注：本项目启动低价审查程序的投标（响应）报价为1-优惠率</w:t>
      </w:r>
    </w:p>
    <w:p>
      <w:pPr>
        <w:spacing w:line="360" w:lineRule="auto"/>
        <w:ind w:firstLine="240"/>
        <w:rPr>
          <w:rFonts w:ascii="楷体" w:hAnsi="楷体" w:eastAsia="楷体"/>
          <w:color w:val="000000"/>
          <w:sz w:val="24"/>
        </w:rPr>
      </w:pPr>
      <w:r>
        <w:rPr>
          <w:rFonts w:hint="eastAsia" w:ascii="楷体" w:hAnsi="楷体" w:eastAsia="楷体"/>
          <w:color w:val="000000"/>
          <w:sz w:val="24"/>
        </w:rPr>
        <w:t>4.评审委员会基于专业判断，认为供应商报价过低，有可能影响产品质量或者不能诚信履约的其他情形。</w:t>
      </w:r>
    </w:p>
    <w:p>
      <w:pPr>
        <w:spacing w:line="360" w:lineRule="auto"/>
        <w:ind w:firstLine="240"/>
        <w:rPr>
          <w:rFonts w:hint="eastAsia" w:ascii="楷体" w:hAnsi="楷体" w:eastAsia="楷体"/>
          <w:color w:val="000000"/>
          <w:sz w:val="24"/>
        </w:rPr>
      </w:pPr>
      <w:r>
        <w:rPr>
          <w:rFonts w:hint="eastAsia" w:ascii="楷体" w:hAnsi="楷体" w:eastAsia="楷体"/>
          <w:color w:val="000000"/>
          <w:sz w:val="24"/>
        </w:rPr>
        <w:t>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pPr>
        <w:pStyle w:val="9"/>
        <w:keepNext w:val="0"/>
        <w:keepLines w:val="0"/>
        <w:spacing w:before="0" w:after="0" w:line="360" w:lineRule="auto"/>
        <w:jc w:val="center"/>
        <w:rPr>
          <w:rFonts w:hint="eastAsia" w:ascii="楷体" w:hAnsi="楷体" w:eastAsia="楷体"/>
          <w:szCs w:val="32"/>
        </w:rPr>
      </w:pPr>
    </w:p>
    <w:p>
      <w:pPr>
        <w:pStyle w:val="9"/>
        <w:keepNext w:val="0"/>
        <w:keepLines w:val="0"/>
        <w:spacing w:before="0" w:after="0" w:line="360" w:lineRule="auto"/>
        <w:jc w:val="center"/>
        <w:rPr>
          <w:rFonts w:hint="eastAsia" w:ascii="楷体" w:hAnsi="楷体" w:eastAsia="楷体"/>
          <w:szCs w:val="32"/>
        </w:rPr>
      </w:pPr>
      <w:r>
        <w:rPr>
          <w:rFonts w:hint="eastAsia" w:ascii="楷体" w:hAnsi="楷体" w:eastAsia="楷体"/>
          <w:szCs w:val="32"/>
        </w:rPr>
        <w:t>二、招标文件</w:t>
      </w:r>
    </w:p>
    <w:p>
      <w:pPr>
        <w:pStyle w:val="9"/>
        <w:keepNext w:val="0"/>
        <w:keepLines w:val="0"/>
        <w:spacing w:before="200" w:after="200" w:line="360" w:lineRule="auto"/>
        <w:ind w:firstLine="446"/>
        <w:rPr>
          <w:rFonts w:hint="eastAsia" w:ascii="楷体" w:hAnsi="楷体" w:eastAsia="楷体"/>
          <w:sz w:val="30"/>
        </w:rPr>
      </w:pPr>
      <w:bookmarkStart w:id="60" w:name="_Toc98669339"/>
      <w:bookmarkStart w:id="61" w:name="_Toc100386042"/>
      <w:bookmarkStart w:id="62" w:name="_Toc98669697"/>
      <w:bookmarkStart w:id="63" w:name="_Toc92168008"/>
      <w:bookmarkStart w:id="64" w:name="_Toc20732976"/>
      <w:r>
        <w:rPr>
          <w:rFonts w:hint="eastAsia" w:ascii="楷体" w:hAnsi="楷体" w:eastAsia="楷体"/>
          <w:sz w:val="30"/>
        </w:rPr>
        <w:t>6.招标文件组成</w:t>
      </w:r>
    </w:p>
    <w:p>
      <w:pPr>
        <w:spacing w:line="360" w:lineRule="auto"/>
        <w:ind w:firstLine="480"/>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招标文件包括：</w:t>
      </w:r>
    </w:p>
    <w:p>
      <w:pPr>
        <w:spacing w:line="360" w:lineRule="auto"/>
        <w:ind w:firstLine="480"/>
        <w:rPr>
          <w:rFonts w:hint="eastAsia" w:ascii="楷体" w:hAnsi="楷体" w:eastAsia="楷体"/>
          <w:sz w:val="24"/>
        </w:rPr>
      </w:pPr>
      <w:r>
        <w:rPr>
          <w:rFonts w:hint="eastAsia" w:ascii="楷体" w:hAnsi="楷体" w:eastAsia="楷体"/>
          <w:sz w:val="24"/>
        </w:rPr>
        <w:t>（1）投标邀请</w:t>
      </w:r>
    </w:p>
    <w:p>
      <w:pPr>
        <w:spacing w:line="360" w:lineRule="auto"/>
        <w:ind w:firstLine="480"/>
        <w:rPr>
          <w:rFonts w:hint="eastAsia" w:ascii="楷体" w:hAnsi="楷体" w:eastAsia="楷体"/>
          <w:sz w:val="24"/>
        </w:rPr>
      </w:pPr>
      <w:r>
        <w:rPr>
          <w:rFonts w:hint="eastAsia" w:ascii="楷体" w:hAnsi="楷体" w:eastAsia="楷体"/>
          <w:sz w:val="24"/>
        </w:rPr>
        <w:t xml:space="preserve">（2）投标人须知                  </w:t>
      </w:r>
    </w:p>
    <w:p>
      <w:pPr>
        <w:spacing w:line="360" w:lineRule="auto"/>
        <w:ind w:firstLine="480"/>
        <w:rPr>
          <w:rFonts w:hint="eastAsia" w:ascii="楷体" w:hAnsi="楷体" w:eastAsia="楷体"/>
          <w:sz w:val="24"/>
        </w:rPr>
      </w:pPr>
      <w:r>
        <w:rPr>
          <w:rFonts w:hint="eastAsia" w:ascii="楷体" w:hAnsi="楷体" w:eastAsia="楷体"/>
          <w:sz w:val="24"/>
        </w:rPr>
        <w:t>（3）拟签订的合同文本</w:t>
      </w:r>
    </w:p>
    <w:p>
      <w:pPr>
        <w:spacing w:line="360" w:lineRule="auto"/>
        <w:ind w:firstLine="480"/>
        <w:rPr>
          <w:rFonts w:hint="eastAsia" w:ascii="楷体" w:hAnsi="楷体" w:eastAsia="楷体"/>
          <w:sz w:val="24"/>
        </w:rPr>
      </w:pPr>
      <w:r>
        <w:rPr>
          <w:rFonts w:hint="eastAsia" w:ascii="楷体" w:hAnsi="楷体" w:eastAsia="楷体"/>
          <w:sz w:val="24"/>
        </w:rPr>
        <w:t>（4）采购需求</w:t>
      </w:r>
    </w:p>
    <w:p>
      <w:pPr>
        <w:spacing w:line="360" w:lineRule="auto"/>
        <w:ind w:firstLine="480"/>
        <w:rPr>
          <w:rFonts w:hint="eastAsia" w:ascii="楷体" w:hAnsi="楷体" w:eastAsia="楷体"/>
          <w:sz w:val="24"/>
        </w:rPr>
      </w:pPr>
      <w:r>
        <w:rPr>
          <w:rFonts w:hint="eastAsia" w:ascii="楷体" w:hAnsi="楷体" w:eastAsia="楷体"/>
          <w:sz w:val="24"/>
        </w:rPr>
        <w:t>（5）评标办法和标准</w:t>
      </w:r>
    </w:p>
    <w:p>
      <w:pPr>
        <w:spacing w:line="360" w:lineRule="auto"/>
        <w:ind w:firstLine="480"/>
        <w:rPr>
          <w:rFonts w:hint="eastAsia" w:ascii="楷体" w:hAnsi="楷体" w:eastAsia="楷体"/>
          <w:sz w:val="24"/>
        </w:rPr>
      </w:pPr>
      <w:r>
        <w:rPr>
          <w:rFonts w:hint="eastAsia" w:ascii="楷体" w:hAnsi="楷体" w:eastAsia="楷体"/>
          <w:sz w:val="24"/>
        </w:rPr>
        <w:t>（6）投标文件（格式）</w:t>
      </w:r>
    </w:p>
    <w:p>
      <w:pPr>
        <w:spacing w:line="360" w:lineRule="auto"/>
        <w:ind w:firstLine="480"/>
        <w:rPr>
          <w:rFonts w:hint="eastAsia" w:ascii="楷体" w:hAnsi="楷体" w:eastAsia="楷体"/>
          <w:sz w:val="24"/>
        </w:rPr>
      </w:pPr>
      <w:r>
        <w:rPr>
          <w:rFonts w:hint="eastAsia" w:ascii="楷体" w:hAnsi="楷体" w:eastAsia="楷体"/>
          <w:sz w:val="24"/>
        </w:rPr>
        <w:t>6.2 投标人获取本文件后，应认真阅读本文件中所有的事项、格式条款和规范等要求。</w:t>
      </w:r>
    </w:p>
    <w:p>
      <w:pPr>
        <w:spacing w:line="360" w:lineRule="auto"/>
        <w:ind w:firstLine="480"/>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7．招标文件的澄清</w:t>
      </w:r>
      <w:bookmarkEnd w:id="60"/>
      <w:bookmarkEnd w:id="61"/>
      <w:bookmarkEnd w:id="62"/>
      <w:bookmarkEnd w:id="63"/>
      <w:bookmarkEnd w:id="64"/>
      <w:bookmarkStart w:id="65" w:name="_Toc20732977"/>
      <w:bookmarkStart w:id="66" w:name="_Toc92168009"/>
      <w:bookmarkStart w:id="67" w:name="_Toc100386043"/>
      <w:bookmarkStart w:id="68" w:name="_Toc98669698"/>
      <w:bookmarkStart w:id="69" w:name="_Toc98669340"/>
      <w:r>
        <w:rPr>
          <w:rFonts w:hint="eastAsia" w:ascii="楷体" w:hAnsi="楷体" w:eastAsia="楷体"/>
          <w:sz w:val="30"/>
        </w:rPr>
        <w:t>和修改</w:t>
      </w:r>
      <w:bookmarkEnd w:id="65"/>
      <w:bookmarkEnd w:id="66"/>
      <w:bookmarkEnd w:id="67"/>
      <w:bookmarkEnd w:id="68"/>
      <w:bookmarkEnd w:id="69"/>
    </w:p>
    <w:p>
      <w:pPr>
        <w:spacing w:line="360" w:lineRule="auto"/>
        <w:ind w:firstLine="480"/>
        <w:rPr>
          <w:rFonts w:hint="eastAsia" w:ascii="楷体" w:hAnsi="楷体" w:eastAsia="楷体"/>
          <w:sz w:val="24"/>
        </w:rPr>
      </w:pPr>
      <w:r>
        <w:rPr>
          <w:rFonts w:hint="eastAsia" w:ascii="楷体" w:hAnsi="楷体" w:eastAsia="楷体"/>
          <w:sz w:val="24"/>
        </w:rPr>
        <w:t>7.1 任何要求对招标文件进行澄清的潜在投标人，应及时联系项目联系人。</w:t>
      </w:r>
    </w:p>
    <w:p>
      <w:pPr>
        <w:spacing w:line="360" w:lineRule="auto"/>
        <w:ind w:firstLine="480"/>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按照权责相一致原则，投标人提出的对于招标文件主要商务、技术指标的相关澄清、修改要求，由采购人负责答复并视情况作出澄清或修改的决定。</w:t>
      </w:r>
    </w:p>
    <w:p>
      <w:pPr>
        <w:spacing w:line="360" w:lineRule="auto"/>
        <w:ind w:firstLine="480"/>
        <w:rPr>
          <w:rFonts w:hint="eastAsia" w:ascii="楷体" w:hAnsi="楷体" w:eastAsia="楷体"/>
          <w:sz w:val="24"/>
        </w:rPr>
      </w:pPr>
      <w:r>
        <w:rPr>
          <w:rFonts w:hint="eastAsia" w:ascii="楷体" w:hAnsi="楷体" w:eastAsia="楷体"/>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pPr>
        <w:spacing w:line="360" w:lineRule="auto"/>
        <w:ind w:firstLine="480"/>
        <w:rPr>
          <w:rFonts w:hint="eastAsia" w:ascii="楷体" w:hAnsi="楷体" w:eastAsia="楷体"/>
          <w:sz w:val="24"/>
        </w:rPr>
      </w:pPr>
      <w:r>
        <w:rPr>
          <w:rFonts w:hint="eastAsia" w:ascii="楷体" w:hAnsi="楷体" w:eastAsia="楷体"/>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投标人应及时自行登录系统查看相应内容。</w:t>
      </w:r>
    </w:p>
    <w:p>
      <w:pPr>
        <w:pStyle w:val="9"/>
        <w:keepNext w:val="0"/>
        <w:keepLines w:val="0"/>
        <w:tabs>
          <w:tab w:val="left" w:pos="492"/>
        </w:tabs>
        <w:spacing w:before="0" w:after="0" w:line="360" w:lineRule="auto"/>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7.5</w:t>
      </w:r>
      <w:r>
        <w:rPr>
          <w:rFonts w:hint="eastAsia" w:ascii="楷体" w:hAnsi="楷体" w:eastAsia="楷体"/>
          <w:sz w:val="24"/>
          <w:szCs w:val="24"/>
        </w:rPr>
        <w:t xml:space="preserve"> 如</w:t>
      </w:r>
      <w:r>
        <w:rPr>
          <w:rFonts w:hint="eastAsia" w:ascii="楷体" w:hAnsi="楷体" w:eastAsia="楷体"/>
          <w:sz w:val="24"/>
        </w:rPr>
        <w:t>澄清或修改公告</w:t>
      </w:r>
      <w:r>
        <w:rPr>
          <w:rFonts w:hint="eastAsia" w:ascii="楷体" w:hAnsi="楷体" w:eastAsia="楷体"/>
          <w:sz w:val="24"/>
          <w:szCs w:val="24"/>
        </w:rPr>
        <w:t>有重新发布招标文件的，投标人应下载最新发布的招标文件制作投标文件。</w:t>
      </w:r>
      <w:r>
        <w:rPr>
          <w:rFonts w:ascii="楷体" w:hAnsi="楷体" w:eastAsia="楷体"/>
          <w:sz w:val="24"/>
          <w:szCs w:val="24"/>
        </w:rPr>
        <w:t>因投标人自身原因未能及时获取的</w:t>
      </w:r>
      <w:r>
        <w:rPr>
          <w:rFonts w:hint="eastAsia" w:ascii="楷体" w:hAnsi="楷体" w:eastAsia="楷体"/>
          <w:sz w:val="24"/>
          <w:szCs w:val="24"/>
        </w:rPr>
        <w:t>，一切后果由投标人自行承担。</w:t>
      </w:r>
    </w:p>
    <w:p>
      <w:pPr>
        <w:pStyle w:val="9"/>
        <w:keepNext w:val="0"/>
        <w:keepLines w:val="0"/>
        <w:spacing w:before="200" w:after="200" w:line="360" w:lineRule="auto"/>
        <w:jc w:val="center"/>
        <w:rPr>
          <w:rFonts w:hint="eastAsia" w:ascii="楷体" w:hAnsi="楷体" w:eastAsia="楷体"/>
          <w:szCs w:val="32"/>
        </w:rPr>
      </w:pPr>
      <w:r>
        <w:rPr>
          <w:rFonts w:hint="eastAsia" w:ascii="楷体" w:hAnsi="楷体" w:eastAsia="楷体"/>
          <w:szCs w:val="32"/>
        </w:rPr>
        <w:t>三、投标文件</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8.编制投标文件的工具</w:t>
      </w:r>
    </w:p>
    <w:p>
      <w:pPr>
        <w:spacing w:line="360" w:lineRule="auto"/>
        <w:ind w:firstLine="480"/>
        <w:rPr>
          <w:rFonts w:hint="eastAsia" w:ascii="楷体" w:hAnsi="楷体" w:eastAsia="楷体"/>
          <w:sz w:val="24"/>
        </w:rPr>
      </w:pPr>
      <w:r>
        <w:rPr>
          <w:rFonts w:hint="eastAsia" w:ascii="楷体" w:hAnsi="楷体" w:eastAsia="楷体"/>
          <w:sz w:val="24"/>
        </w:rPr>
        <w:t>8.1 投标人须通过苏采云系统的相关要求编制投标文件。</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9.投标文件语言及度量衡单位</w:t>
      </w:r>
    </w:p>
    <w:p>
      <w:pPr>
        <w:spacing w:line="360" w:lineRule="auto"/>
        <w:ind w:firstLine="480"/>
        <w:rPr>
          <w:rFonts w:hint="eastAsia" w:ascii="楷体" w:hAnsi="楷体" w:eastAsia="楷体"/>
          <w:sz w:val="24"/>
        </w:rPr>
      </w:pPr>
      <w:r>
        <w:rPr>
          <w:rFonts w:hint="eastAsia" w:ascii="楷体" w:hAnsi="楷体" w:eastAsia="楷体"/>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pPr>
        <w:spacing w:line="360" w:lineRule="auto"/>
        <w:ind w:firstLine="480"/>
        <w:rPr>
          <w:rFonts w:hint="eastAsia" w:ascii="楷体" w:hAnsi="楷体" w:eastAsia="楷体"/>
          <w:sz w:val="24"/>
        </w:rPr>
      </w:pPr>
      <w:r>
        <w:rPr>
          <w:rFonts w:hint="eastAsia" w:ascii="楷体" w:hAnsi="楷体" w:eastAsia="楷体"/>
          <w:sz w:val="24"/>
        </w:rPr>
        <w:t>9.2 投标文件中所使用的计量单位除招标文件中另有特殊规定外，一律使用法定计量单位。</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10.投标文件的构成</w:t>
      </w:r>
    </w:p>
    <w:p>
      <w:pPr>
        <w:pStyle w:val="1209"/>
        <w:widowControl/>
        <w:spacing w:line="360" w:lineRule="auto"/>
        <w:ind w:firstLine="425"/>
        <w:rPr>
          <w:rFonts w:hint="eastAsia" w:ascii="楷体" w:hAnsi="楷体" w:eastAsia="楷体"/>
          <w:sz w:val="24"/>
        </w:rPr>
      </w:pPr>
      <w:r>
        <w:rPr>
          <w:rFonts w:hint="eastAsia" w:ascii="楷体" w:hAnsi="楷体" w:eastAsia="楷体"/>
          <w:sz w:val="24"/>
        </w:rPr>
        <w:t>10.1 投标文件分为资格部分、商务部分、技术部分和价格部分。</w:t>
      </w:r>
    </w:p>
    <w:p>
      <w:pPr>
        <w:pStyle w:val="1209"/>
        <w:widowControl/>
        <w:spacing w:line="360" w:lineRule="auto"/>
        <w:ind w:firstLine="425"/>
        <w:rPr>
          <w:rFonts w:hint="eastAsia" w:ascii="楷体" w:hAnsi="楷体" w:eastAsia="楷体"/>
          <w:sz w:val="24"/>
        </w:rPr>
      </w:pPr>
      <w:r>
        <w:rPr>
          <w:rFonts w:hint="eastAsia" w:ascii="楷体" w:hAnsi="楷体" w:eastAsia="楷体"/>
          <w:sz w:val="24"/>
        </w:rPr>
        <w:t>10.2 资格部分系指投标人提交的证明其有资格参加投标的文件。</w:t>
      </w:r>
    </w:p>
    <w:p>
      <w:pPr>
        <w:pStyle w:val="1209"/>
        <w:widowControl/>
        <w:spacing w:line="360" w:lineRule="auto"/>
        <w:ind w:firstLine="425"/>
        <w:rPr>
          <w:rFonts w:hint="eastAsia" w:ascii="楷体" w:hAnsi="楷体" w:eastAsia="楷体"/>
          <w:sz w:val="24"/>
        </w:rPr>
      </w:pPr>
      <w:r>
        <w:rPr>
          <w:rFonts w:hint="eastAsia" w:ascii="楷体" w:hAnsi="楷体" w:eastAsia="楷体"/>
          <w:sz w:val="24"/>
        </w:rPr>
        <w:t>10.2 商务部分系指投标人提交的证明其中标后有能力履行合同的文件。</w:t>
      </w:r>
    </w:p>
    <w:p>
      <w:pPr>
        <w:pStyle w:val="1209"/>
        <w:widowControl/>
        <w:spacing w:line="360" w:lineRule="auto"/>
        <w:ind w:firstLine="425"/>
        <w:rPr>
          <w:rFonts w:hint="eastAsia" w:ascii="楷体" w:hAnsi="楷体" w:eastAsia="楷体"/>
          <w:sz w:val="24"/>
        </w:rPr>
      </w:pPr>
      <w:r>
        <w:rPr>
          <w:rFonts w:hint="eastAsia" w:ascii="楷体" w:hAnsi="楷体" w:eastAsia="楷体"/>
          <w:sz w:val="24"/>
        </w:rPr>
        <w:t>10.3 技术部分系指投标人提交的能够证明投标人提供的货物（服务）符合招标文件规定的文件。</w:t>
      </w:r>
    </w:p>
    <w:p>
      <w:pPr>
        <w:pStyle w:val="1209"/>
        <w:widowControl/>
        <w:spacing w:line="360" w:lineRule="auto"/>
        <w:ind w:firstLine="425"/>
        <w:rPr>
          <w:rFonts w:hint="eastAsia" w:ascii="楷体" w:hAnsi="楷体" w:eastAsia="楷体"/>
          <w:sz w:val="24"/>
        </w:rPr>
      </w:pPr>
      <w:r>
        <w:rPr>
          <w:rFonts w:hint="eastAsia" w:ascii="楷体" w:hAnsi="楷体" w:eastAsia="楷体"/>
          <w:sz w:val="24"/>
        </w:rPr>
        <w:t>10.4 具体填写格式详见招标文件第六部分。</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11．投标文件的编制</w:t>
      </w:r>
    </w:p>
    <w:p>
      <w:pPr>
        <w:spacing w:line="360" w:lineRule="auto"/>
        <w:ind w:left="1" w:firstLine="480"/>
        <w:rPr>
          <w:rFonts w:hint="eastAsia" w:ascii="楷体" w:hAnsi="楷体" w:eastAsia="楷体"/>
          <w:b/>
          <w:sz w:val="24"/>
        </w:rPr>
      </w:pPr>
      <w:r>
        <w:rPr>
          <w:rFonts w:hint="eastAsia" w:ascii="楷体" w:hAnsi="楷体" w:eastAsia="楷体"/>
          <w:sz w:val="24"/>
        </w:rPr>
        <w:t>11.1 投标人应仔细阅读招标文件，按照招标文件的要求编制投标文件。投标文件应当对招标文件提出的要求和条件作出明确响应。</w:t>
      </w:r>
    </w:p>
    <w:p>
      <w:pPr>
        <w:spacing w:line="360" w:lineRule="auto"/>
        <w:ind w:left="1" w:firstLine="480"/>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投标人在编制投标文件时，请按照招标文件第六部分规定的格式进行填写并提交到对应位置，无相应内容可填的项应填写“无”、“没有相应指标”等明确的回答文字。</w:t>
      </w:r>
    </w:p>
    <w:p>
      <w:pPr>
        <w:spacing w:line="360" w:lineRule="auto"/>
        <w:ind w:left="1" w:firstLine="480"/>
        <w:rPr>
          <w:rFonts w:hint="eastAsia" w:ascii="楷体" w:hAnsi="楷体" w:eastAsia="楷体"/>
          <w:sz w:val="24"/>
        </w:rPr>
      </w:pPr>
      <w:r>
        <w:rPr>
          <w:rFonts w:hint="eastAsia" w:ascii="楷体" w:hAnsi="楷体" w:eastAsia="楷体"/>
          <w:sz w:val="24"/>
        </w:rPr>
        <w:t>11.3 如没有按照招标文件要求和规定编制投标文件及提交相关资料，其风险应由投标人自行承担；投标文件编排混乱、文字表达不清或上传资料内容模糊所引起的不利后果，由投标人自行承担。</w:t>
      </w:r>
    </w:p>
    <w:p>
      <w:pPr>
        <w:spacing w:line="360" w:lineRule="auto"/>
        <w:ind w:left="1" w:firstLine="480"/>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投标人必须保证投标文件所提供的全部资料合法、真实、可靠。</w:t>
      </w:r>
    </w:p>
    <w:p>
      <w:pPr>
        <w:spacing w:before="240" w:after="240" w:line="360" w:lineRule="auto"/>
        <w:ind w:firstLine="446"/>
        <w:rPr>
          <w:rFonts w:hint="eastAsia" w:ascii="楷体" w:hAnsi="楷体" w:eastAsia="楷体"/>
          <w:color w:val="5B9BD5"/>
          <w:sz w:val="24"/>
        </w:rPr>
      </w:pPr>
      <w:r>
        <w:rPr>
          <w:rFonts w:hint="eastAsia" w:ascii="楷体" w:hAnsi="楷体" w:eastAsia="楷体"/>
          <w:b/>
          <w:sz w:val="30"/>
        </w:rPr>
        <w:t>13．投标保证金</w:t>
      </w:r>
    </w:p>
    <w:p>
      <w:pPr>
        <w:spacing w:line="360" w:lineRule="auto"/>
        <w:ind w:left="1" w:firstLine="480"/>
        <w:rPr>
          <w:rFonts w:hint="eastAsia" w:ascii="楷体" w:hAnsi="楷体" w:eastAsia="楷体"/>
          <w:sz w:val="24"/>
        </w:rPr>
      </w:pPr>
      <w:r>
        <w:rPr>
          <w:rFonts w:hint="eastAsia" w:ascii="楷体" w:hAnsi="楷体" w:eastAsia="楷体"/>
          <w:sz w:val="24"/>
        </w:rPr>
        <w:t>13.1 本项目不收投标保证金。</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14．投标有效期</w:t>
      </w:r>
    </w:p>
    <w:p>
      <w:pPr>
        <w:spacing w:line="360" w:lineRule="auto"/>
        <w:ind w:firstLine="480"/>
        <w:rPr>
          <w:rFonts w:hint="eastAsia" w:ascii="楷体" w:hAnsi="楷体" w:eastAsia="楷体"/>
          <w:sz w:val="24"/>
        </w:rPr>
      </w:pPr>
      <w:r>
        <w:rPr>
          <w:rFonts w:hint="eastAsia" w:ascii="楷体" w:hAnsi="楷体" w:eastAsia="楷体"/>
          <w:sz w:val="24"/>
        </w:rPr>
        <w:t>14.1 投标有效期为：投标文件自</w:t>
      </w:r>
      <w:r>
        <w:rPr>
          <w:rFonts w:hint="eastAsia" w:ascii="楷体" w:hAnsi="楷体" w:eastAsia="楷体" w:cs="宋体"/>
          <w:sz w:val="24"/>
          <w:szCs w:val="28"/>
        </w:rPr>
        <w:t>提交投标文件截止时间</w:t>
      </w:r>
      <w:r>
        <w:rPr>
          <w:rFonts w:hint="eastAsia" w:ascii="楷体" w:hAnsi="楷体" w:eastAsia="楷体"/>
          <w:sz w:val="24"/>
        </w:rPr>
        <w:t>之日起90天内有效。投标人一旦获取了本招标文件并参加投标，即被认为接受了投标有效期的约定。</w:t>
      </w:r>
    </w:p>
    <w:p>
      <w:pPr>
        <w:spacing w:line="360" w:lineRule="auto"/>
        <w:ind w:firstLine="480"/>
        <w:rPr>
          <w:rFonts w:hint="eastAsia" w:ascii="楷体" w:hAnsi="楷体" w:eastAsia="楷体"/>
          <w:sz w:val="24"/>
        </w:rPr>
      </w:pPr>
      <w:r>
        <w:rPr>
          <w:rFonts w:hint="eastAsia" w:ascii="楷体" w:hAnsi="楷体" w:eastAsia="楷体"/>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pPr>
        <w:spacing w:before="240" w:after="240" w:line="360" w:lineRule="auto"/>
        <w:ind w:firstLine="446"/>
        <w:rPr>
          <w:rFonts w:hint="eastAsia" w:ascii="楷体" w:hAnsi="楷体" w:eastAsia="楷体"/>
          <w:b/>
          <w:sz w:val="30"/>
        </w:rPr>
      </w:pPr>
      <w:r>
        <w:rPr>
          <w:rFonts w:hint="eastAsia" w:ascii="楷体" w:hAnsi="楷体" w:eastAsia="楷体"/>
          <w:b/>
          <w:sz w:val="30"/>
        </w:rPr>
        <w:t>15.投标文件的式样和签署</w:t>
      </w:r>
    </w:p>
    <w:p>
      <w:pPr>
        <w:spacing w:line="360" w:lineRule="auto"/>
        <w:ind w:firstLine="420"/>
        <w:rPr>
          <w:rFonts w:hint="eastAsia" w:ascii="楷体" w:hAnsi="楷体" w:eastAsia="楷体"/>
          <w:sz w:val="24"/>
        </w:rPr>
      </w:pPr>
      <w:r>
        <w:rPr>
          <w:rFonts w:hint="eastAsia" w:ascii="楷体" w:hAnsi="楷体" w:eastAsia="楷体"/>
          <w:sz w:val="24"/>
        </w:rPr>
        <w:t>15.1 投标人应通过响应文件制作软件使用数字认证证书对投标文件进行合成、电子签章及加密打包。</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16．投标文件的提交</w:t>
      </w:r>
    </w:p>
    <w:p>
      <w:pPr>
        <w:spacing w:line="360" w:lineRule="auto"/>
        <w:ind w:left="1" w:firstLine="480"/>
        <w:rPr>
          <w:rFonts w:hint="eastAsia" w:ascii="楷体" w:hAnsi="楷体" w:eastAsia="楷体"/>
          <w:sz w:val="24"/>
        </w:rPr>
      </w:pPr>
      <w:r>
        <w:rPr>
          <w:rFonts w:hint="eastAsia" w:ascii="楷体" w:hAnsi="楷体" w:eastAsia="楷体"/>
          <w:sz w:val="24"/>
        </w:rPr>
        <w:t>16.1 投标文件提交</w:t>
      </w:r>
    </w:p>
    <w:p>
      <w:pPr>
        <w:spacing w:line="360" w:lineRule="auto"/>
        <w:ind w:left="1" w:firstLine="480"/>
        <w:rPr>
          <w:rFonts w:hint="eastAsia" w:ascii="楷体" w:hAnsi="楷体" w:eastAsia="楷体"/>
          <w:b/>
          <w:sz w:val="24"/>
          <w:u w:val="single"/>
        </w:rPr>
      </w:pPr>
      <w:r>
        <w:rPr>
          <w:rFonts w:hint="eastAsia" w:ascii="楷体" w:hAnsi="楷体" w:eastAsia="楷体"/>
          <w:sz w:val="24"/>
        </w:rPr>
        <w:t>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时间以“苏采云”系统时间为准。</w:t>
      </w:r>
    </w:p>
    <w:p>
      <w:pPr>
        <w:spacing w:line="360" w:lineRule="auto"/>
        <w:ind w:left="1" w:firstLine="480"/>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截止时间以后提交的投标文件，“苏采云”系统将拒绝接收。投标人应充分考虑网络环境、网络带宽等风险因素。</w:t>
      </w:r>
    </w:p>
    <w:p>
      <w:pPr>
        <w:spacing w:line="360" w:lineRule="auto"/>
        <w:ind w:firstLine="480"/>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提交投标文件时，投标人须使用制作该投标文件的同一数字认证证书进行提交操作。</w:t>
      </w:r>
    </w:p>
    <w:p>
      <w:pPr>
        <w:spacing w:line="360" w:lineRule="auto"/>
        <w:ind w:firstLine="480"/>
        <w:rPr>
          <w:rFonts w:hint="eastAsia" w:ascii="楷体" w:hAnsi="楷体" w:eastAsia="楷体"/>
          <w:b/>
          <w:sz w:val="24"/>
          <w:u w:val="single"/>
        </w:rPr>
      </w:pPr>
      <w:r>
        <w:rPr>
          <w:rFonts w:hint="eastAsia" w:ascii="楷体" w:hAnsi="楷体" w:eastAsia="楷体"/>
          <w:sz w:val="24"/>
        </w:rPr>
        <w:t>16.1.4</w:t>
      </w:r>
      <w:r>
        <w:rPr>
          <w:rFonts w:hint="eastAsia" w:ascii="楷体" w:hAnsi="楷体" w:eastAsia="楷体"/>
          <w:b/>
          <w:sz w:val="24"/>
          <w:u w:val="single"/>
        </w:rPr>
        <w:t>提交完成后至解密前，</w:t>
      </w:r>
      <w:r>
        <w:rPr>
          <w:rFonts w:hint="eastAsia" w:ascii="楷体" w:hAnsi="楷体" w:eastAsia="楷体"/>
          <w:b/>
          <w:sz w:val="24"/>
          <w:szCs w:val="20"/>
          <w:u w:val="single"/>
        </w:rPr>
        <w:t>投标人</w:t>
      </w:r>
      <w:r>
        <w:rPr>
          <w:rFonts w:hint="eastAsia" w:ascii="楷体" w:hAnsi="楷体" w:eastAsia="楷体"/>
          <w:b/>
          <w:sz w:val="24"/>
          <w:u w:val="single"/>
        </w:rPr>
        <w:t>不能对加密投标文件时所使用的数字认证证书进行更新、续费，否则可能引起的投标文件解密失败等相关后果由投标人自行承担。</w:t>
      </w:r>
    </w:p>
    <w:p>
      <w:pPr>
        <w:spacing w:line="360" w:lineRule="auto"/>
        <w:ind w:firstLine="480"/>
        <w:rPr>
          <w:rFonts w:hint="eastAsia" w:ascii="楷体" w:hAnsi="楷体" w:eastAsia="楷体"/>
          <w:sz w:val="24"/>
        </w:rPr>
      </w:pPr>
      <w:r>
        <w:rPr>
          <w:rFonts w:hint="eastAsia" w:ascii="楷体" w:hAnsi="楷体" w:eastAsia="楷体"/>
          <w:sz w:val="24"/>
        </w:rPr>
        <w:t>16.1.5因不可抗力事件造成的投标文件的损坏、丢失的，采购代理机构不承担责任。</w:t>
      </w:r>
    </w:p>
    <w:p>
      <w:pPr>
        <w:spacing w:line="360" w:lineRule="auto"/>
        <w:ind w:firstLine="480"/>
        <w:rPr>
          <w:rFonts w:hint="eastAsia" w:ascii="楷体" w:hAnsi="楷体" w:eastAsia="楷体"/>
          <w:color w:val="000000"/>
          <w:sz w:val="24"/>
        </w:rPr>
      </w:pPr>
      <w:r>
        <w:rPr>
          <w:rFonts w:hint="eastAsia" w:ascii="楷体" w:hAnsi="楷体" w:eastAsia="楷体"/>
          <w:color w:val="000000"/>
          <w:sz w:val="24"/>
        </w:rPr>
        <w:t>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原公告媒体</w:t>
      </w:r>
      <w:r>
        <w:rPr>
          <w:rFonts w:hint="eastAsia" w:ascii="楷体" w:hAnsi="楷体" w:eastAsia="楷体"/>
          <w:color w:val="000000"/>
          <w:sz w:val="24"/>
        </w:rPr>
        <w:t>上发布公告。投标人应及时自行登录系统查看相应内容。</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17．投标文件的补充、修改或者撤回</w:t>
      </w:r>
    </w:p>
    <w:p>
      <w:pPr>
        <w:spacing w:line="360" w:lineRule="auto"/>
        <w:ind w:firstLine="480"/>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在提交截止时间前</w:t>
      </w:r>
      <w:r>
        <w:rPr>
          <w:rFonts w:hint="eastAsia" w:ascii="楷体" w:hAnsi="楷体" w:eastAsia="楷体"/>
          <w:color w:val="000000"/>
          <w:sz w:val="24"/>
        </w:rPr>
        <w:t>，</w:t>
      </w:r>
      <w:r>
        <w:rPr>
          <w:rFonts w:ascii="楷体" w:hAnsi="楷体" w:eastAsia="楷体"/>
          <w:color w:val="000000"/>
          <w:sz w:val="24"/>
        </w:rPr>
        <w:t>投标人可以对所</w:t>
      </w:r>
      <w:r>
        <w:rPr>
          <w:rFonts w:hint="eastAsia" w:ascii="楷体" w:hAnsi="楷体" w:eastAsia="楷体"/>
          <w:color w:val="000000"/>
          <w:sz w:val="24"/>
        </w:rPr>
        <w:t>提交</w:t>
      </w:r>
      <w:r>
        <w:rPr>
          <w:rFonts w:ascii="楷体" w:hAnsi="楷体" w:eastAsia="楷体"/>
          <w:color w:val="000000"/>
          <w:sz w:val="24"/>
        </w:rPr>
        <w:t>的投标文件进行</w:t>
      </w:r>
      <w:r>
        <w:rPr>
          <w:rFonts w:hint="eastAsia" w:ascii="楷体" w:hAnsi="楷体" w:eastAsia="楷体"/>
          <w:color w:val="000000"/>
          <w:sz w:val="24"/>
        </w:rPr>
        <w:t>补充、修改或者撤回</w:t>
      </w:r>
      <w:r>
        <w:rPr>
          <w:rFonts w:ascii="楷体" w:hAnsi="楷体" w:eastAsia="楷体"/>
          <w:color w:val="000000"/>
          <w:sz w:val="24"/>
        </w:rPr>
        <w:t>。</w:t>
      </w:r>
    </w:p>
    <w:p>
      <w:pPr>
        <w:spacing w:line="360" w:lineRule="auto"/>
        <w:ind w:firstLine="480"/>
        <w:rPr>
          <w:rFonts w:hint="eastAsia" w:ascii="楷体" w:hAnsi="楷体" w:eastAsia="楷体"/>
          <w:color w:val="000000"/>
          <w:sz w:val="24"/>
        </w:rPr>
      </w:pPr>
      <w:r>
        <w:rPr>
          <w:rFonts w:hint="eastAsia" w:ascii="楷体" w:hAnsi="楷体" w:eastAsia="楷体"/>
          <w:color w:val="000000"/>
          <w:sz w:val="24"/>
        </w:rPr>
        <w:t>17.2 投标人在提交截止时间前需要对投标文件进行补充、修改的，应当使用响应文件制作软件重新制作并提交。</w:t>
      </w:r>
    </w:p>
    <w:p>
      <w:pPr>
        <w:spacing w:line="360" w:lineRule="auto"/>
        <w:ind w:firstLine="480"/>
        <w:rPr>
          <w:rFonts w:hint="eastAsia" w:ascii="楷体" w:hAnsi="楷体" w:eastAsia="楷体"/>
          <w:color w:val="000000"/>
          <w:sz w:val="24"/>
        </w:rPr>
      </w:pPr>
      <w:r>
        <w:rPr>
          <w:rFonts w:hint="eastAsia" w:ascii="楷体" w:hAnsi="楷体" w:eastAsia="楷体"/>
          <w:color w:val="000000"/>
          <w:sz w:val="24"/>
        </w:rPr>
        <w:t>17.3 在提交截止时间之后，投标人不得对其投标文件作任何修改或撤回。</w:t>
      </w:r>
    </w:p>
    <w:p>
      <w:pPr>
        <w:pStyle w:val="9"/>
        <w:keepNext w:val="0"/>
        <w:keepLines w:val="0"/>
        <w:spacing w:before="0" w:after="0" w:line="360" w:lineRule="auto"/>
        <w:ind w:firstLine="480"/>
        <w:jc w:val="left"/>
        <w:rPr>
          <w:rFonts w:hint="eastAsia" w:ascii="楷体" w:hAnsi="楷体" w:eastAsia="楷体"/>
          <w:b w:val="0"/>
          <w:color w:val="000000"/>
          <w:sz w:val="24"/>
          <w:szCs w:val="24"/>
        </w:rPr>
      </w:pPr>
      <w:r>
        <w:rPr>
          <w:rFonts w:hint="eastAsia" w:ascii="楷体" w:hAnsi="楷体" w:eastAsia="楷体"/>
          <w:b w:val="0"/>
          <w:color w:val="000000"/>
          <w:sz w:val="24"/>
          <w:szCs w:val="24"/>
        </w:rPr>
        <w:t>17.4 在提交截止时间至招标文件中规定的投标有效期满之间，投标人不得撤回其投标。</w:t>
      </w:r>
    </w:p>
    <w:p>
      <w:pPr>
        <w:pStyle w:val="9"/>
        <w:keepNext w:val="0"/>
        <w:keepLines w:val="0"/>
        <w:spacing w:before="200" w:after="200" w:line="360" w:lineRule="auto"/>
        <w:ind w:firstLine="643"/>
        <w:jc w:val="center"/>
        <w:rPr>
          <w:rFonts w:hint="eastAsia" w:ascii="楷体" w:hAnsi="楷体" w:eastAsia="楷体"/>
          <w:szCs w:val="32"/>
        </w:rPr>
      </w:pPr>
      <w:r>
        <w:rPr>
          <w:rFonts w:hint="eastAsia" w:ascii="楷体" w:hAnsi="楷体" w:eastAsia="楷体"/>
          <w:szCs w:val="32"/>
        </w:rPr>
        <w:t>五、开标及评标</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18．开标</w:t>
      </w:r>
    </w:p>
    <w:p>
      <w:pPr>
        <w:spacing w:line="360" w:lineRule="auto"/>
        <w:ind w:left="1" w:firstLine="480"/>
        <w:rPr>
          <w:rFonts w:hint="eastAsia" w:ascii="楷体" w:hAnsi="楷体" w:eastAsia="楷体"/>
          <w:color w:val="000000"/>
          <w:sz w:val="24"/>
        </w:rPr>
      </w:pPr>
      <w:r>
        <w:rPr>
          <w:rFonts w:hint="eastAsia" w:ascii="楷体" w:hAnsi="楷体" w:eastAsia="楷体"/>
          <w:color w:val="000000"/>
          <w:sz w:val="24"/>
        </w:rPr>
        <w:t>18.1 采购代理机构将按招标文件规定的时间、地点主持开标。</w:t>
      </w:r>
    </w:p>
    <w:p>
      <w:pPr>
        <w:spacing w:line="360" w:lineRule="auto"/>
        <w:ind w:left="1" w:firstLine="480"/>
        <w:rPr>
          <w:rFonts w:hint="eastAsia" w:ascii="楷体" w:hAnsi="楷体" w:eastAsia="楷体"/>
          <w:color w:val="000000"/>
          <w:sz w:val="24"/>
        </w:rPr>
      </w:pPr>
      <w:r>
        <w:rPr>
          <w:rFonts w:hint="eastAsia" w:ascii="楷体" w:hAnsi="楷体" w:eastAsia="楷体"/>
          <w:color w:val="000000"/>
          <w:sz w:val="24"/>
        </w:rPr>
        <w:t>18.2 投标人应当在开标前做好充分准备，使用制作该投标文件的同一数字认证证书准时参加开标。</w:t>
      </w:r>
    </w:p>
    <w:p>
      <w:pPr>
        <w:spacing w:line="360" w:lineRule="auto"/>
        <w:ind w:left="1" w:firstLine="482"/>
        <w:rPr>
          <w:rFonts w:hint="eastAsia" w:ascii="楷体" w:hAnsi="楷体" w:eastAsia="楷体"/>
          <w:b/>
          <w:color w:val="000000"/>
          <w:sz w:val="24"/>
        </w:rPr>
      </w:pPr>
      <w:r>
        <w:rPr>
          <w:rFonts w:hint="eastAsia" w:ascii="楷体" w:hAnsi="楷体" w:eastAsia="楷体"/>
          <w:b/>
          <w:color w:val="000000"/>
          <w:sz w:val="24"/>
        </w:rPr>
        <w:t>18.3 投标人不足3家，不进入解密程序。</w:t>
      </w:r>
    </w:p>
    <w:p>
      <w:pPr>
        <w:spacing w:line="360" w:lineRule="auto"/>
        <w:ind w:left="1" w:firstLine="480"/>
        <w:rPr>
          <w:rFonts w:hint="eastAsia" w:ascii="楷体" w:hAnsi="楷体" w:eastAsia="楷体"/>
          <w:sz w:val="24"/>
        </w:rPr>
      </w:pPr>
      <w:r>
        <w:rPr>
          <w:rFonts w:hint="eastAsia" w:ascii="楷体" w:hAnsi="楷体" w:eastAsia="楷体"/>
          <w:color w:val="000000"/>
          <w:sz w:val="24"/>
        </w:rPr>
        <w:t>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30</w:t>
      </w:r>
      <w:r>
        <w:rPr>
          <w:rFonts w:hint="eastAsia" w:ascii="楷体" w:hAnsi="楷体" w:eastAsia="楷体"/>
          <w:sz w:val="24"/>
        </w:rPr>
        <w:t>分钟内完成。解密时，投标人必须使用与制作投标文件时同一数字认证证书对投标文件进行解密，否则解密将会失败。</w:t>
      </w:r>
    </w:p>
    <w:p>
      <w:pPr>
        <w:spacing w:line="360" w:lineRule="auto"/>
        <w:ind w:left="2" w:firstLine="480"/>
        <w:rPr>
          <w:rFonts w:hint="eastAsia" w:ascii="楷体" w:hAnsi="楷体" w:eastAsia="楷体"/>
          <w:sz w:val="24"/>
        </w:rPr>
      </w:pPr>
      <w:r>
        <w:rPr>
          <w:rFonts w:hint="eastAsia" w:ascii="楷体" w:hAnsi="楷体" w:eastAsia="楷体"/>
          <w:color w:val="000000"/>
          <w:sz w:val="24"/>
        </w:rPr>
        <w:t>18.</w:t>
      </w:r>
      <w:r>
        <w:rPr>
          <w:rFonts w:hint="eastAsia" w:ascii="楷体" w:hAnsi="楷体" w:eastAsia="楷体"/>
          <w:sz w:val="24"/>
        </w:rPr>
        <w:t>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若解密成功的投标人不足三家，不进入后续程序。</w:t>
      </w:r>
    </w:p>
    <w:p>
      <w:pPr>
        <w:spacing w:line="360" w:lineRule="auto"/>
        <w:ind w:left="1" w:firstLine="480"/>
        <w:rPr>
          <w:rFonts w:hint="eastAsia" w:ascii="楷体" w:hAnsi="楷体" w:eastAsia="楷体"/>
          <w:sz w:val="24"/>
        </w:rPr>
      </w:pPr>
      <w:r>
        <w:rPr>
          <w:rFonts w:hint="eastAsia" w:ascii="楷体" w:hAnsi="楷体" w:eastAsia="楷体"/>
          <w:sz w:val="24"/>
        </w:rPr>
        <w:t>18.6本项目在限定的解密时间内，只要有任一家投标人解密成功，即视为电子交易平台运行无故障。</w:t>
      </w:r>
    </w:p>
    <w:p>
      <w:pPr>
        <w:spacing w:line="360" w:lineRule="auto"/>
        <w:ind w:left="1" w:firstLine="480"/>
        <w:rPr>
          <w:rFonts w:hint="eastAsia"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电子投标文件解密全部完成后，按</w:t>
      </w:r>
      <w:r>
        <w:rPr>
          <w:rFonts w:hint="eastAsia" w:ascii="楷体" w:hAnsi="楷体" w:eastAsia="楷体"/>
          <w:b/>
          <w:sz w:val="24"/>
        </w:rPr>
        <w:t>投标文件解密成功顺序</w:t>
      </w:r>
      <w:r>
        <w:rPr>
          <w:rFonts w:hint="eastAsia" w:ascii="楷体" w:hAnsi="楷体" w:eastAsia="楷体"/>
          <w:sz w:val="24"/>
        </w:rPr>
        <w:t>向所有投标人宣布投标人名称、投标价格以及招标文件规定的其他内容。</w:t>
      </w:r>
    </w:p>
    <w:p>
      <w:pPr>
        <w:spacing w:line="360" w:lineRule="auto"/>
        <w:ind w:left="1" w:firstLine="480"/>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电子交易平台自动记录开标过程，由参加开标的各投标人代表和相关工作人员确认开标结果。</w:t>
      </w:r>
    </w:p>
    <w:p>
      <w:pPr>
        <w:spacing w:line="360" w:lineRule="auto"/>
        <w:ind w:left="1" w:firstLine="480"/>
        <w:rPr>
          <w:rFonts w:hint="eastAsia" w:ascii="楷体" w:hAnsi="楷体" w:eastAsia="楷体"/>
          <w:sz w:val="24"/>
        </w:rPr>
      </w:pPr>
      <w:r>
        <w:rPr>
          <w:rFonts w:hint="eastAsia" w:ascii="楷体" w:hAnsi="楷体" w:eastAsia="楷体"/>
          <w:color w:val="000000"/>
          <w:sz w:val="24"/>
        </w:rPr>
        <w:t>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pPr>
        <w:spacing w:line="360" w:lineRule="auto"/>
        <w:ind w:left="1" w:firstLine="480"/>
        <w:rPr>
          <w:rFonts w:hint="eastAsia" w:ascii="楷体" w:hAnsi="楷体" w:eastAsia="楷体"/>
          <w:sz w:val="24"/>
        </w:rPr>
      </w:pPr>
      <w:r>
        <w:rPr>
          <w:rFonts w:hint="eastAsia" w:ascii="楷体" w:hAnsi="楷体" w:eastAsia="楷体"/>
          <w:color w:val="000000"/>
          <w:sz w:val="24"/>
        </w:rPr>
        <w:t>18.10</w:t>
      </w:r>
      <w:r>
        <w:rPr>
          <w:rFonts w:hint="eastAsia" w:ascii="楷体" w:hAnsi="楷体" w:eastAsia="楷体"/>
          <w:sz w:val="24"/>
        </w:rPr>
        <w:t xml:space="preserve"> 投标人须配合开标工作，否则一切后果由投标人自行承担。</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19.投标人资格审查</w:t>
      </w:r>
    </w:p>
    <w:p>
      <w:pPr>
        <w:pStyle w:val="12"/>
        <w:spacing w:line="360" w:lineRule="auto"/>
        <w:ind w:firstLine="480"/>
        <w:rPr>
          <w:rFonts w:hint="eastAsia" w:ascii="楷体" w:hAnsi="楷体" w:eastAsia="楷体"/>
          <w:b/>
          <w:color w:val="000000"/>
          <w:sz w:val="24"/>
        </w:rPr>
      </w:pPr>
      <w:r>
        <w:rPr>
          <w:rFonts w:hint="eastAsia" w:ascii="楷体" w:hAnsi="楷体" w:eastAsia="楷体"/>
          <w:color w:val="000000"/>
          <w:sz w:val="24"/>
        </w:rPr>
        <w:t>19.1 开标结束后，采购人或者采购代理机构将依法对投标人的资格进行审查。</w:t>
      </w:r>
      <w:r>
        <w:rPr>
          <w:rFonts w:hint="eastAsia" w:ascii="楷体" w:hAnsi="楷体" w:eastAsia="楷体"/>
          <w:b/>
          <w:color w:val="000000"/>
          <w:sz w:val="24"/>
        </w:rPr>
        <w:t>合格投标人不足3家的，不进入后续程序。</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20．评标委员会组成</w:t>
      </w:r>
    </w:p>
    <w:p>
      <w:pPr>
        <w:spacing w:line="360" w:lineRule="auto"/>
        <w:ind w:firstLine="480"/>
        <w:rPr>
          <w:rFonts w:hint="eastAsia" w:ascii="楷体" w:hAnsi="楷体" w:eastAsia="楷体"/>
          <w:sz w:val="24"/>
        </w:rPr>
      </w:pPr>
      <w:r>
        <w:rPr>
          <w:rFonts w:hint="eastAsia" w:ascii="楷体" w:hAnsi="楷体" w:eastAsia="楷体"/>
          <w:sz w:val="24"/>
        </w:rPr>
        <w:t>20.1 评标委员会由采购人代表和评审专家组成，成员人数应当为5人以上单数，其中评审专家不得少于成员总数的三分之二。</w:t>
      </w:r>
    </w:p>
    <w:p>
      <w:pPr>
        <w:spacing w:line="360" w:lineRule="auto"/>
        <w:ind w:firstLine="480"/>
        <w:rPr>
          <w:rFonts w:hint="eastAsia" w:ascii="楷体" w:hAnsi="楷体" w:eastAsia="楷体"/>
          <w:sz w:val="24"/>
        </w:rPr>
      </w:pPr>
      <w:r>
        <w:rPr>
          <w:rFonts w:hint="eastAsia" w:ascii="楷体" w:hAnsi="楷体" w:eastAsia="楷体"/>
          <w:sz w:val="24"/>
        </w:rPr>
        <w:t>采购项目符合下列情形之一的，评标委员会成员人数应当为7人以上单数：</w:t>
      </w:r>
    </w:p>
    <w:p>
      <w:pPr>
        <w:spacing w:line="360" w:lineRule="auto"/>
        <w:ind w:firstLine="480"/>
        <w:rPr>
          <w:rFonts w:hint="eastAsia" w:ascii="楷体" w:hAnsi="楷体" w:eastAsia="楷体"/>
          <w:sz w:val="24"/>
        </w:rPr>
      </w:pPr>
      <w:r>
        <w:rPr>
          <w:rFonts w:hint="eastAsia" w:ascii="楷体" w:hAnsi="楷体" w:eastAsia="楷体"/>
          <w:sz w:val="24"/>
        </w:rPr>
        <w:t>（一）采购预算金额在1000万元以上；</w:t>
      </w:r>
    </w:p>
    <w:p>
      <w:pPr>
        <w:spacing w:line="360" w:lineRule="auto"/>
        <w:ind w:firstLine="480"/>
        <w:rPr>
          <w:rFonts w:hint="eastAsia" w:ascii="楷体" w:hAnsi="楷体" w:eastAsia="楷体"/>
          <w:sz w:val="24"/>
        </w:rPr>
      </w:pPr>
      <w:r>
        <w:rPr>
          <w:rFonts w:hint="eastAsia" w:ascii="楷体" w:hAnsi="楷体" w:eastAsia="楷体"/>
          <w:sz w:val="24"/>
        </w:rPr>
        <w:t>（二）技术复杂；</w:t>
      </w:r>
    </w:p>
    <w:p>
      <w:pPr>
        <w:spacing w:line="360" w:lineRule="auto"/>
        <w:ind w:firstLine="480"/>
        <w:rPr>
          <w:rFonts w:hint="eastAsia" w:ascii="楷体" w:hAnsi="楷体" w:eastAsia="楷体"/>
          <w:sz w:val="24"/>
        </w:rPr>
      </w:pPr>
      <w:r>
        <w:rPr>
          <w:rFonts w:hint="eastAsia" w:ascii="楷体" w:hAnsi="楷体" w:eastAsia="楷体"/>
          <w:sz w:val="24"/>
        </w:rPr>
        <w:t>（三）社会影响较大。</w:t>
      </w:r>
    </w:p>
    <w:p>
      <w:pPr>
        <w:spacing w:line="360" w:lineRule="auto"/>
        <w:ind w:firstLine="480"/>
        <w:rPr>
          <w:rFonts w:hint="eastAsia" w:ascii="楷体" w:hAnsi="楷体" w:eastAsia="楷体"/>
          <w:sz w:val="24"/>
        </w:rPr>
      </w:pPr>
      <w:r>
        <w:rPr>
          <w:rFonts w:hint="eastAsia" w:ascii="楷体" w:hAnsi="楷体" w:eastAsia="楷体"/>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pPr>
        <w:spacing w:line="360" w:lineRule="auto"/>
        <w:ind w:firstLine="480"/>
        <w:rPr>
          <w:rFonts w:hint="eastAsia" w:ascii="楷体" w:hAnsi="楷体" w:eastAsia="楷体"/>
          <w:color w:val="FF0000"/>
          <w:sz w:val="24"/>
        </w:rPr>
      </w:pPr>
      <w:r>
        <w:rPr>
          <w:rFonts w:hint="eastAsia" w:ascii="楷体" w:hAnsi="楷体" w:eastAsia="楷体"/>
          <w:sz w:val="24"/>
        </w:rPr>
        <w:t>评标委员会成员名单在评标结果公告前应当保密。</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21.投标人符合性审查</w:t>
      </w:r>
    </w:p>
    <w:p>
      <w:pPr>
        <w:pStyle w:val="12"/>
        <w:spacing w:line="360" w:lineRule="auto"/>
        <w:ind w:firstLine="480"/>
        <w:rPr>
          <w:rFonts w:hint="eastAsia" w:ascii="楷体" w:hAnsi="楷体" w:eastAsia="楷体"/>
          <w:b/>
          <w:sz w:val="24"/>
        </w:rPr>
      </w:pPr>
      <w:r>
        <w:rPr>
          <w:rFonts w:hint="eastAsia" w:ascii="楷体" w:hAnsi="楷体" w:eastAsia="楷体"/>
          <w:sz w:val="24"/>
        </w:rPr>
        <w:t>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符合性审查合格投标人不足3家的，不进入详细评审环节。</w:t>
      </w:r>
    </w:p>
    <w:p>
      <w:pPr>
        <w:pStyle w:val="9"/>
        <w:keepNext w:val="0"/>
        <w:keepLines w:val="0"/>
        <w:spacing w:before="0" w:after="0" w:line="360" w:lineRule="auto"/>
        <w:ind w:firstLine="480"/>
        <w:rPr>
          <w:rFonts w:hint="eastAsia" w:ascii="楷体" w:hAnsi="楷体" w:eastAsia="楷体"/>
          <w:b w:val="0"/>
          <w:sz w:val="24"/>
          <w:szCs w:val="24"/>
        </w:rPr>
      </w:pPr>
      <w:r>
        <w:rPr>
          <w:rFonts w:hint="eastAsia" w:ascii="楷体" w:hAnsi="楷体" w:eastAsia="楷体"/>
          <w:b w:val="0"/>
          <w:sz w:val="24"/>
          <w:szCs w:val="24"/>
        </w:rPr>
        <w:t>21.2 投标文件澄清</w:t>
      </w:r>
    </w:p>
    <w:p>
      <w:pPr>
        <w:spacing w:line="360" w:lineRule="auto"/>
        <w:ind w:firstLine="480"/>
        <w:rPr>
          <w:rFonts w:hint="eastAsia" w:ascii="楷体" w:hAnsi="楷体" w:eastAsia="楷体"/>
          <w:sz w:val="24"/>
        </w:rPr>
      </w:pPr>
      <w:r>
        <w:rPr>
          <w:rFonts w:hint="eastAsia" w:ascii="楷体" w:hAnsi="楷体" w:eastAsia="楷体"/>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pPr>
        <w:spacing w:line="360" w:lineRule="auto"/>
        <w:ind w:firstLine="480"/>
        <w:rPr>
          <w:rFonts w:hint="eastAsia" w:ascii="楷体" w:hAnsi="楷体" w:eastAsia="楷体"/>
          <w:sz w:val="24"/>
        </w:rPr>
      </w:pPr>
      <w:r>
        <w:rPr>
          <w:rFonts w:hint="eastAsia" w:ascii="楷体" w:hAnsi="楷体" w:eastAsia="楷体"/>
          <w:sz w:val="24"/>
        </w:rPr>
        <w:t>21.2.2投标人的澄清应登录电子交易平台进入“澄清事项”模块进行。</w:t>
      </w:r>
    </w:p>
    <w:p>
      <w:pPr>
        <w:spacing w:line="360" w:lineRule="auto"/>
        <w:ind w:firstLine="480"/>
        <w:rPr>
          <w:rFonts w:hint="eastAsia" w:ascii="楷体" w:hAnsi="楷体" w:eastAsia="楷体"/>
          <w:b/>
          <w:sz w:val="24"/>
        </w:rPr>
      </w:pPr>
      <w:r>
        <w:rPr>
          <w:rFonts w:hint="eastAsia" w:ascii="楷体" w:hAnsi="楷体" w:eastAsia="楷体"/>
          <w:sz w:val="24"/>
        </w:rPr>
        <w:t>21.3 开标至评标结束期间，投标人应保持系统在线，如因</w:t>
      </w:r>
      <w:r>
        <w:rPr>
          <w:rFonts w:hint="eastAsia" w:ascii="楷体" w:hAnsi="楷体" w:eastAsia="楷体"/>
          <w:b/>
          <w:bCs/>
          <w:sz w:val="24"/>
        </w:rPr>
        <w:t>投标人自身原因</w:t>
      </w:r>
      <w:r>
        <w:rPr>
          <w:rFonts w:hint="eastAsia" w:ascii="楷体" w:hAnsi="楷体" w:eastAsia="楷体"/>
          <w:b/>
          <w:sz w:val="24"/>
        </w:rPr>
        <w:t>未在规定时间内按评标委员会要求进行澄清、说明或者补正的，一切后果由投标人自行承担。</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22．无效投标的情形</w:t>
      </w:r>
    </w:p>
    <w:p>
      <w:pPr>
        <w:spacing w:line="360" w:lineRule="auto"/>
        <w:ind w:left="1" w:firstLine="480"/>
        <w:rPr>
          <w:rFonts w:hint="eastAsia" w:ascii="楷体" w:hAnsi="楷体" w:eastAsia="楷体"/>
          <w:sz w:val="24"/>
        </w:rPr>
      </w:pPr>
      <w:r>
        <w:rPr>
          <w:rFonts w:hint="eastAsia" w:ascii="楷体" w:hAnsi="楷体" w:eastAsia="楷体"/>
          <w:sz w:val="24"/>
        </w:rPr>
        <w:t>22.1 投标人存在下列情况之一的，其投标无效：</w:t>
      </w:r>
    </w:p>
    <w:p>
      <w:pPr>
        <w:spacing w:line="360" w:lineRule="auto"/>
        <w:ind w:firstLine="482"/>
        <w:rPr>
          <w:rFonts w:hint="eastAsia" w:ascii="楷体" w:hAnsi="楷体" w:eastAsia="楷体"/>
          <w:b/>
          <w:sz w:val="24"/>
          <w:u w:val="single"/>
        </w:rPr>
      </w:pPr>
      <w:r>
        <w:rPr>
          <w:rFonts w:hint="eastAsia" w:ascii="楷体" w:hAnsi="楷体" w:eastAsia="楷体"/>
          <w:b/>
          <w:sz w:val="24"/>
          <w:u w:val="single"/>
        </w:rPr>
        <w:t>（1）投标文件未按招标文件要求进行有效签章的；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（2）报价超过招标文件中规定的预算金额或最高限价的；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（3）采购人拟采购的产品属于政府强制采购的节能产品品目清单范围的，投标人未按招标文件要求提供国家确定的认证机构出具的、处于有效期之内的节能产品认证证书的；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（4）投标文件含有采购人不能接受的附加条件的;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（6）投标人在报价时采用选择性报价的，投标人对根据修正原则修正后的报价不确认的；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（7）投标文件中提供了虚假或失实资料的；</w:t>
      </w:r>
    </w:p>
    <w:p>
      <w:pPr>
        <w:spacing w:line="360" w:lineRule="auto"/>
        <w:ind w:left="1" w:firstLine="482"/>
        <w:rPr>
          <w:rFonts w:hint="eastAsia" w:ascii="楷体" w:hAnsi="楷体" w:eastAsia="楷体"/>
          <w:b/>
          <w:bCs/>
          <w:color w:val="000000"/>
          <w:sz w:val="24"/>
          <w:u w:val="single"/>
        </w:rPr>
      </w:pPr>
      <w:r>
        <w:rPr>
          <w:rFonts w:hint="eastAsia" w:ascii="楷体" w:hAnsi="楷体" w:eastAsia="楷体"/>
          <w:b/>
          <w:bCs/>
          <w:color w:val="000000"/>
          <w:sz w:val="24"/>
          <w:u w:val="single"/>
        </w:rPr>
        <w:t>（</w:t>
      </w:r>
      <w:r>
        <w:rPr>
          <w:rFonts w:ascii="楷体" w:hAnsi="楷体" w:eastAsia="楷体"/>
          <w:b/>
          <w:bCs/>
          <w:color w:val="000000"/>
          <w:sz w:val="24"/>
          <w:u w:val="single"/>
        </w:rPr>
        <w:t>8</w:t>
      </w:r>
      <w:r>
        <w:rPr>
          <w:rFonts w:hint="eastAsia" w:ascii="楷体" w:hAnsi="楷体" w:eastAsia="楷体"/>
          <w:b/>
          <w:bCs/>
          <w:color w:val="000000"/>
          <w:sz w:val="24"/>
          <w:u w:val="single"/>
        </w:rPr>
        <w:t>）不同投标人的电子投标文件出自同一台电脑；</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9</w:t>
      </w:r>
      <w:r>
        <w:rPr>
          <w:rFonts w:hint="eastAsia" w:ascii="楷体" w:hAnsi="楷体" w:eastAsia="楷体"/>
          <w:b/>
          <w:sz w:val="24"/>
          <w:u w:val="single"/>
        </w:rPr>
        <w:t>）投标人存在串通投标情形的；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10</w:t>
      </w:r>
      <w:r>
        <w:rPr>
          <w:rFonts w:hint="eastAsia" w:ascii="楷体" w:hAnsi="楷体" w:eastAsia="楷体"/>
          <w:b/>
          <w:sz w:val="24"/>
          <w:u w:val="single"/>
        </w:rPr>
        <w:t>）为本项目提供整体设计、规范编制或者项目管理、监理、检测等服务的；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11</w:t>
      </w:r>
      <w:r>
        <w:rPr>
          <w:rFonts w:hint="eastAsia" w:ascii="楷体" w:hAnsi="楷体" w:eastAsia="楷体"/>
          <w:b/>
          <w:sz w:val="24"/>
          <w:u w:val="single"/>
        </w:rPr>
        <w:t>）不同投标人的法定代表人或单位负责人为同一个人或者存在直接控股、管理关系的；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（12）投标人被“信用中国”网站（www.creditchina.gov.cn）、中国政府采购网（www.ccgp.gov.cn）列入失信被执行人、重大税收违法案件当事人名单、政府采购严重违法失信行为记录名单的；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（13）技术部分负偏离程度过大或过多，经评委会认定影响采购人实际使用的；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（14）如有委托代理人，未提供投标人为其缴纳社保证明材料的；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（15）《中小企业声明函》填写不实的。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w:t>
      </w:r>
      <w:r>
        <w:rPr>
          <w:rFonts w:hint="eastAsia" w:ascii="楷体" w:hAnsi="楷体" w:eastAsia="楷体"/>
          <w:b/>
          <w:sz w:val="24"/>
          <w:u w:val="single"/>
        </w:rPr>
        <w:t>6）投标文件不满足招标文件的其它实质性要求的；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（17）投标人未通过符合性审查或资格审查的；</w:t>
      </w:r>
    </w:p>
    <w:p>
      <w:pPr>
        <w:spacing w:line="360" w:lineRule="auto"/>
        <w:ind w:left="1" w:firstLine="482"/>
        <w:rPr>
          <w:rFonts w:hint="eastAsia" w:ascii="楷体" w:hAnsi="楷体" w:eastAsia="楷体" w:cs="Times New Roman"/>
          <w:b/>
          <w:sz w:val="24"/>
          <w:u w:val="single"/>
        </w:rPr>
      </w:pPr>
      <w:r>
        <w:rPr>
          <w:rFonts w:hint="eastAsia" w:ascii="楷体" w:hAnsi="楷体" w:eastAsia="楷体" w:cs="Times New Roman"/>
          <w:b/>
          <w:sz w:val="24"/>
          <w:u w:val="single"/>
          <w:lang w:eastAsia="zh-CN"/>
        </w:rPr>
        <w:t>（</w:t>
      </w:r>
      <w:r>
        <w:rPr>
          <w:rFonts w:hint="eastAsia" w:ascii="楷体" w:hAnsi="楷体" w:eastAsia="楷体" w:cs="Times New Roman"/>
          <w:b/>
          <w:sz w:val="24"/>
          <w:u w:val="single"/>
          <w:lang w:val="en-US" w:eastAsia="zh-CN"/>
        </w:rPr>
        <w:t>18</w:t>
      </w:r>
      <w:r>
        <w:rPr>
          <w:rFonts w:hint="eastAsia" w:ascii="楷体" w:hAnsi="楷体" w:eastAsia="楷体" w:cs="Times New Roman"/>
          <w:b/>
          <w:sz w:val="24"/>
          <w:u w:val="single"/>
          <w:lang w:eastAsia="zh-CN"/>
        </w:rPr>
        <w:t>）</w:t>
      </w:r>
      <w:r>
        <w:rPr>
          <w:rFonts w:hint="eastAsia" w:ascii="楷体" w:hAnsi="楷体" w:eastAsia="楷体" w:cs="Times New Roman"/>
          <w:b/>
          <w:sz w:val="24"/>
          <w:u w:val="single"/>
        </w:rPr>
        <w:t>投标文件不满足招标文件的加★要求的；</w:t>
      </w:r>
    </w:p>
    <w:p>
      <w:pPr>
        <w:spacing w:line="360" w:lineRule="auto"/>
        <w:ind w:left="1" w:firstLine="482"/>
        <w:rPr>
          <w:rFonts w:hint="eastAsia" w:ascii="楷体" w:hAnsi="楷体" w:eastAsia="楷体"/>
          <w:b/>
          <w:sz w:val="24"/>
          <w:u w:val="single"/>
        </w:rPr>
      </w:pPr>
      <w:r>
        <w:rPr>
          <w:rFonts w:hint="eastAsia" w:ascii="楷体" w:hAnsi="楷体" w:eastAsia="楷体"/>
          <w:b/>
          <w:sz w:val="24"/>
          <w:u w:val="single"/>
        </w:rPr>
        <w:t>（</w:t>
      </w:r>
      <w:r>
        <w:rPr>
          <w:rFonts w:ascii="楷体" w:hAnsi="楷体" w:eastAsia="楷体"/>
          <w:b/>
          <w:sz w:val="24"/>
          <w:u w:val="single"/>
        </w:rPr>
        <w:t>1</w:t>
      </w:r>
      <w:r>
        <w:rPr>
          <w:rFonts w:hint="eastAsia" w:ascii="楷体" w:hAnsi="楷体" w:eastAsia="楷体"/>
          <w:b/>
          <w:sz w:val="24"/>
          <w:u w:val="single"/>
          <w:lang w:val="en-US" w:eastAsia="zh-CN"/>
        </w:rPr>
        <w:t>9</w:t>
      </w:r>
      <w:r>
        <w:rPr>
          <w:rFonts w:hint="eastAsia" w:ascii="楷体" w:hAnsi="楷体" w:eastAsia="楷体"/>
          <w:b/>
          <w:sz w:val="24"/>
          <w:u w:val="single"/>
        </w:rPr>
        <w:t>）法律、法规、规章（适用本市的）及省级以上规范性文件（适用本市的）规定的其他无效情形。</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23. 串通投标的情形</w:t>
      </w:r>
    </w:p>
    <w:p>
      <w:pPr>
        <w:spacing w:line="360" w:lineRule="auto"/>
        <w:ind w:firstLine="480"/>
        <w:rPr>
          <w:rFonts w:hint="eastAsia" w:ascii="楷体" w:hAnsi="楷体" w:eastAsia="楷体"/>
          <w:sz w:val="24"/>
        </w:rPr>
      </w:pPr>
      <w:r>
        <w:rPr>
          <w:rFonts w:hint="eastAsia" w:ascii="楷体" w:hAnsi="楷体" w:eastAsia="楷体"/>
          <w:sz w:val="24"/>
        </w:rPr>
        <w:t>23.1 有下列情形之一的，视为投标人串通投标，投标无效：</w:t>
      </w:r>
    </w:p>
    <w:p>
      <w:pPr>
        <w:spacing w:line="360" w:lineRule="auto"/>
        <w:ind w:firstLine="480"/>
        <w:rPr>
          <w:rFonts w:hint="eastAsia" w:ascii="楷体" w:hAnsi="楷体" w:eastAsia="楷体"/>
          <w:sz w:val="24"/>
        </w:rPr>
      </w:pPr>
      <w:r>
        <w:rPr>
          <w:rFonts w:hint="eastAsia" w:ascii="楷体" w:hAnsi="楷体" w:eastAsia="楷体"/>
          <w:sz w:val="24"/>
        </w:rPr>
        <w:t>（1）不同投标人的投标文件由同一单位或者个人编制；</w:t>
      </w:r>
      <w:r>
        <w:rPr>
          <w:rFonts w:ascii="楷体" w:hAnsi="楷体" w:eastAsia="楷体"/>
          <w:sz w:val="24"/>
        </w:rPr>
        <w:t xml:space="preserve"> </w:t>
      </w:r>
    </w:p>
    <w:p>
      <w:pPr>
        <w:spacing w:line="360" w:lineRule="auto"/>
        <w:ind w:firstLine="480"/>
        <w:rPr>
          <w:rFonts w:hint="eastAsia" w:ascii="楷体" w:hAnsi="楷体" w:eastAsia="楷体"/>
          <w:sz w:val="24"/>
        </w:rPr>
      </w:pPr>
      <w:r>
        <w:rPr>
          <w:rFonts w:hint="eastAsia" w:ascii="楷体" w:hAnsi="楷体" w:eastAsia="楷体"/>
          <w:sz w:val="24"/>
        </w:rPr>
        <w:t>（2）不同投标人委托同一单位或者个人办理投标事宜；</w:t>
      </w:r>
    </w:p>
    <w:p>
      <w:pPr>
        <w:spacing w:line="360" w:lineRule="auto"/>
        <w:ind w:firstLine="480"/>
        <w:rPr>
          <w:rFonts w:hint="eastAsia" w:ascii="楷体" w:hAnsi="楷体" w:eastAsia="楷体"/>
          <w:sz w:val="24"/>
        </w:rPr>
      </w:pPr>
      <w:r>
        <w:rPr>
          <w:rFonts w:hint="eastAsia" w:ascii="楷体" w:hAnsi="楷体" w:eastAsia="楷体"/>
          <w:sz w:val="24"/>
        </w:rPr>
        <w:t>（3）不同投标人的投标文件载明的项目管理成员或者联系人员为同一人；</w:t>
      </w:r>
    </w:p>
    <w:p>
      <w:pPr>
        <w:spacing w:line="360" w:lineRule="auto"/>
        <w:ind w:firstLine="480"/>
        <w:rPr>
          <w:rFonts w:hint="eastAsia" w:ascii="楷体" w:hAnsi="楷体" w:eastAsia="楷体"/>
          <w:sz w:val="24"/>
        </w:rPr>
      </w:pPr>
      <w:r>
        <w:rPr>
          <w:rFonts w:hint="eastAsia" w:ascii="楷体" w:hAnsi="楷体" w:eastAsia="楷体"/>
          <w:sz w:val="24"/>
        </w:rPr>
        <w:t>（4）不同投标人的投标文件异常一致或者投标报价呈规律性差异；</w:t>
      </w:r>
    </w:p>
    <w:p>
      <w:pPr>
        <w:spacing w:line="360" w:lineRule="auto"/>
        <w:ind w:firstLine="480"/>
        <w:rPr>
          <w:rFonts w:hint="eastAsia" w:ascii="楷体" w:hAnsi="楷体" w:eastAsia="楷体"/>
          <w:sz w:val="24"/>
        </w:rPr>
      </w:pPr>
      <w:r>
        <w:rPr>
          <w:rFonts w:hint="eastAsia" w:ascii="楷体" w:hAnsi="楷体" w:eastAsia="楷体"/>
          <w:sz w:val="24"/>
        </w:rPr>
        <w:t>（5）不同投标人的投标文件相互混装。</w:t>
      </w:r>
    </w:p>
    <w:p>
      <w:pPr>
        <w:spacing w:line="360" w:lineRule="auto"/>
        <w:ind w:firstLine="480"/>
        <w:rPr>
          <w:rFonts w:hint="eastAsia"/>
        </w:rPr>
      </w:pPr>
      <w:r>
        <w:rPr>
          <w:rFonts w:hint="eastAsia" w:ascii="楷体" w:hAnsi="楷体" w:eastAsia="楷体"/>
          <w:sz w:val="24"/>
        </w:rPr>
        <w:t>（6）不同投标人存在电子投标文件预算编制软件密码锁号、IP地址、机器码一致的情形。</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24.投标文件详细评审</w:t>
      </w:r>
    </w:p>
    <w:p>
      <w:pPr>
        <w:pStyle w:val="12"/>
        <w:spacing w:line="360" w:lineRule="auto"/>
        <w:ind w:firstLine="480"/>
        <w:rPr>
          <w:rFonts w:hint="eastAsia" w:ascii="楷体" w:hAnsi="楷体" w:eastAsia="楷体"/>
        </w:rPr>
      </w:pPr>
      <w:r>
        <w:rPr>
          <w:rFonts w:hint="eastAsia" w:ascii="楷体" w:hAnsi="楷体" w:eastAsia="楷体"/>
          <w:sz w:val="24"/>
        </w:rPr>
        <w:t>24.1 评标委员会将按照招标文件第五部分“评标办法和标准”第8项规定，对符合性审查合格的投标文件进行商务、技术和价格评估，综合比较与评价。</w:t>
      </w:r>
    </w:p>
    <w:p>
      <w:pPr>
        <w:pStyle w:val="9"/>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25.评标过程的保密</w:t>
      </w:r>
    </w:p>
    <w:p>
      <w:pPr>
        <w:spacing w:line="360" w:lineRule="auto"/>
        <w:ind w:left="1" w:firstLine="480"/>
        <w:rPr>
          <w:rFonts w:hint="eastAsia" w:ascii="楷体" w:hAnsi="楷体" w:eastAsia="楷体"/>
          <w:sz w:val="24"/>
        </w:rPr>
      </w:pPr>
      <w:r>
        <w:rPr>
          <w:rFonts w:hint="eastAsia" w:ascii="楷体" w:hAnsi="楷体" w:eastAsia="楷体"/>
          <w:sz w:val="24"/>
        </w:rPr>
        <w:t>25.1 在评标过程中，如果投标人试图在投标文件审查、澄清、比较及授标建议等方面向采购人、采购代理机构或参加评标的人员施加任何影响，都将会导致其投标无效。</w:t>
      </w:r>
    </w:p>
    <w:p>
      <w:pPr>
        <w:spacing w:line="360" w:lineRule="auto"/>
        <w:ind w:left="1" w:firstLine="480"/>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26．废标的情形</w:t>
      </w:r>
    </w:p>
    <w:p>
      <w:pPr>
        <w:spacing w:line="360" w:lineRule="auto"/>
        <w:ind w:left="1" w:firstLine="480"/>
        <w:rPr>
          <w:rFonts w:hint="eastAsia" w:ascii="楷体" w:hAnsi="楷体" w:eastAsia="楷体"/>
          <w:color w:val="000000"/>
          <w:sz w:val="24"/>
        </w:rPr>
      </w:pPr>
      <w:r>
        <w:rPr>
          <w:rFonts w:hint="eastAsia" w:ascii="楷体" w:hAnsi="楷体" w:eastAsia="楷体"/>
          <w:color w:val="000000"/>
          <w:sz w:val="24"/>
        </w:rPr>
        <w:t>26.1 出现下列情形之一的，将予废标：</w:t>
      </w:r>
    </w:p>
    <w:p>
      <w:pPr>
        <w:spacing w:line="360" w:lineRule="auto"/>
        <w:ind w:left="1" w:firstLine="480"/>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p>
    <w:p>
      <w:pPr>
        <w:spacing w:line="360" w:lineRule="auto"/>
        <w:ind w:left="1" w:firstLine="480"/>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p>
    <w:p>
      <w:pPr>
        <w:spacing w:line="360" w:lineRule="auto"/>
        <w:ind w:left="1" w:firstLine="480"/>
        <w:rPr>
          <w:rFonts w:hint="eastAsia" w:ascii="楷体" w:hAnsi="楷体" w:eastAsia="楷体"/>
          <w:color w:val="000000"/>
          <w:sz w:val="24"/>
        </w:rPr>
      </w:pPr>
      <w:r>
        <w:rPr>
          <w:rFonts w:hint="eastAsia" w:ascii="楷体" w:hAnsi="楷体" w:eastAsia="楷体"/>
          <w:color w:val="000000"/>
          <w:sz w:val="24"/>
        </w:rPr>
        <w:t>（3）投标人的报价均超过了采购预算，采购人不能支付的；</w:t>
      </w:r>
    </w:p>
    <w:p>
      <w:pPr>
        <w:spacing w:line="360" w:lineRule="auto"/>
        <w:ind w:left="1" w:firstLine="480"/>
        <w:rPr>
          <w:rFonts w:hint="eastAsia" w:ascii="楷体" w:hAnsi="楷体" w:eastAsia="楷体"/>
          <w:color w:val="000000"/>
          <w:sz w:val="24"/>
        </w:rPr>
      </w:pPr>
      <w:r>
        <w:rPr>
          <w:rFonts w:hint="eastAsia" w:ascii="楷体" w:hAnsi="楷体" w:eastAsia="楷体"/>
          <w:color w:val="000000"/>
          <w:sz w:val="24"/>
        </w:rPr>
        <w:t xml:space="preserve">（4）因重大变故，采购任务取消的； </w:t>
      </w:r>
    </w:p>
    <w:p>
      <w:pPr>
        <w:spacing w:line="360" w:lineRule="auto"/>
        <w:ind w:firstLine="480"/>
        <w:rPr>
          <w:rFonts w:hint="eastAsia" w:ascii="楷体" w:hAnsi="楷体" w:eastAsia="楷体"/>
          <w:color w:val="000000"/>
          <w:sz w:val="24"/>
        </w:rPr>
      </w:pPr>
      <w:r>
        <w:rPr>
          <w:rFonts w:hint="eastAsia" w:ascii="楷体" w:hAnsi="楷体" w:eastAsia="楷体"/>
          <w:color w:val="000000"/>
          <w:sz w:val="24"/>
        </w:rPr>
        <w:t>废标后，采购人应当将废标理由通知所有投标人。</w:t>
      </w:r>
    </w:p>
    <w:p>
      <w:pPr>
        <w:pStyle w:val="9"/>
        <w:keepNext w:val="0"/>
        <w:keepLines w:val="0"/>
        <w:spacing w:before="200" w:after="200" w:line="360" w:lineRule="auto"/>
        <w:jc w:val="center"/>
        <w:rPr>
          <w:rFonts w:hint="eastAsia" w:ascii="楷体" w:hAnsi="楷体" w:eastAsia="楷体"/>
        </w:rPr>
      </w:pPr>
      <w:r>
        <w:rPr>
          <w:rFonts w:hint="eastAsia" w:ascii="楷体" w:hAnsi="楷体" w:eastAsia="楷体"/>
        </w:rPr>
        <w:t>六、确定结果</w:t>
      </w:r>
    </w:p>
    <w:p>
      <w:pPr>
        <w:spacing w:line="360" w:lineRule="auto"/>
        <w:ind w:firstLine="446"/>
        <w:rPr>
          <w:rFonts w:hint="eastAsia" w:ascii="楷体" w:hAnsi="楷体" w:eastAsia="楷体"/>
          <w:b/>
          <w:bCs/>
          <w:sz w:val="30"/>
          <w:szCs w:val="32"/>
        </w:rPr>
      </w:pPr>
      <w:r>
        <w:rPr>
          <w:rFonts w:hint="eastAsia" w:ascii="楷体" w:hAnsi="楷体" w:eastAsia="楷体"/>
          <w:b/>
          <w:bCs/>
          <w:sz w:val="30"/>
          <w:szCs w:val="32"/>
        </w:rPr>
        <w:t>27.确定中标人</w:t>
      </w:r>
    </w:p>
    <w:p>
      <w:pPr>
        <w:spacing w:line="360" w:lineRule="auto"/>
        <w:ind w:firstLine="480"/>
        <w:rPr>
          <w:rFonts w:hint="eastAsia" w:ascii="楷体" w:hAnsi="楷体" w:eastAsia="楷体"/>
          <w:sz w:val="24"/>
        </w:rPr>
      </w:pPr>
      <w:r>
        <w:rPr>
          <w:rFonts w:hint="eastAsia" w:ascii="楷体" w:hAnsi="楷体" w:eastAsia="楷体"/>
          <w:sz w:val="24"/>
        </w:rPr>
        <w:t>27.1采购代理机构在评标结束后2个工作日内将评标报告送采购人。</w:t>
      </w:r>
    </w:p>
    <w:p>
      <w:pPr>
        <w:spacing w:line="360" w:lineRule="auto"/>
        <w:ind w:firstLine="480"/>
        <w:rPr>
          <w:rFonts w:hint="eastAsia" w:ascii="楷体" w:hAnsi="楷体" w:eastAsia="楷体"/>
          <w:sz w:val="24"/>
        </w:rPr>
      </w:pPr>
      <w:bookmarkStart w:id="70" w:name="_Hlk132702541"/>
      <w:bookmarkStart w:id="71" w:name="_Hlk132702790"/>
      <w:r>
        <w:rPr>
          <w:rFonts w:hint="eastAsia" w:ascii="楷体" w:hAnsi="楷体" w:eastAsia="楷体"/>
          <w:sz w:val="24"/>
        </w:rPr>
        <w:t>27.</w:t>
      </w:r>
      <w:bookmarkEnd w:id="70"/>
      <w:r>
        <w:rPr>
          <w:rFonts w:hint="eastAsia" w:ascii="楷体" w:hAnsi="楷体" w:eastAsia="楷体"/>
          <w:sz w:val="24"/>
        </w:rPr>
        <w:t>2</w:t>
      </w:r>
      <w:bookmarkEnd w:id="71"/>
      <w:r>
        <w:rPr>
          <w:rFonts w:hint="eastAsia" w:ascii="楷体" w:hAnsi="楷体" w:eastAsia="楷体"/>
          <w:sz w:val="24"/>
        </w:rPr>
        <w:t>采购人自收到评标报告之日起5个工作日内，在评标报告确定的中标候选人名单中按顺序确定中标人。中标候选人并列的，按《政府采购货物和服务招标投标管理办法》（财政部87号令）相关规定执行。</w:t>
      </w:r>
    </w:p>
    <w:p>
      <w:pPr>
        <w:pStyle w:val="9"/>
        <w:keepNext w:val="0"/>
        <w:keepLines w:val="0"/>
        <w:spacing w:before="200" w:after="200" w:line="360" w:lineRule="auto"/>
        <w:ind w:firstLine="643"/>
        <w:jc w:val="center"/>
        <w:rPr>
          <w:rFonts w:hint="eastAsia" w:ascii="楷体" w:hAnsi="楷体" w:eastAsia="楷体"/>
          <w:szCs w:val="32"/>
        </w:rPr>
      </w:pPr>
      <w:r>
        <w:rPr>
          <w:rFonts w:hint="eastAsia" w:ascii="楷体" w:hAnsi="楷体" w:eastAsia="楷体"/>
          <w:szCs w:val="32"/>
        </w:rPr>
        <w:t>七、授予合同</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28．中标通知书</w:t>
      </w:r>
    </w:p>
    <w:p>
      <w:pPr>
        <w:pStyle w:val="9"/>
        <w:keepNext w:val="0"/>
        <w:keepLines w:val="0"/>
        <w:spacing w:before="0" w:after="0" w:line="360" w:lineRule="auto"/>
        <w:ind w:firstLine="470"/>
        <w:rPr>
          <w:rFonts w:hint="eastAsia" w:ascii="楷体" w:hAnsi="楷体" w:eastAsia="楷体"/>
          <w:b w:val="0"/>
          <w:sz w:val="24"/>
        </w:rPr>
      </w:pPr>
      <w:r>
        <w:rPr>
          <w:rFonts w:hint="eastAsia" w:ascii="楷体" w:hAnsi="楷体" w:eastAsia="楷体"/>
          <w:b w:val="0"/>
          <w:sz w:val="24"/>
        </w:rPr>
        <w:t>28.1 自中标人确定之日起2个工作日内，采购代理机构向中标人发出中标通知书，同时编制发布采购结果公告。</w:t>
      </w:r>
    </w:p>
    <w:p>
      <w:pPr>
        <w:pStyle w:val="9"/>
        <w:keepNext w:val="0"/>
        <w:keepLines w:val="0"/>
        <w:spacing w:before="200" w:after="200" w:line="360" w:lineRule="auto"/>
        <w:ind w:firstLine="355"/>
        <w:rPr>
          <w:rFonts w:hint="eastAsia" w:ascii="楷体" w:hAnsi="楷体" w:eastAsia="楷体"/>
          <w:sz w:val="30"/>
          <w:szCs w:val="30"/>
        </w:rPr>
      </w:pPr>
      <w:r>
        <w:rPr>
          <w:rFonts w:hint="eastAsia" w:ascii="楷体" w:hAnsi="楷体" w:eastAsia="楷体"/>
          <w:b w:val="0"/>
          <w:sz w:val="24"/>
        </w:rPr>
        <w:t>28.2中标通知书发出后，采购人不得违法改变中标结果，中标人无正当理由不得放弃中标。</w:t>
      </w:r>
    </w:p>
    <w:p>
      <w:pPr>
        <w:pStyle w:val="9"/>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29.履约保证金</w:t>
      </w:r>
    </w:p>
    <w:p>
      <w:pPr>
        <w:pStyle w:val="12"/>
        <w:spacing w:line="360" w:lineRule="auto"/>
        <w:ind w:firstLine="480"/>
        <w:rPr>
          <w:rFonts w:hint="eastAsia" w:ascii="楷体" w:hAnsi="楷体" w:eastAsia="楷体"/>
          <w:sz w:val="24"/>
        </w:rPr>
      </w:pPr>
      <w:r>
        <w:rPr>
          <w:rFonts w:hint="eastAsia" w:ascii="楷体" w:hAnsi="楷体" w:eastAsia="楷体"/>
          <w:sz w:val="24"/>
        </w:rPr>
        <w:t>29.1</w:t>
      </w:r>
      <w:r>
        <w:rPr>
          <w:rFonts w:hint="eastAsia" w:ascii="楷体" w:hAnsi="楷体" w:eastAsia="楷体"/>
          <w:color w:val="0000FF"/>
          <w:sz w:val="24"/>
        </w:rPr>
        <w:t>该项目</w:t>
      </w:r>
      <w:r>
        <w:rPr>
          <w:rFonts w:hint="eastAsia" w:ascii="楷体" w:hAnsi="楷体" w:eastAsia="楷体"/>
          <w:color w:val="0000FF"/>
          <w:sz w:val="24"/>
          <w:u w:val="single"/>
        </w:rPr>
        <w:t>不收取</w:t>
      </w:r>
      <w:r>
        <w:rPr>
          <w:rFonts w:hint="eastAsia" w:ascii="楷体" w:hAnsi="楷体" w:eastAsia="楷体"/>
          <w:color w:val="0000FF"/>
          <w:sz w:val="24"/>
        </w:rPr>
        <w:t>履约保证金</w:t>
      </w:r>
      <w:r>
        <w:rPr>
          <w:rFonts w:hint="eastAsia" w:ascii="楷体" w:hAnsi="楷体" w:eastAsia="楷体"/>
          <w:sz w:val="24"/>
        </w:rPr>
        <w:t>。</w:t>
      </w:r>
      <w:r>
        <w:rPr>
          <w:rFonts w:ascii="楷体" w:hAnsi="楷体" w:eastAsia="楷体"/>
          <w:sz w:val="24"/>
        </w:rPr>
        <w:t>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w:t>
      </w:r>
      <w:r>
        <w:rPr>
          <w:rFonts w:hint="eastAsia" w:ascii="楷体" w:hAnsi="楷体" w:eastAsia="楷体"/>
          <w:sz w:val="24"/>
        </w:rPr>
        <w:t xml:space="preserve"> </w:t>
      </w:r>
      <w:r>
        <w:rPr>
          <w:rFonts w:ascii="楷体" w:hAnsi="楷体" w:eastAsia="楷体"/>
          <w:sz w:val="24"/>
        </w:rPr>
        <w:t>%的履约保证金(不得超过政府采购合同金额的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rPr>
        <w:t>2023</w:t>
      </w:r>
      <w:r>
        <w:rPr>
          <w:rFonts w:ascii="楷体" w:hAnsi="楷体" w:eastAsia="楷体"/>
          <w:sz w:val="24"/>
        </w:rPr>
        <w:t>〕150号）要求，支持与鼓励参与采购活动且中标、成交的企业，可以用履约保函（保险）形式代替提供履约保证金，省财政厅已上线政府采购电子履约保函(保险)平台，平台可通过域名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30．签订合同</w:t>
      </w:r>
    </w:p>
    <w:p>
      <w:pPr>
        <w:spacing w:line="360" w:lineRule="auto"/>
        <w:ind w:firstLine="480"/>
        <w:rPr>
          <w:rFonts w:hint="eastAsia" w:ascii="楷体" w:hAnsi="楷体" w:eastAsia="楷体"/>
          <w:sz w:val="24"/>
        </w:rPr>
      </w:pPr>
      <w:r>
        <w:rPr>
          <w:rFonts w:hint="eastAsia" w:ascii="楷体" w:hAnsi="楷体" w:eastAsia="楷体"/>
          <w:sz w:val="24"/>
        </w:rPr>
        <w:t>30.1 采购人应当自中标通知书发出之日起</w:t>
      </w:r>
      <w:r>
        <w:rPr>
          <w:rFonts w:hint="eastAsia" w:ascii="楷体" w:hAnsi="楷体" w:eastAsia="楷体"/>
          <w:sz w:val="24"/>
          <w:u w:val="single"/>
        </w:rPr>
        <w:t>15</w:t>
      </w:r>
      <w:r>
        <w:rPr>
          <w:rFonts w:hint="eastAsia" w:ascii="楷体" w:hAnsi="楷体" w:eastAsia="楷体"/>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pPr>
        <w:spacing w:line="360" w:lineRule="auto"/>
        <w:ind w:firstLine="480"/>
        <w:rPr>
          <w:rFonts w:hint="eastAsia" w:ascii="楷体" w:hAnsi="楷体" w:eastAsia="楷体"/>
          <w:sz w:val="24"/>
        </w:rPr>
      </w:pPr>
      <w:r>
        <w:rPr>
          <w:rFonts w:hint="eastAsia" w:ascii="楷体" w:hAnsi="楷体" w:eastAsia="楷体"/>
          <w:sz w:val="24"/>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pPr>
        <w:spacing w:line="360" w:lineRule="auto"/>
        <w:ind w:firstLine="480"/>
        <w:rPr>
          <w:rFonts w:hint="eastAsia" w:ascii="楷体" w:hAnsi="楷体" w:eastAsia="楷体"/>
          <w:sz w:val="24"/>
        </w:rPr>
      </w:pPr>
      <w:r>
        <w:rPr>
          <w:rFonts w:hint="eastAsia" w:ascii="楷体" w:hAnsi="楷体" w:eastAsia="楷体"/>
          <w:sz w:val="24"/>
        </w:rPr>
        <w:t>30.3 政府采购合同应当包括采购人与中标人的名称和住所、标的、数量、质量、价款或者报酬、履行期限及地点和方式、验收要求、违约责任、解决争议的方法等内容。</w:t>
      </w:r>
    </w:p>
    <w:p>
      <w:pPr>
        <w:spacing w:line="360" w:lineRule="auto"/>
        <w:ind w:firstLine="480"/>
        <w:rPr>
          <w:rFonts w:hint="eastAsia" w:ascii="楷体" w:hAnsi="楷体" w:eastAsia="楷体"/>
          <w:sz w:val="24"/>
        </w:rPr>
      </w:pPr>
      <w:r>
        <w:rPr>
          <w:rFonts w:hint="eastAsia" w:ascii="楷体" w:hAnsi="楷体" w:eastAsia="楷体"/>
          <w:sz w:val="24"/>
        </w:rPr>
        <w:t>30.4采购人应当自采购合同签订之日起2个工作日内，将政府采购合同在政府采购指定媒体予以公告。</w:t>
      </w:r>
    </w:p>
    <w:p>
      <w:pPr>
        <w:spacing w:line="360" w:lineRule="auto"/>
        <w:ind w:firstLine="480"/>
        <w:rPr>
          <w:rFonts w:hint="eastAsia" w:ascii="楷体" w:hAnsi="楷体" w:eastAsia="楷体"/>
          <w:sz w:val="24"/>
        </w:rPr>
      </w:pPr>
      <w:r>
        <w:rPr>
          <w:rFonts w:hint="eastAsia" w:ascii="楷体" w:hAnsi="楷体" w:eastAsia="楷体"/>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pPr>
        <w:spacing w:line="360" w:lineRule="auto"/>
        <w:ind w:firstLine="480"/>
        <w:rPr>
          <w:rFonts w:hint="eastAsia" w:ascii="楷体" w:hAnsi="楷体" w:eastAsia="楷体"/>
          <w:sz w:val="24"/>
        </w:rPr>
      </w:pPr>
      <w:r>
        <w:rPr>
          <w:rFonts w:hint="eastAsia" w:ascii="楷体" w:hAnsi="楷体" w:eastAsia="楷体"/>
          <w:sz w:val="24"/>
        </w:rPr>
        <w:t>30.6采购人与中标人应当根据合同的约定依法履行合同义务。政府采购合同的履行、违约责任和解决争议的方法等适用《中华人民共和国民法典》。</w:t>
      </w:r>
    </w:p>
    <w:p>
      <w:pPr>
        <w:spacing w:line="360" w:lineRule="auto"/>
        <w:ind w:left="-424" w:firstLine="763"/>
        <w:jc w:val="center"/>
        <w:rPr>
          <w:rFonts w:hint="eastAsia" w:ascii="楷体" w:hAnsi="楷体" w:eastAsia="楷体"/>
          <w:sz w:val="24"/>
        </w:rPr>
      </w:pPr>
      <w:r>
        <w:rPr>
          <w:rFonts w:hint="eastAsia" w:ascii="楷体" w:hAnsi="楷体" w:eastAsia="楷体"/>
          <w:sz w:val="24"/>
        </w:rPr>
        <w:t xml:space="preserve">  </w:t>
      </w:r>
    </w:p>
    <w:p>
      <w:pPr>
        <w:spacing w:line="360" w:lineRule="auto"/>
        <w:ind w:firstLine="643"/>
        <w:jc w:val="center"/>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八、询问、质疑、投诉</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31．询问</w:t>
      </w:r>
    </w:p>
    <w:p>
      <w:pPr>
        <w:spacing w:line="360" w:lineRule="auto"/>
        <w:ind w:firstLine="480"/>
        <w:rPr>
          <w:rFonts w:hint="eastAsia" w:ascii="楷体" w:hAnsi="楷体" w:eastAsia="楷体"/>
          <w:sz w:val="24"/>
        </w:rPr>
      </w:pPr>
      <w:r>
        <w:rPr>
          <w:rFonts w:hint="eastAsia" w:ascii="楷体" w:hAnsi="楷体" w:eastAsia="楷体"/>
          <w:sz w:val="24"/>
        </w:rPr>
        <w:t>31.1供应商对招标活动事项有疑问的，可以向采购人或采购代理机构提出询问，采购人或采购代理机构将在3个工作日内对供应商依法提出的询问作出答复，但答复的内容不得涉及商业秘密。</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32．质疑</w:t>
      </w:r>
    </w:p>
    <w:p>
      <w:pPr>
        <w:spacing w:line="360" w:lineRule="auto"/>
        <w:ind w:firstLine="480"/>
        <w:rPr>
          <w:rFonts w:hint="eastAsia" w:ascii="楷体" w:hAnsi="楷体" w:eastAsia="楷体"/>
          <w:sz w:val="24"/>
        </w:rPr>
      </w:pPr>
      <w:r>
        <w:rPr>
          <w:rFonts w:hint="eastAsia" w:ascii="楷体" w:hAnsi="楷体" w:eastAsia="楷体"/>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pPr>
        <w:spacing w:line="360" w:lineRule="auto"/>
        <w:ind w:firstLine="480"/>
        <w:rPr>
          <w:rFonts w:hint="eastAsia" w:ascii="楷体" w:hAnsi="楷体" w:eastAsia="楷体"/>
          <w:sz w:val="24"/>
        </w:rPr>
      </w:pPr>
      <w:r>
        <w:rPr>
          <w:rFonts w:hint="eastAsia" w:ascii="楷体" w:hAnsi="楷体" w:eastAsia="楷体"/>
          <w:sz w:val="24"/>
        </w:rPr>
        <w:t>以上规定的供应商应知其权益受到损害之日，是指：</w:t>
      </w:r>
    </w:p>
    <w:p>
      <w:pPr>
        <w:spacing w:line="360" w:lineRule="auto"/>
        <w:ind w:firstLine="360"/>
        <w:rPr>
          <w:rFonts w:hint="eastAsia" w:ascii="楷体" w:hAnsi="楷体" w:eastAsia="楷体"/>
          <w:sz w:val="24"/>
        </w:rPr>
      </w:pPr>
      <w:r>
        <w:rPr>
          <w:rFonts w:hint="eastAsia" w:ascii="楷体" w:hAnsi="楷体" w:eastAsia="楷体"/>
          <w:sz w:val="24"/>
        </w:rPr>
        <w:t>（1）对可以质疑的采购文件提出质疑的，为收到采购文件之日或者采购文件公告期限届满之日；</w:t>
      </w:r>
    </w:p>
    <w:p>
      <w:pPr>
        <w:spacing w:line="360" w:lineRule="auto"/>
        <w:ind w:firstLine="360"/>
        <w:rPr>
          <w:rFonts w:hint="eastAsia" w:ascii="楷体" w:hAnsi="楷体" w:eastAsia="楷体"/>
          <w:sz w:val="24"/>
        </w:rPr>
      </w:pPr>
      <w:r>
        <w:rPr>
          <w:rFonts w:hint="eastAsia" w:ascii="楷体" w:hAnsi="楷体" w:eastAsia="楷体"/>
          <w:sz w:val="24"/>
        </w:rPr>
        <w:t>（2）对采购过程提出质疑的，为各采购程序环节结束之日；</w:t>
      </w:r>
    </w:p>
    <w:p>
      <w:pPr>
        <w:spacing w:line="360" w:lineRule="auto"/>
        <w:ind w:firstLine="360"/>
        <w:rPr>
          <w:rFonts w:hint="eastAsia" w:ascii="楷体" w:hAnsi="楷体" w:eastAsia="楷体"/>
          <w:sz w:val="24"/>
        </w:rPr>
      </w:pPr>
      <w:r>
        <w:rPr>
          <w:rFonts w:hint="eastAsia" w:ascii="楷体" w:hAnsi="楷体" w:eastAsia="楷体"/>
          <w:sz w:val="24"/>
        </w:rPr>
        <w:t>（3）对中标结果提出质疑的，为中标结果公告期限届满之日。</w:t>
      </w:r>
    </w:p>
    <w:p>
      <w:pPr>
        <w:spacing w:line="360" w:lineRule="auto"/>
        <w:ind w:firstLine="480"/>
        <w:rPr>
          <w:rFonts w:hint="eastAsia" w:ascii="楷体" w:hAnsi="楷体" w:eastAsia="楷体"/>
          <w:sz w:val="24"/>
        </w:rPr>
      </w:pPr>
      <w:r>
        <w:rPr>
          <w:rFonts w:hint="eastAsia" w:ascii="楷体" w:hAnsi="楷体" w:eastAsia="楷体"/>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sz w:val="24"/>
        </w:rPr>
        <w:t>政府采购监管部门</w:t>
      </w:r>
      <w:bookmarkEnd w:id="72"/>
      <w:r>
        <w:rPr>
          <w:rFonts w:hint="eastAsia" w:ascii="楷体" w:hAnsi="楷体" w:eastAsia="楷体"/>
          <w:sz w:val="24"/>
        </w:rPr>
        <w:t>将其列入不良行为记录名单，并依法予以处罚。</w:t>
      </w:r>
    </w:p>
    <w:p>
      <w:pPr>
        <w:spacing w:line="360" w:lineRule="auto"/>
        <w:ind w:firstLine="480"/>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供应商如对采购需求提出质疑，采购人负责处理和答复涉及采购需求的质疑内容。</w:t>
      </w:r>
    </w:p>
    <w:p>
      <w:pPr>
        <w:spacing w:line="360" w:lineRule="auto"/>
        <w:ind w:firstLine="480"/>
        <w:rPr>
          <w:rFonts w:hint="eastAsia" w:ascii="楷体" w:hAnsi="楷体" w:eastAsia="楷体"/>
          <w:sz w:val="24"/>
        </w:rPr>
      </w:pPr>
      <w:r>
        <w:rPr>
          <w:rFonts w:hint="eastAsia" w:ascii="楷体" w:hAnsi="楷体" w:eastAsia="楷体"/>
          <w:sz w:val="24"/>
        </w:rPr>
        <w:t>32.4 集中采购接受质疑函联系部门、联系电话和通讯地址、质疑流程及注意事项见“镇江市公共资源交易服务平台—政府采购”网站“质疑渠道”。分散采购接受质疑函请联系代理机构。</w:t>
      </w:r>
    </w:p>
    <w:p>
      <w:pPr>
        <w:spacing w:line="360" w:lineRule="auto"/>
        <w:ind w:firstLine="480"/>
        <w:rPr>
          <w:rFonts w:hint="eastAsia" w:ascii="楷体" w:hAnsi="楷体" w:eastAsia="楷体"/>
          <w:sz w:val="24"/>
        </w:rPr>
      </w:pPr>
      <w:r>
        <w:rPr>
          <w:rFonts w:hint="eastAsia" w:ascii="楷体" w:hAnsi="楷体" w:eastAsia="楷体"/>
          <w:sz w:val="24"/>
        </w:rPr>
        <w:t>32.5采购人、采购代理机构不得拒收质疑供应商在法定质疑期内发出的质疑函，应当在收到质疑函后7个工作日内作出答复，并以书面形式通知质疑供应商和其他有关供应商。</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33．投诉</w:t>
      </w:r>
    </w:p>
    <w:p>
      <w:pPr>
        <w:spacing w:line="360" w:lineRule="auto"/>
        <w:ind w:firstLine="480"/>
        <w:jc w:val="left"/>
        <w:rPr>
          <w:rFonts w:hint="eastAsia" w:ascii="楷体" w:hAnsi="楷体" w:eastAsia="楷体"/>
          <w:sz w:val="24"/>
        </w:rPr>
      </w:pPr>
      <w:r>
        <w:rPr>
          <w:rFonts w:hint="eastAsia" w:ascii="楷体" w:hAnsi="楷体" w:eastAsia="楷体"/>
          <w:sz w:val="24"/>
        </w:rPr>
        <w:t>33.1质疑供应商对采购人、采购代理机构的答复不满意，或者采购人、采购代理机构未在规定的时间内作出答复的，可以在答复期满后十五个工作日内向采购人所属预算级次本级政府采购监管部门投诉。</w:t>
      </w:r>
    </w:p>
    <w:p>
      <w:pPr>
        <w:spacing w:line="360" w:lineRule="auto"/>
        <w:ind w:firstLine="480"/>
        <w:jc w:val="left"/>
        <w:rPr>
          <w:rFonts w:hint="eastAsia" w:ascii="楷体" w:hAnsi="楷体" w:eastAsia="楷体"/>
          <w:sz w:val="24"/>
        </w:rPr>
      </w:pPr>
      <w:r>
        <w:rPr>
          <w:rFonts w:hint="eastAsia" w:ascii="楷体" w:hAnsi="楷体" w:eastAsia="楷体"/>
          <w:sz w:val="24"/>
        </w:rPr>
        <w:t>33.2以联合体形式参加政府采购活动的，其投诉应当由组成联合体的所有供应商共同提出。</w:t>
      </w:r>
    </w:p>
    <w:p>
      <w:pPr>
        <w:spacing w:line="360" w:lineRule="auto"/>
        <w:ind w:firstLine="480"/>
        <w:jc w:val="left"/>
        <w:rPr>
          <w:rFonts w:hint="eastAsia" w:ascii="楷体" w:hAnsi="楷体" w:eastAsia="楷体"/>
          <w:sz w:val="24"/>
        </w:rPr>
      </w:pPr>
      <w:r>
        <w:rPr>
          <w:rFonts w:hint="eastAsia" w:ascii="楷体" w:hAnsi="楷体" w:eastAsia="楷体"/>
          <w:sz w:val="24"/>
        </w:rPr>
        <w:t>33.3投诉流程及注意事项见“镇江市公共资源交易服务平台—政府采购”网站“投诉指引”。</w:t>
      </w:r>
    </w:p>
    <w:p>
      <w:pPr>
        <w:spacing w:line="360" w:lineRule="auto"/>
        <w:jc w:val="center"/>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九、诚实信用和解释权</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34．诚实信用</w:t>
      </w:r>
    </w:p>
    <w:p>
      <w:pPr>
        <w:spacing w:line="360" w:lineRule="auto"/>
        <w:ind w:firstLine="480"/>
        <w:rPr>
          <w:rFonts w:hint="eastAsia" w:ascii="楷体" w:hAnsi="楷体" w:eastAsia="楷体"/>
          <w:sz w:val="24"/>
        </w:rPr>
      </w:pPr>
      <w:r>
        <w:rPr>
          <w:rFonts w:hint="eastAsia" w:ascii="楷体" w:hAnsi="楷体" w:eastAsia="楷体"/>
          <w:sz w:val="24"/>
        </w:rPr>
        <w:t>34.1投标人应当遵循公平竞争的原则，不得恶意串通，不得妨碍其他投标人的竞争行为，不得损害采购人或者其他投标人的合法权益。</w:t>
      </w:r>
    </w:p>
    <w:p>
      <w:pPr>
        <w:spacing w:line="360" w:lineRule="auto"/>
        <w:ind w:firstLine="480"/>
        <w:rPr>
          <w:rFonts w:hint="eastAsia" w:ascii="楷体" w:hAnsi="楷体" w:eastAsia="楷体"/>
          <w:sz w:val="24"/>
        </w:rPr>
      </w:pPr>
      <w:r>
        <w:rPr>
          <w:rFonts w:hint="eastAsia" w:ascii="楷体" w:hAnsi="楷体" w:eastAsia="楷体"/>
          <w:sz w:val="24"/>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pPr>
        <w:spacing w:line="360" w:lineRule="auto"/>
        <w:ind w:firstLine="480"/>
        <w:rPr>
          <w:rFonts w:hint="eastAsia" w:ascii="楷体" w:hAnsi="楷体" w:eastAsia="楷体"/>
          <w:sz w:val="24"/>
        </w:rPr>
      </w:pPr>
      <w:r>
        <w:rPr>
          <w:rFonts w:hint="eastAsia" w:ascii="楷体" w:hAnsi="楷体" w:eastAsia="楷体"/>
          <w:sz w:val="24"/>
        </w:rPr>
        <w:t>34.3 供应商不得虚假承诺，否则，按照提供虚假材料谋取中标处理。</w:t>
      </w:r>
    </w:p>
    <w:p>
      <w:pPr>
        <w:spacing w:line="360" w:lineRule="auto"/>
        <w:ind w:left="2" w:firstLine="480"/>
        <w:rPr>
          <w:rFonts w:hint="eastAsia" w:ascii="楷体" w:hAnsi="楷体" w:eastAsia="楷体"/>
          <w:sz w:val="24"/>
        </w:rPr>
      </w:pPr>
      <w:r>
        <w:rPr>
          <w:rFonts w:hint="eastAsia" w:ascii="楷体" w:hAnsi="楷体" w:eastAsia="楷体"/>
          <w:sz w:val="24"/>
        </w:rPr>
        <w:t>34</w:t>
      </w:r>
      <w:r>
        <w:rPr>
          <w:rFonts w:ascii="楷体" w:hAnsi="楷体" w:eastAsia="楷体"/>
          <w:sz w:val="24"/>
        </w:rPr>
        <w:t>.4</w:t>
      </w:r>
      <w:r>
        <w:rPr>
          <w:rFonts w:hint="eastAsia" w:ascii="楷体" w:hAnsi="楷体" w:eastAsia="楷体"/>
          <w:sz w:val="24"/>
        </w:rPr>
        <w:t xml:space="preserve"> </w:t>
      </w:r>
      <w:r>
        <w:rPr>
          <w:rFonts w:ascii="楷体" w:hAnsi="楷体" w:eastAsia="楷体"/>
          <w:sz w:val="24"/>
        </w:rPr>
        <w:t>供应商应自觉遵守开标、评标纪律，扰乱开标评标现场秩序的，属于失信行为，根据《江苏省政府采购供应商监督管理暂行办法》，失信行为将被记入供应商诚信档案。</w:t>
      </w:r>
    </w:p>
    <w:p>
      <w:pPr>
        <w:spacing w:line="360" w:lineRule="auto"/>
        <w:ind w:left="2" w:firstLine="480"/>
        <w:rPr>
          <w:rFonts w:hint="eastAsia" w:ascii="楷体" w:hAnsi="楷体" w:eastAsia="楷体"/>
          <w:sz w:val="24"/>
        </w:rPr>
      </w:pPr>
      <w:r>
        <w:rPr>
          <w:rFonts w:hint="eastAsia" w:ascii="楷体" w:hAnsi="楷体" w:eastAsia="楷体"/>
          <w:sz w:val="24"/>
        </w:rPr>
        <w:t>34</w:t>
      </w:r>
      <w:r>
        <w:rPr>
          <w:rFonts w:ascii="楷体" w:hAnsi="楷体" w:eastAsia="楷体"/>
          <w:sz w:val="24"/>
        </w:rPr>
        <w:t>.5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36.</w:t>
      </w:r>
      <w:r>
        <w:rPr>
          <w:rFonts w:hint="eastAsia" w:ascii="楷体" w:hAnsi="楷体" w:eastAsia="楷体"/>
          <w:color w:val="000000"/>
          <w:sz w:val="30"/>
        </w:rPr>
        <w:t>适用法律及约束力</w:t>
      </w:r>
    </w:p>
    <w:p>
      <w:pPr>
        <w:spacing w:line="360" w:lineRule="auto"/>
        <w:ind w:firstLine="480"/>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投标人一旦获取了本招标文件并参加投标，即被认为接受了本招标文件的规定和约束。</w:t>
      </w:r>
    </w:p>
    <w:p>
      <w:pPr>
        <w:spacing w:line="360" w:lineRule="auto"/>
        <w:ind w:firstLine="480"/>
        <w:rPr>
          <w:rFonts w:hint="eastAsia" w:ascii="楷体" w:hAnsi="楷体" w:eastAsia="楷体"/>
          <w:sz w:val="24"/>
        </w:rPr>
      </w:pPr>
      <w:r>
        <w:rPr>
          <w:rFonts w:hint="eastAsia" w:ascii="楷体" w:hAnsi="楷体" w:eastAsia="楷体"/>
          <w:sz w:val="24"/>
        </w:rPr>
        <w:t>36.2 本次招标及由本次招标产生的合同受中华人民共和国法律制约和保护。</w:t>
      </w:r>
    </w:p>
    <w:p>
      <w:pPr>
        <w:pStyle w:val="9"/>
        <w:spacing w:before="200" w:after="200"/>
        <w:ind w:firstLine="446"/>
        <w:rPr>
          <w:rFonts w:hint="eastAsia" w:ascii="楷体" w:hAnsi="楷体" w:eastAsia="楷体"/>
          <w:sz w:val="30"/>
        </w:rPr>
      </w:pPr>
      <w:r>
        <w:rPr>
          <w:rFonts w:hint="eastAsia" w:ascii="楷体" w:hAnsi="楷体" w:eastAsia="楷体"/>
          <w:color w:val="000000"/>
          <w:sz w:val="30"/>
        </w:rPr>
        <w:t>37.解释权</w:t>
      </w:r>
    </w:p>
    <w:p>
      <w:pPr>
        <w:spacing w:line="360" w:lineRule="auto"/>
        <w:ind w:firstLine="480"/>
        <w:rPr>
          <w:rFonts w:hint="eastAsia" w:ascii="楷体" w:hAnsi="楷体" w:eastAsia="楷体"/>
          <w:sz w:val="24"/>
        </w:rPr>
        <w:sectPr>
          <w:pgSz w:w="11906" w:h="16838"/>
          <w:pgMar w:top="1440" w:right="1800" w:bottom="1440" w:left="1800" w:header="851" w:footer="992" w:gutter="0"/>
          <w:cols w:space="1701" w:num="1"/>
          <w:docGrid w:linePitch="360" w:charSpace="0"/>
        </w:sectPr>
      </w:pPr>
      <w:r>
        <w:rPr>
          <w:rFonts w:hint="eastAsia" w:ascii="楷体" w:hAnsi="楷体" w:eastAsia="楷体"/>
          <w:sz w:val="24"/>
        </w:rPr>
        <w:t>除相关法律、法规规定外，本招标文件的解释权归</w:t>
      </w:r>
      <w:r>
        <w:rPr>
          <w:rFonts w:hint="eastAsia" w:ascii="楷体" w:hAnsi="楷体" w:eastAsia="楷体"/>
          <w:sz w:val="24"/>
          <w:u w:val="single"/>
        </w:rPr>
        <w:t>采购代理机构</w:t>
      </w:r>
      <w:r>
        <w:rPr>
          <w:rFonts w:hint="eastAsia" w:ascii="楷体" w:hAnsi="楷体" w:eastAsia="楷体"/>
          <w:sz w:val="24"/>
        </w:rPr>
        <w:t>所有。</w:t>
      </w:r>
    </w:p>
    <w:p>
      <w:pPr>
        <w:spacing w:line="360" w:lineRule="auto"/>
        <w:ind w:firstLine="480"/>
        <w:rPr>
          <w:rFonts w:hint="eastAsia" w:ascii="楷体" w:hAnsi="楷体" w:eastAsia="楷体"/>
          <w:sz w:val="24"/>
        </w:rPr>
        <w:sectPr>
          <w:pgSz w:w="11906" w:h="16838"/>
          <w:pgMar w:top="1440" w:right="1800" w:bottom="1440" w:left="1800" w:header="851" w:footer="992" w:gutter="0"/>
          <w:cols w:space="1701" w:num="1"/>
          <w:docGrid w:linePitch="360" w:charSpace="0"/>
        </w:sectPr>
      </w:pPr>
    </w:p>
    <w:p>
      <w:pPr>
        <w:pStyle w:val="9"/>
        <w:keepNext w:val="0"/>
        <w:keepLines w:val="0"/>
        <w:spacing w:before="200" w:after="200" w:line="360" w:lineRule="auto"/>
        <w:ind w:left="779" w:right="900" w:firstLine="420"/>
        <w:jc w:val="center"/>
        <w:rPr>
          <w:rFonts w:hint="eastAsia" w:ascii="楷体" w:hAnsi="楷体" w:eastAsia="楷体"/>
          <w:sz w:val="36"/>
          <w:szCs w:val="36"/>
        </w:rPr>
      </w:pPr>
      <w:r>
        <w:rPr>
          <w:rFonts w:hint="eastAsia" w:ascii="楷体" w:hAnsi="楷体" w:eastAsia="楷体"/>
          <w:sz w:val="36"/>
          <w:szCs w:val="36"/>
        </w:rPr>
        <w:t xml:space="preserve">第三部分  拟签订的合同文本 </w:t>
      </w:r>
    </w:p>
    <w:p>
      <w:pPr>
        <w:rPr>
          <w:rFonts w:hint="eastAsia" w:ascii="宋体" w:hAnsi="宋体"/>
          <w:sz w:val="24"/>
        </w:rPr>
      </w:pPr>
      <w:r>
        <w:rPr>
          <w:rFonts w:hint="eastAsia" w:ascii="宋体" w:hAnsi="宋体" w:cs="宋体"/>
          <w:sz w:val="24"/>
        </w:rPr>
        <w:t xml:space="preserve">合同编号：   </w:t>
      </w:r>
      <w:r>
        <w:rPr>
          <w:rFonts w:hint="eastAsia" w:ascii="宋体" w:hAnsi="宋体"/>
          <w:sz w:val="24"/>
        </w:rPr>
        <w:t xml:space="preserve">        </w:t>
      </w:r>
    </w:p>
    <w:p>
      <w:pPr>
        <w:spacing w:line="360" w:lineRule="auto"/>
        <w:ind w:firstLine="480"/>
        <w:rPr>
          <w:rFonts w:hint="eastAsia" w:ascii="宋体" w:hAnsi="宋体"/>
          <w:sz w:val="24"/>
        </w:rPr>
      </w:pPr>
    </w:p>
    <w:p>
      <w:pPr>
        <w:widowControl/>
        <w:spacing w:line="360" w:lineRule="atLeast"/>
        <w:ind w:firstLine="480"/>
        <w:jc w:val="left"/>
        <w:rPr>
          <w:rFonts w:ascii="宋体" w:hAnsi="Calibri"/>
          <w:color w:val="000000"/>
          <w:sz w:val="24"/>
          <w:szCs w:val="20"/>
        </w:rPr>
      </w:pPr>
    </w:p>
    <w:p>
      <w:pPr>
        <w:spacing w:line="360" w:lineRule="auto"/>
        <w:ind w:left="630" w:right="630" w:firstLine="643"/>
        <w:jc w:val="center"/>
        <w:rPr>
          <w:rFonts w:hint="eastAsia" w:ascii="宋体" w:hAnsi="宋体"/>
          <w:b/>
          <w:sz w:val="32"/>
        </w:rPr>
      </w:pPr>
    </w:p>
    <w:p>
      <w:pPr>
        <w:spacing w:line="360" w:lineRule="auto"/>
        <w:ind w:left="630" w:right="630" w:firstLine="723"/>
        <w:jc w:val="center"/>
        <w:rPr>
          <w:rFonts w:hint="eastAsia" w:ascii="宋体" w:hAnsi="宋体" w:cs="宋体"/>
          <w:b/>
          <w:i/>
          <w:iCs/>
          <w:sz w:val="36"/>
          <w:szCs w:val="36"/>
          <w:u w:val="single"/>
        </w:rPr>
      </w:pPr>
    </w:p>
    <w:p>
      <w:pPr>
        <w:spacing w:line="480" w:lineRule="auto"/>
        <w:jc w:val="center"/>
        <w:rPr>
          <w:rFonts w:hint="eastAsia" w:ascii="宋体" w:hAnsi="宋体" w:cs="宋体"/>
          <w:b/>
          <w:i/>
          <w:iCs/>
          <w:sz w:val="36"/>
          <w:szCs w:val="36"/>
          <w:u w:val="single"/>
        </w:rPr>
      </w:pPr>
      <w:r>
        <w:rPr>
          <w:rFonts w:hint="eastAsia" w:ascii="宋体" w:hAnsi="宋体" w:cs="宋体"/>
          <w:b/>
          <w:i/>
          <w:iCs/>
          <w:sz w:val="36"/>
          <w:szCs w:val="36"/>
          <w:u w:val="single"/>
        </w:rPr>
        <w:t>政府采购合同参考范本（具体以甲方实际签订为准）</w:t>
      </w:r>
    </w:p>
    <w:p>
      <w:pPr>
        <w:spacing w:line="480" w:lineRule="auto"/>
        <w:jc w:val="center"/>
        <w:rPr>
          <w:rFonts w:hint="eastAsia" w:ascii="宋体" w:hAnsi="宋体" w:cs="宋体"/>
          <w:b/>
          <w:sz w:val="36"/>
          <w:szCs w:val="36"/>
        </w:rPr>
      </w:pPr>
      <w:r>
        <w:rPr>
          <w:rFonts w:hint="eastAsia" w:ascii="宋体" w:hAnsi="宋体" w:cs="宋体"/>
          <w:b/>
          <w:sz w:val="36"/>
          <w:szCs w:val="36"/>
        </w:rPr>
        <w:t>（服务类）</w:t>
      </w:r>
    </w:p>
    <w:p>
      <w:pPr>
        <w:spacing w:line="360" w:lineRule="auto"/>
        <w:ind w:left="630" w:right="630" w:firstLine="643"/>
        <w:jc w:val="center"/>
        <w:rPr>
          <w:rFonts w:hint="eastAsia" w:ascii="宋体" w:hAnsi="宋体"/>
          <w:b/>
          <w:sz w:val="32"/>
        </w:rPr>
      </w:pPr>
    </w:p>
    <w:p>
      <w:pPr>
        <w:ind w:firstLine="2668"/>
        <w:rPr>
          <w:rFonts w:hint="eastAsia" w:ascii="宋体" w:hAnsi="宋体" w:cs="宋体"/>
          <w:b/>
          <w:sz w:val="28"/>
          <w:szCs w:val="28"/>
        </w:rPr>
      </w:pPr>
      <w:r>
        <w:rPr>
          <w:rFonts w:hint="eastAsia" w:ascii="宋体" w:hAnsi="宋体" w:cs="宋体"/>
          <w:b/>
          <w:sz w:val="28"/>
          <w:szCs w:val="28"/>
        </w:rPr>
        <w:t>第一</w:t>
      </w:r>
      <w:bookmarkStart w:id="73" w:name="_Hlk136502621"/>
      <w:r>
        <w:rPr>
          <w:rFonts w:hint="eastAsia" w:ascii="宋体" w:hAnsi="宋体" w:cs="宋体"/>
          <w:b/>
          <w:sz w:val="28"/>
          <w:szCs w:val="28"/>
        </w:rPr>
        <w:t>部分</w:t>
      </w:r>
      <w:bookmarkEnd w:id="73"/>
      <w:r>
        <w:rPr>
          <w:rFonts w:hint="eastAsia" w:ascii="宋体" w:hAnsi="宋体" w:cs="宋体"/>
          <w:b/>
          <w:sz w:val="28"/>
          <w:szCs w:val="28"/>
        </w:rPr>
        <w:t xml:space="preserve"> 合同书</w:t>
      </w:r>
    </w:p>
    <w:p>
      <w:pPr>
        <w:rPr>
          <w:rFonts w:hint="eastAsia" w:ascii="宋体" w:hAnsi="宋体" w:cs="宋体"/>
        </w:rPr>
      </w:pPr>
    </w:p>
    <w:p>
      <w:pPr>
        <w:spacing w:before="120" w:line="22" w:lineRule="atLeast"/>
        <w:rPr>
          <w:rFonts w:hint="eastAsia" w:ascii="宋体" w:hAnsi="宋体" w:cs="宋体"/>
          <w:sz w:val="24"/>
        </w:rPr>
      </w:pPr>
    </w:p>
    <w:p>
      <w:pPr>
        <w:spacing w:before="120" w:line="22" w:lineRule="atLeast"/>
        <w:ind w:left="960"/>
        <w:rPr>
          <w:rFonts w:hint="eastAsia"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p>
    <w:p>
      <w:pPr>
        <w:spacing w:before="120" w:line="22" w:lineRule="atLeast"/>
        <w:rPr>
          <w:rFonts w:hint="eastAsia" w:ascii="宋体" w:hAnsi="宋体" w:cs="宋体"/>
          <w:sz w:val="24"/>
        </w:rPr>
      </w:pPr>
    </w:p>
    <w:p>
      <w:pPr>
        <w:spacing w:before="120" w:line="22" w:lineRule="atLeast"/>
        <w:rPr>
          <w:rFonts w:hint="eastAsia" w:ascii="宋体" w:hAnsi="宋体" w:cs="宋体"/>
          <w:sz w:val="24"/>
        </w:rPr>
      </w:pPr>
    </w:p>
    <w:p>
      <w:pPr>
        <w:rPr>
          <w:rFonts w:hint="eastAsia" w:ascii="宋体" w:hAnsi="宋体" w:cs="宋体"/>
          <w:sz w:val="24"/>
        </w:rPr>
      </w:pPr>
    </w:p>
    <w:p>
      <w:pPr>
        <w:spacing w:before="120" w:line="22" w:lineRule="atLeast"/>
        <w:ind w:left="960"/>
        <w:rPr>
          <w:rFonts w:hint="eastAsia"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pPr>
        <w:spacing w:before="120" w:line="22" w:lineRule="atLeast"/>
        <w:rPr>
          <w:rFonts w:hint="eastAsia" w:ascii="宋体" w:hAnsi="宋体" w:cs="宋体"/>
          <w:sz w:val="24"/>
        </w:rPr>
      </w:pPr>
    </w:p>
    <w:p>
      <w:pPr>
        <w:spacing w:before="120" w:line="22" w:lineRule="atLeast"/>
        <w:ind w:left="960"/>
        <w:rPr>
          <w:rFonts w:hint="eastAsia"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pPr>
        <w:spacing w:before="120" w:line="22" w:lineRule="atLeast"/>
        <w:rPr>
          <w:rFonts w:hint="eastAsia" w:ascii="宋体" w:hAnsi="宋体" w:cs="宋体"/>
          <w:sz w:val="24"/>
        </w:rPr>
      </w:pPr>
    </w:p>
    <w:p>
      <w:pPr>
        <w:spacing w:before="120" w:line="22" w:lineRule="atLeast"/>
        <w:rPr>
          <w:rFonts w:hint="eastAsia" w:ascii="宋体" w:hAnsi="宋体" w:cs="宋体"/>
          <w:sz w:val="24"/>
        </w:rPr>
      </w:pPr>
    </w:p>
    <w:p>
      <w:pPr>
        <w:spacing w:before="120" w:line="22" w:lineRule="atLeast"/>
        <w:ind w:firstLine="960"/>
        <w:rPr>
          <w:rFonts w:hint="eastAsia" w:ascii="宋体" w:hAnsi="宋体" w:cs="宋体"/>
          <w:sz w:val="24"/>
        </w:rPr>
      </w:pPr>
    </w:p>
    <w:p>
      <w:pPr>
        <w:spacing w:before="120" w:line="22" w:lineRule="atLeast"/>
        <w:rPr>
          <w:rFonts w:hint="eastAsia" w:ascii="宋体" w:hAnsi="宋体" w:cs="宋体"/>
          <w:sz w:val="24"/>
        </w:rPr>
      </w:pPr>
    </w:p>
    <w:p>
      <w:pPr>
        <w:ind w:firstLine="960"/>
        <w:rPr>
          <w:rFonts w:hint="eastAsia" w:ascii="宋体" w:hAnsi="宋体"/>
          <w:b/>
          <w:sz w:val="32"/>
        </w:rPr>
      </w:pPr>
      <w:r>
        <w:rPr>
          <w:rFonts w:hint="eastAsia" w:ascii="宋体" w:hAnsi="宋体" w:cs="宋体"/>
          <w:sz w:val="24"/>
        </w:rPr>
        <w:t>签订日期：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spacing w:line="360" w:lineRule="auto"/>
        <w:ind w:left="630" w:right="630" w:firstLine="643"/>
        <w:jc w:val="center"/>
        <w:rPr>
          <w:rFonts w:hint="eastAsia" w:ascii="宋体" w:hAnsi="宋体"/>
          <w:b/>
          <w:sz w:val="32"/>
        </w:rPr>
      </w:pPr>
    </w:p>
    <w:p>
      <w:pPr>
        <w:spacing w:line="360" w:lineRule="auto"/>
        <w:rPr>
          <w:rFonts w:ascii="宋体" w:hAnsi="宋体"/>
          <w:sz w:val="24"/>
          <w:lang w:val="zh-CN"/>
        </w:rPr>
      </w:pPr>
    </w:p>
    <w:p>
      <w:pPr>
        <w:spacing w:line="360" w:lineRule="auto"/>
        <w:ind w:firstLine="480"/>
        <w:rPr>
          <w:rFonts w:hint="eastAsia" w:ascii="宋体" w:hAnsi="宋体"/>
          <w:sz w:val="24"/>
          <w:lang w:val="zh-CN"/>
        </w:rPr>
      </w:pP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zh-CN"/>
        </w:rPr>
        <w:t>根据《中华人民共和国民法典》《中华人民共和国政府采购法》等相关法律法规之规定和</w:t>
      </w:r>
      <w:r>
        <w:rPr>
          <w:rFonts w:hint="eastAsia" w:ascii="宋体" w:hAnsi="宋体" w:eastAsia="宋体" w:cs="宋体"/>
          <w:color w:val="auto"/>
          <w:sz w:val="24"/>
          <w:szCs w:val="24"/>
          <w:u w:val="single"/>
        </w:rPr>
        <w:t>XXXXXX（项目编号）</w:t>
      </w:r>
      <w:r>
        <w:rPr>
          <w:rFonts w:hint="eastAsia" w:ascii="宋体" w:hAnsi="宋体" w:eastAsia="宋体" w:cs="宋体"/>
          <w:color w:val="auto"/>
          <w:sz w:val="24"/>
          <w:szCs w:val="24"/>
        </w:rPr>
        <w:t>的招标结果，</w:t>
      </w:r>
      <w:r>
        <w:rPr>
          <w:rFonts w:hint="eastAsia" w:ascii="宋体" w:hAnsi="宋体" w:eastAsia="宋体" w:cs="宋体"/>
          <w:color w:val="auto"/>
          <w:sz w:val="24"/>
          <w:szCs w:val="24"/>
          <w:lang w:val="zh-CN"/>
        </w:rPr>
        <w:t>按照平等、自愿、公平、诚实信用和绿色的原则，经甲方和乙方协商一致，约定以下合同</w:t>
      </w:r>
      <w:r>
        <w:rPr>
          <w:rFonts w:hint="eastAsia" w:ascii="宋体" w:hAnsi="宋体" w:eastAsia="宋体" w:cs="宋体"/>
          <w:color w:val="auto"/>
          <w:sz w:val="24"/>
          <w:szCs w:val="24"/>
        </w:rPr>
        <w:t>条款，以兹共同遵守、全面履行。</w:t>
      </w:r>
    </w:p>
    <w:p>
      <w:pPr>
        <w:spacing w:line="360" w:lineRule="auto"/>
        <w:ind w:firstLine="482"/>
        <w:rPr>
          <w:rFonts w:hint="eastAsia" w:ascii="宋体" w:hAnsi="宋体" w:eastAsia="宋体" w:cs="宋体"/>
          <w:b/>
          <w:color w:val="auto"/>
          <w:sz w:val="24"/>
          <w:szCs w:val="24"/>
        </w:rPr>
      </w:pPr>
      <w:bookmarkStart w:id="74" w:name="_Toc3029"/>
      <w:bookmarkEnd w:id="74"/>
      <w:bookmarkStart w:id="75" w:name="_Toc2232"/>
      <w:bookmarkEnd w:id="75"/>
      <w:bookmarkStart w:id="76" w:name="_Toc24059"/>
      <w:bookmarkEnd w:id="76"/>
      <w:r>
        <w:rPr>
          <w:rFonts w:hint="eastAsia" w:ascii="宋体" w:hAnsi="宋体" w:eastAsia="宋体" w:cs="宋体"/>
          <w:b/>
          <w:color w:val="auto"/>
          <w:sz w:val="24"/>
          <w:szCs w:val="24"/>
        </w:rPr>
        <w:t>1.1合同组成部分</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下列文件为本合同的组成部分，并构成一个整体，需综合解释、相互补充。如果下列文件内容出现不一致的情形，那么在保证按照招标文件确定的事项的前提下，组成本合同的多个文件的优先适用顺序如下：</w:t>
      </w:r>
    </w:p>
    <w:p>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.1.1本合同第一部分、第二部分、第三部分及其补充合同、变更协议；</w:t>
      </w:r>
    </w:p>
    <w:p>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.1.2中标或者成交通知书；</w:t>
      </w:r>
    </w:p>
    <w:p>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.1.3投标或者响应文件（含澄清或者说明文件）；</w:t>
      </w:r>
    </w:p>
    <w:p>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.1.4招标文件（含澄清或者修改文件）；</w:t>
      </w:r>
    </w:p>
    <w:p>
      <w:pPr>
        <w:spacing w:line="360" w:lineRule="auto"/>
        <w:ind w:firstLine="482"/>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.1.5其他相关招标文件。</w:t>
      </w:r>
    </w:p>
    <w:p>
      <w:pPr>
        <w:spacing w:line="360" w:lineRule="auto"/>
        <w:ind w:firstLine="482"/>
        <w:rPr>
          <w:rFonts w:hint="eastAsia" w:ascii="宋体" w:hAnsi="宋体" w:eastAsia="宋体" w:cs="宋体"/>
          <w:b/>
          <w:color w:val="auto"/>
          <w:sz w:val="24"/>
          <w:szCs w:val="24"/>
        </w:rPr>
      </w:pPr>
      <w:bookmarkStart w:id="77" w:name="_Toc27126"/>
      <w:bookmarkEnd w:id="77"/>
      <w:bookmarkStart w:id="78" w:name="_Toc24300"/>
      <w:bookmarkEnd w:id="78"/>
      <w:bookmarkStart w:id="79" w:name="_Toc21295"/>
      <w:bookmarkEnd w:id="79"/>
      <w:r>
        <w:rPr>
          <w:rFonts w:hint="eastAsia" w:ascii="宋体" w:hAnsi="宋体" w:eastAsia="宋体" w:cs="宋体"/>
          <w:b/>
          <w:color w:val="auto"/>
          <w:sz w:val="24"/>
          <w:szCs w:val="24"/>
        </w:rPr>
        <w:t>1.2货物</w:t>
      </w:r>
      <w:r>
        <w:rPr>
          <w:rFonts w:hint="eastAsia" w:ascii="宋体" w:hAnsi="宋体" w:eastAsia="宋体" w:cs="宋体"/>
          <w:b/>
          <w:i/>
          <w:iCs/>
          <w:color w:val="auto"/>
          <w:sz w:val="24"/>
          <w:szCs w:val="24"/>
        </w:rPr>
        <w:t>（可附货物清单）</w:t>
      </w:r>
    </w:p>
    <w:p>
      <w:pPr>
        <w:spacing w:line="360" w:lineRule="auto"/>
        <w:ind w:firstLine="482"/>
        <w:rPr>
          <w:rFonts w:hint="eastAsia" w:ascii="宋体" w:hAnsi="宋体" w:eastAsia="宋体" w:cs="宋体"/>
          <w:b/>
          <w:color w:val="auto"/>
          <w:sz w:val="24"/>
          <w:szCs w:val="24"/>
        </w:rPr>
      </w:pPr>
      <w:bookmarkStart w:id="80" w:name="_Toc21631"/>
      <w:bookmarkStart w:id="81" w:name="_Toc23292"/>
      <w:bookmarkStart w:id="82" w:name="_Toc21551"/>
      <w:r>
        <w:rPr>
          <w:rFonts w:hint="eastAsia" w:ascii="宋体" w:hAnsi="宋体" w:eastAsia="宋体" w:cs="宋体"/>
          <w:b/>
          <w:color w:val="auto"/>
          <w:sz w:val="24"/>
          <w:szCs w:val="24"/>
        </w:rPr>
        <w:t>1.3 服务</w:t>
      </w:r>
      <w:r>
        <w:rPr>
          <w:rFonts w:hint="eastAsia" w:ascii="宋体" w:hAnsi="宋体" w:eastAsia="宋体" w:cs="宋体"/>
          <w:b/>
          <w:i/>
          <w:iCs/>
          <w:color w:val="auto"/>
          <w:sz w:val="24"/>
          <w:szCs w:val="24"/>
        </w:rPr>
        <w:t>（可附服务清单）</w:t>
      </w:r>
    </w:p>
    <w:p>
      <w:pPr>
        <w:spacing w:line="360" w:lineRule="auto"/>
        <w:ind w:left="2639" w:hanging="2160"/>
        <w:rPr>
          <w:rFonts w:hint="eastAsia" w:ascii="宋体" w:hAnsi="宋体" w:eastAsia="宋体" w:cs="宋体"/>
          <w:color w:val="auto"/>
          <w:sz w:val="24"/>
          <w:szCs w:val="24"/>
          <w:u w:val="single"/>
        </w:rPr>
      </w:pPr>
      <w:r>
        <w:rPr>
          <w:rFonts w:hint="eastAsia" w:ascii="宋体" w:hAnsi="宋体" w:eastAsia="宋体" w:cs="宋体"/>
          <w:color w:val="auto"/>
          <w:sz w:val="24"/>
          <w:szCs w:val="24"/>
        </w:rPr>
        <w:t>1.3.1服务内容：</w:t>
      </w:r>
      <w:r>
        <w:rPr>
          <w:rFonts w:hint="eastAsia" w:ascii="宋体" w:hAnsi="宋体" w:cs="宋体"/>
          <w:b/>
          <w:bCs w:val="0"/>
          <w:sz w:val="24"/>
          <w:szCs w:val="22"/>
          <w:u w:val="single"/>
          <w:lang w:val="en-US" w:eastAsia="zh-CN"/>
        </w:rPr>
        <w:t>小区生活垃圾分类投放点运营与维护</w:t>
      </w:r>
      <w:r>
        <w:rPr>
          <w:rFonts w:hint="eastAsia" w:ascii="宋体" w:hAnsi="宋体" w:eastAsia="宋体" w:cs="宋体"/>
          <w:color w:val="auto"/>
          <w:sz w:val="24"/>
          <w:szCs w:val="24"/>
        </w:rPr>
        <w:t>；</w:t>
      </w:r>
    </w:p>
    <w:p>
      <w:pPr>
        <w:spacing w:line="360" w:lineRule="auto"/>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1.3.2服务标准：</w:t>
      </w:r>
      <w:r>
        <w:rPr>
          <w:rFonts w:hint="eastAsia" w:ascii="宋体" w:hAnsi="宋体" w:eastAsia="宋体" w:cs="宋体"/>
          <w:color w:val="auto"/>
          <w:sz w:val="24"/>
          <w:szCs w:val="24"/>
          <w:u w:val="single"/>
        </w:rPr>
        <w:t xml:space="preserve">详见采购需求中相关要求             </w:t>
      </w:r>
      <w:r>
        <w:rPr>
          <w:rFonts w:hint="eastAsia" w:ascii="宋体" w:hAnsi="宋体" w:eastAsia="宋体" w:cs="宋体"/>
          <w:color w:val="auto"/>
          <w:sz w:val="24"/>
          <w:szCs w:val="24"/>
        </w:rPr>
        <w:t>；</w:t>
      </w:r>
    </w:p>
    <w:p>
      <w:pPr>
        <w:spacing w:line="360" w:lineRule="auto"/>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1.3.3技术保障：</w:t>
      </w:r>
      <w:r>
        <w:rPr>
          <w:rFonts w:hint="eastAsia" w:ascii="宋体" w:hAnsi="宋体" w:eastAsia="宋体" w:cs="宋体"/>
          <w:color w:val="auto"/>
          <w:sz w:val="24"/>
          <w:szCs w:val="24"/>
          <w:u w:val="single"/>
        </w:rPr>
        <w:t>详见采购需求中相关要求       　      ；</w:t>
      </w:r>
    </w:p>
    <w:p>
      <w:pPr>
        <w:spacing w:line="360" w:lineRule="auto"/>
        <w:ind w:firstLine="480"/>
        <w:jc w:val="left"/>
        <w:rPr>
          <w:rFonts w:hint="eastAsia" w:ascii="仿宋" w:hAnsi="仿宋" w:eastAsia="仿宋" w:cs="仿宋"/>
          <w:color w:val="auto"/>
          <w:sz w:val="24"/>
          <w:szCs w:val="24"/>
          <w:u w:val="single"/>
        </w:rPr>
      </w:pPr>
      <w:r>
        <w:rPr>
          <w:rFonts w:hint="eastAsia" w:ascii="宋体" w:hAnsi="宋体" w:eastAsia="宋体" w:cs="宋体"/>
          <w:color w:val="auto"/>
          <w:sz w:val="24"/>
          <w:szCs w:val="24"/>
        </w:rPr>
        <w:t>1.3.4服务人员组成：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bookmarkEnd w:id="80"/>
      <w:bookmarkEnd w:id="81"/>
      <w:bookmarkEnd w:id="82"/>
      <w:r>
        <w:rPr>
          <w:rFonts w:hint="eastAsia" w:ascii="仿宋" w:hAnsi="仿宋" w:eastAsia="仿宋" w:cs="仿宋"/>
          <w:color w:val="auto"/>
          <w:sz w:val="24"/>
          <w:szCs w:val="24"/>
          <w:u w:val="single"/>
        </w:rPr>
        <w:t>（投标文件中按要求提供了服务人员姓名的，需填写具体服务人员姓名作为履约验收条件）</w:t>
      </w:r>
    </w:p>
    <w:p>
      <w:pPr>
        <w:spacing w:line="360" w:lineRule="auto"/>
        <w:ind w:firstLine="480"/>
        <w:jc w:val="left"/>
        <w:rPr>
          <w:rFonts w:hint="eastAsia" w:ascii="仿宋" w:hAnsi="仿宋" w:eastAsia="仿宋" w:cs="仿宋"/>
          <w:i/>
          <w:iCs/>
          <w:color w:val="auto"/>
          <w:sz w:val="24"/>
          <w:szCs w:val="24"/>
          <w:u w:val="single"/>
        </w:rPr>
      </w:pPr>
      <w:r>
        <w:rPr>
          <w:rFonts w:hint="eastAsia" w:ascii="仿宋" w:hAnsi="仿宋" w:eastAsia="仿宋" w:cs="仿宋"/>
          <w:color w:val="auto"/>
          <w:sz w:val="24"/>
          <w:szCs w:val="24"/>
          <w:u w:val="single"/>
        </w:rPr>
        <w:t>提醒：详细服务要求可在合同专用条款中列出</w:t>
      </w:r>
    </w:p>
    <w:p>
      <w:pPr>
        <w:spacing w:line="360" w:lineRule="auto"/>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1.4合同金额</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szCs w:val="24"/>
          <w:u w:val="single"/>
        </w:rPr>
        <w:t>1.4.3</w:t>
      </w:r>
      <w:r>
        <w:rPr>
          <w:rFonts w:hint="eastAsia" w:ascii="宋体" w:hAnsi="宋体" w:eastAsia="宋体" w:cs="宋体"/>
          <w:color w:val="auto"/>
          <w:sz w:val="24"/>
          <w:szCs w:val="24"/>
        </w:rPr>
        <w:t>条款规定的计价方式计价。</w:t>
      </w:r>
    </w:p>
    <w:p>
      <w:pPr>
        <w:spacing w:line="360" w:lineRule="auto"/>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1.4.1总价合同。本合同总价（含税）为：¥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元（大写：</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元人民币）。</w:t>
      </w:r>
    </w:p>
    <w:p>
      <w:pPr>
        <w:spacing w:line="360" w:lineRule="auto"/>
        <w:ind w:firstLine="480"/>
        <w:rPr>
          <w:rFonts w:hint="eastAsia" w:ascii="宋体" w:hAnsi="宋体" w:eastAsia="宋体" w:cs="宋体"/>
          <w:color w:val="auto"/>
          <w:sz w:val="24"/>
          <w:szCs w:val="24"/>
          <w:u w:val="single"/>
        </w:rPr>
      </w:pPr>
      <w:bookmarkStart w:id="83" w:name="_Hlk134193576"/>
      <w:bookmarkEnd w:id="83"/>
      <w:bookmarkStart w:id="84" w:name="_Toc1814"/>
      <w:bookmarkStart w:id="85" w:name="_Toc22618"/>
      <w:bookmarkStart w:id="86" w:name="_Toc10340"/>
      <w:r>
        <w:rPr>
          <w:rFonts w:hint="eastAsia" w:ascii="宋体" w:hAnsi="宋体" w:eastAsia="宋体" w:cs="宋体"/>
          <w:bCs/>
          <w:color w:val="auto"/>
          <w:sz w:val="24"/>
          <w:szCs w:val="24"/>
        </w:rPr>
        <w:t>1.4.2单价合同，本合同单价（含税）标准为：</w:t>
      </w:r>
      <w:r>
        <w:rPr>
          <w:rFonts w:hint="eastAsia" w:ascii="宋体" w:hAnsi="宋体" w:eastAsia="宋体" w:cs="宋体"/>
          <w:color w:val="auto"/>
          <w:sz w:val="24"/>
          <w:szCs w:val="24"/>
        </w:rPr>
        <w:t>计量方式为：</w:t>
      </w:r>
      <w:r>
        <w:rPr>
          <w:rFonts w:hint="eastAsia" w:ascii="宋体" w:hAnsi="宋体" w:eastAsia="宋体" w:cs="宋体"/>
          <w:b/>
          <w:iCs/>
          <w:color w:val="auto"/>
          <w:sz w:val="24"/>
          <w:szCs w:val="24"/>
          <w:u w:val="single"/>
        </w:rPr>
        <w:t>合同专用条款</w:t>
      </w:r>
      <w:r>
        <w:rPr>
          <w:rFonts w:hint="eastAsia" w:ascii="宋体" w:hAnsi="宋体" w:eastAsia="宋体" w:cs="宋体"/>
          <w:bCs/>
          <w:iCs/>
          <w:color w:val="auto"/>
          <w:sz w:val="24"/>
          <w:szCs w:val="24"/>
          <w:u w:val="single"/>
        </w:rPr>
        <w:t xml:space="preserve"> 1.4.2</w:t>
      </w:r>
      <w:r>
        <w:rPr>
          <w:rFonts w:hint="eastAsia" w:ascii="宋体" w:hAnsi="宋体" w:eastAsia="宋体" w:cs="宋体"/>
          <w:color w:val="auto"/>
          <w:sz w:val="24"/>
          <w:szCs w:val="24"/>
        </w:rPr>
        <w:t>。单价合同，在合同履行期间内，根据实际完成的工作量据实结算，但结算总价上限不得超过预算金额或者双方确定的金额</w:t>
      </w:r>
      <w:r>
        <w:rPr>
          <w:rFonts w:hint="eastAsia" w:ascii="宋体" w:hAnsi="宋体" w:eastAsia="宋体" w:cs="宋体"/>
          <w:color w:val="auto"/>
          <w:sz w:val="24"/>
          <w:szCs w:val="24"/>
          <w:u w:val="single"/>
        </w:rPr>
        <w:t>￥           元（大写：                 元人民币）。</w:t>
      </w:r>
    </w:p>
    <w:p>
      <w:pPr>
        <w:spacing w:line="360" w:lineRule="auto"/>
        <w:ind w:firstLine="480"/>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1.4.3其他计价方式：</w:t>
      </w:r>
      <w:r>
        <w:rPr>
          <w:rFonts w:hint="eastAsia" w:ascii="宋体" w:hAnsi="宋体" w:cs="宋体"/>
          <w:color w:val="auto"/>
          <w:sz w:val="24"/>
          <w:szCs w:val="24"/>
          <w:u w:val="single"/>
          <w:lang w:val="en-US" w:eastAsia="zh-CN"/>
        </w:rPr>
        <w:t xml:space="preserve">          。</w:t>
      </w:r>
    </w:p>
    <w:p>
      <w:pPr>
        <w:pStyle w:val="1588"/>
        <w:spacing w:before="0" w:beforeAutospacing="0" w:after="0" w:afterAutospacing="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1.5履约保证金</w:t>
      </w:r>
    </w:p>
    <w:p>
      <w:pPr>
        <w:pStyle w:val="1588"/>
        <w:spacing w:before="0" w:beforeAutospacing="0" w:after="0" w:afterAutospacing="0"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乙方</w:t>
      </w:r>
      <w:r>
        <w:rPr>
          <w:rFonts w:hint="eastAsia" w:ascii="宋体" w:hAnsi="宋体" w:eastAsia="宋体" w:cs="宋体"/>
          <w:b/>
          <w:bCs/>
          <w:color w:val="auto"/>
          <w:sz w:val="24"/>
          <w:szCs w:val="24"/>
          <w:u w:val="single"/>
          <w:lang w:val="en-US" w:eastAsia="zh-CN"/>
        </w:rPr>
        <w:t xml:space="preserve"> 否  </w:t>
      </w:r>
      <w:r>
        <w:rPr>
          <w:rFonts w:hint="eastAsia" w:ascii="宋体" w:hAnsi="宋体" w:eastAsia="宋体" w:cs="宋体"/>
          <w:color w:val="auto"/>
          <w:sz w:val="24"/>
          <w:szCs w:val="24"/>
        </w:rPr>
        <w:t>（是 /否）需要支付履约保证金。若需要支付履约保证金的，则：</w:t>
      </w:r>
    </w:p>
    <w:p>
      <w:pPr>
        <w:spacing w:line="360" w:lineRule="auto"/>
        <w:ind w:firstLine="480"/>
        <w:rPr>
          <w:rFonts w:hint="eastAsia" w:ascii="仿宋" w:hAnsi="仿宋" w:eastAsia="仿宋" w:cs="仿宋"/>
          <w:color w:val="auto"/>
          <w:sz w:val="24"/>
          <w:szCs w:val="24"/>
          <w:u w:val="single"/>
        </w:rPr>
      </w:pPr>
      <w:r>
        <w:rPr>
          <w:rFonts w:hint="eastAsia" w:ascii="宋体" w:hAnsi="宋体" w:eastAsia="宋体" w:cs="宋体"/>
          <w:color w:val="auto"/>
          <w:sz w:val="24"/>
          <w:szCs w:val="24"/>
        </w:rPr>
        <w:t>1.5.1履约保证金的比例为</w:t>
      </w:r>
      <w:r>
        <w:rPr>
          <w:rFonts w:hint="eastAsia" w:ascii="宋体" w:hAnsi="宋体" w:cs="宋体"/>
          <w:color w:val="auto"/>
          <w:sz w:val="24"/>
          <w:szCs w:val="24"/>
          <w:lang w:eastAsia="zh-CN"/>
        </w:rPr>
        <w:t>合同</w:t>
      </w:r>
      <w:r>
        <w:rPr>
          <w:rFonts w:hint="eastAsia" w:ascii="宋体" w:hAnsi="宋体" w:eastAsia="宋体" w:cs="宋体"/>
          <w:color w:val="auto"/>
          <w:sz w:val="24"/>
          <w:szCs w:val="24"/>
        </w:rPr>
        <w:t>金额的</w:t>
      </w:r>
      <w:r>
        <w:rPr>
          <w:rFonts w:hint="eastAsia" w:ascii="宋体" w:hAnsi="宋体" w:cs="宋体"/>
          <w:color w:val="auto"/>
          <w:sz w:val="24"/>
          <w:szCs w:val="24"/>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w:t>
      </w:r>
      <w:r>
        <w:rPr>
          <w:rFonts w:hint="eastAsia" w:ascii="仿宋" w:hAnsi="仿宋" w:eastAsia="仿宋" w:cs="仿宋"/>
          <w:color w:val="auto"/>
          <w:sz w:val="24"/>
          <w:szCs w:val="24"/>
          <w:u w:val="single"/>
        </w:rPr>
        <w:t>（提醒：履约保证金的比例不得超过合同金额的10%）</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1.5.2履约保证金支付方式详见</w:t>
      </w:r>
      <w:r>
        <w:rPr>
          <w:rFonts w:hint="eastAsia" w:ascii="宋体" w:hAnsi="宋体" w:cs="宋体"/>
          <w:color w:val="auto"/>
          <w:sz w:val="24"/>
          <w:szCs w:val="24"/>
          <w:lang w:val="en-US" w:eastAsia="zh-CN"/>
        </w:rPr>
        <w:t xml:space="preserve"> </w:t>
      </w:r>
      <w:r>
        <w:rPr>
          <w:rFonts w:hint="eastAsia" w:ascii="宋体" w:hAnsi="宋体" w:eastAsia="宋体" w:cs="宋体"/>
          <w:b/>
          <w:iCs/>
          <w:color w:val="auto"/>
          <w:sz w:val="24"/>
          <w:szCs w:val="24"/>
          <w:u w:val="single"/>
        </w:rPr>
        <w:t>合同专用条款</w:t>
      </w:r>
      <w:r>
        <w:rPr>
          <w:rFonts w:hint="eastAsia" w:ascii="宋体" w:hAnsi="宋体" w:eastAsia="宋体" w:cs="宋体"/>
          <w:iCs/>
          <w:color w:val="auto"/>
          <w:sz w:val="24"/>
          <w:szCs w:val="24"/>
          <w:u w:val="single"/>
        </w:rPr>
        <w:t>1.5.2</w:t>
      </w:r>
      <w:r>
        <w:rPr>
          <w:rFonts w:hint="eastAsia" w:ascii="宋体" w:hAnsi="宋体" w:eastAsia="宋体" w:cs="宋体"/>
          <w:color w:val="auto"/>
          <w:sz w:val="24"/>
          <w:szCs w:val="24"/>
        </w:rPr>
        <w:t>；</w:t>
      </w:r>
    </w:p>
    <w:p>
      <w:pPr>
        <w:tabs>
          <w:tab w:val="left" w:pos="0"/>
        </w:tabs>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1.5.3如果乙方不履行合同，履约保证金不予退还；如果乙方未能按合同约定全面履行义务，那么甲方有权从履约保证金中取得补偿或赔偿，同时不影响甲方要求乙方承担合同约定的超过履约保证金的违约责任的权利；</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1.5.4甲方在项目验收结束后及时退还履约保证金。甲方在项目通过验</w:t>
      </w:r>
      <w:r>
        <w:rPr>
          <w:rFonts w:hint="eastAsia" w:ascii="宋体" w:hAnsi="宋体" w:eastAsia="宋体" w:cs="宋体"/>
          <w:color w:val="auto"/>
          <w:sz w:val="24"/>
          <w:szCs w:val="24"/>
        </w:rPr>
        <w:tab/>
      </w:r>
      <w:r>
        <w:rPr>
          <w:rFonts w:hint="eastAsia" w:ascii="宋体" w:hAnsi="宋体" w:eastAsia="宋体" w:cs="宋体"/>
          <w:color w:val="auto"/>
          <w:sz w:val="24"/>
          <w:szCs w:val="24"/>
        </w:rPr>
        <w:t>收之日起</w:t>
      </w:r>
      <w:r>
        <w:rPr>
          <w:rFonts w:hint="eastAsia" w:ascii="宋体" w:hAnsi="宋体" w:eastAsia="宋体" w:cs="宋体"/>
          <w:color w:val="auto"/>
          <w:sz w:val="24"/>
          <w:szCs w:val="24"/>
          <w:u w:val="single"/>
        </w:rPr>
        <w:t>5</w:t>
      </w:r>
      <w:r>
        <w:rPr>
          <w:rFonts w:hint="eastAsia" w:ascii="宋体" w:hAnsi="宋体" w:eastAsia="宋体" w:cs="宋体"/>
          <w:color w:val="auto"/>
          <w:sz w:val="24"/>
          <w:szCs w:val="24"/>
        </w:rPr>
        <w:t>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i/>
          <w:iCs/>
          <w:color w:val="auto"/>
          <w:sz w:val="24"/>
          <w:szCs w:val="24"/>
          <w:u w:val="single"/>
        </w:rPr>
        <w:t>按同期银行活期存款利息</w:t>
      </w:r>
      <w:r>
        <w:rPr>
          <w:rFonts w:hint="eastAsia" w:ascii="宋体" w:hAnsi="宋体" w:eastAsia="宋体" w:cs="宋体"/>
          <w:color w:val="auto"/>
          <w:sz w:val="24"/>
          <w:szCs w:val="24"/>
        </w:rPr>
        <w:t>计算，最高限额为本合同履约保证金的</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w:t>
      </w:r>
      <w:bookmarkEnd w:id="84"/>
      <w:bookmarkEnd w:id="85"/>
      <w:bookmarkEnd w:id="86"/>
    </w:p>
    <w:p>
      <w:pPr>
        <w:spacing w:line="360" w:lineRule="auto"/>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1.6预付款</w:t>
      </w:r>
    </w:p>
    <w:p>
      <w:pPr>
        <w:pStyle w:val="1588"/>
        <w:spacing w:before="0" w:beforeAutospacing="0" w:after="0" w:afterAutospacing="0" w:line="360" w:lineRule="auto"/>
        <w:ind w:firstLine="480"/>
        <w:rPr>
          <w:rFonts w:hint="eastAsia" w:ascii="宋体" w:hAnsi="宋体" w:eastAsia="宋体" w:cs="宋体"/>
          <w:color w:val="auto"/>
          <w:sz w:val="24"/>
          <w:szCs w:val="24"/>
        </w:rPr>
      </w:pPr>
      <w:r>
        <w:rPr>
          <w:rFonts w:hint="eastAsia" w:ascii="宋体" w:hAnsi="宋体" w:eastAsia="宋体" w:cs="宋体"/>
          <w:b/>
          <w:bCs/>
          <w:color w:val="auto"/>
          <w:sz w:val="24"/>
          <w:szCs w:val="24"/>
        </w:rPr>
        <w:t>乙方</w:t>
      </w:r>
      <w:r>
        <w:rPr>
          <w:rFonts w:hint="eastAsia"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w:t>
      </w:r>
      <w:r>
        <w:rPr>
          <w:rFonts w:hint="eastAsia" w:ascii="宋体" w:hAnsi="宋体" w:eastAsia="宋体" w:cs="宋体"/>
          <w:b/>
          <w:bCs/>
          <w:color w:val="auto"/>
          <w:sz w:val="24"/>
          <w:szCs w:val="24"/>
        </w:rPr>
        <w:t>需要/不需要）甲方支付预付款。若需要支付预付款的，则：</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1.6.1预付款比例、支付方式、时间详见</w:t>
      </w:r>
      <w:r>
        <w:rPr>
          <w:rFonts w:hint="eastAsia" w:ascii="宋体" w:hAnsi="宋体" w:eastAsia="宋体" w:cs="宋体"/>
          <w:b/>
          <w:iCs/>
          <w:color w:val="auto"/>
          <w:sz w:val="24"/>
          <w:szCs w:val="24"/>
          <w:u w:val="single"/>
        </w:rPr>
        <w:t>合同专用条款</w:t>
      </w:r>
      <w:r>
        <w:rPr>
          <w:rFonts w:hint="eastAsia" w:ascii="宋体" w:hAnsi="宋体" w:eastAsia="宋体" w:cs="宋体"/>
          <w:iCs/>
          <w:color w:val="auto"/>
          <w:sz w:val="24"/>
          <w:szCs w:val="24"/>
          <w:u w:val="single"/>
        </w:rPr>
        <w:t>1.6.1</w:t>
      </w:r>
      <w:r>
        <w:rPr>
          <w:rFonts w:hint="eastAsia" w:ascii="宋体" w:hAnsi="宋体" w:eastAsia="宋体" w:cs="宋体"/>
          <w:color w:val="auto"/>
          <w:sz w:val="24"/>
          <w:szCs w:val="24"/>
        </w:rPr>
        <w:t>；</w:t>
      </w:r>
    </w:p>
    <w:p>
      <w:pPr>
        <w:pStyle w:val="1588"/>
        <w:spacing w:before="0" w:beforeAutospacing="0" w:after="0" w:afterAutospacing="0" w:line="360" w:lineRule="auto"/>
        <w:ind w:firstLine="480"/>
        <w:rPr>
          <w:rFonts w:hint="eastAsia" w:ascii="宋体" w:hAnsi="宋体" w:eastAsia="宋体" w:cs="宋体"/>
          <w:b/>
          <w:bCs/>
          <w:color w:val="auto"/>
          <w:sz w:val="24"/>
          <w:szCs w:val="24"/>
        </w:rPr>
      </w:pPr>
      <w:r>
        <w:rPr>
          <w:rFonts w:hint="eastAsia" w:ascii="宋体" w:hAnsi="宋体" w:eastAsia="宋体" w:cs="宋体"/>
          <w:b/>
          <w:bCs/>
          <w:color w:val="auto"/>
          <w:sz w:val="24"/>
          <w:szCs w:val="24"/>
        </w:rPr>
        <w:t>1.7资金支付</w:t>
      </w:r>
    </w:p>
    <w:p>
      <w:pPr>
        <w:pStyle w:val="1588"/>
        <w:spacing w:before="0" w:beforeAutospacing="0" w:after="0" w:afterAutospacing="0"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1.7.2资金支付的方式、时间和条件详见</w:t>
      </w:r>
      <w:r>
        <w:rPr>
          <w:rFonts w:hint="eastAsia" w:ascii="宋体" w:hAnsi="宋体" w:eastAsia="宋体" w:cs="宋体"/>
          <w:b/>
          <w:iCs/>
          <w:color w:val="auto"/>
          <w:sz w:val="24"/>
          <w:szCs w:val="24"/>
          <w:u w:val="single"/>
        </w:rPr>
        <w:t>合同专用条款1.7.2</w:t>
      </w:r>
      <w:r>
        <w:rPr>
          <w:rFonts w:hint="eastAsia" w:ascii="宋体" w:hAnsi="宋体" w:eastAsia="宋体" w:cs="宋体"/>
          <w:iCs/>
          <w:color w:val="auto"/>
          <w:sz w:val="24"/>
          <w:szCs w:val="24"/>
        </w:rPr>
        <w:t>。</w:t>
      </w:r>
    </w:p>
    <w:p>
      <w:pPr>
        <w:spacing w:line="360" w:lineRule="auto"/>
        <w:ind w:firstLine="482"/>
        <w:rPr>
          <w:rFonts w:hint="eastAsia" w:ascii="宋体" w:hAnsi="宋体" w:eastAsia="宋体" w:cs="宋体"/>
          <w:b/>
          <w:color w:val="auto"/>
          <w:sz w:val="24"/>
          <w:szCs w:val="24"/>
        </w:rPr>
      </w:pPr>
      <w:bookmarkStart w:id="87" w:name="_Toc32071"/>
      <w:bookmarkEnd w:id="87"/>
      <w:bookmarkStart w:id="88" w:name="_Toc2846"/>
      <w:bookmarkEnd w:id="88"/>
      <w:bookmarkStart w:id="89" w:name="_Toc19304"/>
      <w:bookmarkEnd w:id="89"/>
      <w:r>
        <w:rPr>
          <w:rFonts w:hint="eastAsia" w:ascii="宋体" w:hAnsi="宋体" w:eastAsia="宋体" w:cs="宋体"/>
          <w:b/>
          <w:color w:val="auto"/>
          <w:sz w:val="24"/>
          <w:szCs w:val="24"/>
        </w:rPr>
        <w:t>1.8货物（服务）交付期限、地点和方式</w:t>
      </w:r>
    </w:p>
    <w:p>
      <w:pPr>
        <w:spacing w:line="360" w:lineRule="auto"/>
        <w:ind w:firstLine="480"/>
        <w:rPr>
          <w:rFonts w:hint="eastAsia" w:ascii="宋体" w:hAnsi="宋体" w:eastAsia="宋体" w:cs="宋体"/>
          <w:color w:val="auto"/>
          <w:sz w:val="24"/>
          <w:szCs w:val="24"/>
          <w:u w:val="single"/>
        </w:rPr>
      </w:pPr>
      <w:bookmarkStart w:id="90" w:name="_Hlk134193824"/>
      <w:bookmarkEnd w:id="90"/>
      <w:r>
        <w:rPr>
          <w:rFonts w:hint="eastAsia" w:ascii="宋体" w:hAnsi="宋体" w:eastAsia="宋体" w:cs="宋体"/>
          <w:color w:val="auto"/>
          <w:sz w:val="24"/>
          <w:szCs w:val="24"/>
        </w:rPr>
        <w:t>1.8.1交付期限：详见</w:t>
      </w:r>
      <w:r>
        <w:rPr>
          <w:rFonts w:hint="eastAsia" w:ascii="宋体" w:hAnsi="宋体" w:eastAsia="宋体" w:cs="宋体"/>
          <w:b/>
          <w:iCs/>
          <w:color w:val="auto"/>
          <w:sz w:val="24"/>
          <w:szCs w:val="24"/>
          <w:u w:val="single"/>
        </w:rPr>
        <w:t>合同专用条款1.8.1</w:t>
      </w:r>
      <w:r>
        <w:rPr>
          <w:rFonts w:hint="eastAsia" w:ascii="宋体" w:hAnsi="宋体" w:eastAsia="宋体" w:cs="宋体"/>
          <w:iCs/>
          <w:color w:val="auto"/>
          <w:sz w:val="24"/>
          <w:szCs w:val="24"/>
        </w:rPr>
        <w:t>；</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1.8.2交付地点：详见</w:t>
      </w:r>
      <w:r>
        <w:rPr>
          <w:rFonts w:hint="eastAsia" w:ascii="宋体" w:hAnsi="宋体" w:eastAsia="宋体" w:cs="宋体"/>
          <w:b/>
          <w:iCs/>
          <w:color w:val="auto"/>
          <w:sz w:val="24"/>
          <w:szCs w:val="24"/>
          <w:u w:val="single"/>
        </w:rPr>
        <w:t>合同专用条款1.8.2</w:t>
      </w:r>
      <w:r>
        <w:rPr>
          <w:rFonts w:hint="eastAsia" w:ascii="宋体" w:hAnsi="宋体" w:eastAsia="宋体" w:cs="宋体"/>
          <w:iCs/>
          <w:color w:val="auto"/>
          <w:sz w:val="24"/>
          <w:szCs w:val="24"/>
        </w:rPr>
        <w:t>；</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1.8.3交付方式：详见</w:t>
      </w:r>
      <w:r>
        <w:rPr>
          <w:rFonts w:hint="eastAsia" w:ascii="宋体" w:hAnsi="宋体" w:eastAsia="宋体" w:cs="宋体"/>
          <w:b/>
          <w:iCs/>
          <w:color w:val="auto"/>
          <w:sz w:val="24"/>
          <w:szCs w:val="24"/>
          <w:u w:val="single"/>
        </w:rPr>
        <w:t>合同专用条款1.8.3</w:t>
      </w:r>
      <w:r>
        <w:rPr>
          <w:rFonts w:hint="eastAsia" w:ascii="宋体" w:hAnsi="宋体" w:eastAsia="宋体" w:cs="宋体"/>
          <w:iCs/>
          <w:color w:val="auto"/>
          <w:sz w:val="24"/>
          <w:szCs w:val="24"/>
        </w:rPr>
        <w:t>。</w:t>
      </w:r>
    </w:p>
    <w:p>
      <w:pPr>
        <w:spacing w:line="360" w:lineRule="auto"/>
        <w:ind w:firstLine="482"/>
        <w:rPr>
          <w:rFonts w:hint="eastAsia" w:ascii="宋体" w:hAnsi="宋体" w:eastAsia="宋体" w:cs="宋体"/>
          <w:b/>
          <w:color w:val="auto"/>
          <w:sz w:val="24"/>
          <w:szCs w:val="24"/>
        </w:rPr>
      </w:pPr>
      <w:bookmarkStart w:id="91" w:name="_Toc19554"/>
      <w:bookmarkEnd w:id="91"/>
      <w:bookmarkStart w:id="92" w:name="_Toc21423"/>
      <w:bookmarkEnd w:id="92"/>
      <w:bookmarkStart w:id="93" w:name="_Toc27250"/>
      <w:bookmarkEnd w:id="93"/>
      <w:r>
        <w:rPr>
          <w:rFonts w:hint="eastAsia" w:ascii="宋体" w:hAnsi="宋体" w:eastAsia="宋体" w:cs="宋体"/>
          <w:b/>
          <w:color w:val="auto"/>
          <w:sz w:val="24"/>
          <w:szCs w:val="24"/>
        </w:rPr>
        <w:t>1.9违约责任</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1.9.1除不可抗力外，如果乙方没有按照本合同约定的期限、地点和方式交付货物或服务，那么甲方可要求乙方支付违约金，每延迟一日，违约金按合同金额的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auto"/>
          <w:sz w:val="24"/>
          <w:szCs w:val="24"/>
          <w:u w:val="single"/>
        </w:rPr>
        <w:t>XX（可根据情况修改）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%/计算，最高限额为本合同金额的</w:t>
      </w:r>
      <w:r>
        <w:rPr>
          <w:rFonts w:hint="eastAsia" w:ascii="宋体" w:hAnsi="宋体" w:eastAsia="宋体" w:cs="宋体"/>
          <w:color w:val="auto"/>
          <w:sz w:val="24"/>
          <w:szCs w:val="24"/>
          <w:u w:val="single"/>
        </w:rPr>
        <w:t xml:space="preserve"> XX</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%；迟延交付货物或服务的违约金计算数额达到前述最高限额之日起，甲方有权在要求乙方支付违约金的同时，书面通知乙方解除本合同；</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1.9.2除不可抗力外，如果甲方没有按照本合同约定的付款方式付款，乙方可要求甲方支付违约金，每延迟一日，违约金按应付而未付款的</w:t>
      </w:r>
      <w:r>
        <w:rPr>
          <w:rFonts w:hint="eastAsia" w:ascii="宋体" w:hAnsi="宋体" w:eastAsia="宋体" w:cs="宋体"/>
          <w:color w:val="auto"/>
          <w:sz w:val="24"/>
          <w:szCs w:val="24"/>
          <w:u w:val="single"/>
        </w:rPr>
        <w:t>XX（可根据情况修改）</w:t>
      </w:r>
      <w:r>
        <w:rPr>
          <w:rFonts w:hint="eastAsia" w:ascii="宋体" w:hAnsi="宋体" w:eastAsia="宋体" w:cs="宋体"/>
          <w:color w:val="auto"/>
          <w:sz w:val="24"/>
          <w:szCs w:val="24"/>
        </w:rPr>
        <w:t>%计算，最高限额为本合同总价的</w:t>
      </w:r>
      <w:r>
        <w:rPr>
          <w:rFonts w:hint="eastAsia" w:ascii="宋体" w:hAnsi="宋体" w:eastAsia="宋体" w:cs="宋体"/>
          <w:color w:val="auto"/>
          <w:sz w:val="24"/>
          <w:szCs w:val="24"/>
          <w:u w:val="single"/>
        </w:rPr>
        <w:t>XX</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%；迟延付款的违约金计算数额达到前述最高限额之日起，乙方有权在要求甲方支付违约金的同时，书面通知甲方解除本合同；</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1.9.4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1.9.5如果出现政府采购监督管理部门在处理投诉事项期间，书面通知甲方暂停采购活动的情形，或者询问或质疑事项可能影响中标或者成交结果的，导致甲方中止履行合同的情形，均不视为甲方违约。</w:t>
      </w:r>
    </w:p>
    <w:p>
      <w:pPr>
        <w:spacing w:line="360" w:lineRule="auto"/>
        <w:ind w:left="-420" w:right="-420" w:firstLine="960"/>
        <w:rPr>
          <w:rFonts w:hint="eastAsia" w:ascii="宋体" w:hAnsi="宋体" w:eastAsia="宋体" w:cs="宋体"/>
          <w:color w:val="auto"/>
          <w:sz w:val="24"/>
          <w:szCs w:val="24"/>
        </w:rPr>
      </w:pPr>
      <w:r>
        <w:rPr>
          <w:rFonts w:hint="eastAsia" w:ascii="宋体" w:hAnsi="宋体" w:eastAsia="宋体" w:cs="宋体"/>
          <w:color w:val="auto"/>
          <w:sz w:val="24"/>
          <w:szCs w:val="24"/>
        </w:rPr>
        <w:t>1.9.6违约责任</w:t>
      </w:r>
      <w:r>
        <w:rPr>
          <w:rFonts w:hint="eastAsia" w:ascii="宋体" w:hAnsi="宋体" w:eastAsia="宋体" w:cs="宋体"/>
          <w:b/>
          <w:iCs/>
          <w:color w:val="auto"/>
          <w:sz w:val="24"/>
          <w:szCs w:val="24"/>
          <w:u w:val="single"/>
        </w:rPr>
        <w:t>合同专用条款1.9.6</w:t>
      </w:r>
      <w:r>
        <w:rPr>
          <w:rFonts w:hint="eastAsia" w:ascii="宋体" w:hAnsi="宋体" w:eastAsia="宋体" w:cs="宋体"/>
          <w:color w:val="auto"/>
          <w:sz w:val="24"/>
          <w:szCs w:val="24"/>
        </w:rPr>
        <w:t>约定其他责任的，从其约定。</w:t>
      </w:r>
    </w:p>
    <w:p>
      <w:pPr>
        <w:spacing w:line="360" w:lineRule="auto"/>
        <w:ind w:firstLine="482"/>
        <w:rPr>
          <w:rFonts w:hint="eastAsia" w:ascii="宋体" w:hAnsi="宋体" w:eastAsia="宋体" w:cs="宋体"/>
          <w:b/>
          <w:color w:val="auto"/>
          <w:sz w:val="24"/>
          <w:szCs w:val="24"/>
        </w:rPr>
      </w:pPr>
      <w:bookmarkStart w:id="94" w:name="_Toc28375"/>
      <w:bookmarkEnd w:id="94"/>
      <w:bookmarkStart w:id="95" w:name="_Toc16021"/>
      <w:bookmarkEnd w:id="95"/>
      <w:bookmarkStart w:id="96" w:name="_Toc15583"/>
      <w:bookmarkEnd w:id="96"/>
      <w:r>
        <w:rPr>
          <w:rFonts w:hint="eastAsia" w:ascii="宋体" w:hAnsi="宋体" w:eastAsia="宋体" w:cs="宋体"/>
          <w:b/>
          <w:color w:val="auto"/>
          <w:sz w:val="24"/>
          <w:szCs w:val="24"/>
        </w:rPr>
        <w:t>1.10合同争议的解决</w:t>
      </w:r>
    </w:p>
    <w:p>
      <w:pPr>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1.10.1本合同履行过程中发生的任何争议，双方当事人均可通过和解或者调解解决；不愿和解、调解或者和解、调解不成的，向</w:t>
      </w:r>
      <w:r>
        <w:rPr>
          <w:rFonts w:hint="eastAsia" w:ascii="宋体" w:hAnsi="宋体" w:eastAsia="宋体" w:cs="宋体"/>
          <w:b/>
          <w:color w:val="auto"/>
          <w:sz w:val="24"/>
          <w:szCs w:val="24"/>
        </w:rPr>
        <w:t>甲方所在地</w:t>
      </w:r>
      <w:r>
        <w:rPr>
          <w:rFonts w:hint="eastAsia" w:ascii="宋体" w:hAnsi="宋体" w:eastAsia="宋体" w:cs="宋体"/>
          <w:color w:val="auto"/>
          <w:sz w:val="24"/>
          <w:szCs w:val="24"/>
        </w:rPr>
        <w:t>人民法院起诉。</w:t>
      </w:r>
    </w:p>
    <w:p>
      <w:pPr>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1.10.2如对任何争议向人民法院提起诉讼，除争议事项或争议事项所涉及的条款外，双方应继续履行本合同项下的其它义务。</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1.11合同生效及其他</w:t>
      </w:r>
    </w:p>
    <w:p>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1.11.1本合同自双方当事人盖章时生效。</w:t>
      </w:r>
    </w:p>
    <w:p>
      <w:pPr>
        <w:widowControl/>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1.11.2本合同未尽事宜，遵照《中华人民共和国民法典》有关条文执行。 </w:t>
      </w:r>
    </w:p>
    <w:p>
      <w:pPr>
        <w:spacing w:line="360" w:lineRule="auto"/>
        <w:rPr>
          <w:rFonts w:hint="eastAsia" w:ascii="宋体" w:hAnsi="宋体" w:eastAsia="宋体" w:cs="宋体"/>
          <w:color w:val="auto"/>
          <w:sz w:val="24"/>
          <w:szCs w:val="24"/>
          <w:lang w:val="zh-CN"/>
        </w:rPr>
      </w:pPr>
    </w:p>
    <w:p>
      <w:pPr>
        <w:spacing w:line="560" w:lineRule="exact"/>
        <w:rPr>
          <w:rFonts w:hint="eastAsia" w:ascii="宋体" w:hAnsi="宋体" w:eastAsia="宋体" w:cs="宋体"/>
          <w:b/>
          <w:color w:val="auto"/>
          <w:sz w:val="24"/>
          <w:szCs w:val="24"/>
          <w:lang w:val="zh-CN"/>
        </w:rPr>
      </w:pPr>
    </w:p>
    <w:p>
      <w:pPr>
        <w:spacing w:line="56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甲方（</w:t>
      </w:r>
      <w:r>
        <w:rPr>
          <w:rFonts w:hint="eastAsia" w:ascii="宋体" w:hAnsi="宋体" w:eastAsia="宋体" w:cs="宋体"/>
          <w:b/>
          <w:color w:val="auto"/>
          <w:sz w:val="24"/>
          <w:szCs w:val="24"/>
        </w:rPr>
        <w:t>盖章</w:t>
      </w:r>
      <w:r>
        <w:rPr>
          <w:rFonts w:hint="eastAsia" w:ascii="宋体" w:hAnsi="宋体" w:eastAsia="宋体" w:cs="宋体"/>
          <w:b/>
          <w:color w:val="auto"/>
          <w:sz w:val="24"/>
          <w:szCs w:val="24"/>
          <w:lang w:val="zh-CN"/>
        </w:rPr>
        <w:t>）</w:t>
      </w:r>
      <w:r>
        <w:rPr>
          <w:rFonts w:hint="eastAsia" w:ascii="宋体" w:hAnsi="宋体" w:eastAsia="宋体" w:cs="宋体"/>
          <w:color w:val="auto"/>
          <w:sz w:val="24"/>
          <w:szCs w:val="24"/>
          <w:lang w:val="zh-CN"/>
        </w:rPr>
        <w:t xml:space="preserve">：                           </w:t>
      </w:r>
      <w:r>
        <w:rPr>
          <w:rFonts w:hint="eastAsia" w:ascii="宋体" w:hAnsi="宋体" w:eastAsia="宋体" w:cs="宋体"/>
          <w:b/>
          <w:color w:val="auto"/>
          <w:sz w:val="24"/>
          <w:szCs w:val="24"/>
          <w:lang w:val="zh-CN"/>
        </w:rPr>
        <w:t>乙方（</w:t>
      </w:r>
      <w:r>
        <w:rPr>
          <w:rFonts w:hint="eastAsia" w:ascii="宋体" w:hAnsi="宋体" w:eastAsia="宋体" w:cs="宋体"/>
          <w:b/>
          <w:color w:val="auto"/>
          <w:sz w:val="24"/>
          <w:szCs w:val="24"/>
        </w:rPr>
        <w:t>盖章</w:t>
      </w:r>
      <w:r>
        <w:rPr>
          <w:rFonts w:hint="eastAsia" w:ascii="宋体" w:hAnsi="宋体" w:eastAsia="宋体" w:cs="宋体"/>
          <w:b/>
          <w:color w:val="auto"/>
          <w:sz w:val="24"/>
          <w:szCs w:val="24"/>
          <w:lang w:val="zh-CN"/>
        </w:rPr>
        <w:t>）</w:t>
      </w:r>
      <w:r>
        <w:rPr>
          <w:rFonts w:hint="eastAsia" w:ascii="宋体" w:hAnsi="宋体" w:eastAsia="宋体" w:cs="宋体"/>
          <w:color w:val="auto"/>
          <w:sz w:val="24"/>
          <w:szCs w:val="24"/>
          <w:lang w:val="zh-CN"/>
        </w:rPr>
        <w:t>：</w:t>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统一社会信用代码：                统一社会信用代码或身份证号码（乙方为自然人）：</w:t>
      </w:r>
    </w:p>
    <w:p>
      <w:pPr>
        <w:spacing w:line="560" w:lineRule="exact"/>
        <w:rPr>
          <w:rFonts w:hint="eastAsia" w:ascii="宋体" w:hAnsi="宋体" w:eastAsia="宋体" w:cs="宋体"/>
          <w:color w:val="auto"/>
          <w:sz w:val="24"/>
          <w:szCs w:val="24"/>
          <w:lang w:val="zh-CN"/>
        </w:rPr>
      </w:pP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法定代表人或                             法定代表人</w:t>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授权代表姓名：                           或授权代表姓名: </w:t>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约定送达地址：                           约定送达地址：</w:t>
      </w:r>
    </w:p>
    <w:p>
      <w:pPr>
        <w:rPr>
          <w:rFonts w:hint="eastAsia" w:ascii="宋体" w:hAnsi="宋体" w:eastAsia="宋体" w:cs="宋体"/>
          <w:color w:val="auto"/>
          <w:sz w:val="24"/>
          <w:szCs w:val="24"/>
        </w:rPr>
      </w:pP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p>
    <w:p>
      <w:pPr>
        <w:pStyle w:val="1348"/>
        <w:spacing w:line="560" w:lineRule="exact"/>
        <w:ind w:firstLine="0"/>
        <w:jc w:val="center"/>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第二部分 合同一般条款</w:t>
      </w:r>
    </w:p>
    <w:p>
      <w:pPr>
        <w:spacing w:line="560" w:lineRule="exact"/>
        <w:ind w:firstLine="482"/>
        <w:outlineLvl w:val="0"/>
        <w:rPr>
          <w:rFonts w:hint="eastAsia" w:ascii="宋体" w:hAnsi="宋体" w:eastAsia="宋体" w:cs="宋体"/>
          <w:b/>
          <w:color w:val="auto"/>
          <w:sz w:val="24"/>
          <w:szCs w:val="24"/>
        </w:rPr>
      </w:pPr>
      <w:bookmarkStart w:id="97" w:name="_Ref467379101"/>
      <w:bookmarkEnd w:id="97"/>
      <w:bookmarkStart w:id="98" w:name="_Toc19614"/>
      <w:bookmarkEnd w:id="98"/>
      <w:bookmarkStart w:id="99" w:name="_Ref467379094"/>
      <w:bookmarkEnd w:id="99"/>
      <w:bookmarkStart w:id="100" w:name="_Ref467379109"/>
      <w:bookmarkEnd w:id="100"/>
      <w:bookmarkStart w:id="101" w:name="_Toc487900349"/>
      <w:bookmarkEnd w:id="101"/>
      <w:bookmarkStart w:id="102" w:name="_Toc279701240"/>
      <w:bookmarkEnd w:id="102"/>
      <w:bookmarkStart w:id="103" w:name="_Ref467379214"/>
      <w:bookmarkEnd w:id="103"/>
      <w:bookmarkStart w:id="104" w:name="_Ref467379205"/>
      <w:bookmarkEnd w:id="104"/>
      <w:bookmarkStart w:id="105" w:name="_Toc259093669"/>
      <w:bookmarkEnd w:id="105"/>
      <w:bookmarkStart w:id="106" w:name="_Ref467379195"/>
      <w:bookmarkEnd w:id="106"/>
      <w:bookmarkStart w:id="107" w:name="_Ref467378404"/>
      <w:bookmarkEnd w:id="107"/>
      <w:bookmarkStart w:id="108" w:name="_Ref467378463"/>
      <w:bookmarkEnd w:id="108"/>
      <w:bookmarkStart w:id="109" w:name="_Toc28763"/>
      <w:bookmarkEnd w:id="109"/>
      <w:bookmarkStart w:id="110" w:name="_Toc16917"/>
      <w:bookmarkEnd w:id="110"/>
      <w:bookmarkStart w:id="111" w:name="_Ref467378499"/>
      <w:bookmarkEnd w:id="111"/>
      <w:bookmarkStart w:id="112" w:name="_Ref467379225"/>
      <w:bookmarkEnd w:id="112"/>
      <w:r>
        <w:rPr>
          <w:rFonts w:hint="eastAsia" w:ascii="宋体" w:hAnsi="宋体" w:eastAsia="宋体" w:cs="宋体"/>
          <w:b/>
          <w:color w:val="auto"/>
          <w:sz w:val="24"/>
          <w:szCs w:val="24"/>
        </w:rPr>
        <w:t>2.1定义</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本合同中的下列词语应按以下内容进行解释：</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2.1.1“合同”系指采购人和中标或成交供应商签订的载明双方当事人所达成的协议，并包括所有的附件、附录和构成合同的其他文件。</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2.1.2“合同价”系指根据合同约定，中标或成交供应商在完全履行合同义务后，采购人应支付给中标或成交供应商的价格。</w:t>
      </w:r>
    </w:p>
    <w:p>
      <w:pPr>
        <w:spacing w:line="560" w:lineRule="exact"/>
        <w:ind w:firstLine="480"/>
        <w:rPr>
          <w:rFonts w:hint="eastAsia" w:ascii="宋体" w:hAnsi="宋体" w:eastAsia="宋体" w:cs="宋体"/>
          <w:color w:val="auto"/>
          <w:sz w:val="24"/>
          <w:szCs w:val="24"/>
        </w:rPr>
      </w:pPr>
      <w:bookmarkStart w:id="113" w:name="_Hlk132880551"/>
      <w:bookmarkEnd w:id="113"/>
      <w:r>
        <w:rPr>
          <w:rFonts w:hint="eastAsia" w:ascii="宋体" w:hAnsi="宋体" w:eastAsia="宋体" w:cs="宋体"/>
          <w:color w:val="auto"/>
          <w:sz w:val="24"/>
          <w:szCs w:val="24"/>
        </w:rPr>
        <w:t>2.1.3“货物”系指中标或成交供应商根据合同约定应向采购人交付的一切各种形态和种类的物品，包括原材料、燃料、设备、机械、仪表、备件、计算机软件、产品等，并包括工具、手册等其他相关资料。</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2.1.4“服务”系指中标或成交供应商根据合同约定应向采购人履行的除货物和工程以外的其他政府采购对象，包括采购人自身需要的服务和向社会公众提供的公共服务。</w:t>
      </w:r>
    </w:p>
    <w:p>
      <w:pPr>
        <w:spacing w:line="560" w:lineRule="exact"/>
        <w:ind w:firstLine="480"/>
        <w:rPr>
          <w:rFonts w:hint="eastAsia" w:ascii="宋体" w:hAnsi="宋体" w:eastAsia="宋体" w:cs="宋体"/>
          <w:color w:val="auto"/>
          <w:sz w:val="24"/>
          <w:szCs w:val="24"/>
        </w:rPr>
      </w:pPr>
      <w:bookmarkStart w:id="114" w:name="_Ref467378840"/>
      <w:bookmarkEnd w:id="114"/>
      <w:r>
        <w:rPr>
          <w:rFonts w:hint="eastAsia" w:ascii="宋体" w:hAnsi="宋体" w:eastAsia="宋体" w:cs="宋体"/>
          <w:color w:val="auto"/>
          <w:sz w:val="24"/>
          <w:szCs w:val="24"/>
        </w:rPr>
        <w:t>2.1.5“甲方”系指与中标或成交供应商签署合同的采购人；采购人委托采购代理机构代表其与乙方签订合同的，采购人的授权委托书作为合同附件。</w:t>
      </w:r>
    </w:p>
    <w:p>
      <w:pPr>
        <w:spacing w:line="560" w:lineRule="exact"/>
        <w:ind w:firstLine="480"/>
        <w:rPr>
          <w:rFonts w:hint="eastAsia" w:ascii="宋体" w:hAnsi="宋体" w:eastAsia="宋体" w:cs="宋体"/>
          <w:color w:val="auto"/>
          <w:sz w:val="24"/>
          <w:szCs w:val="24"/>
        </w:rPr>
      </w:pPr>
      <w:bookmarkStart w:id="115" w:name="_Ref467379400"/>
      <w:bookmarkEnd w:id="115"/>
      <w:r>
        <w:rPr>
          <w:rFonts w:hint="eastAsia" w:ascii="宋体" w:hAnsi="宋体" w:eastAsia="宋体" w:cs="宋体"/>
          <w:color w:val="auto"/>
          <w:sz w:val="24"/>
          <w:szCs w:val="24"/>
        </w:rPr>
        <w:t>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p>
    <w:p>
      <w:pPr>
        <w:spacing w:line="560" w:lineRule="exact"/>
        <w:ind w:firstLine="480"/>
        <w:rPr>
          <w:rFonts w:hint="eastAsia" w:ascii="宋体" w:hAnsi="宋体" w:eastAsia="宋体" w:cs="宋体"/>
          <w:color w:val="auto"/>
          <w:sz w:val="24"/>
          <w:szCs w:val="24"/>
        </w:rPr>
      </w:pPr>
      <w:bookmarkStart w:id="116" w:name="_Ref467379436"/>
      <w:bookmarkEnd w:id="116"/>
      <w:r>
        <w:rPr>
          <w:rFonts w:hint="eastAsia" w:ascii="宋体" w:hAnsi="宋体" w:eastAsia="宋体" w:cs="宋体"/>
          <w:color w:val="auto"/>
          <w:sz w:val="24"/>
          <w:szCs w:val="24"/>
        </w:rPr>
        <w:t>2.1.7“现场”系指合同约定货物将要运至或者安装的地点。</w:t>
      </w:r>
    </w:p>
    <w:p>
      <w:pPr>
        <w:spacing w:line="560" w:lineRule="exact"/>
        <w:ind w:firstLine="482"/>
        <w:outlineLvl w:val="0"/>
        <w:rPr>
          <w:rFonts w:hint="eastAsia" w:ascii="宋体" w:hAnsi="宋体" w:eastAsia="宋体" w:cs="宋体"/>
          <w:b/>
          <w:color w:val="auto"/>
          <w:sz w:val="24"/>
          <w:szCs w:val="24"/>
        </w:rPr>
      </w:pPr>
      <w:bookmarkStart w:id="117" w:name="_Toc27635"/>
      <w:bookmarkEnd w:id="117"/>
      <w:bookmarkStart w:id="118" w:name="_Toc487900350"/>
      <w:bookmarkEnd w:id="118"/>
      <w:bookmarkStart w:id="119" w:name="_Toc279701241"/>
      <w:bookmarkEnd w:id="119"/>
      <w:bookmarkStart w:id="120" w:name="_Toc259093670"/>
      <w:bookmarkEnd w:id="120"/>
      <w:bookmarkStart w:id="121" w:name="_Toc13336"/>
      <w:bookmarkEnd w:id="121"/>
      <w:bookmarkStart w:id="122" w:name="_Toc32504"/>
      <w:bookmarkEnd w:id="122"/>
      <w:r>
        <w:rPr>
          <w:rFonts w:hint="eastAsia" w:ascii="宋体" w:hAnsi="宋体" w:eastAsia="宋体" w:cs="宋体"/>
          <w:b/>
          <w:color w:val="auto"/>
          <w:sz w:val="24"/>
          <w:szCs w:val="24"/>
        </w:rPr>
        <w:t>2.2 技术规范</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货物或服务所应遵守的技术规范应与招标文件规定的技术规范和技术规范附件(</w:t>
      </w:r>
      <w:r>
        <w:rPr>
          <w:rFonts w:hint="eastAsia" w:ascii="宋体" w:hAnsi="宋体" w:eastAsia="宋体" w:cs="宋体"/>
          <w:i/>
          <w:iCs/>
          <w:color w:val="auto"/>
          <w:sz w:val="24"/>
          <w:szCs w:val="24"/>
        </w:rPr>
        <w:t>如果有的话</w:t>
      </w:r>
      <w:r>
        <w:rPr>
          <w:rFonts w:hint="eastAsia" w:ascii="宋体" w:hAnsi="宋体" w:eastAsia="宋体" w:cs="宋体"/>
          <w:color w:val="auto"/>
          <w:sz w:val="24"/>
          <w:szCs w:val="24"/>
        </w:rPr>
        <w:t>)及其技术规范偏差表(</w:t>
      </w:r>
      <w:r>
        <w:rPr>
          <w:rFonts w:hint="eastAsia" w:ascii="宋体" w:hAnsi="宋体" w:eastAsia="宋体" w:cs="宋体"/>
          <w:i/>
          <w:iCs/>
          <w:color w:val="auto"/>
          <w:sz w:val="24"/>
          <w:szCs w:val="24"/>
        </w:rPr>
        <w:t>如果被甲方接受的话)</w:t>
      </w:r>
      <w:r>
        <w:rPr>
          <w:rFonts w:hint="eastAsia" w:ascii="宋体" w:hAnsi="宋体" w:eastAsia="宋体" w:cs="宋体"/>
          <w:color w:val="auto"/>
          <w:sz w:val="24"/>
          <w:szCs w:val="24"/>
        </w:rPr>
        <w:t>相一致；如果招标文件中没有技术规范的相应说明，那么应以国家有关部门最新颁布的相应标准和规范为准。</w:t>
      </w:r>
    </w:p>
    <w:p>
      <w:pPr>
        <w:spacing w:line="560" w:lineRule="exact"/>
        <w:ind w:firstLine="482"/>
        <w:outlineLvl w:val="0"/>
        <w:rPr>
          <w:rFonts w:hint="eastAsia" w:ascii="宋体" w:hAnsi="宋体" w:eastAsia="宋体" w:cs="宋体"/>
          <w:b/>
          <w:color w:val="auto"/>
          <w:sz w:val="24"/>
          <w:szCs w:val="24"/>
        </w:rPr>
      </w:pPr>
      <w:bookmarkStart w:id="123" w:name="_Toc9829"/>
      <w:bookmarkEnd w:id="123"/>
      <w:bookmarkStart w:id="124" w:name="_Toc31634"/>
      <w:bookmarkEnd w:id="124"/>
      <w:bookmarkStart w:id="125" w:name="_Toc27853"/>
      <w:bookmarkEnd w:id="125"/>
      <w:bookmarkStart w:id="126" w:name="_Toc279701242"/>
      <w:bookmarkEnd w:id="126"/>
      <w:bookmarkStart w:id="127" w:name="_Toc259093671"/>
      <w:bookmarkEnd w:id="127"/>
      <w:bookmarkStart w:id="128" w:name="_Toc487900351"/>
      <w:bookmarkEnd w:id="128"/>
      <w:r>
        <w:rPr>
          <w:rFonts w:hint="eastAsia" w:ascii="宋体" w:hAnsi="宋体" w:eastAsia="宋体" w:cs="宋体"/>
          <w:b/>
          <w:color w:val="auto"/>
          <w:sz w:val="24"/>
          <w:szCs w:val="24"/>
        </w:rPr>
        <w:t>2.3 知识产权</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pPr>
        <w:spacing w:line="560" w:lineRule="exact"/>
        <w:ind w:firstLine="480"/>
        <w:rPr>
          <w:rFonts w:hint="eastAsia" w:ascii="宋体" w:hAnsi="宋体" w:eastAsia="宋体" w:cs="宋体"/>
          <w:iCs/>
          <w:color w:val="auto"/>
          <w:sz w:val="24"/>
          <w:szCs w:val="24"/>
        </w:rPr>
      </w:pPr>
      <w:r>
        <w:rPr>
          <w:rFonts w:hint="eastAsia" w:ascii="宋体" w:hAnsi="宋体" w:eastAsia="宋体" w:cs="宋体"/>
          <w:color w:val="auto"/>
          <w:sz w:val="24"/>
          <w:szCs w:val="24"/>
        </w:rPr>
        <w:t>2.3.2具有知识产权的计算机软件等货物或技术成果的知识产权归属，详见</w:t>
      </w:r>
      <w:r>
        <w:rPr>
          <w:rFonts w:hint="eastAsia" w:ascii="宋体" w:hAnsi="宋体" w:eastAsia="宋体" w:cs="宋体"/>
          <w:b/>
          <w:iCs/>
          <w:color w:val="auto"/>
          <w:sz w:val="24"/>
          <w:szCs w:val="24"/>
          <w:u w:val="single"/>
        </w:rPr>
        <w:t>合同专用条款2.3.2</w:t>
      </w:r>
      <w:r>
        <w:rPr>
          <w:rFonts w:hint="eastAsia" w:ascii="宋体" w:hAnsi="宋体" w:eastAsia="宋体" w:cs="宋体"/>
          <w:iCs/>
          <w:color w:val="auto"/>
          <w:sz w:val="24"/>
          <w:szCs w:val="24"/>
        </w:rPr>
        <w:t>。</w:t>
      </w:r>
    </w:p>
    <w:p>
      <w:pPr>
        <w:spacing w:line="560" w:lineRule="exact"/>
        <w:ind w:firstLine="482"/>
        <w:outlineLvl w:val="0"/>
        <w:rPr>
          <w:rFonts w:hint="eastAsia" w:ascii="宋体" w:hAnsi="宋体" w:eastAsia="宋体" w:cs="宋体"/>
          <w:b/>
          <w:color w:val="auto"/>
          <w:sz w:val="24"/>
          <w:szCs w:val="24"/>
        </w:rPr>
      </w:pPr>
      <w:bookmarkStart w:id="129" w:name="_Toc4194"/>
      <w:bookmarkEnd w:id="129"/>
      <w:bookmarkStart w:id="130" w:name="_Toc11932"/>
      <w:bookmarkEnd w:id="130"/>
      <w:bookmarkStart w:id="131" w:name="_Toc29149"/>
      <w:bookmarkEnd w:id="131"/>
      <w:r>
        <w:rPr>
          <w:rFonts w:hint="eastAsia" w:ascii="宋体" w:hAnsi="宋体" w:eastAsia="宋体" w:cs="宋体"/>
          <w:b/>
          <w:color w:val="auto"/>
          <w:sz w:val="24"/>
          <w:szCs w:val="24"/>
        </w:rPr>
        <w:t>2.4 包装和装运</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2.4.1除</w:t>
      </w:r>
      <w:r>
        <w:rPr>
          <w:rFonts w:hint="eastAsia" w:ascii="宋体" w:hAnsi="宋体" w:eastAsia="宋体" w:cs="宋体"/>
          <w:b/>
          <w:iCs/>
          <w:color w:val="auto"/>
          <w:sz w:val="24"/>
          <w:szCs w:val="24"/>
          <w:u w:val="single"/>
        </w:rPr>
        <w:t>合同专用条款2.4.1</w:t>
      </w:r>
      <w:r>
        <w:rPr>
          <w:rFonts w:hint="eastAsia" w:ascii="宋体" w:hAnsi="宋体" w:eastAsia="宋体" w:cs="宋体"/>
          <w:color w:val="auto"/>
          <w:sz w:val="24"/>
          <w:szCs w:val="24"/>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2.4.3装运货物的要求和通知，详见</w:t>
      </w:r>
      <w:r>
        <w:rPr>
          <w:rFonts w:hint="eastAsia" w:ascii="宋体" w:hAnsi="宋体" w:eastAsia="宋体" w:cs="宋体"/>
          <w:b/>
          <w:iCs/>
          <w:color w:val="auto"/>
          <w:sz w:val="24"/>
          <w:szCs w:val="24"/>
          <w:u w:val="single"/>
        </w:rPr>
        <w:t>合同专用条款2.4.3</w:t>
      </w:r>
      <w:r>
        <w:rPr>
          <w:rFonts w:hint="eastAsia" w:ascii="宋体" w:hAnsi="宋体" w:eastAsia="宋体" w:cs="宋体"/>
          <w:iCs/>
          <w:color w:val="auto"/>
          <w:sz w:val="24"/>
          <w:szCs w:val="24"/>
        </w:rPr>
        <w:t>。</w:t>
      </w:r>
    </w:p>
    <w:p>
      <w:pPr>
        <w:spacing w:line="560" w:lineRule="exact"/>
        <w:ind w:firstLine="482"/>
        <w:outlineLvl w:val="0"/>
        <w:rPr>
          <w:rFonts w:hint="eastAsia" w:ascii="宋体" w:hAnsi="宋体" w:eastAsia="宋体" w:cs="宋体"/>
          <w:b/>
          <w:color w:val="auto"/>
          <w:sz w:val="24"/>
          <w:szCs w:val="24"/>
        </w:rPr>
      </w:pPr>
      <w:bookmarkStart w:id="132" w:name="_Ref467379527"/>
      <w:bookmarkEnd w:id="132"/>
      <w:bookmarkStart w:id="133" w:name="_Ref467378541"/>
      <w:bookmarkEnd w:id="133"/>
      <w:bookmarkStart w:id="134" w:name="_Toc30272"/>
      <w:bookmarkEnd w:id="134"/>
      <w:bookmarkStart w:id="135" w:name="_Toc259093674"/>
      <w:bookmarkEnd w:id="135"/>
      <w:bookmarkStart w:id="136" w:name="_Toc19074"/>
      <w:bookmarkEnd w:id="136"/>
      <w:bookmarkStart w:id="137" w:name="_Ref467378591"/>
      <w:bookmarkEnd w:id="137"/>
      <w:bookmarkStart w:id="138" w:name="_Ref467379542"/>
      <w:bookmarkEnd w:id="138"/>
      <w:bookmarkStart w:id="139" w:name="_Toc487900354"/>
      <w:bookmarkEnd w:id="139"/>
      <w:bookmarkStart w:id="140" w:name="_Ref467379536"/>
      <w:bookmarkEnd w:id="140"/>
      <w:bookmarkStart w:id="141" w:name="_Toc279701245"/>
      <w:bookmarkEnd w:id="141"/>
      <w:bookmarkStart w:id="142" w:name="_Toc26182"/>
      <w:bookmarkEnd w:id="142"/>
      <w:r>
        <w:rPr>
          <w:rFonts w:hint="eastAsia" w:ascii="宋体" w:hAnsi="宋体" w:eastAsia="宋体" w:cs="宋体"/>
          <w:b/>
          <w:color w:val="auto"/>
          <w:sz w:val="24"/>
          <w:szCs w:val="24"/>
        </w:rPr>
        <w:t>2.5履约检查和问题反馈</w:t>
      </w:r>
    </w:p>
    <w:p>
      <w:pPr>
        <w:spacing w:line="560" w:lineRule="exact"/>
        <w:ind w:firstLine="480"/>
        <w:rPr>
          <w:rFonts w:hint="eastAsia" w:ascii="宋体" w:hAnsi="宋体" w:eastAsia="宋体" w:cs="宋体"/>
          <w:color w:val="auto"/>
          <w:sz w:val="24"/>
          <w:szCs w:val="24"/>
        </w:rPr>
      </w:pPr>
      <w:bookmarkStart w:id="143" w:name="_Ref467379657"/>
      <w:bookmarkEnd w:id="143"/>
      <w:bookmarkStart w:id="144" w:name="_Ref467379807"/>
      <w:bookmarkStart w:id="145" w:name="_Toc259093676"/>
      <w:bookmarkStart w:id="146" w:name="_Toc487900357"/>
      <w:bookmarkStart w:id="147" w:name="_Ref467379793"/>
      <w:bookmarkStart w:id="148" w:name="_Toc279701247"/>
      <w:bookmarkStart w:id="149" w:name="_Toc186431854"/>
      <w:r>
        <w:rPr>
          <w:rFonts w:hint="eastAsia" w:ascii="宋体" w:hAnsi="宋体" w:eastAsia="宋体" w:cs="宋体"/>
          <w:color w:val="auto"/>
          <w:sz w:val="24"/>
          <w:szCs w:val="24"/>
        </w:rPr>
        <w:t>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44"/>
      <w:bookmarkEnd w:id="145"/>
      <w:bookmarkEnd w:id="146"/>
      <w:bookmarkEnd w:id="147"/>
      <w:bookmarkEnd w:id="148"/>
      <w:bookmarkEnd w:id="149"/>
    </w:p>
    <w:p>
      <w:pPr>
        <w:spacing w:line="560" w:lineRule="exact"/>
        <w:ind w:firstLine="480"/>
        <w:rPr>
          <w:rFonts w:hint="eastAsia" w:ascii="宋体" w:hAnsi="宋体" w:eastAsia="宋体" w:cs="宋体"/>
          <w:color w:val="auto"/>
          <w:sz w:val="24"/>
          <w:szCs w:val="24"/>
        </w:rPr>
      </w:pPr>
      <w:bookmarkStart w:id="150" w:name="_Toc186431855"/>
      <w:bookmarkEnd w:id="150"/>
      <w:r>
        <w:rPr>
          <w:rFonts w:hint="eastAsia" w:ascii="宋体" w:hAnsi="宋体" w:eastAsia="宋体" w:cs="宋体"/>
          <w:color w:val="auto"/>
          <w:sz w:val="24"/>
          <w:szCs w:val="24"/>
        </w:rPr>
        <w:t>2.5.2合同履行期间，甲方有权将履行过程中出现的问题反馈给乙方，双方当事人应以书面形式约定需要完善和改进的内容。</w:t>
      </w:r>
    </w:p>
    <w:p>
      <w:pPr>
        <w:spacing w:line="560" w:lineRule="exact"/>
        <w:ind w:firstLine="482"/>
        <w:outlineLvl w:val="0"/>
        <w:rPr>
          <w:rFonts w:hint="eastAsia" w:ascii="宋体" w:hAnsi="宋体" w:eastAsia="宋体" w:cs="宋体"/>
          <w:b/>
          <w:color w:val="auto"/>
          <w:sz w:val="24"/>
          <w:szCs w:val="24"/>
        </w:rPr>
      </w:pPr>
      <w:bookmarkStart w:id="151" w:name="_Ref467379863"/>
      <w:bookmarkEnd w:id="151"/>
      <w:bookmarkStart w:id="152" w:name="_Ref467379852"/>
      <w:bookmarkEnd w:id="152"/>
      <w:bookmarkStart w:id="153" w:name="_Toc16110"/>
      <w:bookmarkEnd w:id="153"/>
      <w:bookmarkStart w:id="154" w:name="_Toc487900358"/>
      <w:bookmarkEnd w:id="154"/>
      <w:bookmarkStart w:id="155" w:name="_Toc279701248"/>
      <w:bookmarkEnd w:id="155"/>
      <w:bookmarkStart w:id="156" w:name="_Toc774"/>
      <w:bookmarkEnd w:id="156"/>
      <w:bookmarkStart w:id="157" w:name="_Ref467379923"/>
      <w:bookmarkEnd w:id="157"/>
      <w:bookmarkStart w:id="158" w:name="_Toc259093677"/>
      <w:bookmarkEnd w:id="158"/>
      <w:bookmarkStart w:id="159" w:name="_Toc3225"/>
      <w:bookmarkEnd w:id="159"/>
      <w:r>
        <w:rPr>
          <w:rFonts w:hint="eastAsia" w:ascii="宋体" w:hAnsi="宋体" w:eastAsia="宋体" w:cs="宋体"/>
          <w:b/>
          <w:color w:val="auto"/>
          <w:sz w:val="24"/>
          <w:szCs w:val="24"/>
        </w:rPr>
        <w:t>2.6技术资料和保密义务</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2.6.1乙方有权依据合同约定和项目需要，向甲方了解有关情况，调阅有关资料等，甲方应予积极配合；</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2.6.2乙方有义务妥善保管和保护由甲方提供的前款信息和资料等；</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2.6.4除履行本合同义务内容所需外，未经对方事先书面同意，任一方不得擅自使用、复制商标、标志、商业信息、技术及其他资料。</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2.6.5本保密条款长期有效，本合同变更、终止或解除等均不影响本条款的效力。</w:t>
      </w:r>
    </w:p>
    <w:p>
      <w:pPr>
        <w:spacing w:line="560" w:lineRule="exact"/>
        <w:ind w:firstLine="482"/>
        <w:outlineLvl w:val="0"/>
        <w:rPr>
          <w:rFonts w:hint="eastAsia" w:ascii="宋体" w:hAnsi="宋体" w:eastAsia="宋体" w:cs="宋体"/>
          <w:b/>
          <w:color w:val="auto"/>
          <w:sz w:val="24"/>
          <w:szCs w:val="24"/>
        </w:rPr>
      </w:pPr>
      <w:bookmarkStart w:id="160" w:name="_Toc7860"/>
      <w:bookmarkEnd w:id="160"/>
      <w:r>
        <w:rPr>
          <w:rFonts w:hint="eastAsia" w:ascii="宋体" w:hAnsi="宋体" w:eastAsia="宋体" w:cs="宋体"/>
          <w:b/>
          <w:color w:val="auto"/>
          <w:sz w:val="24"/>
          <w:szCs w:val="24"/>
        </w:rPr>
        <w:t>2.7质量保证</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2.7.1乙方应建立和完善履行合同的内部质量保证体系，并提供相关内部规章制度给甲方，以便甲方进行监督检查；</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2.7.2乙方应保证履行合同的人员数量和素质、软件和硬件设备的配置、场地、环境和设施等满足全面履行合同的要求，并应接受甲方的监督检查。</w:t>
      </w:r>
    </w:p>
    <w:p>
      <w:pPr>
        <w:spacing w:line="560" w:lineRule="exact"/>
        <w:ind w:firstLine="482"/>
        <w:outlineLvl w:val="0"/>
        <w:rPr>
          <w:rFonts w:hint="eastAsia" w:ascii="宋体" w:hAnsi="宋体" w:eastAsia="宋体" w:cs="宋体"/>
          <w:b/>
          <w:color w:val="auto"/>
          <w:sz w:val="24"/>
          <w:szCs w:val="24"/>
        </w:rPr>
      </w:pPr>
      <w:bookmarkStart w:id="161" w:name="_Toc17244"/>
      <w:bookmarkEnd w:id="161"/>
      <w:bookmarkStart w:id="162" w:name="_Toc487900362"/>
      <w:bookmarkStart w:id="163" w:name="_Toc279701252"/>
      <w:bookmarkStart w:id="164" w:name="_Toc259093681"/>
      <w:r>
        <w:rPr>
          <w:rFonts w:hint="eastAsia" w:ascii="宋体" w:hAnsi="宋体" w:eastAsia="宋体" w:cs="宋体"/>
          <w:b/>
          <w:color w:val="auto"/>
          <w:sz w:val="24"/>
          <w:szCs w:val="24"/>
        </w:rPr>
        <w:t>2.8货物的风险负担</w:t>
      </w:r>
    </w:p>
    <w:p>
      <w:pPr>
        <w:spacing w:line="560" w:lineRule="exact"/>
        <w:ind w:firstLine="480"/>
        <w:rPr>
          <w:rFonts w:hint="eastAsia" w:ascii="宋体" w:hAnsi="宋体" w:eastAsia="宋体" w:cs="宋体"/>
          <w:b/>
          <w:iCs/>
          <w:color w:val="auto"/>
          <w:sz w:val="24"/>
          <w:szCs w:val="24"/>
        </w:rPr>
      </w:pPr>
      <w:r>
        <w:rPr>
          <w:rFonts w:hint="eastAsia" w:ascii="宋体" w:hAnsi="宋体" w:eastAsia="宋体" w:cs="宋体"/>
          <w:color w:val="auto"/>
          <w:sz w:val="24"/>
          <w:szCs w:val="24"/>
        </w:rPr>
        <w:t>货物或者在途货物或者交付给第一承运人后的货物毁损、灭失的风险负担详见</w:t>
      </w:r>
      <w:r>
        <w:rPr>
          <w:rFonts w:hint="eastAsia" w:ascii="宋体" w:hAnsi="宋体" w:eastAsia="宋体" w:cs="宋体"/>
          <w:b/>
          <w:iCs/>
          <w:color w:val="auto"/>
          <w:sz w:val="24"/>
          <w:szCs w:val="24"/>
          <w:u w:val="single"/>
        </w:rPr>
        <w:t>合同专用条款2.8</w:t>
      </w:r>
      <w:r>
        <w:rPr>
          <w:rFonts w:hint="eastAsia" w:ascii="宋体" w:hAnsi="宋体" w:eastAsia="宋体" w:cs="宋体"/>
          <w:iCs/>
          <w:color w:val="auto"/>
          <w:sz w:val="24"/>
          <w:szCs w:val="24"/>
        </w:rPr>
        <w:t>。</w:t>
      </w:r>
      <w:bookmarkEnd w:id="162"/>
      <w:bookmarkEnd w:id="163"/>
      <w:bookmarkEnd w:id="164"/>
    </w:p>
    <w:p>
      <w:pPr>
        <w:spacing w:line="560" w:lineRule="exact"/>
        <w:ind w:firstLine="482"/>
        <w:outlineLvl w:val="0"/>
        <w:rPr>
          <w:rFonts w:hint="eastAsia" w:ascii="宋体" w:hAnsi="宋体" w:eastAsia="宋体" w:cs="宋体"/>
          <w:b/>
          <w:color w:val="auto"/>
          <w:sz w:val="24"/>
          <w:szCs w:val="24"/>
        </w:rPr>
      </w:pPr>
      <w:bookmarkStart w:id="165" w:name="_Toc14055"/>
      <w:bookmarkEnd w:id="165"/>
      <w:r>
        <w:rPr>
          <w:rFonts w:hint="eastAsia" w:ascii="宋体" w:hAnsi="宋体" w:eastAsia="宋体" w:cs="宋体"/>
          <w:b/>
          <w:color w:val="auto"/>
          <w:sz w:val="24"/>
          <w:szCs w:val="24"/>
        </w:rPr>
        <w:t>2.9延迟交付</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pPr>
        <w:spacing w:line="560" w:lineRule="exact"/>
        <w:ind w:firstLine="482"/>
        <w:outlineLvl w:val="0"/>
        <w:rPr>
          <w:rFonts w:hint="eastAsia" w:ascii="宋体" w:hAnsi="宋体" w:eastAsia="宋体" w:cs="宋体"/>
          <w:b/>
          <w:color w:val="auto"/>
          <w:sz w:val="24"/>
          <w:szCs w:val="24"/>
        </w:rPr>
      </w:pPr>
      <w:bookmarkStart w:id="166" w:name="_Toc7502"/>
      <w:bookmarkEnd w:id="166"/>
      <w:bookmarkStart w:id="167" w:name="_Ref467378121"/>
      <w:bookmarkStart w:id="168" w:name="_Toc259093683"/>
      <w:bookmarkStart w:id="169" w:name="_Toc279701254"/>
      <w:bookmarkStart w:id="170" w:name="_Toc487900364"/>
      <w:r>
        <w:rPr>
          <w:rFonts w:hint="eastAsia" w:ascii="宋体" w:hAnsi="宋体" w:eastAsia="宋体" w:cs="宋体"/>
          <w:b/>
          <w:color w:val="auto"/>
          <w:sz w:val="24"/>
          <w:szCs w:val="24"/>
        </w:rPr>
        <w:t>2.10合同变更</w:t>
      </w:r>
    </w:p>
    <w:p>
      <w:pPr>
        <w:spacing w:line="560" w:lineRule="exact"/>
        <w:ind w:firstLine="480"/>
        <w:rPr>
          <w:rFonts w:hint="eastAsia" w:ascii="宋体" w:hAnsi="宋体" w:eastAsia="宋体" w:cs="宋体"/>
          <w:color w:val="auto"/>
          <w:sz w:val="24"/>
          <w:szCs w:val="24"/>
        </w:rPr>
      </w:pPr>
      <w:bookmarkStart w:id="171" w:name="_Toc259093688"/>
      <w:bookmarkStart w:id="172" w:name="_Toc279701259"/>
      <w:bookmarkStart w:id="173" w:name="_Toc487900369"/>
      <w:r>
        <w:rPr>
          <w:rFonts w:hint="eastAsia" w:ascii="宋体" w:hAnsi="宋体" w:eastAsia="宋体" w:cs="宋体"/>
          <w:color w:val="auto"/>
          <w:sz w:val="24"/>
          <w:szCs w:val="24"/>
        </w:rPr>
        <w:t>合同继续履行将损害国家利益和社会公共利益的，双方当事人应当以书面形式变更合同。有过错的一方应当承担赔偿责任，双方当事人都有过错的，各自承担相应的责任。</w:t>
      </w:r>
      <w:bookmarkEnd w:id="171"/>
      <w:bookmarkEnd w:id="172"/>
      <w:bookmarkEnd w:id="173"/>
    </w:p>
    <w:p>
      <w:pPr>
        <w:spacing w:line="560" w:lineRule="exact"/>
        <w:ind w:firstLine="482"/>
        <w:outlineLvl w:val="0"/>
        <w:rPr>
          <w:rFonts w:hint="eastAsia" w:ascii="宋体" w:hAnsi="宋体" w:eastAsia="宋体" w:cs="宋体"/>
          <w:b/>
          <w:color w:val="auto"/>
          <w:sz w:val="24"/>
          <w:szCs w:val="24"/>
        </w:rPr>
      </w:pPr>
      <w:bookmarkStart w:id="174" w:name="_Toc15237"/>
      <w:bookmarkEnd w:id="174"/>
      <w:bookmarkStart w:id="175" w:name="_Toc22955"/>
      <w:bookmarkEnd w:id="175"/>
      <w:bookmarkStart w:id="176" w:name="_Toc10366"/>
      <w:bookmarkEnd w:id="176"/>
      <w:r>
        <w:rPr>
          <w:rFonts w:hint="eastAsia" w:ascii="宋体" w:hAnsi="宋体" w:eastAsia="宋体" w:cs="宋体"/>
          <w:b/>
          <w:color w:val="auto"/>
          <w:sz w:val="24"/>
          <w:szCs w:val="24"/>
        </w:rPr>
        <w:t>2.11合同转让和分包</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2.11.1本项目不允许转让和分包。</w:t>
      </w:r>
    </w:p>
    <w:p>
      <w:pPr>
        <w:spacing w:line="560" w:lineRule="exact"/>
        <w:ind w:firstLine="482"/>
        <w:outlineLvl w:val="0"/>
        <w:rPr>
          <w:rFonts w:hint="eastAsia" w:ascii="宋体" w:hAnsi="宋体" w:eastAsia="宋体" w:cs="宋体"/>
          <w:b/>
          <w:color w:val="auto"/>
          <w:sz w:val="24"/>
          <w:szCs w:val="24"/>
        </w:rPr>
      </w:pPr>
      <w:bookmarkStart w:id="177" w:name="_Toc14066"/>
      <w:bookmarkEnd w:id="177"/>
      <w:bookmarkStart w:id="178" w:name="_Toc13566"/>
      <w:bookmarkEnd w:id="178"/>
      <w:bookmarkStart w:id="179" w:name="_Toc16508"/>
      <w:bookmarkEnd w:id="179"/>
      <w:r>
        <w:rPr>
          <w:rFonts w:hint="eastAsia" w:ascii="宋体" w:hAnsi="宋体" w:eastAsia="宋体" w:cs="宋体"/>
          <w:b/>
          <w:color w:val="auto"/>
          <w:sz w:val="24"/>
          <w:szCs w:val="24"/>
        </w:rPr>
        <w:t>2.12不可抗力</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2.12.2如不可抗力无法消除，致使合同目的无法实现的，双方均有权解除合同，且均不互相索赔。</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2.12.3因不可抗力致使合同有变更必要的，双方当事人应在</w:t>
      </w:r>
      <w:r>
        <w:rPr>
          <w:rFonts w:hint="eastAsia" w:ascii="宋体" w:hAnsi="宋体" w:eastAsia="宋体" w:cs="宋体"/>
          <w:b/>
          <w:iCs/>
          <w:color w:val="auto"/>
          <w:sz w:val="24"/>
          <w:szCs w:val="24"/>
        </w:rPr>
        <w:t>合同专用条款2.12.3</w:t>
      </w:r>
      <w:r>
        <w:rPr>
          <w:rFonts w:hint="eastAsia" w:ascii="宋体" w:hAnsi="宋体" w:eastAsia="宋体" w:cs="宋体"/>
          <w:color w:val="auto"/>
          <w:sz w:val="24"/>
          <w:szCs w:val="24"/>
        </w:rPr>
        <w:t>约定时间内以书面形式变更合同；</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2.12.4受不可抗力影响的一方在不可抗力发生后，应在</w:t>
      </w:r>
      <w:r>
        <w:rPr>
          <w:rFonts w:hint="eastAsia" w:ascii="宋体" w:hAnsi="宋体" w:eastAsia="宋体" w:cs="宋体"/>
          <w:b/>
          <w:iCs/>
          <w:color w:val="auto"/>
          <w:sz w:val="24"/>
          <w:szCs w:val="24"/>
          <w:u w:val="single"/>
        </w:rPr>
        <w:t>合同专用条款2.12.4</w:t>
      </w:r>
      <w:r>
        <w:rPr>
          <w:rFonts w:hint="eastAsia" w:ascii="宋体" w:hAnsi="宋体" w:eastAsia="宋体" w:cs="宋体"/>
          <w:color w:val="auto"/>
          <w:sz w:val="24"/>
          <w:szCs w:val="24"/>
        </w:rPr>
        <w:t>约定时间内以书面形式通知对方当事人，并在</w:t>
      </w:r>
      <w:r>
        <w:rPr>
          <w:rFonts w:hint="eastAsia" w:ascii="宋体" w:hAnsi="宋体" w:eastAsia="宋体" w:cs="宋体"/>
          <w:b/>
          <w:iCs/>
          <w:color w:val="auto"/>
          <w:sz w:val="24"/>
          <w:szCs w:val="24"/>
          <w:u w:val="single"/>
        </w:rPr>
        <w:t>合同专用条款2.12.4</w:t>
      </w:r>
      <w:r>
        <w:rPr>
          <w:rFonts w:hint="eastAsia" w:ascii="宋体" w:hAnsi="宋体" w:eastAsia="宋体" w:cs="宋体"/>
          <w:color w:val="auto"/>
          <w:sz w:val="24"/>
          <w:szCs w:val="24"/>
        </w:rPr>
        <w:t>约定时间内，将有关部门出具的证明文件送达对方当事人。</w:t>
      </w:r>
    </w:p>
    <w:p>
      <w:pPr>
        <w:spacing w:line="560" w:lineRule="exact"/>
        <w:ind w:firstLine="482"/>
        <w:outlineLvl w:val="0"/>
        <w:rPr>
          <w:rFonts w:hint="eastAsia" w:ascii="宋体" w:hAnsi="宋体" w:eastAsia="宋体" w:cs="宋体"/>
          <w:b/>
          <w:color w:val="auto"/>
          <w:sz w:val="24"/>
          <w:szCs w:val="24"/>
        </w:rPr>
      </w:pPr>
      <w:bookmarkStart w:id="180" w:name="_Toc6969"/>
      <w:bookmarkEnd w:id="180"/>
      <w:bookmarkStart w:id="181" w:name="_Toc689"/>
      <w:bookmarkEnd w:id="181"/>
      <w:bookmarkStart w:id="182" w:name="_Toc259093684"/>
      <w:bookmarkEnd w:id="182"/>
      <w:bookmarkStart w:id="183" w:name="_Toc487900365"/>
      <w:bookmarkEnd w:id="183"/>
      <w:bookmarkStart w:id="184" w:name="_Toc279701255"/>
      <w:bookmarkEnd w:id="184"/>
      <w:bookmarkStart w:id="185" w:name="_Toc30676"/>
      <w:bookmarkEnd w:id="185"/>
      <w:r>
        <w:rPr>
          <w:rFonts w:hint="eastAsia" w:ascii="宋体" w:hAnsi="宋体" w:eastAsia="宋体" w:cs="宋体"/>
          <w:b/>
          <w:color w:val="auto"/>
          <w:sz w:val="24"/>
          <w:szCs w:val="24"/>
        </w:rPr>
        <w:t>2.13税费</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与合同有关的一切税费，均按照中华人民共和国法律的相关规定。</w:t>
      </w:r>
    </w:p>
    <w:p>
      <w:pPr>
        <w:spacing w:line="560" w:lineRule="exact"/>
        <w:ind w:firstLine="482"/>
        <w:outlineLvl w:val="0"/>
        <w:rPr>
          <w:rFonts w:hint="eastAsia" w:ascii="宋体" w:hAnsi="宋体" w:eastAsia="宋体" w:cs="宋体"/>
          <w:b/>
          <w:color w:val="auto"/>
          <w:sz w:val="24"/>
          <w:szCs w:val="24"/>
        </w:rPr>
      </w:pPr>
      <w:bookmarkStart w:id="186" w:name="_Toc487900368"/>
      <w:bookmarkEnd w:id="186"/>
      <w:bookmarkStart w:id="187" w:name="_Toc8298"/>
      <w:bookmarkEnd w:id="187"/>
      <w:bookmarkStart w:id="188" w:name="_Toc259093687"/>
      <w:bookmarkEnd w:id="188"/>
      <w:bookmarkStart w:id="189" w:name="_Toc16959"/>
      <w:bookmarkEnd w:id="189"/>
      <w:bookmarkStart w:id="190" w:name="_Toc7102"/>
      <w:bookmarkEnd w:id="190"/>
      <w:bookmarkStart w:id="191" w:name="_Toc279701258"/>
      <w:bookmarkEnd w:id="191"/>
      <w:r>
        <w:rPr>
          <w:rFonts w:hint="eastAsia" w:ascii="宋体" w:hAnsi="宋体" w:eastAsia="宋体" w:cs="宋体"/>
          <w:b/>
          <w:color w:val="auto"/>
          <w:sz w:val="24"/>
          <w:szCs w:val="24"/>
        </w:rPr>
        <w:t>2.14乙方破产</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spacing w:line="560" w:lineRule="exact"/>
        <w:ind w:firstLine="482"/>
        <w:outlineLvl w:val="0"/>
        <w:rPr>
          <w:rFonts w:hint="eastAsia" w:ascii="宋体" w:hAnsi="宋体" w:eastAsia="宋体" w:cs="宋体"/>
          <w:b/>
          <w:color w:val="auto"/>
          <w:sz w:val="24"/>
          <w:szCs w:val="24"/>
        </w:rPr>
      </w:pPr>
      <w:bookmarkStart w:id="192" w:name="_Toc15387"/>
      <w:bookmarkEnd w:id="192"/>
      <w:bookmarkStart w:id="193" w:name="_Toc6134"/>
      <w:bookmarkEnd w:id="193"/>
      <w:bookmarkStart w:id="194" w:name="_Toc29333"/>
      <w:bookmarkEnd w:id="194"/>
      <w:r>
        <w:rPr>
          <w:rFonts w:hint="eastAsia" w:ascii="宋体" w:hAnsi="宋体" w:eastAsia="宋体" w:cs="宋体"/>
          <w:b/>
          <w:color w:val="auto"/>
          <w:sz w:val="24"/>
          <w:szCs w:val="24"/>
        </w:rPr>
        <w:t>2.15合同中止、终止</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2.15.1双方当事人不得擅自中止或者终止合同；</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2.15.2合同继续履行将损害国家利益和社会公共利益的，双方当事人应当中止或者终止合同。有过错的一方应当承担赔偿责任，双方当事人都有过错的，各自承担相应的责任。</w:t>
      </w:r>
    </w:p>
    <w:p>
      <w:pPr>
        <w:spacing w:line="560" w:lineRule="exact"/>
        <w:ind w:firstLine="482"/>
        <w:outlineLvl w:val="0"/>
        <w:rPr>
          <w:rFonts w:hint="eastAsia" w:ascii="宋体" w:hAnsi="宋体" w:eastAsia="宋体" w:cs="宋体"/>
          <w:b/>
          <w:color w:val="auto"/>
          <w:sz w:val="24"/>
          <w:szCs w:val="24"/>
        </w:rPr>
      </w:pPr>
      <w:bookmarkStart w:id="195" w:name="_Toc1125"/>
      <w:bookmarkEnd w:id="195"/>
      <w:bookmarkStart w:id="196" w:name="_Toc6596"/>
      <w:bookmarkEnd w:id="196"/>
      <w:bookmarkStart w:id="197" w:name="_Toc14563"/>
      <w:bookmarkEnd w:id="197"/>
      <w:r>
        <w:rPr>
          <w:rFonts w:hint="eastAsia" w:ascii="宋体" w:hAnsi="宋体" w:eastAsia="宋体" w:cs="宋体"/>
          <w:b/>
          <w:color w:val="auto"/>
          <w:sz w:val="24"/>
          <w:szCs w:val="24"/>
        </w:rPr>
        <w:t>2.16检验和验收</w:t>
      </w:r>
    </w:p>
    <w:p>
      <w:pPr>
        <w:tabs>
          <w:tab w:val="left" w:pos="360"/>
          <w:tab w:val="left" w:pos="540"/>
          <w:tab w:val="left" w:pos="1080"/>
        </w:tabs>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szCs w:val="24"/>
          <w:u w:val="single"/>
        </w:rPr>
        <w:t>合同专用条款2.16.1（</w:t>
      </w:r>
      <w:r>
        <w:rPr>
          <w:rFonts w:hint="eastAsia" w:ascii="宋体" w:hAnsi="宋体" w:eastAsia="宋体" w:cs="宋体"/>
          <w:b/>
          <w:i/>
          <w:color w:val="auto"/>
          <w:sz w:val="24"/>
          <w:szCs w:val="24"/>
          <w:u w:val="single"/>
        </w:rPr>
        <w:t>提醒：必须填写</w:t>
      </w:r>
      <w:r>
        <w:rPr>
          <w:rFonts w:hint="eastAsia" w:ascii="宋体" w:hAnsi="宋体" w:eastAsia="宋体" w:cs="宋体"/>
          <w:b/>
          <w:iCs/>
          <w:color w:val="auto"/>
          <w:sz w:val="24"/>
          <w:szCs w:val="24"/>
          <w:u w:val="single"/>
        </w:rPr>
        <w:t>）</w:t>
      </w:r>
      <w:r>
        <w:rPr>
          <w:rFonts w:hint="eastAsia" w:ascii="宋体" w:hAnsi="宋体" w:eastAsia="宋体" w:cs="宋体"/>
          <w:color w:val="auto"/>
          <w:sz w:val="24"/>
          <w:szCs w:val="24"/>
        </w:rPr>
        <w:t>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pPr>
        <w:tabs>
          <w:tab w:val="left" w:pos="360"/>
          <w:tab w:val="left" w:pos="540"/>
          <w:tab w:val="left" w:pos="1080"/>
        </w:tabs>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2.16.2甲方按照合同约定的技术、服务、安全标准，组织对每一项技术、服务、安全标准的履约情况组织验收后，出具验收书。验收方成员应当在验收书上签字，并承担相应的法律责任。</w:t>
      </w:r>
      <w:bookmarkEnd w:id="167"/>
      <w:bookmarkEnd w:id="168"/>
      <w:bookmarkEnd w:id="169"/>
      <w:bookmarkEnd w:id="170"/>
    </w:p>
    <w:p>
      <w:pPr>
        <w:tabs>
          <w:tab w:val="left" w:pos="360"/>
          <w:tab w:val="left" w:pos="540"/>
          <w:tab w:val="left" w:pos="1080"/>
        </w:tabs>
        <w:spacing w:line="560" w:lineRule="exact"/>
        <w:ind w:firstLine="480"/>
        <w:rPr>
          <w:rFonts w:hint="eastAsia" w:ascii="宋体" w:hAnsi="宋体" w:eastAsia="宋体" w:cs="宋体"/>
          <w:iCs/>
          <w:color w:val="auto"/>
          <w:sz w:val="24"/>
          <w:szCs w:val="24"/>
        </w:rPr>
      </w:pPr>
      <w:r>
        <w:rPr>
          <w:rFonts w:hint="eastAsia" w:ascii="宋体" w:hAnsi="宋体" w:eastAsia="宋体" w:cs="宋体"/>
          <w:color w:val="auto"/>
          <w:sz w:val="24"/>
          <w:szCs w:val="24"/>
        </w:rPr>
        <w:t>2.16.3检验和验收标准、程序等具体内容以及前述验收书的效力详见</w:t>
      </w:r>
      <w:r>
        <w:rPr>
          <w:rFonts w:hint="eastAsia" w:ascii="宋体" w:hAnsi="宋体" w:eastAsia="宋体" w:cs="宋体"/>
          <w:b/>
          <w:iCs/>
          <w:color w:val="auto"/>
          <w:sz w:val="24"/>
          <w:szCs w:val="24"/>
          <w:u w:val="single"/>
        </w:rPr>
        <w:t>合同专用条款2.16.3</w:t>
      </w:r>
      <w:r>
        <w:rPr>
          <w:rFonts w:hint="eastAsia" w:ascii="宋体" w:hAnsi="宋体" w:eastAsia="宋体" w:cs="宋体"/>
          <w:iCs/>
          <w:color w:val="auto"/>
          <w:sz w:val="24"/>
          <w:szCs w:val="24"/>
        </w:rPr>
        <w:t>。</w:t>
      </w:r>
      <w:r>
        <w:rPr>
          <w:rFonts w:hint="eastAsia" w:ascii="宋体" w:hAnsi="宋体" w:eastAsia="宋体" w:cs="宋体"/>
          <w:i/>
          <w:color w:val="auto"/>
          <w:sz w:val="24"/>
          <w:szCs w:val="24"/>
        </w:rPr>
        <w:t>（提醒：必须填写）</w:t>
      </w:r>
    </w:p>
    <w:p>
      <w:pPr>
        <w:spacing w:line="560" w:lineRule="exact"/>
        <w:ind w:firstLine="482"/>
        <w:outlineLvl w:val="0"/>
        <w:rPr>
          <w:rFonts w:hint="eastAsia" w:ascii="宋体" w:hAnsi="宋体" w:eastAsia="宋体" w:cs="宋体"/>
          <w:b/>
          <w:color w:val="auto"/>
          <w:sz w:val="24"/>
          <w:szCs w:val="24"/>
        </w:rPr>
      </w:pPr>
      <w:bookmarkStart w:id="198" w:name="_Toc11284"/>
      <w:bookmarkEnd w:id="198"/>
      <w:bookmarkStart w:id="199" w:name="_Toc259093690"/>
      <w:bookmarkEnd w:id="199"/>
      <w:bookmarkStart w:id="200" w:name="_Toc19604"/>
      <w:bookmarkEnd w:id="200"/>
      <w:bookmarkStart w:id="201" w:name="_Toc487900371"/>
      <w:bookmarkEnd w:id="201"/>
      <w:bookmarkStart w:id="202" w:name="_Toc279701261"/>
      <w:bookmarkEnd w:id="202"/>
      <w:bookmarkStart w:id="203" w:name="_Toc25182"/>
      <w:bookmarkEnd w:id="203"/>
      <w:r>
        <w:rPr>
          <w:rFonts w:hint="eastAsia" w:ascii="宋体" w:hAnsi="宋体" w:eastAsia="宋体" w:cs="宋体"/>
          <w:b/>
          <w:color w:val="auto"/>
          <w:sz w:val="24"/>
          <w:szCs w:val="24"/>
        </w:rPr>
        <w:t>2.17 通知和送达</w:t>
      </w:r>
    </w:p>
    <w:p>
      <w:pPr>
        <w:spacing w:line="560" w:lineRule="exact"/>
        <w:ind w:firstLine="480"/>
        <w:rPr>
          <w:rFonts w:hint="eastAsia" w:ascii="宋体" w:hAnsi="宋体" w:eastAsia="宋体" w:cs="宋体"/>
          <w:color w:val="auto"/>
          <w:sz w:val="24"/>
          <w:szCs w:val="24"/>
        </w:rPr>
      </w:pPr>
      <w:bookmarkStart w:id="204" w:name="_Toc6698"/>
      <w:bookmarkEnd w:id="204"/>
      <w:bookmarkStart w:id="205" w:name="_Toc3135"/>
      <w:bookmarkEnd w:id="205"/>
      <w:bookmarkStart w:id="206" w:name="_Toc487900372"/>
      <w:bookmarkStart w:id="207" w:name="_Toc279701262"/>
      <w:bookmarkStart w:id="208" w:name="_Toc259093691"/>
      <w:r>
        <w:rPr>
          <w:rFonts w:hint="eastAsia" w:ascii="宋体" w:hAnsi="宋体" w:eastAsia="宋体" w:cs="宋体"/>
          <w:color w:val="auto"/>
          <w:sz w:val="24"/>
          <w:szCs w:val="24"/>
        </w:rPr>
        <w:t>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color w:val="auto"/>
          <w:sz w:val="24"/>
          <w:szCs w:val="24"/>
          <w:u w:val="single"/>
        </w:rPr>
        <w:t>3</w:t>
      </w:r>
      <w:r>
        <w:rPr>
          <w:rFonts w:hint="eastAsia" w:ascii="宋体" w:hAnsi="宋体" w:eastAsia="宋体" w:cs="宋体"/>
          <w:color w:val="auto"/>
          <w:sz w:val="24"/>
          <w:szCs w:val="24"/>
        </w:rPr>
        <w:t>个工作日内书面通知对方当事人，在对方当事人收到有关变更通知之前，变更前的约定送达方式或者地址仍视为有效。</w:t>
      </w:r>
    </w:p>
    <w:p>
      <w:pPr>
        <w:spacing w:line="560" w:lineRule="exact"/>
        <w:ind w:firstLine="480"/>
        <w:rPr>
          <w:rFonts w:hint="eastAsia" w:ascii="宋体" w:hAnsi="宋体" w:eastAsia="宋体" w:cs="宋体"/>
          <w:color w:val="auto"/>
          <w:sz w:val="24"/>
          <w:szCs w:val="24"/>
        </w:rPr>
      </w:pPr>
      <w:bookmarkStart w:id="209" w:name="_Toc23128"/>
      <w:bookmarkEnd w:id="209"/>
      <w:bookmarkStart w:id="210" w:name="_Toc23294"/>
      <w:bookmarkEnd w:id="210"/>
      <w:r>
        <w:rPr>
          <w:rFonts w:hint="eastAsia" w:ascii="宋体" w:hAnsi="宋体" w:eastAsia="宋体" w:cs="宋体"/>
          <w:color w:val="auto"/>
          <w:sz w:val="24"/>
          <w:szCs w:val="24"/>
        </w:rPr>
        <w:t>2.17.2以当面交付方式送达的，交付之时视为送达；以传真、电子邮件方式送达的，以传真、电子邮件到达受送达人特定系统之时视为送达；以邮寄方式送达的，以回执上注明的收件日期视为送达。</w:t>
      </w:r>
      <w:bookmarkEnd w:id="206"/>
      <w:bookmarkEnd w:id="207"/>
      <w:bookmarkEnd w:id="208"/>
    </w:p>
    <w:p>
      <w:pPr>
        <w:spacing w:line="560" w:lineRule="exact"/>
        <w:ind w:firstLine="482"/>
        <w:outlineLvl w:val="0"/>
        <w:rPr>
          <w:rFonts w:hint="eastAsia" w:ascii="宋体" w:hAnsi="宋体" w:eastAsia="宋体" w:cs="宋体"/>
          <w:b/>
          <w:color w:val="auto"/>
          <w:sz w:val="24"/>
          <w:szCs w:val="24"/>
        </w:rPr>
      </w:pPr>
      <w:bookmarkStart w:id="211" w:name="_Toc4355"/>
      <w:bookmarkEnd w:id="211"/>
      <w:bookmarkStart w:id="212" w:name="_Toc18540"/>
      <w:bookmarkEnd w:id="212"/>
      <w:bookmarkStart w:id="213" w:name="_Toc30599"/>
      <w:bookmarkEnd w:id="213"/>
      <w:r>
        <w:rPr>
          <w:rFonts w:hint="eastAsia" w:ascii="宋体" w:hAnsi="宋体" w:eastAsia="宋体" w:cs="宋体"/>
          <w:b/>
          <w:color w:val="auto"/>
          <w:sz w:val="24"/>
          <w:szCs w:val="24"/>
        </w:rPr>
        <w:t>2.18计量单位</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除技术规范中另有规定外,合同的计量单位均使用国家法定计量单位。</w:t>
      </w:r>
    </w:p>
    <w:p>
      <w:pPr>
        <w:spacing w:line="560" w:lineRule="exact"/>
        <w:ind w:firstLine="482"/>
        <w:outlineLvl w:val="0"/>
        <w:rPr>
          <w:rFonts w:hint="eastAsia" w:ascii="宋体" w:hAnsi="宋体" w:eastAsia="宋体" w:cs="宋体"/>
          <w:b/>
          <w:color w:val="auto"/>
          <w:sz w:val="24"/>
          <w:szCs w:val="24"/>
        </w:rPr>
      </w:pPr>
      <w:bookmarkStart w:id="214" w:name="_Toc259093692"/>
      <w:bookmarkEnd w:id="214"/>
      <w:bookmarkStart w:id="215" w:name="_Toc18567"/>
      <w:bookmarkEnd w:id="215"/>
      <w:bookmarkStart w:id="216" w:name="_Toc12773"/>
      <w:bookmarkEnd w:id="216"/>
      <w:bookmarkStart w:id="217" w:name="_Toc10330"/>
      <w:bookmarkEnd w:id="217"/>
      <w:bookmarkStart w:id="218" w:name="_Toc487900373"/>
      <w:bookmarkEnd w:id="218"/>
      <w:bookmarkStart w:id="219" w:name="_Toc279701263"/>
      <w:bookmarkEnd w:id="219"/>
      <w:r>
        <w:rPr>
          <w:rFonts w:hint="eastAsia" w:ascii="宋体" w:hAnsi="宋体" w:eastAsia="宋体" w:cs="宋体"/>
          <w:b/>
          <w:color w:val="auto"/>
          <w:sz w:val="24"/>
          <w:szCs w:val="24"/>
        </w:rPr>
        <w:t>2.19合同使用的文字和适用的法律</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2.19.1 合同使用汉语书就、变更和解释；</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2.19.2 合同适用中华人民共和国法律。</w:t>
      </w:r>
    </w:p>
    <w:p>
      <w:pPr>
        <w:spacing w:line="560" w:lineRule="exact"/>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t>2.20政府采购信用融资</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p>
    <w:p>
      <w:pPr>
        <w:spacing w:line="560" w:lineRule="exact"/>
        <w:ind w:firstLine="482"/>
        <w:outlineLvl w:val="0"/>
        <w:rPr>
          <w:rFonts w:hint="eastAsia" w:ascii="宋体" w:hAnsi="宋体" w:eastAsia="宋体" w:cs="宋体"/>
          <w:b/>
          <w:color w:val="auto"/>
          <w:sz w:val="24"/>
          <w:szCs w:val="24"/>
        </w:rPr>
      </w:pPr>
      <w:bookmarkStart w:id="220" w:name="_Toc14001"/>
      <w:bookmarkEnd w:id="220"/>
      <w:bookmarkStart w:id="221" w:name="_Toc19890"/>
      <w:bookmarkEnd w:id="221"/>
      <w:bookmarkStart w:id="222" w:name="_Toc6885"/>
      <w:bookmarkEnd w:id="222"/>
      <w:r>
        <w:rPr>
          <w:rFonts w:hint="eastAsia" w:ascii="宋体" w:hAnsi="宋体" w:eastAsia="宋体" w:cs="宋体"/>
          <w:b/>
          <w:color w:val="auto"/>
          <w:sz w:val="24"/>
          <w:szCs w:val="24"/>
        </w:rPr>
        <w:t>2.21合同份数</w:t>
      </w:r>
    </w:p>
    <w:p>
      <w:pPr>
        <w:spacing w:line="5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合同份数按</w:t>
      </w:r>
      <w:r>
        <w:rPr>
          <w:rFonts w:hint="eastAsia" w:ascii="宋体" w:hAnsi="宋体" w:eastAsia="宋体" w:cs="宋体"/>
          <w:b/>
          <w:iCs/>
          <w:color w:val="auto"/>
          <w:sz w:val="24"/>
          <w:szCs w:val="24"/>
          <w:u w:val="single"/>
        </w:rPr>
        <w:t>合同专用条款2.21</w:t>
      </w:r>
      <w:r>
        <w:rPr>
          <w:rFonts w:hint="eastAsia" w:ascii="宋体" w:hAnsi="宋体" w:eastAsia="宋体" w:cs="宋体"/>
          <w:color w:val="auto"/>
          <w:sz w:val="24"/>
          <w:szCs w:val="24"/>
        </w:rPr>
        <w:t>规定，每份均具有同等法律效力。</w:t>
      </w:r>
    </w:p>
    <w:p>
      <w:pPr>
        <w:spacing w:line="360" w:lineRule="auto"/>
        <w:jc w:val="center"/>
        <w:outlineLvl w:val="1"/>
        <w:rPr>
          <w:rFonts w:hint="eastAsia" w:ascii="宋体" w:hAnsi="宋体" w:eastAsia="宋体" w:cs="宋体"/>
          <w:b/>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第三部分 合同专用条款</w:t>
      </w:r>
    </w:p>
    <w:p>
      <w:pPr>
        <w:spacing w:line="560" w:lineRule="exact"/>
        <w:ind w:left="-420" w:right="-420" w:firstLine="480"/>
        <w:rPr>
          <w:rFonts w:hint="eastAsia" w:ascii="宋体" w:hAnsi="宋体" w:eastAsia="宋体" w:cs="宋体"/>
          <w:color w:val="auto"/>
          <w:sz w:val="24"/>
          <w:szCs w:val="24"/>
        </w:rPr>
      </w:pPr>
      <w:bookmarkStart w:id="223" w:name="_Hlk136502841"/>
      <w:bookmarkEnd w:id="223"/>
      <w:r>
        <w:rPr>
          <w:rFonts w:hint="eastAsia" w:ascii="宋体" w:hAnsi="宋体" w:eastAsia="宋体" w:cs="宋体"/>
          <w:color w:val="auto"/>
          <w:sz w:val="24"/>
          <w:szCs w:val="24"/>
        </w:rPr>
        <w:t>本</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是对前两</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的补充和修改，如果前两</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和本</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的约定不一致，应以本</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的约定为准。本</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的条款号应与前两</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的条款号保持对应；与前两</w:t>
      </w:r>
      <w:r>
        <w:rPr>
          <w:rFonts w:hint="eastAsia" w:ascii="宋体" w:hAnsi="宋体" w:eastAsia="宋体" w:cs="宋体"/>
          <w:bCs/>
          <w:color w:val="auto"/>
          <w:sz w:val="24"/>
          <w:szCs w:val="24"/>
        </w:rPr>
        <w:t>部分</w:t>
      </w:r>
      <w:r>
        <w:rPr>
          <w:rFonts w:hint="eastAsia" w:ascii="宋体" w:hAnsi="宋体" w:eastAsia="宋体" w:cs="宋体"/>
          <w:color w:val="auto"/>
          <w:sz w:val="24"/>
          <w:szCs w:val="24"/>
        </w:rPr>
        <w:t>无对应关系的内容可另行编制条款号。</w:t>
      </w:r>
    </w:p>
    <w:tbl>
      <w:tblPr>
        <w:tblStyle w:val="38"/>
        <w:tblW w:w="5476" w:type="pct"/>
        <w:tblInd w:w="-60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77"/>
        <w:gridCol w:w="8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4576" w:type="pct"/>
            <w:noWrap/>
            <w:vAlign w:val="center"/>
          </w:tcPr>
          <w:p>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约定内容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1.4.2</w:t>
            </w:r>
          </w:p>
        </w:tc>
        <w:tc>
          <w:tcPr>
            <w:tcW w:w="4576" w:type="pct"/>
            <w:noWrap/>
            <w:vAlign w:val="center"/>
          </w:tcPr>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29"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1.5.2</w:t>
            </w:r>
          </w:p>
        </w:tc>
        <w:tc>
          <w:tcPr>
            <w:tcW w:w="4576" w:type="pct"/>
            <w:noWrap/>
            <w:vAlign w:val="center"/>
          </w:tcPr>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本项目</w:t>
            </w:r>
            <w:r>
              <w:rPr>
                <w:rFonts w:hint="eastAsia" w:ascii="宋体" w:hAnsi="宋体" w:eastAsia="宋体" w:cs="宋体"/>
                <w:b/>
                <w:bCs/>
                <w:color w:val="auto"/>
                <w:sz w:val="24"/>
                <w:szCs w:val="24"/>
                <w:u w:val="single"/>
              </w:rPr>
              <w:t>不收取</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color w:val="auto"/>
                <w:sz w:val="24"/>
                <w:szCs w:val="24"/>
              </w:rPr>
              <w:t>履约保证金，本项目中标供应商应提交政府采购合同金额</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3"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1.6.1</w:t>
            </w:r>
          </w:p>
        </w:tc>
        <w:tc>
          <w:tcPr>
            <w:tcW w:w="4576" w:type="pct"/>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cs="宋体"/>
                <w:color w:val="auto"/>
                <w:sz w:val="24"/>
                <w:szCs w:val="24"/>
                <w:lang w:val="en-US" w:eastAsia="zh-CN"/>
              </w:rPr>
              <w:t>乙</w:t>
            </w:r>
            <w:r>
              <w:rPr>
                <w:rFonts w:hint="eastAsia" w:ascii="宋体" w:hAnsi="宋体" w:eastAsia="宋体" w:cs="宋体"/>
                <w:color w:val="auto"/>
                <w:sz w:val="24"/>
                <w:szCs w:val="24"/>
                <w:lang w:val="en-US" w:eastAsia="zh-CN"/>
              </w:rPr>
              <w:t>方</w:t>
            </w:r>
            <w:r>
              <w:rPr>
                <w:rFonts w:hint="eastAsia" w:ascii="宋体" w:hAnsi="宋体" w:eastAsia="宋体" w:cs="宋体"/>
                <w:color w:val="auto"/>
                <w:sz w:val="24"/>
                <w:szCs w:val="24"/>
                <w:u w:val="single"/>
                <w:lang w:val="en-US" w:eastAsia="zh-CN"/>
              </w:rPr>
              <w:t xml:space="preserve">  不需要 </w:t>
            </w:r>
            <w:r>
              <w:rPr>
                <w:rFonts w:hint="eastAsia" w:ascii="宋体" w:hAnsi="宋体" w:eastAsia="宋体" w:cs="宋体"/>
                <w:color w:val="auto"/>
                <w:sz w:val="24"/>
                <w:szCs w:val="24"/>
                <w:lang w:val="en-US" w:eastAsia="zh-CN"/>
              </w:rPr>
              <w:t>甲方支付预付款。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1.7.2</w:t>
            </w:r>
          </w:p>
        </w:tc>
        <w:tc>
          <w:tcPr>
            <w:tcW w:w="4576" w:type="pct"/>
            <w:noWrap/>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本合同以人民币付款</w:t>
            </w:r>
            <w:r>
              <w:rPr>
                <w:rFonts w:hint="eastAsia" w:ascii="宋体" w:hAnsi="宋体" w:cs="宋体"/>
                <w:color w:val="auto"/>
                <w:sz w:val="24"/>
                <w:szCs w:val="24"/>
                <w:highlight w:val="yellow"/>
                <w:lang w:eastAsia="zh-CN"/>
              </w:rPr>
              <w:t>，</w:t>
            </w:r>
            <w:r>
              <w:rPr>
                <w:rFonts w:hint="eastAsia" w:ascii="宋体" w:hAnsi="宋体" w:cs="宋体"/>
                <w:color w:val="auto"/>
                <w:sz w:val="24"/>
                <w:szCs w:val="24"/>
                <w:highlight w:val="yellow"/>
                <w:lang w:val="en-US" w:eastAsia="zh-CN"/>
              </w:rPr>
              <w:t>本项目按照季度支付，考核合格后1个月内付款（付款前供应商需提供正式的发票给甲方）。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1.8.1</w:t>
            </w:r>
          </w:p>
        </w:tc>
        <w:tc>
          <w:tcPr>
            <w:tcW w:w="4576" w:type="pct"/>
            <w:noWrap/>
            <w:vAlign w:val="center"/>
          </w:tcPr>
          <w:p>
            <w:pPr>
              <w:pStyle w:val="1644"/>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服务期限</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年</w:t>
            </w:r>
            <w:r>
              <w:rPr>
                <w:rFonts w:hint="eastAsia" w:ascii="宋体" w:hAnsi="宋体" w:cs="宋体"/>
                <w:color w:val="auto"/>
                <w:sz w:val="24"/>
                <w:szCs w:val="24"/>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1.8.2</w:t>
            </w:r>
          </w:p>
        </w:tc>
        <w:tc>
          <w:tcPr>
            <w:tcW w:w="4576" w:type="pct"/>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甲方指定地点；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0"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1.8.3</w:t>
            </w:r>
          </w:p>
        </w:tc>
        <w:tc>
          <w:tcPr>
            <w:tcW w:w="4576" w:type="pct"/>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交付方式：甲方指定</w:t>
            </w:r>
            <w:r>
              <w:rPr>
                <w:rFonts w:hint="eastAsia" w:ascii="宋体" w:hAnsi="宋体" w:eastAsia="宋体" w:cs="宋体"/>
                <w:b w:val="0"/>
                <w:bCs w:val="0"/>
                <w:color w:val="auto"/>
                <w:sz w:val="24"/>
                <w:szCs w:val="24"/>
                <w:highlight w:val="none"/>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75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1.9.6</w:t>
            </w:r>
          </w:p>
        </w:tc>
        <w:tc>
          <w:tcPr>
            <w:tcW w:w="4576" w:type="pct"/>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1.9.6.1乙方有下列违约情形之一的，甲方对乙方进行惩罚：</w:t>
            </w:r>
          </w:p>
          <w:p>
            <w:pPr>
              <w:keepNext w:val="0"/>
              <w:keepLines w:val="0"/>
              <w:numPr>
                <w:ilvl w:val="0"/>
                <w:numId w:val="1"/>
              </w:numPr>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w:t>
            </w:r>
            <w:r>
              <w:rPr>
                <w:rFonts w:hint="eastAsia" w:ascii="宋体" w:hAnsi="宋体" w:eastAsia="宋体" w:cs="宋体"/>
                <w:color w:val="auto"/>
                <w:sz w:val="24"/>
                <w:szCs w:val="24"/>
                <w:lang w:val="en-US" w:eastAsia="zh-CN"/>
              </w:rPr>
              <w:t>合同款</w:t>
            </w:r>
            <w:r>
              <w:rPr>
                <w:rFonts w:hint="eastAsia" w:ascii="宋体" w:hAnsi="宋体" w:eastAsia="宋体" w:cs="宋体"/>
                <w:color w:val="auto"/>
                <w:sz w:val="24"/>
                <w:szCs w:val="24"/>
              </w:rPr>
              <w:t>中扣除；</w:t>
            </w:r>
          </w:p>
          <w:p>
            <w:pPr>
              <w:keepNext w:val="0"/>
              <w:keepLines w:val="0"/>
              <w:numPr>
                <w:ilvl w:val="0"/>
                <w:numId w:val="1"/>
              </w:numPr>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w:t>
            </w:r>
            <w:r>
              <w:rPr>
                <w:rFonts w:hint="eastAsia" w:ascii="宋体" w:hAnsi="宋体" w:eastAsia="宋体" w:cs="宋体"/>
                <w:color w:val="auto"/>
                <w:sz w:val="24"/>
                <w:szCs w:val="24"/>
                <w:lang w:val="en-US" w:eastAsia="zh-CN"/>
              </w:rPr>
              <w:t>合同款</w:t>
            </w:r>
            <w:r>
              <w:rPr>
                <w:rFonts w:hint="eastAsia" w:ascii="宋体" w:hAnsi="宋体" w:eastAsia="宋体" w:cs="宋体"/>
                <w:color w:val="auto"/>
                <w:sz w:val="24"/>
                <w:szCs w:val="24"/>
              </w:rPr>
              <w:t>中扣除；</w:t>
            </w:r>
          </w:p>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1.9.6.2在甲方对乙方违约而采取的任何补救措施不受影响的情况下，甲方可向乙方发出终止部分或全部合同的书面通知书。</w:t>
            </w:r>
          </w:p>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（1）如果乙方未能按合同规定的期限或甲方同意延长的限期内完成部分或全部相关的服务工作；</w:t>
            </w:r>
          </w:p>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（2）乙方在收到甲方发出的违约通知后 7 天内，或经甲方书面认可延长的时间内未能纠正其过失；</w:t>
            </w:r>
          </w:p>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（3）乙方未能履行合同规定的其他义务。</w:t>
            </w:r>
          </w:p>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2.3.2</w:t>
            </w:r>
          </w:p>
        </w:tc>
        <w:tc>
          <w:tcPr>
            <w:tcW w:w="4576" w:type="pct"/>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归采购人所有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2.4.1</w:t>
            </w:r>
          </w:p>
        </w:tc>
        <w:tc>
          <w:tcPr>
            <w:tcW w:w="4576" w:type="pct"/>
            <w:noWrap/>
          </w:tcPr>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2.4.3</w:t>
            </w:r>
          </w:p>
        </w:tc>
        <w:tc>
          <w:tcPr>
            <w:tcW w:w="4576" w:type="pct"/>
            <w:noWrap/>
            <w:vAlign w:val="center"/>
          </w:tcPr>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 xml:space="preserve">2.8 </w:t>
            </w:r>
          </w:p>
        </w:tc>
        <w:tc>
          <w:tcPr>
            <w:tcW w:w="4576" w:type="pct"/>
            <w:noWrap/>
          </w:tcPr>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2.12.3</w:t>
            </w:r>
          </w:p>
        </w:tc>
        <w:tc>
          <w:tcPr>
            <w:tcW w:w="4576" w:type="pct"/>
            <w:noWrap/>
            <w:vAlign w:val="center"/>
          </w:tcPr>
          <w:p>
            <w:pPr>
              <w:keepNext w:val="0"/>
              <w:keepLines w:val="0"/>
              <w:suppressLineNumbers w:val="0"/>
              <w:spacing w:before="0" w:beforeAutospacing="0" w:after="0" w:afterAutospacing="0"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40"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2.12.4</w:t>
            </w:r>
          </w:p>
        </w:tc>
        <w:tc>
          <w:tcPr>
            <w:tcW w:w="4576" w:type="pct"/>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不可抗力发生后1小时内以书面形式通知对方当事人，并在2天时间内，将有关部门出具的证明文件送达对方当事人。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7"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2.16.1</w:t>
            </w:r>
          </w:p>
        </w:tc>
        <w:tc>
          <w:tcPr>
            <w:tcW w:w="4576" w:type="pct"/>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按照采购需求质量要求和采购需求服务要求进行考核验收</w:t>
            </w:r>
            <w:r>
              <w:rPr>
                <w:rFonts w:hint="eastAsia" w:ascii="宋体" w:hAnsi="宋体" w:cs="宋体"/>
                <w:color w:val="auto"/>
                <w:sz w:val="24"/>
                <w:szCs w:val="24"/>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82"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2.16.3</w:t>
            </w:r>
          </w:p>
        </w:tc>
        <w:tc>
          <w:tcPr>
            <w:tcW w:w="4576" w:type="pct"/>
            <w:noWrap/>
            <w:vAlign w:val="center"/>
          </w:tcPr>
          <w:p>
            <w:pPr>
              <w:keepNext w:val="0"/>
              <w:keepLines w:val="0"/>
              <w:suppressLineNumbers w:val="0"/>
              <w:spacing w:before="0" w:beforeAutospacing="0" w:after="0" w:afterAutospacing="0" w:line="360" w:lineRule="auto"/>
              <w:ind w:left="0" w:right="0" w:firstLine="480"/>
              <w:rPr>
                <w:rFonts w:hint="eastAsia" w:ascii="宋体" w:hAnsi="宋体" w:eastAsia="宋体" w:cs="宋体"/>
                <w:i/>
                <w:iCs/>
                <w:color w:val="auto"/>
                <w:sz w:val="24"/>
                <w:szCs w:val="24"/>
              </w:rPr>
            </w:pPr>
            <w:r>
              <w:rPr>
                <w:rFonts w:hint="eastAsia" w:ascii="宋体" w:hAnsi="宋体" w:eastAsia="宋体" w:cs="宋体"/>
                <w:color w:val="auto"/>
                <w:sz w:val="24"/>
                <w:szCs w:val="24"/>
              </w:rPr>
              <w:t>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344" w:hRule="atLeast"/>
        </w:trPr>
        <w:tc>
          <w:tcPr>
            <w:tcW w:w="423" w:type="pct"/>
            <w:tcBorders>
              <w:left w:val="single" w:color="auto" w:sz="4" w:space="0"/>
            </w:tcBorders>
            <w:noWrap/>
            <w:vAlign w:val="center"/>
          </w:tcPr>
          <w:p>
            <w:pPr>
              <w:keepNext w:val="0"/>
              <w:keepLines w:val="0"/>
              <w:suppressLineNumbers w:val="0"/>
              <w:spacing w:before="0" w:beforeAutospacing="0" w:after="0" w:afterAutospacing="0" w:line="360" w:lineRule="auto"/>
              <w:ind w:left="-420" w:right="-420"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2.21 </w:t>
            </w:r>
          </w:p>
        </w:tc>
        <w:tc>
          <w:tcPr>
            <w:tcW w:w="4576" w:type="pct"/>
            <w:noWrap/>
            <w:vAlign w:val="center"/>
          </w:tcPr>
          <w:p>
            <w:pPr>
              <w:pStyle w:val="1644"/>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1.合同应在甲方、乙方盖章后生效。</w:t>
            </w:r>
          </w:p>
          <w:p>
            <w:pPr>
              <w:pStyle w:val="1644"/>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2.本合同一式肆份，以中文书写，由甲方、乙方双方各执贰份。</w:t>
            </w:r>
          </w:p>
          <w:p>
            <w:pPr>
              <w:pStyle w:val="1644"/>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3.本合同服务实施期间所发生的合同纠纷，甲方与乙方进行处理。</w:t>
            </w:r>
          </w:p>
          <w:p>
            <w:pPr>
              <w:pStyle w:val="1644"/>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rPr>
            </w:pPr>
            <w:r>
              <w:rPr>
                <w:rFonts w:hint="eastAsia" w:ascii="宋体" w:hAnsi="宋体" w:eastAsia="宋体" w:cs="宋体"/>
                <w:color w:val="auto"/>
                <w:sz w:val="24"/>
                <w:szCs w:val="24"/>
              </w:rPr>
              <w:t>4.本合同在执行过程中，如随项目的深化，如合同内容需修改或追加补充，应经甲方、乙方协商，并签署书面修改或补充协议。该协议将作为本合同不可分割的一部分。</w:t>
            </w:r>
          </w:p>
        </w:tc>
      </w:tr>
    </w:tbl>
    <w:p>
      <w:pPr>
        <w:spacing w:before="120" w:line="22" w:lineRule="atLeast"/>
        <w:ind w:firstLine="960"/>
      </w:pPr>
    </w:p>
    <w:p>
      <w:pPr>
        <w:pStyle w:val="12"/>
        <w:ind w:firstLine="0"/>
        <w:rPr>
          <w:rFonts w:hint="eastAsia"/>
        </w:rPr>
      </w:pPr>
    </w:p>
    <w:p>
      <w:pPr>
        <w:tabs>
          <w:tab w:val="left" w:pos="5457"/>
        </w:tabs>
        <w:spacing w:before="120" w:after="120" w:line="360" w:lineRule="auto"/>
        <w:ind w:right="187" w:firstLine="393"/>
        <w:rPr>
          <w:rFonts w:hint="eastAsia" w:ascii="楷体" w:hAnsi="楷体" w:eastAsia="楷体"/>
          <w:sz w:val="24"/>
        </w:rPr>
        <w:sectPr>
          <w:headerReference r:id="rId13" w:type="first"/>
          <w:footerReference r:id="rId15" w:type="first"/>
          <w:headerReference r:id="rId11" w:type="default"/>
          <w:headerReference r:id="rId12" w:type="even"/>
          <w:footerReference r:id="rId14" w:type="even"/>
          <w:type w:val="continuous"/>
          <w:pgSz w:w="11906" w:h="16838"/>
          <w:pgMar w:top="1440" w:right="1800" w:bottom="1440" w:left="1800" w:header="851" w:footer="992" w:gutter="0"/>
          <w:cols w:space="1701" w:num="1"/>
          <w:docGrid w:linePitch="360" w:charSpace="0"/>
        </w:sectPr>
      </w:pPr>
      <w:r>
        <w:rPr>
          <w:rFonts w:hint="eastAsia" w:ascii="楷体" w:hAnsi="楷体" w:eastAsia="楷体"/>
          <w:sz w:val="24"/>
        </w:rPr>
        <w:br w:type="page" w:clear="all"/>
      </w:r>
    </w:p>
    <w:p>
      <w:pPr>
        <w:pStyle w:val="9"/>
        <w:keepNext w:val="0"/>
        <w:keepLines w:val="0"/>
        <w:spacing w:before="200" w:after="200" w:line="360" w:lineRule="auto"/>
        <w:ind w:left="779" w:right="900" w:firstLine="420"/>
        <w:jc w:val="center"/>
        <w:rPr>
          <w:rFonts w:hint="eastAsia" w:ascii="楷体" w:hAnsi="楷体" w:eastAsia="楷体"/>
          <w:sz w:val="36"/>
          <w:szCs w:val="36"/>
        </w:rPr>
      </w:pPr>
      <w:r>
        <w:rPr>
          <w:rFonts w:hint="eastAsia" w:ascii="楷体" w:hAnsi="楷体" w:eastAsia="楷体"/>
          <w:sz w:val="36"/>
          <w:szCs w:val="36"/>
        </w:rPr>
        <w:t>第四部分 采购需求</w:t>
      </w:r>
    </w:p>
    <w:p>
      <w:pPr>
        <w:keepNext/>
        <w:keepLines/>
        <w:pageBreakBefore w:val="0"/>
        <w:widowControl w:val="0"/>
        <w:spacing w:line="360" w:lineRule="auto"/>
        <w:outlineLvl w:val="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一、项目基本情况</w:t>
      </w:r>
    </w:p>
    <w:p>
      <w:pPr>
        <w:pStyle w:val="4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contextualSpacing/>
        <w:textAlignment w:val="auto"/>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rPr>
        <w:t>1.项目名称：</w:t>
      </w:r>
      <w:r>
        <w:rPr>
          <w:rFonts w:hint="eastAsia" w:ascii="宋体" w:hAnsi="宋体" w:eastAsia="宋体" w:cs="宋体"/>
          <w:color w:val="000000"/>
          <w:sz w:val="24"/>
          <w:szCs w:val="24"/>
          <w:highlight w:val="none"/>
          <w:lang w:val="en-US" w:eastAsia="zh-CN"/>
        </w:rPr>
        <w:t>小区生活垃圾分类投放点运营与维护</w:t>
      </w:r>
      <w:r>
        <w:rPr>
          <w:rFonts w:hint="eastAsia" w:ascii="宋体" w:hAnsi="宋体" w:eastAsia="宋体" w:cs="宋体"/>
          <w:bCs/>
          <w:sz w:val="24"/>
          <w:szCs w:val="24"/>
          <w:highlight w:val="none"/>
          <w:lang w:val="en-US" w:eastAsia="zh-CN" w:bidi="ar-SA"/>
        </w:rPr>
        <w:t xml:space="preserve"> </w:t>
      </w:r>
    </w:p>
    <w:p>
      <w:pPr>
        <w:keepNext w:val="0"/>
        <w:keepLines w:val="0"/>
        <w:pageBreakBefore w:val="0"/>
        <w:widowControl w:val="0"/>
        <w:spacing w:line="360" w:lineRule="auto"/>
        <w:ind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1416000元</w:t>
      </w:r>
    </w:p>
    <w:p>
      <w:pPr>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1416000元</w:t>
      </w:r>
    </w:p>
    <w:p>
      <w:pPr>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val="en-US" w:eastAsia="zh-CN"/>
        </w:rPr>
        <w:t>现需对黄梅街道34个小区的59个垃圾收集点日常运维服务进行招标。</w:t>
      </w:r>
      <w:r>
        <w:rPr>
          <w:rFonts w:hint="eastAsia" w:ascii="宋体" w:hAnsi="宋体" w:eastAsia="宋体" w:cs="宋体"/>
          <w:b/>
          <w:sz w:val="24"/>
          <w:szCs w:val="24"/>
          <w:highlight w:val="none"/>
        </w:rPr>
        <w:t>本项目由</w:t>
      </w:r>
      <w:r>
        <w:rPr>
          <w:rFonts w:hint="eastAsia" w:ascii="宋体" w:hAnsi="宋体" w:eastAsia="宋体" w:cs="宋体"/>
          <w:b/>
          <w:sz w:val="24"/>
          <w:szCs w:val="24"/>
          <w:highlight w:val="none"/>
          <w:lang w:eastAsia="zh-CN"/>
        </w:rPr>
        <w:t>投标人</w:t>
      </w:r>
      <w:r>
        <w:rPr>
          <w:rFonts w:hint="eastAsia" w:ascii="宋体" w:hAnsi="宋体" w:eastAsia="宋体" w:cs="宋体"/>
          <w:b/>
          <w:sz w:val="24"/>
          <w:szCs w:val="24"/>
          <w:highlight w:val="none"/>
        </w:rPr>
        <w:t>1年的项目运维服务，1年服务期满后所有硬</w:t>
      </w:r>
      <w:r>
        <w:rPr>
          <w:rFonts w:hint="eastAsia" w:ascii="宋体" w:hAnsi="宋体" w:eastAsia="宋体" w:cs="宋体"/>
          <w:b/>
          <w:color w:val="auto"/>
          <w:sz w:val="24"/>
          <w:szCs w:val="24"/>
          <w:highlight w:val="none"/>
        </w:rPr>
        <w:t>件设施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不</w:t>
      </w:r>
      <w:r>
        <w:rPr>
          <w:rFonts w:hint="eastAsia" w:ascii="宋体" w:hAnsi="宋体" w:eastAsia="宋体" w:cs="宋体"/>
          <w:b/>
          <w:bCs/>
          <w:color w:val="auto"/>
          <w:sz w:val="24"/>
          <w:szCs w:val="24"/>
          <w:highlight w:val="none"/>
          <w:lang w:eastAsia="zh-CN"/>
        </w:rPr>
        <w:t>包括专用车辆）</w:t>
      </w:r>
      <w:r>
        <w:rPr>
          <w:rFonts w:hint="eastAsia" w:ascii="宋体" w:hAnsi="宋体" w:eastAsia="宋体" w:cs="宋体"/>
          <w:b/>
          <w:color w:val="auto"/>
          <w:sz w:val="24"/>
          <w:szCs w:val="24"/>
          <w:highlight w:val="none"/>
        </w:rPr>
        <w:t>移交</w:t>
      </w:r>
      <w:r>
        <w:rPr>
          <w:rFonts w:hint="eastAsia" w:ascii="宋体" w:hAnsi="宋体" w:eastAsia="宋体" w:cs="宋体"/>
          <w:b/>
          <w:sz w:val="24"/>
          <w:szCs w:val="24"/>
          <w:highlight w:val="none"/>
        </w:rPr>
        <w:t>至采购人且设备使用完好率100%，并完成系统平台的对接等所有相关一切衍生服务及过程中产生的费用均由</w:t>
      </w:r>
      <w:r>
        <w:rPr>
          <w:rFonts w:hint="eastAsia" w:ascii="宋体" w:hAnsi="宋体" w:eastAsia="宋体" w:cs="宋体"/>
          <w:b/>
          <w:sz w:val="24"/>
          <w:szCs w:val="24"/>
          <w:highlight w:val="none"/>
          <w:lang w:eastAsia="zh-CN"/>
        </w:rPr>
        <w:t>投标人</w:t>
      </w:r>
      <w:r>
        <w:rPr>
          <w:rFonts w:hint="eastAsia" w:ascii="宋体" w:hAnsi="宋体" w:eastAsia="宋体" w:cs="宋体"/>
          <w:b/>
          <w:sz w:val="24"/>
          <w:szCs w:val="24"/>
          <w:highlight w:val="none"/>
        </w:rPr>
        <w:t>负责。服务期内采购人不另行支付任何费用。</w:t>
      </w:r>
      <w:r>
        <w:rPr>
          <w:rFonts w:hint="eastAsia" w:ascii="宋体" w:hAnsi="宋体" w:eastAsia="宋体" w:cs="宋体"/>
          <w:color w:val="000000"/>
          <w:sz w:val="24"/>
          <w:szCs w:val="24"/>
          <w:highlight w:val="none"/>
        </w:rPr>
        <w:t>具体采购内容及要求等详见</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文件。</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default" w:eastAsia="宋体"/>
          <w:lang w:val="en-US" w:eastAsia="zh-CN"/>
        </w:rPr>
      </w:pPr>
      <w:r>
        <w:rPr>
          <w:rFonts w:hint="eastAsia" w:ascii="宋体" w:hAnsi="宋体" w:cs="宋体"/>
          <w:color w:val="000000"/>
          <w:sz w:val="24"/>
          <w:szCs w:val="24"/>
          <w:highlight w:val="none"/>
          <w:lang w:val="en-US" w:eastAsia="zh-CN"/>
        </w:rPr>
        <w:t>5.合同履行期限：1年</w:t>
      </w:r>
    </w:p>
    <w:p>
      <w:pPr>
        <w:pStyle w:val="44"/>
        <w:spacing w:line="360" w:lineRule="auto"/>
        <w:ind w:firstLine="0"/>
        <w:contextualSpacing/>
        <w:rPr>
          <w:rFonts w:hint="eastAsia" w:ascii="宋体" w:hAnsi="宋体" w:eastAsia="宋体" w:cs="宋体"/>
          <w:b/>
          <w:sz w:val="24"/>
          <w:szCs w:val="24"/>
          <w:highlight w:val="none"/>
        </w:rPr>
      </w:pPr>
      <w:r>
        <w:rPr>
          <w:rFonts w:hint="eastAsia" w:ascii="宋体" w:hAnsi="宋体" w:eastAsia="宋体" w:cs="宋体"/>
          <w:b/>
          <w:sz w:val="24"/>
          <w:szCs w:val="24"/>
          <w:highlight w:val="none"/>
        </w:rPr>
        <w:t>二、商务要求</w:t>
      </w:r>
    </w:p>
    <w:p>
      <w:pPr>
        <w:pStyle w:val="11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实施的期限和地点</w:t>
      </w:r>
    </w:p>
    <w:p>
      <w:pP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施工地点：</w:t>
      </w:r>
      <w:r>
        <w:rPr>
          <w:rFonts w:hint="eastAsia" w:ascii="宋体" w:hAnsi="宋体" w:eastAsia="宋体" w:cs="宋体"/>
          <w:bCs/>
          <w:sz w:val="24"/>
          <w:szCs w:val="24"/>
          <w:highlight w:val="none"/>
          <w:lang w:val="en-US" w:eastAsia="zh-CN" w:bidi="ar-SA"/>
        </w:rPr>
        <w:t>句容市黄梅街道</w:t>
      </w:r>
      <w:r>
        <w:rPr>
          <w:rFonts w:hint="eastAsia" w:ascii="宋体" w:hAnsi="宋体" w:eastAsia="宋体" w:cs="宋体"/>
          <w:bCs/>
          <w:sz w:val="24"/>
          <w:szCs w:val="24"/>
          <w:highlight w:val="none"/>
          <w:lang w:val="en-US" w:eastAsia="zh-CN"/>
        </w:rPr>
        <w:t>34</w:t>
      </w:r>
      <w:r>
        <w:rPr>
          <w:rFonts w:hint="eastAsia" w:ascii="宋体" w:hAnsi="宋体" w:eastAsia="宋体" w:cs="宋体"/>
          <w:bCs/>
          <w:sz w:val="24"/>
          <w:szCs w:val="24"/>
          <w:highlight w:val="none"/>
        </w:rPr>
        <w:t>个试点小区，居民户数</w:t>
      </w:r>
      <w:r>
        <w:rPr>
          <w:rFonts w:hint="eastAsia" w:ascii="宋体" w:hAnsi="宋体" w:eastAsia="宋体" w:cs="宋体"/>
          <w:bCs/>
          <w:sz w:val="24"/>
          <w:szCs w:val="24"/>
          <w:highlight w:val="none"/>
          <w:lang w:val="en-US" w:eastAsia="zh-CN"/>
        </w:rPr>
        <w:t>28107</w:t>
      </w:r>
      <w:r>
        <w:rPr>
          <w:rFonts w:hint="eastAsia" w:ascii="宋体" w:hAnsi="宋体" w:eastAsia="宋体" w:cs="宋体"/>
          <w:bCs/>
          <w:sz w:val="24"/>
          <w:szCs w:val="24"/>
          <w:highlight w:val="none"/>
        </w:rPr>
        <w:t>户。</w:t>
      </w:r>
    </w:p>
    <w:p>
      <w:pPr>
        <w:pStyle w:val="37"/>
        <w:tabs>
          <w:tab w:val="left" w:pos="567"/>
        </w:tabs>
        <w:ind w:left="0" w:firstLine="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2.2采购范围</w:t>
      </w:r>
    </w:p>
    <w:tbl>
      <w:tblPr>
        <w:tblStyle w:val="1643"/>
        <w:tblW w:w="829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7"/>
        <w:gridCol w:w="1939"/>
        <w:gridCol w:w="2310"/>
        <w:gridCol w:w="1740"/>
        <w:gridCol w:w="13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917" w:type="dxa"/>
            <w:noWrap w:val="0"/>
            <w:textDirection w:val="tbRlV"/>
            <w:vAlign w:val="center"/>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序号</w:t>
            </w:r>
          </w:p>
        </w:tc>
        <w:tc>
          <w:tcPr>
            <w:tcW w:w="1939" w:type="dxa"/>
            <w:noWrap w:val="0"/>
            <w:vAlign w:val="center"/>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rPr>
              <w:t>街道名称</w:t>
            </w:r>
          </w:p>
        </w:tc>
        <w:tc>
          <w:tcPr>
            <w:tcW w:w="2310" w:type="dxa"/>
            <w:noWrap w:val="0"/>
            <w:vAlign w:val="center"/>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rPr>
              <w:t>小区名称</w:t>
            </w:r>
          </w:p>
        </w:tc>
        <w:tc>
          <w:tcPr>
            <w:tcW w:w="1740" w:type="dxa"/>
            <w:noWrap w:val="0"/>
            <w:vAlign w:val="center"/>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rPr>
              <w:t>总户数</w:t>
            </w:r>
          </w:p>
        </w:tc>
        <w:tc>
          <w:tcPr>
            <w:tcW w:w="1388" w:type="dxa"/>
            <w:noWrap w:val="0"/>
            <w:vAlign w:val="center"/>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督导员数量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w:t>
            </w:r>
          </w:p>
        </w:tc>
        <w:tc>
          <w:tcPr>
            <w:tcW w:w="1939"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英伦印象</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590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w:t>
            </w:r>
          </w:p>
        </w:tc>
        <w:tc>
          <w:tcPr>
            <w:tcW w:w="1939"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台北上上城</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1490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3</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安城御园</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150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4</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上海公寓</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180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5</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世贸香樟园</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350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6</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中央美地</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900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7</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台北国际社区</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920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8</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城市峰境</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450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9</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幸福花园</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950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10</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水畔新居</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2400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11</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盛世嘉园</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410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12</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玉兰家园</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92</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13</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容湖南苑</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56</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14</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葛仙湖花园</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700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15</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华城美景</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335</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16</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杨塘岗新居</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1800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17</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五洲花苑</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600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18</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赤岗小区</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800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19</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宝地花语墅</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550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20</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阳光公寓</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165</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21</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国际花园</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820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22</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德院上城</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750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23</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太阳新城</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745</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24</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天悦容城</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1100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25</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领秀星城</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1300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26</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世贸花园</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3000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27</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华西大厦</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28</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安和家园</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60</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rPr>
              <w:t>29</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黄金花园东区</w:t>
            </w:r>
          </w:p>
        </w:tc>
        <w:tc>
          <w:tcPr>
            <w:tcW w:w="1740"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1872</w:t>
            </w:r>
          </w:p>
        </w:tc>
        <w:tc>
          <w:tcPr>
            <w:tcW w:w="1388" w:type="dxa"/>
            <w:noWrap w:val="0"/>
            <w:vAlign w:val="center"/>
          </w:tcPr>
          <w:p>
            <w:pPr>
              <w:jc w:val="center"/>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30</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黄金花园西区</w:t>
            </w:r>
          </w:p>
        </w:tc>
        <w:tc>
          <w:tcPr>
            <w:tcW w:w="1740"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3786</w:t>
            </w:r>
          </w:p>
        </w:tc>
        <w:tc>
          <w:tcPr>
            <w:tcW w:w="1388"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31</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京容花园</w:t>
            </w:r>
          </w:p>
        </w:tc>
        <w:tc>
          <w:tcPr>
            <w:tcW w:w="1740"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152</w:t>
            </w:r>
          </w:p>
        </w:tc>
        <w:tc>
          <w:tcPr>
            <w:tcW w:w="1388"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32</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狮城公寓</w:t>
            </w:r>
          </w:p>
        </w:tc>
        <w:tc>
          <w:tcPr>
            <w:tcW w:w="1740"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54</w:t>
            </w:r>
          </w:p>
        </w:tc>
        <w:tc>
          <w:tcPr>
            <w:tcW w:w="1388"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33</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瑞和锦苑</w:t>
            </w:r>
          </w:p>
        </w:tc>
        <w:tc>
          <w:tcPr>
            <w:tcW w:w="1740"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252</w:t>
            </w:r>
          </w:p>
        </w:tc>
        <w:tc>
          <w:tcPr>
            <w:tcW w:w="1388"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17" w:type="dxa"/>
            <w:noWrap w:val="0"/>
            <w:vAlign w:val="to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34</w:t>
            </w:r>
          </w:p>
        </w:tc>
        <w:tc>
          <w:tcPr>
            <w:tcW w:w="1939" w:type="dxa"/>
            <w:noWrap w:val="0"/>
            <w:vAlign w:val="center"/>
          </w:tcPr>
          <w:p>
            <w:pPr>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lang w:val="en-US" w:eastAsia="zh-CN"/>
              </w:rPr>
              <w:t>黄梅街道</w:t>
            </w:r>
          </w:p>
        </w:tc>
        <w:tc>
          <w:tcPr>
            <w:tcW w:w="2310" w:type="dxa"/>
            <w:noWrap w:val="0"/>
            <w:vAlign w:val="center"/>
          </w:tcPr>
          <w:p>
            <w:pPr>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三泰国际</w:t>
            </w:r>
          </w:p>
        </w:tc>
        <w:tc>
          <w:tcPr>
            <w:tcW w:w="1740"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288</w:t>
            </w:r>
          </w:p>
        </w:tc>
        <w:tc>
          <w:tcPr>
            <w:tcW w:w="1388"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5166" w:type="dxa"/>
            <w:gridSpan w:val="3"/>
            <w:noWrap w:val="0"/>
            <w:vAlign w:val="top"/>
          </w:tcPr>
          <w:p>
            <w:pPr>
              <w:jc w:val="center"/>
              <w:rPr>
                <w:rFonts w:hint="eastAsia" w:ascii="宋体" w:hAnsi="宋体" w:eastAsia="宋体" w:cs="宋体"/>
                <w:b w:val="0"/>
                <w:bCs w:val="0"/>
                <w:sz w:val="24"/>
                <w:szCs w:val="24"/>
                <w:lang w:val="en-US" w:eastAsia="zh-CN"/>
              </w:rPr>
            </w:pPr>
            <w:r>
              <w:rPr>
                <w:rFonts w:hint="eastAsia" w:ascii="宋体" w:hAnsi="宋体" w:eastAsia="宋体" w:cs="宋体"/>
                <w:sz w:val="24"/>
                <w:szCs w:val="24"/>
                <w:lang w:val="en-US" w:eastAsia="zh-CN"/>
              </w:rPr>
              <w:t>合计</w:t>
            </w:r>
          </w:p>
        </w:tc>
        <w:tc>
          <w:tcPr>
            <w:tcW w:w="1740" w:type="dxa"/>
            <w:noWrap w:val="0"/>
            <w:vAlign w:val="center"/>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28107</w:t>
            </w:r>
          </w:p>
        </w:tc>
        <w:tc>
          <w:tcPr>
            <w:tcW w:w="1388" w:type="dxa"/>
            <w:noWrap w:val="0"/>
            <w:vAlign w:val="top"/>
          </w:tcPr>
          <w:p>
            <w:pPr>
              <w:jc w:val="center"/>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59</w:t>
            </w:r>
          </w:p>
        </w:tc>
      </w:tr>
    </w:tbl>
    <w:p>
      <w:pPr>
        <w:pStyle w:val="20"/>
        <w:tabs>
          <w:tab w:val="left" w:pos="567"/>
        </w:tabs>
        <w:rPr>
          <w:rFonts w:hint="eastAsia" w:ascii="宋体" w:hAnsi="宋体" w:eastAsia="宋体" w:cs="宋体"/>
          <w:sz w:val="24"/>
          <w:szCs w:val="24"/>
          <w:highlight w:val="none"/>
        </w:rPr>
      </w:pPr>
    </w:p>
    <w:p>
      <w:pPr>
        <w:spacing w:line="36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2.3场地、</w:t>
      </w:r>
      <w:r>
        <w:rPr>
          <w:rFonts w:hint="eastAsia" w:ascii="宋体" w:hAnsi="宋体" w:eastAsia="宋体" w:cs="宋体"/>
          <w:b w:val="0"/>
          <w:bCs/>
          <w:sz w:val="24"/>
          <w:szCs w:val="24"/>
          <w:highlight w:val="none"/>
        </w:rPr>
        <w:t>设备及宣传配置表：</w:t>
      </w:r>
    </w:p>
    <w:tbl>
      <w:tblPr>
        <w:tblStyle w:val="38"/>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163"/>
        <w:gridCol w:w="901"/>
        <w:gridCol w:w="901"/>
        <w:gridCol w:w="3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829"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163"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产品名称</w:t>
            </w:r>
          </w:p>
        </w:tc>
        <w:tc>
          <w:tcPr>
            <w:tcW w:w="901"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901"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3965"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29"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p>
        </w:tc>
        <w:tc>
          <w:tcPr>
            <w:tcW w:w="2163"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电动三轮车</w:t>
            </w:r>
          </w:p>
        </w:tc>
        <w:tc>
          <w:tcPr>
            <w:tcW w:w="901"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辆</w:t>
            </w:r>
          </w:p>
        </w:tc>
        <w:tc>
          <w:tcPr>
            <w:tcW w:w="901"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3965"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用于到小区内收集可回收物、有害垃圾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829"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2163"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云数据管理平台</w:t>
            </w:r>
          </w:p>
        </w:tc>
        <w:tc>
          <w:tcPr>
            <w:tcW w:w="901"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w:t>
            </w:r>
          </w:p>
        </w:tc>
        <w:tc>
          <w:tcPr>
            <w:tcW w:w="901"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3965"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智能清洁小屋管理后台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829"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2163"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宣传活动</w:t>
            </w:r>
          </w:p>
        </w:tc>
        <w:tc>
          <w:tcPr>
            <w:tcW w:w="901"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次</w:t>
            </w:r>
          </w:p>
        </w:tc>
        <w:tc>
          <w:tcPr>
            <w:tcW w:w="901" w:type="dxa"/>
            <w:noWrap/>
            <w:vAlign w:val="center"/>
          </w:tcPr>
          <w:p>
            <w:pPr>
              <w:spacing w:line="30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408</w:t>
            </w:r>
          </w:p>
        </w:tc>
        <w:tc>
          <w:tcPr>
            <w:tcW w:w="3965"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每个小区</w:t>
            </w:r>
            <w:r>
              <w:rPr>
                <w:rFonts w:hint="eastAsia" w:ascii="宋体" w:hAnsi="宋体" w:eastAsia="宋体" w:cs="宋体"/>
                <w:sz w:val="24"/>
                <w:szCs w:val="24"/>
                <w:highlight w:val="none"/>
                <w:lang w:val="en-US" w:eastAsia="zh-CN"/>
              </w:rPr>
              <w:t>每月1次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29"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p>
        </w:tc>
        <w:tc>
          <w:tcPr>
            <w:tcW w:w="2163"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宣传包装</w:t>
            </w:r>
          </w:p>
        </w:tc>
        <w:tc>
          <w:tcPr>
            <w:tcW w:w="901"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w:t>
            </w:r>
          </w:p>
        </w:tc>
        <w:tc>
          <w:tcPr>
            <w:tcW w:w="901"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w:t>
            </w:r>
          </w:p>
        </w:tc>
        <w:tc>
          <w:tcPr>
            <w:tcW w:w="3965"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小区内垃圾分类氛围布置及维护更换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829"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p>
        </w:tc>
        <w:tc>
          <w:tcPr>
            <w:tcW w:w="2163"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宣传活动物料</w:t>
            </w:r>
          </w:p>
        </w:tc>
        <w:tc>
          <w:tcPr>
            <w:tcW w:w="901"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套</w:t>
            </w:r>
          </w:p>
        </w:tc>
        <w:tc>
          <w:tcPr>
            <w:tcW w:w="901"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3965"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雨棚、桌椅、配套宣传物品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829"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2163"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办公室、可回收暂存中心 </w:t>
            </w:r>
          </w:p>
        </w:tc>
        <w:tc>
          <w:tcPr>
            <w:tcW w:w="901"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平方</w:t>
            </w:r>
          </w:p>
        </w:tc>
        <w:tc>
          <w:tcPr>
            <w:tcW w:w="901"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3965"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中标单位须在中标后提供不小于500m</w:t>
            </w:r>
            <w:r>
              <w:rPr>
                <w:rFonts w:hint="eastAsia" w:ascii="宋体" w:hAnsi="宋体" w:eastAsia="宋体" w:cs="宋体"/>
                <w:sz w:val="24"/>
                <w:szCs w:val="24"/>
                <w:highlight w:val="none"/>
                <w:vertAlign w:val="superscript"/>
                <w:lang w:val="en-US" w:eastAsia="zh-CN"/>
              </w:rPr>
              <w:t>2</w:t>
            </w:r>
            <w:r>
              <w:rPr>
                <w:rFonts w:hint="eastAsia" w:ascii="宋体" w:hAnsi="宋体" w:eastAsia="宋体" w:cs="宋体"/>
                <w:sz w:val="24"/>
                <w:szCs w:val="24"/>
                <w:highlight w:val="none"/>
                <w:lang w:val="en-US" w:eastAsia="zh-CN"/>
              </w:rPr>
              <w:t>的场地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829"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2163"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垃圾分类小程序</w:t>
            </w:r>
          </w:p>
        </w:tc>
        <w:tc>
          <w:tcPr>
            <w:tcW w:w="901"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w:t>
            </w:r>
          </w:p>
        </w:tc>
        <w:tc>
          <w:tcPr>
            <w:tcW w:w="901"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3965"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居民预约上门回收等功能</w:t>
            </w:r>
          </w:p>
        </w:tc>
      </w:tr>
    </w:tbl>
    <w:p>
      <w:pPr>
        <w:pStyle w:val="9"/>
        <w:spacing w:before="0" w:after="0" w:line="240" w:lineRule="auto"/>
        <w:rPr>
          <w:rFonts w:hint="eastAsia" w:ascii="宋体" w:hAnsi="宋体" w:eastAsia="宋体" w:cs="宋体"/>
          <w:sz w:val="24"/>
          <w:szCs w:val="24"/>
          <w:highlight w:val="none"/>
          <w:u w:val="none"/>
          <w:lang w:val="en-US" w:eastAsia="zh-CN"/>
        </w:rPr>
      </w:pPr>
    </w:p>
    <w:p>
      <w:pPr>
        <w:rPr>
          <w:rFonts w:hint="eastAsia"/>
          <w:lang w:val="en-US" w:eastAsia="zh-CN"/>
        </w:rPr>
      </w:pPr>
    </w:p>
    <w:p>
      <w:pPr>
        <w:pStyle w:val="9"/>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2.4</w:t>
      </w:r>
      <w:r>
        <w:rPr>
          <w:rFonts w:hint="eastAsia" w:ascii="宋体" w:hAnsi="宋体" w:eastAsia="宋体" w:cs="宋体"/>
          <w:sz w:val="24"/>
          <w:szCs w:val="24"/>
          <w:highlight w:val="none"/>
          <w:u w:val="none"/>
        </w:rPr>
        <w:t>人员配置</w:t>
      </w:r>
      <w:r>
        <w:rPr>
          <w:rFonts w:hint="eastAsia" w:ascii="宋体" w:hAnsi="宋体" w:eastAsia="宋体" w:cs="宋体"/>
          <w:sz w:val="24"/>
          <w:szCs w:val="24"/>
          <w:highlight w:val="none"/>
          <w:u w:val="none"/>
          <w:lang w:val="en-US" w:eastAsia="zh-CN"/>
        </w:rPr>
        <w:t>表</w:t>
      </w:r>
    </w:p>
    <w:tbl>
      <w:tblPr>
        <w:tblStyle w:val="38"/>
        <w:tblpPr w:leftFromText="180" w:rightFromText="180" w:vertAnchor="text" w:horzAnchor="page" w:tblpXSpec="center" w:tblpY="278"/>
        <w:tblW w:w="8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396"/>
        <w:gridCol w:w="816"/>
        <w:gridCol w:w="792"/>
        <w:gridCol w:w="3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860"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39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人员</w:t>
            </w:r>
          </w:p>
        </w:tc>
        <w:tc>
          <w:tcPr>
            <w:tcW w:w="81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792"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390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0"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39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w:t>
            </w:r>
            <w:r>
              <w:rPr>
                <w:rFonts w:hint="eastAsia" w:ascii="宋体" w:hAnsi="宋体" w:eastAsia="宋体" w:cs="宋体"/>
                <w:sz w:val="24"/>
                <w:szCs w:val="24"/>
                <w:highlight w:val="none"/>
                <w:lang w:val="en-US" w:eastAsia="zh-CN"/>
              </w:rPr>
              <w:t>项目经理</w:t>
            </w:r>
          </w:p>
        </w:tc>
        <w:tc>
          <w:tcPr>
            <w:tcW w:w="81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w:t>
            </w:r>
          </w:p>
        </w:tc>
        <w:tc>
          <w:tcPr>
            <w:tcW w:w="792"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390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管理整个项目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0"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39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w:t>
            </w:r>
            <w:r>
              <w:rPr>
                <w:rFonts w:hint="eastAsia" w:ascii="宋体" w:hAnsi="宋体" w:eastAsia="宋体" w:cs="宋体"/>
                <w:sz w:val="24"/>
                <w:szCs w:val="24"/>
                <w:highlight w:val="none"/>
                <w:lang w:val="en-US" w:eastAsia="zh-CN"/>
              </w:rPr>
              <w:t>项目主管</w:t>
            </w:r>
          </w:p>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（兼宣传员）</w:t>
            </w:r>
          </w:p>
        </w:tc>
        <w:tc>
          <w:tcPr>
            <w:tcW w:w="81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w:t>
            </w:r>
          </w:p>
        </w:tc>
        <w:tc>
          <w:tcPr>
            <w:tcW w:w="792"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p>
        </w:tc>
        <w:tc>
          <w:tcPr>
            <w:tcW w:w="390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辅助项目经理管理和项目日常宣传工作。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60"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239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三轮车</w:t>
            </w:r>
            <w:r>
              <w:rPr>
                <w:rFonts w:hint="eastAsia" w:ascii="宋体" w:hAnsi="宋体" w:eastAsia="宋体" w:cs="宋体"/>
                <w:sz w:val="24"/>
                <w:szCs w:val="24"/>
                <w:highlight w:val="none"/>
              </w:rPr>
              <w:t>清运人员</w:t>
            </w:r>
          </w:p>
        </w:tc>
        <w:tc>
          <w:tcPr>
            <w:tcW w:w="81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w:t>
            </w:r>
          </w:p>
        </w:tc>
        <w:tc>
          <w:tcPr>
            <w:tcW w:w="792"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390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对可回收物、有毒有害垃圾</w:t>
            </w:r>
            <w:r>
              <w:rPr>
                <w:rFonts w:hint="eastAsia" w:ascii="宋体" w:hAnsi="宋体" w:eastAsia="宋体" w:cs="宋体"/>
                <w:sz w:val="24"/>
                <w:szCs w:val="24"/>
                <w:highlight w:val="none"/>
                <w:lang w:val="en-US" w:eastAsia="zh-CN"/>
              </w:rPr>
              <w:t>收运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60"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p>
        </w:tc>
        <w:tc>
          <w:tcPr>
            <w:tcW w:w="2396" w:type="dxa"/>
            <w:noWrap/>
            <w:vAlign w:val="center"/>
          </w:tcPr>
          <w:p>
            <w:pPr>
              <w:spacing w:line="3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督导员</w:t>
            </w:r>
          </w:p>
        </w:tc>
        <w:tc>
          <w:tcPr>
            <w:tcW w:w="81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人</w:t>
            </w:r>
          </w:p>
        </w:tc>
        <w:tc>
          <w:tcPr>
            <w:tcW w:w="792" w:type="dxa"/>
            <w:noWrap/>
            <w:vAlign w:val="center"/>
          </w:tcPr>
          <w:p>
            <w:pPr>
              <w:spacing w:line="30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59</w:t>
            </w:r>
          </w:p>
        </w:tc>
        <w:tc>
          <w:tcPr>
            <w:tcW w:w="3906" w:type="dxa"/>
            <w:noWrap/>
            <w:vAlign w:val="center"/>
          </w:tcPr>
          <w:p>
            <w:pPr>
              <w:spacing w:line="3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负责小区内</w:t>
            </w:r>
            <w:r>
              <w:rPr>
                <w:rFonts w:hint="eastAsia" w:ascii="宋体" w:hAnsi="宋体" w:eastAsia="宋体" w:cs="宋体"/>
                <w:sz w:val="24"/>
                <w:szCs w:val="24"/>
                <w:highlight w:val="none"/>
                <w:lang w:val="en-US" w:eastAsia="zh-CN"/>
              </w:rPr>
              <w:t>投放点位</w:t>
            </w:r>
            <w:r>
              <w:rPr>
                <w:rFonts w:hint="eastAsia" w:ascii="宋体" w:hAnsi="宋体" w:eastAsia="宋体" w:cs="宋体"/>
                <w:sz w:val="24"/>
                <w:szCs w:val="24"/>
                <w:highlight w:val="none"/>
              </w:rPr>
              <w:t>督导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60"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239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文员</w:t>
            </w:r>
          </w:p>
        </w:tc>
        <w:tc>
          <w:tcPr>
            <w:tcW w:w="81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人</w:t>
            </w:r>
          </w:p>
        </w:tc>
        <w:tc>
          <w:tcPr>
            <w:tcW w:w="792"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390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负责招聘项目相关工作人员，日常考勤，制作台账、制定发放项目内工作人员工资和日常财务工作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60"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239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w:t>
            </w:r>
            <w:r>
              <w:rPr>
                <w:rFonts w:hint="eastAsia" w:ascii="宋体" w:hAnsi="宋体" w:eastAsia="宋体" w:cs="宋体"/>
                <w:sz w:val="24"/>
                <w:szCs w:val="24"/>
                <w:highlight w:val="none"/>
                <w:lang w:val="en-US" w:eastAsia="zh-CN"/>
              </w:rPr>
              <w:t>软件信息平台管理员</w:t>
            </w:r>
          </w:p>
        </w:tc>
        <w:tc>
          <w:tcPr>
            <w:tcW w:w="81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人</w:t>
            </w:r>
          </w:p>
        </w:tc>
        <w:tc>
          <w:tcPr>
            <w:tcW w:w="792"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3906" w:type="dxa"/>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负责垃圾分类软件后台管理，居民积分兑换工作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72" w:type="dxa"/>
            <w:gridSpan w:val="3"/>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合计</w:t>
            </w:r>
          </w:p>
        </w:tc>
        <w:tc>
          <w:tcPr>
            <w:tcW w:w="4698" w:type="dxa"/>
            <w:gridSpan w:val="2"/>
            <w:noWrap/>
            <w:vAlign w:val="center"/>
          </w:tcPr>
          <w:p>
            <w:pPr>
              <w:spacing w:line="300" w:lineRule="exact"/>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66</w:t>
            </w:r>
            <w:r>
              <w:rPr>
                <w:rFonts w:hint="eastAsia" w:ascii="宋体" w:hAnsi="宋体" w:eastAsia="宋体" w:cs="宋体"/>
                <w:sz w:val="24"/>
                <w:szCs w:val="24"/>
                <w:highlight w:val="none"/>
                <w:lang w:val="en-US" w:eastAsia="zh-CN"/>
              </w:rPr>
              <w:t>人</w:t>
            </w:r>
          </w:p>
        </w:tc>
      </w:tr>
    </w:tbl>
    <w:p>
      <w:pPr>
        <w:pStyle w:val="9"/>
        <w:pageBreakBefore w:val="0"/>
        <w:widowControl w:val="0"/>
        <w:spacing w:before="0" w:after="0" w:line="240" w:lineRule="auto"/>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注：标注</w:t>
      </w:r>
      <w:r>
        <w:rPr>
          <w:rFonts w:hint="eastAsia" w:ascii="微软雅黑" w:hAnsi="微软雅黑" w:eastAsia="微软雅黑" w:cs="微软雅黑"/>
          <w:sz w:val="24"/>
          <w:szCs w:val="24"/>
          <w:highlight w:val="none"/>
          <w:lang w:val="en-US" w:eastAsia="zh-CN"/>
        </w:rPr>
        <w:t>★</w:t>
      </w:r>
      <w:r>
        <w:rPr>
          <w:rFonts w:hint="eastAsia" w:ascii="宋体" w:hAnsi="宋体" w:eastAsia="宋体" w:cs="宋体"/>
          <w:b w:val="0"/>
          <w:bCs/>
          <w:sz w:val="24"/>
          <w:szCs w:val="24"/>
          <w:highlight w:val="none"/>
          <w:u w:val="none"/>
          <w:lang w:val="en-US" w:eastAsia="zh-CN"/>
        </w:rPr>
        <w:t>岗位人员年龄不得超过55周岁，须提供供应商为其缴纳的开标前（不含开标当月）连续三个月的有效社保证明材料加盖公章，未提供的视为无效投标。非标注</w:t>
      </w:r>
      <w:r>
        <w:rPr>
          <w:rFonts w:hint="eastAsia" w:ascii="微软雅黑" w:hAnsi="微软雅黑" w:eastAsia="微软雅黑" w:cs="微软雅黑"/>
          <w:sz w:val="24"/>
          <w:szCs w:val="24"/>
          <w:highlight w:val="none"/>
          <w:lang w:val="en-US" w:eastAsia="zh-CN"/>
        </w:rPr>
        <w:t>★</w:t>
      </w:r>
      <w:r>
        <w:rPr>
          <w:rFonts w:hint="eastAsia" w:ascii="宋体" w:hAnsi="宋体" w:eastAsia="宋体" w:cs="宋体"/>
          <w:b w:val="0"/>
          <w:bCs/>
          <w:sz w:val="24"/>
          <w:szCs w:val="24"/>
          <w:highlight w:val="none"/>
          <w:u w:val="none"/>
          <w:lang w:val="en-US" w:eastAsia="zh-CN"/>
        </w:rPr>
        <w:t>岗位人员可以为兼职人员。因项目涉及到居民日常垃圾投放和清运工作，配置表中人员须在中标之后三个工作日内全部到岗到位，否则甲方有权终止合同。</w:t>
      </w:r>
    </w:p>
    <w:p/>
    <w:p/>
    <w:p>
      <w:pPr>
        <w:keepNext/>
        <w:keepLines/>
        <w:pageBreakBefore w:val="0"/>
        <w:widowControl w:val="0"/>
        <w:spacing w:line="360" w:lineRule="auto"/>
        <w:outlineLvl w:val="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三、</w:t>
      </w:r>
      <w:r>
        <w:rPr>
          <w:rFonts w:hint="eastAsia" w:ascii="宋体" w:hAnsi="宋体" w:eastAsia="宋体" w:cs="宋体"/>
          <w:b/>
          <w:bCs/>
          <w:color w:val="000000"/>
          <w:sz w:val="24"/>
          <w:szCs w:val="24"/>
          <w:highlight w:val="none"/>
        </w:rPr>
        <w:t>服务要求：</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针对本项目配备通信卡、云数据管理平台、移动APP</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小程序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、线上及线下宣传活动。</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1）投放智能清洁小屋的小区投标人</w:t>
      </w:r>
      <w:r>
        <w:rPr>
          <w:rFonts w:hint="eastAsia" w:ascii="宋体" w:hAnsi="宋体" w:eastAsia="宋体" w:cs="宋体"/>
          <w:sz w:val="24"/>
          <w:szCs w:val="24"/>
          <w:highlight w:val="none"/>
        </w:rPr>
        <w:t>为小区居民建立分类用户账户，可用于巡检溯源。建立小区垃圾分类信息管理系统并做好日常维护工作，确保</w:t>
      </w:r>
      <w:r>
        <w:rPr>
          <w:rFonts w:hint="eastAsia" w:ascii="宋体" w:hAnsi="宋体" w:eastAsia="宋体" w:cs="宋体"/>
          <w:sz w:val="24"/>
          <w:szCs w:val="24"/>
          <w:highlight w:val="none"/>
          <w:lang w:val="en-US" w:eastAsia="zh-CN"/>
        </w:rPr>
        <w:t>黄梅街道</w:t>
      </w:r>
      <w:r>
        <w:rPr>
          <w:rFonts w:hint="eastAsia" w:ascii="宋体" w:hAnsi="宋体" w:eastAsia="宋体" w:cs="宋体"/>
          <w:sz w:val="24"/>
          <w:szCs w:val="24"/>
          <w:highlight w:val="none"/>
        </w:rPr>
        <w:t>主管部门能实时查询到注册、分类、积分兑换等情况。做好每日垃圾减量的数据登记统计及相关数据的分析工作，每月5日前上报上月的工作情况（包括垃圾分类工作的相关数据及统计汇总）。须建立APP</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小程序</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，便于项目小区居民参与使用。</w:t>
      </w:r>
    </w:p>
    <w:p>
      <w:pPr>
        <w:spacing w:line="520" w:lineRule="exac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清洁小屋（</w:t>
      </w:r>
      <w:r>
        <w:rPr>
          <w:rFonts w:hint="eastAsia" w:ascii="宋体" w:hAnsi="宋体" w:eastAsia="宋体" w:cs="宋体"/>
          <w:sz w:val="24"/>
          <w:szCs w:val="24"/>
          <w:highlight w:val="none"/>
          <w:lang w:val="en-US" w:eastAsia="zh-CN"/>
        </w:rPr>
        <w:t>集中投放点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要求：每天开放时间保证每个</w:t>
      </w:r>
      <w:r>
        <w:rPr>
          <w:rFonts w:hint="eastAsia" w:ascii="宋体" w:hAnsi="宋体" w:eastAsia="宋体" w:cs="宋体"/>
          <w:sz w:val="24"/>
          <w:szCs w:val="24"/>
          <w:highlight w:val="none"/>
          <w:lang w:eastAsia="zh-CN"/>
        </w:rPr>
        <w:t>清洁小屋</w:t>
      </w:r>
      <w:r>
        <w:rPr>
          <w:rFonts w:hint="eastAsia" w:ascii="宋体" w:hAnsi="宋体" w:eastAsia="宋体" w:cs="宋体"/>
          <w:sz w:val="24"/>
          <w:szCs w:val="24"/>
          <w:highlight w:val="none"/>
        </w:rPr>
        <w:t>有1名工作人员在岗，负责小区居民日常投放工作、垃圾房及周边卫生保洁等日常工作。垃圾房开放时间为：每天6:30-9:00和18:00-20:30（具体开放时间，由采购人根据实际情况确定）。其余时段封闭垃圾房，禁止投放垃圾。工作人员在作业期间，要保证垃圾桶摆放整齐，无残缺、破损，封闭性好、外观整洁，桶内无积存。并定期对分类设施进行清洗，保持其干净、无污渍，周围干净。</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成交投标人</w:t>
      </w:r>
      <w:r>
        <w:rPr>
          <w:rFonts w:hint="eastAsia" w:ascii="宋体" w:hAnsi="宋体" w:eastAsia="宋体" w:cs="宋体"/>
          <w:sz w:val="24"/>
          <w:szCs w:val="24"/>
          <w:highlight w:val="none"/>
        </w:rPr>
        <w:t>负责小区内分类宣传活动，包括制作横幅、标语、垃圾分类宣传，定期举办宣传创意及积分兑换活动，并积极参与我市关于垃圾分类的各项宣传、教育培训等工作。</w:t>
      </w:r>
    </w:p>
    <w:p>
      <w:pPr>
        <w:spacing w:line="520" w:lineRule="exac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成交投标人需在</w:t>
      </w:r>
      <w:r>
        <w:rPr>
          <w:rFonts w:hint="eastAsia" w:ascii="宋体" w:hAnsi="宋体" w:eastAsia="宋体" w:cs="宋体"/>
          <w:sz w:val="24"/>
          <w:szCs w:val="24"/>
          <w:highlight w:val="none"/>
        </w:rPr>
        <w:t>每个小区至少设置宣传栏一处，宣传板不得少于三处，用于介绍垃圾分类知识，公示垃圾分类运行管理信息，包括小区基本情况、分类种类、分类投放点布局图、分类收运方式、投诉举报等，内容清洗、无张贴、无破损。</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②明确小区垃圾分类责任人，社区、物业、环卫、指导员等职责清晰合理，形成工作责任网络。责任网络图应在醒目位置张贴，制定居民参与垃圾分类具体正向激励机制及社区、物业、业主委员会协商机制。</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③通过媒体宣传、广场活动、微信推送传等多种途径开展生活垃圾分类宣传引导。</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成交投标人定制分类宣传方案，定期举行垃圾分类宣传活动；成交投标人每个月需</w:t>
      </w:r>
      <w:r>
        <w:rPr>
          <w:rFonts w:hint="eastAsia" w:ascii="宋体" w:hAnsi="宋体" w:eastAsia="宋体" w:cs="宋体"/>
          <w:sz w:val="24"/>
          <w:szCs w:val="24"/>
          <w:highlight w:val="none"/>
        </w:rPr>
        <w:t>至少</w:t>
      </w:r>
      <w:r>
        <w:rPr>
          <w:rFonts w:hint="eastAsia" w:ascii="宋体" w:hAnsi="宋体" w:eastAsia="宋体" w:cs="宋体"/>
          <w:sz w:val="24"/>
          <w:szCs w:val="24"/>
          <w:highlight w:val="none"/>
          <w:lang w:val="en-US" w:eastAsia="zh-CN"/>
        </w:rPr>
        <w:t>组织1场积分兑换活动。</w:t>
      </w:r>
    </w:p>
    <w:p>
      <w:pPr>
        <w:numPr>
          <w:ilvl w:val="0"/>
          <w:numId w:val="0"/>
        </w:numPr>
        <w:spacing w:line="520" w:lineRule="exac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⑤</w:t>
      </w:r>
      <w:r>
        <w:rPr>
          <w:rFonts w:hint="eastAsia" w:ascii="宋体" w:hAnsi="宋体" w:eastAsia="宋体" w:cs="宋体"/>
          <w:sz w:val="24"/>
          <w:szCs w:val="24"/>
          <w:highlight w:val="none"/>
          <w:lang w:val="en-US" w:eastAsia="zh-CN"/>
        </w:rPr>
        <w:t>成交投标人需在每个小区进行宣传阵地布置，在小区及楼道内设立“垃圾分类红黑榜”，布置内容及样式需符合市级要求，经采购人确认后实施。</w:t>
      </w:r>
    </w:p>
    <w:p>
      <w:pPr>
        <w:numPr>
          <w:ilvl w:val="0"/>
          <w:numId w:val="2"/>
        </w:num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小区市场化运作后，</w:t>
      </w:r>
      <w:r>
        <w:rPr>
          <w:rFonts w:hint="eastAsia" w:ascii="宋体" w:hAnsi="宋体" w:eastAsia="宋体" w:cs="宋体"/>
          <w:sz w:val="24"/>
          <w:szCs w:val="24"/>
          <w:highlight w:val="none"/>
          <w:lang w:eastAsia="zh-CN"/>
        </w:rPr>
        <w:t>成交投标人</w:t>
      </w:r>
      <w:r>
        <w:rPr>
          <w:rFonts w:hint="eastAsia" w:ascii="宋体" w:hAnsi="宋体" w:eastAsia="宋体" w:cs="宋体"/>
          <w:sz w:val="24"/>
          <w:szCs w:val="24"/>
          <w:highlight w:val="none"/>
        </w:rPr>
        <w:t>按照要求对各个小区的可回收物、有害垃圾进行收运。</w:t>
      </w:r>
    </w:p>
    <w:p>
      <w:pPr>
        <w:numPr>
          <w:ilvl w:val="0"/>
          <w:numId w:val="0"/>
        </w:num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①可回收物由</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负责每日至少一次收运以提高居民参与垃圾分类的积极性。可回收物二次分拣后进行回收再利用。</w:t>
      </w:r>
    </w:p>
    <w:p>
      <w:pPr>
        <w:numPr>
          <w:ilvl w:val="0"/>
          <w:numId w:val="0"/>
        </w:num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②有害垃圾由</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每周至少收集1次，有害垃圾暂存到一定量后再交由环卫处统一进行处置。</w:t>
      </w:r>
    </w:p>
    <w:p>
      <w:pPr>
        <w:numPr>
          <w:ilvl w:val="0"/>
          <w:numId w:val="2"/>
        </w:numPr>
        <w:spacing w:line="520" w:lineRule="exact"/>
        <w:ind w:left="0"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建立垃圾分类投放清运台帐，制定生活垃圾分类居民知晓率、参与率、准确投放率评估的日常考评机制。</w:t>
      </w:r>
    </w:p>
    <w:p>
      <w:pPr>
        <w:numPr>
          <w:ilvl w:val="0"/>
          <w:numId w:val="2"/>
        </w:numPr>
        <w:spacing w:line="520" w:lineRule="exac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目投标人须提供详细的项目运营服务方案，包括但不限于服务运营的重点、难点分析、垃圾分类宣传方案、垃圾定时、定点分类投放方案、项目运营能力、突发矛盾处理应急预案方案、内部管理规章制度、考核管理办法、服务期间巡视方案等，确保项目售后有保障。</w:t>
      </w:r>
    </w:p>
    <w:p>
      <w:pPr>
        <w:numPr>
          <w:ilvl w:val="0"/>
          <w:numId w:val="2"/>
        </w:num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未尽事宜，由各方协商解决。</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eastAsia="zh-CN"/>
        </w:rPr>
        <w:t>成交投标人</w:t>
      </w:r>
      <w:r>
        <w:rPr>
          <w:rFonts w:hint="eastAsia" w:ascii="宋体" w:hAnsi="宋体" w:eastAsia="宋体" w:cs="宋体"/>
          <w:sz w:val="24"/>
          <w:szCs w:val="24"/>
          <w:highlight w:val="none"/>
        </w:rPr>
        <w:t>保证用人及日常运行管理规定符合国家相关法律法规要求，自行负责服务期限内的各类安全事故，产生后果与采购方无关。</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.其他要求</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1、投标预算：</w:t>
      </w:r>
      <w:r>
        <w:rPr>
          <w:rFonts w:hint="eastAsia" w:ascii="宋体" w:hAnsi="宋体" w:eastAsia="宋体" w:cs="宋体"/>
          <w:sz w:val="24"/>
          <w:szCs w:val="24"/>
          <w:highlight w:val="none"/>
          <w:lang w:val="en-US" w:eastAsia="zh-CN"/>
        </w:rPr>
        <w:t>141.6</w:t>
      </w:r>
      <w:r>
        <w:rPr>
          <w:rFonts w:hint="eastAsia" w:ascii="宋体" w:hAnsi="宋体" w:eastAsia="宋体" w:cs="宋体"/>
          <w:sz w:val="24"/>
          <w:szCs w:val="24"/>
          <w:highlight w:val="none"/>
        </w:rPr>
        <w:t>万元。投标总价高于</w:t>
      </w:r>
      <w:r>
        <w:rPr>
          <w:rFonts w:hint="eastAsia" w:ascii="宋体" w:hAnsi="宋体" w:eastAsia="宋体" w:cs="宋体"/>
          <w:sz w:val="24"/>
          <w:szCs w:val="24"/>
          <w:highlight w:val="none"/>
          <w:lang w:val="en-US" w:eastAsia="zh-CN"/>
        </w:rPr>
        <w:t>最高限价</w:t>
      </w:r>
      <w:r>
        <w:rPr>
          <w:rFonts w:hint="eastAsia" w:ascii="宋体" w:hAnsi="宋体" w:eastAsia="宋体" w:cs="宋体"/>
          <w:sz w:val="24"/>
          <w:szCs w:val="24"/>
          <w:highlight w:val="none"/>
        </w:rPr>
        <w:t>的为无效投标，同时本项目反对不正当竞争。</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、投标的人民币总价格为本次项目采购的全费用价格，即</w:t>
      </w:r>
      <w:r>
        <w:rPr>
          <w:rFonts w:hint="eastAsia" w:ascii="宋体" w:hAnsi="宋体" w:eastAsia="宋体" w:cs="宋体"/>
          <w:sz w:val="24"/>
          <w:szCs w:val="24"/>
          <w:highlight w:val="none"/>
          <w:lang w:val="en-US" w:eastAsia="zh-CN"/>
        </w:rPr>
        <w:t>包干</w:t>
      </w:r>
      <w:r>
        <w:rPr>
          <w:rFonts w:hint="eastAsia" w:ascii="宋体" w:hAnsi="宋体" w:eastAsia="宋体" w:cs="宋体"/>
          <w:sz w:val="24"/>
          <w:szCs w:val="24"/>
          <w:highlight w:val="none"/>
        </w:rPr>
        <w:t>服务费用，除非买方调整采购需求。投标人须提供报价明细表，该表应包括</w:t>
      </w:r>
      <w:r>
        <w:rPr>
          <w:rFonts w:hint="eastAsia" w:ascii="宋体" w:hAnsi="宋体" w:eastAsia="宋体" w:cs="宋体"/>
          <w:sz w:val="24"/>
          <w:szCs w:val="24"/>
          <w:highlight w:val="none"/>
          <w:lang w:val="en-US" w:eastAsia="zh-CN"/>
        </w:rPr>
        <w:t>车辆</w:t>
      </w:r>
      <w:r>
        <w:rPr>
          <w:rFonts w:hint="eastAsia" w:ascii="宋体" w:hAnsi="宋体" w:eastAsia="宋体" w:cs="宋体"/>
          <w:sz w:val="24"/>
          <w:szCs w:val="24"/>
          <w:highlight w:val="none"/>
        </w:rPr>
        <w:t>费用、人员工资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云数据管理平台</w:t>
      </w:r>
      <w:r>
        <w:rPr>
          <w:rFonts w:hint="eastAsia" w:ascii="宋体" w:hAnsi="宋体" w:eastAsia="宋体" w:cs="宋体"/>
          <w:sz w:val="24"/>
          <w:szCs w:val="24"/>
          <w:highlight w:val="none"/>
          <w:lang w:val="en-US" w:eastAsia="zh-CN"/>
        </w:rPr>
        <w:t>费、宣传费</w:t>
      </w:r>
      <w:r>
        <w:rPr>
          <w:rFonts w:hint="eastAsia" w:ascii="宋体" w:hAnsi="宋体" w:cs="宋体"/>
          <w:sz w:val="24"/>
          <w:szCs w:val="24"/>
          <w:highlight w:val="none"/>
          <w:lang w:val="en-US" w:eastAsia="zh-CN"/>
        </w:rPr>
        <w:t>、清洁小屋维修、水电费、监控维护费</w:t>
      </w:r>
      <w:r>
        <w:rPr>
          <w:rFonts w:hint="eastAsia" w:ascii="宋体" w:hAnsi="宋体" w:eastAsia="宋体" w:cs="宋体"/>
          <w:sz w:val="24"/>
          <w:szCs w:val="24"/>
          <w:highlight w:val="none"/>
        </w:rPr>
        <w:t>等和所需缴纳的任何规费、税费、管理费等在内的所有费用。投标人估算错误或漏项的风险一律由投标人承担。</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★（1）投标报价明细表中</w:t>
      </w:r>
      <w:r>
        <w:rPr>
          <w:rFonts w:hint="eastAsia" w:ascii="宋体" w:hAnsi="宋体" w:eastAsia="宋体" w:cs="宋体"/>
          <w:sz w:val="24"/>
          <w:szCs w:val="24"/>
          <w:highlight w:val="none"/>
          <w:lang w:val="en-US" w:eastAsia="zh-CN"/>
        </w:rPr>
        <w:t>督导</w:t>
      </w:r>
      <w:r>
        <w:rPr>
          <w:rFonts w:hint="eastAsia" w:ascii="宋体" w:hAnsi="宋体" w:eastAsia="宋体" w:cs="宋体"/>
          <w:sz w:val="24"/>
          <w:szCs w:val="24"/>
          <w:highlight w:val="none"/>
        </w:rPr>
        <w:t>人员工资每月每人不得低于</w:t>
      </w:r>
      <w:r>
        <w:rPr>
          <w:rFonts w:hint="eastAsia" w:ascii="宋体" w:hAnsi="宋体" w:eastAsia="宋体" w:cs="宋体"/>
          <w:sz w:val="24"/>
          <w:szCs w:val="24"/>
          <w:highlight w:val="none"/>
          <w:lang w:val="en-US" w:eastAsia="zh-CN"/>
        </w:rPr>
        <w:t>1500</w:t>
      </w:r>
      <w:r>
        <w:rPr>
          <w:rFonts w:hint="eastAsia" w:ascii="宋体" w:hAnsi="宋体" w:eastAsia="宋体" w:cs="宋体"/>
          <w:sz w:val="24"/>
          <w:szCs w:val="24"/>
          <w:highlight w:val="none"/>
        </w:rPr>
        <w:t>元。</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★（1）投标报价明细表中</w:t>
      </w:r>
      <w:r>
        <w:rPr>
          <w:rFonts w:hint="eastAsia" w:ascii="宋体" w:hAnsi="宋体" w:eastAsia="宋体" w:cs="宋体"/>
          <w:sz w:val="24"/>
          <w:szCs w:val="24"/>
          <w:highlight w:val="none"/>
          <w:lang w:val="en-US" w:eastAsia="zh-CN"/>
        </w:rPr>
        <w:t>标</w:t>
      </w:r>
      <w:r>
        <w:rPr>
          <w:rFonts w:hint="eastAsia" w:ascii="微软雅黑" w:hAnsi="微软雅黑" w:eastAsia="微软雅黑" w:cs="微软雅黑"/>
          <w:sz w:val="24"/>
          <w:szCs w:val="24"/>
          <w:highlight w:val="none"/>
          <w:lang w:val="en-US" w:eastAsia="zh-CN"/>
        </w:rPr>
        <w:t>★</w:t>
      </w:r>
      <w:r>
        <w:rPr>
          <w:rFonts w:hint="eastAsia" w:ascii="宋体" w:hAnsi="宋体" w:eastAsia="宋体" w:cs="宋体"/>
          <w:sz w:val="24"/>
          <w:szCs w:val="24"/>
          <w:highlight w:val="none"/>
          <w:lang w:val="en-US" w:eastAsia="zh-CN"/>
        </w:rPr>
        <w:t>人员</w:t>
      </w:r>
      <w:r>
        <w:rPr>
          <w:rFonts w:hint="eastAsia" w:ascii="宋体" w:hAnsi="宋体" w:eastAsia="宋体" w:cs="宋体"/>
          <w:sz w:val="24"/>
          <w:szCs w:val="24"/>
          <w:highlight w:val="none"/>
        </w:rPr>
        <w:t>工资每月每人不得低于</w:t>
      </w:r>
      <w:r>
        <w:rPr>
          <w:rFonts w:hint="eastAsia" w:ascii="宋体" w:hAnsi="宋体" w:eastAsia="宋体" w:cs="宋体"/>
          <w:sz w:val="24"/>
          <w:szCs w:val="24"/>
          <w:highlight w:val="none"/>
          <w:lang w:val="en-US" w:eastAsia="zh-CN"/>
        </w:rPr>
        <w:t>当地最低标准</w:t>
      </w:r>
      <w:r>
        <w:rPr>
          <w:rFonts w:hint="eastAsia" w:ascii="宋体" w:hAnsi="宋体" w:cs="宋体"/>
          <w:sz w:val="24"/>
          <w:szCs w:val="24"/>
          <w:highlight w:val="none"/>
          <w:lang w:val="en-US" w:eastAsia="zh-CN"/>
        </w:rPr>
        <w:t>2660元</w:t>
      </w:r>
      <w:r>
        <w:rPr>
          <w:rFonts w:hint="eastAsia" w:ascii="宋体" w:hAnsi="宋体" w:eastAsia="宋体" w:cs="宋体"/>
          <w:sz w:val="24"/>
          <w:szCs w:val="24"/>
          <w:highlight w:val="none"/>
        </w:rPr>
        <w:t>，人员社保费不得低于项目所在地最低缴费标准费用，企业缴纳的社保每月每人不低于</w:t>
      </w:r>
      <w:r>
        <w:rPr>
          <w:rFonts w:hint="eastAsia" w:ascii="宋体" w:hAnsi="宋体" w:cs="宋体"/>
          <w:sz w:val="24"/>
          <w:szCs w:val="24"/>
          <w:highlight w:val="none"/>
          <w:lang w:val="en-US" w:eastAsia="zh-CN"/>
        </w:rPr>
        <w:t>:缴费基数(≥4952)*缴费比例(≥26.2%)，即1297.42元</w:t>
      </w:r>
      <w:r>
        <w:rPr>
          <w:rFonts w:hint="eastAsia" w:ascii="宋体" w:hAnsi="宋体" w:eastAsia="宋体" w:cs="宋体"/>
          <w:sz w:val="24"/>
          <w:szCs w:val="24"/>
          <w:highlight w:val="none"/>
        </w:rPr>
        <w:t>。</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★（3）投标报价明细需包含保险缴纳费用，供应商为投入本项目服务人员缴纳社保的人数不得低于</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人，否则作为无效投标处理。</w:t>
      </w:r>
    </w:p>
    <w:p>
      <w:p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）所提供人员的费用不得低于上述标准进行测算，否则将视为未实质性响应招标文件要求。</w:t>
      </w:r>
    </w:p>
    <w:p>
      <w:pPr>
        <w:numPr>
          <w:ilvl w:val="0"/>
          <w:numId w:val="3"/>
        </w:numPr>
        <w:spacing w:line="52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利润、管理费及其他相应费用，投标响应单位自行考虑。</w:t>
      </w:r>
    </w:p>
    <w:p>
      <w:pPr>
        <w:pStyle w:val="37"/>
        <w:widowControl w:val="0"/>
        <w:numPr>
          <w:ilvl w:val="0"/>
          <w:numId w:val="0"/>
        </w:numPr>
        <w:spacing w:after="120"/>
        <w:jc w:val="both"/>
        <w:rPr>
          <w:rFonts w:hint="eastAsia" w:ascii="宋体" w:hAnsi="宋体" w:eastAsia="宋体" w:cs="宋体"/>
          <w:sz w:val="24"/>
          <w:szCs w:val="24"/>
        </w:rPr>
      </w:pPr>
    </w:p>
    <w:p>
      <w:pPr>
        <w:pStyle w:val="37"/>
        <w:widowControl w:val="0"/>
        <w:numPr>
          <w:ilvl w:val="0"/>
          <w:numId w:val="0"/>
        </w:numPr>
        <w:spacing w:after="120"/>
        <w:jc w:val="both"/>
      </w:pPr>
      <w:r>
        <w:rPr>
          <w:rFonts w:hint="eastAsia" w:ascii="宋体" w:hAnsi="宋体" w:eastAsia="宋体" w:cs="宋体"/>
          <w:b/>
          <w:bCs/>
          <w:sz w:val="24"/>
          <w:szCs w:val="24"/>
          <w:lang w:val="en-US" w:eastAsia="zh-CN"/>
        </w:rPr>
        <w:t>注：以上标注</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的内容必须逐条响应，否则视为无效标。</w:t>
      </w:r>
    </w:p>
    <w:p>
      <w:pPr>
        <w:spacing w:line="560" w:lineRule="exact"/>
        <w:ind w:left="998" w:hanging="280"/>
        <w:rPr>
          <w:rFonts w:hint="eastAsia" w:ascii="楷体" w:hAnsi="楷体" w:eastAsia="楷体" w:cs="楷体"/>
          <w:sz w:val="28"/>
          <w:szCs w:val="28"/>
        </w:rPr>
      </w:pPr>
    </w:p>
    <w:p>
      <w:pPr>
        <w:spacing w:line="560" w:lineRule="exact"/>
        <w:rPr>
          <w:rFonts w:hint="eastAsia" w:ascii="楷体" w:hAnsi="楷体" w:eastAsia="楷体" w:cs="楷体"/>
          <w:sz w:val="28"/>
          <w:szCs w:val="28"/>
        </w:rPr>
        <w:sectPr>
          <w:pgSz w:w="11906" w:h="16838"/>
          <w:pgMar w:top="1440" w:right="1800" w:bottom="1440" w:left="1800" w:header="851" w:footer="992" w:gutter="0"/>
          <w:cols w:space="1701" w:num="1"/>
          <w:docGrid w:linePitch="360" w:charSpace="0"/>
        </w:sectPr>
      </w:pPr>
    </w:p>
    <w:p>
      <w:pPr>
        <w:shd w:val="clear" w:color="auto" w:fill="FFFFFF"/>
        <w:spacing w:line="480" w:lineRule="auto"/>
        <w:jc w:val="left"/>
        <w:rPr>
          <w:rFonts w:hint="eastAsia" w:ascii="楷体" w:hAnsi="楷体" w:eastAsia="楷体" w:cs="楷体"/>
          <w:sz w:val="28"/>
          <w:szCs w:val="28"/>
        </w:rPr>
      </w:pPr>
      <w:r>
        <w:rPr>
          <w:rFonts w:hint="eastAsia" w:ascii="楷体" w:hAnsi="楷体" w:eastAsia="楷体" w:cs="楷体"/>
          <w:sz w:val="28"/>
          <w:szCs w:val="28"/>
        </w:rPr>
        <w:t>附件1</w:t>
      </w:r>
    </w:p>
    <w:p>
      <w:pPr>
        <w:shd w:val="clear" w:color="auto" w:fill="FFFFFF"/>
        <w:spacing w:line="400" w:lineRule="exact"/>
        <w:ind w:firstLine="720"/>
        <w:jc w:val="center"/>
        <w:rPr>
          <w:rFonts w:hint="eastAsia" w:ascii="楷体" w:hAnsi="楷体" w:eastAsia="楷体" w:cs="楷体"/>
          <w:sz w:val="36"/>
          <w:szCs w:val="36"/>
        </w:rPr>
      </w:pPr>
      <w:r>
        <w:rPr>
          <w:rFonts w:hint="eastAsia" w:ascii="楷体" w:hAnsi="楷体" w:eastAsia="楷体" w:cs="楷体"/>
          <w:sz w:val="36"/>
          <w:szCs w:val="36"/>
        </w:rPr>
        <w:t>安全责任书</w:t>
      </w:r>
    </w:p>
    <w:p>
      <w:pPr>
        <w:shd w:val="clear" w:color="auto" w:fill="FFFFFF"/>
        <w:spacing w:line="560" w:lineRule="exact"/>
        <w:ind w:firstLine="560"/>
        <w:rPr>
          <w:rFonts w:hint="eastAsia" w:ascii="楷体" w:hAnsi="楷体" w:eastAsia="楷体" w:cs="楷体"/>
          <w:sz w:val="28"/>
          <w:szCs w:val="28"/>
          <w:lang w:eastAsia="zh-CN"/>
        </w:rPr>
      </w:pPr>
      <w:r>
        <w:rPr>
          <w:rFonts w:hint="eastAsia" w:ascii="楷体" w:hAnsi="楷体" w:eastAsia="楷体" w:cs="楷体"/>
          <w:sz w:val="28"/>
          <w:szCs w:val="28"/>
        </w:rPr>
        <w:t>甲    方：</w:t>
      </w:r>
      <w:r>
        <w:rPr>
          <w:rFonts w:hint="eastAsia" w:ascii="楷体" w:hAnsi="楷体" w:eastAsia="楷体" w:cs="楷体"/>
          <w:sz w:val="28"/>
          <w:szCs w:val="28"/>
          <w:lang w:eastAsia="zh-CN"/>
        </w:rPr>
        <w:t>句容市人民政府黄梅街道办事处</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乙    方：</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一、乙方不得雇佣不符合法律法规规定的人员，如未成年人、患有严重传染疾病人员等，雇佣人员应身体健康，否则由此产生的一切责任由乙方承担。如造成甲方损失，乙方应全额赔偿。</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二、乙方应为劳务人员进行安全培训，确保其服务过程中的人身安全。如劳务人员在服务过程中发生安全事故导致受伤或死亡，乙方承担全部责任；如造成甲方损失，乙方应全额赔偿。</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三、乙方作业应保证安全施工。如发现本项目存在任何设备故障、消防隐患等安全问题，乙方应及时通知甲方，并协助甲方及时排除。</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四、安全和环境问题</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（1）负责安全和环境问题：</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1）乙方承认并同意，有关可能影响乙方人员的场所的安全和环境问题的全部协调工作应当由甲方来实施。这并不解除乙方的有关其人员或者服务的责任；</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2）乙方在工作期间必须采取一切必要防范措施，以确保场所和公共场所内所有人员的安全，并保护环境。</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（2）遵守法律法规和甲方的各项要求：</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整个合同期限内，乙方必须遵守有关职业健康、安全和环境问题的所有适用性法律、法规、相关部门调整的要求以及甲方指导。</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（3）乙方自我评估：</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 xml:space="preserve">乙方必须实施安全和环境管理计划，并且根据甲方的要求把这些安全和环境管理计划提供给甲方。这些计划必须： </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 xml:space="preserve">1）详细规定有关服务的所有可能的安全问题和环境风险； </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2）评估相关风险；</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3）详细说明把相关风险消除或者减少到可接受程度的风险管理操作；</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4）在乙方开始在场所提供服务之前提供给甲方。</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五、乙方保证</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1、乙方的保证：</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1）乙方保证：因乙方服务履行的任何行为（包括疏忽大意、违约或不当行为）所造成的任何性质的索赔、要求、令状、传唤、诉讼、起诉、诉讼程序、判决、命令、法令、费用、损失、损害和开支等责任由乙方承担，与甲方无关。</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（2）对于因不可抗力造成的任何损失、损害或者迟延，乙方将不承担任何责任，但如果上述损失、损害或者迟延是在乙方的合理控制范围之内或者由乙方造成或者引起，则不包括在内。</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六、本责任书为《</w:t>
      </w:r>
      <w:r>
        <w:rPr>
          <w:rFonts w:hint="eastAsia" w:ascii="楷体" w:hAnsi="楷体" w:eastAsia="楷体" w:cs="楷体"/>
          <w:sz w:val="28"/>
          <w:szCs w:val="28"/>
          <w:lang w:eastAsia="zh-CN"/>
        </w:rPr>
        <w:t>句容市人民政府黄梅街道办事处</w:t>
      </w:r>
      <w:r>
        <w:rPr>
          <w:rFonts w:hint="eastAsia" w:ascii="楷体" w:hAnsi="楷体" w:eastAsia="楷体" w:cs="楷体"/>
          <w:sz w:val="28"/>
          <w:szCs w:val="28"/>
        </w:rPr>
        <w:t>园林绿化养护服务》的附件，与</w:t>
      </w:r>
      <w:r>
        <w:rPr>
          <w:rFonts w:hint="eastAsia" w:ascii="楷体" w:hAnsi="楷体" w:eastAsia="楷体" w:cs="楷体"/>
          <w:sz w:val="28"/>
          <w:szCs w:val="28"/>
          <w:lang w:eastAsia="zh-CN"/>
        </w:rPr>
        <w:t>句容市人民政府黄梅街道办事处</w:t>
      </w:r>
      <w:r>
        <w:rPr>
          <w:rFonts w:hint="eastAsia" w:ascii="楷体" w:hAnsi="楷体" w:eastAsia="楷体" w:cs="楷体"/>
          <w:sz w:val="28"/>
          <w:szCs w:val="28"/>
        </w:rPr>
        <w:t>园林绿化养护服务合同具有同等法律效力。</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七、本责任书一式肆份，甲、乙双方各执贰份，经双方盖章后生效。</w:t>
      </w:r>
    </w:p>
    <w:p>
      <w:pPr>
        <w:shd w:val="clear" w:color="auto" w:fill="FFFFFF"/>
        <w:spacing w:line="560" w:lineRule="exact"/>
        <w:rPr>
          <w:rFonts w:hint="eastAsia" w:ascii="楷体" w:hAnsi="楷体" w:eastAsia="楷体" w:cs="楷体"/>
          <w:sz w:val="28"/>
          <w:szCs w:val="28"/>
        </w:rPr>
      </w:pPr>
      <w:r>
        <w:rPr>
          <w:rFonts w:hint="eastAsia" w:ascii="楷体" w:hAnsi="楷体" w:eastAsia="楷体" w:cs="楷体"/>
          <w:sz w:val="28"/>
          <w:szCs w:val="28"/>
        </w:rPr>
        <w:t>甲方： （盖章）    乙    方： （盖章）</w:t>
      </w:r>
    </w:p>
    <w:p>
      <w:pPr>
        <w:shd w:val="clear" w:color="auto" w:fill="FFFFFF"/>
        <w:spacing w:line="560" w:lineRule="exact"/>
        <w:rPr>
          <w:rFonts w:hint="eastAsia" w:ascii="楷体" w:hAnsi="楷体" w:eastAsia="楷体" w:cs="楷体"/>
          <w:sz w:val="28"/>
          <w:szCs w:val="28"/>
        </w:rPr>
      </w:pPr>
      <w:r>
        <w:rPr>
          <w:rFonts w:hint="eastAsia" w:ascii="楷体" w:hAnsi="楷体" w:eastAsia="楷体" w:cs="楷体"/>
          <w:sz w:val="28"/>
          <w:szCs w:val="28"/>
        </w:rPr>
        <w:t>经 办 人：       经 办 人：</w:t>
      </w:r>
    </w:p>
    <w:p>
      <w:pPr>
        <w:shd w:val="clear" w:color="auto" w:fill="FFFFFF"/>
        <w:spacing w:line="560" w:lineRule="exact"/>
        <w:rPr>
          <w:rFonts w:hint="eastAsia" w:ascii="楷体" w:hAnsi="楷体" w:eastAsia="楷体" w:cs="楷体"/>
          <w:sz w:val="28"/>
          <w:szCs w:val="28"/>
        </w:rPr>
      </w:pPr>
      <w:r>
        <w:rPr>
          <w:rFonts w:hint="eastAsia" w:ascii="楷体" w:hAnsi="楷体" w:eastAsia="楷体" w:cs="楷体"/>
          <w:sz w:val="28"/>
          <w:szCs w:val="28"/>
        </w:rPr>
        <w:t>日    期：        日    期：</w:t>
      </w:r>
    </w:p>
    <w:p>
      <w:pPr>
        <w:shd w:val="clear" w:color="auto" w:fill="FFFFFF"/>
        <w:spacing w:line="560" w:lineRule="exact"/>
        <w:rPr>
          <w:rFonts w:hint="eastAsia" w:ascii="楷体" w:hAnsi="楷体" w:eastAsia="楷体" w:cs="楷体"/>
          <w:sz w:val="28"/>
          <w:szCs w:val="28"/>
        </w:rPr>
        <w:sectPr>
          <w:footerReference r:id="rId16" w:type="default"/>
          <w:pgSz w:w="11906" w:h="16838"/>
          <w:pgMar w:top="1440" w:right="1800" w:bottom="1440" w:left="1800" w:header="851" w:footer="992" w:gutter="0"/>
          <w:cols w:space="1701" w:num="1"/>
          <w:docGrid w:linePitch="360" w:charSpace="0"/>
        </w:sectPr>
      </w:pPr>
    </w:p>
    <w:p>
      <w:pPr>
        <w:shd w:val="clear" w:color="auto" w:fill="FFFFFF"/>
        <w:spacing w:line="560" w:lineRule="exact"/>
        <w:jc w:val="left"/>
        <w:rPr>
          <w:rFonts w:hint="eastAsia" w:ascii="楷体" w:hAnsi="楷体" w:eastAsia="楷体" w:cs="楷体"/>
          <w:sz w:val="28"/>
          <w:szCs w:val="28"/>
        </w:rPr>
      </w:pPr>
      <w:r>
        <w:rPr>
          <w:rFonts w:hint="eastAsia" w:ascii="楷体" w:hAnsi="楷体" w:eastAsia="楷体" w:cs="楷体"/>
          <w:sz w:val="28"/>
          <w:szCs w:val="28"/>
        </w:rPr>
        <w:t>附件2</w:t>
      </w:r>
    </w:p>
    <w:p>
      <w:pPr>
        <w:shd w:val="clear" w:color="auto" w:fill="FFFFFF"/>
        <w:spacing w:line="560" w:lineRule="exact"/>
        <w:ind w:firstLine="2520"/>
        <w:rPr>
          <w:rFonts w:hint="eastAsia" w:ascii="楷体" w:hAnsi="楷体" w:eastAsia="楷体" w:cs="楷体"/>
          <w:sz w:val="36"/>
          <w:szCs w:val="36"/>
        </w:rPr>
      </w:pPr>
      <w:r>
        <w:rPr>
          <w:rFonts w:hint="eastAsia" w:ascii="楷体" w:hAnsi="楷体" w:eastAsia="楷体" w:cs="楷体"/>
          <w:sz w:val="36"/>
          <w:szCs w:val="36"/>
        </w:rPr>
        <w:t>社会责任承诺书</w:t>
      </w:r>
    </w:p>
    <w:p>
      <w:pPr>
        <w:shd w:val="clear" w:color="auto" w:fill="FFFFFF"/>
        <w:spacing w:line="560" w:lineRule="exact"/>
        <w:rPr>
          <w:rFonts w:hint="eastAsia" w:ascii="楷体" w:hAnsi="楷体" w:eastAsia="楷体" w:cs="楷体"/>
          <w:sz w:val="28"/>
          <w:szCs w:val="28"/>
        </w:rPr>
      </w:pPr>
      <w:r>
        <w:rPr>
          <w:rFonts w:hint="eastAsia" w:ascii="楷体" w:hAnsi="楷体" w:eastAsia="楷体" w:cs="楷体"/>
          <w:sz w:val="28"/>
          <w:szCs w:val="28"/>
          <w:lang w:eastAsia="zh-CN"/>
        </w:rPr>
        <w:t>句容市人民政府黄梅街道办事处</w:t>
      </w:r>
      <w:r>
        <w:rPr>
          <w:rFonts w:hint="eastAsia" w:ascii="楷体" w:hAnsi="楷体" w:eastAsia="楷体" w:cs="楷体"/>
          <w:sz w:val="28"/>
          <w:szCs w:val="28"/>
        </w:rPr>
        <w:t>：</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本公司作为贵单位的供应商，本着诚实信用的原则，就合同履行中所涉之社会责任事宜特向贵单位作出以下承诺：</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一、自愿遵守所有与社会责任有关的劳动、环保、安全生产、未成年人权益保护、妇女权益保护等法律法规和符合社会责任标准的非规范性法律文件规定、行业规定、交易习惯等，包括但不限于以下事项：</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1、禁止使用童工和强迫劳动，不接受任何使用童工或强迫劳动的供应商或分包商。</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2、尊重工人劳动自由，禁止任何形式的强迫劳动。</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3、提供符合法律规定和全面履行合同所须的安全卫生的工作和生活条件，确保员工的安全和健康。</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4、推动劳资合作，尊重员工的自由和谈判权。</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5、提供平等和公平的工作环境，禁止任何形式的歧视行为。</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6、尊重员工的基本人权，禁止任何形式的侮辱员工人格的行为。</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7、合法合理安排生产计划和工人的工作时间，充分保障员工的休息时间。</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8、提供合法合理的工资福利。</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9、建立社会责任管理体系，坚持并持续改进社会责任绩效。</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11、符合社会责任标准的其他事项。</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二、自愿以负责任的态度配合现场检查并真实完整地提供所需的信息。</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三、如有任何违反社会责任标准的事项，自愿立即纠正并采取补救措施。</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四、凡我司派驻贵单位之人员，即视为已与我司签订劳动合同之正式员工，如该员工因履行合同导致自己或他人发生伤亡或财产损失，所涉之责任我司愿一力承担，与贵单位无关。</w:t>
      </w:r>
    </w:p>
    <w:p>
      <w:pPr>
        <w:shd w:val="clear" w:color="auto" w:fill="FFFFFF"/>
        <w:spacing w:line="560" w:lineRule="exact"/>
        <w:ind w:firstLine="560"/>
        <w:rPr>
          <w:rFonts w:hint="eastAsia" w:ascii="楷体" w:hAnsi="楷体" w:eastAsia="楷体" w:cs="楷体"/>
          <w:sz w:val="28"/>
          <w:szCs w:val="28"/>
        </w:rPr>
      </w:pPr>
      <w:r>
        <w:rPr>
          <w:rFonts w:hint="eastAsia" w:ascii="楷体" w:hAnsi="楷体" w:eastAsia="楷体" w:cs="楷体"/>
          <w:sz w:val="28"/>
          <w:szCs w:val="28"/>
        </w:rPr>
        <w:t>五、本承诺书自签订之日起即成为主合同的一部分。如有违反，所涉之责任均由我方承担，与贵单位无关；贵单位因此蒙受损失的，我方愿意赔偿。</w:t>
      </w:r>
    </w:p>
    <w:p>
      <w:pPr>
        <w:shd w:val="clear" w:color="auto" w:fill="FFFFFF"/>
        <w:spacing w:line="560" w:lineRule="exact"/>
        <w:ind w:firstLine="560"/>
        <w:rPr>
          <w:rFonts w:hint="eastAsia" w:ascii="楷体" w:hAnsi="楷体" w:eastAsia="楷体" w:cs="楷体"/>
          <w:sz w:val="28"/>
          <w:szCs w:val="28"/>
        </w:rPr>
      </w:pPr>
    </w:p>
    <w:p>
      <w:pPr>
        <w:shd w:val="clear" w:color="auto" w:fill="FFFFFF"/>
        <w:spacing w:line="560" w:lineRule="exact"/>
        <w:ind w:firstLine="3920"/>
        <w:rPr>
          <w:rFonts w:hint="eastAsia" w:ascii="楷体" w:hAnsi="楷体" w:eastAsia="楷体" w:cs="楷体"/>
          <w:sz w:val="28"/>
          <w:szCs w:val="28"/>
        </w:rPr>
      </w:pPr>
      <w:r>
        <w:rPr>
          <w:rFonts w:hint="eastAsia" w:ascii="楷体" w:hAnsi="楷体" w:eastAsia="楷体" w:cs="楷体"/>
          <w:sz w:val="28"/>
          <w:szCs w:val="28"/>
        </w:rPr>
        <w:t>服务单位：（盖章）：</w:t>
      </w:r>
    </w:p>
    <w:p>
      <w:pPr>
        <w:shd w:val="clear" w:color="auto" w:fill="FFFFFF"/>
        <w:spacing w:line="560" w:lineRule="exact"/>
        <w:ind w:firstLine="3920"/>
        <w:rPr>
          <w:rFonts w:hint="eastAsia" w:ascii="楷体" w:hAnsi="楷体" w:eastAsia="楷体" w:cs="楷体"/>
          <w:sz w:val="28"/>
          <w:szCs w:val="28"/>
        </w:rPr>
        <w:sectPr>
          <w:footerReference r:id="rId17" w:type="first"/>
          <w:type w:val="continuous"/>
          <w:pgSz w:w="11906" w:h="16838"/>
          <w:pgMar w:top="1440" w:right="1800" w:bottom="1440" w:left="1800" w:header="851" w:footer="992" w:gutter="0"/>
          <w:cols w:space="1701" w:num="1"/>
          <w:titlePg/>
          <w:docGrid w:linePitch="360" w:charSpace="0"/>
        </w:sectPr>
      </w:pPr>
      <w:r>
        <w:rPr>
          <w:rFonts w:hint="eastAsia" w:ascii="楷体" w:hAnsi="楷体" w:eastAsia="楷体" w:cs="楷体"/>
          <w:sz w:val="28"/>
          <w:szCs w:val="28"/>
        </w:rPr>
        <w:t>日期：</w:t>
      </w:r>
      <w:r>
        <w:rPr>
          <w:rFonts w:hint="eastAsia" w:ascii="楷体" w:hAnsi="楷体" w:eastAsia="楷体" w:cs="楷体"/>
          <w:sz w:val="28"/>
          <w:szCs w:val="28"/>
        </w:rPr>
        <w:br w:type="page" w:clear="all"/>
      </w:r>
    </w:p>
    <w:p>
      <w:pPr>
        <w:pStyle w:val="12"/>
        <w:ind w:firstLine="0"/>
      </w:pPr>
    </w:p>
    <w:p>
      <w:pPr>
        <w:pStyle w:val="9"/>
        <w:keepNext w:val="0"/>
        <w:keepLines w:val="0"/>
        <w:spacing w:before="200" w:after="200" w:line="360" w:lineRule="auto"/>
        <w:ind w:left="779" w:right="900" w:firstLine="420"/>
        <w:jc w:val="center"/>
        <w:rPr>
          <w:rFonts w:hint="eastAsia" w:ascii="楷体" w:hAnsi="楷体" w:eastAsia="楷体"/>
          <w:sz w:val="36"/>
          <w:szCs w:val="36"/>
        </w:rPr>
      </w:pPr>
      <w:r>
        <w:rPr>
          <w:rFonts w:hint="eastAsia" w:ascii="楷体" w:hAnsi="楷体" w:eastAsia="楷体"/>
          <w:sz w:val="36"/>
          <w:szCs w:val="36"/>
        </w:rPr>
        <w:t xml:space="preserve">第五部分    </w:t>
      </w:r>
      <w:bookmarkStart w:id="224" w:name="_Toc76955302"/>
      <w:bookmarkStart w:id="225" w:name="_Toc20821546"/>
      <w:bookmarkStart w:id="226" w:name="_Toc100386076"/>
      <w:bookmarkStart w:id="227" w:name="_Toc98669372"/>
      <w:bookmarkStart w:id="228" w:name="_Toc98669730"/>
      <w:r>
        <w:rPr>
          <w:rFonts w:hint="eastAsia" w:ascii="楷体" w:hAnsi="楷体" w:eastAsia="楷体"/>
          <w:sz w:val="36"/>
          <w:szCs w:val="36"/>
        </w:rPr>
        <w:t>评标办法和标准</w:t>
      </w:r>
    </w:p>
    <w:p>
      <w:pPr>
        <w:pStyle w:val="9"/>
        <w:keepNext w:val="0"/>
        <w:keepLines w:val="0"/>
        <w:spacing w:before="200" w:after="200" w:line="360" w:lineRule="auto"/>
        <w:ind w:firstLine="446"/>
        <w:rPr>
          <w:rFonts w:hint="eastAsia" w:ascii="楷体" w:hAnsi="楷体" w:eastAsia="楷体"/>
          <w:sz w:val="30"/>
        </w:rPr>
      </w:pPr>
      <w:r>
        <w:rPr>
          <w:rFonts w:hint="eastAsia" w:ascii="楷体" w:hAnsi="楷体" w:eastAsia="楷体"/>
          <w:sz w:val="30"/>
        </w:rPr>
        <w:t>1.采购代理机构职责</w:t>
      </w:r>
    </w:p>
    <w:p>
      <w:pPr>
        <w:pStyle w:val="12"/>
        <w:spacing w:line="360" w:lineRule="auto"/>
        <w:ind w:firstLine="480"/>
        <w:rPr>
          <w:rFonts w:hint="eastAsia" w:ascii="楷体" w:hAnsi="楷体" w:eastAsia="楷体"/>
          <w:color w:val="000000"/>
          <w:sz w:val="24"/>
        </w:rPr>
      </w:pPr>
      <w:r>
        <w:rPr>
          <w:rFonts w:hint="eastAsia" w:ascii="楷体" w:hAnsi="楷体" w:eastAsia="楷体"/>
          <w:color w:val="000000"/>
          <w:sz w:val="24"/>
        </w:rPr>
        <w:t>1.1 采购代理机构负责组织评标工作，并履行下列职责：</w:t>
      </w:r>
    </w:p>
    <w:p>
      <w:pPr>
        <w:pStyle w:val="12"/>
        <w:spacing w:line="360" w:lineRule="auto"/>
        <w:ind w:firstLine="360"/>
        <w:rPr>
          <w:rFonts w:hint="eastAsia" w:ascii="楷体" w:hAnsi="楷体" w:eastAsia="楷体"/>
          <w:color w:val="000000"/>
          <w:sz w:val="24"/>
        </w:rPr>
      </w:pPr>
      <w:r>
        <w:rPr>
          <w:rFonts w:hint="eastAsia" w:ascii="楷体" w:hAnsi="楷体" w:eastAsia="楷体"/>
          <w:color w:val="000000"/>
          <w:sz w:val="24"/>
        </w:rPr>
        <w:t>（1）核对评审专家身份和采购人代表授权函，对评审专家在政府采购活动中的职责履行情况予以记录，并及时将有关违法违规行为</w:t>
      </w:r>
      <w:r>
        <w:rPr>
          <w:rFonts w:hint="eastAsia" w:ascii="楷体" w:hAnsi="楷体" w:eastAsia="楷体"/>
          <w:sz w:val="24"/>
        </w:rPr>
        <w:t>向政府采购监管部门</w:t>
      </w:r>
      <w:r>
        <w:rPr>
          <w:rFonts w:hint="eastAsia" w:ascii="楷体" w:hAnsi="楷体" w:eastAsia="楷体"/>
          <w:color w:val="000000"/>
          <w:sz w:val="24"/>
        </w:rPr>
        <w:t>报告；</w:t>
      </w:r>
    </w:p>
    <w:p>
      <w:pPr>
        <w:pStyle w:val="12"/>
        <w:spacing w:line="360" w:lineRule="auto"/>
        <w:ind w:firstLine="360"/>
        <w:rPr>
          <w:rFonts w:hint="eastAsia" w:ascii="楷体" w:hAnsi="楷体" w:eastAsia="楷体"/>
          <w:color w:val="000000"/>
          <w:sz w:val="24"/>
        </w:rPr>
      </w:pPr>
      <w:r>
        <w:rPr>
          <w:rFonts w:hint="eastAsia" w:ascii="楷体" w:hAnsi="楷体" w:eastAsia="楷体"/>
          <w:color w:val="000000"/>
          <w:sz w:val="24"/>
        </w:rPr>
        <w:t>（2）宣布评标纪律；</w:t>
      </w:r>
    </w:p>
    <w:p>
      <w:pPr>
        <w:pStyle w:val="12"/>
        <w:spacing w:line="360" w:lineRule="auto"/>
        <w:ind w:firstLine="360"/>
        <w:rPr>
          <w:rFonts w:hint="eastAsia" w:ascii="楷体" w:hAnsi="楷体" w:eastAsia="楷体"/>
          <w:color w:val="000000"/>
          <w:sz w:val="24"/>
        </w:rPr>
      </w:pPr>
      <w:r>
        <w:rPr>
          <w:rFonts w:hint="eastAsia" w:ascii="楷体" w:hAnsi="楷体" w:eastAsia="楷体"/>
          <w:color w:val="000000"/>
          <w:sz w:val="24"/>
        </w:rPr>
        <w:t>（3）公布投标人名单，告知评审专家应当回避的情形；</w:t>
      </w:r>
    </w:p>
    <w:p>
      <w:pPr>
        <w:pStyle w:val="12"/>
        <w:spacing w:line="360" w:lineRule="auto"/>
        <w:ind w:firstLine="360"/>
        <w:rPr>
          <w:rFonts w:hint="eastAsia" w:ascii="楷体" w:hAnsi="楷体" w:eastAsia="楷体"/>
          <w:color w:val="000000"/>
          <w:sz w:val="24"/>
        </w:rPr>
      </w:pPr>
      <w:r>
        <w:rPr>
          <w:rFonts w:hint="eastAsia" w:ascii="楷体" w:hAnsi="楷体" w:eastAsia="楷体"/>
          <w:color w:val="000000"/>
          <w:sz w:val="24"/>
        </w:rPr>
        <w:t>（4）组织评标委员会推选评标组长，采购人代表不得担任组长；</w:t>
      </w:r>
    </w:p>
    <w:p>
      <w:pPr>
        <w:pStyle w:val="12"/>
        <w:spacing w:line="360" w:lineRule="auto"/>
        <w:ind w:firstLine="360"/>
        <w:rPr>
          <w:rFonts w:hint="eastAsia" w:ascii="楷体" w:hAnsi="楷体" w:eastAsia="楷体"/>
          <w:color w:val="000000"/>
          <w:sz w:val="24"/>
        </w:rPr>
      </w:pPr>
      <w:r>
        <w:rPr>
          <w:rFonts w:hint="eastAsia" w:ascii="楷体" w:hAnsi="楷体" w:eastAsia="楷体"/>
          <w:color w:val="000000"/>
          <w:sz w:val="24"/>
        </w:rPr>
        <w:t>（5）在评标期间采取必要的通讯管理措施，保证评标活动不受外界干扰；</w:t>
      </w:r>
    </w:p>
    <w:p>
      <w:pPr>
        <w:pStyle w:val="12"/>
        <w:spacing w:line="360" w:lineRule="auto"/>
        <w:ind w:firstLine="360"/>
        <w:rPr>
          <w:rFonts w:hint="eastAsia" w:ascii="楷体" w:hAnsi="楷体" w:eastAsia="楷体"/>
          <w:color w:val="000000"/>
          <w:sz w:val="24"/>
        </w:rPr>
      </w:pPr>
      <w:r>
        <w:rPr>
          <w:rFonts w:hint="eastAsia" w:ascii="楷体" w:hAnsi="楷体" w:eastAsia="楷体"/>
          <w:color w:val="000000"/>
          <w:sz w:val="24"/>
        </w:rPr>
        <w:t>（6）根据评标委员会的要求介绍政府采购相关政策法规、招标文件；</w:t>
      </w:r>
    </w:p>
    <w:p>
      <w:pPr>
        <w:pStyle w:val="12"/>
        <w:spacing w:line="360" w:lineRule="auto"/>
        <w:ind w:firstLine="360"/>
        <w:rPr>
          <w:rFonts w:hint="eastAsia" w:ascii="楷体" w:hAnsi="楷体" w:eastAsia="楷体"/>
          <w:color w:val="000000"/>
          <w:sz w:val="24"/>
        </w:rPr>
      </w:pPr>
      <w:r>
        <w:rPr>
          <w:rFonts w:hint="eastAsia" w:ascii="楷体" w:hAnsi="楷体" w:eastAsia="楷体"/>
          <w:color w:val="000000"/>
          <w:sz w:val="24"/>
        </w:rPr>
        <w:t>（7）维护评标秩序，监督评标委员会依照招标文件规定的评标程序、方法和标准进行独立评审，及时制止和纠正采购人代表、评审专家的倾向性言论或者违法违规行为；</w:t>
      </w:r>
    </w:p>
    <w:p>
      <w:pPr>
        <w:pStyle w:val="12"/>
        <w:spacing w:line="360" w:lineRule="auto"/>
        <w:ind w:firstLine="360"/>
        <w:rPr>
          <w:rFonts w:hint="eastAsia" w:ascii="楷体" w:hAnsi="楷体" w:eastAsia="楷体"/>
          <w:sz w:val="24"/>
        </w:rPr>
      </w:pPr>
      <w:r>
        <w:rPr>
          <w:rFonts w:hint="eastAsia" w:ascii="楷体" w:hAnsi="楷体" w:eastAsia="楷体"/>
          <w:color w:val="000000"/>
          <w:sz w:val="24"/>
        </w:rPr>
        <w:t>（8）核对评标结果，有《政府采购货物和服务招标投标管理办法》</w:t>
      </w:r>
      <w:r>
        <w:rPr>
          <w:rFonts w:hint="eastAsia" w:ascii="楷体" w:hAnsi="楷体" w:eastAsia="楷体"/>
          <w:sz w:val="24"/>
        </w:rPr>
        <w:t>（财政部87号令）</w:t>
      </w:r>
      <w:r>
        <w:rPr>
          <w:rFonts w:hint="eastAsia" w:ascii="楷体" w:hAnsi="楷体" w:eastAsia="楷体"/>
          <w:color w:val="000000"/>
          <w:sz w:val="24"/>
        </w:rPr>
        <w:t>第六十四条规定情形的，要</w:t>
      </w:r>
      <w:r>
        <w:rPr>
          <w:rFonts w:hint="eastAsia" w:ascii="楷体" w:hAnsi="楷体" w:eastAsia="楷体"/>
          <w:sz w:val="24"/>
        </w:rPr>
        <w:t>求评标委员会复核或者书面说明理由，评标委员会拒绝的，应予记录并向本级政府采购监管部门报告；</w:t>
      </w:r>
    </w:p>
    <w:p>
      <w:pPr>
        <w:pStyle w:val="12"/>
        <w:spacing w:line="360" w:lineRule="auto"/>
        <w:ind w:firstLine="360"/>
        <w:rPr>
          <w:rFonts w:hint="eastAsia" w:ascii="楷体" w:hAnsi="楷体" w:eastAsia="楷体"/>
          <w:color w:val="000000"/>
          <w:sz w:val="24"/>
        </w:rPr>
      </w:pPr>
      <w:r>
        <w:rPr>
          <w:rFonts w:hint="eastAsia" w:ascii="楷体" w:hAnsi="楷体" w:eastAsia="楷体"/>
          <w:sz w:val="24"/>
        </w:rPr>
        <w:t>（9）评审工作完成后，按照规定向评</w:t>
      </w:r>
      <w:r>
        <w:rPr>
          <w:rFonts w:hint="eastAsia" w:ascii="楷体" w:hAnsi="楷体" w:eastAsia="楷体"/>
          <w:color w:val="000000"/>
          <w:sz w:val="24"/>
        </w:rPr>
        <w:t>审专家支付劳务报酬和异地评审差旅费，不得向评审专家以外的其他人员支付评审劳务报酬；</w:t>
      </w:r>
    </w:p>
    <w:p>
      <w:pPr>
        <w:pStyle w:val="12"/>
        <w:spacing w:line="360" w:lineRule="auto"/>
        <w:ind w:firstLine="360"/>
        <w:rPr>
          <w:rFonts w:hint="eastAsia" w:ascii="楷体" w:hAnsi="楷体" w:eastAsia="楷体"/>
          <w:color w:val="000000"/>
          <w:sz w:val="24"/>
        </w:rPr>
      </w:pPr>
      <w:r>
        <w:rPr>
          <w:rFonts w:hint="eastAsia" w:ascii="楷体" w:hAnsi="楷体" w:eastAsia="楷体"/>
          <w:color w:val="000000"/>
          <w:sz w:val="24"/>
        </w:rPr>
        <w:t>（10）处理与评标有关的其他事项。</w:t>
      </w:r>
    </w:p>
    <w:p>
      <w:pPr>
        <w:pStyle w:val="9"/>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2.评标委员会职责</w:t>
      </w:r>
    </w:p>
    <w:p>
      <w:pPr>
        <w:pStyle w:val="9"/>
        <w:keepNext w:val="0"/>
        <w:keepLines w:val="0"/>
        <w:spacing w:before="0" w:after="0" w:line="360" w:lineRule="auto"/>
        <w:ind w:firstLine="480"/>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p>
    <w:p>
      <w:pPr>
        <w:spacing w:line="360" w:lineRule="auto"/>
        <w:ind w:firstLine="420"/>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p>
    <w:p>
      <w:pPr>
        <w:spacing w:line="360" w:lineRule="auto"/>
        <w:ind w:firstLine="420"/>
        <w:rPr>
          <w:rFonts w:hint="eastAsia" w:ascii="楷体" w:hAnsi="楷体" w:eastAsia="楷体"/>
          <w:sz w:val="24"/>
        </w:rPr>
      </w:pPr>
      <w:r>
        <w:rPr>
          <w:rFonts w:hint="eastAsia" w:ascii="楷体" w:hAnsi="楷体" w:eastAsia="楷体"/>
          <w:sz w:val="24"/>
        </w:rPr>
        <w:t xml:space="preserve">（2）要求投标人对投标文件有关事项作出澄清或者说明；  </w:t>
      </w:r>
    </w:p>
    <w:p>
      <w:pPr>
        <w:spacing w:line="360" w:lineRule="auto"/>
        <w:ind w:firstLine="420"/>
        <w:rPr>
          <w:rFonts w:hint="eastAsia" w:ascii="楷体" w:hAnsi="楷体" w:eastAsia="楷体"/>
          <w:sz w:val="24"/>
        </w:rPr>
      </w:pPr>
      <w:r>
        <w:rPr>
          <w:rFonts w:hint="eastAsia" w:ascii="楷体" w:hAnsi="楷体" w:eastAsia="楷体"/>
          <w:sz w:val="24"/>
        </w:rPr>
        <w:t xml:space="preserve">（3）对投标文件进行比较和评价；  </w:t>
      </w:r>
    </w:p>
    <w:p>
      <w:pPr>
        <w:spacing w:line="360" w:lineRule="auto"/>
        <w:ind w:firstLine="420"/>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p>
    <w:p>
      <w:pPr>
        <w:spacing w:line="360" w:lineRule="auto"/>
        <w:ind w:firstLine="420"/>
        <w:rPr>
          <w:rFonts w:hint="eastAsia" w:ascii="楷体" w:hAnsi="楷体" w:eastAsia="楷体"/>
          <w:sz w:val="24"/>
        </w:rPr>
      </w:pPr>
      <w:r>
        <w:rPr>
          <w:rFonts w:hint="eastAsia" w:ascii="楷体" w:hAnsi="楷体" w:eastAsia="楷体"/>
          <w:sz w:val="24"/>
        </w:rPr>
        <w:t>（5）向采购人、采购代理机构或者有关部门报告评标中发现的违法行为。</w:t>
      </w:r>
    </w:p>
    <w:p>
      <w:pPr>
        <w:pStyle w:val="9"/>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3.评标注意事项</w:t>
      </w:r>
    </w:p>
    <w:p>
      <w:pPr>
        <w:spacing w:line="360" w:lineRule="auto"/>
        <w:ind w:firstLine="480"/>
        <w:rPr>
          <w:rFonts w:hint="eastAsia" w:ascii="楷体" w:hAnsi="楷体" w:eastAsia="楷体"/>
          <w:sz w:val="24"/>
        </w:rPr>
      </w:pPr>
      <w:r>
        <w:rPr>
          <w:rFonts w:hint="eastAsia" w:ascii="楷体" w:hAnsi="楷体" w:eastAsia="楷体"/>
          <w:sz w:val="24"/>
        </w:rPr>
        <w:t>3.1评标时，评标委员会各成员应当独立对每个投标人的投标文件进行评价，并汇总每个投标人的得分。</w:t>
      </w:r>
    </w:p>
    <w:p>
      <w:pPr>
        <w:spacing w:line="360" w:lineRule="auto"/>
        <w:ind w:left="1" w:firstLine="480"/>
        <w:rPr>
          <w:rFonts w:hint="eastAsia" w:ascii="楷体" w:hAnsi="楷体" w:eastAsia="楷体"/>
          <w:b/>
          <w:sz w:val="24"/>
          <w:u w:val="single"/>
        </w:rPr>
      </w:pPr>
      <w:r>
        <w:rPr>
          <w:rFonts w:hint="eastAsia" w:ascii="楷体" w:hAnsi="楷体" w:eastAsia="楷体"/>
          <w:sz w:val="24"/>
        </w:rPr>
        <w:t>3.2</w:t>
      </w:r>
      <w:r>
        <w:rPr>
          <w:rFonts w:hint="eastAsia" w:ascii="楷体" w:hAnsi="楷体" w:eastAsia="楷体"/>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spacing w:line="360" w:lineRule="auto"/>
        <w:ind w:left="1" w:firstLine="480"/>
        <w:rPr>
          <w:rFonts w:hint="eastAsia" w:ascii="楷体" w:hAnsi="楷体" w:eastAsia="楷体"/>
          <w:sz w:val="24"/>
        </w:rPr>
      </w:pPr>
      <w:r>
        <w:rPr>
          <w:rFonts w:hint="eastAsia" w:ascii="楷体" w:hAnsi="楷体" w:eastAsia="楷体"/>
          <w:sz w:val="24"/>
        </w:rPr>
        <w:t>3.3对于投标文件中含义不明确、同类问题表述不一致或者有明显文字和计算错误的内容，评标委员会应当以书面形式要求投标人作出必要的澄清、说明或者补正。</w:t>
      </w:r>
    </w:p>
    <w:p>
      <w:pPr>
        <w:spacing w:line="360" w:lineRule="auto"/>
        <w:ind w:left="1" w:firstLine="480"/>
        <w:rPr>
          <w:rFonts w:hint="eastAsia" w:ascii="楷体" w:hAnsi="楷体" w:eastAsia="楷体"/>
          <w:sz w:val="24"/>
        </w:rPr>
      </w:pPr>
      <w:r>
        <w:rPr>
          <w:rFonts w:hint="eastAsia" w:ascii="楷体" w:hAnsi="楷体" w:eastAsia="楷体"/>
          <w:sz w:val="24"/>
        </w:rPr>
        <w:t>3.4评标委员会成员对需要共同认定的事项存在争议的，应当按照少数服从多数的原则作出结论。持不同意见的评标委员会成员应当在评标报告上签署不同意见及理由，否则视为同意评标报告。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80"/>
        <w:rPr>
          <w:rFonts w:hint="eastAsia" w:ascii="楷体" w:hAnsi="楷体" w:eastAsia="楷体"/>
          <w:sz w:val="24"/>
        </w:rPr>
      </w:pPr>
      <w:r>
        <w:rPr>
          <w:rFonts w:hint="eastAsia" w:ascii="楷体" w:hAnsi="楷体" w:eastAsia="楷体"/>
          <w:sz w:val="24"/>
        </w:rPr>
        <w:t>3.5评标委员会及其成员不得有下列行为：</w:t>
      </w:r>
    </w:p>
    <w:p>
      <w:pPr>
        <w:spacing w:line="360" w:lineRule="auto"/>
        <w:ind w:left="1" w:firstLine="480"/>
        <w:rPr>
          <w:rFonts w:hint="eastAsia" w:ascii="楷体" w:hAnsi="楷体" w:eastAsia="楷体"/>
          <w:sz w:val="24"/>
        </w:rPr>
      </w:pPr>
      <w:r>
        <w:rPr>
          <w:rFonts w:hint="eastAsia" w:ascii="楷体" w:hAnsi="楷体" w:eastAsia="楷体"/>
          <w:sz w:val="24"/>
        </w:rPr>
        <w:t>（1）确定参与评标至评标结束前私自接触投标人；</w:t>
      </w:r>
    </w:p>
    <w:p>
      <w:pPr>
        <w:spacing w:line="360" w:lineRule="auto"/>
        <w:ind w:left="1" w:firstLine="480"/>
        <w:rPr>
          <w:rFonts w:hint="eastAsia" w:ascii="楷体" w:hAnsi="楷体" w:eastAsia="楷体"/>
          <w:sz w:val="24"/>
        </w:rPr>
      </w:pPr>
      <w:r>
        <w:rPr>
          <w:rFonts w:hint="eastAsia" w:ascii="楷体" w:hAnsi="楷体" w:eastAsia="楷体"/>
          <w:sz w:val="24"/>
        </w:rPr>
        <w:t>（2）接受投标人提出的与投标文件不一致的澄清或者说明，《政府采购货物和服务招标投标管理办法》（财政部87号令）第五十一条规定的情形除外；</w:t>
      </w:r>
    </w:p>
    <w:p>
      <w:pPr>
        <w:spacing w:line="360" w:lineRule="auto"/>
        <w:ind w:left="1" w:firstLine="480"/>
        <w:rPr>
          <w:rFonts w:hint="eastAsia" w:ascii="楷体" w:hAnsi="楷体" w:eastAsia="楷体"/>
          <w:sz w:val="24"/>
        </w:rPr>
      </w:pPr>
      <w:r>
        <w:rPr>
          <w:rFonts w:hint="eastAsia" w:ascii="楷体" w:hAnsi="楷体" w:eastAsia="楷体"/>
          <w:sz w:val="24"/>
        </w:rPr>
        <w:t>（3）违反评标纪律发表倾向性意见或者征询采购人的倾向性意见；</w:t>
      </w:r>
    </w:p>
    <w:p>
      <w:pPr>
        <w:spacing w:line="360" w:lineRule="auto"/>
        <w:ind w:left="1" w:firstLine="480"/>
        <w:rPr>
          <w:rFonts w:hint="eastAsia" w:ascii="楷体" w:hAnsi="楷体" w:eastAsia="楷体"/>
          <w:sz w:val="24"/>
        </w:rPr>
      </w:pPr>
      <w:r>
        <w:rPr>
          <w:rFonts w:hint="eastAsia" w:ascii="楷体" w:hAnsi="楷体" w:eastAsia="楷体"/>
          <w:sz w:val="24"/>
        </w:rPr>
        <w:t>（4）对需要专业判断的主观评审因素协商评分；</w:t>
      </w:r>
    </w:p>
    <w:p>
      <w:pPr>
        <w:spacing w:line="360" w:lineRule="auto"/>
        <w:ind w:left="1" w:firstLine="480"/>
        <w:rPr>
          <w:rFonts w:hint="eastAsia" w:ascii="楷体" w:hAnsi="楷体" w:eastAsia="楷体"/>
          <w:sz w:val="24"/>
        </w:rPr>
      </w:pPr>
      <w:r>
        <w:rPr>
          <w:rFonts w:hint="eastAsia" w:ascii="楷体" w:hAnsi="楷体" w:eastAsia="楷体"/>
          <w:sz w:val="24"/>
        </w:rPr>
        <w:t>（5）在评标过程中擅离职守，影响评标程序正常进行；</w:t>
      </w:r>
    </w:p>
    <w:p>
      <w:pPr>
        <w:spacing w:line="360" w:lineRule="auto"/>
        <w:ind w:left="1" w:firstLine="480"/>
        <w:rPr>
          <w:rFonts w:hint="eastAsia" w:ascii="楷体" w:hAnsi="楷体" w:eastAsia="楷体"/>
          <w:sz w:val="24"/>
        </w:rPr>
      </w:pPr>
      <w:r>
        <w:rPr>
          <w:rFonts w:hint="eastAsia" w:ascii="楷体" w:hAnsi="楷体" w:eastAsia="楷体"/>
          <w:sz w:val="24"/>
        </w:rPr>
        <w:t>（6）记录、复制或者带走任何评标资料；</w:t>
      </w:r>
    </w:p>
    <w:p>
      <w:pPr>
        <w:spacing w:line="360" w:lineRule="auto"/>
        <w:ind w:left="1" w:firstLine="480"/>
        <w:rPr>
          <w:rFonts w:hint="eastAsia" w:ascii="楷体" w:hAnsi="楷体" w:eastAsia="楷体"/>
          <w:sz w:val="24"/>
        </w:rPr>
      </w:pPr>
      <w:r>
        <w:rPr>
          <w:rFonts w:hint="eastAsia" w:ascii="楷体" w:hAnsi="楷体" w:eastAsia="楷体"/>
          <w:sz w:val="24"/>
        </w:rPr>
        <w:t>（7）其他不遵守评标纪律的行为。</w:t>
      </w:r>
    </w:p>
    <w:p>
      <w:pPr>
        <w:spacing w:line="360" w:lineRule="auto"/>
        <w:ind w:left="1" w:firstLine="480"/>
        <w:rPr>
          <w:rFonts w:hint="eastAsia" w:ascii="楷体" w:hAnsi="楷体" w:eastAsia="楷体"/>
          <w:sz w:val="24"/>
        </w:rPr>
      </w:pPr>
      <w:r>
        <w:rPr>
          <w:rFonts w:hint="eastAsia" w:ascii="楷体" w:hAnsi="楷体" w:eastAsia="楷体"/>
          <w:sz w:val="24"/>
        </w:rPr>
        <w:t>评标委员会成员有上述第一至五项行为之一的，其评审意见无效，并不得获取评审劳务报酬和报销异地评审差旅费。</w:t>
      </w:r>
    </w:p>
    <w:p>
      <w:pPr>
        <w:spacing w:line="360" w:lineRule="auto"/>
        <w:ind w:left="1" w:firstLine="480"/>
        <w:rPr>
          <w:rFonts w:hint="eastAsia" w:ascii="楷体" w:hAnsi="楷体" w:eastAsia="楷体"/>
          <w:sz w:val="24"/>
        </w:rPr>
      </w:pPr>
      <w:r>
        <w:rPr>
          <w:rFonts w:hint="eastAsia" w:ascii="楷体" w:hAnsi="楷体" w:eastAsia="楷体"/>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pPr>
        <w:spacing w:line="360" w:lineRule="auto"/>
        <w:ind w:firstLine="480"/>
        <w:rPr>
          <w:rFonts w:hint="eastAsia" w:ascii="楷体" w:hAnsi="楷体" w:eastAsia="楷体"/>
          <w:sz w:val="24"/>
        </w:rPr>
      </w:pPr>
      <w:r>
        <w:rPr>
          <w:rFonts w:hint="eastAsia" w:ascii="楷体" w:hAnsi="楷体" w:eastAsia="楷体"/>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pPr>
        <w:pStyle w:val="9"/>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4.评标过程的保密</w:t>
      </w:r>
    </w:p>
    <w:p>
      <w:pPr>
        <w:spacing w:line="360" w:lineRule="auto"/>
        <w:ind w:left="1" w:firstLine="480"/>
        <w:rPr>
          <w:rFonts w:hint="eastAsia" w:ascii="楷体" w:hAnsi="楷体" w:eastAsia="楷体"/>
          <w:sz w:val="24"/>
        </w:rPr>
      </w:pPr>
      <w:r>
        <w:rPr>
          <w:rFonts w:hint="eastAsia" w:ascii="楷体" w:hAnsi="楷体" w:eastAsia="楷体"/>
          <w:sz w:val="24"/>
        </w:rPr>
        <w:t>4.1 评标开始后，至向中标的投标人授予合同时止，与审查、澄清、评价和比较投标的有关资料以及授标建议等，均不得向投标人以及与评标无关的其他人员透露。</w:t>
      </w:r>
    </w:p>
    <w:p>
      <w:pPr>
        <w:spacing w:line="360" w:lineRule="auto"/>
        <w:ind w:left="1" w:firstLine="480"/>
        <w:rPr>
          <w:rFonts w:hint="eastAsia" w:ascii="楷体" w:hAnsi="楷体" w:eastAsia="楷体"/>
          <w:sz w:val="24"/>
        </w:rPr>
      </w:pPr>
      <w:r>
        <w:rPr>
          <w:rFonts w:hint="eastAsia" w:ascii="楷体" w:hAnsi="楷体" w:eastAsia="楷体"/>
          <w:sz w:val="24"/>
        </w:rPr>
        <w:t>4.2 在评标过程中，如果投标人试图在投标文件审查、澄清、比较及授标建议等方面向采购人、采购代理机构或参加评标的人员施加任何影响，都将会导致其投标无效。</w:t>
      </w:r>
    </w:p>
    <w:p>
      <w:pPr>
        <w:spacing w:line="360" w:lineRule="auto"/>
        <w:ind w:left="1" w:firstLine="480"/>
        <w:rPr>
          <w:rFonts w:hint="eastAsia" w:ascii="楷体" w:hAnsi="楷体" w:eastAsia="楷体"/>
          <w:sz w:val="24"/>
          <w:u w:val="single"/>
        </w:rPr>
      </w:pPr>
      <w:r>
        <w:rPr>
          <w:rFonts w:hint="eastAsia" w:ascii="楷体" w:hAnsi="楷体" w:eastAsia="楷体"/>
          <w:sz w:val="24"/>
        </w:rPr>
        <w:t>4.3</w:t>
      </w:r>
      <w:r>
        <w:rPr>
          <w:rFonts w:hint="eastAsia" w:ascii="楷体" w:hAnsi="楷体" w:eastAsia="楷体"/>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pPr>
        <w:pStyle w:val="9"/>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5.报价前后不一致的处理原则</w:t>
      </w:r>
    </w:p>
    <w:p>
      <w:pPr>
        <w:spacing w:line="360" w:lineRule="auto"/>
        <w:ind w:firstLine="480"/>
        <w:rPr>
          <w:rFonts w:hint="eastAsia" w:ascii="楷体" w:hAnsi="楷体" w:eastAsia="楷体"/>
          <w:sz w:val="24"/>
        </w:rPr>
      </w:pPr>
      <w:r>
        <w:rPr>
          <w:rFonts w:hint="eastAsia" w:ascii="楷体" w:hAnsi="楷体" w:eastAsia="楷体"/>
          <w:sz w:val="24"/>
        </w:rPr>
        <w:t>5.1投标文件报价出现前后不一致的，按照下列规定修正：</w:t>
      </w:r>
    </w:p>
    <w:p>
      <w:pPr>
        <w:spacing w:line="360" w:lineRule="auto"/>
        <w:ind w:left="1" w:firstLine="480"/>
        <w:rPr>
          <w:rFonts w:hint="eastAsia" w:ascii="楷体" w:hAnsi="楷体" w:eastAsia="楷体"/>
          <w:sz w:val="24"/>
        </w:rPr>
      </w:pPr>
      <w:r>
        <w:rPr>
          <w:rFonts w:hint="eastAsia" w:ascii="楷体" w:hAnsi="楷体" w:eastAsia="楷体"/>
          <w:sz w:val="24"/>
        </w:rPr>
        <w:t>（1）投标文件中开标一览表内容与投标文件中相应内容不一致的，以开标一览表为准；</w:t>
      </w:r>
    </w:p>
    <w:p>
      <w:pPr>
        <w:spacing w:line="360" w:lineRule="auto"/>
        <w:ind w:left="1" w:firstLine="480"/>
        <w:rPr>
          <w:rFonts w:hint="eastAsia" w:ascii="楷体" w:hAnsi="楷体" w:eastAsia="楷体"/>
          <w:sz w:val="24"/>
        </w:rPr>
      </w:pPr>
      <w:r>
        <w:rPr>
          <w:rFonts w:hint="eastAsia" w:ascii="楷体" w:hAnsi="楷体" w:eastAsia="楷体"/>
          <w:sz w:val="24"/>
        </w:rPr>
        <w:t>（2）大写金额和小写金额不一致的，以大写金额为准；</w:t>
      </w:r>
    </w:p>
    <w:p>
      <w:pPr>
        <w:spacing w:line="360" w:lineRule="auto"/>
        <w:ind w:left="1" w:firstLine="480"/>
        <w:rPr>
          <w:rFonts w:hint="eastAsia" w:ascii="楷体" w:hAnsi="楷体" w:eastAsia="楷体"/>
          <w:sz w:val="24"/>
        </w:rPr>
      </w:pPr>
      <w:r>
        <w:rPr>
          <w:rFonts w:hint="eastAsia" w:ascii="楷体" w:hAnsi="楷体" w:eastAsia="楷体"/>
          <w:sz w:val="24"/>
        </w:rPr>
        <w:t>（3）单价金额小数点或者百分比有明显错位的，以开标一览表的总价为准，并修改单价；</w:t>
      </w:r>
    </w:p>
    <w:p>
      <w:pPr>
        <w:spacing w:line="360" w:lineRule="auto"/>
        <w:ind w:left="1" w:firstLine="480"/>
        <w:rPr>
          <w:rFonts w:hint="eastAsia" w:ascii="楷体" w:hAnsi="楷体" w:eastAsia="楷体"/>
          <w:sz w:val="24"/>
        </w:rPr>
      </w:pPr>
      <w:r>
        <w:rPr>
          <w:rFonts w:hint="eastAsia" w:ascii="楷体" w:hAnsi="楷体" w:eastAsia="楷体"/>
          <w:sz w:val="24"/>
        </w:rPr>
        <w:t>（4）总价金额与按单价汇总金额不一致的，以单价金额计算结果为准。</w:t>
      </w:r>
    </w:p>
    <w:p>
      <w:pPr>
        <w:spacing w:line="360" w:lineRule="auto"/>
        <w:ind w:left="1" w:firstLine="482"/>
        <w:rPr>
          <w:rFonts w:hint="eastAsia" w:ascii="楷体" w:hAnsi="楷体" w:eastAsia="楷体"/>
          <w:sz w:val="24"/>
        </w:rPr>
      </w:pPr>
      <w:r>
        <w:rPr>
          <w:rFonts w:hint="eastAsia" w:ascii="楷体" w:hAnsi="楷体" w:eastAsia="楷体"/>
          <w:b/>
          <w:sz w:val="24"/>
        </w:rPr>
        <w:t>同时出现两种以上不一致的，按上述规定排序在先的原则进行修正</w:t>
      </w:r>
      <w:r>
        <w:rPr>
          <w:rFonts w:hint="eastAsia" w:ascii="楷体" w:hAnsi="楷体" w:eastAsia="楷体"/>
          <w:sz w:val="24"/>
        </w:rPr>
        <w:t>，修正后的报价须经投标人确认后产生约束力，投标人确认应当以书面形式，并加盖公章，或者由法定代表人或其授权代表签字。投标人不确认的，其投标无效。</w:t>
      </w:r>
    </w:p>
    <w:p>
      <w:pPr>
        <w:widowControl/>
        <w:spacing w:before="200" w:after="200" w:line="360" w:lineRule="auto"/>
        <w:ind w:firstLine="446"/>
        <w:jc w:val="left"/>
        <w:rPr>
          <w:rFonts w:hint="eastAsia" w:ascii="楷体" w:hAnsi="楷体" w:eastAsia="楷体"/>
          <w:b/>
          <w:sz w:val="30"/>
          <w:szCs w:val="30"/>
        </w:rPr>
      </w:pPr>
      <w:r>
        <w:rPr>
          <w:rFonts w:hint="eastAsia" w:ascii="楷体" w:hAnsi="楷体" w:eastAsia="楷体"/>
          <w:b/>
          <w:sz w:val="30"/>
          <w:szCs w:val="30"/>
        </w:rPr>
        <w:t>6.投标人资格审查</w:t>
      </w:r>
      <w:r>
        <w:rPr>
          <w:rFonts w:hint="eastAsia" w:ascii="楷体" w:hAnsi="楷体" w:eastAsia="楷体"/>
          <w:b/>
          <w:color w:val="5B9BD5"/>
          <w:sz w:val="30"/>
          <w:szCs w:val="30"/>
        </w:rPr>
        <w:t xml:space="preserve"> </w:t>
      </w:r>
    </w:p>
    <w:p>
      <w:pPr>
        <w:widowControl/>
        <w:spacing w:line="360" w:lineRule="auto"/>
        <w:ind w:firstLine="480"/>
        <w:jc w:val="left"/>
        <w:rPr>
          <w:rFonts w:hint="eastAsia" w:ascii="楷体" w:hAnsi="楷体" w:eastAsia="楷体"/>
          <w:sz w:val="24"/>
        </w:rPr>
      </w:pPr>
      <w:r>
        <w:rPr>
          <w:rFonts w:hint="eastAsia" w:ascii="楷体" w:hAnsi="楷体" w:eastAsia="楷体"/>
          <w:sz w:val="24"/>
        </w:rPr>
        <w:t xml:space="preserve">6.1 采用资格后审方式 </w:t>
      </w:r>
    </w:p>
    <w:p>
      <w:pPr>
        <w:widowControl/>
        <w:spacing w:line="360" w:lineRule="auto"/>
        <w:ind w:firstLine="480"/>
        <w:jc w:val="left"/>
        <w:rPr>
          <w:rFonts w:hint="eastAsia" w:ascii="楷体" w:hAnsi="楷体" w:eastAsia="楷体"/>
          <w:b/>
          <w:sz w:val="24"/>
        </w:rPr>
      </w:pPr>
      <w:r>
        <w:rPr>
          <w:rFonts w:hint="eastAsia" w:ascii="楷体" w:hAnsi="楷体" w:eastAsia="楷体"/>
          <w:sz w:val="24"/>
        </w:rPr>
        <w:t>开标结束后，采购人或代理机构将依法对投标人的资格进行审查。资格审查的内容如下：</w:t>
      </w:r>
    </w:p>
    <w:tbl>
      <w:tblPr>
        <w:tblStyle w:val="3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1884"/>
        <w:gridCol w:w="60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dxa"/>
            <w:noWrap w:val="0"/>
            <w:vAlign w:val="top"/>
          </w:tcPr>
          <w:p>
            <w:pPr>
              <w:jc w:val="center"/>
              <w:rPr>
                <w:rFonts w:hint="eastAsia" w:ascii="楷体" w:hAnsi="楷体" w:eastAsia="楷体"/>
                <w:b/>
                <w:sz w:val="24"/>
              </w:rPr>
            </w:pPr>
            <w:r>
              <w:rPr>
                <w:rFonts w:hint="eastAsia" w:ascii="楷体" w:hAnsi="楷体" w:eastAsia="楷体"/>
                <w:b/>
                <w:sz w:val="24"/>
              </w:rPr>
              <w:t>序号</w:t>
            </w:r>
          </w:p>
        </w:tc>
        <w:tc>
          <w:tcPr>
            <w:tcW w:w="1553" w:type="dxa"/>
            <w:noWrap w:val="0"/>
            <w:vAlign w:val="center"/>
          </w:tcPr>
          <w:p>
            <w:pPr>
              <w:rPr>
                <w:rFonts w:hint="eastAsia" w:ascii="楷体" w:hAnsi="楷体" w:eastAsia="楷体"/>
                <w:b/>
                <w:sz w:val="24"/>
              </w:rPr>
            </w:pPr>
            <w:r>
              <w:rPr>
                <w:rFonts w:hint="eastAsia" w:ascii="楷体" w:hAnsi="楷体" w:eastAsia="楷体"/>
                <w:b/>
                <w:sz w:val="24"/>
              </w:rPr>
              <w:t>审查要素</w:t>
            </w:r>
          </w:p>
        </w:tc>
        <w:tc>
          <w:tcPr>
            <w:tcW w:w="3023" w:type="dxa"/>
            <w:noWrap w:val="0"/>
            <w:vAlign w:val="top"/>
          </w:tcPr>
          <w:p>
            <w:pPr>
              <w:jc w:val="center"/>
              <w:rPr>
                <w:rFonts w:hint="eastAsia" w:ascii="楷体" w:hAnsi="楷体" w:eastAsia="楷体"/>
                <w:b/>
                <w:sz w:val="24"/>
              </w:rPr>
            </w:pPr>
            <w:r>
              <w:rPr>
                <w:rFonts w:hint="eastAsia" w:ascii="楷体" w:hAnsi="楷体" w:eastAsia="楷体"/>
                <w:b/>
                <w:sz w:val="24"/>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dxa"/>
            <w:noWrap w:val="0"/>
            <w:vAlign w:val="center"/>
          </w:tcPr>
          <w:p>
            <w:pPr>
              <w:jc w:val="center"/>
              <w:rPr>
                <w:rFonts w:hint="eastAsia" w:ascii="楷体" w:hAnsi="楷体" w:eastAsia="楷体"/>
                <w:sz w:val="24"/>
              </w:rPr>
            </w:pPr>
            <w:r>
              <w:rPr>
                <w:rFonts w:hint="eastAsia" w:ascii="楷体" w:hAnsi="楷体" w:eastAsia="楷体"/>
                <w:sz w:val="24"/>
              </w:rPr>
              <w:t>1</w:t>
            </w:r>
          </w:p>
        </w:tc>
        <w:tc>
          <w:tcPr>
            <w:tcW w:w="1553" w:type="dxa"/>
            <w:noWrap w:val="0"/>
            <w:vAlign w:val="center"/>
          </w:tcPr>
          <w:p>
            <w:pPr>
              <w:rPr>
                <w:rFonts w:hint="eastAsia" w:ascii="楷体" w:hAnsi="楷体" w:eastAsia="楷体"/>
                <w:sz w:val="24"/>
              </w:rPr>
            </w:pPr>
            <w:r>
              <w:rPr>
                <w:rFonts w:hint="eastAsia" w:ascii="楷体" w:hAnsi="楷体" w:eastAsia="楷体"/>
                <w:sz w:val="24"/>
              </w:rPr>
              <w:t>具有独立承担民事责任的能力</w:t>
            </w:r>
          </w:p>
        </w:tc>
        <w:tc>
          <w:tcPr>
            <w:tcW w:w="3023" w:type="dxa"/>
            <w:noWrap w:val="0"/>
            <w:vAlign w:val="top"/>
          </w:tcPr>
          <w:p>
            <w:pPr>
              <w:rPr>
                <w:rFonts w:hint="eastAsia" w:ascii="楷体" w:hAnsi="楷体" w:eastAsia="楷体"/>
                <w:sz w:val="24"/>
              </w:rPr>
            </w:pPr>
            <w:r>
              <w:rPr>
                <w:rFonts w:hint="eastAsia" w:ascii="楷体" w:hAnsi="楷体" w:eastAsia="楷体"/>
                <w:sz w:val="24"/>
                <w:szCs w:val="28"/>
              </w:rPr>
              <w:t>法人或者其他组织的营业执照等证明文件；自然人的身份证。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dxa"/>
            <w:noWrap w:val="0"/>
            <w:vAlign w:val="center"/>
          </w:tcPr>
          <w:p>
            <w:pPr>
              <w:jc w:val="center"/>
              <w:rPr>
                <w:rFonts w:hint="eastAsia" w:ascii="楷体" w:hAnsi="楷体" w:eastAsia="楷体"/>
                <w:sz w:val="24"/>
              </w:rPr>
            </w:pPr>
            <w:r>
              <w:rPr>
                <w:rFonts w:hint="eastAsia" w:ascii="楷体" w:hAnsi="楷体" w:eastAsia="楷体"/>
                <w:sz w:val="24"/>
              </w:rPr>
              <w:t>2</w:t>
            </w:r>
          </w:p>
        </w:tc>
        <w:tc>
          <w:tcPr>
            <w:tcW w:w="1553" w:type="dxa"/>
            <w:noWrap w:val="0"/>
            <w:vAlign w:val="center"/>
          </w:tcPr>
          <w:p>
            <w:pPr>
              <w:rPr>
                <w:rFonts w:hint="eastAsia" w:ascii="楷体" w:hAnsi="楷体" w:eastAsia="楷体"/>
                <w:color w:val="000000"/>
                <w:sz w:val="24"/>
              </w:rPr>
            </w:pPr>
            <w:r>
              <w:rPr>
                <w:rFonts w:hint="eastAsia" w:ascii="楷体" w:hAnsi="楷体" w:eastAsia="楷体"/>
                <w:color w:val="000000"/>
                <w:sz w:val="24"/>
              </w:rPr>
              <w:t>具有良好的商业信誉和健全的财务会计制度</w:t>
            </w:r>
          </w:p>
        </w:tc>
        <w:tc>
          <w:tcPr>
            <w:tcW w:w="3023" w:type="dxa"/>
            <w:noWrap w:val="0"/>
            <w:vAlign w:val="center"/>
          </w:tcPr>
          <w:p>
            <w:pPr>
              <w:rPr>
                <w:rFonts w:hint="eastAsia" w:ascii="楷体" w:hAnsi="楷体" w:eastAsia="楷体"/>
                <w:b/>
                <w:color w:val="000000"/>
                <w:sz w:val="24"/>
              </w:rPr>
            </w:pPr>
            <w:r>
              <w:rPr>
                <w:rFonts w:hint="eastAsia" w:ascii="楷体" w:hAnsi="楷体" w:eastAsia="楷体"/>
                <w:color w:val="000000"/>
                <w:sz w:val="24"/>
              </w:rPr>
              <w:t>2024或2025年度财务报告（成立不满一年的提供至少一个月），或银行出具的资信证明，或财政部门认可的政府采购专业担保机构出具的投标担保函等或资格承诺函。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dxa"/>
            <w:noWrap w:val="0"/>
            <w:vAlign w:val="center"/>
          </w:tcPr>
          <w:p>
            <w:pPr>
              <w:jc w:val="center"/>
              <w:rPr>
                <w:rFonts w:hint="eastAsia" w:ascii="楷体" w:hAnsi="楷体" w:eastAsia="楷体"/>
                <w:sz w:val="24"/>
              </w:rPr>
            </w:pPr>
            <w:r>
              <w:rPr>
                <w:rFonts w:hint="eastAsia" w:ascii="楷体" w:hAnsi="楷体" w:eastAsia="楷体"/>
                <w:sz w:val="24"/>
              </w:rPr>
              <w:t>3</w:t>
            </w:r>
          </w:p>
        </w:tc>
        <w:tc>
          <w:tcPr>
            <w:tcW w:w="1553" w:type="dxa"/>
            <w:noWrap w:val="0"/>
            <w:vAlign w:val="center"/>
          </w:tcPr>
          <w:p>
            <w:pPr>
              <w:rPr>
                <w:rFonts w:hint="eastAsia" w:ascii="楷体" w:hAnsi="楷体" w:eastAsia="楷体"/>
                <w:color w:val="000000"/>
                <w:sz w:val="24"/>
              </w:rPr>
            </w:pPr>
            <w:r>
              <w:rPr>
                <w:rFonts w:hint="eastAsia" w:ascii="楷体" w:hAnsi="楷体" w:eastAsia="楷体"/>
                <w:color w:val="000000"/>
                <w:sz w:val="24"/>
              </w:rPr>
              <w:t>具有履行合同所必需的设备和专业技术能力</w:t>
            </w:r>
          </w:p>
        </w:tc>
        <w:tc>
          <w:tcPr>
            <w:tcW w:w="3023" w:type="dxa"/>
            <w:noWrap w:val="0"/>
            <w:vAlign w:val="center"/>
          </w:tcPr>
          <w:p>
            <w:pPr>
              <w:rPr>
                <w:rFonts w:hint="eastAsia" w:ascii="楷体" w:hAnsi="楷体" w:eastAsia="楷体"/>
                <w:color w:val="000000"/>
                <w:sz w:val="24"/>
              </w:rPr>
            </w:pPr>
            <w:r>
              <w:rPr>
                <w:rFonts w:hint="eastAsia" w:ascii="楷体" w:hAnsi="楷体" w:eastAsia="楷体"/>
                <w:color w:val="000000"/>
                <w:sz w:val="24"/>
              </w:rPr>
              <w:t>投标人相关信息一览表或资格承诺函。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dxa"/>
            <w:noWrap w:val="0"/>
            <w:vAlign w:val="center"/>
          </w:tcPr>
          <w:p>
            <w:pPr>
              <w:jc w:val="center"/>
              <w:rPr>
                <w:rFonts w:hint="eastAsia" w:ascii="楷体" w:hAnsi="楷体" w:eastAsia="楷体"/>
                <w:sz w:val="24"/>
              </w:rPr>
            </w:pPr>
            <w:r>
              <w:rPr>
                <w:rFonts w:hint="eastAsia" w:ascii="楷体" w:hAnsi="楷体" w:eastAsia="楷体"/>
                <w:sz w:val="24"/>
              </w:rPr>
              <w:t>4</w:t>
            </w:r>
          </w:p>
        </w:tc>
        <w:tc>
          <w:tcPr>
            <w:tcW w:w="1553" w:type="dxa"/>
            <w:noWrap w:val="0"/>
            <w:vAlign w:val="center"/>
          </w:tcPr>
          <w:p>
            <w:pPr>
              <w:rPr>
                <w:rFonts w:hint="eastAsia" w:ascii="楷体" w:hAnsi="楷体" w:eastAsia="楷体"/>
                <w:color w:val="000000"/>
                <w:sz w:val="24"/>
              </w:rPr>
            </w:pPr>
            <w:r>
              <w:rPr>
                <w:rFonts w:hint="eastAsia" w:ascii="楷体" w:hAnsi="楷体" w:eastAsia="楷体"/>
                <w:color w:val="000000"/>
                <w:sz w:val="24"/>
              </w:rPr>
              <w:t>有依法缴纳税收和社会保障资金的良好记录</w:t>
            </w:r>
          </w:p>
        </w:tc>
        <w:tc>
          <w:tcPr>
            <w:tcW w:w="3023" w:type="dxa"/>
            <w:noWrap w:val="0"/>
            <w:vAlign w:val="center"/>
          </w:tcPr>
          <w:p>
            <w:pPr>
              <w:rPr>
                <w:rFonts w:hint="eastAsia" w:ascii="楷体" w:hAnsi="楷体" w:eastAsia="楷体"/>
                <w:color w:val="000000"/>
                <w:sz w:val="24"/>
              </w:rPr>
            </w:pPr>
            <w:r>
              <w:rPr>
                <w:rFonts w:hint="eastAsia" w:ascii="楷体" w:hAnsi="楷体" w:eastAsia="楷体"/>
                <w:color w:val="000000"/>
                <w:sz w:val="24"/>
              </w:rPr>
              <w:t>参加本次政府采购活动前半年内（至少一个月）依法缴纳税收和社会保险资金的相关材料或资格承诺函。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dxa"/>
            <w:noWrap w:val="0"/>
            <w:vAlign w:val="center"/>
          </w:tcPr>
          <w:p>
            <w:pPr>
              <w:jc w:val="center"/>
              <w:rPr>
                <w:rFonts w:hint="eastAsia" w:ascii="楷体" w:hAnsi="楷体" w:eastAsia="楷体"/>
                <w:sz w:val="24"/>
              </w:rPr>
            </w:pPr>
            <w:r>
              <w:rPr>
                <w:rFonts w:hint="eastAsia" w:ascii="楷体" w:hAnsi="楷体" w:eastAsia="楷体"/>
                <w:sz w:val="24"/>
              </w:rPr>
              <w:t>5</w:t>
            </w:r>
          </w:p>
        </w:tc>
        <w:tc>
          <w:tcPr>
            <w:tcW w:w="1553" w:type="dxa"/>
            <w:noWrap w:val="0"/>
            <w:vAlign w:val="center"/>
          </w:tcPr>
          <w:p>
            <w:pPr>
              <w:rPr>
                <w:rFonts w:hint="eastAsia" w:ascii="楷体" w:hAnsi="楷体" w:eastAsia="楷体"/>
                <w:color w:val="000000"/>
                <w:sz w:val="24"/>
              </w:rPr>
            </w:pPr>
            <w:r>
              <w:rPr>
                <w:rFonts w:hint="eastAsia" w:ascii="楷体" w:hAnsi="楷体" w:eastAsia="楷体"/>
                <w:color w:val="000000"/>
                <w:sz w:val="24"/>
              </w:rPr>
              <w:t>参加政府采购活动前三年内，在经营活动中没有重大违法记录</w:t>
            </w:r>
          </w:p>
        </w:tc>
        <w:tc>
          <w:tcPr>
            <w:tcW w:w="3023" w:type="dxa"/>
            <w:noWrap w:val="0"/>
            <w:vAlign w:val="center"/>
          </w:tcPr>
          <w:p>
            <w:pPr>
              <w:rPr>
                <w:rFonts w:hint="eastAsia" w:ascii="楷体" w:hAnsi="楷体" w:eastAsia="楷体"/>
                <w:color w:val="000000"/>
                <w:sz w:val="24"/>
                <w:szCs w:val="28"/>
              </w:rPr>
            </w:pPr>
            <w:r>
              <w:rPr>
                <w:rFonts w:hint="eastAsia" w:ascii="楷体" w:hAnsi="楷体" w:eastAsia="楷体"/>
                <w:color w:val="000000"/>
                <w:sz w:val="24"/>
              </w:rPr>
              <w:t>（1）投标函或资格承诺函。</w:t>
            </w:r>
          </w:p>
          <w:p>
            <w:pPr>
              <w:rPr>
                <w:rFonts w:hint="eastAsia" w:ascii="楷体" w:hAnsi="楷体" w:eastAsia="楷体"/>
                <w:color w:val="000000"/>
                <w:sz w:val="24"/>
              </w:rPr>
            </w:pPr>
            <w:r>
              <w:rPr>
                <w:rFonts w:hint="eastAsia" w:ascii="楷体" w:hAnsi="楷体" w:eastAsia="楷体"/>
                <w:color w:val="000000"/>
                <w:sz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dxa"/>
            <w:noWrap w:val="0"/>
            <w:vAlign w:val="center"/>
          </w:tcPr>
          <w:p>
            <w:pPr>
              <w:jc w:val="center"/>
              <w:rPr>
                <w:rFonts w:hint="eastAsia" w:ascii="楷体" w:hAnsi="楷体" w:eastAsia="楷体"/>
                <w:sz w:val="24"/>
              </w:rPr>
            </w:pPr>
            <w:r>
              <w:rPr>
                <w:rFonts w:hint="eastAsia" w:ascii="楷体" w:hAnsi="楷体" w:eastAsia="楷体"/>
                <w:sz w:val="24"/>
              </w:rPr>
              <w:t>6</w:t>
            </w:r>
          </w:p>
        </w:tc>
        <w:tc>
          <w:tcPr>
            <w:tcW w:w="1553" w:type="dxa"/>
            <w:noWrap w:val="0"/>
            <w:vAlign w:val="center"/>
          </w:tcPr>
          <w:p>
            <w:pPr>
              <w:rPr>
                <w:rFonts w:hint="eastAsia" w:ascii="楷体" w:hAnsi="楷体" w:eastAsia="楷体"/>
                <w:color w:val="000000"/>
                <w:sz w:val="24"/>
              </w:rPr>
            </w:pPr>
            <w:r>
              <w:rPr>
                <w:rFonts w:hint="eastAsia" w:ascii="楷体" w:hAnsi="楷体" w:eastAsia="楷体"/>
                <w:color w:val="000000"/>
                <w:sz w:val="24"/>
              </w:rPr>
              <w:t>法律、行政法规规定的其他条件</w:t>
            </w:r>
          </w:p>
        </w:tc>
        <w:tc>
          <w:tcPr>
            <w:tcW w:w="3023" w:type="dxa"/>
            <w:noWrap w:val="0"/>
            <w:vAlign w:val="center"/>
          </w:tcPr>
          <w:p>
            <w:pPr>
              <w:rPr>
                <w:rFonts w:hint="eastAsia" w:ascii="楷体" w:hAnsi="楷体" w:eastAsia="楷体"/>
                <w:color w:val="000000"/>
                <w:sz w:val="24"/>
              </w:rPr>
            </w:pPr>
            <w:r>
              <w:rPr>
                <w:rFonts w:hint="eastAsia" w:ascii="楷体" w:hAnsi="楷体" w:eastAsia="楷体"/>
                <w:color w:val="000000"/>
                <w:sz w:val="24"/>
                <w:szCs w:val="28"/>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dxa"/>
            <w:noWrap w:val="0"/>
            <w:vAlign w:val="center"/>
          </w:tcPr>
          <w:p>
            <w:pPr>
              <w:jc w:val="center"/>
              <w:rPr>
                <w:rFonts w:hint="eastAsia" w:ascii="楷体" w:hAnsi="楷体" w:eastAsia="楷体"/>
                <w:sz w:val="24"/>
              </w:rPr>
            </w:pPr>
            <w:r>
              <w:rPr>
                <w:rFonts w:hint="eastAsia" w:ascii="楷体" w:hAnsi="楷体" w:eastAsia="楷体"/>
                <w:sz w:val="24"/>
              </w:rPr>
              <w:t>7</w:t>
            </w:r>
          </w:p>
        </w:tc>
        <w:tc>
          <w:tcPr>
            <w:tcW w:w="1553" w:type="dxa"/>
            <w:noWrap w:val="0"/>
            <w:vAlign w:val="center"/>
          </w:tcPr>
          <w:p>
            <w:pPr>
              <w:rPr>
                <w:rFonts w:hint="eastAsia" w:ascii="楷体" w:hAnsi="楷体" w:eastAsia="楷体"/>
                <w:color w:val="000000"/>
                <w:sz w:val="24"/>
              </w:rPr>
            </w:pPr>
            <w:r>
              <w:rPr>
                <w:rFonts w:hint="eastAsia" w:ascii="楷体" w:hAnsi="楷体" w:eastAsia="楷体"/>
                <w:color w:val="000000"/>
                <w:sz w:val="24"/>
              </w:rPr>
              <w:t>落实政府采购政策需满足的资格要求</w:t>
            </w:r>
          </w:p>
        </w:tc>
        <w:tc>
          <w:tcPr>
            <w:tcW w:w="3023" w:type="dxa"/>
            <w:noWrap w:val="0"/>
            <w:vAlign w:val="center"/>
          </w:tcPr>
          <w:p>
            <w:pPr>
              <w:rPr>
                <w:rFonts w:hint="eastAsia" w:ascii="楷体" w:hAnsi="楷体" w:eastAsia="楷体"/>
                <w:color w:val="000000"/>
                <w:sz w:val="24"/>
                <w:szCs w:val="28"/>
              </w:rPr>
            </w:pPr>
            <w:r>
              <w:rPr>
                <w:rFonts w:hint="eastAsia" w:ascii="楷体" w:hAnsi="楷体" w:eastAsia="楷体"/>
                <w:color w:val="000000"/>
                <w:sz w:val="24"/>
                <w:szCs w:val="28"/>
              </w:rPr>
              <w:t>本项目专门面向中小微企业采购</w:t>
            </w:r>
            <w:r>
              <w:rPr>
                <w:rFonts w:hint="eastAsia" w:ascii="楷体" w:hAnsi="楷体" w:eastAsia="楷体"/>
                <w:color w:val="000000"/>
                <w:sz w:val="24"/>
              </w:rPr>
              <w:t>，提供中小企业声明函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 w:type="dxa"/>
            <w:noWrap w:val="0"/>
            <w:vAlign w:val="center"/>
          </w:tcPr>
          <w:p>
            <w:pPr>
              <w:jc w:val="center"/>
              <w:rPr>
                <w:rFonts w:hint="eastAsia" w:ascii="楷体" w:hAnsi="楷体" w:eastAsia="楷体"/>
                <w:sz w:val="24"/>
              </w:rPr>
            </w:pPr>
            <w:r>
              <w:rPr>
                <w:rFonts w:hint="eastAsia" w:ascii="楷体" w:hAnsi="楷体" w:eastAsia="楷体"/>
                <w:sz w:val="24"/>
              </w:rPr>
              <w:t>8</w:t>
            </w:r>
          </w:p>
        </w:tc>
        <w:tc>
          <w:tcPr>
            <w:tcW w:w="1553" w:type="dxa"/>
            <w:noWrap w:val="0"/>
            <w:vAlign w:val="center"/>
          </w:tcPr>
          <w:p>
            <w:pPr>
              <w:rPr>
                <w:rFonts w:hint="eastAsia" w:ascii="楷体" w:hAnsi="楷体" w:eastAsia="楷体"/>
                <w:color w:val="000000"/>
                <w:sz w:val="24"/>
              </w:rPr>
            </w:pPr>
            <w:r>
              <w:rPr>
                <w:rFonts w:hint="eastAsia" w:ascii="楷体" w:hAnsi="楷体" w:eastAsia="楷体"/>
                <w:color w:val="000000"/>
                <w:sz w:val="24"/>
                <w:szCs w:val="28"/>
              </w:rPr>
              <w:t>本项目的特定资格要求</w:t>
            </w:r>
          </w:p>
        </w:tc>
        <w:tc>
          <w:tcPr>
            <w:tcW w:w="3023" w:type="dxa"/>
            <w:noWrap w:val="0"/>
            <w:vAlign w:val="center"/>
          </w:tcPr>
          <w:p>
            <w:pPr>
              <w:rPr>
                <w:rFonts w:hint="eastAsia" w:ascii="楷体" w:hAnsi="楷体" w:eastAsia="楷体"/>
                <w:color w:val="000000"/>
                <w:sz w:val="24"/>
              </w:rPr>
            </w:pPr>
            <w:r>
              <w:rPr>
                <w:rFonts w:hint="eastAsia" w:ascii="楷体" w:hAnsi="楷体" w:eastAsia="楷体"/>
                <w:color w:val="000000"/>
                <w:sz w:val="24"/>
              </w:rPr>
              <w:t>无</w:t>
            </w:r>
            <w:r>
              <w:rPr>
                <w:rFonts w:hint="eastAsia" w:ascii="楷体" w:hAnsi="楷体" w:eastAsia="楷体"/>
                <w:i/>
                <w:iCs/>
                <w:color w:val="000000"/>
                <w:sz w:val="24"/>
              </w:rPr>
              <w:t>（可编辑）</w:t>
            </w:r>
          </w:p>
        </w:tc>
      </w:tr>
    </w:tbl>
    <w:p>
      <w:pPr>
        <w:widowControl/>
        <w:spacing w:before="200" w:after="200" w:line="360" w:lineRule="auto"/>
        <w:ind w:firstLine="446"/>
        <w:jc w:val="left"/>
        <w:rPr>
          <w:rFonts w:hint="eastAsia" w:ascii="楷体" w:hAnsi="楷体" w:eastAsia="楷体"/>
          <w:b/>
          <w:sz w:val="30"/>
          <w:szCs w:val="30"/>
        </w:rPr>
      </w:pPr>
      <w:r>
        <w:rPr>
          <w:rFonts w:hint="eastAsia" w:ascii="楷体" w:hAnsi="楷体" w:eastAsia="楷体"/>
          <w:b/>
          <w:sz w:val="30"/>
          <w:szCs w:val="30"/>
        </w:rPr>
        <w:t>7.投标人符合性审查</w:t>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p>
    <w:tbl>
      <w:tblPr>
        <w:tblStyle w:val="3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3378"/>
        <w:gridCol w:w="43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dxa"/>
            <w:noWrap w:val="0"/>
            <w:vAlign w:val="top"/>
          </w:tcPr>
          <w:p>
            <w:pPr>
              <w:jc w:val="center"/>
              <w:rPr>
                <w:rFonts w:hint="eastAsia" w:ascii="楷体" w:hAnsi="楷体" w:eastAsia="楷体"/>
                <w:b/>
                <w:sz w:val="24"/>
              </w:rPr>
            </w:pPr>
            <w:r>
              <w:rPr>
                <w:rFonts w:hint="eastAsia" w:ascii="楷体" w:hAnsi="楷体" w:eastAsia="楷体"/>
                <w:b/>
                <w:sz w:val="24"/>
              </w:rPr>
              <w:t>序号</w:t>
            </w:r>
          </w:p>
        </w:tc>
        <w:tc>
          <w:tcPr>
            <w:tcW w:w="1982" w:type="dxa"/>
            <w:noWrap w:val="0"/>
            <w:vAlign w:val="top"/>
          </w:tcPr>
          <w:p>
            <w:pPr>
              <w:jc w:val="center"/>
              <w:rPr>
                <w:rFonts w:hint="eastAsia" w:ascii="楷体" w:hAnsi="楷体" w:eastAsia="楷体"/>
                <w:b/>
                <w:sz w:val="24"/>
              </w:rPr>
            </w:pPr>
            <w:r>
              <w:rPr>
                <w:rFonts w:hint="eastAsia" w:ascii="楷体" w:hAnsi="楷体" w:eastAsia="楷体"/>
                <w:b/>
                <w:sz w:val="24"/>
              </w:rPr>
              <w:t>审查要素</w:t>
            </w:r>
          </w:p>
        </w:tc>
        <w:tc>
          <w:tcPr>
            <w:tcW w:w="2539" w:type="dxa"/>
            <w:noWrap w:val="0"/>
            <w:vAlign w:val="top"/>
          </w:tcPr>
          <w:p>
            <w:pPr>
              <w:jc w:val="center"/>
              <w:rPr>
                <w:rFonts w:hint="eastAsia" w:ascii="楷体" w:hAnsi="楷体" w:eastAsia="楷体"/>
                <w:b/>
                <w:sz w:val="24"/>
              </w:rPr>
            </w:pPr>
            <w:r>
              <w:rPr>
                <w:rFonts w:hint="eastAsia" w:ascii="楷体" w:hAnsi="楷体" w:eastAsia="楷体"/>
                <w:b/>
                <w:sz w:val="24"/>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9" w:type="dxa"/>
            <w:vMerge w:val="restart"/>
            <w:noWrap w:val="0"/>
            <w:vAlign w:val="center"/>
          </w:tcPr>
          <w:p>
            <w:pPr>
              <w:jc w:val="center"/>
              <w:rPr>
                <w:rFonts w:hint="eastAsia" w:ascii="楷体" w:hAnsi="楷体" w:eastAsia="楷体"/>
                <w:sz w:val="24"/>
              </w:rPr>
            </w:pPr>
            <w:r>
              <w:rPr>
                <w:rFonts w:hint="eastAsia" w:ascii="楷体" w:hAnsi="楷体" w:eastAsia="楷体"/>
                <w:sz w:val="24"/>
              </w:rPr>
              <w:t>1</w:t>
            </w:r>
          </w:p>
        </w:tc>
        <w:tc>
          <w:tcPr>
            <w:tcW w:w="1982" w:type="dxa"/>
            <w:vMerge w:val="restart"/>
            <w:noWrap w:val="0"/>
            <w:vAlign w:val="center"/>
          </w:tcPr>
          <w:p>
            <w:pPr>
              <w:rPr>
                <w:rFonts w:hint="eastAsia" w:ascii="楷体" w:hAnsi="楷体" w:eastAsia="楷体"/>
                <w:sz w:val="24"/>
              </w:rPr>
            </w:pPr>
            <w:r>
              <w:rPr>
                <w:rFonts w:hint="eastAsia" w:ascii="楷体" w:hAnsi="楷体" w:eastAsia="楷体"/>
                <w:sz w:val="24"/>
              </w:rPr>
              <w:t>投标文件</w:t>
            </w:r>
            <w:r>
              <w:rPr>
                <w:rFonts w:ascii="楷体" w:hAnsi="楷体" w:eastAsia="楷体"/>
                <w:sz w:val="24"/>
              </w:rPr>
              <w:t>有效性</w:t>
            </w:r>
          </w:p>
        </w:tc>
        <w:tc>
          <w:tcPr>
            <w:tcW w:w="2539" w:type="dxa"/>
            <w:noWrap w:val="0"/>
            <w:vAlign w:val="center"/>
          </w:tcPr>
          <w:p>
            <w:pPr>
              <w:rPr>
                <w:rFonts w:hint="eastAsia" w:ascii="楷体" w:hAnsi="楷体" w:eastAsia="楷体"/>
                <w:sz w:val="24"/>
              </w:rPr>
            </w:pPr>
            <w:r>
              <w:rPr>
                <w:rFonts w:hint="eastAsia" w:ascii="楷体" w:hAnsi="楷体" w:eastAsia="楷体"/>
                <w:sz w:val="24"/>
              </w:rPr>
              <w:t>投标文件的有效电子签章。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479" w:type="dxa"/>
            <w:vMerge w:val="continue"/>
            <w:noWrap w:val="0"/>
            <w:vAlign w:val="center"/>
          </w:tcPr>
          <w:p>
            <w:pPr>
              <w:jc w:val="center"/>
              <w:rPr>
                <w:rFonts w:hint="eastAsia" w:ascii="楷体" w:hAnsi="楷体" w:eastAsia="楷体"/>
                <w:sz w:val="24"/>
              </w:rPr>
            </w:pPr>
          </w:p>
        </w:tc>
        <w:tc>
          <w:tcPr>
            <w:tcW w:w="1982" w:type="dxa"/>
            <w:vMerge w:val="continue"/>
            <w:noWrap w:val="0"/>
            <w:vAlign w:val="center"/>
          </w:tcPr>
          <w:p>
            <w:pPr>
              <w:rPr>
                <w:rFonts w:hint="eastAsia" w:ascii="楷体" w:hAnsi="楷体" w:eastAsia="楷体"/>
                <w:sz w:val="24"/>
              </w:rPr>
            </w:pPr>
          </w:p>
        </w:tc>
        <w:tc>
          <w:tcPr>
            <w:tcW w:w="2539" w:type="dxa"/>
            <w:noWrap w:val="0"/>
            <w:vAlign w:val="center"/>
          </w:tcPr>
          <w:p>
            <w:pPr>
              <w:rPr>
                <w:rFonts w:hint="eastAsia" w:ascii="楷体" w:hAnsi="楷体" w:eastAsia="楷体"/>
                <w:sz w:val="24"/>
              </w:rPr>
            </w:pPr>
            <w:r>
              <w:rPr>
                <w:rFonts w:hint="eastAsia" w:ascii="楷体" w:hAnsi="楷体" w:eastAsia="楷体"/>
                <w:sz w:val="24"/>
              </w:rPr>
              <w:t>投标报价。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9" w:type="dxa"/>
            <w:vMerge w:val="continue"/>
            <w:noWrap w:val="0"/>
            <w:vAlign w:val="center"/>
          </w:tcPr>
          <w:p>
            <w:pPr>
              <w:jc w:val="center"/>
              <w:rPr>
                <w:rFonts w:hint="eastAsia" w:ascii="楷体" w:hAnsi="楷体" w:eastAsia="楷体"/>
                <w:sz w:val="24"/>
              </w:rPr>
            </w:pPr>
          </w:p>
        </w:tc>
        <w:tc>
          <w:tcPr>
            <w:tcW w:w="1982" w:type="dxa"/>
            <w:vMerge w:val="continue"/>
            <w:noWrap w:val="0"/>
            <w:vAlign w:val="center"/>
          </w:tcPr>
          <w:p>
            <w:pPr>
              <w:rPr>
                <w:rFonts w:hint="eastAsia" w:ascii="楷体" w:hAnsi="楷体" w:eastAsia="楷体"/>
                <w:sz w:val="24"/>
              </w:rPr>
            </w:pPr>
          </w:p>
        </w:tc>
        <w:tc>
          <w:tcPr>
            <w:tcW w:w="2539" w:type="dxa"/>
            <w:noWrap w:val="0"/>
            <w:vAlign w:val="center"/>
          </w:tcPr>
          <w:p>
            <w:pPr>
              <w:rPr>
                <w:rFonts w:hint="eastAsia" w:ascii="楷体" w:hAnsi="楷体" w:eastAsia="楷体"/>
                <w:sz w:val="24"/>
              </w:rPr>
            </w:pPr>
            <w:r>
              <w:rPr>
                <w:rFonts w:ascii="楷体" w:hAnsi="楷体" w:eastAsia="楷体"/>
                <w:sz w:val="24"/>
              </w:rPr>
              <w:t>未发现属无效投标的情形</w:t>
            </w:r>
            <w:r>
              <w:rPr>
                <w:rFonts w:hint="eastAsia" w:ascii="楷体" w:hAnsi="楷体" w:eastAsia="楷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479" w:type="dxa"/>
            <w:vMerge w:val="continue"/>
            <w:noWrap w:val="0"/>
            <w:vAlign w:val="center"/>
          </w:tcPr>
          <w:p>
            <w:pPr>
              <w:jc w:val="center"/>
              <w:rPr>
                <w:rFonts w:hint="eastAsia" w:ascii="楷体" w:hAnsi="楷体" w:eastAsia="楷体"/>
                <w:sz w:val="24"/>
              </w:rPr>
            </w:pPr>
          </w:p>
        </w:tc>
        <w:tc>
          <w:tcPr>
            <w:tcW w:w="1982" w:type="dxa"/>
            <w:vMerge w:val="continue"/>
            <w:noWrap w:val="0"/>
            <w:vAlign w:val="center"/>
          </w:tcPr>
          <w:p>
            <w:pPr>
              <w:rPr>
                <w:rFonts w:hint="eastAsia" w:ascii="楷体" w:hAnsi="楷体" w:eastAsia="楷体"/>
                <w:sz w:val="24"/>
              </w:rPr>
            </w:pPr>
          </w:p>
        </w:tc>
        <w:tc>
          <w:tcPr>
            <w:tcW w:w="2539" w:type="dxa"/>
            <w:noWrap w:val="0"/>
            <w:vAlign w:val="center"/>
          </w:tcPr>
          <w:p>
            <w:pPr>
              <w:rPr>
                <w:rFonts w:hint="eastAsia" w:ascii="楷体" w:hAnsi="楷体" w:eastAsia="楷体"/>
                <w:sz w:val="24"/>
              </w:rPr>
            </w:pPr>
            <w:r>
              <w:rPr>
                <w:rFonts w:hint="eastAsia" w:ascii="楷体" w:hAnsi="楷体" w:eastAsia="楷体"/>
                <w:sz w:val="24"/>
              </w:rPr>
              <w:t>供应商为委托人缴纳的社保证明材料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trPr>
        <w:tc>
          <w:tcPr>
            <w:tcW w:w="479" w:type="dxa"/>
            <w:noWrap w:val="0"/>
            <w:vAlign w:val="center"/>
          </w:tcPr>
          <w:p>
            <w:pPr>
              <w:jc w:val="center"/>
              <w:rPr>
                <w:rFonts w:hint="eastAsia" w:ascii="楷体" w:hAnsi="楷体" w:eastAsia="楷体"/>
                <w:sz w:val="24"/>
              </w:rPr>
            </w:pPr>
            <w:r>
              <w:rPr>
                <w:rFonts w:hint="eastAsia" w:ascii="楷体" w:hAnsi="楷体" w:eastAsia="楷体"/>
                <w:sz w:val="24"/>
              </w:rPr>
              <w:t>2</w:t>
            </w:r>
          </w:p>
        </w:tc>
        <w:tc>
          <w:tcPr>
            <w:tcW w:w="1982" w:type="dxa"/>
            <w:noWrap w:val="0"/>
            <w:vAlign w:val="center"/>
          </w:tcPr>
          <w:p>
            <w:pPr>
              <w:rPr>
                <w:rFonts w:hint="eastAsia" w:ascii="楷体" w:hAnsi="楷体" w:eastAsia="楷体"/>
                <w:sz w:val="24"/>
              </w:rPr>
            </w:pPr>
            <w:r>
              <w:rPr>
                <w:rFonts w:hint="eastAsia" w:ascii="楷体" w:hAnsi="楷体" w:eastAsia="楷体"/>
                <w:sz w:val="24"/>
              </w:rPr>
              <w:t>对招标文件响应程度</w:t>
            </w:r>
          </w:p>
        </w:tc>
        <w:tc>
          <w:tcPr>
            <w:tcW w:w="2539" w:type="dxa"/>
            <w:noWrap w:val="0"/>
            <w:vAlign w:val="top"/>
          </w:tcPr>
          <w:p>
            <w:pPr>
              <w:rPr>
                <w:rFonts w:hint="eastAsia" w:ascii="楷体" w:hAnsi="楷体" w:eastAsia="楷体"/>
                <w:sz w:val="24"/>
              </w:rPr>
            </w:pPr>
            <w:r>
              <w:rPr>
                <w:rFonts w:hint="eastAsia" w:ascii="楷体" w:hAnsi="楷体" w:eastAsia="楷体"/>
                <w:sz w:val="24"/>
              </w:rPr>
              <w:t>审查投标文件，以确定其是否满足招标文件的实质性要求。不满足招标文件的实质性要求的，投标无效。</w:t>
            </w:r>
          </w:p>
        </w:tc>
      </w:tr>
    </w:tbl>
    <w:p>
      <w:pPr>
        <w:widowControl/>
        <w:spacing w:before="200" w:after="200" w:line="360" w:lineRule="auto"/>
        <w:ind w:firstLine="446"/>
        <w:jc w:val="left"/>
        <w:rPr>
          <w:rFonts w:hint="eastAsia" w:ascii="楷体" w:hAnsi="楷体" w:eastAsia="楷体"/>
          <w:b/>
          <w:sz w:val="30"/>
          <w:szCs w:val="30"/>
        </w:rPr>
      </w:pPr>
      <w:r>
        <w:rPr>
          <w:rFonts w:hint="eastAsia" w:ascii="楷体" w:hAnsi="楷体" w:eastAsia="楷体"/>
          <w:b/>
          <w:sz w:val="30"/>
          <w:szCs w:val="30"/>
        </w:rPr>
        <w:t>8.商务和技术评估</w:t>
      </w:r>
      <w:bookmarkEnd w:id="224"/>
      <w:bookmarkEnd w:id="225"/>
      <w:bookmarkEnd w:id="226"/>
      <w:bookmarkEnd w:id="227"/>
      <w:bookmarkEnd w:id="228"/>
    </w:p>
    <w:p>
      <w:pPr>
        <w:widowControl/>
        <w:spacing w:line="360" w:lineRule="auto"/>
        <w:ind w:firstLine="480"/>
        <w:jc w:val="left"/>
        <w:rPr>
          <w:rFonts w:hint="eastAsia" w:ascii="楷体" w:hAnsi="楷体" w:eastAsia="楷体"/>
          <w:b/>
          <w:color w:val="000000"/>
          <w:sz w:val="24"/>
          <w:highlight w:val="green"/>
        </w:rPr>
      </w:pPr>
      <w:r>
        <w:rPr>
          <w:rFonts w:hint="eastAsia" w:ascii="楷体" w:hAnsi="楷体" w:eastAsia="楷体"/>
          <w:color w:val="000000"/>
          <w:sz w:val="24"/>
        </w:rPr>
        <w:t xml:space="preserve">8.1 </w:t>
      </w:r>
      <w:r>
        <w:rPr>
          <w:rFonts w:hint="eastAsia" w:ascii="楷体" w:hAnsi="楷体" w:eastAsia="楷体"/>
          <w:b/>
          <w:color w:val="000000"/>
          <w:sz w:val="24"/>
        </w:rPr>
        <w:t>本项目采用综合评分法。</w:t>
      </w:r>
    </w:p>
    <w:tbl>
      <w:tblPr>
        <w:tblStyle w:val="38"/>
        <w:tblW w:w="514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968"/>
        <w:gridCol w:w="2125"/>
        <w:gridCol w:w="2267"/>
        <w:gridCol w:w="21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150" w:type="dxa"/>
            <w:noWrap w:val="0"/>
            <w:vAlign w:val="center"/>
          </w:tcPr>
          <w:p>
            <w:pPr>
              <w:jc w:val="center"/>
              <w:rPr>
                <w:rFonts w:ascii="宋体" w:hAnsi="宋体" w:cs="宋体"/>
                <w:color w:val="000000"/>
                <w:sz w:val="22"/>
                <w:lang w:val="zh-CN" w:bidi="zh-CN"/>
              </w:rPr>
            </w:pPr>
            <w:r>
              <w:rPr>
                <w:rFonts w:ascii="宋体" w:hAnsi="宋体" w:cs="宋体"/>
                <w:color w:val="000000"/>
                <w:sz w:val="22"/>
                <w:lang w:val="zh-CN" w:bidi="zh-CN"/>
              </w:rPr>
              <w:t>评分项目</w:t>
            </w:r>
          </w:p>
        </w:tc>
        <w:tc>
          <w:tcPr>
            <w:tcW w:w="1242" w:type="dxa"/>
            <w:noWrap w:val="0"/>
            <w:vAlign w:val="center"/>
          </w:tcPr>
          <w:p>
            <w:pPr>
              <w:jc w:val="center"/>
              <w:rPr>
                <w:rFonts w:ascii="宋体" w:hAnsi="宋体" w:cs="宋体"/>
                <w:color w:val="000000"/>
                <w:sz w:val="22"/>
                <w:lang w:val="zh-CN" w:bidi="zh-CN"/>
              </w:rPr>
            </w:pPr>
            <w:r>
              <w:rPr>
                <w:rFonts w:ascii="宋体" w:hAnsi="宋体" w:cs="宋体"/>
                <w:color w:val="000000"/>
                <w:sz w:val="22"/>
                <w:lang w:val="zh-CN" w:bidi="zh-CN"/>
              </w:rPr>
              <w:t>技术评审</w:t>
            </w:r>
          </w:p>
        </w:tc>
        <w:tc>
          <w:tcPr>
            <w:tcW w:w="1325" w:type="dxa"/>
            <w:noWrap w:val="0"/>
            <w:vAlign w:val="center"/>
          </w:tcPr>
          <w:p>
            <w:pPr>
              <w:jc w:val="center"/>
              <w:rPr>
                <w:rFonts w:ascii="宋体" w:hAnsi="宋体" w:cs="宋体"/>
                <w:color w:val="000000"/>
                <w:sz w:val="22"/>
                <w:lang w:val="zh-CN" w:bidi="zh-CN"/>
              </w:rPr>
            </w:pPr>
            <w:r>
              <w:rPr>
                <w:rFonts w:ascii="宋体" w:hAnsi="宋体" w:cs="宋体"/>
                <w:color w:val="000000"/>
                <w:sz w:val="22"/>
                <w:lang w:val="zh-CN" w:bidi="zh-CN"/>
              </w:rPr>
              <w:t>商务评审</w:t>
            </w:r>
          </w:p>
        </w:tc>
        <w:tc>
          <w:tcPr>
            <w:tcW w:w="1283" w:type="dxa"/>
            <w:noWrap w:val="0"/>
            <w:vAlign w:val="center"/>
          </w:tcPr>
          <w:p>
            <w:pPr>
              <w:jc w:val="center"/>
              <w:rPr>
                <w:rFonts w:ascii="宋体" w:hAnsi="宋体" w:cs="宋体"/>
                <w:color w:val="000000"/>
                <w:sz w:val="22"/>
                <w:lang w:val="zh-CN" w:bidi="zh-CN"/>
              </w:rPr>
            </w:pPr>
            <w:r>
              <w:rPr>
                <w:rFonts w:ascii="宋体" w:hAnsi="宋体" w:cs="宋体"/>
                <w:color w:val="000000"/>
                <w:sz w:val="22"/>
                <w:lang w:val="zh-CN" w:bidi="zh-CN"/>
              </w:rPr>
              <w:t>价格评审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1150" w:type="dxa"/>
            <w:noWrap w:val="0"/>
            <w:vAlign w:val="center"/>
          </w:tcPr>
          <w:p>
            <w:pPr>
              <w:jc w:val="center"/>
              <w:rPr>
                <w:rFonts w:ascii="宋体" w:hAnsi="宋体" w:cs="宋体"/>
                <w:color w:val="000000"/>
                <w:sz w:val="22"/>
                <w:lang w:val="zh-CN" w:bidi="zh-CN"/>
              </w:rPr>
            </w:pPr>
            <w:r>
              <w:rPr>
                <w:rFonts w:ascii="宋体" w:hAnsi="宋体" w:cs="宋体"/>
                <w:color w:val="000000"/>
                <w:sz w:val="22"/>
                <w:lang w:val="zh-CN" w:bidi="zh-CN"/>
              </w:rPr>
              <w:t>分值</w:t>
            </w:r>
          </w:p>
        </w:tc>
        <w:tc>
          <w:tcPr>
            <w:tcW w:w="1242" w:type="dxa"/>
            <w:noWrap w:val="0"/>
            <w:vAlign w:val="center"/>
          </w:tcPr>
          <w:p>
            <w:pPr>
              <w:jc w:val="center"/>
              <w:rPr>
                <w:rFonts w:ascii="宋体" w:hAnsi="宋体" w:cs="宋体"/>
                <w:color w:val="000000"/>
                <w:sz w:val="22"/>
                <w:lang w:val="zh-CN" w:bidi="zh-CN"/>
              </w:rPr>
            </w:pPr>
            <w:r>
              <w:rPr>
                <w:rFonts w:hint="eastAsia" w:ascii="宋体" w:hAnsi="宋体" w:cs="宋体"/>
                <w:color w:val="000000"/>
                <w:sz w:val="22"/>
                <w:lang w:val="en-US" w:bidi="zh-CN"/>
              </w:rPr>
              <w:t>22</w:t>
            </w:r>
            <w:r>
              <w:rPr>
                <w:rFonts w:ascii="宋体" w:hAnsi="宋体" w:cs="宋体"/>
                <w:color w:val="000000"/>
                <w:sz w:val="22"/>
                <w:lang w:val="zh-CN" w:bidi="zh-CN"/>
              </w:rPr>
              <w:t>.00</w:t>
            </w:r>
          </w:p>
        </w:tc>
        <w:tc>
          <w:tcPr>
            <w:tcW w:w="1325" w:type="dxa"/>
            <w:noWrap w:val="0"/>
            <w:vAlign w:val="center"/>
          </w:tcPr>
          <w:p>
            <w:pPr>
              <w:jc w:val="center"/>
              <w:rPr>
                <w:rFonts w:ascii="宋体" w:hAnsi="宋体" w:cs="宋体"/>
                <w:color w:val="000000"/>
                <w:sz w:val="22"/>
                <w:lang w:val="zh-CN" w:bidi="zh-CN"/>
              </w:rPr>
            </w:pPr>
            <w:r>
              <w:rPr>
                <w:rFonts w:hint="eastAsia" w:ascii="宋体" w:hAnsi="宋体" w:cs="宋体"/>
                <w:color w:val="000000"/>
                <w:sz w:val="22"/>
                <w:lang w:val="en-US" w:bidi="zh-CN"/>
              </w:rPr>
              <w:t>28</w:t>
            </w:r>
            <w:r>
              <w:rPr>
                <w:rFonts w:ascii="宋体" w:hAnsi="宋体" w:cs="宋体"/>
                <w:color w:val="000000"/>
                <w:sz w:val="22"/>
                <w:lang w:val="zh-CN" w:bidi="zh-CN"/>
              </w:rPr>
              <w:t>.00</w:t>
            </w:r>
          </w:p>
        </w:tc>
        <w:tc>
          <w:tcPr>
            <w:tcW w:w="1283" w:type="dxa"/>
            <w:noWrap w:val="0"/>
            <w:vAlign w:val="center"/>
          </w:tcPr>
          <w:p>
            <w:pPr>
              <w:jc w:val="center"/>
              <w:rPr>
                <w:rFonts w:ascii="宋体" w:hAnsi="宋体" w:cs="宋体"/>
                <w:color w:val="000000"/>
                <w:sz w:val="22"/>
                <w:lang w:val="zh-CN" w:bidi="zh-CN"/>
              </w:rPr>
            </w:pPr>
            <w:r>
              <w:rPr>
                <w:rFonts w:hint="eastAsia" w:ascii="宋体" w:hAnsi="宋体" w:cs="宋体"/>
                <w:color w:val="000000"/>
                <w:sz w:val="22"/>
                <w:lang w:val="zh-CN" w:bidi="zh-CN"/>
              </w:rPr>
              <w:t>50</w:t>
            </w:r>
            <w:r>
              <w:rPr>
                <w:rFonts w:ascii="宋体" w:hAnsi="宋体" w:cs="宋体"/>
                <w:color w:val="000000"/>
                <w:sz w:val="22"/>
                <w:lang w:val="zh-CN" w:bidi="zh-CN"/>
              </w:rPr>
              <w:t>.00</w:t>
            </w:r>
          </w:p>
        </w:tc>
      </w:tr>
    </w:tbl>
    <w:p>
      <w:pPr>
        <w:spacing w:before="12"/>
        <w:rPr>
          <w:rFonts w:ascii="Microsoft JhengHei" w:hAnsi="宋体" w:cs="宋体"/>
          <w:b/>
          <w:color w:val="000000"/>
          <w:sz w:val="17"/>
          <w:lang w:val="zh-CN" w:bidi="zh-CN"/>
        </w:rPr>
      </w:pPr>
    </w:p>
    <w:p>
      <w:pPr>
        <w:numPr>
          <w:ilvl w:val="0"/>
          <w:numId w:val="4"/>
        </w:numPr>
        <w:spacing w:line="360" w:lineRule="auto"/>
        <w:rPr>
          <w:rFonts w:hint="eastAsia" w:ascii="宋体" w:hAnsi="宋体"/>
          <w:b/>
          <w:color w:val="000000"/>
          <w:sz w:val="24"/>
          <w:szCs w:val="22"/>
        </w:rPr>
      </w:pPr>
      <w:r>
        <w:rPr>
          <w:rFonts w:hint="eastAsia" w:ascii="宋体" w:hAnsi="宋体"/>
          <w:b/>
          <w:color w:val="000000"/>
          <w:sz w:val="24"/>
          <w:szCs w:val="22"/>
          <w:highlight w:val="white"/>
        </w:rPr>
        <w:t>技术评估</w:t>
      </w:r>
    </w:p>
    <w:tbl>
      <w:tblPr>
        <w:tblStyle w:val="38"/>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100" w:type="dxa"/>
          <w:left w:w="108" w:type="dxa"/>
          <w:bottom w:w="100" w:type="dxa"/>
          <w:right w:w="108" w:type="dxa"/>
        </w:tblCellMar>
      </w:tblPr>
      <w:tblGrid>
        <w:gridCol w:w="531"/>
        <w:gridCol w:w="696"/>
        <w:gridCol w:w="6655"/>
        <w:gridCol w:w="6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31" w:type="dxa"/>
            <w:noWrap w:val="0"/>
            <w:tcMar>
              <w:top w:w="100" w:type="dxa"/>
              <w:bottom w:w="100" w:type="dxa"/>
            </w:tcMar>
            <w:vAlign w:val="center"/>
          </w:tcPr>
          <w:p>
            <w:pPr>
              <w:jc w:val="center"/>
              <w:rPr>
                <w:rFonts w:ascii="宋体" w:hAnsi="宋体" w:cs="宋体"/>
                <w:color w:val="000000"/>
              </w:rPr>
            </w:pPr>
            <w:r>
              <w:rPr>
                <w:rFonts w:ascii="宋体" w:hAnsi="宋体" w:cs="宋体"/>
                <w:color w:val="000000"/>
              </w:rPr>
              <w:t>序号</w:t>
            </w:r>
          </w:p>
        </w:tc>
        <w:tc>
          <w:tcPr>
            <w:tcW w:w="696" w:type="dxa"/>
            <w:noWrap w:val="0"/>
            <w:tcMar>
              <w:top w:w="100" w:type="dxa"/>
              <w:bottom w:w="100" w:type="dxa"/>
            </w:tcMar>
            <w:vAlign w:val="center"/>
          </w:tcPr>
          <w:p>
            <w:pPr>
              <w:jc w:val="center"/>
              <w:rPr>
                <w:rFonts w:ascii="宋体" w:hAnsi="宋体" w:cs="宋体"/>
                <w:color w:val="000000"/>
              </w:rPr>
            </w:pPr>
            <w:r>
              <w:rPr>
                <w:rFonts w:ascii="宋体" w:hAnsi="宋体" w:cs="宋体"/>
                <w:color w:val="000000"/>
              </w:rPr>
              <w:t>评审因素</w:t>
            </w:r>
          </w:p>
        </w:tc>
        <w:tc>
          <w:tcPr>
            <w:tcW w:w="6655" w:type="dxa"/>
            <w:noWrap w:val="0"/>
            <w:tcMar>
              <w:top w:w="100" w:type="dxa"/>
              <w:bottom w:w="100" w:type="dxa"/>
            </w:tcMar>
            <w:vAlign w:val="center"/>
          </w:tcPr>
          <w:p>
            <w:pPr>
              <w:jc w:val="center"/>
              <w:rPr>
                <w:rFonts w:ascii="宋体" w:hAnsi="宋体" w:cs="宋体"/>
                <w:color w:val="000000"/>
              </w:rPr>
            </w:pPr>
            <w:r>
              <w:rPr>
                <w:rFonts w:ascii="宋体" w:hAnsi="宋体" w:cs="宋体"/>
                <w:color w:val="000000"/>
              </w:rPr>
              <w:t>评审细则</w:t>
            </w:r>
          </w:p>
        </w:tc>
        <w:tc>
          <w:tcPr>
            <w:tcW w:w="640" w:type="dxa"/>
            <w:noWrap w:val="0"/>
            <w:tcMar>
              <w:top w:w="100" w:type="dxa"/>
              <w:bottom w:w="100" w:type="dxa"/>
            </w:tcMar>
            <w:vAlign w:val="center"/>
          </w:tcPr>
          <w:p>
            <w:pPr>
              <w:jc w:val="center"/>
              <w:rPr>
                <w:rFonts w:ascii="宋体" w:hAnsi="宋体" w:cs="宋体"/>
                <w:color w:val="000000"/>
              </w:rPr>
            </w:pPr>
            <w:r>
              <w:rPr>
                <w:rFonts w:ascii="宋体" w:hAnsi="宋体" w:cs="宋体"/>
                <w:color w:val="000000"/>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7882" w:type="dxa"/>
            <w:gridSpan w:val="3"/>
            <w:noWrap w:val="0"/>
            <w:tcMar>
              <w:top w:w="100" w:type="dxa"/>
              <w:bottom w:w="100" w:type="dxa"/>
            </w:tcMar>
            <w:vAlign w:val="center"/>
          </w:tcPr>
          <w:p>
            <w:pPr>
              <w:jc w:val="center"/>
              <w:rPr>
                <w:rFonts w:ascii="宋体" w:hAnsi="宋体" w:cs="宋体"/>
                <w:b/>
                <w:color w:val="000000"/>
              </w:rPr>
            </w:pPr>
            <w:r>
              <w:rPr>
                <w:rFonts w:ascii="宋体" w:hAnsi="宋体" w:cs="宋体"/>
                <w:b/>
                <w:color w:val="000000"/>
              </w:rPr>
              <w:t>技术或者服务水平评价</w:t>
            </w:r>
          </w:p>
        </w:tc>
        <w:tc>
          <w:tcPr>
            <w:tcW w:w="640" w:type="dxa"/>
            <w:noWrap w:val="0"/>
            <w:tcMar>
              <w:top w:w="100" w:type="dxa"/>
              <w:bottom w:w="100" w:type="dxa"/>
            </w:tcMar>
            <w:vAlign w:val="center"/>
          </w:tcPr>
          <w:p>
            <w:pPr>
              <w:jc w:val="center"/>
              <w:rPr>
                <w:rFonts w:ascii="宋体" w:hAnsi="宋体" w:cs="宋体"/>
                <w:b/>
                <w:color w:val="000000"/>
              </w:rPr>
            </w:pPr>
            <w:r>
              <w:rPr>
                <w:rFonts w:hint="eastAsia" w:ascii="宋体" w:hAnsi="宋体" w:cs="宋体"/>
                <w:b/>
                <w:color w:val="000000"/>
                <w:lang w:val="en-US" w:eastAsia="zh-CN"/>
              </w:rPr>
              <w:t>22</w:t>
            </w:r>
            <w:r>
              <w:rPr>
                <w:rFonts w:ascii="宋体" w:hAnsi="宋体" w:cs="宋体"/>
                <w:b/>
                <w:color w:val="000000"/>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31" w:type="dxa"/>
            <w:noWrap w:val="0"/>
            <w:tcMar>
              <w:top w:w="100" w:type="dxa"/>
              <w:bottom w:w="100" w:type="dxa"/>
            </w:tcMar>
            <w:vAlign w:val="center"/>
          </w:tcPr>
          <w:p>
            <w:pPr>
              <w:jc w:val="center"/>
              <w:rPr>
                <w:rFonts w:ascii="宋体" w:hAnsi="宋体" w:cs="宋体"/>
                <w:color w:val="000000"/>
              </w:rPr>
            </w:pPr>
            <w:r>
              <w:rPr>
                <w:rFonts w:ascii="宋体" w:hAnsi="宋体" w:cs="宋体"/>
                <w:color w:val="000000"/>
              </w:rPr>
              <w:t>1.1</w:t>
            </w:r>
          </w:p>
        </w:tc>
        <w:tc>
          <w:tcPr>
            <w:tcW w:w="696" w:type="dxa"/>
            <w:noWrap w:val="0"/>
            <w:tcMar>
              <w:top w:w="100" w:type="dxa"/>
              <w:bottom w:w="100" w:type="dxa"/>
            </w:tcMar>
            <w:vAlign w:val="center"/>
          </w:tcPr>
          <w:p>
            <w:pPr>
              <w:keepNext w:val="0"/>
              <w:keepLines w:val="0"/>
              <w:pageBreakBefore w:val="0"/>
              <w:widowControl w:val="0"/>
              <w:spacing w:line="240" w:lineRule="auto"/>
              <w:jc w:val="center"/>
              <w:rPr>
                <w:rFonts w:ascii="宋体" w:hAnsi="宋体" w:cs="宋体"/>
                <w:color w:val="000000"/>
              </w:rPr>
            </w:pPr>
            <w:r>
              <w:rPr>
                <w:rFonts w:hint="eastAsia" w:ascii="宋体" w:hAnsi="宋体" w:eastAsia="宋体" w:cs="宋体"/>
                <w:sz w:val="24"/>
                <w:szCs w:val="24"/>
                <w:highlight w:val="none"/>
              </w:rPr>
              <w:t>分类督导方案</w:t>
            </w:r>
          </w:p>
        </w:tc>
        <w:tc>
          <w:tcPr>
            <w:tcW w:w="6655" w:type="dxa"/>
            <w:noWrap w:val="0"/>
            <w:tcMar>
              <w:top w:w="100" w:type="dxa"/>
              <w:bottom w:w="100" w:type="dxa"/>
            </w:tcMar>
            <w:vAlign w:val="center"/>
          </w:tcPr>
          <w:p>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ascii="宋体" w:hAnsi="宋体" w:cs="宋体"/>
                <w:color w:val="000000"/>
              </w:rPr>
            </w:pPr>
            <w:r>
              <w:rPr>
                <w:rFonts w:hint="eastAsia" w:ascii="宋体" w:hAnsi="宋体" w:eastAsia="宋体" w:cs="宋体"/>
                <w:sz w:val="24"/>
                <w:szCs w:val="24"/>
                <w:highlight w:val="none"/>
              </w:rPr>
              <w:t>根据投标人制订的分类督导方案的全面性、完善性、科学性、合理性、可操作性性等，方案全面、完善、科学、合理的得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分，方案较合理较完整、操作性较强的得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分，方案不合理不完整、可操作性不强的得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分;未提供不得分。</w:t>
            </w:r>
          </w:p>
        </w:tc>
        <w:tc>
          <w:tcPr>
            <w:tcW w:w="640" w:type="dxa"/>
            <w:noWrap w:val="0"/>
            <w:tcMar>
              <w:top w:w="100" w:type="dxa"/>
              <w:bottom w:w="100" w:type="dxa"/>
            </w:tcMar>
            <w:vAlign w:val="center"/>
          </w:tcPr>
          <w:p>
            <w:pPr>
              <w:keepNext w:val="0"/>
              <w:keepLines w:val="0"/>
              <w:pageBreakBefore w:val="0"/>
              <w:widowControl w:val="0"/>
              <w:jc w:val="center"/>
              <w:rPr>
                <w:color w:val="000000"/>
              </w:rPr>
            </w:pPr>
            <w:r>
              <w:rPr>
                <w:rFonts w:hint="eastAsia" w:ascii="宋体" w:hAnsi="宋体" w:eastAsia="宋体" w:cs="宋体"/>
                <w:sz w:val="24"/>
                <w:szCs w:val="24"/>
                <w:highlight w:val="none"/>
                <w:lang w:val="en-US" w:eastAsia="zh-CN"/>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31" w:type="dxa"/>
            <w:noWrap w:val="0"/>
            <w:tcMar>
              <w:top w:w="100" w:type="dxa"/>
              <w:bottom w:w="100" w:type="dxa"/>
            </w:tcMar>
            <w:vAlign w:val="center"/>
          </w:tcPr>
          <w:p>
            <w:pPr>
              <w:jc w:val="center"/>
              <w:rPr>
                <w:rFonts w:ascii="宋体" w:hAnsi="宋体" w:cs="宋体"/>
                <w:color w:val="000000"/>
              </w:rPr>
            </w:pPr>
            <w:r>
              <w:rPr>
                <w:rFonts w:ascii="宋体" w:hAnsi="宋体" w:cs="宋体"/>
                <w:color w:val="000000"/>
              </w:rPr>
              <w:t>1.2</w:t>
            </w:r>
          </w:p>
        </w:tc>
        <w:tc>
          <w:tcPr>
            <w:tcW w:w="696" w:type="dxa"/>
            <w:noWrap w:val="0"/>
            <w:tcMar>
              <w:top w:w="100" w:type="dxa"/>
              <w:bottom w:w="100" w:type="dxa"/>
            </w:tcMar>
            <w:vAlign w:val="center"/>
          </w:tcPr>
          <w:p>
            <w:pPr>
              <w:keepNext w:val="0"/>
              <w:keepLines w:val="0"/>
              <w:pageBreakBefore w:val="0"/>
              <w:widowControl w:val="0"/>
              <w:spacing w:line="240" w:lineRule="auto"/>
              <w:jc w:val="center"/>
              <w:rPr>
                <w:rFonts w:ascii="宋体" w:hAnsi="宋体" w:cs="宋体"/>
                <w:color w:val="000000"/>
              </w:rPr>
            </w:pPr>
            <w:r>
              <w:rPr>
                <w:rFonts w:hint="eastAsia" w:ascii="宋体" w:hAnsi="宋体" w:eastAsia="宋体" w:cs="宋体"/>
                <w:sz w:val="24"/>
                <w:szCs w:val="24"/>
                <w:highlight w:val="none"/>
              </w:rPr>
              <w:t>宣教方案</w:t>
            </w:r>
          </w:p>
        </w:tc>
        <w:tc>
          <w:tcPr>
            <w:tcW w:w="6655" w:type="dxa"/>
            <w:noWrap w:val="0"/>
            <w:tcMar>
              <w:top w:w="100" w:type="dxa"/>
              <w:bottom w:w="100" w:type="dxa"/>
            </w:tcMar>
            <w:vAlign w:val="top"/>
          </w:tcPr>
          <w:p>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ascii="宋体" w:hAnsi="宋体" w:cs="宋体"/>
                <w:color w:val="000000"/>
              </w:rPr>
            </w:pPr>
            <w:r>
              <w:rPr>
                <w:rFonts w:hint="eastAsia" w:ascii="宋体" w:hAnsi="宋体" w:eastAsia="宋体" w:cs="宋体"/>
                <w:sz w:val="24"/>
                <w:szCs w:val="24"/>
                <w:highlight w:val="none"/>
              </w:rPr>
              <w:t>根据投标人制订的垃圾分类宣教方案、大型环保或垃圾分类主题活动方案，积分兑换方案的科学性、可行性、针对性等，方案科学、针对性强的得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分，方案较科学、针对性较强的得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分，方案不科学、针对性不强的得1分，未提供不得分。</w:t>
            </w:r>
          </w:p>
        </w:tc>
        <w:tc>
          <w:tcPr>
            <w:tcW w:w="640" w:type="dxa"/>
            <w:noWrap w:val="0"/>
            <w:tcMar>
              <w:top w:w="100" w:type="dxa"/>
              <w:bottom w:w="100" w:type="dxa"/>
            </w:tcMar>
            <w:vAlign w:val="center"/>
          </w:tcPr>
          <w:p>
            <w:pPr>
              <w:keepNext w:val="0"/>
              <w:keepLines w:val="0"/>
              <w:pageBreakBefore w:val="0"/>
              <w:widowControl w:val="0"/>
              <w:jc w:val="center"/>
              <w:rPr>
                <w:color w:val="000000"/>
              </w:rPr>
            </w:pPr>
            <w:r>
              <w:rPr>
                <w:rFonts w:hint="eastAsia" w:ascii="宋体" w:hAnsi="宋体" w:cs="宋体"/>
                <w:sz w:val="24"/>
                <w:szCs w:val="24"/>
                <w:highlight w:val="none"/>
                <w:lang w:val="en-US" w:eastAsia="zh-CN"/>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31" w:type="dxa"/>
            <w:noWrap w:val="0"/>
            <w:tcMar>
              <w:top w:w="100" w:type="dxa"/>
              <w:bottom w:w="100" w:type="dxa"/>
            </w:tcMar>
            <w:vAlign w:val="center"/>
          </w:tcPr>
          <w:p>
            <w:pPr>
              <w:jc w:val="center"/>
              <w:rPr>
                <w:rFonts w:ascii="宋体" w:hAnsi="宋体" w:cs="宋体"/>
                <w:color w:val="000000"/>
              </w:rPr>
            </w:pPr>
            <w:r>
              <w:rPr>
                <w:rFonts w:ascii="宋体" w:hAnsi="宋体" w:cs="宋体"/>
                <w:color w:val="000000"/>
              </w:rPr>
              <w:t>1.3</w:t>
            </w:r>
          </w:p>
        </w:tc>
        <w:tc>
          <w:tcPr>
            <w:tcW w:w="696" w:type="dxa"/>
            <w:noWrap w:val="0"/>
            <w:tcMar>
              <w:top w:w="100" w:type="dxa"/>
              <w:bottom w:w="100" w:type="dxa"/>
            </w:tcMar>
            <w:vAlign w:val="center"/>
          </w:tcPr>
          <w:p>
            <w:pPr>
              <w:keepNext w:val="0"/>
              <w:keepLines w:val="0"/>
              <w:pageBreakBefore w:val="0"/>
              <w:widowControl w:val="0"/>
              <w:spacing w:line="240" w:lineRule="auto"/>
              <w:jc w:val="center"/>
              <w:rPr>
                <w:rFonts w:ascii="宋体" w:hAnsi="宋体" w:cs="宋体"/>
                <w:color w:val="000000"/>
              </w:rPr>
            </w:pPr>
            <w:r>
              <w:rPr>
                <w:rFonts w:hint="eastAsia" w:ascii="宋体" w:hAnsi="宋体" w:eastAsia="宋体" w:cs="宋体"/>
                <w:sz w:val="24"/>
                <w:szCs w:val="24"/>
                <w:highlight w:val="none"/>
                <w:lang w:val="en-US" w:eastAsia="zh-CN"/>
              </w:rPr>
              <w:t>可回收物、有害垃圾收运方案</w:t>
            </w:r>
          </w:p>
        </w:tc>
        <w:tc>
          <w:tcPr>
            <w:tcW w:w="6655" w:type="dxa"/>
            <w:noWrap w:val="0"/>
            <w:tcMar>
              <w:top w:w="100" w:type="dxa"/>
              <w:bottom w:w="100" w:type="dxa"/>
            </w:tcMar>
            <w:vAlign w:val="center"/>
          </w:tcPr>
          <w:p>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ascii="宋体" w:hAnsi="宋体" w:cs="宋体"/>
                <w:color w:val="000000"/>
              </w:rPr>
            </w:pPr>
            <w:r>
              <w:rPr>
                <w:rFonts w:hint="eastAsia" w:ascii="宋体" w:hAnsi="宋体" w:eastAsia="宋体" w:cs="宋体"/>
                <w:sz w:val="24"/>
                <w:szCs w:val="24"/>
                <w:highlight w:val="none"/>
              </w:rPr>
              <w:t>根据投标人制订的可回收物、有害垃圾收运方案，方案完整、合理可行性强的得6分，方案较合理较完整、可行性较强的得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分，方案不合理不完整、可行性不强的得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分;未提供不得分。</w:t>
            </w:r>
          </w:p>
        </w:tc>
        <w:tc>
          <w:tcPr>
            <w:tcW w:w="640" w:type="dxa"/>
            <w:noWrap w:val="0"/>
            <w:tcMar>
              <w:top w:w="100" w:type="dxa"/>
              <w:bottom w:w="100" w:type="dxa"/>
            </w:tcMar>
            <w:vAlign w:val="center"/>
          </w:tcPr>
          <w:p>
            <w:pPr>
              <w:keepNext w:val="0"/>
              <w:keepLines w:val="0"/>
              <w:pageBreakBefore w:val="0"/>
              <w:widowControl w:val="0"/>
              <w:jc w:val="center"/>
              <w:rPr>
                <w:color w:val="000000"/>
              </w:rPr>
            </w:pPr>
            <w:r>
              <w:rPr>
                <w:rFonts w:hint="eastAsia" w:ascii="宋体" w:hAnsi="宋体" w:eastAsia="宋体" w:cs="宋体"/>
                <w:sz w:val="24"/>
                <w:szCs w:val="24"/>
                <w:highlight w:val="none"/>
                <w:lang w:val="en-US" w:eastAsia="zh-CN"/>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31" w:type="dxa"/>
            <w:noWrap w:val="0"/>
            <w:tcMar>
              <w:top w:w="100" w:type="dxa"/>
              <w:bottom w:w="100" w:type="dxa"/>
            </w:tcMar>
            <w:vAlign w:val="center"/>
          </w:tcPr>
          <w:p>
            <w:pPr>
              <w:jc w:val="center"/>
              <w:rPr>
                <w:rFonts w:ascii="宋体" w:hAnsi="宋体" w:cs="宋体"/>
                <w:color w:val="000000"/>
              </w:rPr>
            </w:pPr>
            <w:r>
              <w:rPr>
                <w:rFonts w:ascii="宋体" w:hAnsi="宋体" w:cs="宋体"/>
                <w:color w:val="000000"/>
              </w:rPr>
              <w:t>1.4</w:t>
            </w:r>
          </w:p>
        </w:tc>
        <w:tc>
          <w:tcPr>
            <w:tcW w:w="696" w:type="dxa"/>
            <w:noWrap w:val="0"/>
            <w:tcMar>
              <w:top w:w="100" w:type="dxa"/>
              <w:bottom w:w="100" w:type="dxa"/>
            </w:tcMar>
            <w:vAlign w:val="center"/>
          </w:tcPr>
          <w:p>
            <w:pPr>
              <w:keepNext w:val="0"/>
              <w:keepLines w:val="0"/>
              <w:pageBreakBefore w:val="0"/>
              <w:widowControl w:val="0"/>
              <w:spacing w:line="240" w:lineRule="auto"/>
              <w:jc w:val="center"/>
              <w:rPr>
                <w:rFonts w:ascii="宋体" w:hAnsi="宋体" w:cs="宋体"/>
                <w:color w:val="000000"/>
              </w:rPr>
            </w:pPr>
            <w:r>
              <w:rPr>
                <w:rFonts w:hint="eastAsia" w:ascii="宋体" w:hAnsi="宋体" w:eastAsia="宋体" w:cs="宋体"/>
                <w:sz w:val="24"/>
                <w:szCs w:val="24"/>
                <w:highlight w:val="none"/>
              </w:rPr>
              <w:t>突发事件的保障措施</w:t>
            </w:r>
          </w:p>
        </w:tc>
        <w:tc>
          <w:tcPr>
            <w:tcW w:w="6655" w:type="dxa"/>
            <w:noWrap w:val="0"/>
            <w:tcMar>
              <w:top w:w="100" w:type="dxa"/>
              <w:bottom w:w="100" w:type="dxa"/>
            </w:tcMar>
            <w:vAlign w:val="center"/>
          </w:tcPr>
          <w:p>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ascii="宋体" w:hAnsi="宋体" w:cs="宋体"/>
                <w:color w:val="000000"/>
              </w:rPr>
            </w:pPr>
            <w:r>
              <w:rPr>
                <w:rFonts w:hint="eastAsia" w:ascii="宋体" w:hAnsi="宋体" w:eastAsia="宋体" w:cs="宋体"/>
                <w:sz w:val="24"/>
                <w:szCs w:val="24"/>
                <w:highlight w:val="none"/>
              </w:rPr>
              <w:t>根据投标人制订的突发问题的处理方案(包含但不限于恶劣天气影响、自然灾害及政府性重大活动，上级检查，重大节假日等特殊情况制定应急处置方案等)的完整性、有效性、及时性、可操作性等，方案完整、合理、可行性强的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分，方案较合理较完整、可行性较强的得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分，方案不合理不完整、可行性不强的得1分;未提供不得分。</w:t>
            </w:r>
          </w:p>
        </w:tc>
        <w:tc>
          <w:tcPr>
            <w:tcW w:w="640" w:type="dxa"/>
            <w:noWrap w:val="0"/>
            <w:tcMar>
              <w:top w:w="100" w:type="dxa"/>
              <w:bottom w:w="100" w:type="dxa"/>
            </w:tcMar>
            <w:vAlign w:val="center"/>
          </w:tcPr>
          <w:p>
            <w:pPr>
              <w:keepNext w:val="0"/>
              <w:keepLines w:val="0"/>
              <w:pageBreakBefore w:val="0"/>
              <w:widowControl w:val="0"/>
              <w:jc w:val="center"/>
              <w:rPr>
                <w:rFonts w:ascii="宋体" w:hAnsi="宋体" w:cs="宋体"/>
                <w:color w:val="000000"/>
              </w:rPr>
            </w:pPr>
            <w:r>
              <w:rPr>
                <w:rFonts w:hint="eastAsia" w:ascii="宋体" w:hAnsi="宋体" w:cs="宋体"/>
                <w:sz w:val="24"/>
                <w:szCs w:val="24"/>
                <w:highlight w:val="none"/>
                <w:lang w:val="en-US" w:eastAsia="zh-CN"/>
              </w:rPr>
              <w:t>5</w:t>
            </w:r>
          </w:p>
        </w:tc>
      </w:tr>
    </w:tbl>
    <w:p>
      <w:pPr>
        <w:rPr>
          <w:color w:val="000080"/>
          <w:sz w:val="20"/>
          <w:szCs w:val="22"/>
        </w:rPr>
      </w:pPr>
    </w:p>
    <w:p>
      <w:pPr>
        <w:numPr>
          <w:ilvl w:val="0"/>
          <w:numId w:val="4"/>
        </w:numPr>
        <w:spacing w:line="360" w:lineRule="auto"/>
        <w:rPr>
          <w:rFonts w:hint="eastAsia" w:ascii="宋体" w:hAnsi="宋体"/>
          <w:b/>
          <w:sz w:val="24"/>
          <w:szCs w:val="22"/>
        </w:rPr>
      </w:pPr>
      <w:r>
        <w:rPr>
          <w:rFonts w:hint="eastAsia" w:ascii="宋体" w:hAnsi="宋体"/>
          <w:b/>
          <w:sz w:val="24"/>
          <w:szCs w:val="22"/>
        </w:rPr>
        <w:t>商务评估</w:t>
      </w:r>
    </w:p>
    <w:tbl>
      <w:tblPr>
        <w:tblStyle w:val="38"/>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100" w:type="dxa"/>
          <w:left w:w="108" w:type="dxa"/>
          <w:bottom w:w="100" w:type="dxa"/>
          <w:right w:w="108" w:type="dxa"/>
        </w:tblCellMar>
      </w:tblPr>
      <w:tblGrid>
        <w:gridCol w:w="576"/>
        <w:gridCol w:w="696"/>
        <w:gridCol w:w="6822"/>
        <w:gridCol w:w="4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76" w:type="dxa"/>
            <w:noWrap w:val="0"/>
            <w:tcMar>
              <w:top w:w="100" w:type="dxa"/>
              <w:bottom w:w="100" w:type="dxa"/>
            </w:tcMar>
            <w:vAlign w:val="center"/>
          </w:tcPr>
          <w:p>
            <w:pPr>
              <w:jc w:val="center"/>
              <w:rPr>
                <w:rFonts w:ascii="宋体" w:hAnsi="宋体" w:cs="宋体"/>
              </w:rPr>
            </w:pPr>
            <w:r>
              <w:rPr>
                <w:rFonts w:ascii="宋体" w:hAnsi="宋体" w:cs="宋体"/>
              </w:rPr>
              <w:t>序号</w:t>
            </w:r>
          </w:p>
        </w:tc>
        <w:tc>
          <w:tcPr>
            <w:tcW w:w="696" w:type="dxa"/>
            <w:noWrap w:val="0"/>
            <w:tcMar>
              <w:top w:w="100" w:type="dxa"/>
              <w:bottom w:w="100" w:type="dxa"/>
            </w:tcMar>
            <w:vAlign w:val="center"/>
          </w:tcPr>
          <w:p>
            <w:pPr>
              <w:jc w:val="center"/>
              <w:rPr>
                <w:rFonts w:ascii="宋体" w:hAnsi="宋体" w:cs="宋体"/>
              </w:rPr>
            </w:pPr>
            <w:r>
              <w:rPr>
                <w:rFonts w:ascii="宋体" w:hAnsi="宋体" w:cs="宋体"/>
              </w:rPr>
              <w:t>评审因素</w:t>
            </w:r>
          </w:p>
        </w:tc>
        <w:tc>
          <w:tcPr>
            <w:tcW w:w="6822" w:type="dxa"/>
            <w:noWrap w:val="0"/>
            <w:tcMar>
              <w:top w:w="100" w:type="dxa"/>
              <w:bottom w:w="100" w:type="dxa"/>
            </w:tcMar>
            <w:vAlign w:val="center"/>
          </w:tcPr>
          <w:p>
            <w:pPr>
              <w:jc w:val="center"/>
              <w:rPr>
                <w:rFonts w:ascii="宋体" w:hAnsi="宋体" w:cs="宋体"/>
              </w:rPr>
            </w:pPr>
            <w:r>
              <w:rPr>
                <w:rFonts w:ascii="宋体" w:hAnsi="宋体" w:cs="宋体"/>
              </w:rPr>
              <w:t>评审细则</w:t>
            </w:r>
          </w:p>
        </w:tc>
        <w:tc>
          <w:tcPr>
            <w:tcW w:w="428" w:type="dxa"/>
            <w:noWrap w:val="0"/>
            <w:tcMar>
              <w:top w:w="100" w:type="dxa"/>
              <w:bottom w:w="100" w:type="dxa"/>
            </w:tcMar>
            <w:vAlign w:val="center"/>
          </w:tcPr>
          <w:p>
            <w:pPr>
              <w:jc w:val="center"/>
              <w:rPr>
                <w:rFonts w:ascii="宋体" w:hAnsi="宋体" w:cs="宋体"/>
              </w:rPr>
            </w:pPr>
            <w:r>
              <w:rPr>
                <w:rFonts w:ascii="宋体" w:hAnsi="宋体" w:cs="宋体"/>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8094" w:type="dxa"/>
            <w:gridSpan w:val="3"/>
            <w:noWrap w:val="0"/>
            <w:tcMar>
              <w:top w:w="100" w:type="dxa"/>
              <w:bottom w:w="100" w:type="dxa"/>
            </w:tcMar>
            <w:vAlign w:val="center"/>
          </w:tcPr>
          <w:p>
            <w:pPr>
              <w:jc w:val="center"/>
              <w:rPr>
                <w:rFonts w:ascii="宋体" w:hAnsi="宋体" w:cs="宋体"/>
                <w:b/>
              </w:rPr>
            </w:pPr>
            <w:r>
              <w:rPr>
                <w:rFonts w:ascii="宋体" w:hAnsi="宋体" w:cs="宋体"/>
                <w:b/>
              </w:rPr>
              <w:t>履约能力评价</w:t>
            </w:r>
          </w:p>
        </w:tc>
        <w:tc>
          <w:tcPr>
            <w:tcW w:w="428" w:type="dxa"/>
            <w:noWrap w:val="0"/>
            <w:tcMar>
              <w:top w:w="100" w:type="dxa"/>
              <w:bottom w:w="100" w:type="dxa"/>
            </w:tcMar>
            <w:vAlign w:val="center"/>
          </w:tcPr>
          <w:p>
            <w:pPr>
              <w:jc w:val="center"/>
              <w:rPr>
                <w:rFonts w:hint="default" w:ascii="宋体" w:hAnsi="宋体" w:eastAsia="宋体" w:cs="宋体"/>
                <w:b/>
                <w:lang w:val="en-US" w:eastAsia="zh-CN"/>
              </w:rPr>
            </w:pPr>
            <w:r>
              <w:rPr>
                <w:rFonts w:hint="eastAsia" w:ascii="宋体" w:hAnsi="宋体" w:cs="宋体"/>
                <w:b/>
                <w:lang w:val="en-US" w:eastAsia="zh-CN"/>
              </w:rPr>
              <w:t>28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76" w:type="dxa"/>
            <w:noWrap w:val="0"/>
            <w:tcMar>
              <w:top w:w="100" w:type="dxa"/>
              <w:bottom w:w="100" w:type="dxa"/>
            </w:tcMar>
            <w:vAlign w:val="center"/>
          </w:tcPr>
          <w:p>
            <w:pPr>
              <w:spacing w:line="280" w:lineRule="exact"/>
              <w:jc w:val="center"/>
              <w:rPr>
                <w:rFonts w:hint="eastAsia" w:ascii="宋体" w:hAnsi="宋体" w:eastAsia="宋体" w:cs="宋体"/>
                <w:sz w:val="24"/>
                <w:szCs w:val="24"/>
              </w:rPr>
            </w:pPr>
            <w:r>
              <w:rPr>
                <w:rFonts w:hint="eastAsia" w:ascii="宋体" w:hAnsi="宋体" w:eastAsia="宋体" w:cs="宋体"/>
                <w:sz w:val="24"/>
                <w:szCs w:val="24"/>
              </w:rPr>
              <w:t>2.1</w:t>
            </w:r>
          </w:p>
        </w:tc>
        <w:tc>
          <w:tcPr>
            <w:tcW w:w="696" w:type="dxa"/>
            <w:noWrap w:val="0"/>
            <w:tcMar>
              <w:top w:w="100" w:type="dxa"/>
              <w:bottom w:w="100" w:type="dxa"/>
            </w:tcMar>
            <w:vAlign w:val="center"/>
          </w:tcPr>
          <w:p>
            <w:pPr>
              <w:pStyle w:val="19"/>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体系证书</w:t>
            </w:r>
          </w:p>
        </w:tc>
        <w:tc>
          <w:tcPr>
            <w:tcW w:w="6822" w:type="dxa"/>
            <w:noWrap w:val="0"/>
            <w:tcMar>
              <w:top w:w="100" w:type="dxa"/>
              <w:bottom w:w="100" w:type="dxa"/>
            </w:tcMar>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投标人具有质量管理体系认证证书的，得1分。</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投标人具有环境管理体系认证证书的，得1分。</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投标人具有职业健康管理体系认证证书的，得1分。</w:t>
            </w:r>
          </w:p>
          <w:p>
            <w:pPr>
              <w:spacing w:line="280" w:lineRule="exact"/>
              <w:jc w:val="left"/>
              <w:rPr>
                <w:rFonts w:hint="eastAsia" w:ascii="楷体" w:hAnsi="楷体" w:eastAsia="楷体" w:cs="楷体"/>
                <w:sz w:val="24"/>
                <w:highlight w:val="none"/>
              </w:rPr>
            </w:pPr>
            <w:r>
              <w:rPr>
                <w:rFonts w:hint="eastAsia" w:ascii="宋体" w:hAnsi="宋体" w:eastAsia="宋体" w:cs="宋体"/>
                <w:b/>
                <w:bCs/>
                <w:sz w:val="24"/>
                <w:szCs w:val="24"/>
                <w:highlight w:val="none"/>
              </w:rPr>
              <w:t>注:投标文件中提供上述认证证书原件扫描件和全国认证认可公共服务平台http://cx.cnca.cn/CertECloud/index/index/page 的查询有效结果截图并加盖投标人公章、证明材料不齐全的不得分。</w:t>
            </w:r>
          </w:p>
        </w:tc>
        <w:tc>
          <w:tcPr>
            <w:tcW w:w="428" w:type="dxa"/>
            <w:noWrap w:val="0"/>
            <w:tcMar>
              <w:top w:w="100" w:type="dxa"/>
              <w:bottom w:w="100" w:type="dxa"/>
            </w:tcMar>
            <w:vAlign w:val="center"/>
          </w:tcPr>
          <w:p>
            <w:pPr>
              <w:jc w:val="center"/>
              <w:rPr>
                <w:rFonts w:hint="eastAsia" w:ascii="宋体" w:hAnsi="宋体" w:cs="宋体"/>
                <w:highlight w:val="none"/>
              </w:rPr>
            </w:pPr>
            <w:r>
              <w:rPr>
                <w:rFonts w:hint="eastAsia" w:ascii="宋体" w:hAnsi="宋体" w:cs="宋体"/>
                <w:highlight w:val="none"/>
                <w:lang w:val="en-US" w:eastAsia="zh-CN"/>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76" w:type="dxa"/>
            <w:noWrap w:val="0"/>
            <w:tcMar>
              <w:top w:w="100" w:type="dxa"/>
              <w:bottom w:w="10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2.2</w:t>
            </w:r>
          </w:p>
        </w:tc>
        <w:tc>
          <w:tcPr>
            <w:tcW w:w="696" w:type="dxa"/>
            <w:noWrap w:val="0"/>
            <w:tcMar>
              <w:top w:w="100" w:type="dxa"/>
              <w:bottom w:w="100" w:type="dxa"/>
            </w:tcMar>
            <w:vAlign w:val="center"/>
          </w:tcPr>
          <w:p>
            <w:pPr>
              <w:pStyle w:val="19"/>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经验评价</w:t>
            </w:r>
          </w:p>
        </w:tc>
        <w:tc>
          <w:tcPr>
            <w:tcW w:w="6822" w:type="dxa"/>
            <w:noWrap w:val="0"/>
            <w:tcMar>
              <w:top w:w="100" w:type="dxa"/>
              <w:bottom w:w="100" w:type="dxa"/>
            </w:tcMar>
            <w:vAlign w:val="center"/>
          </w:tcPr>
          <w:p>
            <w:pPr>
              <w:pStyle w:val="19"/>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投标人承担过</w:t>
            </w:r>
            <w:r>
              <w:rPr>
                <w:rFonts w:hint="eastAsia" w:ascii="宋体" w:hAnsi="宋体" w:cs="宋体"/>
                <w:color w:val="0000FF"/>
                <w:sz w:val="24"/>
                <w:szCs w:val="24"/>
                <w:lang w:val="en-US" w:eastAsia="zh-CN" w:bidi="ar-SA"/>
              </w:rPr>
              <w:t>类似</w:t>
            </w:r>
            <w:r>
              <w:rPr>
                <w:rFonts w:hint="eastAsia" w:ascii="宋体" w:hAnsi="宋体" w:eastAsia="宋体" w:cs="宋体"/>
                <w:color w:val="0000FF"/>
                <w:sz w:val="24"/>
                <w:szCs w:val="24"/>
                <w:lang w:val="en-US" w:eastAsia="zh-CN" w:bidi="ar-SA"/>
              </w:rPr>
              <w:t>垃圾分类服务案例的，每有一个得3分，最高得6分。</w:t>
            </w:r>
          </w:p>
          <w:p>
            <w:pPr>
              <w:spacing w:line="280" w:lineRule="exact"/>
              <w:ind w:firstLine="240"/>
              <w:jc w:val="left"/>
              <w:rPr>
                <w:rFonts w:hint="eastAsia" w:ascii="楷体" w:hAnsi="楷体" w:eastAsia="楷体" w:cs="楷体"/>
                <w:color w:val="0000FF"/>
                <w:sz w:val="24"/>
                <w:highlight w:val="none"/>
              </w:rPr>
            </w:pPr>
            <w:r>
              <w:rPr>
                <w:rFonts w:hint="eastAsia" w:ascii="宋体" w:hAnsi="宋体" w:eastAsia="宋体" w:cs="宋体"/>
                <w:b w:val="0"/>
                <w:bCs/>
                <w:sz w:val="24"/>
                <w:szCs w:val="24"/>
                <w:highlight w:val="none"/>
              </w:rPr>
              <w:t>注:投标文件中提供中标通知书、合同扫描件，缺一不可，证明材料不齐全的不得分。</w:t>
            </w:r>
          </w:p>
        </w:tc>
        <w:tc>
          <w:tcPr>
            <w:tcW w:w="428" w:type="dxa"/>
            <w:noWrap w:val="0"/>
            <w:tcMar>
              <w:top w:w="100" w:type="dxa"/>
              <w:bottom w:w="100" w:type="dxa"/>
            </w:tcMar>
            <w:vAlign w:val="center"/>
          </w:tcPr>
          <w:p>
            <w:pPr>
              <w:jc w:val="center"/>
              <w:rPr>
                <w:rFonts w:ascii="宋体" w:hAnsi="宋体" w:cs="宋体"/>
                <w:highlight w:val="none"/>
              </w:rPr>
            </w:pPr>
            <w:r>
              <w:rPr>
                <w:rFonts w:hint="eastAsia" w:ascii="宋体" w:hAnsi="宋体" w:cs="宋体"/>
                <w:highlight w:val="none"/>
                <w:lang w:val="en-US" w:eastAsia="zh-CN"/>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76" w:type="dxa"/>
            <w:noWrap w:val="0"/>
            <w:tcMar>
              <w:top w:w="100" w:type="dxa"/>
              <w:bottom w:w="100" w:type="dxa"/>
            </w:tcMar>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3</w:t>
            </w:r>
          </w:p>
        </w:tc>
        <w:tc>
          <w:tcPr>
            <w:tcW w:w="696" w:type="dxa"/>
            <w:noWrap w:val="0"/>
            <w:tcMar>
              <w:top w:w="100" w:type="dxa"/>
              <w:bottom w:w="100" w:type="dxa"/>
            </w:tcMar>
            <w:vAlign w:val="center"/>
          </w:tcPr>
          <w:p>
            <w:pPr>
              <w:pStyle w:val="19"/>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荣誉、奖项</w:t>
            </w:r>
          </w:p>
        </w:tc>
        <w:tc>
          <w:tcPr>
            <w:tcW w:w="6822" w:type="dxa"/>
            <w:noWrap w:val="0"/>
            <w:tcMar>
              <w:top w:w="100" w:type="dxa"/>
              <w:bottom w:w="100" w:type="dxa"/>
            </w:tcMar>
            <w:vAlign w:val="center"/>
          </w:tcPr>
          <w:p>
            <w:pPr>
              <w:pStyle w:val="19"/>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投标人在环卫工作方面，</w:t>
            </w:r>
            <w:r>
              <w:rPr>
                <w:rFonts w:hint="eastAsia" w:ascii="宋体" w:hAnsi="宋体" w:eastAsia="宋体" w:cs="宋体"/>
                <w:color w:val="auto"/>
                <w:sz w:val="24"/>
                <w:szCs w:val="24"/>
                <w:highlight w:val="none"/>
                <w:lang w:val="en-US" w:eastAsia="zh-CN"/>
              </w:rPr>
              <w:t>获得过</w:t>
            </w:r>
            <w:r>
              <w:rPr>
                <w:rFonts w:hint="eastAsia" w:ascii="宋体" w:hAnsi="宋体" w:cs="宋体"/>
                <w:color w:val="auto"/>
                <w:sz w:val="24"/>
                <w:szCs w:val="24"/>
                <w:highlight w:val="none"/>
                <w:lang w:val="en-US" w:eastAsia="zh-CN"/>
              </w:rPr>
              <w:t>区县级及以上</w:t>
            </w:r>
            <w:r>
              <w:rPr>
                <w:rFonts w:hint="eastAsia" w:ascii="宋体" w:hAnsi="宋体" w:eastAsia="宋体" w:cs="宋体"/>
                <w:color w:val="auto"/>
                <w:sz w:val="24"/>
                <w:szCs w:val="24"/>
                <w:highlight w:val="none"/>
                <w:lang w:val="en-US" w:eastAsia="zh-CN"/>
              </w:rPr>
              <w:t>政府行政部门颁发的相关荣誉或奖项的，每有一个得2分，最高得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w:t>
            </w:r>
          </w:p>
          <w:p>
            <w:pPr>
              <w:spacing w:line="280" w:lineRule="exact"/>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u w:val="none"/>
                <w:lang w:val="en-US" w:eastAsia="zh-CN" w:bidi="ar-SA"/>
              </w:rPr>
              <w:t>提供红头文件原件扫描件</w:t>
            </w:r>
            <w:r>
              <w:rPr>
                <w:rFonts w:hint="eastAsia" w:ascii="宋体" w:hAnsi="宋体" w:eastAsia="宋体" w:cs="宋体"/>
                <w:b/>
                <w:bCs/>
                <w:color w:val="auto"/>
                <w:sz w:val="24"/>
                <w:szCs w:val="24"/>
                <w:highlight w:val="none"/>
                <w:lang w:val="en-US" w:eastAsia="zh-CN"/>
              </w:rPr>
              <w:t>并提供相应的政府发文或网站链接，证明材料不齐全的不得分。</w:t>
            </w:r>
          </w:p>
          <w:p>
            <w:pPr>
              <w:spacing w:line="280" w:lineRule="exact"/>
              <w:jc w:val="left"/>
              <w:rPr>
                <w:rFonts w:hint="default"/>
                <w:color w:val="auto"/>
                <w:highlight w:val="none"/>
                <w:lang w:val="en-US"/>
              </w:rPr>
            </w:pPr>
            <w:r>
              <w:rPr>
                <w:rFonts w:hint="eastAsia" w:ascii="宋体" w:hAnsi="宋体" w:cs="宋体"/>
                <w:b/>
                <w:bCs/>
                <w:color w:val="auto"/>
                <w:sz w:val="24"/>
                <w:szCs w:val="24"/>
                <w:highlight w:val="none"/>
                <w:lang w:val="en-US" w:eastAsia="zh-CN"/>
              </w:rPr>
              <w:t>本项与2.4表彰的内容不得重复计分。</w:t>
            </w:r>
          </w:p>
        </w:tc>
        <w:tc>
          <w:tcPr>
            <w:tcW w:w="428" w:type="dxa"/>
            <w:noWrap w:val="0"/>
            <w:tcMar>
              <w:top w:w="100" w:type="dxa"/>
              <w:bottom w:w="100" w:type="dxa"/>
            </w:tcMar>
            <w:vAlign w:val="center"/>
          </w:tcPr>
          <w:p>
            <w:pPr>
              <w:jc w:val="center"/>
              <w:rPr>
                <w:rFonts w:ascii="宋体" w:hAnsi="宋体" w:cs="宋体"/>
                <w:highlight w:val="none"/>
              </w:rPr>
            </w:pPr>
            <w:r>
              <w:rPr>
                <w:rFonts w:hint="eastAsia" w:ascii="宋体" w:hAnsi="宋体" w:cs="宋体"/>
                <w:highlight w:val="none"/>
                <w:lang w:val="en-US" w:eastAsia="zh-CN"/>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76" w:type="dxa"/>
            <w:noWrap w:val="0"/>
            <w:tcMar>
              <w:top w:w="100" w:type="dxa"/>
              <w:bottom w:w="100" w:type="dxa"/>
            </w:tcMar>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val="en-US" w:eastAsia="zh-CN"/>
              </w:rPr>
              <w:t>4</w:t>
            </w:r>
          </w:p>
        </w:tc>
        <w:tc>
          <w:tcPr>
            <w:tcW w:w="696" w:type="dxa"/>
            <w:noWrap w:val="0"/>
            <w:tcMar>
              <w:top w:w="100" w:type="dxa"/>
              <w:bottom w:w="100" w:type="dxa"/>
            </w:tcMar>
            <w:vAlign w:val="center"/>
          </w:tcPr>
          <w:p>
            <w:pPr>
              <w:pStyle w:val="19"/>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表彰</w:t>
            </w:r>
          </w:p>
        </w:tc>
        <w:tc>
          <w:tcPr>
            <w:tcW w:w="6822" w:type="dxa"/>
            <w:noWrap w:val="0"/>
            <w:tcMar>
              <w:top w:w="100" w:type="dxa"/>
              <w:bottom w:w="100" w:type="dxa"/>
            </w:tcMar>
            <w:vAlign w:val="center"/>
          </w:tcPr>
          <w:p>
            <w:pPr>
              <w:pStyle w:val="19"/>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default" w:ascii="宋体" w:hAnsi="宋体" w:eastAsia="宋体" w:cs="宋体"/>
                <w:b w:val="0"/>
                <w:bCs w:val="0"/>
                <w:color w:val="auto"/>
                <w:sz w:val="24"/>
                <w:szCs w:val="24"/>
                <w:highlight w:val="none"/>
                <w:u w:val="none"/>
                <w:lang w:val="en-US" w:eastAsia="zh-CN" w:bidi="ar-SA"/>
              </w:rPr>
            </w:pPr>
            <w:r>
              <w:rPr>
                <w:rFonts w:hint="eastAsia" w:ascii="宋体" w:hAnsi="宋体" w:cs="宋体"/>
                <w:b w:val="0"/>
                <w:bCs w:val="0"/>
                <w:color w:val="auto"/>
                <w:sz w:val="24"/>
                <w:szCs w:val="24"/>
                <w:highlight w:val="none"/>
                <w:u w:val="none"/>
                <w:lang w:val="en-US" w:eastAsia="zh-CN" w:bidi="ar-SA"/>
              </w:rPr>
              <w:t>①</w:t>
            </w:r>
            <w:r>
              <w:rPr>
                <w:rFonts w:hint="eastAsia" w:ascii="宋体" w:hAnsi="宋体" w:eastAsia="宋体" w:cs="宋体"/>
                <w:b w:val="0"/>
                <w:bCs w:val="0"/>
                <w:color w:val="auto"/>
                <w:sz w:val="24"/>
                <w:szCs w:val="24"/>
                <w:highlight w:val="none"/>
                <w:u w:val="none"/>
                <w:lang w:val="en-US" w:eastAsia="zh-CN" w:bidi="ar-SA"/>
              </w:rPr>
              <w:t>投标人具有环卫类相关的区县级及以上政府或主管部门(不含相关协会)颁发的“优质服务单位”表彰的，每有一个得2分，最高得2分。</w:t>
            </w:r>
          </w:p>
          <w:p>
            <w:pPr>
              <w:pStyle w:val="19"/>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cs="宋体"/>
                <w:b w:val="0"/>
                <w:bCs w:val="0"/>
                <w:color w:val="auto"/>
                <w:sz w:val="24"/>
                <w:szCs w:val="24"/>
                <w:highlight w:val="none"/>
                <w:u w:val="none"/>
                <w:lang w:val="en-US" w:eastAsia="zh-CN" w:bidi="ar-SA"/>
              </w:rPr>
              <w:t>②</w:t>
            </w:r>
            <w:r>
              <w:rPr>
                <w:rFonts w:hint="eastAsia" w:ascii="宋体" w:hAnsi="宋体" w:eastAsia="宋体" w:cs="宋体"/>
                <w:b w:val="0"/>
                <w:bCs w:val="0"/>
                <w:color w:val="auto"/>
                <w:sz w:val="24"/>
                <w:szCs w:val="24"/>
                <w:highlight w:val="none"/>
                <w:u w:val="none"/>
                <w:lang w:val="en-US" w:eastAsia="zh-CN" w:bidi="ar-SA"/>
              </w:rPr>
              <w:t>投标人具有环卫类相关的区县级及以上政府或主管部门(不含相关协会)颁发的“先进集体”表彰的，每有一个得2分，最高得2分。</w:t>
            </w:r>
          </w:p>
          <w:p>
            <w:pPr>
              <w:pStyle w:val="19"/>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ascii="宋体" w:hAnsi="宋体" w:eastAsia="宋体" w:cs="宋体"/>
                <w:color w:val="0000FF"/>
                <w:sz w:val="24"/>
                <w:szCs w:val="24"/>
                <w:lang w:val="en-US" w:eastAsia="zh-CN" w:bidi="ar-SA"/>
              </w:rPr>
            </w:pPr>
            <w:r>
              <w:rPr>
                <w:rFonts w:hint="eastAsia" w:ascii="宋体" w:hAnsi="宋体" w:eastAsia="宋体" w:cs="宋体"/>
                <w:color w:val="0000FF"/>
                <w:sz w:val="24"/>
                <w:szCs w:val="24"/>
                <w:lang w:val="en-US" w:eastAsia="zh-CN" w:bidi="ar-SA"/>
              </w:rPr>
              <w:t>③投标人获得过区县级及以上人民政府“文明单位”表彰的，每有一个得</w:t>
            </w:r>
            <w:r>
              <w:rPr>
                <w:rFonts w:hint="eastAsia" w:ascii="宋体" w:hAnsi="宋体" w:cs="宋体"/>
                <w:color w:val="0000FF"/>
                <w:sz w:val="24"/>
                <w:szCs w:val="24"/>
                <w:lang w:val="en-US" w:eastAsia="zh-CN" w:bidi="ar-SA"/>
              </w:rPr>
              <w:t>1</w:t>
            </w:r>
            <w:r>
              <w:rPr>
                <w:rFonts w:hint="eastAsia" w:ascii="宋体" w:hAnsi="宋体" w:eastAsia="宋体" w:cs="宋体"/>
                <w:color w:val="0000FF"/>
                <w:sz w:val="24"/>
                <w:szCs w:val="24"/>
                <w:lang w:val="en-US" w:eastAsia="zh-CN" w:bidi="ar-SA"/>
              </w:rPr>
              <w:t>分，最高得</w:t>
            </w:r>
            <w:r>
              <w:rPr>
                <w:rFonts w:hint="eastAsia" w:ascii="宋体" w:hAnsi="宋体" w:cs="宋体"/>
                <w:color w:val="0000FF"/>
                <w:sz w:val="24"/>
                <w:szCs w:val="24"/>
                <w:lang w:val="en-US" w:eastAsia="zh-CN" w:bidi="ar-SA"/>
              </w:rPr>
              <w:t>1</w:t>
            </w:r>
            <w:r>
              <w:rPr>
                <w:rFonts w:hint="eastAsia" w:ascii="宋体" w:hAnsi="宋体" w:eastAsia="宋体" w:cs="宋体"/>
                <w:color w:val="0000FF"/>
                <w:sz w:val="24"/>
                <w:szCs w:val="24"/>
                <w:lang w:val="en-US" w:eastAsia="zh-CN" w:bidi="ar-SA"/>
              </w:rPr>
              <w:t>分。</w:t>
            </w:r>
          </w:p>
          <w:p>
            <w:pPr>
              <w:ind w:firstLine="480"/>
              <w:rPr>
                <w:rFonts w:ascii="宋体" w:hAnsi="宋体" w:cs="宋体"/>
                <w:color w:val="auto"/>
              </w:rPr>
            </w:pPr>
            <w:r>
              <w:rPr>
                <w:rFonts w:hint="eastAsia" w:ascii="宋体" w:hAnsi="宋体" w:eastAsia="宋体" w:cs="宋体"/>
                <w:b/>
                <w:bCs/>
                <w:color w:val="auto"/>
                <w:sz w:val="24"/>
                <w:szCs w:val="24"/>
                <w:highlight w:val="none"/>
                <w:u w:val="none"/>
                <w:lang w:val="en-US" w:eastAsia="zh-CN" w:bidi="ar-SA"/>
              </w:rPr>
              <w:t>注:提供红头文件原件扫描件，证明材料不齐全的不得分。</w:t>
            </w:r>
          </w:p>
        </w:tc>
        <w:tc>
          <w:tcPr>
            <w:tcW w:w="428" w:type="dxa"/>
            <w:noWrap w:val="0"/>
            <w:tcMar>
              <w:top w:w="100" w:type="dxa"/>
              <w:bottom w:w="100" w:type="dxa"/>
            </w:tcMar>
            <w:vAlign w:val="center"/>
          </w:tcPr>
          <w:p>
            <w:pPr>
              <w:jc w:val="center"/>
              <w:rPr>
                <w:rFonts w:ascii="宋体" w:hAnsi="宋体" w:cs="宋体"/>
              </w:rPr>
            </w:pPr>
            <w:r>
              <w:rPr>
                <w:rFonts w:hint="eastAsia" w:ascii="宋体" w:hAnsi="宋体" w:cs="宋体"/>
                <w:lang w:val="en-US" w:eastAsia="zh-CN"/>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00" w:type="dxa"/>
            <w:left w:w="108" w:type="dxa"/>
            <w:bottom w:w="100" w:type="dxa"/>
            <w:right w:w="108" w:type="dxa"/>
          </w:tblCellMar>
        </w:tblPrEx>
        <w:tc>
          <w:tcPr>
            <w:tcW w:w="576" w:type="dxa"/>
            <w:noWrap w:val="0"/>
            <w:tcMar>
              <w:top w:w="100" w:type="dxa"/>
              <w:bottom w:w="100" w:type="dxa"/>
            </w:tcMar>
            <w:vAlign w:val="center"/>
          </w:tcPr>
          <w:p>
            <w:pPr>
              <w:jc w:val="center"/>
              <w:rPr>
                <w:rFonts w:hint="default" w:ascii="宋体" w:hAnsi="宋体" w:eastAsia="宋体" w:cs="宋体"/>
                <w:lang w:val="en-US" w:eastAsia="zh-CN"/>
              </w:rPr>
            </w:pPr>
            <w:r>
              <w:rPr>
                <w:rFonts w:hint="eastAsia" w:ascii="宋体" w:hAnsi="宋体" w:cs="宋体"/>
                <w:sz w:val="24"/>
                <w:szCs w:val="24"/>
                <w:lang w:val="en-US" w:eastAsia="zh-CN"/>
              </w:rPr>
              <w:t>2.5</w:t>
            </w:r>
          </w:p>
        </w:tc>
        <w:tc>
          <w:tcPr>
            <w:tcW w:w="696" w:type="dxa"/>
            <w:noWrap w:val="0"/>
            <w:tcMar>
              <w:top w:w="100" w:type="dxa"/>
              <w:bottom w:w="100" w:type="dxa"/>
            </w:tcMar>
            <w:vAlign w:val="center"/>
          </w:tcPr>
          <w:p>
            <w:pPr>
              <w:pStyle w:val="19"/>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宋体" w:hAnsi="宋体" w:eastAsia="宋体" w:cs="宋体"/>
                <w:b w:val="0"/>
                <w:bCs w:val="0"/>
                <w:sz w:val="24"/>
                <w:szCs w:val="24"/>
                <w:highlight w:val="none"/>
                <w:u w:val="none"/>
                <w:lang w:val="en-US" w:eastAsia="zh-CN" w:bidi="ar-SA"/>
              </w:rPr>
            </w:pPr>
            <w:r>
              <w:rPr>
                <w:rFonts w:hint="eastAsia" w:ascii="宋体" w:hAnsi="宋体" w:cs="宋体"/>
                <w:b w:val="0"/>
                <w:bCs w:val="0"/>
                <w:sz w:val="24"/>
                <w:szCs w:val="24"/>
                <w:highlight w:val="none"/>
                <w:u w:val="none"/>
                <w:lang w:val="en-US" w:eastAsia="zh-CN" w:bidi="ar-SA"/>
              </w:rPr>
              <w:t>人员配置</w:t>
            </w:r>
          </w:p>
        </w:tc>
        <w:tc>
          <w:tcPr>
            <w:tcW w:w="6822" w:type="dxa"/>
            <w:noWrap w:val="0"/>
            <w:tcMar>
              <w:top w:w="100" w:type="dxa"/>
              <w:bottom w:w="100" w:type="dxa"/>
            </w:tcMar>
            <w:vAlign w:val="center"/>
          </w:tcPr>
          <w:p>
            <w:pPr>
              <w:pStyle w:val="24"/>
              <w:keepNext w:val="0"/>
              <w:keepLines w:val="0"/>
              <w:pageBreakBefore w:val="0"/>
              <w:widowControl w:val="0"/>
              <w:kinsoku/>
              <w:wordWrap/>
              <w:overflowPunct/>
              <w:topLinePunct w:val="0"/>
              <w:autoSpaceDE/>
              <w:autoSpaceDN/>
              <w:bidi w:val="0"/>
              <w:adjustRightInd/>
              <w:snapToGrid/>
              <w:spacing w:line="288" w:lineRule="auto"/>
              <w:ind w:left="0" w:firstLine="480" w:firstLineChars="200"/>
              <w:textAlignment w:val="auto"/>
              <w:rPr>
                <w:rFonts w:hint="eastAsia" w:ascii="宋体" w:hAnsi="宋体" w:eastAsia="宋体" w:cs="宋体"/>
                <w:sz w:val="24"/>
                <w:szCs w:val="24"/>
                <w:lang w:val="en-US"/>
              </w:rPr>
            </w:pPr>
            <w:r>
              <w:rPr>
                <w:rFonts w:hint="eastAsia" w:ascii="宋体" w:hAnsi="宋体" w:eastAsia="宋体" w:cs="宋体"/>
                <w:sz w:val="24"/>
                <w:szCs w:val="24"/>
                <w:lang w:val="en-US"/>
              </w:rPr>
              <w:t>1.拟派本项目的项目经理:具有本科及以上学历，且有人力资源和社会保障局颁发的高级专业技术资格证书的得2分。具有人力资源和社会保障局颁发的中级专业技术资格证书的得1分。注:职称需提供人社局官网查询截</w:t>
            </w:r>
            <w:r>
              <w:rPr>
                <w:rFonts w:hint="eastAsia" w:hAnsi="宋体" w:eastAsia="宋体" w:cs="宋体"/>
                <w:sz w:val="24"/>
                <w:szCs w:val="24"/>
                <w:lang w:val="en-US" w:eastAsia="zh-CN"/>
              </w:rPr>
              <w:t>图</w:t>
            </w:r>
            <w:r>
              <w:rPr>
                <w:rFonts w:hint="eastAsia" w:ascii="宋体" w:hAnsi="宋体" w:eastAsia="宋体" w:cs="宋体"/>
                <w:sz w:val="24"/>
                <w:szCs w:val="24"/>
                <w:lang w:val="en-US"/>
              </w:rPr>
              <w:t>。</w:t>
            </w:r>
          </w:p>
          <w:p>
            <w:pPr>
              <w:pStyle w:val="24"/>
              <w:keepNext w:val="0"/>
              <w:keepLines w:val="0"/>
              <w:pageBreakBefore w:val="0"/>
              <w:widowControl w:val="0"/>
              <w:kinsoku/>
              <w:wordWrap/>
              <w:overflowPunct/>
              <w:topLinePunct w:val="0"/>
              <w:autoSpaceDE/>
              <w:autoSpaceDN/>
              <w:bidi w:val="0"/>
              <w:adjustRightInd/>
              <w:snapToGrid/>
              <w:spacing w:line="288" w:lineRule="auto"/>
              <w:ind w:left="0" w:firstLine="480" w:firstLineChars="200"/>
              <w:textAlignment w:val="auto"/>
              <w:rPr>
                <w:rFonts w:hint="eastAsia" w:ascii="宋体" w:hAnsi="宋体" w:eastAsia="宋体" w:cs="宋体"/>
                <w:sz w:val="24"/>
                <w:szCs w:val="24"/>
                <w:lang w:val="en-US"/>
              </w:rPr>
            </w:pPr>
            <w:r>
              <w:rPr>
                <w:rFonts w:hint="eastAsia" w:ascii="宋体" w:hAnsi="宋体" w:eastAsia="宋体" w:cs="宋体"/>
                <w:sz w:val="24"/>
                <w:szCs w:val="24"/>
                <w:lang w:val="en-US"/>
              </w:rPr>
              <w:t>2.拟派本项目的项目主管:具有专科及以上学历，且有人力资源和社会保障局颁发的高级专业技术资格证书的得2分。具有人力资源和社会保障局颁发的中级专业技术资格证书的得1分。注:职称需提供人社局官网查询截图。</w:t>
            </w:r>
          </w:p>
          <w:p>
            <w:pPr>
              <w:pStyle w:val="24"/>
              <w:keepNext w:val="0"/>
              <w:keepLines w:val="0"/>
              <w:pageBreakBefore w:val="0"/>
              <w:widowControl w:val="0"/>
              <w:kinsoku/>
              <w:wordWrap/>
              <w:overflowPunct/>
              <w:topLinePunct w:val="0"/>
              <w:autoSpaceDE/>
              <w:autoSpaceDN/>
              <w:bidi w:val="0"/>
              <w:adjustRightInd/>
              <w:snapToGrid/>
              <w:spacing w:line="288" w:lineRule="auto"/>
              <w:ind w:left="0" w:firstLine="480" w:firstLineChars="200"/>
              <w:textAlignment w:val="auto"/>
              <w:rPr>
                <w:rFonts w:hint="eastAsia" w:ascii="宋体" w:hAnsi="宋体" w:eastAsia="宋体" w:cs="宋体"/>
                <w:sz w:val="24"/>
                <w:szCs w:val="24"/>
                <w:lang w:val="en-US"/>
              </w:rPr>
            </w:pPr>
            <w:r>
              <w:rPr>
                <w:rFonts w:hint="eastAsia" w:ascii="宋体" w:hAnsi="宋体" w:eastAsia="宋体" w:cs="宋体"/>
                <w:sz w:val="24"/>
                <w:szCs w:val="24"/>
                <w:lang w:val="en-US"/>
              </w:rPr>
              <w:t>3.拟派本项目管理人员:</w:t>
            </w:r>
          </w:p>
          <w:p>
            <w:pPr>
              <w:pStyle w:val="24"/>
              <w:keepNext w:val="0"/>
              <w:keepLines w:val="0"/>
              <w:pageBreakBefore w:val="0"/>
              <w:widowControl w:val="0"/>
              <w:kinsoku/>
              <w:wordWrap/>
              <w:overflowPunct/>
              <w:topLinePunct w:val="0"/>
              <w:autoSpaceDE/>
              <w:autoSpaceDN/>
              <w:bidi w:val="0"/>
              <w:adjustRightInd/>
              <w:snapToGrid/>
              <w:spacing w:line="288" w:lineRule="auto"/>
              <w:ind w:left="0" w:firstLine="480" w:firstLineChars="200"/>
              <w:textAlignment w:val="auto"/>
              <w:rPr>
                <w:rFonts w:hint="eastAsia" w:ascii="宋体" w:hAnsi="宋体" w:eastAsia="宋体" w:cs="宋体"/>
                <w:sz w:val="24"/>
                <w:szCs w:val="24"/>
                <w:lang w:val="en-US"/>
              </w:rPr>
            </w:pPr>
            <w:r>
              <w:rPr>
                <w:rFonts w:hint="eastAsia" w:hAnsi="宋体" w:cs="宋体"/>
                <w:sz w:val="24"/>
                <w:szCs w:val="24"/>
                <w:lang w:val="en-US" w:eastAsia="zh-CN"/>
              </w:rPr>
              <w:t>①</w:t>
            </w:r>
            <w:r>
              <w:rPr>
                <w:rFonts w:hint="eastAsia" w:ascii="宋体" w:hAnsi="宋体" w:eastAsia="宋体" w:cs="宋体"/>
                <w:sz w:val="24"/>
                <w:szCs w:val="24"/>
                <w:lang w:val="en-US"/>
              </w:rPr>
              <w:t>具有应急管理局颁发的安全员证书的，有1个得1分，最高得2分。</w:t>
            </w:r>
          </w:p>
          <w:p>
            <w:pPr>
              <w:pStyle w:val="20"/>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default" w:ascii="宋体" w:hAnsi="宋体" w:cs="宋体"/>
                <w:color w:val="0000FF"/>
                <w:sz w:val="24"/>
                <w:szCs w:val="24"/>
                <w:lang w:val="en-US" w:eastAsia="zh-CN"/>
              </w:rPr>
            </w:pPr>
            <w:r>
              <w:rPr>
                <w:rFonts w:hint="eastAsia" w:ascii="宋体" w:hAnsi="宋体" w:cs="宋体"/>
                <w:sz w:val="24"/>
                <w:szCs w:val="24"/>
                <w:lang w:val="en-US" w:eastAsia="zh-CN"/>
              </w:rPr>
              <w:t>②</w:t>
            </w:r>
            <w:r>
              <w:rPr>
                <w:rFonts w:hint="eastAsia" w:ascii="宋体" w:hAnsi="宋体" w:cs="宋体"/>
                <w:color w:val="0000FF"/>
                <w:sz w:val="24"/>
                <w:szCs w:val="24"/>
                <w:lang w:val="en-US" w:eastAsia="zh-CN"/>
              </w:rPr>
              <w:t>具有人力资源和社会保障厅颁发的高级及以上生态环境保护工程专业职称证书的，有一个得2分， 最高得2分。</w:t>
            </w:r>
          </w:p>
          <w:p>
            <w:pPr>
              <w:pStyle w:val="20"/>
              <w:rPr>
                <w:rFonts w:hint="eastAsia" w:eastAsia="宋体"/>
                <w:lang w:val="en-US" w:eastAsia="zh-CN"/>
              </w:rPr>
            </w:pPr>
          </w:p>
          <w:p>
            <w:pPr>
              <w:pStyle w:val="24"/>
              <w:keepNext w:val="0"/>
              <w:keepLines w:val="0"/>
              <w:pageBreakBefore w:val="0"/>
              <w:widowControl w:val="0"/>
              <w:kinsoku/>
              <w:wordWrap/>
              <w:overflowPunct/>
              <w:topLinePunct w:val="0"/>
              <w:autoSpaceDE/>
              <w:autoSpaceDN/>
              <w:bidi w:val="0"/>
              <w:adjustRightInd/>
              <w:snapToGrid/>
              <w:spacing w:line="288" w:lineRule="auto"/>
              <w:ind w:left="0" w:firstLine="480" w:firstLineChars="200"/>
              <w:textAlignment w:val="auto"/>
              <w:rPr>
                <w:rFonts w:hint="eastAsia" w:ascii="宋体" w:hAnsi="宋体" w:eastAsia="宋体" w:cs="宋体"/>
                <w:sz w:val="24"/>
                <w:szCs w:val="24"/>
                <w:lang w:val="en-US"/>
              </w:rPr>
            </w:pPr>
            <w:r>
              <w:rPr>
                <w:rFonts w:hint="eastAsia" w:ascii="宋体" w:hAnsi="宋体" w:eastAsia="宋体" w:cs="宋体"/>
                <w:sz w:val="24"/>
                <w:szCs w:val="24"/>
                <w:lang w:val="en-US"/>
              </w:rPr>
              <w:t>4.拟派本项目软件信息平台管理员:</w:t>
            </w:r>
          </w:p>
          <w:p>
            <w:pPr>
              <w:pStyle w:val="24"/>
              <w:keepNext w:val="0"/>
              <w:keepLines w:val="0"/>
              <w:pageBreakBefore w:val="0"/>
              <w:widowControl w:val="0"/>
              <w:kinsoku/>
              <w:wordWrap/>
              <w:overflowPunct/>
              <w:topLinePunct w:val="0"/>
              <w:autoSpaceDE/>
              <w:autoSpaceDN/>
              <w:bidi w:val="0"/>
              <w:adjustRightInd/>
              <w:snapToGrid/>
              <w:spacing w:line="288" w:lineRule="auto"/>
              <w:ind w:left="0" w:firstLine="480" w:firstLineChars="200"/>
              <w:textAlignment w:val="auto"/>
              <w:rPr>
                <w:rFonts w:hint="eastAsia" w:ascii="宋体" w:hAnsi="宋体" w:eastAsia="宋体" w:cs="宋体"/>
                <w:sz w:val="24"/>
                <w:szCs w:val="24"/>
                <w:lang w:val="en-US"/>
              </w:rPr>
            </w:pPr>
            <w:r>
              <w:rPr>
                <w:rFonts w:hint="eastAsia" w:ascii="宋体" w:hAnsi="宋体" w:eastAsia="宋体" w:cs="宋体"/>
                <w:sz w:val="24"/>
                <w:szCs w:val="24"/>
                <w:lang w:val="en-US"/>
              </w:rPr>
              <w:t>具有本科及以上学历，且有人力资源社会保障部或工业和信息化部颁发的计算机技术与软件专业资格证书的或教育部门颁发的计算机等级考试合格证书的得2分。</w:t>
            </w:r>
          </w:p>
          <w:p>
            <w:pPr>
              <w:ind w:firstLine="480"/>
              <w:rPr>
                <w:rFonts w:hint="eastAsia" w:ascii="宋体" w:hAnsi="宋体" w:eastAsia="宋体" w:cs="宋体"/>
                <w:b/>
                <w:bCs/>
                <w:color w:val="0000FF"/>
                <w:sz w:val="24"/>
                <w:szCs w:val="24"/>
                <w:highlight w:val="none"/>
                <w:u w:val="none"/>
                <w:lang w:val="en-US" w:eastAsia="zh-CN" w:bidi="ar-SA"/>
              </w:rPr>
            </w:pPr>
            <w:r>
              <w:rPr>
                <w:rFonts w:hint="eastAsia" w:ascii="宋体" w:hAnsi="宋体" w:eastAsia="宋体" w:cs="宋体"/>
                <w:b/>
                <w:bCs/>
                <w:sz w:val="24"/>
                <w:szCs w:val="24"/>
                <w:lang w:val="en-US"/>
              </w:rPr>
              <w:t>注:同一人员不得重复计分，投标人须提供学历证书，学信网查询截图，资格证书。投标人为其缴纳的开标前(不含开标当月)</w:t>
            </w:r>
            <w:r>
              <w:rPr>
                <w:rFonts w:hint="eastAsia" w:hAnsi="宋体" w:eastAsia="宋体" w:cs="宋体"/>
                <w:b/>
                <w:bCs/>
                <w:sz w:val="24"/>
                <w:szCs w:val="24"/>
                <w:lang w:val="en-US" w:eastAsia="zh-CN"/>
              </w:rPr>
              <w:t>一</w:t>
            </w:r>
            <w:r>
              <w:rPr>
                <w:rFonts w:hint="eastAsia" w:ascii="宋体" w:hAnsi="宋体" w:eastAsia="宋体" w:cs="宋体"/>
                <w:b/>
                <w:bCs/>
                <w:sz w:val="24"/>
                <w:szCs w:val="24"/>
                <w:lang w:val="en-US"/>
              </w:rPr>
              <w:t>个月的有效社保证明材料加盖公章</w:t>
            </w:r>
            <w:r>
              <w:rPr>
                <w:rFonts w:hint="eastAsia" w:ascii="宋体" w:hAnsi="宋体" w:cs="宋体"/>
                <w:b/>
                <w:bCs/>
                <w:color w:val="0000FF"/>
                <w:sz w:val="24"/>
                <w:szCs w:val="24"/>
                <w:lang w:val="en-US" w:eastAsia="zh-CN"/>
              </w:rPr>
              <w:t>（新成立不满一个月的企业无需提供）</w:t>
            </w:r>
            <w:r>
              <w:rPr>
                <w:rFonts w:hint="eastAsia" w:ascii="宋体" w:hAnsi="宋体" w:eastAsia="宋体" w:cs="宋体"/>
                <w:b/>
                <w:bCs/>
                <w:sz w:val="24"/>
                <w:szCs w:val="24"/>
                <w:lang w:val="en-US"/>
              </w:rPr>
              <w:t>，社保证明材料以劳动保障部门的社保证明为准，证明材料不齐全的不得分。</w:t>
            </w:r>
          </w:p>
        </w:tc>
        <w:tc>
          <w:tcPr>
            <w:tcW w:w="428" w:type="dxa"/>
            <w:noWrap w:val="0"/>
            <w:tcMar>
              <w:top w:w="100" w:type="dxa"/>
              <w:bottom w:w="100" w:type="dxa"/>
            </w:tcMar>
            <w:vAlign w:val="center"/>
          </w:tcPr>
          <w:p>
            <w:pPr>
              <w:jc w:val="center"/>
              <w:rPr>
                <w:rFonts w:hint="default" w:ascii="宋体" w:hAnsi="宋体" w:cs="宋体"/>
                <w:lang w:val="en-US" w:eastAsia="zh-CN"/>
              </w:rPr>
            </w:pPr>
            <w:r>
              <w:rPr>
                <w:rFonts w:hint="eastAsia" w:ascii="宋体" w:hAnsi="宋体" w:cs="宋体"/>
                <w:lang w:val="en-US" w:eastAsia="zh-CN"/>
              </w:rPr>
              <w:t>10</w:t>
            </w:r>
          </w:p>
        </w:tc>
      </w:tr>
    </w:tbl>
    <w:p>
      <w:pPr>
        <w:rPr>
          <w:color w:val="000080"/>
          <w:sz w:val="20"/>
          <w:szCs w:val="22"/>
        </w:rPr>
      </w:pPr>
    </w:p>
    <w:p>
      <w:pPr>
        <w:pStyle w:val="2"/>
        <w:rPr>
          <w:color w:val="000080"/>
          <w:sz w:val="20"/>
          <w:szCs w:val="22"/>
        </w:rPr>
      </w:pPr>
    </w:p>
    <w:p>
      <w:pPr>
        <w:pStyle w:val="3"/>
        <w:rPr>
          <w:color w:val="000080"/>
          <w:sz w:val="20"/>
          <w:szCs w:val="22"/>
        </w:rPr>
      </w:pPr>
    </w:p>
    <w:p>
      <w:pPr>
        <w:pStyle w:val="4"/>
        <w:rPr>
          <w:color w:val="000080"/>
          <w:sz w:val="20"/>
          <w:szCs w:val="22"/>
        </w:rPr>
      </w:pPr>
    </w:p>
    <w:p>
      <w:pPr>
        <w:pStyle w:val="6"/>
      </w:pPr>
    </w:p>
    <w:p>
      <w:pPr>
        <w:numPr>
          <w:ilvl w:val="0"/>
          <w:numId w:val="4"/>
        </w:numPr>
        <w:spacing w:line="360" w:lineRule="auto"/>
        <w:rPr>
          <w:rFonts w:ascii="宋体" w:hAnsi="宋体"/>
          <w:b/>
          <w:sz w:val="24"/>
          <w:szCs w:val="22"/>
        </w:rPr>
      </w:pPr>
      <w:r>
        <w:rPr>
          <w:rFonts w:hint="eastAsia" w:ascii="宋体" w:hAnsi="宋体"/>
          <w:b/>
          <w:sz w:val="24"/>
          <w:szCs w:val="22"/>
        </w:rPr>
        <w:t>价格评估</w:t>
      </w:r>
    </w:p>
    <w:tbl>
      <w:tblPr>
        <w:tblStyle w:val="3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76"/>
        <w:gridCol w:w="657"/>
        <w:gridCol w:w="6593"/>
        <w:gridCol w:w="6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396" w:type="dxa"/>
            <w:noWrap w:val="0"/>
            <w:tcMar>
              <w:top w:w="100" w:type="dxa"/>
              <w:bottom w:w="100" w:type="dxa"/>
            </w:tcMar>
            <w:vAlign w:val="center"/>
          </w:tcPr>
          <w:p>
            <w:pPr>
              <w:jc w:val="center"/>
              <w:rPr>
                <w:rFonts w:ascii="宋体" w:hAnsi="宋体" w:cs="宋体"/>
              </w:rPr>
            </w:pPr>
            <w:r>
              <w:rPr>
                <w:rFonts w:ascii="宋体" w:hAnsi="宋体" w:cs="宋体"/>
              </w:rPr>
              <w:t>序号</w:t>
            </w:r>
          </w:p>
        </w:tc>
        <w:tc>
          <w:tcPr>
            <w:tcW w:w="666" w:type="dxa"/>
            <w:noWrap w:val="0"/>
            <w:tcMar>
              <w:top w:w="100" w:type="dxa"/>
              <w:bottom w:w="100" w:type="dxa"/>
            </w:tcMar>
            <w:vAlign w:val="center"/>
          </w:tcPr>
          <w:p>
            <w:pPr>
              <w:jc w:val="center"/>
              <w:rPr>
                <w:rFonts w:ascii="宋体" w:hAnsi="宋体" w:cs="宋体"/>
              </w:rPr>
            </w:pPr>
            <w:r>
              <w:rPr>
                <w:rFonts w:ascii="宋体" w:hAnsi="宋体" w:cs="宋体"/>
              </w:rPr>
              <w:t>评审因素</w:t>
            </w:r>
          </w:p>
        </w:tc>
        <w:tc>
          <w:tcPr>
            <w:tcW w:w="3565" w:type="dxa"/>
            <w:noWrap w:val="0"/>
            <w:tcMar>
              <w:top w:w="100" w:type="dxa"/>
              <w:bottom w:w="100" w:type="dxa"/>
            </w:tcMar>
            <w:vAlign w:val="center"/>
          </w:tcPr>
          <w:p>
            <w:pPr>
              <w:jc w:val="center"/>
              <w:rPr>
                <w:rFonts w:ascii="宋体" w:hAnsi="宋体" w:cs="宋体"/>
              </w:rPr>
            </w:pPr>
            <w:r>
              <w:rPr>
                <w:rFonts w:ascii="宋体" w:hAnsi="宋体" w:cs="宋体"/>
              </w:rPr>
              <w:t>评审细则</w:t>
            </w:r>
          </w:p>
        </w:tc>
        <w:tc>
          <w:tcPr>
            <w:tcW w:w="640" w:type="dxa"/>
            <w:noWrap w:val="0"/>
            <w:tcMar>
              <w:top w:w="100" w:type="dxa"/>
              <w:bottom w:w="100" w:type="dxa"/>
            </w:tcMar>
            <w:vAlign w:val="center"/>
          </w:tcPr>
          <w:p>
            <w:pPr>
              <w:jc w:val="center"/>
              <w:rPr>
                <w:rFonts w:ascii="宋体" w:hAnsi="宋体" w:cs="宋体"/>
              </w:rPr>
            </w:pPr>
            <w:r>
              <w:rPr>
                <w:rFonts w:ascii="宋体" w:hAnsi="宋体" w:cs="宋体"/>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82" w:type="dxa"/>
            <w:gridSpan w:val="3"/>
            <w:noWrap w:val="0"/>
            <w:tcMar>
              <w:top w:w="100" w:type="dxa"/>
              <w:bottom w:w="100" w:type="dxa"/>
            </w:tcMar>
            <w:vAlign w:val="center"/>
          </w:tcPr>
          <w:p>
            <w:pPr>
              <w:jc w:val="center"/>
              <w:rPr>
                <w:rFonts w:ascii="宋体" w:hAnsi="宋体" w:cs="宋体"/>
                <w:b/>
              </w:rPr>
            </w:pPr>
            <w:r>
              <w:rPr>
                <w:rFonts w:ascii="宋体" w:hAnsi="宋体" w:cs="宋体"/>
                <w:b/>
              </w:rPr>
              <w:t>报价评价</w:t>
            </w:r>
          </w:p>
        </w:tc>
        <w:tc>
          <w:tcPr>
            <w:tcW w:w="640" w:type="dxa"/>
            <w:noWrap w:val="0"/>
            <w:tcMar>
              <w:top w:w="100" w:type="dxa"/>
              <w:bottom w:w="100" w:type="dxa"/>
            </w:tcMar>
            <w:vAlign w:val="center"/>
          </w:tcPr>
          <w:p>
            <w:pPr>
              <w:jc w:val="center"/>
              <w:rPr>
                <w:rFonts w:ascii="宋体" w:hAnsi="宋体" w:cs="宋体"/>
                <w:b/>
              </w:rPr>
            </w:pPr>
            <w:r>
              <w:rPr>
                <w:rFonts w:hint="eastAsia" w:ascii="宋体" w:hAnsi="宋体" w:cs="宋体"/>
                <w:b/>
              </w:rPr>
              <w:t>50</w:t>
            </w:r>
            <w:r>
              <w:rPr>
                <w:rFonts w:ascii="宋体" w:hAnsi="宋体" w:cs="宋体"/>
                <w:b/>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396" w:type="dxa"/>
            <w:noWrap w:val="0"/>
            <w:tcMar>
              <w:top w:w="100" w:type="dxa"/>
              <w:bottom w:w="10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3.1</w:t>
            </w:r>
          </w:p>
        </w:tc>
        <w:tc>
          <w:tcPr>
            <w:tcW w:w="666" w:type="dxa"/>
            <w:noWrap w:val="0"/>
            <w:tcMar>
              <w:top w:w="100" w:type="dxa"/>
              <w:bottom w:w="10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报价得分</w:t>
            </w:r>
          </w:p>
        </w:tc>
        <w:tc>
          <w:tcPr>
            <w:tcW w:w="3565" w:type="dxa"/>
            <w:noWrap w:val="0"/>
            <w:tcMar>
              <w:top w:w="100" w:type="dxa"/>
              <w:bottom w:w="100" w:type="dxa"/>
            </w:tcMar>
            <w:vAlign w:val="center"/>
          </w:tcPr>
          <w:p>
            <w:pPr>
              <w:ind w:firstLine="420"/>
              <w:rPr>
                <w:rFonts w:hint="eastAsia" w:ascii="宋体" w:hAnsi="宋体" w:eastAsia="宋体" w:cs="宋体"/>
                <w:sz w:val="24"/>
                <w:szCs w:val="24"/>
              </w:rPr>
            </w:pPr>
            <w:r>
              <w:rPr>
                <w:rFonts w:hint="eastAsia" w:ascii="宋体" w:hAnsi="宋体" w:eastAsia="宋体" w:cs="宋体"/>
                <w:sz w:val="24"/>
                <w:szCs w:val="24"/>
              </w:rPr>
              <w:t>综合评分法中的价格分采用低价优先法计算，即满足招标文件要求且最后报价最低的投标人的价格为评标基准价，其价格分为满分50分。其他投标人的价格分统一按照下列公式计算：报价得分=(评标基准价／最后投标报价)×50。</w:t>
            </w:r>
          </w:p>
          <w:p>
            <w:pPr>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p>
          <w:p>
            <w:pPr>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p>
          <w:p>
            <w:pPr>
              <w:ind w:firstLine="420"/>
              <w:rPr>
                <w:rFonts w:hint="eastAsia" w:ascii="宋体" w:hAnsi="宋体" w:eastAsia="宋体" w:cs="宋体"/>
                <w:sz w:val="24"/>
                <w:szCs w:val="24"/>
              </w:rPr>
            </w:pPr>
            <w:r>
              <w:rPr>
                <w:rFonts w:hint="eastAsia" w:ascii="宋体" w:hAnsi="宋体" w:eastAsia="宋体" w:cs="宋体"/>
                <w:sz w:val="24"/>
                <w:szCs w:val="24"/>
                <w:lang w:eastAsia="zh-CN"/>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tc>
        <w:tc>
          <w:tcPr>
            <w:tcW w:w="640" w:type="dxa"/>
            <w:noWrap w:val="0"/>
            <w:tcMar>
              <w:top w:w="100" w:type="dxa"/>
              <w:bottom w:w="10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rPr>
              <w:t>50.0</w:t>
            </w:r>
          </w:p>
        </w:tc>
      </w:tr>
    </w:tbl>
    <w:p>
      <w:pPr>
        <w:widowControl/>
        <w:spacing w:line="360" w:lineRule="auto"/>
        <w:jc w:val="left"/>
        <w:rPr>
          <w:rFonts w:hint="eastAsia" w:ascii="楷体" w:hAnsi="楷体" w:eastAsia="楷体"/>
          <w:color w:val="4472C4"/>
          <w:sz w:val="24"/>
        </w:rPr>
      </w:pPr>
    </w:p>
    <w:p>
      <w:pPr>
        <w:pStyle w:val="9"/>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9.相同品牌产品的处理原则</w:t>
      </w:r>
    </w:p>
    <w:p>
      <w:pPr>
        <w:pStyle w:val="9"/>
        <w:keepNext w:val="0"/>
        <w:keepLines w:val="0"/>
        <w:spacing w:before="0" w:after="0" w:line="360" w:lineRule="auto"/>
        <w:ind w:firstLine="472"/>
        <w:rPr>
          <w:rFonts w:hint="eastAsia" w:ascii="楷体" w:hAnsi="楷体" w:eastAsia="楷体"/>
          <w:b w:val="0"/>
          <w:sz w:val="24"/>
          <w:szCs w:val="24"/>
        </w:rPr>
      </w:pPr>
      <w:r>
        <w:rPr>
          <w:rFonts w:hint="eastAsia" w:ascii="楷体" w:hAnsi="楷体" w:eastAsia="楷体"/>
          <w:b w:val="0"/>
          <w:sz w:val="24"/>
          <w:szCs w:val="24"/>
        </w:rPr>
        <w:t>9.1非单一产品采购项目，采购人应当根据采购项目技术构成、产品价格比重等合理确定核心产品。本项目核心产品见投标人须知前附表。</w:t>
      </w:r>
    </w:p>
    <w:p>
      <w:pPr>
        <w:spacing w:line="360" w:lineRule="auto"/>
        <w:ind w:firstLine="480"/>
        <w:rPr>
          <w:rFonts w:hint="eastAsia" w:ascii="楷体" w:hAnsi="楷体" w:eastAsia="楷体"/>
          <w:sz w:val="24"/>
        </w:rPr>
      </w:pPr>
      <w:r>
        <w:rPr>
          <w:rFonts w:hint="eastAsia" w:ascii="楷体" w:hAnsi="楷体" w:eastAsia="楷体"/>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Style w:val="9"/>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10.允许修改评标结果的情形</w:t>
      </w:r>
    </w:p>
    <w:p>
      <w:pPr>
        <w:spacing w:line="360" w:lineRule="auto"/>
        <w:ind w:firstLine="480"/>
        <w:rPr>
          <w:rFonts w:hint="eastAsia" w:ascii="楷体" w:hAnsi="楷体" w:eastAsia="楷体"/>
          <w:sz w:val="24"/>
        </w:rPr>
      </w:pPr>
      <w:r>
        <w:rPr>
          <w:rFonts w:hint="eastAsia" w:ascii="楷体" w:hAnsi="楷体" w:eastAsia="楷体"/>
          <w:sz w:val="24"/>
        </w:rPr>
        <w:t>10.1评标结果汇总完成后，除下列情形外，任何人不得修改评标结果：</w:t>
      </w:r>
    </w:p>
    <w:p>
      <w:pPr>
        <w:spacing w:line="360" w:lineRule="auto"/>
        <w:ind w:firstLine="480"/>
        <w:rPr>
          <w:rFonts w:hint="eastAsia" w:ascii="楷体" w:hAnsi="楷体" w:eastAsia="楷体"/>
          <w:sz w:val="24"/>
        </w:rPr>
      </w:pPr>
      <w:r>
        <w:rPr>
          <w:rFonts w:hint="eastAsia" w:ascii="楷体" w:hAnsi="楷体" w:eastAsia="楷体"/>
          <w:sz w:val="24"/>
        </w:rPr>
        <w:t>（1）分值汇总计算错误的；</w:t>
      </w:r>
    </w:p>
    <w:p>
      <w:pPr>
        <w:spacing w:line="360" w:lineRule="auto"/>
        <w:ind w:firstLine="480"/>
        <w:rPr>
          <w:rFonts w:hint="eastAsia" w:ascii="楷体" w:hAnsi="楷体" w:eastAsia="楷体"/>
          <w:sz w:val="24"/>
        </w:rPr>
      </w:pPr>
      <w:r>
        <w:rPr>
          <w:rFonts w:hint="eastAsia" w:ascii="楷体" w:hAnsi="楷体" w:eastAsia="楷体"/>
          <w:sz w:val="24"/>
        </w:rPr>
        <w:t>（2）分项评分超出评分标准范围的；</w:t>
      </w:r>
    </w:p>
    <w:p>
      <w:pPr>
        <w:spacing w:line="360" w:lineRule="auto"/>
        <w:ind w:firstLine="480"/>
        <w:rPr>
          <w:rFonts w:hint="eastAsia" w:ascii="楷体" w:hAnsi="楷体" w:eastAsia="楷体"/>
          <w:sz w:val="24"/>
        </w:rPr>
      </w:pPr>
      <w:r>
        <w:rPr>
          <w:rFonts w:hint="eastAsia" w:ascii="楷体" w:hAnsi="楷体" w:eastAsia="楷体"/>
          <w:sz w:val="24"/>
        </w:rPr>
        <w:t>（3）评标委员会成员对客观评审因素评分不一致的；</w:t>
      </w:r>
    </w:p>
    <w:p>
      <w:pPr>
        <w:spacing w:line="360" w:lineRule="auto"/>
        <w:ind w:firstLine="480"/>
        <w:rPr>
          <w:rFonts w:hint="eastAsia" w:ascii="楷体" w:hAnsi="楷体" w:eastAsia="楷体"/>
          <w:sz w:val="24"/>
        </w:rPr>
      </w:pPr>
      <w:r>
        <w:rPr>
          <w:rFonts w:hint="eastAsia" w:ascii="楷体" w:hAnsi="楷体" w:eastAsia="楷体"/>
          <w:sz w:val="24"/>
        </w:rPr>
        <w:t>（4）经评标委员会认定评分畸高、畸低的。</w:t>
      </w:r>
    </w:p>
    <w:p>
      <w:pPr>
        <w:spacing w:line="360" w:lineRule="auto"/>
        <w:ind w:firstLine="480"/>
        <w:rPr>
          <w:rFonts w:hint="eastAsia" w:ascii="楷体" w:hAnsi="楷体" w:eastAsia="楷体"/>
          <w:sz w:val="24"/>
        </w:rPr>
      </w:pPr>
      <w:r>
        <w:rPr>
          <w:rFonts w:hint="eastAsia" w:ascii="楷体" w:hAnsi="楷体" w:eastAsia="楷体"/>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29" w:name="_Toc100386064"/>
      <w:bookmarkEnd w:id="229"/>
      <w:bookmarkStart w:id="230" w:name="_Toc20732998"/>
      <w:bookmarkEnd w:id="230"/>
      <w:bookmarkStart w:id="231" w:name="_Toc98669719"/>
      <w:bookmarkEnd w:id="231"/>
      <w:bookmarkStart w:id="232" w:name="_Toc92168030"/>
      <w:bookmarkEnd w:id="232"/>
      <w:bookmarkStart w:id="233" w:name="_Toc98669361"/>
      <w:bookmarkEnd w:id="233"/>
    </w:p>
    <w:p>
      <w:pPr>
        <w:pStyle w:val="9"/>
        <w:keepNext w:val="0"/>
        <w:keepLines w:val="0"/>
        <w:spacing w:before="200" w:after="200" w:line="360" w:lineRule="auto"/>
        <w:ind w:firstLine="446"/>
        <w:rPr>
          <w:rFonts w:hint="eastAsia" w:ascii="楷体" w:hAnsi="楷体" w:eastAsia="楷体"/>
          <w:sz w:val="30"/>
          <w:szCs w:val="30"/>
        </w:rPr>
      </w:pPr>
      <w:r>
        <w:rPr>
          <w:rFonts w:hint="eastAsia" w:ascii="楷体" w:hAnsi="楷体" w:eastAsia="楷体"/>
          <w:sz w:val="30"/>
          <w:szCs w:val="30"/>
        </w:rPr>
        <w:t>11.推荐中标候选人</w:t>
      </w:r>
    </w:p>
    <w:p>
      <w:pPr>
        <w:widowControl/>
        <w:spacing w:line="360" w:lineRule="auto"/>
        <w:ind w:firstLine="420"/>
        <w:jc w:val="left"/>
        <w:rPr>
          <w:rFonts w:hint="eastAsia" w:ascii="楷体" w:hAnsi="楷体" w:eastAsia="楷体"/>
          <w:sz w:val="24"/>
        </w:rPr>
        <w:sectPr>
          <w:footerReference r:id="rId18" w:type="first"/>
          <w:pgSz w:w="11906" w:h="16838"/>
          <w:pgMar w:top="1440" w:right="1800" w:bottom="1440" w:left="1800" w:header="851" w:footer="992" w:gutter="0"/>
          <w:cols w:space="1701" w:num="1"/>
          <w:titlePg/>
          <w:docGrid w:linePitch="360" w:charSpace="0"/>
        </w:sectPr>
      </w:pPr>
      <w:r>
        <w:rPr>
          <w:rFonts w:hint="eastAsia" w:ascii="楷体" w:hAnsi="楷体" w:eastAsia="楷体"/>
          <w:sz w:val="24"/>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widowControl/>
        <w:spacing w:line="360" w:lineRule="auto"/>
        <w:ind w:firstLine="420"/>
        <w:jc w:val="left"/>
        <w:rPr>
          <w:rFonts w:hint="eastAsia" w:ascii="楷体" w:hAnsi="楷体" w:eastAsia="楷体"/>
          <w:sz w:val="24"/>
        </w:rPr>
        <w:sectPr>
          <w:pgSz w:w="11906" w:h="16838"/>
          <w:pgMar w:top="1440" w:right="1800" w:bottom="1440" w:left="1800" w:header="851" w:footer="992" w:gutter="0"/>
          <w:cols w:space="1701" w:num="1"/>
          <w:titlePg/>
          <w:docGrid w:linePitch="360" w:charSpace="0"/>
        </w:sectPr>
      </w:pPr>
    </w:p>
    <w:p>
      <w:pPr>
        <w:pStyle w:val="9"/>
        <w:keepNext w:val="0"/>
        <w:keepLines w:val="0"/>
        <w:spacing w:before="200" w:after="200" w:line="360" w:lineRule="auto"/>
        <w:ind w:left="779" w:right="900" w:firstLine="420"/>
        <w:jc w:val="center"/>
        <w:rPr>
          <w:rFonts w:hint="eastAsia" w:ascii="楷体" w:hAnsi="楷体" w:eastAsia="楷体"/>
          <w:sz w:val="36"/>
          <w:szCs w:val="36"/>
        </w:rPr>
      </w:pPr>
      <w:r>
        <w:rPr>
          <w:rFonts w:hint="eastAsia" w:ascii="楷体" w:hAnsi="楷体" w:eastAsia="楷体"/>
          <w:sz w:val="36"/>
          <w:szCs w:val="36"/>
        </w:rPr>
        <w:t>第六部分    投标文件（格式）</w:t>
      </w:r>
    </w:p>
    <w:p>
      <w:pPr>
        <w:spacing w:line="360" w:lineRule="auto"/>
        <w:jc w:val="center"/>
        <w:rPr>
          <w:rFonts w:hint="eastAsia" w:ascii="楷体" w:hAnsi="楷体" w:eastAsia="楷体"/>
          <w:b/>
          <w:sz w:val="72"/>
        </w:rPr>
      </w:pPr>
    </w:p>
    <w:p>
      <w:pPr>
        <w:spacing w:line="360" w:lineRule="auto"/>
        <w:jc w:val="center"/>
        <w:rPr>
          <w:rFonts w:hint="eastAsia" w:ascii="楷体" w:hAnsi="楷体" w:eastAsia="楷体"/>
          <w:sz w:val="72"/>
        </w:rPr>
      </w:pPr>
      <w:r>
        <w:rPr>
          <w:rFonts w:hint="eastAsia" w:ascii="楷体" w:hAnsi="楷体" w:eastAsia="楷体"/>
          <w:b/>
          <w:sz w:val="72"/>
        </w:rPr>
        <w:t>投   标   文   件</w:t>
      </w:r>
    </w:p>
    <w:p>
      <w:pPr>
        <w:spacing w:line="360" w:lineRule="auto"/>
        <w:ind w:firstLine="723"/>
        <w:jc w:val="center"/>
        <w:rPr>
          <w:rFonts w:hint="eastAsia" w:ascii="楷体" w:hAnsi="楷体" w:eastAsia="楷体"/>
          <w:b/>
          <w:sz w:val="36"/>
        </w:rPr>
      </w:pPr>
    </w:p>
    <w:p>
      <w:pPr>
        <w:spacing w:line="360" w:lineRule="auto"/>
        <w:ind w:firstLine="643"/>
        <w:rPr>
          <w:rFonts w:hint="eastAsia" w:ascii="楷体" w:hAnsi="楷体" w:eastAsia="楷体"/>
          <w:b/>
          <w:sz w:val="32"/>
        </w:rPr>
      </w:pPr>
    </w:p>
    <w:p>
      <w:pPr>
        <w:spacing w:line="360" w:lineRule="auto"/>
        <w:ind w:firstLine="643"/>
        <w:rPr>
          <w:rFonts w:hint="eastAsia" w:ascii="楷体" w:hAnsi="楷体" w:eastAsia="楷体"/>
          <w:b/>
          <w:sz w:val="32"/>
        </w:rPr>
      </w:pPr>
    </w:p>
    <w:p>
      <w:pPr>
        <w:spacing w:line="360" w:lineRule="auto"/>
        <w:jc w:val="center"/>
        <w:rPr>
          <w:rFonts w:hint="eastAsia" w:ascii="楷体" w:hAnsi="楷体" w:eastAsia="楷体"/>
          <w:b/>
          <w:sz w:val="32"/>
        </w:rPr>
      </w:pPr>
      <w:r>
        <w:rPr>
          <w:rFonts w:hint="eastAsia" w:ascii="楷体" w:hAnsi="楷体" w:eastAsia="楷体"/>
          <w:b/>
          <w:sz w:val="32"/>
        </w:rPr>
        <w:t>项目编号：</w:t>
      </w:r>
      <w:r>
        <w:rPr>
          <w:rFonts w:hint="eastAsia" w:ascii="楷体" w:hAnsi="楷体" w:eastAsia="楷体"/>
          <w:b/>
          <w:color w:val="6600FF"/>
          <w:sz w:val="24"/>
          <w:u w:val="single"/>
        </w:rPr>
        <w:t>××××</w:t>
      </w:r>
    </w:p>
    <w:p>
      <w:pPr>
        <w:spacing w:line="360" w:lineRule="auto"/>
        <w:ind w:firstLine="560"/>
        <w:jc w:val="center"/>
        <w:rPr>
          <w:rFonts w:hint="eastAsia" w:ascii="楷体" w:hAnsi="楷体" w:eastAsia="楷体"/>
          <w:sz w:val="28"/>
        </w:rPr>
      </w:pPr>
    </w:p>
    <w:p>
      <w:pPr>
        <w:spacing w:line="360" w:lineRule="auto"/>
        <w:ind w:firstLine="560"/>
        <w:jc w:val="center"/>
        <w:rPr>
          <w:rFonts w:hint="eastAsia" w:ascii="楷体" w:hAnsi="楷体" w:eastAsia="楷体"/>
          <w:sz w:val="28"/>
        </w:rPr>
      </w:pPr>
    </w:p>
    <w:p>
      <w:pPr>
        <w:spacing w:line="360" w:lineRule="auto"/>
        <w:ind w:firstLine="560"/>
        <w:jc w:val="center"/>
        <w:rPr>
          <w:rFonts w:hint="eastAsia" w:ascii="楷体" w:hAnsi="楷体" w:eastAsia="楷体"/>
          <w:sz w:val="28"/>
        </w:rPr>
      </w:pPr>
    </w:p>
    <w:p>
      <w:pPr>
        <w:spacing w:line="360" w:lineRule="auto"/>
        <w:ind w:firstLine="562"/>
        <w:jc w:val="center"/>
        <w:rPr>
          <w:rFonts w:hint="eastAsia" w:ascii="楷体" w:hAnsi="楷体" w:eastAsia="楷体"/>
          <w:b/>
          <w:sz w:val="28"/>
        </w:rPr>
      </w:pPr>
    </w:p>
    <w:p>
      <w:pPr>
        <w:spacing w:line="360" w:lineRule="auto"/>
        <w:jc w:val="center"/>
        <w:rPr>
          <w:rFonts w:hint="eastAsia" w:ascii="楷体" w:hAnsi="楷体" w:eastAsia="楷体"/>
          <w:b/>
          <w:sz w:val="32"/>
          <w:szCs w:val="32"/>
        </w:rPr>
      </w:pPr>
      <w:r>
        <w:rPr>
          <w:rFonts w:hint="eastAsia" w:ascii="楷体" w:hAnsi="楷体" w:eastAsia="楷体"/>
          <w:b/>
          <w:sz w:val="32"/>
          <w:szCs w:val="32"/>
        </w:rPr>
        <w:t>项目名称：</w:t>
      </w:r>
      <w:r>
        <w:rPr>
          <w:rFonts w:hint="eastAsia" w:ascii="楷体" w:hAnsi="楷体" w:eastAsia="楷体"/>
          <w:b/>
          <w:color w:val="6600FF"/>
          <w:sz w:val="24"/>
          <w:u w:val="single"/>
        </w:rPr>
        <w:t>××××</w:t>
      </w:r>
    </w:p>
    <w:p>
      <w:pPr>
        <w:pStyle w:val="129"/>
        <w:spacing w:line="360" w:lineRule="auto"/>
        <w:ind w:firstLine="643"/>
        <w:rPr>
          <w:rFonts w:hint="eastAsia" w:ascii="楷体" w:hAnsi="楷体" w:eastAsia="楷体"/>
          <w:b/>
          <w:sz w:val="32"/>
        </w:rPr>
      </w:pPr>
    </w:p>
    <w:p>
      <w:pPr>
        <w:pStyle w:val="129"/>
        <w:spacing w:line="360" w:lineRule="auto"/>
        <w:ind w:firstLine="643"/>
        <w:rPr>
          <w:rFonts w:hint="eastAsia" w:ascii="楷体" w:hAnsi="楷体" w:eastAsia="楷体"/>
          <w:b/>
          <w:sz w:val="32"/>
        </w:rPr>
      </w:pPr>
    </w:p>
    <w:p>
      <w:pPr>
        <w:spacing w:line="360" w:lineRule="auto"/>
        <w:jc w:val="center"/>
        <w:rPr>
          <w:rFonts w:hint="eastAsia" w:ascii="楷体" w:hAnsi="楷体" w:eastAsia="楷体"/>
          <w:b/>
          <w:sz w:val="32"/>
        </w:rPr>
      </w:pPr>
      <w:r>
        <w:rPr>
          <w:rFonts w:hint="eastAsia" w:ascii="楷体" w:hAnsi="楷体" w:eastAsia="楷体"/>
          <w:b/>
          <w:sz w:val="32"/>
        </w:rPr>
        <w:t>投 标 人（公章）：</w:t>
      </w:r>
      <w:r>
        <w:rPr>
          <w:rFonts w:hint="eastAsia" w:ascii="楷体" w:hAnsi="楷体" w:eastAsia="楷体"/>
          <w:b/>
          <w:color w:val="6600FF"/>
          <w:sz w:val="24"/>
          <w:u w:val="single"/>
        </w:rPr>
        <w:t>××××</w:t>
      </w:r>
    </w:p>
    <w:p>
      <w:pPr>
        <w:spacing w:line="360" w:lineRule="auto"/>
        <w:ind w:firstLine="723"/>
        <w:jc w:val="center"/>
        <w:rPr>
          <w:rFonts w:hint="eastAsia" w:ascii="楷体" w:hAnsi="楷体" w:eastAsia="楷体"/>
          <w:b/>
          <w:sz w:val="36"/>
        </w:rPr>
      </w:pPr>
    </w:p>
    <w:p>
      <w:pPr>
        <w:spacing w:line="360" w:lineRule="auto"/>
        <w:ind w:firstLine="723"/>
        <w:jc w:val="center"/>
        <w:rPr>
          <w:rFonts w:hint="eastAsia" w:ascii="楷体" w:hAnsi="楷体" w:eastAsia="楷体"/>
          <w:b/>
          <w:sz w:val="36"/>
        </w:rPr>
      </w:pPr>
    </w:p>
    <w:p>
      <w:pPr>
        <w:spacing w:line="360" w:lineRule="auto"/>
        <w:jc w:val="center"/>
        <w:rPr>
          <w:rFonts w:hint="eastAsia" w:ascii="楷体" w:hAnsi="楷体" w:eastAsia="楷体"/>
          <w:b/>
          <w:sz w:val="32"/>
        </w:rPr>
      </w:pPr>
      <w:r>
        <w:rPr>
          <w:rFonts w:hint="eastAsia" w:ascii="楷体" w:hAnsi="楷体" w:eastAsia="楷体"/>
          <w:b/>
          <w:color w:val="6600FF"/>
          <w:sz w:val="24"/>
          <w:u w:val="single"/>
        </w:rPr>
        <w:t>××××</w:t>
      </w:r>
      <w:r>
        <w:rPr>
          <w:rFonts w:hint="eastAsia" w:ascii="楷体" w:hAnsi="楷体" w:eastAsia="楷体"/>
          <w:b/>
          <w:sz w:val="32"/>
        </w:rPr>
        <w:t>年</w:t>
      </w:r>
      <w:r>
        <w:rPr>
          <w:rFonts w:hint="eastAsia" w:ascii="楷体" w:hAnsi="楷体" w:eastAsia="楷体"/>
          <w:b/>
          <w:color w:val="6600FF"/>
          <w:sz w:val="24"/>
          <w:u w:val="single"/>
        </w:rPr>
        <w:t>××</w:t>
      </w:r>
      <w:r>
        <w:rPr>
          <w:rFonts w:hint="eastAsia" w:ascii="楷体" w:hAnsi="楷体" w:eastAsia="楷体"/>
          <w:b/>
          <w:sz w:val="32"/>
        </w:rPr>
        <w:t>月</w:t>
      </w:r>
      <w:r>
        <w:rPr>
          <w:rFonts w:hint="eastAsia" w:ascii="楷体" w:hAnsi="楷体" w:eastAsia="楷体"/>
          <w:b/>
          <w:color w:val="6600FF"/>
          <w:sz w:val="24"/>
          <w:u w:val="single"/>
        </w:rPr>
        <w:t>××</w:t>
      </w:r>
      <w:r>
        <w:rPr>
          <w:rFonts w:hint="eastAsia" w:ascii="楷体" w:hAnsi="楷体" w:eastAsia="楷体"/>
          <w:b/>
          <w:sz w:val="32"/>
        </w:rPr>
        <w:t>日</w:t>
      </w:r>
    </w:p>
    <w:p>
      <w:pPr>
        <w:spacing w:line="360" w:lineRule="auto"/>
        <w:jc w:val="center"/>
        <w:rPr>
          <w:rFonts w:hint="eastAsia" w:ascii="楷体" w:hAnsi="楷体" w:eastAsia="楷体"/>
          <w:sz w:val="32"/>
        </w:rPr>
      </w:pPr>
      <w:r>
        <w:rPr>
          <w:rFonts w:hint="eastAsia" w:ascii="楷体" w:hAnsi="楷体" w:eastAsia="楷体"/>
          <w:sz w:val="32"/>
        </w:rPr>
        <w:t>一、资格部分</w:t>
      </w:r>
    </w:p>
    <w:p>
      <w:pPr>
        <w:pStyle w:val="8"/>
        <w:spacing w:line="360" w:lineRule="auto"/>
        <w:ind w:firstLine="643"/>
        <w:rPr>
          <w:rFonts w:hint="eastAsia" w:ascii="楷体" w:hAnsi="楷体" w:eastAsia="楷体"/>
          <w:sz w:val="32"/>
        </w:rPr>
      </w:pPr>
      <w:r>
        <w:rPr>
          <w:rFonts w:hint="eastAsia" w:ascii="楷体" w:hAnsi="楷体" w:eastAsia="楷体"/>
          <w:sz w:val="32"/>
        </w:rPr>
        <w:t>（一）投标函</w:t>
      </w:r>
    </w:p>
    <w:p>
      <w:pPr>
        <w:spacing w:line="360" w:lineRule="auto"/>
        <w:rPr>
          <w:rFonts w:hint="eastAsia" w:ascii="楷体" w:hAnsi="楷体" w:eastAsia="楷体"/>
          <w:b/>
          <w:bCs/>
          <w:sz w:val="30"/>
        </w:rPr>
      </w:pPr>
      <w:r>
        <w:rPr>
          <w:rFonts w:hint="eastAsia" w:ascii="楷体" w:hAnsi="楷体" w:eastAsia="楷体"/>
          <w:b/>
          <w:sz w:val="24"/>
          <w:u w:val="single"/>
        </w:rPr>
        <w:t>致</w:t>
      </w:r>
      <w:r>
        <w:rPr>
          <w:rFonts w:hint="eastAsia" w:ascii="楷体" w:hAnsi="楷体" w:eastAsia="楷体"/>
          <w:b/>
          <w:color w:val="6600FF"/>
          <w:sz w:val="24"/>
          <w:u w:val="single"/>
        </w:rPr>
        <w:t>×××</w:t>
      </w:r>
      <w:r>
        <w:rPr>
          <w:rFonts w:hint="eastAsia" w:ascii="楷体" w:hAnsi="楷体" w:eastAsia="楷体"/>
          <w:b/>
          <w:color w:val="6600FF"/>
          <w:sz w:val="24"/>
          <w:szCs w:val="16"/>
          <w:u w:val="single"/>
        </w:rPr>
        <w:t>×（采购代理机构）</w:t>
      </w:r>
      <w:r>
        <w:rPr>
          <w:rFonts w:hint="eastAsia" w:ascii="楷体" w:hAnsi="楷体" w:eastAsia="楷体"/>
          <w:b/>
          <w:bCs/>
          <w:sz w:val="30"/>
        </w:rPr>
        <w:t>：</w:t>
      </w:r>
    </w:p>
    <w:p>
      <w:pPr>
        <w:pStyle w:val="129"/>
        <w:spacing w:line="360" w:lineRule="auto"/>
        <w:ind w:left="0" w:firstLine="560"/>
        <w:jc w:val="both"/>
        <w:rPr>
          <w:rFonts w:hint="eastAsia" w:ascii="楷体" w:hAnsi="楷体" w:eastAsia="楷体"/>
          <w:sz w:val="28"/>
          <w:szCs w:val="28"/>
        </w:rPr>
      </w:pPr>
      <w:r>
        <w:rPr>
          <w:rFonts w:hint="eastAsia" w:ascii="楷体" w:hAnsi="楷体" w:eastAsia="楷体"/>
          <w:sz w:val="28"/>
          <w:szCs w:val="24"/>
        </w:rPr>
        <w:t>根据贵方</w:t>
      </w:r>
      <w:r>
        <w:rPr>
          <w:rFonts w:hint="eastAsia" w:ascii="楷体" w:hAnsi="楷体" w:eastAsia="楷体"/>
          <w:sz w:val="28"/>
          <w:szCs w:val="28"/>
        </w:rPr>
        <w:t>关于</w:t>
      </w:r>
      <w:r>
        <w:rPr>
          <w:rFonts w:hint="eastAsia" w:ascii="楷体" w:hAnsi="楷体" w:eastAsia="楷体" w:cs="Times New Roman"/>
          <w:b/>
          <w:color w:val="6600FF"/>
          <w:sz w:val="24"/>
          <w:szCs w:val="16"/>
          <w:u w:val="single"/>
        </w:rPr>
        <w:t>××××（项目名称）（项目编号：××××）</w:t>
      </w:r>
      <w:r>
        <w:rPr>
          <w:rFonts w:hint="eastAsia" w:ascii="楷体" w:hAnsi="楷体" w:eastAsia="楷体"/>
          <w:sz w:val="28"/>
          <w:szCs w:val="24"/>
        </w:rPr>
        <w:t>的投标邀请</w:t>
      </w:r>
      <w:r>
        <w:rPr>
          <w:rFonts w:hint="eastAsia" w:ascii="楷体" w:hAnsi="楷体" w:eastAsia="楷体"/>
          <w:sz w:val="28"/>
          <w:szCs w:val="28"/>
        </w:rPr>
        <w:t>，我方已完全理解招标文件的所有内容。</w:t>
      </w:r>
    </w:p>
    <w:p>
      <w:pPr>
        <w:pStyle w:val="95"/>
        <w:spacing w:line="360" w:lineRule="auto"/>
        <w:ind w:left="1" w:firstLine="560"/>
        <w:rPr>
          <w:rFonts w:hint="eastAsia" w:ascii="楷体" w:hAnsi="楷体" w:eastAsia="楷体"/>
          <w:sz w:val="28"/>
          <w:szCs w:val="28"/>
        </w:rPr>
      </w:pPr>
      <w:r>
        <w:rPr>
          <w:rFonts w:hint="eastAsia" w:ascii="楷体" w:hAnsi="楷体" w:eastAsia="楷体"/>
          <w:sz w:val="28"/>
          <w:szCs w:val="28"/>
        </w:rPr>
        <w:t>据此函，我方兹宣布同意如下：</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1．按招标文件规定提供货物（服务）的唯一投标报价见开标一览表。</w:t>
      </w:r>
      <w:r>
        <w:rPr>
          <w:rFonts w:ascii="楷体" w:hAnsi="楷体" w:eastAsia="楷体"/>
          <w:sz w:val="28"/>
          <w:szCs w:val="28"/>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15.75pt;margin-top:19.5pt;height:0pt;width:0.05pt;z-index:251660288;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ueExMtQAAAAHAQAADwAAAAAAAAABACAAAAAiAAAAZHJzL2Rv&#10;d25yZXYueG1sUEsBAhQAFAAAAAgAh07iQIRrsA3MAQAArAMAAA4AAAAAAAAAAQAgAAAAIwEAAGRy&#10;cy9lMm9Eb2MueG1sUEsFBgAAAAAGAAYAWQEAAGEFAAAAAA==&#10;">
                <v:fill on="t" focussize="0,0"/>
                <v:stroke color="#000000" joinstyle="round"/>
                <v:imagedata o:title=""/>
                <o:lock v:ext="edit" aspectratio="f"/>
              </v:line>
            </w:pict>
          </mc:Fallback>
        </mc:AlternateContent>
      </w:r>
      <w:r>
        <w:rPr>
          <w:rFonts w:ascii="楷体" w:hAnsi="楷体" w:eastAsia="楷体"/>
          <w:sz w:val="28"/>
          <w:szCs w:val="28"/>
        </w:rPr>
        <mc:AlternateContent>
          <mc:Choice Requires="wps">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5.6pt;height:0pt;width:0.05pt;z-index:251659264;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7qhsxNQAAAAJAQAADwAAAAAAAAABACAAAAAiAAAAZHJzL2Rv&#10;d25yZXYueG1sUEsBAhQAFAAAAAgAh07iQCs8dc7MAQAArAMAAA4AAAAAAAAAAQAgAAAAIwEAAGRy&#10;cy9lMm9Eb2MueG1sUEsFBgAAAAAGAAYAWQEAAGEFAAAAAA==&#10;">
                <v:fill on="t" focussize="0,0"/>
                <v:stroke color="#000000" joinstyle="round"/>
                <v:imagedata o:title=""/>
                <o:lock v:ext="edit" aspectratio="f"/>
              </v:line>
            </w:pict>
          </mc:Fallback>
        </mc:AlternateContent>
      </w:r>
      <w:r>
        <w:rPr>
          <w:rFonts w:ascii="楷体" w:hAnsi="楷体" w:eastAsia="楷体"/>
          <w:sz w:val="28"/>
          <w:szCs w:val="28"/>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15.75pt;margin-top:19.5pt;height:0pt;width:0.05pt;z-index:251660288;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hMTLUAAAABwEAAA8AAAAAAAAAAQAgAAAAIgAAAGRycy9k&#10;b3ducmV2LnhtbFBLAQIUABQAAAAIAIdO4kClkLzozQEAAKwDAAAOAAAAAAAAAAEAIAAAACMBAABk&#10;cnMvZTJvRG9jLnhtbFBLBQYAAAAABgAGAFkBAABiBQAAAAA=&#10;">
                <v:fill on="t" focussize="0,0"/>
                <v:stroke color="#000000" joinstyle="round"/>
                <v:imagedata o:title=""/>
                <o:lock v:ext="edit" aspectratio="f"/>
              </v:line>
            </w:pict>
          </mc:Fallback>
        </mc:AlternateContent>
      </w:r>
      <w:r>
        <w:rPr>
          <w:rFonts w:ascii="楷体" w:hAnsi="楷体" w:eastAsia="楷体"/>
          <w:sz w:val="28"/>
          <w:szCs w:val="28"/>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5.6pt;height:0pt;width:0.05pt;z-index:251660288;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7qhsxNQAAAAJAQAADwAAAAAAAAABACAAAAAiAAAAZHJzL2Rv&#10;d25yZXYueG1sUEsBAhQAFAAAAAgAh07iQArHeSvMAQAArAMAAA4AAAAAAAAAAQAgAAAAIwEAAGRy&#10;cy9lMm9Eb2MueG1sUEsFBgAAAAAGAAYAWQEAAGEFAAAAAA==&#10;">
                <v:fill on="t" focussize="0,0"/>
                <v:stroke color="#000000" joinstyle="round"/>
                <v:imagedata o:title=""/>
                <o:lock v:ext="edit" aspectratio="f"/>
              </v:line>
            </w:pict>
          </mc:Fallback>
        </mc:AlternateContent>
      </w:r>
    </w:p>
    <w:p>
      <w:pPr>
        <w:tabs>
          <w:tab w:val="left" w:pos="1125"/>
        </w:tabs>
        <w:spacing w:line="360" w:lineRule="auto"/>
        <w:ind w:firstLine="560"/>
        <w:rPr>
          <w:rFonts w:hint="eastAsia" w:ascii="楷体" w:hAnsi="楷体" w:eastAsia="楷体"/>
          <w:sz w:val="28"/>
          <w:szCs w:val="28"/>
        </w:rPr>
      </w:pPr>
      <w:r>
        <w:rPr>
          <w:rFonts w:ascii="楷体" w:hAnsi="楷体" w:eastAsia="楷体"/>
          <w:sz w:val="28"/>
          <w:szCs w:val="28"/>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0288;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h6NQDVAAAACQEAAA8AAAAAAAAAAQAgAAAAIgAAAGRycy9k&#10;b3ducmV2LnhtbFBLAQIUABQAAAAIAIdO4kC6OUe0zAEAAKwDAAAOAAAAAAAAAAEAIAAAACQBAABk&#10;cnMvZTJvRG9jLnhtbFBLBQYAAAAABgAGAFkBAABiBQAAAAA=&#10;">
                <v:fill on="t" focussize="0,0"/>
                <v:stroke color="#000000" joinstyle="round"/>
                <v:imagedata o:title=""/>
                <o:lock v:ext="edit" aspectratio="f"/>
              </v:line>
            </w:pict>
          </mc:Fallback>
        </mc:AlternateContent>
      </w:r>
      <w:r>
        <w:rPr>
          <w:rFonts w:ascii="楷体" w:hAnsi="楷体" w:eastAsia="楷体"/>
          <w:sz w:val="28"/>
          <w:szCs w:val="28"/>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210pt;margin-top:19.5pt;height:0pt;width:0.05pt;z-index:251660288;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FW6Cd80BAACsAwAADgAAAAAAAAABACAAAAAkAQAA&#10;ZHJzL2Uyb0RvYy54bWxQSwUGAAAAAAYABgBZAQAAYwUAAAAA&#10;">
                <v:fill on="t" focussize="0,0"/>
                <v:stroke color="#000000" joinstyle="round"/>
                <v:imagedata o:title=""/>
                <o:lock v:ext="edit" aspectratio="f"/>
              </v:line>
            </w:pict>
          </mc:Fallback>
        </mc:AlternateContent>
      </w:r>
      <w:r>
        <w:rPr>
          <w:rFonts w:hint="eastAsia" w:ascii="楷体" w:hAnsi="楷体" w:eastAsia="楷体"/>
          <w:sz w:val="28"/>
          <w:szCs w:val="28"/>
        </w:rPr>
        <w:t>2．我方承诺根据招标文件的规定，完成合同义务，并承担责任（如有偏离，在投标文件中另作说明）。</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3．我方已</w:t>
      </w:r>
      <w:r>
        <w:rPr>
          <w:rFonts w:hint="eastAsia" w:ascii="楷体" w:hAnsi="楷体" w:eastAsia="楷体"/>
          <w:sz w:val="28"/>
        </w:rPr>
        <w:t>详读</w:t>
      </w:r>
      <w:r>
        <w:rPr>
          <w:rFonts w:hint="eastAsia" w:ascii="楷体" w:hAnsi="楷体" w:eastAsia="楷体"/>
          <w:sz w:val="28"/>
          <w:szCs w:val="28"/>
        </w:rPr>
        <w:t>全部招标文件，包括招标文件书面修改通知（如果有的话），我方完全理解并同意放弃对这方面不明及误解的权利。</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4．</w:t>
      </w:r>
      <w:r>
        <w:rPr>
          <w:rFonts w:hint="eastAsia" w:ascii="楷体" w:hAnsi="楷体" w:eastAsia="楷体"/>
          <w:sz w:val="28"/>
        </w:rPr>
        <w:t>我方已详读全部投标文件，保证提供的投标文件及所有材料的完整、真实、合法、有效性并对其负责，承诺在评审期间，如评标委员会对我方提出澄清要求，将及时作出响应，否则自行承担后果。</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5．我方同意从规定的招标日期起遵循本招标文件，并在规定的投标有效期期满之前均具有约束力。</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6．我方同意向贵方提供贵方可能要求的与本投标有关的任何证据或资料。</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7．我方知道如用虚假材料或恶意方式向贵方提出质疑，将承担相应的法律责任。同时承诺：我方如果有上述行为，将无条件承担贵方相关的调查论证费用。</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8．我方承诺：参加政府采购活动前三年内，在经营活动中没有重大违法记录。</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9．本次投标文件内容与招标文件内容偏离情况见偏离说明（如果有）。</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10．遵守招标文件中要求的收费项目和标准。</w:t>
      </w:r>
    </w:p>
    <w:p>
      <w:pPr>
        <w:tabs>
          <w:tab w:val="left" w:pos="1125"/>
        </w:tabs>
        <w:spacing w:line="360" w:lineRule="auto"/>
        <w:ind w:firstLine="560"/>
        <w:rPr>
          <w:rFonts w:hint="eastAsia" w:ascii="楷体" w:hAnsi="楷体" w:eastAsia="楷体"/>
          <w:sz w:val="28"/>
          <w:szCs w:val="28"/>
        </w:rPr>
      </w:pPr>
      <w:r>
        <w:rPr>
          <w:rFonts w:hint="eastAsia" w:ascii="楷体" w:hAnsi="楷体" w:eastAsia="楷体"/>
          <w:sz w:val="28"/>
          <w:szCs w:val="28"/>
        </w:rPr>
        <w:t>11．与本投标有关的一切正式往来通讯请寄：</w:t>
      </w:r>
    </w:p>
    <w:p>
      <w:pPr>
        <w:pStyle w:val="95"/>
        <w:spacing w:line="360" w:lineRule="auto"/>
        <w:ind w:firstLine="560"/>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w:t>
      </w:r>
      <w:r>
        <w:rPr>
          <w:rFonts w:hint="eastAsia" w:ascii="楷体" w:hAnsi="楷体" w:eastAsia="楷体"/>
          <w:sz w:val="28"/>
          <w:szCs w:val="24"/>
        </w:rPr>
        <w:t xml:space="preserve">                  电话： </w:t>
      </w:r>
      <w:r>
        <w:rPr>
          <w:rFonts w:hint="eastAsia" w:ascii="楷体" w:hAnsi="楷体" w:eastAsia="楷体"/>
          <w:b/>
          <w:color w:val="5B9BD5"/>
          <w:sz w:val="24"/>
          <w:u w:val="single"/>
        </w:rPr>
        <w:t>××</w:t>
      </w:r>
      <w:r>
        <w:rPr>
          <w:rFonts w:hint="eastAsia" w:ascii="楷体" w:hAnsi="楷体" w:eastAsia="楷体"/>
          <w:sz w:val="28"/>
          <w:szCs w:val="24"/>
        </w:rPr>
        <w:t xml:space="preserve">  </w:t>
      </w:r>
    </w:p>
    <w:p>
      <w:pPr>
        <w:pStyle w:val="95"/>
        <w:spacing w:line="360" w:lineRule="auto"/>
        <w:ind w:firstLine="560"/>
        <w:rPr>
          <w:rFonts w:hint="eastAsia" w:ascii="楷体" w:hAnsi="楷体" w:eastAsia="楷体"/>
          <w:sz w:val="28"/>
          <w:szCs w:val="24"/>
        </w:rPr>
      </w:pPr>
      <w:r>
        <w:rPr>
          <w:rFonts w:hint="eastAsia" w:ascii="楷体" w:hAnsi="楷体" w:eastAsia="楷体"/>
          <w:sz w:val="28"/>
          <w:szCs w:val="24"/>
        </w:rPr>
        <w:t>传真：</w:t>
      </w:r>
      <w:r>
        <w:rPr>
          <w:rFonts w:hint="eastAsia" w:ascii="楷体" w:hAnsi="楷体" w:eastAsia="楷体"/>
          <w:b/>
          <w:color w:val="5B9BD5"/>
          <w:sz w:val="24"/>
          <w:u w:val="single"/>
        </w:rPr>
        <w:t>××</w:t>
      </w:r>
      <w:r>
        <w:rPr>
          <w:rFonts w:hint="eastAsia" w:ascii="楷体" w:hAnsi="楷体" w:eastAsia="楷体"/>
          <w:color w:val="5B9BD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sz w:val="24"/>
          <w:u w:val="single"/>
        </w:rPr>
        <w:t>××</w:t>
      </w:r>
    </w:p>
    <w:p>
      <w:pPr>
        <w:pStyle w:val="95"/>
        <w:spacing w:line="360" w:lineRule="auto"/>
        <w:ind w:firstLine="560"/>
        <w:rPr>
          <w:rFonts w:hint="eastAsia" w:ascii="楷体" w:hAnsi="楷体" w:eastAsia="楷体"/>
          <w:sz w:val="28"/>
          <w:szCs w:val="24"/>
        </w:rPr>
      </w:pPr>
      <w:r>
        <w:rPr>
          <w:rFonts w:hint="eastAsia" w:ascii="楷体" w:hAnsi="楷体" w:eastAsia="楷体"/>
          <w:sz w:val="28"/>
          <w:szCs w:val="24"/>
        </w:rPr>
        <w:t>投标人（公章）：</w:t>
      </w:r>
      <w:r>
        <w:rPr>
          <w:rFonts w:hint="eastAsia" w:ascii="楷体" w:hAnsi="楷体" w:eastAsia="楷体"/>
          <w:b/>
          <w:color w:val="5B9BD5"/>
          <w:sz w:val="24"/>
          <w:u w:val="single"/>
        </w:rPr>
        <w:t>××</w:t>
      </w:r>
    </w:p>
    <w:p>
      <w:pPr>
        <w:pStyle w:val="95"/>
        <w:spacing w:line="360" w:lineRule="auto"/>
        <w:ind w:firstLine="560"/>
        <w:rPr>
          <w:rFonts w:hint="eastAsia" w:ascii="楷体" w:hAnsi="楷体" w:eastAsia="楷体"/>
          <w:sz w:val="28"/>
          <w:szCs w:val="24"/>
        </w:rPr>
      </w:pPr>
      <w:r>
        <w:rPr>
          <w:rFonts w:hint="eastAsia" w:ascii="楷体" w:hAnsi="楷体" w:eastAsia="楷体"/>
          <w:sz w:val="28"/>
        </w:rPr>
        <w:t>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p>
    <w:p>
      <w:pPr>
        <w:pStyle w:val="95"/>
        <w:spacing w:line="360" w:lineRule="auto"/>
        <w:ind w:right="1060" w:firstLine="560"/>
        <w:jc w:val="right"/>
        <w:rPr>
          <w:rFonts w:hint="eastAsia" w:ascii="楷体" w:hAnsi="楷体" w:eastAsia="楷体"/>
          <w:sz w:val="28"/>
        </w:rPr>
        <w:sectPr>
          <w:type w:val="continuous"/>
          <w:pgSz w:w="11906" w:h="16838"/>
          <w:pgMar w:top="1440" w:right="1800" w:bottom="1440" w:left="1800" w:header="851" w:footer="992" w:gutter="0"/>
          <w:cols w:space="1701" w:num="1"/>
          <w:titlePg/>
          <w:docGrid w:linePitch="360" w:charSpace="0"/>
        </w:sectPr>
      </w:pPr>
      <w:r>
        <w:rPr>
          <w:rFonts w:hint="eastAsia" w:ascii="楷体" w:hAnsi="楷体" w:eastAsia="楷体"/>
          <w:sz w:val="28"/>
        </w:rPr>
        <w:t xml:space="preserve">日期： </w:t>
      </w:r>
      <w:r>
        <w:rPr>
          <w:rFonts w:hint="eastAsia" w:ascii="楷体" w:hAnsi="楷体" w:eastAsia="楷体"/>
          <w:b/>
          <w:color w:val="5B9BD5"/>
          <w:sz w:val="24"/>
          <w:u w:val="single"/>
        </w:rPr>
        <w:t>××××</w:t>
      </w:r>
      <w:r>
        <w:rPr>
          <w:rFonts w:hint="eastAsia" w:ascii="楷体" w:hAnsi="楷体" w:eastAsia="楷体"/>
          <w:sz w:val="28"/>
        </w:rPr>
        <w:t>年</w:t>
      </w:r>
      <w:r>
        <w:rPr>
          <w:rFonts w:hint="eastAsia" w:ascii="楷体" w:hAnsi="楷体" w:eastAsia="楷体"/>
          <w:b/>
          <w:color w:val="5B9BD5"/>
          <w:sz w:val="24"/>
          <w:u w:val="single"/>
        </w:rPr>
        <w:t>××</w:t>
      </w:r>
      <w:r>
        <w:rPr>
          <w:rFonts w:hint="eastAsia" w:ascii="楷体" w:hAnsi="楷体" w:eastAsia="楷体"/>
          <w:sz w:val="28"/>
        </w:rPr>
        <w:t>月</w:t>
      </w:r>
      <w:r>
        <w:rPr>
          <w:rFonts w:hint="eastAsia" w:ascii="楷体" w:hAnsi="楷体" w:eastAsia="楷体"/>
          <w:b/>
          <w:color w:val="5B9BD5"/>
          <w:sz w:val="24"/>
          <w:u w:val="single"/>
        </w:rPr>
        <w:t>××</w:t>
      </w:r>
      <w:r>
        <w:rPr>
          <w:rFonts w:hint="eastAsia" w:ascii="楷体" w:hAnsi="楷体" w:eastAsia="楷体"/>
          <w:sz w:val="28"/>
        </w:rPr>
        <w:t>日</w:t>
      </w:r>
      <w:r>
        <w:rPr>
          <w:rFonts w:hint="eastAsia" w:ascii="楷体" w:hAnsi="楷体" w:eastAsia="楷体"/>
          <w:sz w:val="28"/>
        </w:rPr>
        <w:br w:type="page" w:clear="all"/>
      </w:r>
    </w:p>
    <w:p>
      <w:pPr>
        <w:pStyle w:val="8"/>
        <w:spacing w:line="360" w:lineRule="auto"/>
        <w:ind w:firstLine="643"/>
        <w:rPr>
          <w:rFonts w:hint="eastAsia" w:ascii="楷体" w:hAnsi="楷体" w:eastAsia="楷体"/>
          <w:sz w:val="32"/>
        </w:rPr>
      </w:pPr>
      <w:r>
        <w:rPr>
          <w:rFonts w:hint="eastAsia" w:ascii="楷体" w:hAnsi="楷体" w:eastAsia="楷体"/>
          <w:sz w:val="32"/>
        </w:rPr>
        <w:t>（二）独立承担民事责任的能力</w:t>
      </w:r>
    </w:p>
    <w:p>
      <w:pPr>
        <w:spacing w:line="360" w:lineRule="auto"/>
        <w:ind w:firstLine="560"/>
        <w:rPr>
          <w:rFonts w:hint="eastAsia" w:ascii="楷体" w:hAnsi="楷体" w:eastAsia="楷体"/>
          <w:sz w:val="28"/>
          <w:szCs w:val="28"/>
        </w:rPr>
        <w:sectPr>
          <w:pgSz w:w="11906" w:h="16838"/>
          <w:pgMar w:top="1440" w:right="1800" w:bottom="1440" w:left="1800" w:header="851" w:footer="992" w:gutter="0"/>
          <w:cols w:space="1701" w:num="1"/>
          <w:titlePg/>
          <w:docGrid w:linePitch="360" w:charSpace="0"/>
        </w:sectPr>
      </w:pPr>
      <w:r>
        <w:rPr>
          <w:rFonts w:hint="eastAsia" w:ascii="楷体" w:hAnsi="楷体" w:eastAsia="楷体"/>
          <w:sz w:val="28"/>
          <w:szCs w:val="28"/>
        </w:rPr>
        <w:t>提供法人或者其他组织的营业执照等证明文件复印件；投标人为自然人的，提供其身份证复印件。</w:t>
      </w:r>
    </w:p>
    <w:p>
      <w:pPr>
        <w:pStyle w:val="8"/>
        <w:spacing w:line="360" w:lineRule="auto"/>
        <w:ind w:firstLine="643"/>
        <w:rPr>
          <w:rFonts w:hint="eastAsia" w:ascii="楷体" w:hAnsi="楷体" w:eastAsia="楷体"/>
          <w:sz w:val="32"/>
        </w:rPr>
      </w:pPr>
      <w:r>
        <w:rPr>
          <w:rFonts w:hint="eastAsia" w:ascii="楷体" w:hAnsi="楷体" w:eastAsia="楷体"/>
          <w:sz w:val="32"/>
        </w:rPr>
        <w:t>（三）良好的商业信誉和健全的财务会计制度</w:t>
      </w:r>
    </w:p>
    <w:p>
      <w:pPr>
        <w:spacing w:line="360" w:lineRule="auto"/>
        <w:ind w:firstLine="560"/>
        <w:rPr>
          <w:rFonts w:hint="eastAsia" w:ascii="楷体" w:hAnsi="楷体" w:eastAsia="楷体"/>
          <w:sz w:val="28"/>
          <w:szCs w:val="28"/>
        </w:rPr>
        <w:sectPr>
          <w:pgSz w:w="11906" w:h="16838"/>
          <w:pgMar w:top="1440" w:right="1800" w:bottom="1440" w:left="1800" w:header="851" w:footer="992" w:gutter="0"/>
          <w:cols w:space="1701" w:num="1"/>
          <w:titlePg/>
          <w:docGrid w:linePitch="360" w:charSpace="0"/>
        </w:sectPr>
      </w:pPr>
      <w:r>
        <w:rPr>
          <w:rFonts w:hint="eastAsia" w:ascii="楷体" w:hAnsi="楷体" w:eastAsia="楷体"/>
          <w:sz w:val="28"/>
          <w:szCs w:val="28"/>
        </w:rPr>
        <w:t>提供</w:t>
      </w:r>
      <w:r>
        <w:rPr>
          <w:rFonts w:hint="eastAsia" w:ascii="楷体" w:hAnsi="楷体" w:eastAsia="楷体"/>
          <w:color w:val="000000"/>
          <w:sz w:val="28"/>
          <w:szCs w:val="28"/>
        </w:rPr>
        <w:t>2024或2025年度财</w:t>
      </w:r>
      <w:r>
        <w:rPr>
          <w:rFonts w:hint="eastAsia" w:ascii="楷体" w:hAnsi="楷体" w:eastAsia="楷体"/>
          <w:sz w:val="28"/>
          <w:szCs w:val="28"/>
        </w:rPr>
        <w:t>务报告、成立不满一年的提供至少一个月财务报告，或银行出具的资信证明，或财政部门认可的政府采购专业担保机构出具的投标担保函等，或提供</w:t>
      </w:r>
      <w:bookmarkStart w:id="234" w:name="_Hlk131494070"/>
      <w:r>
        <w:rPr>
          <w:rFonts w:hint="eastAsia" w:ascii="楷体" w:hAnsi="楷体" w:eastAsia="楷体"/>
          <w:sz w:val="28"/>
          <w:szCs w:val="28"/>
        </w:rPr>
        <w:t>资格承诺函</w:t>
      </w:r>
      <w:bookmarkEnd w:id="234"/>
      <w:bookmarkStart w:id="235" w:name="_Hlk131494108"/>
      <w:r>
        <w:rPr>
          <w:rFonts w:hint="eastAsia" w:ascii="楷体" w:hAnsi="楷体" w:eastAsia="楷体"/>
          <w:sz w:val="28"/>
          <w:szCs w:val="28"/>
        </w:rPr>
        <w:t>（见本部分（六）资格承诺函）</w:t>
      </w:r>
      <w:bookmarkEnd w:id="235"/>
      <w:r>
        <w:rPr>
          <w:rFonts w:hint="eastAsia" w:ascii="楷体" w:hAnsi="楷体" w:eastAsia="楷体"/>
          <w:sz w:val="28"/>
          <w:szCs w:val="28"/>
        </w:rPr>
        <w:t>。</w:t>
      </w:r>
    </w:p>
    <w:p>
      <w:pPr>
        <w:pStyle w:val="8"/>
        <w:numPr>
          <w:ilvl w:val="0"/>
          <w:numId w:val="5"/>
        </w:numPr>
        <w:spacing w:line="360" w:lineRule="auto"/>
        <w:ind w:firstLine="643"/>
        <w:rPr>
          <w:rFonts w:hint="eastAsia" w:ascii="楷体" w:hAnsi="楷体" w:eastAsia="楷体"/>
          <w:sz w:val="32"/>
        </w:rPr>
      </w:pPr>
      <w:r>
        <w:rPr>
          <w:rFonts w:hint="eastAsia" w:ascii="楷体" w:hAnsi="楷体" w:eastAsia="楷体"/>
          <w:sz w:val="32"/>
        </w:rPr>
        <w:t>履行合同所必需的设备和专业技术能力</w:t>
      </w:r>
    </w:p>
    <w:p>
      <w:pPr>
        <w:spacing w:line="360" w:lineRule="auto"/>
        <w:ind w:firstLine="560"/>
        <w:rPr>
          <w:rFonts w:hint="eastAsia" w:ascii="楷体" w:hAnsi="楷体" w:eastAsia="楷体"/>
          <w:sz w:val="28"/>
          <w:szCs w:val="28"/>
        </w:rPr>
      </w:pPr>
      <w:r>
        <w:rPr>
          <w:rFonts w:hint="eastAsia" w:ascii="楷体" w:hAnsi="楷体" w:eastAsia="楷体"/>
          <w:sz w:val="28"/>
          <w:szCs w:val="28"/>
        </w:rPr>
        <w:t>填写下述表格或提供资格承诺函（见本部分（六）资格承诺函）</w:t>
      </w:r>
    </w:p>
    <w:tbl>
      <w:tblPr>
        <w:tblStyle w:val="3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595"/>
        <w:gridCol w:w="1180"/>
        <w:gridCol w:w="757"/>
        <w:gridCol w:w="1068"/>
        <w:gridCol w:w="1157"/>
        <w:gridCol w:w="484"/>
        <w:gridCol w:w="241"/>
        <w:gridCol w:w="815"/>
        <w:gridCol w:w="17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048" w:type="dxa"/>
            <w:gridSpan w:val="2"/>
            <w:shd w:val="clear" w:color="auto" w:fill="D9D9D9"/>
            <w:noWrap w:val="0"/>
            <w:vAlign w:val="center"/>
          </w:tcPr>
          <w:p>
            <w:pPr>
              <w:pStyle w:val="12"/>
              <w:spacing w:line="360" w:lineRule="auto"/>
              <w:ind w:firstLine="0"/>
              <w:jc w:val="center"/>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一</w:t>
            </w:r>
          </w:p>
        </w:tc>
        <w:tc>
          <w:tcPr>
            <w:tcW w:w="7474" w:type="dxa"/>
            <w:gridSpan w:val="8"/>
            <w:shd w:val="clear" w:color="auto" w:fill="D9D9D9"/>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公司基本信息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1</w:t>
            </w:r>
          </w:p>
        </w:tc>
        <w:tc>
          <w:tcPr>
            <w:tcW w:w="737" w:type="dxa"/>
            <w:noWrap w:val="0"/>
            <w:vAlign w:val="center"/>
          </w:tcPr>
          <w:p>
            <w:pPr>
              <w:pStyle w:val="12"/>
              <w:spacing w:line="360" w:lineRule="auto"/>
              <w:ind w:firstLine="0"/>
              <w:rPr>
                <w:rFonts w:hint="eastAsia" w:ascii="楷体" w:hAnsi="楷体" w:eastAsia="楷体"/>
                <w:sz w:val="24"/>
              </w:rPr>
            </w:pPr>
            <w:r>
              <w:rPr>
                <w:rFonts w:hint="eastAsia" w:ascii="楷体" w:hAnsi="楷体" w:eastAsia="楷体"/>
                <w:sz w:val="24"/>
              </w:rPr>
              <w:t>公司名称</w:t>
            </w:r>
          </w:p>
        </w:tc>
        <w:tc>
          <w:tcPr>
            <w:tcW w:w="6218" w:type="dxa"/>
            <w:gridSpan w:val="7"/>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2</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注册资金</w:t>
            </w:r>
          </w:p>
        </w:tc>
        <w:tc>
          <w:tcPr>
            <w:tcW w:w="819" w:type="dxa"/>
            <w:noWrap w:val="0"/>
            <w:vAlign w:val="center"/>
          </w:tcPr>
          <w:p>
            <w:pPr>
              <w:pStyle w:val="12"/>
              <w:spacing w:line="360" w:lineRule="auto"/>
              <w:ind w:firstLine="0"/>
              <w:jc w:val="center"/>
              <w:rPr>
                <w:rFonts w:hint="eastAsia" w:ascii="楷体" w:hAnsi="楷体" w:eastAsia="楷体"/>
                <w:sz w:val="24"/>
              </w:rPr>
            </w:pPr>
          </w:p>
        </w:tc>
        <w:tc>
          <w:tcPr>
            <w:tcW w:w="724"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3</w:t>
            </w:r>
          </w:p>
        </w:tc>
        <w:tc>
          <w:tcPr>
            <w:tcW w:w="1974" w:type="dxa"/>
            <w:gridSpan w:val="3"/>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公司地址</w:t>
            </w:r>
          </w:p>
        </w:tc>
        <w:tc>
          <w:tcPr>
            <w:tcW w:w="2124" w:type="dxa"/>
            <w:gridSpan w:val="2"/>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4</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从业人数</w:t>
            </w:r>
          </w:p>
        </w:tc>
        <w:tc>
          <w:tcPr>
            <w:tcW w:w="819" w:type="dxa"/>
            <w:noWrap w:val="0"/>
            <w:vAlign w:val="center"/>
          </w:tcPr>
          <w:p>
            <w:pPr>
              <w:pStyle w:val="12"/>
              <w:spacing w:line="360" w:lineRule="auto"/>
              <w:ind w:firstLine="0"/>
              <w:jc w:val="center"/>
              <w:rPr>
                <w:rFonts w:hint="eastAsia" w:ascii="楷体" w:hAnsi="楷体" w:eastAsia="楷体"/>
                <w:sz w:val="24"/>
              </w:rPr>
            </w:pPr>
          </w:p>
        </w:tc>
        <w:tc>
          <w:tcPr>
            <w:tcW w:w="724"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5</w:t>
            </w:r>
          </w:p>
        </w:tc>
        <w:tc>
          <w:tcPr>
            <w:tcW w:w="1974" w:type="dxa"/>
            <w:gridSpan w:val="3"/>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法定代表人</w:t>
            </w:r>
          </w:p>
        </w:tc>
        <w:tc>
          <w:tcPr>
            <w:tcW w:w="2124" w:type="dxa"/>
            <w:gridSpan w:val="2"/>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6</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开户银行</w:t>
            </w:r>
          </w:p>
        </w:tc>
        <w:tc>
          <w:tcPr>
            <w:tcW w:w="819" w:type="dxa"/>
            <w:noWrap w:val="0"/>
            <w:vAlign w:val="center"/>
          </w:tcPr>
          <w:p>
            <w:pPr>
              <w:pStyle w:val="12"/>
              <w:spacing w:line="360" w:lineRule="auto"/>
              <w:ind w:firstLine="0"/>
              <w:jc w:val="center"/>
              <w:rPr>
                <w:rFonts w:hint="eastAsia" w:ascii="楷体" w:hAnsi="楷体" w:eastAsia="楷体"/>
                <w:sz w:val="24"/>
              </w:rPr>
            </w:pPr>
          </w:p>
        </w:tc>
        <w:tc>
          <w:tcPr>
            <w:tcW w:w="724"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7</w:t>
            </w:r>
          </w:p>
        </w:tc>
        <w:tc>
          <w:tcPr>
            <w:tcW w:w="1974" w:type="dxa"/>
            <w:gridSpan w:val="3"/>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账号</w:t>
            </w:r>
          </w:p>
        </w:tc>
        <w:tc>
          <w:tcPr>
            <w:tcW w:w="2124" w:type="dxa"/>
            <w:gridSpan w:val="2"/>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8</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项目联系人</w:t>
            </w:r>
          </w:p>
        </w:tc>
        <w:tc>
          <w:tcPr>
            <w:tcW w:w="819" w:type="dxa"/>
            <w:noWrap w:val="0"/>
            <w:vAlign w:val="center"/>
          </w:tcPr>
          <w:p>
            <w:pPr>
              <w:pStyle w:val="12"/>
              <w:spacing w:line="360" w:lineRule="auto"/>
              <w:ind w:firstLine="0"/>
              <w:jc w:val="center"/>
              <w:rPr>
                <w:rFonts w:hint="eastAsia" w:ascii="楷体" w:hAnsi="楷体" w:eastAsia="楷体"/>
                <w:sz w:val="24"/>
              </w:rPr>
            </w:pPr>
          </w:p>
        </w:tc>
        <w:tc>
          <w:tcPr>
            <w:tcW w:w="724"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9</w:t>
            </w:r>
          </w:p>
        </w:tc>
        <w:tc>
          <w:tcPr>
            <w:tcW w:w="1974" w:type="dxa"/>
            <w:gridSpan w:val="3"/>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联系电话</w:t>
            </w:r>
          </w:p>
        </w:tc>
        <w:tc>
          <w:tcPr>
            <w:tcW w:w="2124" w:type="dxa"/>
            <w:gridSpan w:val="2"/>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048" w:type="dxa"/>
            <w:gridSpan w:val="2"/>
            <w:shd w:val="clear" w:color="auto" w:fill="D9D9D9"/>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二</w:t>
            </w:r>
          </w:p>
        </w:tc>
        <w:tc>
          <w:tcPr>
            <w:tcW w:w="7474" w:type="dxa"/>
            <w:gridSpan w:val="8"/>
            <w:shd w:val="clear" w:color="auto" w:fill="D9D9D9"/>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公司财务状况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048" w:type="dxa"/>
            <w:gridSpan w:val="2"/>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（一）</w:t>
            </w:r>
          </w:p>
        </w:tc>
        <w:tc>
          <w:tcPr>
            <w:tcW w:w="7474" w:type="dxa"/>
            <w:gridSpan w:val="8"/>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color w:val="5B9BD5"/>
                <w:sz w:val="24"/>
                <w:u w:val="single"/>
              </w:rPr>
              <w:t>××××</w:t>
            </w:r>
            <w:r>
              <w:rPr>
                <w:rFonts w:hint="eastAsia" w:ascii="楷体" w:hAnsi="楷体" w:eastAsia="楷体"/>
                <w:b/>
                <w:sz w:val="24"/>
              </w:rPr>
              <w:t>年度财务状况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1</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营业收入（万）：</w:t>
            </w:r>
          </w:p>
        </w:tc>
        <w:tc>
          <w:tcPr>
            <w:tcW w:w="819" w:type="dxa"/>
            <w:noWrap w:val="0"/>
            <w:vAlign w:val="center"/>
          </w:tcPr>
          <w:p>
            <w:pPr>
              <w:pStyle w:val="12"/>
              <w:spacing w:line="360" w:lineRule="auto"/>
              <w:ind w:firstLine="0"/>
              <w:jc w:val="center"/>
              <w:rPr>
                <w:rFonts w:hint="eastAsia" w:ascii="楷体" w:hAnsi="楷体" w:eastAsia="楷体"/>
                <w:sz w:val="24"/>
              </w:rPr>
            </w:pPr>
          </w:p>
        </w:tc>
        <w:tc>
          <w:tcPr>
            <w:tcW w:w="724"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2</w:t>
            </w:r>
          </w:p>
        </w:tc>
        <w:tc>
          <w:tcPr>
            <w:tcW w:w="1974" w:type="dxa"/>
            <w:gridSpan w:val="3"/>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利润总额（万）</w:t>
            </w:r>
          </w:p>
        </w:tc>
        <w:tc>
          <w:tcPr>
            <w:tcW w:w="2124" w:type="dxa"/>
            <w:gridSpan w:val="2"/>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3</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年末“固定资产合计”（万）</w:t>
            </w:r>
          </w:p>
        </w:tc>
        <w:tc>
          <w:tcPr>
            <w:tcW w:w="819" w:type="dxa"/>
            <w:noWrap w:val="0"/>
            <w:vAlign w:val="center"/>
          </w:tcPr>
          <w:p>
            <w:pPr>
              <w:pStyle w:val="12"/>
              <w:spacing w:line="360" w:lineRule="auto"/>
              <w:ind w:firstLine="0"/>
              <w:jc w:val="center"/>
              <w:rPr>
                <w:rFonts w:hint="eastAsia" w:ascii="楷体" w:hAnsi="楷体" w:eastAsia="楷体"/>
                <w:sz w:val="24"/>
              </w:rPr>
            </w:pPr>
          </w:p>
        </w:tc>
        <w:tc>
          <w:tcPr>
            <w:tcW w:w="724"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4</w:t>
            </w:r>
          </w:p>
        </w:tc>
        <w:tc>
          <w:tcPr>
            <w:tcW w:w="1974" w:type="dxa"/>
            <w:gridSpan w:val="3"/>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年末“流动资产”余额（万）</w:t>
            </w:r>
          </w:p>
        </w:tc>
        <w:tc>
          <w:tcPr>
            <w:tcW w:w="2124" w:type="dxa"/>
            <w:gridSpan w:val="2"/>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5</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年末“短期负债”余额（万）</w:t>
            </w:r>
          </w:p>
        </w:tc>
        <w:tc>
          <w:tcPr>
            <w:tcW w:w="819" w:type="dxa"/>
            <w:noWrap w:val="0"/>
            <w:vAlign w:val="center"/>
          </w:tcPr>
          <w:p>
            <w:pPr>
              <w:pStyle w:val="12"/>
              <w:spacing w:line="360" w:lineRule="auto"/>
              <w:ind w:firstLine="0"/>
              <w:jc w:val="center"/>
              <w:rPr>
                <w:rFonts w:hint="eastAsia" w:ascii="楷体" w:hAnsi="楷体" w:eastAsia="楷体"/>
                <w:sz w:val="24"/>
              </w:rPr>
            </w:pPr>
          </w:p>
        </w:tc>
        <w:tc>
          <w:tcPr>
            <w:tcW w:w="724"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6</w:t>
            </w:r>
          </w:p>
        </w:tc>
        <w:tc>
          <w:tcPr>
            <w:tcW w:w="1974" w:type="dxa"/>
            <w:gridSpan w:val="3"/>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年末“长期负债”余额（万）</w:t>
            </w:r>
          </w:p>
        </w:tc>
        <w:tc>
          <w:tcPr>
            <w:tcW w:w="2124" w:type="dxa"/>
            <w:gridSpan w:val="2"/>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7</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年末“资产总计”余额（万）</w:t>
            </w:r>
          </w:p>
        </w:tc>
        <w:tc>
          <w:tcPr>
            <w:tcW w:w="819" w:type="dxa"/>
            <w:noWrap w:val="0"/>
            <w:vAlign w:val="center"/>
          </w:tcPr>
          <w:p>
            <w:pPr>
              <w:pStyle w:val="12"/>
              <w:spacing w:line="360" w:lineRule="auto"/>
              <w:ind w:firstLine="0"/>
              <w:jc w:val="center"/>
              <w:rPr>
                <w:rFonts w:hint="eastAsia" w:ascii="楷体" w:hAnsi="楷体" w:eastAsia="楷体"/>
                <w:sz w:val="24"/>
              </w:rPr>
            </w:pPr>
          </w:p>
        </w:tc>
        <w:tc>
          <w:tcPr>
            <w:tcW w:w="724"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8</w:t>
            </w:r>
          </w:p>
        </w:tc>
        <w:tc>
          <w:tcPr>
            <w:tcW w:w="1974" w:type="dxa"/>
            <w:gridSpan w:val="3"/>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年末“货币资金”余额（万）</w:t>
            </w:r>
          </w:p>
        </w:tc>
        <w:tc>
          <w:tcPr>
            <w:tcW w:w="2124" w:type="dxa"/>
            <w:gridSpan w:val="2"/>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1048" w:type="dxa"/>
            <w:gridSpan w:val="2"/>
            <w:shd w:val="clear" w:color="auto" w:fill="D9D9D9"/>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三</w:t>
            </w:r>
          </w:p>
        </w:tc>
        <w:tc>
          <w:tcPr>
            <w:tcW w:w="7474" w:type="dxa"/>
            <w:gridSpan w:val="8"/>
            <w:shd w:val="clear" w:color="auto" w:fill="D9D9D9"/>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投标人其他信息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（一）</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公司取得的相关资质及等级：</w:t>
            </w:r>
          </w:p>
        </w:tc>
        <w:tc>
          <w:tcPr>
            <w:tcW w:w="6218" w:type="dxa"/>
            <w:gridSpan w:val="7"/>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1048" w:type="dxa"/>
            <w:gridSpan w:val="2"/>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（二）</w:t>
            </w:r>
          </w:p>
        </w:tc>
        <w:tc>
          <w:tcPr>
            <w:tcW w:w="737" w:type="dxa"/>
            <w:noWrap w:val="0"/>
            <w:vAlign w:val="center"/>
          </w:tcPr>
          <w:p>
            <w:pPr>
              <w:pStyle w:val="12"/>
              <w:spacing w:line="360" w:lineRule="auto"/>
              <w:ind w:firstLine="0"/>
              <w:jc w:val="center"/>
              <w:rPr>
                <w:rFonts w:hint="eastAsia" w:ascii="楷体" w:hAnsi="楷体" w:eastAsia="楷体"/>
                <w:sz w:val="24"/>
              </w:rPr>
            </w:pPr>
            <w:r>
              <w:rPr>
                <w:rFonts w:hint="eastAsia" w:ascii="楷体" w:hAnsi="楷体" w:eastAsia="楷体"/>
                <w:sz w:val="24"/>
              </w:rPr>
              <w:t>公司</w:t>
            </w:r>
            <w:r>
              <w:rPr>
                <w:rFonts w:hint="eastAsia" w:ascii="楷体" w:hAnsi="楷体" w:eastAsia="楷体"/>
                <w:b/>
                <w:color w:val="6600FF"/>
                <w:sz w:val="24"/>
                <w:u w:val="single"/>
              </w:rPr>
              <w:t>××××</w:t>
            </w:r>
            <w:r>
              <w:rPr>
                <w:rFonts w:hint="eastAsia" w:ascii="楷体" w:hAnsi="楷体" w:eastAsia="楷体"/>
                <w:sz w:val="24"/>
              </w:rPr>
              <w:t>年度后获得的荣誉及表彰情况</w:t>
            </w:r>
          </w:p>
        </w:tc>
        <w:tc>
          <w:tcPr>
            <w:tcW w:w="6218" w:type="dxa"/>
            <w:gridSpan w:val="7"/>
            <w:noWrap w:val="0"/>
            <w:vAlign w:val="center"/>
          </w:tcPr>
          <w:p>
            <w:pPr>
              <w:pStyle w:val="12"/>
              <w:spacing w:line="360" w:lineRule="auto"/>
              <w:ind w:firstLine="0"/>
              <w:jc w:val="center"/>
              <w:rPr>
                <w:rFonts w:hint="eastAsia" w:ascii="楷体" w:hAnsi="楷体" w:eastAsia="楷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048" w:type="dxa"/>
            <w:gridSpan w:val="2"/>
            <w:shd w:val="clear" w:color="auto" w:fill="BFBFB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四</w:t>
            </w:r>
          </w:p>
        </w:tc>
        <w:tc>
          <w:tcPr>
            <w:tcW w:w="7474" w:type="dxa"/>
            <w:gridSpan w:val="8"/>
            <w:shd w:val="clear" w:color="auto" w:fill="BFBFB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 xml:space="preserve">提供本项目服务所必须的专业设备一览表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440" w:type="dxa"/>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序号</w:t>
            </w:r>
          </w:p>
        </w:tc>
        <w:tc>
          <w:tcPr>
            <w:tcW w:w="3316" w:type="dxa"/>
            <w:gridSpan w:val="4"/>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color w:val="000000"/>
                <w:sz w:val="24"/>
              </w:rPr>
              <w:t>品牌、型号及主要参数配置简述</w:t>
            </w:r>
          </w:p>
        </w:tc>
        <w:tc>
          <w:tcPr>
            <w:tcW w:w="1236" w:type="dxa"/>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购置年份</w:t>
            </w:r>
          </w:p>
        </w:tc>
        <w:tc>
          <w:tcPr>
            <w:tcW w:w="486" w:type="dxa"/>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价格</w:t>
            </w:r>
          </w:p>
        </w:tc>
        <w:tc>
          <w:tcPr>
            <w:tcW w:w="1125" w:type="dxa"/>
            <w:gridSpan w:val="2"/>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数量</w:t>
            </w:r>
          </w:p>
        </w:tc>
        <w:tc>
          <w:tcPr>
            <w:tcW w:w="743" w:type="dxa"/>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用途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440" w:type="dxa"/>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1</w:t>
            </w:r>
          </w:p>
        </w:tc>
        <w:tc>
          <w:tcPr>
            <w:tcW w:w="3316" w:type="dxa"/>
            <w:gridSpan w:val="4"/>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1236" w:type="dxa"/>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486" w:type="dxa"/>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1125" w:type="dxa"/>
            <w:gridSpan w:val="2"/>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743" w:type="dxa"/>
            <w:shd w:val="clear" w:color="auto" w:fill="FFFFFF"/>
            <w:noWrap w:val="0"/>
            <w:vAlign w:val="center"/>
          </w:tcPr>
          <w:p>
            <w:pPr>
              <w:pStyle w:val="12"/>
              <w:spacing w:line="360" w:lineRule="auto"/>
              <w:ind w:firstLine="0"/>
              <w:jc w:val="center"/>
              <w:rPr>
                <w:rFonts w:hint="eastAsia" w:ascii="楷体" w:hAnsi="楷体" w:eastAsia="楷体"/>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440" w:type="dxa"/>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2</w:t>
            </w:r>
          </w:p>
        </w:tc>
        <w:tc>
          <w:tcPr>
            <w:tcW w:w="3316" w:type="dxa"/>
            <w:gridSpan w:val="4"/>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1236" w:type="dxa"/>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486" w:type="dxa"/>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1125" w:type="dxa"/>
            <w:gridSpan w:val="2"/>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743" w:type="dxa"/>
            <w:shd w:val="clear" w:color="auto" w:fill="FFFFFF"/>
            <w:noWrap w:val="0"/>
            <w:vAlign w:val="center"/>
          </w:tcPr>
          <w:p>
            <w:pPr>
              <w:pStyle w:val="12"/>
              <w:spacing w:line="360" w:lineRule="auto"/>
              <w:ind w:firstLine="0"/>
              <w:jc w:val="center"/>
              <w:rPr>
                <w:rFonts w:hint="eastAsia" w:ascii="楷体" w:hAnsi="楷体" w:eastAsia="楷体"/>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440" w:type="dxa"/>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3</w:t>
            </w:r>
          </w:p>
        </w:tc>
        <w:tc>
          <w:tcPr>
            <w:tcW w:w="3316" w:type="dxa"/>
            <w:gridSpan w:val="4"/>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1236" w:type="dxa"/>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486" w:type="dxa"/>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1125" w:type="dxa"/>
            <w:gridSpan w:val="2"/>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743" w:type="dxa"/>
            <w:shd w:val="clear" w:color="auto" w:fill="FFFFFF"/>
            <w:noWrap w:val="0"/>
            <w:vAlign w:val="center"/>
          </w:tcPr>
          <w:p>
            <w:pPr>
              <w:pStyle w:val="12"/>
              <w:spacing w:line="360" w:lineRule="auto"/>
              <w:ind w:firstLine="0"/>
              <w:jc w:val="center"/>
              <w:rPr>
                <w:rFonts w:hint="eastAsia" w:ascii="楷体" w:hAnsi="楷体" w:eastAsia="楷体"/>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440" w:type="dxa"/>
            <w:shd w:val="clear" w:color="auto" w:fill="FFFFFF"/>
            <w:noWrap w:val="0"/>
            <w:vAlign w:val="center"/>
          </w:tcPr>
          <w:p>
            <w:pPr>
              <w:pStyle w:val="12"/>
              <w:spacing w:line="360" w:lineRule="auto"/>
              <w:ind w:firstLine="0"/>
              <w:jc w:val="center"/>
              <w:rPr>
                <w:rFonts w:hint="eastAsia" w:ascii="楷体" w:hAnsi="楷体" w:eastAsia="楷体"/>
                <w:b/>
                <w:sz w:val="24"/>
              </w:rPr>
            </w:pPr>
            <w:r>
              <w:rPr>
                <w:rFonts w:ascii="楷体" w:hAnsi="楷体" w:eastAsia="楷体"/>
                <w:b/>
                <w:sz w:val="24"/>
              </w:rPr>
              <w:t>…</w:t>
            </w:r>
          </w:p>
        </w:tc>
        <w:tc>
          <w:tcPr>
            <w:tcW w:w="3316" w:type="dxa"/>
            <w:gridSpan w:val="4"/>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1236" w:type="dxa"/>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486" w:type="dxa"/>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1125" w:type="dxa"/>
            <w:gridSpan w:val="2"/>
            <w:shd w:val="clear" w:color="auto" w:fill="FFFFFF"/>
            <w:noWrap w:val="0"/>
            <w:vAlign w:val="center"/>
          </w:tcPr>
          <w:p>
            <w:pPr>
              <w:pStyle w:val="12"/>
              <w:spacing w:line="360" w:lineRule="auto"/>
              <w:ind w:firstLine="0"/>
              <w:jc w:val="center"/>
              <w:rPr>
                <w:rFonts w:hint="eastAsia" w:ascii="楷体" w:hAnsi="楷体" w:eastAsia="楷体"/>
                <w:b/>
                <w:sz w:val="24"/>
              </w:rPr>
            </w:pPr>
          </w:p>
        </w:tc>
        <w:tc>
          <w:tcPr>
            <w:tcW w:w="743" w:type="dxa"/>
            <w:shd w:val="clear" w:color="auto" w:fill="FFFFFF"/>
            <w:noWrap w:val="0"/>
            <w:vAlign w:val="center"/>
          </w:tcPr>
          <w:p>
            <w:pPr>
              <w:pStyle w:val="12"/>
              <w:spacing w:line="360" w:lineRule="auto"/>
              <w:ind w:firstLine="0"/>
              <w:jc w:val="center"/>
              <w:rPr>
                <w:rFonts w:hint="eastAsia" w:ascii="楷体" w:hAnsi="楷体" w:eastAsia="楷体"/>
                <w:b/>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48" w:type="dxa"/>
            <w:gridSpan w:val="2"/>
            <w:shd w:val="clear" w:color="auto" w:fill="BFBFB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五</w:t>
            </w:r>
          </w:p>
        </w:tc>
        <w:tc>
          <w:tcPr>
            <w:tcW w:w="7474" w:type="dxa"/>
            <w:gridSpan w:val="8"/>
            <w:shd w:val="clear" w:color="auto" w:fill="BFBFB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提供本项目服务所必须的专业技术能力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8522" w:type="dxa"/>
            <w:gridSpan w:val="10"/>
            <w:shd w:val="clear" w:color="auto" w:fill="FFFFFF"/>
            <w:noWrap w:val="0"/>
            <w:vAlign w:val="center"/>
          </w:tcPr>
          <w:p>
            <w:pPr>
              <w:pStyle w:val="12"/>
              <w:spacing w:line="360" w:lineRule="auto"/>
              <w:ind w:firstLine="0"/>
              <w:jc w:val="center"/>
              <w:rPr>
                <w:rFonts w:hint="eastAsia" w:ascii="楷体" w:hAnsi="楷体" w:eastAsia="楷体"/>
                <w:b/>
                <w:sz w:val="24"/>
              </w:rPr>
            </w:pPr>
            <w:r>
              <w:rPr>
                <w:rFonts w:hint="eastAsia" w:ascii="楷体" w:hAnsi="楷体" w:eastAsia="楷体"/>
                <w:b/>
                <w:sz w:val="24"/>
              </w:rPr>
              <w:t xml:space="preserve"> </w:t>
            </w:r>
          </w:p>
        </w:tc>
      </w:tr>
    </w:tbl>
    <w:p>
      <w:pPr>
        <w:widowControl/>
        <w:jc w:val="left"/>
        <w:rPr>
          <w:rFonts w:hint="eastAsia" w:ascii="楷体" w:hAnsi="楷体" w:eastAsia="楷体"/>
          <w:b/>
          <w:sz w:val="32"/>
          <w:szCs w:val="20"/>
        </w:rPr>
        <w:sectPr>
          <w:pgSz w:w="11906" w:h="16838"/>
          <w:pgMar w:top="1440" w:right="1800" w:bottom="1440" w:left="1800" w:header="851" w:footer="992" w:gutter="0"/>
          <w:cols w:space="1701" w:num="1"/>
          <w:titlePg/>
          <w:docGrid w:linePitch="360" w:charSpace="0"/>
        </w:sectPr>
      </w:pPr>
    </w:p>
    <w:p>
      <w:pPr>
        <w:pStyle w:val="8"/>
        <w:spacing w:line="360" w:lineRule="auto"/>
        <w:ind w:firstLine="643"/>
        <w:rPr>
          <w:rFonts w:hint="eastAsia" w:ascii="楷体" w:hAnsi="楷体" w:eastAsia="楷体"/>
          <w:sz w:val="32"/>
        </w:rPr>
      </w:pPr>
      <w:r>
        <w:rPr>
          <w:rFonts w:hint="eastAsia" w:ascii="楷体" w:hAnsi="楷体" w:eastAsia="楷体"/>
          <w:sz w:val="32"/>
        </w:rPr>
        <w:t>（五）依法缴纳税收和社会保障资金的良好记录</w:t>
      </w:r>
    </w:p>
    <w:p>
      <w:pPr>
        <w:pStyle w:val="8"/>
        <w:spacing w:line="360" w:lineRule="auto"/>
        <w:ind w:firstLine="560"/>
        <w:jc w:val="both"/>
        <w:rPr>
          <w:rFonts w:hint="eastAsia" w:ascii="楷体" w:hAnsi="楷体" w:eastAsia="楷体"/>
          <w:b w:val="0"/>
          <w:bCs/>
          <w:sz w:val="28"/>
          <w:szCs w:val="28"/>
        </w:rPr>
        <w:sectPr>
          <w:pgSz w:w="11906" w:h="16838"/>
          <w:pgMar w:top="1440" w:right="1800" w:bottom="1440" w:left="1800" w:header="851" w:footer="992" w:gutter="0"/>
          <w:cols w:space="1701" w:num="1"/>
          <w:titlePg/>
          <w:docGrid w:linePitch="360" w:charSpace="0"/>
        </w:sectPr>
      </w:pPr>
      <w:r>
        <w:rPr>
          <w:rFonts w:hint="eastAsia" w:ascii="楷体" w:hAnsi="楷体" w:eastAsia="楷体"/>
          <w:b w:val="0"/>
          <w:bCs/>
          <w:sz w:val="28"/>
          <w:szCs w:val="28"/>
        </w:rPr>
        <w:t>提供参加本次政府采购活动前半年内至少一个月依法缴纳税收和社会保险的凭据，或提供资格承诺函</w:t>
      </w:r>
      <w:r>
        <w:rPr>
          <w:rFonts w:hint="eastAsia" w:ascii="楷体" w:hAnsi="楷体" w:eastAsia="楷体"/>
          <w:sz w:val="28"/>
          <w:szCs w:val="28"/>
        </w:rPr>
        <w:t>（见本部分（六）资格承诺函）</w:t>
      </w:r>
      <w:r>
        <w:rPr>
          <w:rFonts w:hint="eastAsia" w:ascii="楷体" w:hAnsi="楷体" w:eastAsia="楷体"/>
          <w:b w:val="0"/>
          <w:bCs/>
          <w:sz w:val="28"/>
          <w:szCs w:val="28"/>
        </w:rPr>
        <w:t>。</w:t>
      </w:r>
    </w:p>
    <w:p>
      <w:pPr>
        <w:pStyle w:val="8"/>
        <w:spacing w:line="360" w:lineRule="auto"/>
        <w:ind w:firstLine="643"/>
        <w:rPr>
          <w:rFonts w:hint="eastAsia" w:ascii="楷体" w:hAnsi="楷体" w:eastAsia="楷体"/>
          <w:sz w:val="32"/>
        </w:rPr>
      </w:pPr>
      <w:r>
        <w:rPr>
          <w:rFonts w:hint="eastAsia" w:ascii="楷体" w:hAnsi="楷体" w:eastAsia="楷体"/>
          <w:sz w:val="32"/>
        </w:rPr>
        <w:t>（六）资格承诺函</w:t>
      </w:r>
    </w:p>
    <w:p>
      <w:pPr>
        <w:pStyle w:val="8"/>
        <w:spacing w:line="360" w:lineRule="auto"/>
        <w:jc w:val="both"/>
        <w:rPr>
          <w:rFonts w:hint="eastAsia" w:ascii="楷体" w:hAnsi="楷体" w:eastAsia="楷体"/>
          <w:b w:val="0"/>
          <w:bCs/>
          <w:sz w:val="28"/>
          <w:szCs w:val="28"/>
        </w:rPr>
      </w:pPr>
      <w:r>
        <w:rPr>
          <w:rFonts w:hint="eastAsia" w:ascii="楷体" w:hAnsi="楷体" w:eastAsia="楷体"/>
          <w:b w:val="0"/>
          <w:bCs/>
          <w:sz w:val="28"/>
          <w:szCs w:val="28"/>
        </w:rPr>
        <w:t>致：</w:t>
      </w:r>
      <w:r>
        <w:rPr>
          <w:rFonts w:ascii="Calibri" w:hAnsi="Calibri" w:eastAsia="楷体" w:cs="Calibri"/>
          <w:b w:val="0"/>
          <w:bCs/>
          <w:sz w:val="28"/>
          <w:szCs w:val="28"/>
          <w:u w:val="single"/>
        </w:rPr>
        <w:t>    </w:t>
      </w:r>
      <w:r>
        <w:rPr>
          <w:rFonts w:hint="eastAsia" w:ascii="楷体" w:hAnsi="楷体" w:eastAsia="楷体"/>
          <w:b w:val="0"/>
          <w:bCs/>
          <w:sz w:val="28"/>
          <w:szCs w:val="28"/>
          <w:u w:val="single"/>
        </w:rPr>
        <w:t>（采购人、采购代理机构）</w:t>
      </w:r>
      <w:r>
        <w:rPr>
          <w:rFonts w:ascii="Calibri" w:hAnsi="Calibri" w:eastAsia="楷体" w:cs="Calibri"/>
          <w:b w:val="0"/>
          <w:bCs/>
          <w:sz w:val="28"/>
          <w:szCs w:val="28"/>
          <w:u w:val="single"/>
        </w:rPr>
        <w:t>  </w:t>
      </w:r>
      <w:r>
        <w:rPr>
          <w:rFonts w:ascii="Calibri" w:hAnsi="Calibri" w:eastAsia="楷体" w:cs="Calibri"/>
          <w:b w:val="0"/>
          <w:bCs/>
          <w:sz w:val="28"/>
          <w:szCs w:val="28"/>
        </w:rPr>
        <w:t> </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我单位参与</w:t>
      </w:r>
      <w:r>
        <w:rPr>
          <w:rFonts w:ascii="Calibri" w:hAnsi="Calibri" w:eastAsia="楷体" w:cs="Calibri"/>
          <w:b w:val="0"/>
          <w:bCs/>
          <w:sz w:val="28"/>
          <w:szCs w:val="28"/>
          <w:u w:val="single"/>
        </w:rPr>
        <w:t>  </w:t>
      </w:r>
      <w:r>
        <w:rPr>
          <w:rFonts w:hint="eastAsia" w:ascii="楷体" w:hAnsi="楷体" w:eastAsia="楷体"/>
          <w:b w:val="0"/>
          <w:bCs/>
          <w:sz w:val="28"/>
          <w:szCs w:val="28"/>
          <w:u w:val="single"/>
        </w:rPr>
        <w:t>（项目名称）</w:t>
      </w:r>
      <w:r>
        <w:rPr>
          <w:rFonts w:ascii="Calibri" w:hAnsi="Calibri" w:eastAsia="楷体" w:cs="Calibri"/>
          <w:b w:val="0"/>
          <w:bCs/>
          <w:sz w:val="28"/>
          <w:szCs w:val="28"/>
          <w:u w:val="single"/>
        </w:rPr>
        <w:t>  </w:t>
      </w:r>
      <w:r>
        <w:rPr>
          <w:rFonts w:hint="eastAsia" w:ascii="楷体" w:hAnsi="楷体" w:eastAsia="楷体"/>
          <w:b w:val="0"/>
          <w:bCs/>
          <w:sz w:val="28"/>
          <w:szCs w:val="28"/>
          <w:u w:val="single"/>
        </w:rPr>
        <w:t>（项目编号：</w:t>
      </w:r>
      <w:r>
        <w:rPr>
          <w:rFonts w:ascii="Calibri" w:hAnsi="Calibri" w:eastAsia="楷体" w:cs="Calibri"/>
          <w:b w:val="0"/>
          <w:bCs/>
          <w:sz w:val="28"/>
          <w:szCs w:val="28"/>
          <w:u w:val="single"/>
        </w:rPr>
        <w:t>    </w:t>
      </w:r>
      <w:r>
        <w:rPr>
          <w:rFonts w:hint="eastAsia" w:ascii="楷体" w:hAnsi="楷体" w:eastAsia="楷体"/>
          <w:b w:val="0"/>
          <w:bCs/>
          <w:sz w:val="28"/>
          <w:szCs w:val="28"/>
          <w:u w:val="single"/>
        </w:rPr>
        <w:t>）</w:t>
      </w:r>
      <w:r>
        <w:rPr>
          <w:rFonts w:hint="eastAsia" w:ascii="楷体" w:hAnsi="楷体" w:eastAsia="楷体"/>
          <w:b w:val="0"/>
          <w:bCs/>
          <w:sz w:val="28"/>
          <w:szCs w:val="28"/>
        </w:rPr>
        <w:t>项目的政府采购活动，现承诺如下：</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1.我方具有良好的商业信誉和健全的财务会计制度。</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2.我方具有履行合同所必需的设备和专业技术能力。</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3.我方具有依法缴纳税收和社会保障资金的良好记录。</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4.我方参加本项目采购活动前三年内，在经营活动中没有重大违法记录。</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若我单位承诺不实，自愿承担提供虚假材料谋取中标、成交的法律责任。</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投标（响应）供应商（全称并盖章）：</w:t>
      </w:r>
      <w:r>
        <w:rPr>
          <w:rFonts w:ascii="Calibri" w:hAnsi="Calibri" w:eastAsia="楷体" w:cs="Calibri"/>
          <w:b w:val="0"/>
          <w:bCs/>
          <w:sz w:val="28"/>
          <w:szCs w:val="28"/>
        </w:rPr>
        <w:t>         </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供应商法定代表人或授权代表（签字或签章）：</w:t>
      </w:r>
      <w:r>
        <w:rPr>
          <w:rFonts w:ascii="Calibri" w:hAnsi="Calibri" w:eastAsia="楷体" w:cs="Calibri"/>
          <w:b w:val="0"/>
          <w:bCs/>
          <w:sz w:val="28"/>
          <w:szCs w:val="28"/>
        </w:rPr>
        <w:t>    </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日期：</w:t>
      </w:r>
      <w:r>
        <w:rPr>
          <w:rFonts w:ascii="Calibri" w:hAnsi="Calibri" w:eastAsia="楷体" w:cs="Calibri"/>
          <w:b w:val="0"/>
          <w:bCs/>
          <w:sz w:val="28"/>
          <w:szCs w:val="28"/>
        </w:rPr>
        <w:t>     </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w:t>
      </w:r>
    </w:p>
    <w:p>
      <w:pPr>
        <w:pStyle w:val="8"/>
        <w:spacing w:before="0" w:after="0" w:line="360" w:lineRule="auto"/>
        <w:ind w:firstLine="560"/>
        <w:jc w:val="both"/>
        <w:rPr>
          <w:rFonts w:hint="eastAsia" w:ascii="楷体" w:hAnsi="楷体" w:eastAsia="楷体"/>
          <w:b w:val="0"/>
          <w:bCs/>
          <w:sz w:val="28"/>
          <w:szCs w:val="28"/>
        </w:rPr>
      </w:pPr>
      <w:r>
        <w:rPr>
          <w:rFonts w:hint="eastAsia" w:ascii="楷体" w:hAnsi="楷体" w:eastAsia="楷体"/>
          <w:b w:val="0"/>
          <w:bCs/>
          <w:sz w:val="28"/>
          <w:szCs w:val="28"/>
        </w:rPr>
        <w:t>说明：1.供应商可自行选择是否提供本承诺函，若不提供本承诺函的，应按采购文件要求提供相应的证明材料。</w:t>
      </w:r>
    </w:p>
    <w:p>
      <w:pPr>
        <w:pStyle w:val="8"/>
        <w:spacing w:before="0" w:after="0" w:line="360" w:lineRule="auto"/>
        <w:ind w:firstLine="560"/>
        <w:jc w:val="both"/>
        <w:rPr>
          <w:rFonts w:hint="eastAsia" w:ascii="楷体" w:hAnsi="楷体" w:eastAsia="楷体"/>
          <w:b w:val="0"/>
          <w:bCs/>
          <w:sz w:val="28"/>
          <w:szCs w:val="28"/>
        </w:rPr>
        <w:sectPr>
          <w:pgSz w:w="11906" w:h="16838"/>
          <w:pgMar w:top="1440" w:right="1800" w:bottom="1440" w:left="1800" w:header="851" w:footer="992" w:gutter="0"/>
          <w:cols w:space="1701" w:num="1"/>
          <w:titlePg/>
          <w:docGrid w:linePitch="360" w:charSpace="0"/>
        </w:sectPr>
      </w:pPr>
      <w:r>
        <w:rPr>
          <w:rFonts w:hint="eastAsia" w:ascii="楷体" w:hAnsi="楷体" w:eastAsia="楷体"/>
          <w:b w:val="0"/>
          <w:bCs/>
          <w:sz w:val="28"/>
          <w:szCs w:val="28"/>
        </w:rPr>
        <w:t>2.供应商可删减承诺事项，删减的承诺事项须按采购文件要求提供相应的证明材料。比如删去本承诺函第3项的，则应按采购文件要求提供依法缴纳税收和社会保障资金的良好记录。</w:t>
      </w:r>
    </w:p>
    <w:p>
      <w:pPr>
        <w:pStyle w:val="9"/>
        <w:keepNext w:val="0"/>
        <w:keepLines w:val="0"/>
        <w:spacing w:before="0" w:after="0" w:line="360" w:lineRule="auto"/>
        <w:ind w:firstLine="643"/>
        <w:jc w:val="center"/>
        <w:rPr>
          <w:rFonts w:hint="eastAsia" w:ascii="楷体" w:hAnsi="楷体" w:eastAsia="楷体"/>
        </w:rPr>
        <w:sectPr>
          <w:pgSz w:w="11906" w:h="16838"/>
          <w:pgMar w:top="1440" w:right="1800" w:bottom="1440" w:left="1800" w:header="851" w:footer="992" w:gutter="0"/>
          <w:cols w:space="1701" w:num="1"/>
          <w:titlePg/>
          <w:docGrid w:linePitch="360" w:charSpace="0"/>
        </w:sectPr>
      </w:pPr>
      <w:r>
        <w:rPr>
          <w:rFonts w:hint="eastAsia" w:ascii="楷体" w:hAnsi="楷体" w:eastAsia="楷体"/>
        </w:rPr>
        <w:t>（七）法律、行政法规规定的其他条件</w:t>
      </w:r>
    </w:p>
    <w:p>
      <w:pPr>
        <w:pStyle w:val="9"/>
        <w:keepNext w:val="0"/>
        <w:keepLines w:val="0"/>
        <w:spacing w:before="0" w:after="0" w:line="360" w:lineRule="auto"/>
        <w:ind w:firstLine="643"/>
        <w:jc w:val="center"/>
        <w:rPr>
          <w:rFonts w:hint="eastAsia" w:ascii="楷体" w:hAnsi="楷体" w:eastAsia="楷体"/>
        </w:rPr>
        <w:sectPr>
          <w:pgSz w:w="11906" w:h="16838"/>
          <w:pgMar w:top="1440" w:right="1800" w:bottom="1440" w:left="1800" w:header="851" w:footer="992" w:gutter="0"/>
          <w:cols w:space="1701" w:num="1"/>
          <w:titlePg/>
          <w:docGrid w:linePitch="360" w:charSpace="0"/>
        </w:sectPr>
      </w:pPr>
      <w:r>
        <w:rPr>
          <w:rFonts w:hint="eastAsia" w:ascii="楷体" w:hAnsi="楷体" w:eastAsia="楷体"/>
        </w:rPr>
        <w:t>（八）落实政府采购政策需满足的资格要求</w:t>
      </w:r>
    </w:p>
    <w:p>
      <w:pPr>
        <w:pStyle w:val="9"/>
        <w:keepNext w:val="0"/>
        <w:keepLines w:val="0"/>
        <w:spacing w:before="0" w:after="0" w:line="360" w:lineRule="auto"/>
        <w:ind w:firstLine="643"/>
        <w:jc w:val="center"/>
        <w:rPr>
          <w:rFonts w:hint="eastAsia" w:ascii="楷体" w:hAnsi="楷体" w:eastAsia="楷体"/>
        </w:rPr>
        <w:sectPr>
          <w:pgSz w:w="11906" w:h="16838"/>
          <w:pgMar w:top="1440" w:right="1800" w:bottom="1440" w:left="1800" w:header="851" w:footer="992" w:gutter="0"/>
          <w:cols w:space="1701" w:num="1"/>
          <w:titlePg/>
          <w:docGrid w:linePitch="360" w:charSpace="0"/>
        </w:sectPr>
      </w:pPr>
      <w:r>
        <w:rPr>
          <w:rFonts w:hint="eastAsia" w:ascii="楷体" w:hAnsi="楷体" w:eastAsia="楷体"/>
        </w:rPr>
        <w:t>（九）本项目的特定资格要求</w:t>
      </w:r>
    </w:p>
    <w:p>
      <w:pPr>
        <w:pStyle w:val="9"/>
        <w:keepNext w:val="0"/>
        <w:keepLines w:val="0"/>
        <w:spacing w:before="0" w:after="0" w:line="360" w:lineRule="auto"/>
        <w:ind w:firstLine="643"/>
        <w:jc w:val="center"/>
        <w:rPr>
          <w:rFonts w:hint="eastAsia" w:ascii="楷体" w:hAnsi="楷体" w:eastAsia="楷体"/>
          <w:sz w:val="36"/>
          <w:szCs w:val="36"/>
          <w:u w:val="single"/>
        </w:rPr>
      </w:pPr>
      <w:r>
        <w:rPr>
          <w:rFonts w:hint="eastAsia" w:ascii="楷体" w:hAnsi="楷体" w:eastAsia="楷体"/>
          <w:szCs w:val="32"/>
        </w:rPr>
        <w:t>二、法定代表人身份证明书</w:t>
      </w:r>
    </w:p>
    <w:p>
      <w:pPr>
        <w:spacing w:line="360" w:lineRule="auto"/>
        <w:ind w:firstLine="560"/>
        <w:rPr>
          <w:rFonts w:hint="eastAsia" w:ascii="楷体" w:hAnsi="楷体" w:eastAsia="楷体"/>
          <w:sz w:val="28"/>
          <w:szCs w:val="28"/>
        </w:rPr>
      </w:pPr>
    </w:p>
    <w:p>
      <w:pPr>
        <w:spacing w:line="360" w:lineRule="auto"/>
        <w:ind w:firstLine="560"/>
        <w:rPr>
          <w:rFonts w:hint="eastAsia" w:ascii="楷体" w:hAnsi="楷体" w:eastAsia="楷体"/>
          <w:sz w:val="28"/>
          <w:szCs w:val="28"/>
        </w:rPr>
      </w:pPr>
      <w:r>
        <w:rPr>
          <w:rFonts w:hint="eastAsia" w:ascii="楷体" w:hAnsi="楷体" w:eastAsia="楷体"/>
          <w:sz w:val="28"/>
          <w:szCs w:val="28"/>
        </w:rPr>
        <w:t>兹证明</w:t>
      </w:r>
      <w:r>
        <w:rPr>
          <w:rFonts w:hint="eastAsia" w:ascii="楷体" w:hAnsi="楷体" w:eastAsia="楷体"/>
          <w:b/>
          <w:color w:val="5B9BD5"/>
          <w:sz w:val="28"/>
          <w:szCs w:val="28"/>
          <w:u w:val="single"/>
        </w:rPr>
        <w:t>×××（）姓名</w:t>
      </w:r>
      <w:r>
        <w:rPr>
          <w:rFonts w:hint="eastAsia" w:ascii="楷体" w:hAnsi="楷体" w:eastAsia="楷体"/>
          <w:sz w:val="28"/>
          <w:szCs w:val="28"/>
        </w:rPr>
        <w:t>同志，性别</w:t>
      </w:r>
      <w:r>
        <w:rPr>
          <w:rFonts w:hint="eastAsia" w:ascii="楷体" w:hAnsi="楷体" w:eastAsia="楷体"/>
          <w:b/>
          <w:color w:val="5B9BD5"/>
          <w:sz w:val="28"/>
          <w:szCs w:val="28"/>
          <w:u w:val="single"/>
        </w:rPr>
        <w:t>×××</w:t>
      </w:r>
      <w:r>
        <w:rPr>
          <w:rFonts w:hint="eastAsia" w:ascii="楷体" w:hAnsi="楷体" w:eastAsia="楷体"/>
          <w:sz w:val="28"/>
          <w:szCs w:val="28"/>
        </w:rPr>
        <w:t>，居民身份证号</w:t>
      </w:r>
      <w:r>
        <w:rPr>
          <w:rFonts w:hint="eastAsia" w:ascii="楷体" w:hAnsi="楷体" w:eastAsia="楷体"/>
          <w:b/>
          <w:color w:val="5B9BD5"/>
          <w:sz w:val="28"/>
          <w:szCs w:val="28"/>
          <w:u w:val="single"/>
        </w:rPr>
        <w:t>×××</w:t>
      </w:r>
      <w:r>
        <w:rPr>
          <w:rFonts w:hint="eastAsia" w:ascii="楷体" w:hAnsi="楷体" w:eastAsia="楷体"/>
          <w:sz w:val="28"/>
          <w:szCs w:val="28"/>
        </w:rPr>
        <w:t>，在我单位任</w:t>
      </w:r>
      <w:r>
        <w:rPr>
          <w:rFonts w:hint="eastAsia" w:ascii="楷体" w:hAnsi="楷体" w:eastAsia="楷体"/>
          <w:sz w:val="28"/>
          <w:szCs w:val="28"/>
          <w:u w:val="single"/>
        </w:rPr>
        <w:t xml:space="preserve">               </w:t>
      </w:r>
      <w:r>
        <w:rPr>
          <w:rFonts w:hint="eastAsia" w:ascii="楷体" w:hAnsi="楷体" w:eastAsia="楷体"/>
          <w:sz w:val="28"/>
          <w:szCs w:val="28"/>
        </w:rPr>
        <w:t>职务，系我单位主要负责人即法定代表人。</w:t>
      </w:r>
    </w:p>
    <w:p>
      <w:pPr>
        <w:spacing w:line="360" w:lineRule="auto"/>
        <w:ind w:firstLine="560"/>
        <w:rPr>
          <w:rFonts w:hint="eastAsia" w:ascii="楷体" w:hAnsi="楷体" w:eastAsia="楷体"/>
          <w:sz w:val="28"/>
          <w:szCs w:val="28"/>
        </w:rPr>
      </w:pPr>
    </w:p>
    <w:p>
      <w:pPr>
        <w:spacing w:line="360" w:lineRule="auto"/>
        <w:ind w:firstLine="560"/>
        <w:rPr>
          <w:rFonts w:hint="eastAsia" w:ascii="楷体" w:hAnsi="楷体" w:eastAsia="楷体"/>
          <w:sz w:val="28"/>
          <w:szCs w:val="28"/>
        </w:rPr>
      </w:pPr>
      <w:r>
        <w:rPr>
          <w:rFonts w:hint="eastAsia" w:ascii="楷体" w:hAnsi="楷体" w:eastAsia="楷体"/>
          <w:sz w:val="28"/>
          <w:szCs w:val="28"/>
        </w:rPr>
        <w:t>单位地址：</w:t>
      </w:r>
    </w:p>
    <w:p>
      <w:pPr>
        <w:spacing w:line="360" w:lineRule="auto"/>
        <w:ind w:firstLine="560"/>
        <w:rPr>
          <w:rFonts w:hint="eastAsia" w:ascii="楷体" w:hAnsi="楷体" w:eastAsia="楷体"/>
          <w:sz w:val="28"/>
          <w:szCs w:val="28"/>
        </w:rPr>
      </w:pPr>
    </w:p>
    <w:p>
      <w:pPr>
        <w:spacing w:line="360" w:lineRule="auto"/>
        <w:ind w:firstLine="560"/>
        <w:rPr>
          <w:rFonts w:hint="eastAsia" w:ascii="楷体" w:hAnsi="楷体" w:eastAsia="楷体"/>
          <w:sz w:val="28"/>
          <w:szCs w:val="28"/>
        </w:rPr>
      </w:pPr>
      <w:r>
        <w:rPr>
          <w:rFonts w:hint="eastAsia" w:ascii="楷体" w:hAnsi="楷体" w:eastAsia="楷体"/>
          <w:sz w:val="28"/>
          <w:szCs w:val="28"/>
        </w:rPr>
        <w:t>电    话：</w:t>
      </w:r>
    </w:p>
    <w:p>
      <w:pPr>
        <w:spacing w:line="360" w:lineRule="auto"/>
        <w:ind w:firstLine="560"/>
        <w:rPr>
          <w:rFonts w:hint="eastAsia" w:ascii="楷体" w:hAnsi="楷体" w:eastAsia="楷体"/>
          <w:sz w:val="28"/>
          <w:szCs w:val="28"/>
        </w:rPr>
      </w:pPr>
    </w:p>
    <w:p>
      <w:pPr>
        <w:spacing w:line="360" w:lineRule="auto"/>
        <w:ind w:firstLine="560"/>
        <w:rPr>
          <w:rFonts w:hint="eastAsia" w:ascii="楷体" w:hAnsi="楷体" w:eastAsia="楷体"/>
          <w:sz w:val="28"/>
          <w:szCs w:val="28"/>
        </w:rPr>
      </w:pPr>
      <w:r>
        <w:rPr>
          <w:rFonts w:hint="eastAsia" w:ascii="楷体" w:hAnsi="楷体" w:eastAsia="楷体"/>
          <w:sz w:val="28"/>
          <w:szCs w:val="28"/>
        </w:rPr>
        <w:t xml:space="preserve">单位全称： </w:t>
      </w:r>
    </w:p>
    <w:p>
      <w:pPr>
        <w:spacing w:line="360" w:lineRule="auto"/>
        <w:ind w:firstLine="560"/>
        <w:rPr>
          <w:rFonts w:hint="eastAsia" w:ascii="楷体" w:hAnsi="楷体" w:eastAsia="楷体"/>
          <w:sz w:val="28"/>
          <w:szCs w:val="28"/>
        </w:rPr>
      </w:pPr>
      <w:r>
        <w:rPr>
          <w:rFonts w:hint="eastAsia" w:ascii="楷体" w:hAnsi="楷体" w:eastAsia="楷体"/>
          <w:sz w:val="28"/>
          <w:szCs w:val="28"/>
        </w:rPr>
        <w:t xml:space="preserve">  </w:t>
      </w:r>
    </w:p>
    <w:p>
      <w:pPr>
        <w:spacing w:line="360" w:lineRule="auto"/>
        <w:ind w:firstLine="560"/>
        <w:rPr>
          <w:rFonts w:hint="eastAsia" w:ascii="楷体" w:hAnsi="楷体" w:eastAsia="楷体"/>
          <w:sz w:val="28"/>
          <w:szCs w:val="28"/>
        </w:rPr>
      </w:pPr>
      <w:r>
        <w:rPr>
          <w:rFonts w:hint="eastAsia" w:ascii="楷体" w:hAnsi="楷体" w:eastAsia="楷体"/>
          <w:sz w:val="28"/>
          <w:szCs w:val="28"/>
        </w:rPr>
        <w:t xml:space="preserve">公    章： </w:t>
      </w:r>
    </w:p>
    <w:p>
      <w:pPr>
        <w:tabs>
          <w:tab w:val="left" w:pos="7290"/>
        </w:tabs>
        <w:spacing w:line="360" w:lineRule="auto"/>
        <w:ind w:firstLine="560"/>
        <w:rPr>
          <w:rFonts w:hint="eastAsia" w:ascii="楷体" w:hAnsi="楷体" w:eastAsia="楷体"/>
          <w:sz w:val="28"/>
          <w:szCs w:val="28"/>
        </w:rPr>
      </w:pPr>
      <w:r>
        <w:rPr>
          <w:rFonts w:hint="eastAsia" w:ascii="楷体" w:hAnsi="楷体" w:eastAsia="楷体"/>
          <w:sz w:val="28"/>
          <w:szCs w:val="28"/>
        </w:rPr>
        <w:t xml:space="preserve">                               </w:t>
      </w:r>
    </w:p>
    <w:p>
      <w:pPr>
        <w:tabs>
          <w:tab w:val="left" w:pos="7290"/>
        </w:tabs>
        <w:spacing w:line="360" w:lineRule="auto"/>
        <w:ind w:firstLine="560"/>
        <w:jc w:val="right"/>
        <w:rPr>
          <w:rFonts w:hint="eastAsia" w:ascii="楷体" w:hAnsi="楷体" w:eastAsia="楷体"/>
          <w:sz w:val="28"/>
          <w:szCs w:val="28"/>
        </w:rPr>
      </w:pPr>
      <w:r>
        <w:rPr>
          <w:rFonts w:hint="eastAsia" w:ascii="楷体" w:hAnsi="楷体" w:eastAsia="楷体"/>
          <w:sz w:val="28"/>
          <w:szCs w:val="28"/>
        </w:rPr>
        <w:t xml:space="preserve">  年     月    日</w:t>
      </w:r>
    </w:p>
    <w:p>
      <w:pPr>
        <w:spacing w:line="360" w:lineRule="auto"/>
        <w:ind w:firstLine="562"/>
        <w:jc w:val="left"/>
        <w:rPr>
          <w:rFonts w:hint="eastAsia" w:ascii="楷体" w:hAnsi="楷体" w:eastAsia="楷体"/>
          <w:b/>
          <w:sz w:val="28"/>
          <w:szCs w:val="28"/>
        </w:rPr>
      </w:pPr>
    </w:p>
    <w:p>
      <w:pPr>
        <w:spacing w:line="360" w:lineRule="auto"/>
        <w:ind w:firstLine="562"/>
        <w:jc w:val="left"/>
        <w:rPr>
          <w:rFonts w:hint="eastAsia" w:ascii="楷体" w:hAnsi="楷体" w:eastAsia="楷体"/>
          <w:b/>
          <w:sz w:val="28"/>
          <w:szCs w:val="28"/>
        </w:rPr>
      </w:pPr>
    </w:p>
    <w:p>
      <w:pPr>
        <w:spacing w:line="360" w:lineRule="auto"/>
        <w:ind w:firstLine="643"/>
        <w:jc w:val="left"/>
        <w:rPr>
          <w:rFonts w:hint="eastAsia" w:ascii="楷体" w:hAnsi="楷体" w:eastAsia="楷体"/>
          <w:b/>
          <w:sz w:val="32"/>
          <w:szCs w:val="32"/>
        </w:rPr>
      </w:pPr>
      <w:r>
        <w:rPr>
          <w:rFonts w:hint="eastAsia" w:ascii="楷体" w:hAnsi="楷体" w:eastAsia="楷体"/>
          <w:b/>
          <w:sz w:val="32"/>
          <w:szCs w:val="32"/>
        </w:rPr>
        <w:t>附：法定代表人居民身份证复印件</w:t>
      </w:r>
    </w:p>
    <w:p>
      <w:pPr>
        <w:tabs>
          <w:tab w:val="left" w:pos="7290"/>
        </w:tabs>
        <w:spacing w:line="360" w:lineRule="auto"/>
        <w:ind w:firstLine="560"/>
        <w:rPr>
          <w:rFonts w:hint="eastAsia" w:ascii="楷体" w:hAnsi="楷体" w:eastAsia="楷体"/>
          <w:sz w:val="28"/>
        </w:rPr>
      </w:pPr>
      <w:r>
        <w:rPr>
          <w:rFonts w:hint="eastAsia" w:ascii="楷体" w:hAnsi="楷体" w:eastAsia="楷体"/>
          <w:sz w:val="28"/>
          <w:u w:val="single"/>
        </w:rPr>
        <w:t>注：1.“法定代表人”直接参加投标响应活动的仅需填写本身份证明</w:t>
      </w:r>
      <w:r>
        <w:rPr>
          <w:rFonts w:hint="eastAsia" w:ascii="楷体" w:hAnsi="楷体" w:eastAsia="楷体"/>
          <w:sz w:val="28"/>
        </w:rPr>
        <w:t>。</w:t>
      </w:r>
    </w:p>
    <w:p>
      <w:pPr>
        <w:tabs>
          <w:tab w:val="left" w:pos="7290"/>
        </w:tabs>
        <w:spacing w:line="360" w:lineRule="auto"/>
        <w:ind w:firstLine="562"/>
        <w:rPr>
          <w:rFonts w:hint="eastAsia" w:ascii="楷体" w:hAnsi="楷体" w:eastAsia="楷体"/>
          <w:b/>
          <w:sz w:val="28"/>
          <w:szCs w:val="28"/>
          <w:u w:val="single"/>
        </w:rPr>
        <w:sectPr>
          <w:pgSz w:w="11906" w:h="16838"/>
          <w:pgMar w:top="1440" w:right="1800" w:bottom="1440" w:left="1800" w:header="851" w:footer="992" w:gutter="0"/>
          <w:cols w:space="1701" w:num="1"/>
          <w:titlePg/>
          <w:docGrid w:linePitch="360" w:charSpace="0"/>
        </w:sectPr>
      </w:pPr>
      <w:r>
        <w:rPr>
          <w:rFonts w:hint="eastAsia" w:ascii="楷体" w:hAnsi="楷体" w:eastAsia="楷体"/>
          <w:b/>
          <w:sz w:val="28"/>
          <w:szCs w:val="28"/>
          <w:u w:val="single"/>
        </w:rPr>
        <w:t>2.投标人</w:t>
      </w:r>
      <w:r>
        <w:rPr>
          <w:rFonts w:ascii="楷体" w:hAnsi="楷体" w:eastAsia="楷体"/>
          <w:b/>
          <w:sz w:val="28"/>
          <w:szCs w:val="28"/>
          <w:u w:val="single"/>
        </w:rPr>
        <w:t>属于非法人组织的，按照法律、行政法规规定能够对外代表其从事民事活动的主要负责人，视同法定代表人。</w:t>
      </w:r>
    </w:p>
    <w:p>
      <w:pPr>
        <w:pStyle w:val="9"/>
        <w:keepNext w:val="0"/>
        <w:keepLines w:val="0"/>
        <w:spacing w:before="0" w:after="0" w:line="360" w:lineRule="auto"/>
        <w:ind w:firstLine="643"/>
        <w:jc w:val="center"/>
        <w:rPr>
          <w:rFonts w:hint="eastAsia" w:ascii="楷体" w:hAnsi="楷体" w:eastAsia="楷体"/>
          <w:b w:val="0"/>
          <w:sz w:val="15"/>
          <w:szCs w:val="15"/>
        </w:rPr>
      </w:pPr>
      <w:r>
        <w:rPr>
          <w:rFonts w:hint="eastAsia" w:ascii="楷体" w:hAnsi="楷体" w:eastAsia="楷体"/>
        </w:rPr>
        <w:t>三、法定代表人授权委托书</w:t>
      </w:r>
    </w:p>
    <w:p>
      <w:pPr>
        <w:spacing w:line="360" w:lineRule="auto"/>
        <w:ind w:right="420" w:firstLine="560"/>
        <w:rPr>
          <w:rFonts w:hint="eastAsia" w:ascii="楷体" w:hAnsi="楷体" w:eastAsia="楷体"/>
          <w:sz w:val="28"/>
          <w:szCs w:val="28"/>
        </w:rPr>
      </w:pPr>
      <w:r>
        <w:rPr>
          <w:rFonts w:hint="eastAsia" w:ascii="楷体" w:hAnsi="楷体" w:eastAsia="楷体"/>
          <w:sz w:val="28"/>
          <w:szCs w:val="28"/>
        </w:rPr>
        <w:t>本授权书声明：</w:t>
      </w:r>
      <w:r>
        <w:rPr>
          <w:rFonts w:hint="eastAsia" w:ascii="楷体" w:hAnsi="楷体" w:eastAsia="楷体"/>
          <w:b/>
          <w:color w:val="5B9BD5"/>
          <w:sz w:val="28"/>
          <w:szCs w:val="28"/>
          <w:u w:val="single"/>
        </w:rPr>
        <w:t>×××（投标人名称）</w:t>
      </w:r>
      <w:r>
        <w:rPr>
          <w:rFonts w:hint="eastAsia" w:ascii="楷体" w:hAnsi="楷体" w:eastAsia="楷体"/>
          <w:sz w:val="28"/>
          <w:szCs w:val="28"/>
          <w:u w:val="single"/>
        </w:rPr>
        <w:t xml:space="preserve"> </w:t>
      </w:r>
      <w:r>
        <w:rPr>
          <w:rFonts w:hint="eastAsia" w:ascii="楷体" w:hAnsi="楷体" w:eastAsia="楷体"/>
          <w:sz w:val="28"/>
          <w:szCs w:val="28"/>
        </w:rPr>
        <w:t>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授权</w:t>
      </w:r>
      <w:r>
        <w:rPr>
          <w:rFonts w:hint="eastAsia" w:ascii="楷体" w:hAnsi="楷体" w:eastAsia="楷体"/>
          <w:b/>
          <w:color w:val="5B9BD5"/>
          <w:sz w:val="28"/>
          <w:szCs w:val="28"/>
          <w:u w:val="single"/>
        </w:rPr>
        <w:t>×××（委托代理人的姓名、身份证号）</w:t>
      </w:r>
      <w:r>
        <w:rPr>
          <w:rFonts w:hint="eastAsia" w:ascii="楷体" w:hAnsi="楷体" w:eastAsia="楷体"/>
          <w:sz w:val="28"/>
          <w:szCs w:val="28"/>
        </w:rPr>
        <w:t>为我方就</w:t>
      </w:r>
      <w:r>
        <w:rPr>
          <w:rFonts w:hint="eastAsia" w:ascii="楷体" w:hAnsi="楷体" w:eastAsia="楷体"/>
          <w:b/>
          <w:color w:val="5B9BD5"/>
          <w:sz w:val="28"/>
          <w:szCs w:val="28"/>
          <w:u w:val="single"/>
        </w:rPr>
        <w:t>××××（代理机构）代理的××××（项目编号）</w:t>
      </w:r>
      <w:r>
        <w:rPr>
          <w:rFonts w:hint="eastAsia" w:ascii="楷体" w:hAnsi="楷体" w:eastAsia="楷体"/>
          <w:bCs/>
          <w:sz w:val="28"/>
          <w:szCs w:val="28"/>
        </w:rPr>
        <w:t>项目</w:t>
      </w:r>
      <w:r>
        <w:rPr>
          <w:rFonts w:hint="eastAsia" w:ascii="楷体" w:hAnsi="楷体" w:eastAsia="楷体"/>
          <w:sz w:val="28"/>
          <w:szCs w:val="28"/>
        </w:rPr>
        <w:t>的投标活动的合法代理人，以本公司名义全权处理一切与该项目投标有关的事务（含合同签订）。</w:t>
      </w:r>
    </w:p>
    <w:p>
      <w:pPr>
        <w:tabs>
          <w:tab w:val="left" w:pos="5560"/>
        </w:tabs>
        <w:spacing w:line="360" w:lineRule="auto"/>
        <w:ind w:firstLine="560"/>
        <w:rPr>
          <w:rFonts w:hint="eastAsia" w:ascii="楷体" w:hAnsi="楷体" w:eastAsia="楷体"/>
          <w:sz w:val="28"/>
          <w:szCs w:val="28"/>
        </w:rPr>
      </w:pPr>
      <w:r>
        <w:rPr>
          <w:rFonts w:hint="eastAsia" w:ascii="楷体" w:hAnsi="楷体" w:eastAsia="楷体"/>
          <w:sz w:val="28"/>
          <w:szCs w:val="28"/>
        </w:rPr>
        <w:tab/>
      </w:r>
    </w:p>
    <w:p>
      <w:pPr>
        <w:spacing w:line="360" w:lineRule="auto"/>
        <w:ind w:firstLine="560"/>
        <w:rPr>
          <w:rFonts w:hint="eastAsia" w:ascii="楷体" w:hAnsi="楷体" w:eastAsia="楷体"/>
          <w:sz w:val="28"/>
          <w:szCs w:val="28"/>
        </w:rPr>
      </w:pPr>
      <w:r>
        <w:rPr>
          <w:rFonts w:hint="eastAsia" w:ascii="楷体" w:hAnsi="楷体" w:eastAsia="楷体"/>
          <w:sz w:val="28"/>
          <w:szCs w:val="28"/>
        </w:rPr>
        <w:t>本授权书于</w:t>
      </w:r>
      <w:r>
        <w:rPr>
          <w:rFonts w:hint="eastAsia" w:ascii="楷体" w:hAnsi="楷体" w:eastAsia="楷体"/>
          <w:sz w:val="28"/>
          <w:szCs w:val="28"/>
          <w:u w:val="single"/>
        </w:rPr>
        <w:t xml:space="preserve">  </w:t>
      </w:r>
      <w:r>
        <w:rPr>
          <w:rFonts w:hint="eastAsia" w:ascii="楷体" w:hAnsi="楷体" w:eastAsia="楷体"/>
          <w:sz w:val="28"/>
          <w:szCs w:val="28"/>
        </w:rPr>
        <w:t>年</w:t>
      </w:r>
      <w:r>
        <w:rPr>
          <w:rFonts w:hint="eastAsia" w:ascii="楷体" w:hAnsi="楷体" w:eastAsia="楷体"/>
          <w:sz w:val="28"/>
          <w:szCs w:val="28"/>
          <w:u w:val="single"/>
        </w:rPr>
        <w:t xml:space="preserve">  </w:t>
      </w:r>
      <w:r>
        <w:rPr>
          <w:rFonts w:hint="eastAsia" w:ascii="楷体" w:hAnsi="楷体" w:eastAsia="楷体"/>
          <w:sz w:val="28"/>
          <w:szCs w:val="28"/>
        </w:rPr>
        <w:t>月</w:t>
      </w:r>
      <w:r>
        <w:rPr>
          <w:rFonts w:hint="eastAsia" w:ascii="楷体" w:hAnsi="楷体" w:eastAsia="楷体"/>
          <w:sz w:val="28"/>
          <w:szCs w:val="28"/>
          <w:u w:val="single"/>
        </w:rPr>
        <w:t xml:space="preserve">  </w:t>
      </w:r>
      <w:r>
        <w:rPr>
          <w:rFonts w:hint="eastAsia" w:ascii="楷体" w:hAnsi="楷体" w:eastAsia="楷体"/>
          <w:sz w:val="28"/>
          <w:szCs w:val="28"/>
        </w:rPr>
        <w:t>日签字生效，特此声明。</w:t>
      </w:r>
    </w:p>
    <w:p>
      <w:pPr>
        <w:spacing w:line="360" w:lineRule="auto"/>
        <w:ind w:firstLine="560"/>
        <w:rPr>
          <w:rFonts w:hint="eastAsia" w:ascii="楷体" w:hAnsi="楷体" w:eastAsia="楷体"/>
          <w:sz w:val="28"/>
          <w:szCs w:val="28"/>
        </w:rPr>
      </w:pPr>
      <w:r>
        <w:rPr>
          <w:rFonts w:hint="eastAsia" w:ascii="楷体" w:hAnsi="楷体" w:eastAsia="楷体"/>
          <w:sz w:val="28"/>
          <w:szCs w:val="28"/>
        </w:rPr>
        <w:t>委托代理人身份证号码：</w:t>
      </w:r>
      <w:r>
        <w:rPr>
          <w:rFonts w:hint="eastAsia" w:ascii="楷体" w:hAnsi="楷体" w:eastAsia="楷体"/>
          <w:sz w:val="28"/>
          <w:szCs w:val="28"/>
          <w:u w:val="single"/>
        </w:rPr>
        <w:t xml:space="preserve">                        </w:t>
      </w:r>
    </w:p>
    <w:p>
      <w:pPr>
        <w:spacing w:line="360" w:lineRule="auto"/>
        <w:ind w:firstLine="560"/>
        <w:rPr>
          <w:rFonts w:hint="eastAsia" w:ascii="楷体" w:hAnsi="楷体" w:eastAsia="楷体"/>
          <w:sz w:val="28"/>
          <w:szCs w:val="28"/>
        </w:rPr>
      </w:pPr>
      <w:r>
        <w:rPr>
          <w:rFonts w:hint="eastAsia" w:ascii="楷体" w:hAnsi="楷体" w:eastAsia="楷体"/>
          <w:sz w:val="28"/>
          <w:szCs w:val="28"/>
        </w:rPr>
        <w:t>委托代理人联系电话：（手机）</w:t>
      </w:r>
      <w:r>
        <w:rPr>
          <w:rFonts w:hint="eastAsia" w:ascii="楷体" w:hAnsi="楷体" w:eastAsia="楷体"/>
          <w:sz w:val="28"/>
          <w:szCs w:val="28"/>
          <w:u w:val="single"/>
        </w:rPr>
        <w:t xml:space="preserve">                        </w:t>
      </w:r>
    </w:p>
    <w:p>
      <w:pPr>
        <w:spacing w:line="360" w:lineRule="auto"/>
        <w:ind w:firstLine="560"/>
        <w:rPr>
          <w:rFonts w:hint="eastAsia" w:ascii="楷体" w:hAnsi="楷体" w:eastAsia="楷体"/>
          <w:sz w:val="28"/>
          <w:szCs w:val="28"/>
        </w:rPr>
      </w:pPr>
    </w:p>
    <w:p>
      <w:pPr>
        <w:spacing w:line="360" w:lineRule="auto"/>
        <w:ind w:firstLine="560"/>
        <w:rPr>
          <w:rFonts w:hint="eastAsia" w:ascii="楷体" w:hAnsi="楷体" w:eastAsia="楷体"/>
          <w:sz w:val="28"/>
          <w:szCs w:val="28"/>
          <w:u w:val="single"/>
        </w:rPr>
      </w:pPr>
      <w:r>
        <w:rPr>
          <w:rFonts w:hint="eastAsia" w:ascii="楷体" w:hAnsi="楷体" w:eastAsia="楷体"/>
          <w:sz w:val="28"/>
          <w:szCs w:val="28"/>
        </w:rPr>
        <w:t xml:space="preserve">法定代表人签字或盖章：          </w:t>
      </w:r>
    </w:p>
    <w:p>
      <w:pPr>
        <w:spacing w:line="360" w:lineRule="auto"/>
        <w:ind w:firstLine="560"/>
        <w:rPr>
          <w:rFonts w:hint="eastAsia" w:ascii="楷体" w:hAnsi="楷体" w:eastAsia="楷体"/>
          <w:color w:val="FF0000"/>
          <w:sz w:val="28"/>
          <w:szCs w:val="28"/>
        </w:rPr>
      </w:pPr>
    </w:p>
    <w:p>
      <w:pPr>
        <w:spacing w:line="360" w:lineRule="auto"/>
        <w:ind w:firstLine="560"/>
        <w:rPr>
          <w:rFonts w:hint="eastAsia" w:ascii="楷体" w:hAnsi="楷体" w:eastAsia="楷体"/>
          <w:sz w:val="28"/>
          <w:szCs w:val="28"/>
        </w:rPr>
      </w:pPr>
      <w:r>
        <w:rPr>
          <w:rFonts w:hint="eastAsia" w:ascii="楷体" w:hAnsi="楷体" w:eastAsia="楷体"/>
          <w:sz w:val="28"/>
          <w:szCs w:val="28"/>
        </w:rPr>
        <w:t>投标人名称（公章）：</w:t>
      </w:r>
    </w:p>
    <w:p>
      <w:pPr>
        <w:spacing w:line="360" w:lineRule="auto"/>
        <w:ind w:firstLine="560"/>
        <w:rPr>
          <w:rFonts w:hint="eastAsia" w:ascii="楷体" w:hAnsi="楷体" w:eastAsia="楷体"/>
          <w:sz w:val="28"/>
          <w:szCs w:val="28"/>
          <w:u w:val="single"/>
        </w:rPr>
      </w:pPr>
      <w:r>
        <w:rPr>
          <w:rFonts w:hint="eastAsia" w:ascii="楷体" w:hAnsi="楷体" w:eastAsia="楷体"/>
          <w:sz w:val="28"/>
          <w:szCs w:val="28"/>
        </w:rPr>
        <w:t>日     期：</w:t>
      </w:r>
    </w:p>
    <w:p>
      <w:pPr>
        <w:spacing w:line="360" w:lineRule="auto"/>
        <w:ind w:firstLine="560"/>
        <w:rPr>
          <w:rFonts w:hint="eastAsia" w:ascii="楷体" w:hAnsi="楷体" w:eastAsia="楷体"/>
          <w:color w:val="FF0000"/>
          <w:sz w:val="28"/>
          <w:szCs w:val="28"/>
        </w:rPr>
      </w:pPr>
    </w:p>
    <w:p>
      <w:pPr>
        <w:spacing w:line="360" w:lineRule="auto"/>
        <w:ind w:firstLine="643"/>
        <w:rPr>
          <w:rFonts w:hint="eastAsia" w:ascii="楷体" w:hAnsi="楷体" w:eastAsia="楷体"/>
          <w:sz w:val="28"/>
          <w:u w:val="single"/>
        </w:rPr>
      </w:pPr>
      <w:r>
        <w:rPr>
          <w:rFonts w:hint="eastAsia" w:ascii="楷体" w:hAnsi="楷体" w:eastAsia="楷体"/>
          <w:b/>
          <w:sz w:val="32"/>
          <w:szCs w:val="32"/>
        </w:rPr>
        <w:t>附：委托代理人居民身份证复印件</w:t>
      </w:r>
    </w:p>
    <w:p>
      <w:pPr>
        <w:pStyle w:val="8"/>
        <w:keepNext w:val="0"/>
        <w:keepLines w:val="0"/>
        <w:spacing w:line="360" w:lineRule="auto"/>
        <w:ind w:firstLine="562"/>
        <w:jc w:val="left"/>
        <w:rPr>
          <w:rFonts w:hint="eastAsia" w:ascii="楷体" w:hAnsi="楷体" w:eastAsia="楷体"/>
          <w:sz w:val="28"/>
        </w:rPr>
        <w:sectPr>
          <w:pgSz w:w="11906" w:h="16838"/>
          <w:pgMar w:top="1440" w:right="1800" w:bottom="1440" w:left="1800" w:header="851" w:footer="992" w:gutter="0"/>
          <w:cols w:space="1701" w:num="1"/>
          <w:titlePg/>
          <w:docGrid w:linePitch="360" w:charSpace="0"/>
        </w:sectPr>
      </w:pPr>
      <w:r>
        <w:rPr>
          <w:rFonts w:hint="eastAsia" w:ascii="楷体" w:hAnsi="楷体" w:eastAsia="楷体"/>
          <w:sz w:val="28"/>
          <w:szCs w:val="28"/>
          <w:u w:val="single"/>
        </w:rPr>
        <w:t>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w:t>
      </w:r>
    </w:p>
    <w:p>
      <w:pPr>
        <w:pStyle w:val="8"/>
        <w:spacing w:line="360" w:lineRule="auto"/>
        <w:ind w:firstLine="883"/>
        <w:rPr>
          <w:rFonts w:hint="eastAsia" w:ascii="楷体" w:hAnsi="楷体" w:eastAsia="楷体"/>
          <w:szCs w:val="44"/>
        </w:rPr>
      </w:pPr>
      <w:r>
        <w:rPr>
          <w:rFonts w:hint="eastAsia" w:ascii="楷体" w:hAnsi="楷体" w:eastAsia="楷体"/>
          <w:szCs w:val="44"/>
        </w:rPr>
        <w:t>四、价格部分</w:t>
      </w:r>
    </w:p>
    <w:p>
      <w:pPr>
        <w:pStyle w:val="8"/>
        <w:spacing w:line="360" w:lineRule="auto"/>
        <w:ind w:firstLine="883"/>
        <w:rPr>
          <w:rFonts w:hint="eastAsia" w:ascii="楷体" w:hAnsi="楷体" w:eastAsia="楷体"/>
          <w:szCs w:val="44"/>
        </w:rPr>
      </w:pPr>
      <w:r>
        <w:rPr>
          <w:rFonts w:hint="eastAsia" w:ascii="楷体" w:hAnsi="楷体" w:eastAsia="楷体"/>
          <w:szCs w:val="44"/>
        </w:rPr>
        <w:t>开标一览表</w:t>
      </w:r>
    </w:p>
    <w:tbl>
      <w:tblPr>
        <w:tblStyle w:val="38"/>
        <w:tblW w:w="0" w:type="auto"/>
        <w:tblInd w:w="-108" w:type="dxa"/>
        <w:tblLayout w:type="fixed"/>
        <w:tblCellMar>
          <w:top w:w="0" w:type="dxa"/>
          <w:left w:w="108" w:type="dxa"/>
          <w:bottom w:w="0" w:type="dxa"/>
          <w:right w:w="108" w:type="dxa"/>
        </w:tblCellMar>
      </w:tblPr>
      <w:tblGrid>
        <w:gridCol w:w="4789"/>
        <w:gridCol w:w="9429"/>
      </w:tblGrid>
      <w:tr>
        <w:tblPrEx>
          <w:tblCellMar>
            <w:top w:w="0" w:type="dxa"/>
            <w:left w:w="108" w:type="dxa"/>
            <w:bottom w:w="0" w:type="dxa"/>
            <w:right w:w="108" w:type="dxa"/>
          </w:tblCellMar>
        </w:tblPrEx>
        <w:trPr>
          <w:trHeight w:val="460" w:hRule="atLeast"/>
        </w:trPr>
        <w:tc>
          <w:tcPr>
            <w:tcW w:w="14218" w:type="dxa"/>
            <w:gridSpan w:val="2"/>
            <w:tcBorders>
              <w:top w:val="nil"/>
              <w:left w:val="nil"/>
              <w:bottom w:val="single" w:color="000000" w:sz="4" w:space="0"/>
              <w:right w:val="nil"/>
            </w:tcBorders>
            <w:noWrap w:val="0"/>
            <w:vAlign w:val="center"/>
          </w:tcPr>
          <w:p>
            <w:pPr>
              <w:widowControl/>
              <w:spacing w:line="360" w:lineRule="auto"/>
              <w:ind w:firstLine="640"/>
              <w:rPr>
                <w:rFonts w:hint="eastAsia" w:ascii="楷体" w:hAnsi="楷体" w:eastAsia="楷体" w:cs="宋体"/>
                <w:sz w:val="32"/>
                <w:szCs w:val="32"/>
              </w:rPr>
            </w:pPr>
            <w:r>
              <w:rPr>
                <w:rFonts w:hint="eastAsia" w:ascii="楷体" w:hAnsi="楷体" w:eastAsia="楷体" w:cs="宋体"/>
                <w:sz w:val="32"/>
                <w:szCs w:val="32"/>
              </w:rPr>
              <w:t>单位名称（公章）：</w:t>
            </w:r>
            <w:r>
              <w:rPr>
                <w:rFonts w:hint="eastAsia" w:ascii="楷体" w:hAnsi="楷体" w:eastAsia="楷体"/>
                <w:b/>
                <w:color w:val="5B9BD5"/>
                <w:sz w:val="24"/>
                <w:u w:val="single"/>
              </w:rPr>
              <w:t>××××</w:t>
            </w:r>
          </w:p>
        </w:tc>
      </w:tr>
      <w:tr>
        <w:tblPrEx>
          <w:tblCellMar>
            <w:top w:w="0" w:type="dxa"/>
            <w:left w:w="108" w:type="dxa"/>
            <w:bottom w:w="0" w:type="dxa"/>
            <w:right w:w="108" w:type="dxa"/>
          </w:tblCellMar>
        </w:tblPrEx>
        <w:trPr>
          <w:trHeight w:val="1289" w:hRule="atLeast"/>
        </w:trPr>
        <w:tc>
          <w:tcPr>
            <w:tcW w:w="4789"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360" w:lineRule="auto"/>
              <w:ind w:firstLine="720"/>
              <w:jc w:val="center"/>
              <w:rPr>
                <w:rFonts w:hint="eastAsia" w:ascii="楷体" w:hAnsi="楷体" w:eastAsia="楷体" w:cs="宋体"/>
                <w:sz w:val="36"/>
                <w:szCs w:val="36"/>
              </w:rPr>
            </w:pPr>
            <w:r>
              <w:rPr>
                <w:rFonts w:hint="eastAsia" w:ascii="楷体" w:hAnsi="楷体" w:eastAsia="楷体" w:cs="宋体"/>
                <w:sz w:val="36"/>
                <w:szCs w:val="36"/>
              </w:rPr>
              <w:t>项目总报价</w:t>
            </w:r>
          </w:p>
        </w:tc>
        <w:tc>
          <w:tcPr>
            <w:tcW w:w="9429" w:type="dxa"/>
            <w:tcBorders>
              <w:top w:val="single" w:color="000000" w:sz="4" w:space="0"/>
              <w:left w:val="nil"/>
              <w:bottom w:val="single" w:color="000000" w:sz="4" w:space="0"/>
              <w:right w:val="single" w:color="000000" w:sz="4" w:space="0"/>
            </w:tcBorders>
            <w:noWrap w:val="0"/>
            <w:vAlign w:val="center"/>
          </w:tcPr>
          <w:p>
            <w:pPr>
              <w:widowControl/>
              <w:spacing w:line="360" w:lineRule="auto"/>
              <w:ind w:firstLine="720"/>
              <w:jc w:val="center"/>
              <w:rPr>
                <w:rFonts w:hint="eastAsia" w:ascii="楷体" w:hAnsi="楷体" w:eastAsia="楷体" w:cs="宋体"/>
                <w:sz w:val="44"/>
                <w:szCs w:val="44"/>
              </w:rPr>
            </w:pPr>
            <w:r>
              <w:rPr>
                <w:rFonts w:hint="eastAsia" w:ascii="楷体" w:hAnsi="楷体" w:eastAsia="楷体" w:cs="宋体"/>
                <w:sz w:val="36"/>
                <w:szCs w:val="36"/>
                <w:lang w:val="en-US" w:eastAsia="zh-CN"/>
              </w:rPr>
              <w:t>元</w:t>
            </w:r>
            <w:r>
              <w:rPr>
                <w:rFonts w:hint="eastAsia" w:ascii="楷体" w:hAnsi="楷体" w:eastAsia="楷体" w:cs="宋体"/>
                <w:sz w:val="36"/>
                <w:szCs w:val="36"/>
              </w:rPr>
              <w:t xml:space="preserve">          </w:t>
            </w:r>
          </w:p>
        </w:tc>
      </w:tr>
      <w:tr>
        <w:tblPrEx>
          <w:tblCellMar>
            <w:top w:w="0" w:type="dxa"/>
            <w:left w:w="108" w:type="dxa"/>
            <w:bottom w:w="0" w:type="dxa"/>
            <w:right w:w="108" w:type="dxa"/>
          </w:tblCellMar>
        </w:tblPrEx>
        <w:trPr>
          <w:trHeight w:val="691" w:hRule="atLeast"/>
        </w:trPr>
        <w:tc>
          <w:tcPr>
            <w:tcW w:w="4789" w:type="dxa"/>
            <w:tcBorders>
              <w:top w:val="nil"/>
              <w:left w:val="single" w:color="000000" w:sz="4" w:space="0"/>
              <w:bottom w:val="single" w:color="000000" w:sz="4" w:space="0"/>
              <w:right w:val="single" w:color="000000" w:sz="4" w:space="0"/>
            </w:tcBorders>
            <w:noWrap w:val="0"/>
            <w:vAlign w:val="center"/>
          </w:tcPr>
          <w:p>
            <w:pPr>
              <w:widowControl/>
              <w:spacing w:line="360" w:lineRule="auto"/>
              <w:ind w:firstLine="720"/>
              <w:jc w:val="center"/>
              <w:rPr>
                <w:rFonts w:hint="eastAsia" w:ascii="楷体" w:hAnsi="楷体" w:eastAsia="楷体" w:cs="宋体"/>
                <w:sz w:val="36"/>
                <w:szCs w:val="36"/>
              </w:rPr>
            </w:pPr>
            <w:r>
              <w:rPr>
                <w:rFonts w:hint="eastAsia" w:ascii="楷体" w:hAnsi="楷体" w:eastAsia="楷体" w:cs="宋体"/>
                <w:sz w:val="36"/>
                <w:szCs w:val="36"/>
              </w:rPr>
              <w:t>项目服务期</w:t>
            </w:r>
          </w:p>
        </w:tc>
        <w:tc>
          <w:tcPr>
            <w:tcW w:w="9429" w:type="dxa"/>
            <w:tcBorders>
              <w:top w:val="nil"/>
              <w:left w:val="nil"/>
              <w:bottom w:val="single" w:color="000000" w:sz="4" w:space="0"/>
              <w:right w:val="single" w:color="000000" w:sz="4" w:space="0"/>
            </w:tcBorders>
            <w:noWrap w:val="0"/>
            <w:vAlign w:val="center"/>
          </w:tcPr>
          <w:p>
            <w:pPr>
              <w:widowControl/>
              <w:spacing w:line="360" w:lineRule="auto"/>
              <w:ind w:firstLine="880"/>
              <w:rPr>
                <w:rFonts w:hint="eastAsia" w:ascii="楷体" w:hAnsi="楷体" w:eastAsia="楷体" w:cs="宋体"/>
                <w:color w:val="0070C0"/>
                <w:sz w:val="44"/>
                <w:szCs w:val="44"/>
              </w:rPr>
            </w:pPr>
          </w:p>
        </w:tc>
      </w:tr>
    </w:tbl>
    <w:p>
      <w:pPr>
        <w:pStyle w:val="93"/>
        <w:spacing w:line="360" w:lineRule="auto"/>
        <w:ind w:firstLine="482"/>
        <w:rPr>
          <w:rFonts w:hint="eastAsia" w:ascii="楷体" w:hAnsi="楷体" w:eastAsia="楷体"/>
          <w:b/>
          <w:sz w:val="24"/>
        </w:rPr>
      </w:pPr>
    </w:p>
    <w:p>
      <w:pPr>
        <w:pStyle w:val="93"/>
        <w:spacing w:line="360" w:lineRule="auto"/>
        <w:ind w:firstLine="482"/>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1.“项目总报价”包括本次招标要求提供的货物（服务）已支付或将支付的所有费用；</w:t>
      </w:r>
    </w:p>
    <w:p>
      <w:pPr>
        <w:pStyle w:val="93"/>
        <w:spacing w:line="360" w:lineRule="auto"/>
        <w:ind w:firstLine="480"/>
        <w:rPr>
          <w:rFonts w:hint="eastAsia" w:ascii="楷体" w:hAnsi="楷体" w:eastAsia="楷体"/>
          <w:bCs/>
          <w:sz w:val="24"/>
          <w:u w:val="single"/>
        </w:rPr>
      </w:pPr>
      <w:r>
        <w:rPr>
          <w:rFonts w:hint="eastAsia" w:ascii="楷体" w:hAnsi="楷体" w:eastAsia="楷体"/>
          <w:bCs/>
          <w:sz w:val="24"/>
          <w:u w:val="single"/>
        </w:rPr>
        <w:t>2.投标人必须据实填写此表，报价所含与招标文件要求的内容一致；</w:t>
      </w:r>
    </w:p>
    <w:p>
      <w:pPr>
        <w:pStyle w:val="93"/>
        <w:spacing w:line="360" w:lineRule="auto"/>
        <w:ind w:firstLine="480"/>
        <w:rPr>
          <w:rFonts w:hint="eastAsia" w:ascii="楷体" w:hAnsi="楷体" w:eastAsia="楷体"/>
          <w:bCs/>
          <w:sz w:val="24"/>
          <w:u w:val="single"/>
        </w:rPr>
      </w:pPr>
      <w:r>
        <w:rPr>
          <w:rFonts w:hint="eastAsia" w:ascii="楷体" w:hAnsi="楷体" w:eastAsia="楷体"/>
          <w:bCs/>
          <w:sz w:val="24"/>
          <w:u w:val="single"/>
        </w:rPr>
        <w:t>3.报价保留至小数点后两位，四舍五入。</w:t>
      </w:r>
    </w:p>
    <w:p>
      <w:pPr>
        <w:pStyle w:val="93"/>
        <w:spacing w:line="360" w:lineRule="auto"/>
        <w:ind w:left="482" w:firstLine="560"/>
        <w:rPr>
          <w:rFonts w:hint="eastAsia" w:ascii="楷体" w:hAnsi="楷体" w:eastAsia="楷体"/>
          <w:sz w:val="30"/>
        </w:rPr>
      </w:pPr>
      <w:r>
        <w:rPr>
          <w:rFonts w:hint="eastAsia" w:ascii="楷体" w:hAnsi="楷体" w:eastAsia="楷体"/>
        </w:rPr>
        <w:t>法定代表人签字或盖章</w:t>
      </w:r>
      <w:r>
        <w:rPr>
          <w:rFonts w:hint="eastAsia" w:ascii="楷体" w:hAnsi="楷体" w:eastAsia="楷体"/>
          <w:sz w:val="30"/>
        </w:rPr>
        <w:t>：</w:t>
      </w:r>
      <w:r>
        <w:rPr>
          <w:rFonts w:hint="eastAsia" w:ascii="楷体" w:hAnsi="楷体" w:eastAsia="楷体"/>
          <w:b/>
          <w:color w:val="5B9BD5"/>
          <w:sz w:val="24"/>
          <w:u w:val="single"/>
        </w:rPr>
        <w:t>××××</w:t>
      </w:r>
    </w:p>
    <w:p>
      <w:pPr>
        <w:pStyle w:val="93"/>
        <w:spacing w:line="360" w:lineRule="auto"/>
        <w:ind w:left="840" w:firstLine="560"/>
        <w:jc w:val="right"/>
        <w:rPr>
          <w:rFonts w:hint="eastAsia" w:ascii="楷体" w:hAnsi="楷体" w:eastAsia="楷体"/>
        </w:rPr>
        <w:sectPr>
          <w:pgSz w:w="16838" w:h="11906" w:orient="landscape"/>
          <w:pgMar w:top="1800" w:right="1440" w:bottom="1800" w:left="1440" w:header="851" w:footer="992" w:gutter="0"/>
          <w:cols w:space="1701" w:num="1"/>
          <w:docGrid w:linePitch="360" w:charSpace="0"/>
        </w:sectPr>
      </w:pPr>
      <w:r>
        <w:rPr>
          <w:rFonts w:hint="eastAsia" w:ascii="楷体" w:hAnsi="楷体" w:eastAsia="楷体"/>
        </w:rPr>
        <w:t>日期：</w:t>
      </w:r>
      <w:r>
        <w:rPr>
          <w:rFonts w:hint="eastAsia" w:ascii="楷体" w:hAnsi="楷体" w:eastAsia="楷体"/>
          <w:b/>
          <w:color w:val="5B9BD5"/>
          <w:sz w:val="24"/>
          <w:u w:val="single"/>
        </w:rPr>
        <w:t>××××</w:t>
      </w:r>
      <w:r>
        <w:rPr>
          <w:rFonts w:hint="eastAsia" w:ascii="楷体" w:hAnsi="楷体" w:eastAsia="楷体"/>
        </w:rPr>
        <w:t>年</w:t>
      </w:r>
      <w:r>
        <w:rPr>
          <w:rFonts w:hint="eastAsia" w:ascii="楷体" w:hAnsi="楷体" w:eastAsia="楷体"/>
          <w:b/>
          <w:color w:val="5B9BD5"/>
          <w:sz w:val="24"/>
          <w:u w:val="single"/>
        </w:rPr>
        <w:t>××</w:t>
      </w:r>
      <w:r>
        <w:rPr>
          <w:rFonts w:hint="eastAsia" w:ascii="楷体" w:hAnsi="楷体" w:eastAsia="楷体"/>
        </w:rPr>
        <w:t>月</w:t>
      </w:r>
      <w:r>
        <w:rPr>
          <w:rFonts w:hint="eastAsia" w:ascii="楷体" w:hAnsi="楷体" w:eastAsia="楷体"/>
          <w:b/>
          <w:color w:val="5B9BD5"/>
          <w:sz w:val="24"/>
          <w:u w:val="single"/>
        </w:rPr>
        <w:t>××</w:t>
      </w:r>
      <w:r>
        <w:rPr>
          <w:rFonts w:hint="eastAsia" w:ascii="楷体" w:hAnsi="楷体" w:eastAsia="楷体"/>
        </w:rPr>
        <w:t>日</w:t>
      </w:r>
    </w:p>
    <w:p>
      <w:pPr>
        <w:pStyle w:val="93"/>
        <w:spacing w:line="360" w:lineRule="auto"/>
        <w:ind w:left="840" w:firstLine="600"/>
        <w:jc w:val="right"/>
        <w:rPr>
          <w:rFonts w:hint="eastAsia" w:ascii="楷体" w:hAnsi="楷体" w:eastAsia="楷体"/>
          <w:sz w:val="30"/>
        </w:rPr>
        <w:sectPr>
          <w:pgSz w:w="11906" w:h="16838"/>
          <w:pgMar w:top="1440" w:right="1800" w:bottom="1440" w:left="1800" w:header="851" w:footer="992" w:gutter="0"/>
          <w:cols w:space="1701" w:num="1"/>
          <w:docGrid w:linePitch="360" w:charSpace="0"/>
        </w:sectPr>
      </w:pPr>
    </w:p>
    <w:p>
      <w:pPr>
        <w:pStyle w:val="8"/>
        <w:keepNext w:val="0"/>
        <w:keepLines w:val="0"/>
        <w:tabs>
          <w:tab w:val="left" w:pos="764"/>
        </w:tabs>
        <w:spacing w:before="100" w:beforeAutospacing="1" w:after="0" w:line="360" w:lineRule="auto"/>
        <w:rPr>
          <w:rFonts w:hint="eastAsia" w:ascii="楷体" w:hAnsi="楷体" w:eastAsia="楷体"/>
          <w:sz w:val="36"/>
          <w:szCs w:val="36"/>
        </w:rPr>
      </w:pPr>
      <w:r>
        <w:rPr>
          <w:rFonts w:hint="eastAsia" w:ascii="楷体" w:hAnsi="楷体" w:eastAsia="楷体"/>
          <w:sz w:val="36"/>
          <w:szCs w:val="36"/>
        </w:rPr>
        <w:t>清单及明细报价表</w:t>
      </w:r>
      <w:r>
        <w:rPr>
          <w:rFonts w:hint="eastAsia" w:ascii="楷体" w:hAnsi="楷体" w:eastAsia="楷体" w:cs="宋体"/>
          <w:i/>
          <w:iCs/>
          <w:color w:val="0070C0"/>
          <w:szCs w:val="44"/>
        </w:rPr>
        <w:t>（可编辑）</w:t>
      </w:r>
    </w:p>
    <w:tbl>
      <w:tblPr>
        <w:tblStyle w:val="38"/>
        <w:tblW w:w="910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8"/>
        <w:gridCol w:w="1413"/>
        <w:gridCol w:w="1281"/>
        <w:gridCol w:w="867"/>
        <w:gridCol w:w="125"/>
        <w:gridCol w:w="1559"/>
        <w:gridCol w:w="1559"/>
        <w:gridCol w:w="15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102" w:type="dxa"/>
            <w:gridSpan w:val="8"/>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一、货物部分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38"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序号</w:t>
            </w:r>
          </w:p>
        </w:tc>
        <w:tc>
          <w:tcPr>
            <w:tcW w:w="1413"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标的名称</w:t>
            </w:r>
          </w:p>
        </w:tc>
        <w:tc>
          <w:tcPr>
            <w:tcW w:w="1281"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品牌型号</w:t>
            </w:r>
          </w:p>
        </w:tc>
        <w:tc>
          <w:tcPr>
            <w:tcW w:w="992" w:type="dxa"/>
            <w:gridSpan w:val="2"/>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数量</w:t>
            </w:r>
          </w:p>
        </w:tc>
        <w:tc>
          <w:tcPr>
            <w:tcW w:w="1559"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单价（元）</w:t>
            </w:r>
          </w:p>
        </w:tc>
        <w:tc>
          <w:tcPr>
            <w:tcW w:w="1559"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合计（元）</w:t>
            </w:r>
          </w:p>
        </w:tc>
        <w:tc>
          <w:tcPr>
            <w:tcW w:w="1560"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免费质保期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38" w:type="dxa"/>
            <w:noWrap w:val="0"/>
            <w:vAlign w:val="center"/>
          </w:tcPr>
          <w:p>
            <w:pPr>
              <w:jc w:val="center"/>
              <w:rPr>
                <w:rFonts w:hint="eastAsia" w:ascii="楷体" w:hAnsi="楷体" w:eastAsia="楷体"/>
                <w:color w:val="5B9BD5"/>
                <w:sz w:val="24"/>
              </w:rPr>
            </w:pPr>
            <w:r>
              <w:rPr>
                <w:rFonts w:hint="eastAsia" w:ascii="楷体" w:hAnsi="楷体" w:eastAsia="楷体"/>
                <w:color w:val="5B9BD5"/>
                <w:sz w:val="24"/>
              </w:rPr>
              <w:t>1</w:t>
            </w:r>
          </w:p>
        </w:tc>
        <w:tc>
          <w:tcPr>
            <w:tcW w:w="1413" w:type="dxa"/>
            <w:noWrap w:val="0"/>
            <w:vAlign w:val="center"/>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p>
        </w:tc>
        <w:tc>
          <w:tcPr>
            <w:tcW w:w="1281" w:type="dxa"/>
            <w:noWrap w:val="0"/>
            <w:vAlign w:val="center"/>
          </w:tcPr>
          <w:p>
            <w:pPr>
              <w:jc w:val="center"/>
              <w:rPr>
                <w:rFonts w:hint="eastAsia" w:ascii="楷体" w:hAnsi="楷体" w:eastAsia="楷体"/>
                <w:color w:val="5B9BD5"/>
                <w:sz w:val="24"/>
              </w:rPr>
            </w:pPr>
          </w:p>
        </w:tc>
        <w:tc>
          <w:tcPr>
            <w:tcW w:w="992" w:type="dxa"/>
            <w:gridSpan w:val="2"/>
            <w:noWrap w:val="0"/>
            <w:vAlign w:val="center"/>
          </w:tcPr>
          <w:p>
            <w:pPr>
              <w:widowControl/>
              <w:jc w:val="center"/>
              <w:rPr>
                <w:rFonts w:hint="eastAsia" w:ascii="楷体" w:hAnsi="楷体" w:eastAsia="楷体" w:cs="Calibri"/>
                <w:color w:val="5B9BD5"/>
                <w:sz w:val="24"/>
              </w:rPr>
            </w:pPr>
            <w:r>
              <w:rPr>
                <w:rFonts w:hint="eastAsia" w:ascii="楷体" w:hAnsi="楷体" w:eastAsia="楷体" w:cs="Calibri"/>
                <w:color w:val="5B9BD5"/>
                <w:sz w:val="24"/>
              </w:rPr>
              <w:t xml:space="preserve"> </w:t>
            </w:r>
          </w:p>
        </w:tc>
        <w:tc>
          <w:tcPr>
            <w:tcW w:w="1559" w:type="dxa"/>
            <w:noWrap w:val="0"/>
            <w:vAlign w:val="center"/>
          </w:tcPr>
          <w:p>
            <w:pPr>
              <w:jc w:val="center"/>
              <w:rPr>
                <w:rFonts w:hint="eastAsia" w:ascii="楷体" w:hAnsi="楷体" w:eastAsia="楷体"/>
                <w:color w:val="5B9BD5"/>
                <w:sz w:val="24"/>
              </w:rPr>
            </w:pPr>
          </w:p>
        </w:tc>
        <w:tc>
          <w:tcPr>
            <w:tcW w:w="1559" w:type="dxa"/>
            <w:noWrap w:val="0"/>
            <w:vAlign w:val="center"/>
          </w:tcPr>
          <w:p>
            <w:pPr>
              <w:jc w:val="center"/>
              <w:rPr>
                <w:rFonts w:hint="eastAsia" w:ascii="楷体" w:hAnsi="楷体" w:eastAsia="楷体"/>
                <w:color w:val="5B9BD5"/>
                <w:sz w:val="24"/>
              </w:rPr>
            </w:pPr>
          </w:p>
        </w:tc>
        <w:tc>
          <w:tcPr>
            <w:tcW w:w="1560" w:type="dxa"/>
            <w:noWrap w:val="0"/>
            <w:vAlign w:val="top"/>
          </w:tcPr>
          <w:p>
            <w:pPr>
              <w:jc w:val="center"/>
              <w:rPr>
                <w:rFonts w:hint="eastAsia" w:ascii="楷体" w:hAnsi="楷体" w:eastAsia="楷体"/>
                <w:color w:val="5B9BD5"/>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38" w:type="dxa"/>
            <w:noWrap w:val="0"/>
            <w:vAlign w:val="center"/>
          </w:tcPr>
          <w:p>
            <w:pPr>
              <w:jc w:val="center"/>
              <w:rPr>
                <w:rFonts w:hint="eastAsia" w:ascii="楷体" w:hAnsi="楷体" w:eastAsia="楷体"/>
                <w:color w:val="5B9BD5"/>
                <w:sz w:val="24"/>
              </w:rPr>
            </w:pPr>
            <w:r>
              <w:rPr>
                <w:rFonts w:hint="eastAsia" w:ascii="楷体" w:hAnsi="楷体" w:eastAsia="楷体"/>
                <w:color w:val="5B9BD5"/>
                <w:sz w:val="24"/>
              </w:rPr>
              <w:t>2</w:t>
            </w:r>
          </w:p>
        </w:tc>
        <w:tc>
          <w:tcPr>
            <w:tcW w:w="1413" w:type="dxa"/>
            <w:noWrap w:val="0"/>
            <w:vAlign w:val="center"/>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p>
        </w:tc>
        <w:tc>
          <w:tcPr>
            <w:tcW w:w="1281" w:type="dxa"/>
            <w:noWrap w:val="0"/>
            <w:vAlign w:val="center"/>
          </w:tcPr>
          <w:p>
            <w:pPr>
              <w:jc w:val="center"/>
              <w:rPr>
                <w:rFonts w:hint="eastAsia" w:ascii="楷体" w:hAnsi="楷体" w:eastAsia="楷体"/>
                <w:color w:val="5B9BD5"/>
                <w:sz w:val="24"/>
              </w:rPr>
            </w:pPr>
          </w:p>
        </w:tc>
        <w:tc>
          <w:tcPr>
            <w:tcW w:w="992" w:type="dxa"/>
            <w:gridSpan w:val="2"/>
            <w:noWrap w:val="0"/>
            <w:vAlign w:val="center"/>
          </w:tcPr>
          <w:p>
            <w:pPr>
              <w:widowControl/>
              <w:jc w:val="center"/>
              <w:rPr>
                <w:rFonts w:hint="eastAsia" w:ascii="楷体" w:hAnsi="楷体" w:eastAsia="楷体" w:cs="Calibri"/>
                <w:color w:val="5B9BD5"/>
                <w:sz w:val="24"/>
              </w:rPr>
            </w:pPr>
          </w:p>
        </w:tc>
        <w:tc>
          <w:tcPr>
            <w:tcW w:w="1559" w:type="dxa"/>
            <w:noWrap w:val="0"/>
            <w:vAlign w:val="center"/>
          </w:tcPr>
          <w:p>
            <w:pPr>
              <w:jc w:val="center"/>
              <w:rPr>
                <w:rFonts w:hint="eastAsia" w:ascii="楷体" w:hAnsi="楷体" w:eastAsia="楷体"/>
                <w:color w:val="5B9BD5"/>
                <w:sz w:val="24"/>
              </w:rPr>
            </w:pPr>
          </w:p>
        </w:tc>
        <w:tc>
          <w:tcPr>
            <w:tcW w:w="1559" w:type="dxa"/>
            <w:noWrap w:val="0"/>
            <w:vAlign w:val="center"/>
          </w:tcPr>
          <w:p>
            <w:pPr>
              <w:jc w:val="center"/>
              <w:rPr>
                <w:rFonts w:hint="eastAsia" w:ascii="楷体" w:hAnsi="楷体" w:eastAsia="楷体"/>
                <w:color w:val="5B9BD5"/>
                <w:sz w:val="24"/>
              </w:rPr>
            </w:pPr>
          </w:p>
        </w:tc>
        <w:tc>
          <w:tcPr>
            <w:tcW w:w="1560" w:type="dxa"/>
            <w:noWrap w:val="0"/>
            <w:vAlign w:val="top"/>
          </w:tcPr>
          <w:p>
            <w:pPr>
              <w:jc w:val="center"/>
              <w:rPr>
                <w:rFonts w:hint="eastAsia" w:ascii="楷体" w:hAnsi="楷体" w:eastAsia="楷体"/>
                <w:color w:val="5B9BD5"/>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38" w:type="dxa"/>
            <w:noWrap w:val="0"/>
            <w:vAlign w:val="center"/>
          </w:tcPr>
          <w:p>
            <w:pPr>
              <w:jc w:val="center"/>
              <w:rPr>
                <w:rFonts w:hint="eastAsia" w:ascii="楷体" w:hAnsi="楷体" w:eastAsia="楷体"/>
                <w:color w:val="5B9BD5"/>
                <w:sz w:val="24"/>
              </w:rPr>
            </w:pPr>
            <w:r>
              <w:rPr>
                <w:rFonts w:hint="eastAsia" w:ascii="楷体" w:hAnsi="楷体" w:eastAsia="楷体"/>
                <w:color w:val="5B9BD5"/>
                <w:sz w:val="24"/>
              </w:rPr>
              <w:t>3</w:t>
            </w:r>
          </w:p>
        </w:tc>
        <w:tc>
          <w:tcPr>
            <w:tcW w:w="1413" w:type="dxa"/>
            <w:noWrap w:val="0"/>
            <w:vAlign w:val="center"/>
          </w:tcPr>
          <w:p>
            <w:pPr>
              <w:widowControl/>
              <w:rPr>
                <w:rFonts w:hint="eastAsia" w:ascii="楷体" w:hAnsi="楷体" w:eastAsia="楷体" w:cs="Calibri"/>
                <w:color w:val="5B9BD5"/>
                <w:sz w:val="24"/>
              </w:rPr>
            </w:pPr>
            <w:r>
              <w:rPr>
                <w:rFonts w:hint="eastAsia" w:ascii="楷体" w:hAnsi="楷体" w:eastAsia="楷体" w:cs="Calibri"/>
                <w:color w:val="5B9BD5"/>
                <w:sz w:val="24"/>
              </w:rPr>
              <w:t xml:space="preserve"> </w:t>
            </w:r>
          </w:p>
        </w:tc>
        <w:tc>
          <w:tcPr>
            <w:tcW w:w="1281" w:type="dxa"/>
            <w:noWrap w:val="0"/>
            <w:vAlign w:val="center"/>
          </w:tcPr>
          <w:p>
            <w:pPr>
              <w:jc w:val="center"/>
              <w:rPr>
                <w:rFonts w:hint="eastAsia" w:ascii="楷体" w:hAnsi="楷体" w:eastAsia="楷体"/>
                <w:color w:val="5B9BD5"/>
                <w:sz w:val="24"/>
              </w:rPr>
            </w:pPr>
          </w:p>
        </w:tc>
        <w:tc>
          <w:tcPr>
            <w:tcW w:w="992" w:type="dxa"/>
            <w:gridSpan w:val="2"/>
            <w:noWrap w:val="0"/>
            <w:vAlign w:val="center"/>
          </w:tcPr>
          <w:p>
            <w:pPr>
              <w:widowControl/>
              <w:jc w:val="center"/>
              <w:rPr>
                <w:rFonts w:hint="eastAsia" w:ascii="楷体" w:hAnsi="楷体" w:eastAsia="楷体" w:cs="Calibri"/>
                <w:color w:val="5B9BD5"/>
                <w:sz w:val="24"/>
              </w:rPr>
            </w:pPr>
          </w:p>
        </w:tc>
        <w:tc>
          <w:tcPr>
            <w:tcW w:w="1559" w:type="dxa"/>
            <w:noWrap w:val="0"/>
            <w:vAlign w:val="center"/>
          </w:tcPr>
          <w:p>
            <w:pPr>
              <w:jc w:val="center"/>
              <w:rPr>
                <w:rFonts w:hint="eastAsia" w:ascii="楷体" w:hAnsi="楷体" w:eastAsia="楷体"/>
                <w:color w:val="5B9BD5"/>
                <w:sz w:val="24"/>
              </w:rPr>
            </w:pPr>
          </w:p>
        </w:tc>
        <w:tc>
          <w:tcPr>
            <w:tcW w:w="1559" w:type="dxa"/>
            <w:noWrap w:val="0"/>
            <w:vAlign w:val="center"/>
          </w:tcPr>
          <w:p>
            <w:pPr>
              <w:jc w:val="center"/>
              <w:rPr>
                <w:rFonts w:hint="eastAsia" w:ascii="楷体" w:hAnsi="楷体" w:eastAsia="楷体"/>
                <w:color w:val="5B9BD5"/>
                <w:sz w:val="24"/>
              </w:rPr>
            </w:pPr>
          </w:p>
        </w:tc>
        <w:tc>
          <w:tcPr>
            <w:tcW w:w="1560" w:type="dxa"/>
            <w:noWrap w:val="0"/>
            <w:vAlign w:val="top"/>
          </w:tcPr>
          <w:p>
            <w:pPr>
              <w:jc w:val="center"/>
              <w:rPr>
                <w:rFonts w:hint="eastAsia" w:ascii="楷体" w:hAnsi="楷体" w:eastAsia="楷体"/>
                <w:color w:val="5B9BD5"/>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102" w:type="dxa"/>
            <w:gridSpan w:val="8"/>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货物部分小计：     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102" w:type="dxa"/>
            <w:gridSpan w:val="8"/>
            <w:noWrap w:val="0"/>
            <w:vAlign w:val="center"/>
          </w:tcPr>
          <w:p>
            <w:pPr>
              <w:jc w:val="center"/>
              <w:rPr>
                <w:rFonts w:hint="eastAsia" w:ascii="楷体" w:hAnsi="楷体" w:eastAsia="楷体"/>
                <w:color w:val="5B9BD5"/>
                <w:sz w:val="24"/>
              </w:rPr>
            </w:pPr>
            <w:r>
              <w:rPr>
                <w:rFonts w:hint="eastAsia" w:ascii="楷体" w:hAnsi="楷体" w:eastAsia="楷体"/>
                <w:b/>
                <w:color w:val="5B9BD5"/>
                <w:sz w:val="24"/>
              </w:rPr>
              <w:t>二、服务部分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738"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序号</w:t>
            </w:r>
          </w:p>
        </w:tc>
        <w:tc>
          <w:tcPr>
            <w:tcW w:w="1413"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标的名称</w:t>
            </w:r>
          </w:p>
        </w:tc>
        <w:tc>
          <w:tcPr>
            <w:tcW w:w="2273" w:type="dxa"/>
            <w:gridSpan w:val="3"/>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服务内容</w:t>
            </w:r>
          </w:p>
        </w:tc>
        <w:tc>
          <w:tcPr>
            <w:tcW w:w="1559"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服务期</w:t>
            </w:r>
          </w:p>
        </w:tc>
        <w:tc>
          <w:tcPr>
            <w:tcW w:w="1559"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价格（元）</w:t>
            </w:r>
          </w:p>
        </w:tc>
        <w:tc>
          <w:tcPr>
            <w:tcW w:w="1560" w:type="dxa"/>
            <w:noWrap w:val="0"/>
            <w:vAlign w:val="center"/>
          </w:tcPr>
          <w:p>
            <w:pPr>
              <w:jc w:val="center"/>
              <w:rPr>
                <w:rFonts w:hint="eastAsia" w:ascii="楷体" w:hAnsi="楷体" w:eastAsia="楷体"/>
                <w:b/>
                <w:color w:val="5B9BD5"/>
                <w:sz w:val="24"/>
              </w:rPr>
            </w:pPr>
            <w:r>
              <w:rPr>
                <w:rFonts w:hint="eastAsia" w:ascii="楷体" w:hAnsi="楷体" w:eastAsia="楷体"/>
                <w:b/>
                <w:color w:val="5B9BD5"/>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738" w:type="dxa"/>
            <w:noWrap w:val="0"/>
            <w:vAlign w:val="center"/>
          </w:tcPr>
          <w:p>
            <w:pPr>
              <w:jc w:val="center"/>
              <w:rPr>
                <w:rFonts w:hint="eastAsia" w:ascii="楷体" w:hAnsi="楷体" w:eastAsia="楷体"/>
                <w:color w:val="5B9BD5"/>
                <w:sz w:val="24"/>
              </w:rPr>
            </w:pPr>
            <w:r>
              <w:rPr>
                <w:rFonts w:hint="eastAsia" w:ascii="楷体" w:hAnsi="楷体" w:eastAsia="楷体"/>
                <w:color w:val="5B9BD5"/>
                <w:sz w:val="24"/>
              </w:rPr>
              <w:t>1</w:t>
            </w:r>
          </w:p>
        </w:tc>
        <w:tc>
          <w:tcPr>
            <w:tcW w:w="1413" w:type="dxa"/>
            <w:noWrap w:val="0"/>
            <w:vAlign w:val="center"/>
          </w:tcPr>
          <w:p>
            <w:pPr>
              <w:rPr>
                <w:rFonts w:hint="eastAsia" w:ascii="楷体" w:hAnsi="楷体" w:eastAsia="楷体"/>
                <w:color w:val="5B9BD5"/>
                <w:sz w:val="24"/>
              </w:rPr>
            </w:pPr>
            <w:r>
              <w:rPr>
                <w:rFonts w:hint="eastAsia" w:ascii="楷体" w:hAnsi="楷体" w:eastAsia="楷体"/>
                <w:color w:val="5B9BD5"/>
                <w:sz w:val="24"/>
              </w:rPr>
              <w:t xml:space="preserve"> </w:t>
            </w:r>
          </w:p>
        </w:tc>
        <w:tc>
          <w:tcPr>
            <w:tcW w:w="2273" w:type="dxa"/>
            <w:gridSpan w:val="3"/>
            <w:noWrap w:val="0"/>
            <w:vAlign w:val="center"/>
          </w:tcPr>
          <w:p>
            <w:pPr>
              <w:jc w:val="center"/>
              <w:rPr>
                <w:rFonts w:hint="eastAsia" w:ascii="楷体" w:hAnsi="楷体" w:eastAsia="楷体"/>
                <w:color w:val="5B9BD5"/>
                <w:sz w:val="24"/>
              </w:rPr>
            </w:pPr>
          </w:p>
        </w:tc>
        <w:tc>
          <w:tcPr>
            <w:tcW w:w="1559" w:type="dxa"/>
            <w:noWrap w:val="0"/>
            <w:vAlign w:val="center"/>
          </w:tcPr>
          <w:p>
            <w:pPr>
              <w:jc w:val="center"/>
              <w:rPr>
                <w:rFonts w:hint="eastAsia" w:ascii="楷体" w:hAnsi="楷体" w:eastAsia="楷体"/>
                <w:color w:val="5B9BD5"/>
                <w:sz w:val="24"/>
              </w:rPr>
            </w:pPr>
          </w:p>
        </w:tc>
        <w:tc>
          <w:tcPr>
            <w:tcW w:w="1559" w:type="dxa"/>
            <w:noWrap w:val="0"/>
            <w:vAlign w:val="center"/>
          </w:tcPr>
          <w:p>
            <w:pPr>
              <w:jc w:val="center"/>
              <w:rPr>
                <w:rFonts w:hint="eastAsia" w:ascii="楷体" w:hAnsi="楷体" w:eastAsia="楷体"/>
                <w:color w:val="5B9BD5"/>
                <w:sz w:val="24"/>
              </w:rPr>
            </w:pPr>
          </w:p>
        </w:tc>
        <w:tc>
          <w:tcPr>
            <w:tcW w:w="1560" w:type="dxa"/>
            <w:noWrap w:val="0"/>
            <w:vAlign w:val="top"/>
          </w:tcPr>
          <w:p>
            <w:pPr>
              <w:jc w:val="center"/>
              <w:rPr>
                <w:rFonts w:hint="eastAsia" w:ascii="楷体" w:hAnsi="楷体" w:eastAsia="楷体"/>
                <w:color w:val="5B9BD5"/>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102" w:type="dxa"/>
            <w:gridSpan w:val="8"/>
            <w:noWrap w:val="0"/>
            <w:vAlign w:val="center"/>
          </w:tcPr>
          <w:p>
            <w:pPr>
              <w:jc w:val="center"/>
              <w:rPr>
                <w:rFonts w:hint="eastAsia" w:ascii="楷体" w:hAnsi="楷体" w:eastAsia="楷体"/>
                <w:color w:val="5B9BD5"/>
                <w:sz w:val="24"/>
              </w:rPr>
            </w:pPr>
            <w:r>
              <w:rPr>
                <w:rFonts w:ascii="楷体" w:hAnsi="楷体" w:eastAsia="楷体"/>
                <w:b/>
                <w:color w:val="5B9BD5"/>
                <w:sz w:val="24"/>
              </w:rPr>
              <w:t>服务</w:t>
            </w:r>
            <w:r>
              <w:rPr>
                <w:rFonts w:hint="eastAsia" w:ascii="楷体" w:hAnsi="楷体" w:eastAsia="楷体"/>
                <w:b/>
                <w:color w:val="5B9BD5"/>
                <w:sz w:val="24"/>
              </w:rPr>
              <w:t>部分小计：     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noWrap w:val="0"/>
            <w:vAlign w:val="top"/>
          </w:tcPr>
          <w:p>
            <w:pPr>
              <w:rPr>
                <w:rFonts w:hint="eastAsia" w:ascii="楷体" w:hAnsi="楷体" w:eastAsia="楷体"/>
                <w:b/>
                <w:sz w:val="24"/>
              </w:rPr>
            </w:pPr>
            <w:r>
              <w:rPr>
                <w:rFonts w:hint="eastAsia" w:ascii="楷体" w:hAnsi="楷体" w:eastAsia="楷体"/>
                <w:b/>
                <w:color w:val="5B9BD5"/>
                <w:sz w:val="24"/>
              </w:rPr>
              <w:t>其它与项目有关的费用</w:t>
            </w:r>
            <w:r>
              <w:rPr>
                <w:rFonts w:hint="eastAsia" w:ascii="楷体" w:hAnsi="楷体" w:eastAsia="楷体"/>
                <w:b/>
                <w:i/>
                <w:iCs/>
                <w:color w:val="5B9BD5"/>
                <w:sz w:val="24"/>
              </w:rPr>
              <w:t>（可编辑）</w:t>
            </w:r>
          </w:p>
        </w:tc>
        <w:tc>
          <w:tcPr>
            <w:tcW w:w="4803" w:type="dxa"/>
            <w:gridSpan w:val="4"/>
            <w:noWrap w:val="0"/>
            <w:vAlign w:val="top"/>
          </w:tcPr>
          <w:p>
            <w:pPr>
              <w:jc w:val="center"/>
              <w:rPr>
                <w:rFonts w:hint="eastAsia" w:ascii="楷体" w:hAnsi="楷体" w:eastAsia="楷体"/>
                <w:color w:val="5B9BD5"/>
                <w:sz w:val="24"/>
              </w:rPr>
            </w:pPr>
            <w:r>
              <w:rPr>
                <w:rFonts w:hint="eastAsia" w:ascii="楷体" w:hAnsi="楷体" w:eastAsia="楷体" w:cs="楷体"/>
                <w:b/>
                <w:color w:val="5B9BD5"/>
                <w:sz w:val="24"/>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noWrap w:val="0"/>
            <w:vAlign w:val="top"/>
          </w:tcPr>
          <w:p>
            <w:pPr>
              <w:rPr>
                <w:rFonts w:hint="eastAsia" w:ascii="楷体" w:hAnsi="楷体" w:eastAsia="楷体"/>
                <w:b/>
                <w:color w:val="5B9BD5"/>
                <w:sz w:val="24"/>
              </w:rPr>
            </w:pPr>
            <w:r>
              <w:rPr>
                <w:rFonts w:hint="eastAsia" w:ascii="楷体" w:hAnsi="楷体" w:eastAsia="楷体"/>
                <w:b/>
                <w:color w:val="5B9BD5"/>
                <w:sz w:val="24"/>
              </w:rPr>
              <w:t>项目总报价</w:t>
            </w:r>
          </w:p>
        </w:tc>
        <w:tc>
          <w:tcPr>
            <w:tcW w:w="4803" w:type="dxa"/>
            <w:gridSpan w:val="4"/>
            <w:noWrap w:val="0"/>
            <w:vAlign w:val="top"/>
          </w:tcPr>
          <w:p>
            <w:pPr>
              <w:jc w:val="center"/>
              <w:rPr>
                <w:rFonts w:hint="eastAsia" w:ascii="楷体" w:hAnsi="楷体" w:eastAsia="楷体"/>
                <w:color w:val="5B9BD5"/>
                <w:sz w:val="24"/>
              </w:rPr>
            </w:pPr>
            <w:r>
              <w:rPr>
                <w:rFonts w:hint="eastAsia" w:ascii="楷体" w:hAnsi="楷体" w:eastAsia="楷体" w:cs="楷体"/>
                <w:b/>
                <w:color w:val="5B9BD5"/>
                <w:sz w:val="24"/>
              </w:rPr>
              <w:t>元</w:t>
            </w:r>
          </w:p>
        </w:tc>
      </w:tr>
    </w:tbl>
    <w:p>
      <w:pPr>
        <w:spacing w:line="360" w:lineRule="auto"/>
        <w:rPr>
          <w:rFonts w:hint="eastAsia" w:ascii="楷体" w:hAnsi="楷体" w:eastAsia="楷体"/>
          <w:b/>
          <w:sz w:val="24"/>
        </w:rPr>
      </w:pPr>
    </w:p>
    <w:p>
      <w:pPr>
        <w:spacing w:line="360" w:lineRule="auto"/>
        <w:rPr>
          <w:rFonts w:hint="eastAsia" w:ascii="楷体" w:hAnsi="楷体" w:eastAsia="楷体"/>
          <w:b/>
          <w:sz w:val="24"/>
          <w:u w:val="single"/>
        </w:rPr>
      </w:pPr>
      <w:r>
        <w:rPr>
          <w:rFonts w:hint="eastAsia" w:ascii="楷体" w:hAnsi="楷体" w:eastAsia="楷体"/>
          <w:b/>
          <w:sz w:val="24"/>
        </w:rPr>
        <w:t>注：</w:t>
      </w:r>
      <w:r>
        <w:rPr>
          <w:rFonts w:hint="eastAsia" w:ascii="楷体" w:hAnsi="楷体" w:eastAsia="楷体"/>
          <w:sz w:val="24"/>
        </w:rPr>
        <w:t>1、</w:t>
      </w:r>
      <w:r>
        <w:rPr>
          <w:rFonts w:hint="eastAsia" w:ascii="楷体" w:hAnsi="楷体" w:eastAsia="楷体"/>
          <w:b/>
          <w:sz w:val="24"/>
          <w:u w:val="single"/>
        </w:rPr>
        <w:t>投标人应当按照招标文件采购需求及相关报价要求填写</w:t>
      </w:r>
      <w:r>
        <w:rPr>
          <w:rFonts w:hint="eastAsia" w:ascii="楷体" w:hAnsi="楷体" w:eastAsia="楷体"/>
          <w:sz w:val="24"/>
          <w:u w:val="single"/>
        </w:rPr>
        <w:t>。</w:t>
      </w:r>
    </w:p>
    <w:p>
      <w:pPr>
        <w:spacing w:line="360" w:lineRule="auto"/>
        <w:ind w:left="-283" w:firstLine="480"/>
        <w:rPr>
          <w:rFonts w:hint="eastAsia" w:ascii="楷体" w:hAnsi="楷体" w:eastAsia="楷体"/>
          <w:sz w:val="24"/>
          <w:u w:val="single"/>
        </w:rPr>
      </w:pPr>
      <w:r>
        <w:rPr>
          <w:rFonts w:hint="eastAsia" w:ascii="楷体" w:hAnsi="楷体" w:eastAsia="楷体"/>
          <w:sz w:val="24"/>
        </w:rPr>
        <w:t>2、</w:t>
      </w:r>
      <w:r>
        <w:rPr>
          <w:rFonts w:hint="eastAsia" w:ascii="楷体" w:hAnsi="楷体" w:eastAsia="楷体"/>
          <w:sz w:val="24"/>
          <w:u w:val="single"/>
        </w:rPr>
        <w:t>本表中“其它”由投标人根据采购需求及自身经验进行补充填写。项目实施时，除采购人明确提出需要变更增加外，不再增加任何费用，投标人应确保本项目能安全、正常运行并达到采购要求。</w:t>
      </w:r>
    </w:p>
    <w:p>
      <w:pPr>
        <w:spacing w:line="360" w:lineRule="auto"/>
        <w:ind w:left="-283" w:firstLine="480"/>
        <w:rPr>
          <w:rFonts w:hint="eastAsia" w:ascii="楷体" w:hAnsi="楷体" w:eastAsia="楷体"/>
          <w:sz w:val="24"/>
          <w:u w:val="single"/>
        </w:rPr>
      </w:pPr>
      <w:r>
        <w:rPr>
          <w:rFonts w:hint="eastAsia" w:ascii="楷体" w:hAnsi="楷体" w:eastAsia="楷体"/>
          <w:sz w:val="24"/>
        </w:rPr>
        <w:t>3、</w:t>
      </w:r>
      <w:r>
        <w:rPr>
          <w:rFonts w:hint="eastAsia" w:ascii="楷体" w:hAnsi="楷体" w:eastAsia="楷体"/>
          <w:sz w:val="24"/>
          <w:u w:val="single"/>
        </w:rPr>
        <w:t>本表中项目总报价应与开标一览表中项目总报价保持一致。</w:t>
      </w:r>
    </w:p>
    <w:p>
      <w:pPr>
        <w:spacing w:line="360" w:lineRule="auto"/>
        <w:ind w:left="-283" w:firstLine="480"/>
        <w:rPr>
          <w:rFonts w:hint="eastAsia" w:ascii="楷体" w:hAnsi="楷体" w:eastAsia="楷体"/>
          <w:bCs/>
          <w:sz w:val="24"/>
          <w:u w:val="single"/>
        </w:rPr>
      </w:pPr>
      <w:r>
        <w:rPr>
          <w:rFonts w:hint="eastAsia" w:ascii="楷体" w:hAnsi="楷体" w:eastAsia="楷体"/>
          <w:sz w:val="24"/>
        </w:rPr>
        <w:t>4、</w:t>
      </w:r>
      <w:r>
        <w:rPr>
          <w:rFonts w:hint="eastAsia" w:ascii="楷体" w:hAnsi="楷体" w:eastAsia="楷体"/>
          <w:bCs/>
          <w:sz w:val="24"/>
          <w:u w:val="single"/>
        </w:rPr>
        <w:t>报价保留至小数点后两位，四舍五入。</w:t>
      </w:r>
    </w:p>
    <w:p>
      <w:pPr>
        <w:spacing w:line="360" w:lineRule="auto"/>
        <w:ind w:left="-283" w:firstLine="480"/>
        <w:rPr>
          <w:rFonts w:hint="eastAsia" w:ascii="楷体" w:hAnsi="楷体" w:eastAsia="楷体"/>
          <w:bCs/>
          <w:sz w:val="24"/>
          <w:u w:val="single"/>
        </w:rPr>
        <w:sectPr>
          <w:footerReference r:id="rId19" w:type="first"/>
          <w:type w:val="continuous"/>
          <w:pgSz w:w="11906" w:h="16838"/>
          <w:pgMar w:top="1440" w:right="1800" w:bottom="1440" w:left="1800" w:header="851" w:footer="992" w:gutter="0"/>
          <w:cols w:space="1701" w:num="1"/>
          <w:docGrid w:linePitch="360" w:charSpace="0"/>
        </w:sectPr>
      </w:pPr>
      <w:r>
        <w:rPr>
          <w:rFonts w:hint="eastAsia" w:ascii="楷体" w:hAnsi="楷体" w:eastAsia="楷体"/>
          <w:bCs/>
          <w:sz w:val="24"/>
        </w:rPr>
        <w:t>5、</w:t>
      </w:r>
      <w:r>
        <w:rPr>
          <w:rFonts w:hint="eastAsia" w:ascii="楷体" w:hAnsi="楷体" w:eastAsia="楷体"/>
          <w:bCs/>
          <w:sz w:val="24"/>
          <w:u w:val="single"/>
        </w:rPr>
        <w:t>标的物报价不得为零，否则投标无效。</w:t>
      </w:r>
      <w:r>
        <w:rPr>
          <w:rFonts w:hint="eastAsia" w:ascii="楷体" w:hAnsi="楷体" w:eastAsia="楷体"/>
          <w:bCs/>
          <w:sz w:val="24"/>
          <w:u w:val="single"/>
        </w:rPr>
        <w:br w:type="page" w:clear="all"/>
      </w:r>
    </w:p>
    <w:p>
      <w:pPr>
        <w:pStyle w:val="12"/>
        <w:spacing w:before="260" w:after="260" w:line="360" w:lineRule="auto"/>
        <w:ind w:firstLine="0"/>
        <w:jc w:val="center"/>
        <w:rPr>
          <w:rFonts w:hint="eastAsia" w:ascii="楷体" w:hAnsi="楷体" w:eastAsia="楷体"/>
          <w:b/>
          <w:sz w:val="32"/>
          <w:szCs w:val="32"/>
        </w:rPr>
      </w:pPr>
      <w:r>
        <w:rPr>
          <w:rFonts w:hint="eastAsia" w:ascii="楷体" w:hAnsi="楷体" w:eastAsia="楷体"/>
          <w:b/>
          <w:sz w:val="32"/>
          <w:szCs w:val="32"/>
        </w:rPr>
        <w:t>五、技术部分</w:t>
      </w:r>
      <w:r>
        <w:rPr>
          <w:rFonts w:hint="eastAsia" w:ascii="楷体" w:hAnsi="楷体" w:eastAsia="楷体"/>
          <w:b/>
          <w:color w:val="002060"/>
          <w:sz w:val="32"/>
          <w:szCs w:val="32"/>
        </w:rPr>
        <w:t>（与评分标准对应）</w:t>
      </w:r>
    </w:p>
    <w:p>
      <w:pPr>
        <w:pStyle w:val="1591"/>
        <w:spacing w:line="360" w:lineRule="auto"/>
        <w:ind w:firstLine="480"/>
        <w:rPr>
          <w:rFonts w:hint="eastAsia" w:ascii="楷体" w:hAnsi="楷体" w:eastAsia="楷体"/>
          <w:color w:val="5B9BD5"/>
          <w:sz w:val="24"/>
          <w:u w:val="single"/>
        </w:rPr>
        <w:sectPr>
          <w:pgSz w:w="11906" w:h="16838"/>
          <w:pgMar w:top="1440" w:right="1800" w:bottom="1440" w:left="1800" w:header="851" w:footer="992" w:gutter="0"/>
          <w:cols w:space="1701" w:num="1"/>
          <w:docGrid w:linePitch="360" w:charSpace="0"/>
        </w:sectPr>
      </w:pPr>
      <w:r>
        <w:rPr>
          <w:rFonts w:hint="eastAsia" w:ascii="楷体" w:hAnsi="楷体" w:eastAsia="楷体"/>
          <w:color w:val="5B9BD5"/>
          <w:sz w:val="24"/>
          <w:u w:val="single"/>
        </w:rPr>
        <w:t xml:space="preserve"> </w:t>
      </w:r>
    </w:p>
    <w:p>
      <w:pPr>
        <w:widowControl/>
        <w:jc w:val="center"/>
        <w:rPr>
          <w:rFonts w:hint="eastAsia" w:ascii="楷体" w:hAnsi="楷体" w:eastAsia="楷体"/>
          <w:b/>
          <w:color w:val="002060"/>
          <w:sz w:val="32"/>
          <w:szCs w:val="32"/>
        </w:rPr>
      </w:pPr>
      <w:r>
        <w:rPr>
          <w:rFonts w:hint="eastAsia" w:ascii="楷体" w:hAnsi="楷体" w:eastAsia="楷体"/>
          <w:b/>
          <w:sz w:val="32"/>
          <w:szCs w:val="32"/>
        </w:rPr>
        <w:t>六、商务部分</w:t>
      </w:r>
      <w:r>
        <w:rPr>
          <w:rFonts w:hint="eastAsia" w:ascii="楷体" w:hAnsi="楷体" w:eastAsia="楷体"/>
          <w:b/>
          <w:color w:val="002060"/>
          <w:sz w:val="32"/>
          <w:szCs w:val="32"/>
        </w:rPr>
        <w:t>（与评分标准对应）</w:t>
      </w:r>
    </w:p>
    <w:p>
      <w:pPr>
        <w:widowControl/>
        <w:jc w:val="center"/>
        <w:rPr>
          <w:rFonts w:hint="eastAsia" w:ascii="楷体" w:hAnsi="楷体" w:eastAsia="楷体"/>
          <w:b/>
          <w:sz w:val="32"/>
          <w:szCs w:val="32"/>
        </w:rPr>
      </w:pPr>
    </w:p>
    <w:p>
      <w:pPr>
        <w:spacing w:line="360" w:lineRule="auto"/>
        <w:ind w:firstLine="480"/>
        <w:rPr>
          <w:rFonts w:hint="eastAsia" w:ascii="楷体" w:hAnsi="楷体" w:eastAsia="楷体"/>
          <w:color w:val="000000"/>
          <w:sz w:val="24"/>
          <w:u w:val="single"/>
        </w:rPr>
      </w:pPr>
      <w:bookmarkStart w:id="236" w:name="_Toc100386081"/>
    </w:p>
    <w:p>
      <w:pPr>
        <w:spacing w:line="360" w:lineRule="auto"/>
        <w:ind w:firstLine="482"/>
        <w:rPr>
          <w:rFonts w:hint="eastAsia" w:ascii="楷体" w:hAnsi="楷体" w:eastAsia="楷体"/>
          <w:b/>
          <w:color w:val="000000"/>
          <w:sz w:val="24"/>
        </w:rPr>
      </w:pPr>
    </w:p>
    <w:p>
      <w:pPr>
        <w:spacing w:line="360" w:lineRule="auto"/>
        <w:ind w:firstLine="560"/>
        <w:rPr>
          <w:rFonts w:hint="eastAsia" w:ascii="楷体" w:hAnsi="楷体" w:eastAsia="楷体"/>
          <w:sz w:val="28"/>
        </w:rPr>
        <w:sectPr>
          <w:pgSz w:w="11906" w:h="16838"/>
          <w:pgMar w:top="1440" w:right="1800" w:bottom="1440" w:left="1800" w:header="851" w:footer="992" w:gutter="0"/>
          <w:cols w:space="1701" w:num="1"/>
          <w:docGrid w:linePitch="360" w:charSpace="0"/>
        </w:sectPr>
      </w:pPr>
      <w:r>
        <w:rPr>
          <w:rFonts w:hint="eastAsia" w:ascii="楷体" w:hAnsi="楷体" w:eastAsia="楷体"/>
          <w:sz w:val="28"/>
        </w:rPr>
        <w:t xml:space="preserve">           </w:t>
      </w:r>
    </w:p>
    <w:bookmarkEnd w:id="236"/>
    <w:p>
      <w:pPr>
        <w:spacing w:line="360" w:lineRule="auto"/>
        <w:ind w:firstLine="560"/>
        <w:rPr>
          <w:rFonts w:hint="eastAsia" w:ascii="楷体" w:hAnsi="楷体" w:eastAsia="楷体"/>
          <w:sz w:val="28"/>
        </w:rPr>
        <w:sectPr>
          <w:pgSz w:w="11906" w:h="16838"/>
          <w:pgMar w:top="1440" w:right="1800" w:bottom="1440" w:left="1800" w:header="851" w:footer="992" w:gutter="0"/>
          <w:cols w:space="1701" w:num="1"/>
          <w:docGrid w:linePitch="360" w:charSpace="0"/>
        </w:sectPr>
      </w:pPr>
    </w:p>
    <w:p>
      <w:pPr>
        <w:pStyle w:val="12"/>
        <w:spacing w:line="360" w:lineRule="auto"/>
        <w:ind w:firstLine="3020"/>
        <w:jc w:val="left"/>
        <w:rPr>
          <w:rFonts w:hint="eastAsia" w:ascii="楷体" w:hAnsi="楷体" w:eastAsia="楷体"/>
          <w:b/>
          <w:sz w:val="32"/>
          <w:szCs w:val="32"/>
        </w:rPr>
      </w:pPr>
      <w:r>
        <w:rPr>
          <w:rFonts w:hint="eastAsia" w:ascii="楷体" w:hAnsi="楷体" w:eastAsia="楷体"/>
          <w:b/>
          <w:sz w:val="32"/>
          <w:szCs w:val="32"/>
        </w:rPr>
        <w:t>七、其他部分</w:t>
      </w:r>
    </w:p>
    <w:p>
      <w:pPr>
        <w:pStyle w:val="12"/>
        <w:spacing w:line="360" w:lineRule="auto"/>
        <w:ind w:firstLine="643"/>
        <w:jc w:val="center"/>
        <w:rPr>
          <w:rFonts w:hint="eastAsia" w:ascii="楷体" w:hAnsi="楷体" w:eastAsia="楷体"/>
          <w:b/>
          <w:sz w:val="32"/>
          <w:szCs w:val="32"/>
        </w:rPr>
      </w:pPr>
      <w:r>
        <w:rPr>
          <w:rFonts w:hint="eastAsia" w:ascii="楷体" w:hAnsi="楷体" w:eastAsia="楷体"/>
          <w:b/>
          <w:sz w:val="32"/>
          <w:szCs w:val="32"/>
        </w:rPr>
        <w:t>中小企业声明函（服务类）</w:t>
      </w:r>
    </w:p>
    <w:p>
      <w:pPr>
        <w:pStyle w:val="12"/>
        <w:spacing w:line="560" w:lineRule="exact"/>
        <w:ind w:firstLine="584"/>
        <w:jc w:val="left"/>
        <w:rPr>
          <w:rFonts w:hint="eastAsia" w:ascii="楷体" w:hAnsi="楷体" w:eastAsia="楷体" w:cs="Arial"/>
          <w:spacing w:val="6"/>
          <w:sz w:val="28"/>
          <w:szCs w:val="28"/>
        </w:rPr>
      </w:pPr>
      <w:r>
        <w:rPr>
          <w:rFonts w:hint="eastAsia" w:ascii="楷体" w:hAnsi="楷体" w:eastAsia="楷体" w:cs="Arial"/>
          <w:spacing w:val="6"/>
          <w:sz w:val="28"/>
          <w:szCs w:val="28"/>
        </w:rPr>
        <w:t>本公司（联合体）郑重声明，根据《政府采购促进中小企业发展管理办法》（财库﹝2020﹞46 号）的规定，本公司（联合体）参加</w:t>
      </w:r>
      <w:r>
        <w:rPr>
          <w:rFonts w:hint="eastAsia" w:ascii="楷体" w:hAnsi="楷体" w:eastAsia="楷体" w:cs="Arial"/>
          <w:spacing w:val="6"/>
          <w:sz w:val="28"/>
          <w:szCs w:val="28"/>
          <w:u w:val="single"/>
        </w:rPr>
        <w:t>（单位名称）</w:t>
      </w:r>
      <w:r>
        <w:rPr>
          <w:rFonts w:hint="eastAsia" w:ascii="楷体" w:hAnsi="楷体" w:eastAsia="楷体" w:cs="Arial"/>
          <w:spacing w:val="6"/>
          <w:sz w:val="28"/>
          <w:szCs w:val="28"/>
        </w:rPr>
        <w:t>的</w:t>
      </w:r>
      <w:r>
        <w:rPr>
          <w:rFonts w:hint="eastAsia" w:ascii="楷体" w:hAnsi="楷体" w:eastAsia="楷体" w:cs="Arial"/>
          <w:spacing w:val="6"/>
          <w:sz w:val="28"/>
          <w:szCs w:val="28"/>
          <w:u w:val="single"/>
        </w:rPr>
        <w:t>（项目名称）</w:t>
      </w:r>
      <w:r>
        <w:rPr>
          <w:rFonts w:hint="eastAsia" w:ascii="楷体" w:hAnsi="楷体" w:eastAsia="楷体" w:cs="Arial"/>
          <w:spacing w:val="6"/>
          <w:sz w:val="28"/>
          <w:szCs w:val="28"/>
        </w:rPr>
        <w:t xml:space="preserve">采购活动，服务全部由符合政策要求的中小企业承接。相关企业（含联合体中的中小企业、签订分包意向协议的中小企业）的具体情况如下：  </w:t>
      </w:r>
    </w:p>
    <w:p>
      <w:pPr>
        <w:pStyle w:val="12"/>
        <w:spacing w:line="560" w:lineRule="exact"/>
        <w:ind w:firstLine="584"/>
        <w:jc w:val="left"/>
        <w:rPr>
          <w:rFonts w:hint="eastAsia" w:ascii="楷体" w:hAnsi="楷体" w:eastAsia="楷体" w:cs="Arial"/>
          <w:spacing w:val="6"/>
          <w:sz w:val="28"/>
          <w:szCs w:val="28"/>
        </w:rPr>
      </w:pPr>
      <w:r>
        <w:rPr>
          <w:rFonts w:hint="eastAsia" w:ascii="楷体" w:hAnsi="楷体" w:eastAsia="楷体" w:cs="Arial"/>
          <w:spacing w:val="6"/>
          <w:sz w:val="28"/>
          <w:szCs w:val="28"/>
        </w:rPr>
        <w:t>1.</w:t>
      </w:r>
      <w:r>
        <w:rPr>
          <w:rFonts w:hint="eastAsia" w:ascii="楷体" w:hAnsi="楷体" w:eastAsia="楷体" w:cs="Arial"/>
          <w:spacing w:val="6"/>
          <w:sz w:val="28"/>
          <w:szCs w:val="28"/>
          <w:u w:val="single"/>
        </w:rPr>
        <w:t>（标的名称）</w:t>
      </w:r>
      <w:r>
        <w:rPr>
          <w:rFonts w:hint="eastAsia" w:ascii="楷体" w:hAnsi="楷体" w:eastAsia="楷体" w:cs="Arial"/>
          <w:spacing w:val="6"/>
          <w:sz w:val="28"/>
          <w:szCs w:val="28"/>
        </w:rPr>
        <w:t>，属于（采购文件中明确的所属行业）行业；承接企业为</w:t>
      </w:r>
      <w:r>
        <w:rPr>
          <w:rFonts w:hint="eastAsia" w:ascii="楷体" w:hAnsi="楷体" w:eastAsia="楷体" w:cs="Arial"/>
          <w:spacing w:val="6"/>
          <w:sz w:val="28"/>
          <w:szCs w:val="28"/>
          <w:u w:val="single"/>
        </w:rPr>
        <w:t>（企业名称）</w:t>
      </w:r>
      <w:r>
        <w:rPr>
          <w:rFonts w:hint="eastAsia" w:ascii="楷体" w:hAnsi="楷体" w:eastAsia="楷体" w:cs="Arial"/>
          <w:spacing w:val="6"/>
          <w:sz w:val="28"/>
          <w:szCs w:val="28"/>
        </w:rPr>
        <w:t>，从业人员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万元，属于</w:t>
      </w:r>
      <w:r>
        <w:rPr>
          <w:rFonts w:hint="eastAsia" w:ascii="楷体" w:hAnsi="楷体" w:eastAsia="楷体" w:cs="Arial"/>
          <w:spacing w:val="6"/>
          <w:sz w:val="28"/>
          <w:szCs w:val="28"/>
          <w:u w:val="single"/>
        </w:rPr>
        <w:t>（中型企业、小型企业、微型企业）</w:t>
      </w:r>
      <w:r>
        <w:rPr>
          <w:rFonts w:hint="eastAsia" w:ascii="楷体" w:hAnsi="楷体" w:eastAsia="楷体" w:cs="Arial"/>
          <w:spacing w:val="6"/>
          <w:sz w:val="28"/>
          <w:szCs w:val="28"/>
        </w:rPr>
        <w:t xml:space="preserve">；  </w:t>
      </w:r>
    </w:p>
    <w:p>
      <w:pPr>
        <w:pStyle w:val="12"/>
        <w:spacing w:line="560" w:lineRule="exact"/>
        <w:ind w:firstLine="584"/>
        <w:jc w:val="left"/>
        <w:rPr>
          <w:rFonts w:hint="eastAsia" w:ascii="楷体" w:hAnsi="楷体" w:eastAsia="楷体" w:cs="Arial"/>
          <w:spacing w:val="6"/>
          <w:sz w:val="28"/>
          <w:szCs w:val="28"/>
        </w:rPr>
      </w:pPr>
      <w:r>
        <w:rPr>
          <w:rFonts w:hint="eastAsia" w:ascii="楷体" w:hAnsi="楷体" w:eastAsia="楷体" w:cs="Arial"/>
          <w:spacing w:val="6"/>
          <w:sz w:val="28"/>
          <w:szCs w:val="28"/>
        </w:rPr>
        <w:t>2.</w:t>
      </w:r>
      <w:r>
        <w:rPr>
          <w:rFonts w:hint="eastAsia" w:ascii="楷体" w:hAnsi="楷体" w:eastAsia="楷体" w:cs="Arial"/>
          <w:spacing w:val="6"/>
          <w:sz w:val="28"/>
          <w:szCs w:val="28"/>
          <w:u w:val="single"/>
        </w:rPr>
        <w:t xml:space="preserve"> （标的名称）</w:t>
      </w:r>
      <w:r>
        <w:rPr>
          <w:rFonts w:hint="eastAsia" w:ascii="楷体" w:hAnsi="楷体" w:eastAsia="楷体" w:cs="Arial"/>
          <w:spacing w:val="6"/>
          <w:sz w:val="28"/>
          <w:szCs w:val="28"/>
        </w:rPr>
        <w:t>，属于</w:t>
      </w:r>
      <w:r>
        <w:rPr>
          <w:rFonts w:hint="eastAsia" w:ascii="楷体" w:hAnsi="楷体" w:eastAsia="楷体" w:cs="Arial"/>
          <w:spacing w:val="6"/>
          <w:sz w:val="28"/>
          <w:szCs w:val="28"/>
          <w:u w:val="single"/>
        </w:rPr>
        <w:t>（采购文件中明确的所属行业）</w:t>
      </w:r>
      <w:r>
        <w:rPr>
          <w:rFonts w:hint="eastAsia" w:ascii="楷体" w:hAnsi="楷体" w:eastAsia="楷体" w:cs="Arial"/>
          <w:spacing w:val="6"/>
          <w:sz w:val="28"/>
          <w:szCs w:val="28"/>
        </w:rPr>
        <w:t>行业；承接企业为</w:t>
      </w:r>
      <w:r>
        <w:rPr>
          <w:rFonts w:hint="eastAsia" w:ascii="楷体" w:hAnsi="楷体" w:eastAsia="楷体" w:cs="Arial"/>
          <w:spacing w:val="6"/>
          <w:sz w:val="28"/>
          <w:szCs w:val="28"/>
          <w:u w:val="single"/>
        </w:rPr>
        <w:t>（企业名称）</w:t>
      </w:r>
      <w:r>
        <w:rPr>
          <w:rFonts w:hint="eastAsia" w:ascii="楷体" w:hAnsi="楷体" w:eastAsia="楷体" w:cs="Arial"/>
          <w:spacing w:val="6"/>
          <w:sz w:val="28"/>
          <w:szCs w:val="28"/>
        </w:rPr>
        <w:t>，从业人员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万元，属于</w:t>
      </w:r>
      <w:r>
        <w:rPr>
          <w:rFonts w:hint="eastAsia" w:ascii="楷体" w:hAnsi="楷体" w:eastAsia="楷体" w:cs="Arial"/>
          <w:spacing w:val="6"/>
          <w:sz w:val="28"/>
          <w:szCs w:val="28"/>
          <w:u w:val="single"/>
        </w:rPr>
        <w:t>（中型企业、小型企业、微型企业）</w:t>
      </w:r>
      <w:r>
        <w:rPr>
          <w:rFonts w:hint="eastAsia" w:ascii="楷体" w:hAnsi="楷体" w:eastAsia="楷体" w:cs="Arial"/>
          <w:spacing w:val="6"/>
          <w:sz w:val="28"/>
          <w:szCs w:val="28"/>
        </w:rPr>
        <w:t>；</w:t>
      </w:r>
    </w:p>
    <w:p>
      <w:pPr>
        <w:pStyle w:val="12"/>
        <w:spacing w:line="560" w:lineRule="exact"/>
        <w:ind w:firstLine="584"/>
        <w:jc w:val="left"/>
        <w:rPr>
          <w:rFonts w:hint="eastAsia" w:ascii="楷体" w:hAnsi="楷体" w:eastAsia="楷体" w:cs="Arial"/>
          <w:spacing w:val="6"/>
          <w:sz w:val="28"/>
          <w:szCs w:val="28"/>
        </w:rPr>
      </w:pPr>
      <w:r>
        <w:rPr>
          <w:rFonts w:hint="eastAsia" w:ascii="楷体" w:hAnsi="楷体" w:eastAsia="楷体" w:cs="Arial"/>
          <w:spacing w:val="6"/>
          <w:sz w:val="28"/>
          <w:szCs w:val="28"/>
        </w:rPr>
        <w:t xml:space="preserve">  ……  </w:t>
      </w:r>
    </w:p>
    <w:p>
      <w:pPr>
        <w:pStyle w:val="12"/>
        <w:spacing w:line="560" w:lineRule="exact"/>
        <w:ind w:firstLine="584"/>
        <w:jc w:val="left"/>
        <w:rPr>
          <w:rFonts w:hint="eastAsia" w:ascii="楷体" w:hAnsi="楷体" w:eastAsia="楷体" w:cs="Arial"/>
          <w:spacing w:val="6"/>
          <w:sz w:val="28"/>
          <w:szCs w:val="28"/>
        </w:rPr>
      </w:pPr>
      <w:r>
        <w:rPr>
          <w:rFonts w:hint="eastAsia" w:ascii="楷体" w:hAnsi="楷体" w:eastAsia="楷体" w:cs="Arial"/>
          <w:spacing w:val="6"/>
          <w:sz w:val="28"/>
          <w:szCs w:val="28"/>
        </w:rPr>
        <w:t>以上企业，不属于大企业的分支机构，不存在控股股东为大企业的情形，也不存在与大企业的负责人为同一人的情形。</w:t>
      </w:r>
    </w:p>
    <w:p>
      <w:pPr>
        <w:pStyle w:val="12"/>
        <w:spacing w:line="560" w:lineRule="exact"/>
        <w:ind w:firstLine="584"/>
        <w:jc w:val="left"/>
        <w:rPr>
          <w:rFonts w:hint="eastAsia" w:ascii="楷体" w:hAnsi="楷体" w:eastAsia="楷体" w:cs="Arial"/>
          <w:spacing w:val="6"/>
          <w:sz w:val="28"/>
          <w:szCs w:val="28"/>
        </w:rPr>
      </w:pPr>
      <w:r>
        <w:rPr>
          <w:rFonts w:hint="eastAsia" w:ascii="楷体" w:hAnsi="楷体" w:eastAsia="楷体" w:cs="Arial"/>
          <w:spacing w:val="6"/>
          <w:sz w:val="28"/>
          <w:szCs w:val="28"/>
        </w:rPr>
        <w:t xml:space="preserve">本企业对上述声明内容的真实性负责。如有虚假，将依法承担相应责任。  </w:t>
      </w:r>
    </w:p>
    <w:p>
      <w:pPr>
        <w:pStyle w:val="12"/>
        <w:spacing w:line="560" w:lineRule="exact"/>
        <w:ind w:firstLine="584"/>
        <w:jc w:val="left"/>
        <w:rPr>
          <w:rFonts w:hint="eastAsia" w:ascii="楷体" w:hAnsi="楷体" w:eastAsia="楷体" w:cs="Arial"/>
          <w:spacing w:val="6"/>
          <w:sz w:val="28"/>
          <w:szCs w:val="28"/>
        </w:rPr>
      </w:pPr>
      <w:r>
        <w:rPr>
          <w:rFonts w:hint="eastAsia" w:ascii="楷体" w:hAnsi="楷体" w:eastAsia="楷体" w:cs="Arial"/>
          <w:spacing w:val="6"/>
          <w:sz w:val="28"/>
          <w:szCs w:val="28"/>
        </w:rPr>
        <w:t xml:space="preserve">企业名称（盖章）：  </w:t>
      </w:r>
    </w:p>
    <w:p>
      <w:pPr>
        <w:pStyle w:val="12"/>
        <w:spacing w:line="560" w:lineRule="exact"/>
        <w:ind w:firstLine="584"/>
        <w:jc w:val="left"/>
        <w:rPr>
          <w:rFonts w:hint="eastAsia" w:ascii="楷体" w:hAnsi="楷体" w:eastAsia="楷体" w:cs="Arial"/>
          <w:spacing w:val="6"/>
          <w:sz w:val="28"/>
          <w:szCs w:val="28"/>
        </w:rPr>
      </w:pPr>
      <w:r>
        <w:rPr>
          <w:rFonts w:hint="eastAsia" w:ascii="楷体" w:hAnsi="楷体" w:eastAsia="楷体" w:cs="Arial"/>
          <w:spacing w:val="6"/>
          <w:sz w:val="28"/>
          <w:szCs w:val="28"/>
        </w:rPr>
        <w:t>日 期：</w:t>
      </w:r>
    </w:p>
    <w:p>
      <w:pPr>
        <w:pStyle w:val="12"/>
        <w:spacing w:line="560" w:lineRule="exact"/>
        <w:ind w:firstLine="584"/>
        <w:jc w:val="left"/>
        <w:rPr>
          <w:rFonts w:hint="eastAsia" w:ascii="楷体" w:hAnsi="楷体" w:eastAsia="楷体" w:cs="Arial"/>
          <w:spacing w:val="6"/>
          <w:sz w:val="28"/>
          <w:szCs w:val="28"/>
        </w:rPr>
      </w:pPr>
      <w:r>
        <w:rPr>
          <w:rFonts w:hint="eastAsia" w:ascii="楷体" w:hAnsi="楷体" w:eastAsia="楷体" w:cs="Arial"/>
          <w:spacing w:val="6"/>
          <w:sz w:val="28"/>
          <w:szCs w:val="28"/>
        </w:rPr>
        <w:t>注：1</w:t>
      </w:r>
      <w:r>
        <w:rPr>
          <w:rFonts w:ascii="楷体" w:hAnsi="楷体" w:eastAsia="楷体" w:cs="Arial"/>
          <w:spacing w:val="6"/>
          <w:sz w:val="28"/>
          <w:szCs w:val="28"/>
        </w:rPr>
        <w:t>.从业人员、营业收入、资产总额填报上一年度数据，无上一年度数据的新成立企业可不填报。</w:t>
      </w:r>
    </w:p>
    <w:p>
      <w:pPr>
        <w:pStyle w:val="12"/>
        <w:spacing w:line="560" w:lineRule="exact"/>
        <w:ind w:firstLine="584"/>
        <w:jc w:val="left"/>
        <w:rPr>
          <w:rFonts w:hint="eastAsia" w:ascii="楷体" w:hAnsi="楷体" w:eastAsia="楷体" w:cs="Arial"/>
          <w:spacing w:val="6"/>
          <w:sz w:val="28"/>
          <w:szCs w:val="28"/>
        </w:rPr>
      </w:pPr>
      <w:r>
        <w:rPr>
          <w:rFonts w:ascii="楷体" w:hAnsi="楷体" w:eastAsia="楷体" w:cs="Arial"/>
          <w:spacing w:val="6"/>
          <w:sz w:val="28"/>
          <w:szCs w:val="28"/>
        </w:rPr>
        <w:t>2.本声明函中“属于（中型企业、小型企业、微型企业）”的内容，必须且只能选择其中之一填写。</w:t>
      </w:r>
    </w:p>
    <w:p>
      <w:pPr>
        <w:pStyle w:val="12"/>
        <w:spacing w:line="560" w:lineRule="exact"/>
        <w:ind w:firstLine="584"/>
        <w:jc w:val="left"/>
        <w:rPr>
          <w:rFonts w:hint="eastAsia" w:ascii="楷体" w:hAnsi="楷体" w:eastAsia="楷体" w:cs="Arial"/>
          <w:spacing w:val="6"/>
          <w:sz w:val="28"/>
          <w:szCs w:val="28"/>
        </w:rPr>
        <w:sectPr>
          <w:footerReference r:id="rId20" w:type="first"/>
          <w:type w:val="continuous"/>
          <w:pgSz w:w="11906" w:h="16838"/>
          <w:pgMar w:top="1440" w:right="1800" w:bottom="1440" w:left="1800" w:header="851" w:footer="992" w:gutter="0"/>
          <w:cols w:space="1701" w:num="1"/>
          <w:docGrid w:linePitch="360" w:charSpace="0"/>
        </w:sectPr>
      </w:pPr>
      <w:r>
        <w:rPr>
          <w:rFonts w:ascii="楷体" w:hAnsi="楷体" w:eastAsia="楷体" w:cs="Arial"/>
          <w:spacing w:val="6"/>
          <w:sz w:val="28"/>
          <w:szCs w:val="28"/>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spacing w:val="6"/>
          <w:sz w:val="28"/>
          <w:szCs w:val="28"/>
        </w:rPr>
        <w:br w:type="page" w:clear="all"/>
      </w:r>
    </w:p>
    <w:p>
      <w:pPr>
        <w:widowControl/>
        <w:spacing w:line="360" w:lineRule="auto"/>
        <w:jc w:val="center"/>
        <w:rPr>
          <w:rFonts w:hint="eastAsia" w:ascii="楷体" w:hAnsi="楷体" w:eastAsia="楷体"/>
          <w:b/>
          <w:sz w:val="32"/>
          <w:szCs w:val="32"/>
        </w:rPr>
      </w:pPr>
      <w:r>
        <w:rPr>
          <w:rFonts w:hint="eastAsia" w:ascii="楷体" w:hAnsi="楷体" w:eastAsia="楷体"/>
          <w:b/>
          <w:sz w:val="32"/>
          <w:szCs w:val="32"/>
        </w:rPr>
        <w:t>（三）按招标文件要求投标人所能提供的</w:t>
      </w:r>
      <w:r>
        <w:rPr>
          <w:rFonts w:ascii="楷体" w:hAnsi="楷体" w:eastAsia="楷体"/>
          <w:b/>
          <w:sz w:val="32"/>
          <w:szCs w:val="32"/>
        </w:rPr>
        <w:t>其他文件</w:t>
      </w:r>
    </w:p>
    <w:p>
      <w:pPr>
        <w:widowControl/>
        <w:spacing w:line="360" w:lineRule="auto"/>
        <w:jc w:val="center"/>
        <w:rPr>
          <w:rFonts w:hint="eastAsia" w:ascii="楷体" w:hAnsi="楷体" w:eastAsia="楷体"/>
          <w:b/>
          <w:sz w:val="32"/>
          <w:szCs w:val="32"/>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Garamond">
    <w:altName w:val="PMingLiU-ExtB"/>
    <w:panose1 w:val="02020404030301010803"/>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行楷简体">
    <w:panose1 w:val="02010601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ipei">
    <w:altName w:val="Yu Gothic UI"/>
    <w:panose1 w:val="020B0503020202020204"/>
    <w:charset w:val="00"/>
    <w:family w:val="auto"/>
    <w:pitch w:val="default"/>
    <w:sig w:usb0="00000000" w:usb1="00000000" w:usb2="00000000" w:usb3="00000000" w:csb0="00000000" w:csb1="00000000"/>
  </w:font>
  <w:font w:name="StarSymbol">
    <w:altName w:val="Yu Gothic UI"/>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ˎ̥">
    <w:altName w:val="Yu Gothic UI"/>
    <w:panose1 w:val="020B0503020202020204"/>
    <w:charset w:val="00"/>
    <w:family w:val="auto"/>
    <w:pitch w:val="default"/>
    <w:sig w:usb0="00000000" w:usb1="00000000" w:usb2="00000000" w:usb3="00000000" w:csb0="00000000" w:csb1="00000000"/>
  </w:font>
  <w:font w:name="华文楷体">
    <w:altName w:val="宋体"/>
    <w:panose1 w:val="02010600040101010101"/>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auto"/>
    <w:pitch w:val="default"/>
    <w:sig w:usb0="0000028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altName w:val="Impact"/>
    <w:panose1 w:val="02010800040101010101"/>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方正楷体_GBK">
    <w:altName w:val="微软雅黑"/>
    <w:panose1 w:val="020B0503020202020204"/>
    <w:charset w:val="00"/>
    <w:family w:val="auto"/>
    <w:pitch w:val="default"/>
    <w:sig w:usb0="00000000" w:usb1="00000000" w:usb2="00000000" w:usb3="00000000" w:csb0="0000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华文仿宋">
    <w:altName w:val="仿宋"/>
    <w:panose1 w:val="02010600040101010101"/>
    <w:charset w:val="00"/>
    <w:family w:val="auto"/>
    <w:pitch w:val="default"/>
    <w:sig w:usb0="00000000" w:usb1="00000000" w:usb2="00000000" w:usb3="00000000" w:csb0="00000000" w:csb1="00000000"/>
  </w:font>
  <w:font w:name="宋体-18030">
    <w:altName w:val="微软雅黑"/>
    <w:panose1 w:val="02010600030101010101"/>
    <w:charset w:val="00"/>
    <w:family w:val="auto"/>
    <w:pitch w:val="default"/>
    <w:sig w:usb0="00000000" w:usb1="00000000" w:usb2="00000000" w:usb3="00000000" w:csb0="00000000" w:csb1="00000000"/>
  </w:font>
  <w:font w:name="CG Times">
    <w:altName w:val="Yu Gothic UI"/>
    <w:panose1 w:val="020B05030202020202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LF Song">
    <w:altName w:val="Yu Gothic UI"/>
    <w:panose1 w:val="020B0503020202020204"/>
    <w:charset w:val="00"/>
    <w:family w:val="auto"/>
    <w:pitch w:val="default"/>
    <w:sig w:usb0="00000000" w:usb1="00000000" w:usb2="00000000" w:usb3="00000000" w:csb0="00000000" w:csb1="00000000"/>
  </w:font>
  <w:font w:name="隶书">
    <w:altName w:val="微软雅黑"/>
    <w:panose1 w:val="02010509060101010101"/>
    <w:charset w:val="00"/>
    <w:family w:val="auto"/>
    <w:pitch w:val="default"/>
    <w:sig w:usb0="00000000" w:usb1="00000000" w:usb2="00000000" w:usb3="00000000" w:csb0="00000000" w:csb1="00000000"/>
  </w:font>
  <w:font w:name="Microsoft JhengHe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 w:name="Impact">
    <w:panose1 w:val="020B08060309020502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6"/>
      <w:jc w:val="center"/>
    </w:pPr>
  </w:p>
  <w:p>
    <w:pPr>
      <w:pStyle w:val="3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6"/>
      <w:framePr w:wrap="around" w:vAnchor="text" w:hAnchor="margin" w:xAlign="center" w:y="1"/>
      <w:spacing w:before="120"/>
      <w:rPr>
        <w:rStyle w:val="156"/>
      </w:rPr>
    </w:pPr>
    <w:r>
      <w:fldChar w:fldCharType="begin"/>
    </w:r>
    <w:r>
      <w:rPr>
        <w:rStyle w:val="156"/>
      </w:rPr>
      <w:instrText xml:space="preserve">PAGE  </w:instrText>
    </w:r>
    <w:r>
      <w:fldChar w:fldCharType="separate"/>
    </w:r>
    <w:r>
      <w:fldChar w:fldCharType="end"/>
    </w:r>
  </w:p>
  <w:p>
    <w:pPr>
      <w:pStyle w:val="326"/>
      <w:spacing w:before="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6"/>
      <w:jc w:val="center"/>
    </w:pPr>
    <w:r>
      <w:fldChar w:fldCharType="begin"/>
    </w:r>
    <w:r>
      <w:instrText xml:space="preserve">PAGE   \* MERGEFORMAT</w:instrText>
    </w:r>
    <w:r>
      <w:fldChar w:fldCharType="separate"/>
    </w:r>
    <w:r>
      <w:rPr>
        <w:lang w:val="zh-CN"/>
      </w:rPr>
      <w:t>3</w:t>
    </w:r>
    <w:r>
      <w:fldChar w:fldCharType="end"/>
    </w:r>
  </w:p>
  <w:p>
    <w:pPr>
      <w:pStyle w:val="3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6"/>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27</w:t>
    </w:r>
    <w:r>
      <w:rPr>
        <w:rFonts w:ascii="Arial" w:hAnsi="Arial" w:cs="Arial"/>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6"/>
      <w:spacing w:before="120" w:after="12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6"/>
      <w:spacing w:before="120" w:after="120"/>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3"/>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30505" cy="203835"/>
                      </a:xfrm>
                      <a:prstGeom prst="rect">
                        <a:avLst/>
                      </a:prstGeom>
                      <a:noFill/>
                      <a:ln>
                        <a:noFill/>
                      </a:ln>
                    </wps:spPr>
                    <wps:txbx>
                      <w:txbxContent>
                        <w:p>
                          <w:pPr>
                            <w:spacing w:line="321" w:lineRule="exact"/>
                            <w:ind w:left="40"/>
                            <w:jc w:val="left"/>
                            <w:rPr>
                              <w:sz w:val="28"/>
                            </w:rPr>
                          </w:pPr>
                        </w:p>
                        <w:p/>
                      </w:txbxContent>
                    </wps:txbx>
                    <wps:bodyPr wrap="square" lIns="0" tIns="0" rIns="0" bIns="0" upright="1"/>
                  </wps:wsp>
                </a:graphicData>
              </a:graphic>
            </wp:anchor>
          </w:drawing>
        </mc:Choice>
        <mc:Fallback>
          <w:pict>
            <v:shape id="_x0000_s1026" o:spid="_x0000_s1026" o:spt="202" type="#_x0000_t202" style="position:absolute;left:0pt;margin-left:289.7pt;margin-top:788.8pt;height:16.05pt;width:18.15pt;mso-position-horizontal-relative:page;mso-position-vertical-relative:page;z-index:-251657216;mso-width-relative:page;mso-height-relative:page;" filled="f" stroked="f" coordsize="21600,21600" o:gfxdata="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MwAms2gAAAA0BAAAPAAAAAAAAAAEAIAAAACIA&#10;AABkcnMvZG93bnJldi54bWxQSwECFAAUAAAACACHTuJAX4n4/c4BAACNAwAADgAAAAAAAAABACAA&#10;AAApAQAAZHJzL2Uyb0RvYy54bWxQSwUGAAAAAAYABgBZAQAAaQUAAAAA&#10;">
              <v:fill on="f" focussize="0,0"/>
              <v:stroke on="f"/>
              <v:imagedata o:title=""/>
              <o:lock v:ext="edit" aspectratio="f"/>
              <v:textbox inset="0mm,0mm,0mm,0mm">
                <w:txbxContent>
                  <w:p>
                    <w:pPr>
                      <w:spacing w:line="321" w:lineRule="exact"/>
                      <w:ind w:left="40"/>
                      <w:jc w:val="left"/>
                      <w:rPr>
                        <w:sz w:val="28"/>
                      </w:rPr>
                    </w:pPr>
                  </w:p>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6"/>
      <w:jc w:val="center"/>
    </w:pPr>
    <w:r>
      <w:fldChar w:fldCharType="begin"/>
    </w:r>
    <w:r>
      <w:rPr>
        <w:rStyle w:val="156"/>
      </w:rPr>
      <w:instrText xml:space="preserve"> PAGE </w:instrText>
    </w:r>
    <w:r>
      <w:fldChar w:fldCharType="separate"/>
    </w:r>
    <w:r>
      <w:rPr>
        <w:rStyle w:val="156"/>
      </w:rPr>
      <w:t>2</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9"/>
      <w:jc w:val="center"/>
    </w:pPr>
    <w:r>
      <w:fldChar w:fldCharType="begin"/>
    </w:r>
    <w:r>
      <w:rPr>
        <w:rStyle w:val="156"/>
      </w:rPr>
      <w:instrText xml:space="preserve"> PAGE </w:instrText>
    </w:r>
    <w:r>
      <w:fldChar w:fldCharType="separate"/>
    </w:r>
    <w:r>
      <w:rPr>
        <w:rStyle w:val="156"/>
      </w:rPr>
      <w:t>2</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6"/>
      <w:jc w:val="center"/>
    </w:pPr>
    <w:r>
      <w:fldChar w:fldCharType="begin"/>
    </w:r>
    <w:r>
      <w:rPr>
        <w:rStyle w:val="156"/>
      </w:rPr>
      <w:instrText xml:space="preserve"> PAGE </w:instrText>
    </w:r>
    <w:r>
      <w:fldChar w:fldCharType="separate"/>
    </w:r>
    <w:r>
      <w:rPr>
        <w:rStyle w:val="156"/>
        <w:rFonts w:hint="eastAsia"/>
      </w:rPr>
      <w:t>６８</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6"/>
      <w:jc w:val="center"/>
    </w:pPr>
    <w:r>
      <w:fldChar w:fldCharType="begin"/>
    </w:r>
    <w:r>
      <w:rPr>
        <w:rStyle w:val="156"/>
      </w:rPr>
      <w:instrText xml:space="preserve"> PAGE </w:instrText>
    </w:r>
    <w:r>
      <w:fldChar w:fldCharType="separate"/>
    </w:r>
    <w:r>
      <w:rPr>
        <w:rStyle w:val="156"/>
        <w:rFonts w:hint="eastAsia"/>
      </w:rPr>
      <w:t>６８</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8"/>
      <w:pBdr>
        <w:bottom w:val="none" w:color="000000" w:sz="0" w:space="0"/>
      </w:pBdr>
      <w:spacing w:before="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8"/>
      <w:spacing w:before="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8"/>
      <w:pBdr>
        <w:bottom w:val="none" w:color="000000" w:sz="0" w:space="0"/>
      </w:pBdr>
      <w:ind w:left="980" w:hanging="5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8"/>
      <w:spacing w:before="120" w:after="120"/>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F7C936D"/>
    <w:multiLevelType w:val="multilevel"/>
    <w:tmpl w:val="0F7C936D"/>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69B6B08"/>
    <w:multiLevelType w:val="multilevel"/>
    <w:tmpl w:val="369B6B0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081ACB8"/>
    <w:multiLevelType w:val="multilevel"/>
    <w:tmpl w:val="6081ACB8"/>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ZhZTgxODNhYTRhY2NlNzQyZGVhNGU2MmZlMzkyODkifQ=="/>
  </w:docVars>
  <w:rsids>
    <w:rsidRoot w:val="00000000"/>
    <w:rsid w:val="003E2F1F"/>
    <w:rsid w:val="08580653"/>
    <w:rsid w:val="0EE274DF"/>
    <w:rsid w:val="11033D15"/>
    <w:rsid w:val="11825B30"/>
    <w:rsid w:val="127C29E3"/>
    <w:rsid w:val="15112138"/>
    <w:rsid w:val="166F3073"/>
    <w:rsid w:val="1B074B03"/>
    <w:rsid w:val="1BA94944"/>
    <w:rsid w:val="2C9F38A0"/>
    <w:rsid w:val="42CE12E3"/>
    <w:rsid w:val="52B87F40"/>
    <w:rsid w:val="53280DC9"/>
    <w:rsid w:val="5CA20FF0"/>
    <w:rsid w:val="60232026"/>
    <w:rsid w:val="607721BF"/>
    <w:rsid w:val="66AF20DA"/>
    <w:rsid w:val="720C20A5"/>
    <w:rsid w:val="753D7C82"/>
    <w:rsid w:val="796D3A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64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7">
    <w:name w:val="heading 1"/>
    <w:basedOn w:val="1"/>
    <w:next w:val="1"/>
    <w:link w:val="316"/>
    <w:qFormat/>
    <w:uiPriority w:val="0"/>
    <w:pPr>
      <w:keepNext/>
      <w:outlineLvl w:val="0"/>
    </w:pPr>
    <w:rPr>
      <w:rFonts w:ascii="楷体_GB2312" w:eastAsia="楷体_GB2312"/>
      <w:sz w:val="28"/>
      <w:szCs w:val="20"/>
    </w:rPr>
  </w:style>
  <w:style w:type="paragraph" w:styleId="8">
    <w:name w:val="heading 2"/>
    <w:basedOn w:val="1"/>
    <w:next w:val="1"/>
    <w:link w:val="72"/>
    <w:qFormat/>
    <w:uiPriority w:val="9"/>
    <w:pPr>
      <w:keepNext/>
      <w:keepLines/>
      <w:spacing w:before="260" w:after="260" w:line="416" w:lineRule="auto"/>
      <w:jc w:val="center"/>
      <w:outlineLvl w:val="1"/>
    </w:pPr>
    <w:rPr>
      <w:rFonts w:ascii="幼圆" w:hAnsi="Arial" w:eastAsia="楷体_GB2312"/>
      <w:b/>
      <w:sz w:val="44"/>
      <w:szCs w:val="20"/>
    </w:rPr>
  </w:style>
  <w:style w:type="paragraph" w:styleId="9">
    <w:name w:val="heading 3"/>
    <w:basedOn w:val="1"/>
    <w:next w:val="1"/>
    <w:link w:val="317"/>
    <w:qFormat/>
    <w:uiPriority w:val="9"/>
    <w:pPr>
      <w:keepNext/>
      <w:keepLines/>
      <w:spacing w:before="260" w:after="260" w:line="416" w:lineRule="auto"/>
      <w:outlineLvl w:val="2"/>
    </w:pPr>
    <w:rPr>
      <w:b/>
      <w:sz w:val="32"/>
      <w:szCs w:val="20"/>
    </w:rPr>
  </w:style>
  <w:style w:type="paragraph" w:styleId="10">
    <w:name w:val="heading 4"/>
    <w:basedOn w:val="1"/>
    <w:next w:val="1"/>
    <w:link w:val="318"/>
    <w:qFormat/>
    <w:uiPriority w:val="0"/>
    <w:pPr>
      <w:keepNext/>
      <w:keepLines/>
      <w:spacing w:before="280" w:after="290" w:line="376" w:lineRule="auto"/>
      <w:outlineLvl w:val="3"/>
    </w:pPr>
    <w:rPr>
      <w:rFonts w:ascii="Arial" w:hAnsi="Arial" w:eastAsia="黑体"/>
      <w:b/>
      <w:bCs/>
      <w:sz w:val="28"/>
      <w:szCs w:val="28"/>
    </w:rPr>
  </w:style>
  <w:style w:type="paragraph" w:styleId="11">
    <w:name w:val="heading 5"/>
    <w:basedOn w:val="1"/>
    <w:next w:val="12"/>
    <w:link w:val="319"/>
    <w:qFormat/>
    <w:uiPriority w:val="9"/>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13">
    <w:name w:val="heading 6"/>
    <w:basedOn w:val="1"/>
    <w:next w:val="12"/>
    <w:link w:val="320"/>
    <w:qFormat/>
    <w:uiPriority w:val="9"/>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14">
    <w:name w:val="heading 7"/>
    <w:basedOn w:val="1"/>
    <w:next w:val="12"/>
    <w:link w:val="321"/>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5">
    <w:name w:val="heading 8"/>
    <w:basedOn w:val="1"/>
    <w:next w:val="12"/>
    <w:link w:val="322"/>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6">
    <w:name w:val="heading 9"/>
    <w:basedOn w:val="1"/>
    <w:next w:val="12"/>
    <w:link w:val="323"/>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1"/>
    <w:next w:val="3"/>
    <w:qFormat/>
    <w:uiPriority w:val="0"/>
    <w:pPr>
      <w:jc w:val="both"/>
    </w:pPr>
    <w:rPr>
      <w:rFonts w:hint="default" w:ascii="Times New Roman" w:hAnsi="Times New Roman" w:eastAsia="宋体" w:cs="Times New Roman"/>
      <w:sz w:val="21"/>
      <w:szCs w:val="21"/>
      <w:lang w:val="en-US" w:eastAsia="zh-CN" w:bidi="ar-SA"/>
    </w:rPr>
  </w:style>
  <w:style w:type="paragraph" w:customStyle="1" w:styleId="3">
    <w:name w:val="正文文本1"/>
    <w:basedOn w:val="1"/>
    <w:next w:val="4"/>
    <w:qFormat/>
    <w:uiPriority w:val="0"/>
    <w:pPr>
      <w:widowControl/>
      <w:spacing w:after="120" w:line="288" w:lineRule="auto"/>
      <w:jc w:val="left"/>
    </w:pPr>
    <w:rPr>
      <w:rFonts w:ascii="Verdana" w:hAnsi="Verdana"/>
      <w:sz w:val="24"/>
      <w:szCs w:val="20"/>
      <w:lang w:eastAsia="en-US"/>
    </w:rPr>
  </w:style>
  <w:style w:type="paragraph" w:customStyle="1" w:styleId="4">
    <w:name w:val="一级条标题"/>
    <w:basedOn w:val="5"/>
    <w:next w:val="6"/>
    <w:link w:val="430"/>
    <w:qFormat/>
    <w:uiPriority w:val="0"/>
    <w:pPr>
      <w:tabs>
        <w:tab w:val="left" w:pos="567"/>
        <w:tab w:val="left" w:pos="780"/>
      </w:tabs>
      <w:ind w:left="420" w:hanging="420"/>
      <w:outlineLvl w:val="2"/>
    </w:pPr>
  </w:style>
  <w:style w:type="paragraph" w:customStyle="1" w:styleId="5">
    <w:name w:val="章标题"/>
    <w:next w:val="1"/>
    <w:link w:val="429"/>
    <w:qFormat/>
    <w:uiPriority w:val="0"/>
    <w:pPr>
      <w:tabs>
        <w:tab w:val="left" w:pos="567"/>
        <w:tab w:val="left" w:pos="780"/>
      </w:tabs>
      <w:ind w:left="780" w:hanging="360"/>
      <w:jc w:val="both"/>
      <w:outlineLvl w:val="1"/>
    </w:pPr>
    <w:rPr>
      <w:rFonts w:hint="default" w:ascii="黑体" w:hAnsi="等线" w:eastAsia="黑体" w:cs="Arial"/>
      <w:sz w:val="21"/>
      <w:szCs w:val="22"/>
      <w:lang w:val="en-US" w:eastAsia="zh-CN" w:bidi="ar-SA"/>
    </w:rPr>
  </w:style>
  <w:style w:type="paragraph" w:customStyle="1" w:styleId="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2">
    <w:name w:val="正文缩进11"/>
    <w:basedOn w:val="1"/>
    <w:link w:val="80"/>
    <w:unhideWhenUsed/>
    <w:qFormat/>
    <w:uiPriority w:val="0"/>
    <w:pPr>
      <w:ind w:firstLine="420"/>
    </w:pPr>
  </w:style>
  <w:style w:type="paragraph" w:styleId="17">
    <w:name w:val="toc 7"/>
    <w:basedOn w:val="1"/>
    <w:next w:val="1"/>
    <w:unhideWhenUsed/>
    <w:qFormat/>
    <w:uiPriority w:val="39"/>
    <w:pPr>
      <w:spacing w:after="57"/>
      <w:ind w:left="1701" w:right="0" w:firstLine="0"/>
    </w:pPr>
  </w:style>
  <w:style w:type="paragraph" w:styleId="18">
    <w:name w:val="caption"/>
    <w:basedOn w:val="1"/>
    <w:next w:val="1"/>
    <w:semiHidden/>
    <w:unhideWhenUsed/>
    <w:qFormat/>
    <w:uiPriority w:val="35"/>
    <w:pPr>
      <w:spacing w:line="276" w:lineRule="auto"/>
    </w:pPr>
    <w:rPr>
      <w:b/>
      <w:bCs/>
      <w:color w:val="4F81BD" w:themeColor="accent1"/>
      <w:sz w:val="18"/>
      <w:szCs w:val="18"/>
    </w:rPr>
  </w:style>
  <w:style w:type="paragraph" w:styleId="19">
    <w:name w:val="annotation text"/>
    <w:basedOn w:val="1"/>
    <w:qFormat/>
    <w:uiPriority w:val="0"/>
    <w:pPr>
      <w:jc w:val="left"/>
    </w:pPr>
  </w:style>
  <w:style w:type="paragraph" w:styleId="20">
    <w:name w:val="Body Text"/>
    <w:basedOn w:val="1"/>
    <w:qFormat/>
    <w:uiPriority w:val="0"/>
  </w:style>
  <w:style w:type="paragraph" w:styleId="21">
    <w:name w:val="toc 5"/>
    <w:basedOn w:val="1"/>
    <w:next w:val="1"/>
    <w:unhideWhenUsed/>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toc 8"/>
    <w:basedOn w:val="1"/>
    <w:next w:val="1"/>
    <w:unhideWhenUsed/>
    <w:qFormat/>
    <w:uiPriority w:val="39"/>
    <w:pPr>
      <w:spacing w:after="57"/>
      <w:ind w:left="1984" w:right="0" w:firstLine="0"/>
    </w:pPr>
  </w:style>
  <w:style w:type="paragraph" w:styleId="24">
    <w:name w:val="Body Text Indent 2"/>
    <w:basedOn w:val="1"/>
    <w:next w:val="20"/>
    <w:qFormat/>
    <w:uiPriority w:val="0"/>
    <w:pPr>
      <w:spacing w:line="360" w:lineRule="auto"/>
      <w:ind w:firstLine="601"/>
    </w:pPr>
    <w:rPr>
      <w:rFonts w:ascii="宋体"/>
      <w:sz w:val="28"/>
      <w:szCs w:val="20"/>
    </w:rPr>
  </w:style>
  <w:style w:type="paragraph" w:styleId="25">
    <w:name w:val="endnote text"/>
    <w:basedOn w:val="1"/>
    <w:semiHidden/>
    <w:unhideWhenUsed/>
    <w:qFormat/>
    <w:uiPriority w:val="99"/>
    <w:pPr>
      <w:spacing w:after="0" w:line="240" w:lineRule="auto"/>
    </w:pPr>
    <w:rPr>
      <w:sz w:val="20"/>
    </w:rPr>
  </w:style>
  <w:style w:type="paragraph" w:styleId="26">
    <w:name w:val="footer"/>
    <w:basedOn w:val="1"/>
    <w:unhideWhenUsed/>
    <w:qFormat/>
    <w:uiPriority w:val="99"/>
    <w:pPr>
      <w:tabs>
        <w:tab w:val="center" w:pos="7143"/>
        <w:tab w:val="right" w:pos="14287"/>
      </w:tabs>
      <w:spacing w:after="0" w:line="240" w:lineRule="auto"/>
    </w:pPr>
  </w:style>
  <w:style w:type="paragraph" w:styleId="27">
    <w:name w:val="header"/>
    <w:basedOn w:val="1"/>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qFormat/>
    <w:uiPriority w:val="11"/>
    <w:pPr>
      <w:spacing w:before="200" w:after="200"/>
    </w:pPr>
    <w:rPr>
      <w:sz w:val="24"/>
      <w:szCs w:val="24"/>
    </w:rPr>
  </w:style>
  <w:style w:type="paragraph" w:styleId="31">
    <w:name w:val="footnote text"/>
    <w:basedOn w:val="1"/>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uiPriority w:val="39"/>
    <w:pPr>
      <w:spacing w:after="57"/>
      <w:ind w:left="2268" w:right="0" w:firstLine="0"/>
    </w:pPr>
  </w:style>
  <w:style w:type="paragraph" w:styleId="36">
    <w:name w:val="Title"/>
    <w:basedOn w:val="1"/>
    <w:next w:val="1"/>
    <w:qFormat/>
    <w:uiPriority w:val="10"/>
    <w:pPr>
      <w:spacing w:before="300" w:after="200"/>
      <w:contextualSpacing/>
    </w:pPr>
    <w:rPr>
      <w:sz w:val="48"/>
      <w:szCs w:val="48"/>
    </w:rPr>
  </w:style>
  <w:style w:type="paragraph" w:styleId="37">
    <w:name w:val="Body Text First Indent"/>
    <w:basedOn w:val="20"/>
    <w:qFormat/>
    <w:uiPriority w:val="99"/>
    <w:pPr>
      <w:spacing w:line="360" w:lineRule="auto"/>
      <w:ind w:firstLine="200"/>
    </w:pPr>
    <w:rPr>
      <w:rFonts w:ascii="仿宋_GB2312" w:eastAsia="仿宋_GB2312"/>
      <w:sz w:val="30"/>
      <w:szCs w:val="30"/>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Hyperlink"/>
    <w:unhideWhenUsed/>
    <w:uiPriority w:val="99"/>
    <w:rPr>
      <w:color w:val="0000FF" w:themeColor="hyperlink"/>
      <w:u w:val="single"/>
    </w:rPr>
  </w:style>
  <w:style w:type="character" w:styleId="43">
    <w:name w:val="footnote reference"/>
    <w:unhideWhenUsed/>
    <w:qFormat/>
    <w:uiPriority w:val="99"/>
    <w:rPr>
      <w:vertAlign w:val="superscript"/>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paragraph" w:styleId="46">
    <w:name w:val="Quote"/>
    <w:basedOn w:val="1"/>
    <w:next w:val="1"/>
    <w:link w:val="47"/>
    <w:qFormat/>
    <w:uiPriority w:val="29"/>
    <w:pPr>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qFormat/>
    <w:uiPriority w:val="30"/>
    <w:rPr>
      <w:i/>
    </w:rPr>
  </w:style>
  <w:style w:type="table" w:customStyle="1" w:styleId="5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2">
    <w:name w:val="Plain Table 3"/>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6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6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6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paragraph" w:customStyle="1" w:styleId="69">
    <w:name w:val="TOC Heading"/>
    <w:unhideWhenUsed/>
    <w:qFormat/>
    <w:uiPriority w:val="39"/>
    <w:rPr>
      <w:rFonts w:hint="default" w:ascii="Times New Roman" w:hAnsi="Times New Roman" w:eastAsia="宋体" w:cs="Times New Roman"/>
    </w:rPr>
  </w:style>
  <w:style w:type="character" w:customStyle="1" w:styleId="70">
    <w:name w:val="默认段落字体11"/>
    <w:link w:val="1"/>
    <w:unhideWhenUsed/>
    <w:uiPriority w:val="1"/>
  </w:style>
  <w:style w:type="table" w:customStyle="1" w:styleId="71">
    <w:name w:val="普通表格1"/>
    <w:unhideWhenUsed/>
    <w:qFormat/>
    <w:uiPriority w:val="99"/>
  </w:style>
  <w:style w:type="character" w:customStyle="1" w:styleId="72">
    <w:name w:val="标题 2 字符2"/>
    <w:link w:val="8"/>
    <w:qFormat/>
    <w:uiPriority w:val="9"/>
    <w:rPr>
      <w:rFonts w:ascii="幼圆" w:hAnsi="Arial" w:eastAsia="楷体_GB2312" w:cs="Times New Roman"/>
      <w:b/>
      <w:sz w:val="44"/>
      <w:szCs w:val="20"/>
    </w:rPr>
  </w:style>
  <w:style w:type="paragraph" w:customStyle="1" w:styleId="73">
    <w:name w:val="目录 71"/>
    <w:basedOn w:val="1"/>
    <w:next w:val="1"/>
    <w:qFormat/>
    <w:uiPriority w:val="39"/>
    <w:pPr>
      <w:ind w:left="1260"/>
      <w:jc w:val="left"/>
    </w:pPr>
    <w:rPr>
      <w:rFonts w:ascii="Calibri" w:hAnsi="Calibri"/>
      <w:sz w:val="18"/>
      <w:szCs w:val="18"/>
    </w:rPr>
  </w:style>
  <w:style w:type="paragraph" w:customStyle="1" w:styleId="74">
    <w:name w:val="列表编号 21"/>
    <w:basedOn w:val="1"/>
    <w:unhideWhenUsed/>
    <w:qFormat/>
    <w:uiPriority w:val="0"/>
    <w:pPr>
      <w:tabs>
        <w:tab w:val="left" w:pos="425"/>
        <w:tab w:val="left" w:pos="567"/>
      </w:tabs>
      <w:spacing w:line="300" w:lineRule="auto"/>
      <w:ind w:left="425" w:hanging="425"/>
    </w:pPr>
    <w:rPr>
      <w:sz w:val="28"/>
      <w:szCs w:val="20"/>
    </w:rPr>
  </w:style>
  <w:style w:type="paragraph" w:customStyle="1" w:styleId="75">
    <w:name w:val="注释标题1"/>
    <w:basedOn w:val="1"/>
    <w:next w:val="1"/>
    <w:link w:val="76"/>
    <w:qFormat/>
    <w:uiPriority w:val="0"/>
    <w:pPr>
      <w:jc w:val="center"/>
    </w:pPr>
    <w:rPr>
      <w:rFonts w:ascii="等线" w:hAnsi="等线" w:eastAsia="Arial" w:cs="Arial"/>
    </w:rPr>
  </w:style>
  <w:style w:type="character" w:customStyle="1" w:styleId="76">
    <w:name w:val="注释标题 字符1"/>
    <w:link w:val="75"/>
    <w:semiHidden/>
    <w:qFormat/>
    <w:uiPriority w:val="99"/>
    <w:rPr>
      <w:rFonts w:ascii="Times New Roman" w:hAnsi="Times New Roman" w:eastAsia="宋体" w:cs="Times New Roman"/>
      <w:szCs w:val="24"/>
    </w:rPr>
  </w:style>
  <w:style w:type="paragraph" w:customStyle="1" w:styleId="77">
    <w:name w:val="索引 81"/>
    <w:basedOn w:val="1"/>
    <w:next w:val="1"/>
    <w:qFormat/>
    <w:uiPriority w:val="0"/>
    <w:pPr>
      <w:ind w:left="1680" w:hanging="210"/>
      <w:jc w:val="left"/>
    </w:pPr>
    <w:rPr>
      <w:rFonts w:ascii="Calibri" w:hAnsi="Calibri"/>
      <w:sz w:val="20"/>
      <w:szCs w:val="20"/>
    </w:rPr>
  </w:style>
  <w:style w:type="paragraph" w:customStyle="1" w:styleId="78">
    <w:name w:val="列表编号1"/>
    <w:basedOn w:val="79"/>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79">
    <w:name w:val="列表11"/>
    <w:basedOn w:val="1"/>
    <w:qFormat/>
    <w:uiPriority w:val="0"/>
    <w:pPr>
      <w:ind w:left="200" w:hanging="200"/>
    </w:pPr>
  </w:style>
  <w:style w:type="character" w:customStyle="1" w:styleId="80">
    <w:name w:val="正文缩进 字符"/>
    <w:link w:val="12"/>
    <w:qFormat/>
    <w:uiPriority w:val="0"/>
    <w:rPr>
      <w:rFonts w:ascii="Times New Roman" w:hAnsi="Times New Roman" w:eastAsia="宋体" w:cs="Times New Roman"/>
      <w:szCs w:val="24"/>
    </w:rPr>
  </w:style>
  <w:style w:type="paragraph" w:customStyle="1" w:styleId="81">
    <w:name w:val="索引 51"/>
    <w:basedOn w:val="1"/>
    <w:next w:val="1"/>
    <w:qFormat/>
    <w:uiPriority w:val="0"/>
    <w:pPr>
      <w:ind w:left="1050" w:hanging="210"/>
      <w:jc w:val="left"/>
    </w:pPr>
    <w:rPr>
      <w:rFonts w:ascii="Calibri" w:hAnsi="Calibri"/>
      <w:sz w:val="20"/>
      <w:szCs w:val="20"/>
    </w:rPr>
  </w:style>
  <w:style w:type="paragraph" w:customStyle="1" w:styleId="82">
    <w:name w:val="列表项目符号1"/>
    <w:basedOn w:val="1"/>
    <w:unhideWhenUsed/>
    <w:qFormat/>
    <w:uiPriority w:val="99"/>
    <w:pPr>
      <w:tabs>
        <w:tab w:val="left" w:pos="360"/>
      </w:tabs>
      <w:ind w:left="1236" w:hanging="1236"/>
      <w:contextualSpacing/>
    </w:pPr>
    <w:rPr>
      <w:rFonts w:ascii="Calibri" w:hAnsi="Calibri"/>
      <w:szCs w:val="22"/>
    </w:rPr>
  </w:style>
  <w:style w:type="paragraph" w:customStyle="1" w:styleId="83">
    <w:name w:val="文档结构图11"/>
    <w:basedOn w:val="1"/>
    <w:link w:val="84"/>
    <w:qFormat/>
    <w:uiPriority w:val="99"/>
    <w:rPr>
      <w:rFonts w:ascii="宋体" w:hAnsi="等线" w:eastAsia="Arial" w:cs="Arial"/>
      <w:sz w:val="18"/>
      <w:szCs w:val="18"/>
    </w:rPr>
  </w:style>
  <w:style w:type="character" w:customStyle="1" w:styleId="84">
    <w:name w:val="文档结构图 字符"/>
    <w:link w:val="83"/>
    <w:qFormat/>
    <w:uiPriority w:val="99"/>
    <w:rPr>
      <w:rFonts w:ascii="宋体" w:hAnsi="Times New Roman" w:eastAsia="宋体" w:cs="Times New Roman"/>
      <w:sz w:val="18"/>
      <w:szCs w:val="18"/>
    </w:rPr>
  </w:style>
  <w:style w:type="paragraph" w:customStyle="1" w:styleId="85">
    <w:name w:val="批注文字1"/>
    <w:basedOn w:val="1"/>
    <w:link w:val="86"/>
    <w:qFormat/>
    <w:uiPriority w:val="99"/>
    <w:pPr>
      <w:jc w:val="left"/>
    </w:pPr>
    <w:rPr>
      <w:rFonts w:ascii="Calibri" w:hAnsi="Calibri" w:eastAsia="Arial" w:cs="Arial"/>
      <w:szCs w:val="22"/>
    </w:rPr>
  </w:style>
  <w:style w:type="character" w:customStyle="1" w:styleId="86">
    <w:name w:val="批注文字 字符"/>
    <w:link w:val="85"/>
    <w:qFormat/>
    <w:uiPriority w:val="99"/>
    <w:rPr>
      <w:rFonts w:ascii="Times New Roman" w:hAnsi="Times New Roman" w:eastAsia="宋体" w:cs="Times New Roman"/>
      <w:szCs w:val="24"/>
    </w:rPr>
  </w:style>
  <w:style w:type="paragraph" w:customStyle="1" w:styleId="87">
    <w:name w:val="索引 61"/>
    <w:basedOn w:val="1"/>
    <w:next w:val="1"/>
    <w:qFormat/>
    <w:uiPriority w:val="0"/>
    <w:pPr>
      <w:ind w:left="1260" w:hanging="210"/>
      <w:jc w:val="left"/>
    </w:pPr>
    <w:rPr>
      <w:rFonts w:ascii="Calibri" w:hAnsi="Calibri"/>
      <w:sz w:val="20"/>
      <w:szCs w:val="20"/>
    </w:rPr>
  </w:style>
  <w:style w:type="paragraph" w:customStyle="1" w:styleId="88">
    <w:name w:val="称呼1"/>
    <w:basedOn w:val="1"/>
    <w:next w:val="1"/>
    <w:link w:val="89"/>
    <w:unhideWhenUsed/>
    <w:qFormat/>
    <w:uiPriority w:val="0"/>
    <w:pPr>
      <w:spacing w:line="500" w:lineRule="exact"/>
      <w:ind w:firstLine="560"/>
    </w:pPr>
    <w:rPr>
      <w:rFonts w:ascii="Arial" w:hAnsi="Arial" w:eastAsia="方正仿宋_GBK" w:cs="Arial"/>
      <w:szCs w:val="22"/>
    </w:rPr>
  </w:style>
  <w:style w:type="character" w:customStyle="1" w:styleId="89">
    <w:name w:val="称呼 字符"/>
    <w:link w:val="88"/>
    <w:semiHidden/>
    <w:qFormat/>
    <w:uiPriority w:val="99"/>
    <w:rPr>
      <w:rFonts w:ascii="Times New Roman" w:hAnsi="Times New Roman" w:eastAsia="宋体" w:cs="Times New Roman"/>
      <w:szCs w:val="24"/>
    </w:rPr>
  </w:style>
  <w:style w:type="paragraph" w:customStyle="1" w:styleId="90">
    <w:name w:val="正文文本 311"/>
    <w:basedOn w:val="1"/>
    <w:link w:val="91"/>
    <w:qFormat/>
    <w:uiPriority w:val="0"/>
    <w:rPr>
      <w:rFonts w:ascii="仿宋_GB2312" w:hAnsi="Arial" w:eastAsia="仿宋_GB2312" w:cs="Arial"/>
      <w:sz w:val="32"/>
      <w:szCs w:val="22"/>
    </w:rPr>
  </w:style>
  <w:style w:type="character" w:customStyle="1" w:styleId="91">
    <w:name w:val="正文文本 3 字符"/>
    <w:link w:val="90"/>
    <w:qFormat/>
    <w:uiPriority w:val="0"/>
    <w:rPr>
      <w:rFonts w:ascii="Times New Roman" w:hAnsi="Times New Roman" w:eastAsia="宋体" w:cs="Times New Roman"/>
      <w:sz w:val="16"/>
      <w:szCs w:val="16"/>
    </w:rPr>
  </w:style>
  <w:style w:type="paragraph" w:customStyle="1" w:styleId="92">
    <w:name w:val="列表项目符号 31"/>
    <w:basedOn w:val="1"/>
    <w:unhideWhenUsed/>
    <w:qFormat/>
    <w:uiPriority w:val="99"/>
    <w:pPr>
      <w:tabs>
        <w:tab w:val="left" w:pos="1200"/>
      </w:tabs>
      <w:ind w:left="1236" w:hanging="1236"/>
      <w:contextualSpacing/>
    </w:pPr>
  </w:style>
  <w:style w:type="paragraph" w:customStyle="1" w:styleId="93">
    <w:name w:val="正文文本11"/>
    <w:basedOn w:val="1"/>
    <w:link w:val="94"/>
    <w:qFormat/>
    <w:uiPriority w:val="99"/>
    <w:rPr>
      <w:rFonts w:ascii="楷体_GB2312" w:hAnsi="Arial" w:eastAsia="楷体_GB2312" w:cs="Arial"/>
      <w:sz w:val="28"/>
      <w:szCs w:val="22"/>
    </w:rPr>
  </w:style>
  <w:style w:type="character" w:customStyle="1" w:styleId="94">
    <w:name w:val="正文文本 字符"/>
    <w:link w:val="93"/>
    <w:qFormat/>
    <w:uiPriority w:val="99"/>
    <w:rPr>
      <w:rFonts w:ascii="Times New Roman" w:hAnsi="Times New Roman" w:eastAsia="宋体" w:cs="Times New Roman"/>
      <w:szCs w:val="24"/>
    </w:rPr>
  </w:style>
  <w:style w:type="paragraph" w:customStyle="1" w:styleId="95">
    <w:name w:val="正文文本缩进11"/>
    <w:basedOn w:val="1"/>
    <w:next w:val="1"/>
    <w:link w:val="96"/>
    <w:qFormat/>
    <w:uiPriority w:val="0"/>
    <w:pPr>
      <w:ind w:firstLine="645"/>
    </w:pPr>
    <w:rPr>
      <w:rFonts w:ascii="楷体_GB2312" w:hAnsi="等线" w:eastAsia="楷体_GB2312" w:cs="Arial"/>
      <w:sz w:val="32"/>
      <w:szCs w:val="22"/>
    </w:rPr>
  </w:style>
  <w:style w:type="character" w:customStyle="1" w:styleId="96">
    <w:name w:val="正文文本缩进 字符"/>
    <w:link w:val="95"/>
    <w:qFormat/>
    <w:uiPriority w:val="0"/>
    <w:rPr>
      <w:rFonts w:ascii="Times New Roman" w:hAnsi="Times New Roman" w:eastAsia="宋体" w:cs="Times New Roman"/>
      <w:szCs w:val="24"/>
    </w:rPr>
  </w:style>
  <w:style w:type="paragraph" w:customStyle="1" w:styleId="97">
    <w:name w:val="列表编号 31"/>
    <w:basedOn w:val="1"/>
    <w:qFormat/>
    <w:uiPriority w:val="0"/>
    <w:pPr>
      <w:tabs>
        <w:tab w:val="left" w:pos="1200"/>
      </w:tabs>
      <w:ind w:left="720" w:hanging="720"/>
    </w:pPr>
  </w:style>
  <w:style w:type="paragraph" w:customStyle="1" w:styleId="98">
    <w:name w:val="列表 21"/>
    <w:basedOn w:val="1"/>
    <w:unhideWhenUsed/>
    <w:qFormat/>
    <w:uiPriority w:val="99"/>
    <w:pPr>
      <w:spacing w:line="500" w:lineRule="exact"/>
      <w:ind w:left="100" w:hanging="200"/>
    </w:pPr>
    <w:rPr>
      <w:rFonts w:ascii="Arial" w:hAnsi="Arial" w:eastAsia="仿宋" w:cs="Arial"/>
      <w:sz w:val="28"/>
    </w:rPr>
  </w:style>
  <w:style w:type="paragraph" w:customStyle="1" w:styleId="99">
    <w:name w:val="文本块11"/>
    <w:basedOn w:val="1"/>
    <w:qFormat/>
    <w:uiPriority w:val="0"/>
    <w:pPr>
      <w:ind w:left="630" w:right="630"/>
      <w:jc w:val="center"/>
    </w:pPr>
    <w:rPr>
      <w:rFonts w:ascii="宋体"/>
      <w:b/>
      <w:sz w:val="32"/>
    </w:rPr>
  </w:style>
  <w:style w:type="paragraph" w:customStyle="1" w:styleId="100">
    <w:name w:val="列表项目符号 21"/>
    <w:basedOn w:val="1"/>
    <w:qFormat/>
    <w:uiPriority w:val="0"/>
    <w:pPr>
      <w:tabs>
        <w:tab w:val="left" w:pos="780"/>
      </w:tabs>
      <w:ind w:left="1236" w:hanging="1236"/>
    </w:pPr>
  </w:style>
  <w:style w:type="paragraph" w:customStyle="1" w:styleId="101">
    <w:name w:val="HTML 地址1"/>
    <w:basedOn w:val="1"/>
    <w:link w:val="102"/>
    <w:qFormat/>
    <w:uiPriority w:val="0"/>
    <w:rPr>
      <w:rFonts w:ascii="等线" w:hAnsi="等线" w:eastAsia="Arial" w:cs="Arial"/>
      <w:i/>
      <w:iCs/>
    </w:rPr>
  </w:style>
  <w:style w:type="character" w:customStyle="1" w:styleId="102">
    <w:name w:val="HTML 地址 字符1"/>
    <w:link w:val="101"/>
    <w:semiHidden/>
    <w:qFormat/>
    <w:uiPriority w:val="99"/>
    <w:rPr>
      <w:rFonts w:ascii="Times New Roman" w:hAnsi="Times New Roman" w:eastAsia="宋体" w:cs="Times New Roman"/>
      <w:i/>
      <w:iCs/>
      <w:szCs w:val="24"/>
    </w:rPr>
  </w:style>
  <w:style w:type="paragraph" w:customStyle="1" w:styleId="103">
    <w:name w:val="索引 41"/>
    <w:basedOn w:val="1"/>
    <w:next w:val="1"/>
    <w:unhideWhenUsed/>
    <w:qFormat/>
    <w:uiPriority w:val="0"/>
    <w:pPr>
      <w:ind w:left="600"/>
    </w:pPr>
  </w:style>
  <w:style w:type="paragraph" w:customStyle="1" w:styleId="104">
    <w:name w:val="目录 51"/>
    <w:basedOn w:val="1"/>
    <w:next w:val="1"/>
    <w:qFormat/>
    <w:uiPriority w:val="39"/>
    <w:pPr>
      <w:ind w:left="840"/>
      <w:jc w:val="left"/>
    </w:pPr>
    <w:rPr>
      <w:rFonts w:ascii="Calibri" w:hAnsi="Calibri"/>
      <w:sz w:val="18"/>
      <w:szCs w:val="18"/>
    </w:rPr>
  </w:style>
  <w:style w:type="paragraph" w:customStyle="1" w:styleId="105">
    <w:name w:val="目录 31"/>
    <w:basedOn w:val="1"/>
    <w:next w:val="1"/>
    <w:unhideWhenUsed/>
    <w:qFormat/>
    <w:uiPriority w:val="39"/>
    <w:pPr>
      <w:ind w:left="840"/>
    </w:pPr>
  </w:style>
  <w:style w:type="paragraph" w:customStyle="1" w:styleId="106">
    <w:name w:val="纯文本11"/>
    <w:basedOn w:val="1"/>
    <w:link w:val="107"/>
    <w:qFormat/>
    <w:uiPriority w:val="0"/>
    <w:rPr>
      <w:rFonts w:ascii="宋体" w:hAnsi="Courier New" w:eastAsia="Arial" w:cs="Courier New"/>
      <w:szCs w:val="21"/>
    </w:rPr>
  </w:style>
  <w:style w:type="character" w:customStyle="1" w:styleId="107">
    <w:name w:val="纯文本 字符"/>
    <w:link w:val="106"/>
    <w:qFormat/>
    <w:uiPriority w:val="0"/>
    <w:rPr>
      <w:rFonts w:ascii="宋体" w:hAnsi="Courier New" w:eastAsia="宋体" w:cs="Courier New"/>
      <w:szCs w:val="21"/>
    </w:rPr>
  </w:style>
  <w:style w:type="paragraph" w:customStyle="1" w:styleId="108">
    <w:name w:val="列表项目符号 51"/>
    <w:basedOn w:val="1"/>
    <w:qFormat/>
    <w:uiPriority w:val="0"/>
    <w:pPr>
      <w:spacing w:line="312" w:lineRule="atLeast"/>
    </w:pPr>
    <w:rPr>
      <w:szCs w:val="20"/>
    </w:rPr>
  </w:style>
  <w:style w:type="paragraph" w:customStyle="1" w:styleId="109">
    <w:name w:val="目录 81"/>
    <w:basedOn w:val="1"/>
    <w:next w:val="1"/>
    <w:qFormat/>
    <w:uiPriority w:val="39"/>
    <w:pPr>
      <w:ind w:left="1470"/>
      <w:jc w:val="left"/>
    </w:pPr>
    <w:rPr>
      <w:rFonts w:ascii="Calibri" w:hAnsi="Calibri"/>
      <w:sz w:val="18"/>
      <w:szCs w:val="18"/>
    </w:rPr>
  </w:style>
  <w:style w:type="paragraph" w:customStyle="1" w:styleId="110">
    <w:name w:val="索引 31"/>
    <w:basedOn w:val="1"/>
    <w:next w:val="1"/>
    <w:qFormat/>
    <w:uiPriority w:val="0"/>
    <w:pPr>
      <w:ind w:left="630" w:hanging="210"/>
      <w:jc w:val="left"/>
    </w:pPr>
    <w:rPr>
      <w:rFonts w:ascii="Calibri" w:hAnsi="Calibri"/>
      <w:sz w:val="20"/>
      <w:szCs w:val="20"/>
    </w:rPr>
  </w:style>
  <w:style w:type="paragraph" w:customStyle="1" w:styleId="111">
    <w:name w:val="日期11"/>
    <w:basedOn w:val="1"/>
    <w:next w:val="1"/>
    <w:link w:val="112"/>
    <w:qFormat/>
    <w:uiPriority w:val="0"/>
    <w:pPr>
      <w:ind w:left="100"/>
    </w:pPr>
    <w:rPr>
      <w:rFonts w:ascii="仿宋_GB2312" w:hAnsi="等线" w:eastAsia="仿宋_GB2312" w:cs="Arial"/>
      <w:b/>
      <w:sz w:val="36"/>
    </w:rPr>
  </w:style>
  <w:style w:type="character" w:customStyle="1" w:styleId="112">
    <w:name w:val="日期 字符"/>
    <w:link w:val="111"/>
    <w:qFormat/>
    <w:uiPriority w:val="0"/>
    <w:rPr>
      <w:rFonts w:ascii="Times New Roman" w:hAnsi="Times New Roman" w:eastAsia="宋体" w:cs="Times New Roman"/>
      <w:szCs w:val="24"/>
    </w:rPr>
  </w:style>
  <w:style w:type="paragraph" w:customStyle="1" w:styleId="113">
    <w:name w:val="正文文本缩进 211"/>
    <w:basedOn w:val="1"/>
    <w:link w:val="114"/>
    <w:qFormat/>
    <w:uiPriority w:val="0"/>
    <w:pPr>
      <w:spacing w:line="520" w:lineRule="exact"/>
      <w:ind w:firstLine="560"/>
    </w:pPr>
    <w:rPr>
      <w:rFonts w:ascii="楷体_GB2312" w:hAnsi="等线" w:eastAsia="楷体_GB2312" w:cs="Arial"/>
      <w:sz w:val="28"/>
      <w:szCs w:val="28"/>
    </w:rPr>
  </w:style>
  <w:style w:type="character" w:customStyle="1" w:styleId="114">
    <w:name w:val="正文文本缩进 2 字符"/>
    <w:link w:val="113"/>
    <w:qFormat/>
    <w:uiPriority w:val="0"/>
    <w:rPr>
      <w:rFonts w:ascii="Times New Roman" w:hAnsi="Times New Roman" w:eastAsia="宋体" w:cs="Times New Roman"/>
      <w:szCs w:val="24"/>
    </w:rPr>
  </w:style>
  <w:style w:type="paragraph" w:customStyle="1" w:styleId="115">
    <w:name w:val="尾注文本1"/>
    <w:basedOn w:val="1"/>
    <w:link w:val="116"/>
    <w:qFormat/>
    <w:uiPriority w:val="0"/>
    <w:pPr>
      <w:jc w:val="left"/>
    </w:pPr>
    <w:rPr>
      <w:rFonts w:ascii="等线" w:hAnsi="等线" w:eastAsia="Arial" w:cs="Arial"/>
      <w:lang w:val="zh-CN"/>
    </w:rPr>
  </w:style>
  <w:style w:type="character" w:customStyle="1" w:styleId="116">
    <w:name w:val="尾注文本 字符"/>
    <w:link w:val="115"/>
    <w:semiHidden/>
    <w:qFormat/>
    <w:uiPriority w:val="99"/>
    <w:rPr>
      <w:rFonts w:ascii="Times New Roman" w:hAnsi="Times New Roman" w:eastAsia="宋体" w:cs="Times New Roman"/>
      <w:szCs w:val="24"/>
    </w:rPr>
  </w:style>
  <w:style w:type="paragraph" w:customStyle="1" w:styleId="117">
    <w:name w:val="批注框文本1"/>
    <w:basedOn w:val="1"/>
    <w:link w:val="118"/>
    <w:qFormat/>
    <w:uiPriority w:val="99"/>
    <w:rPr>
      <w:rFonts w:ascii="等线" w:hAnsi="等线" w:eastAsia="Arial" w:cs="Arial"/>
      <w:sz w:val="18"/>
      <w:szCs w:val="18"/>
    </w:rPr>
  </w:style>
  <w:style w:type="character" w:customStyle="1" w:styleId="118">
    <w:name w:val="批注框文本 字符"/>
    <w:link w:val="117"/>
    <w:qFormat/>
    <w:uiPriority w:val="99"/>
    <w:rPr>
      <w:rFonts w:ascii="Times New Roman" w:hAnsi="Times New Roman" w:eastAsia="宋体" w:cs="Times New Roman"/>
      <w:sz w:val="18"/>
      <w:szCs w:val="18"/>
    </w:rPr>
  </w:style>
  <w:style w:type="paragraph" w:customStyle="1" w:styleId="119">
    <w:name w:val="页脚1"/>
    <w:basedOn w:val="1"/>
    <w:unhideWhenUsed/>
    <w:qFormat/>
    <w:uiPriority w:val="99"/>
    <w:pPr>
      <w:tabs>
        <w:tab w:val="center" w:pos="4153"/>
        <w:tab w:val="right" w:pos="8306"/>
      </w:tabs>
      <w:jc w:val="left"/>
    </w:pPr>
    <w:rPr>
      <w:sz w:val="18"/>
      <w:szCs w:val="18"/>
    </w:rPr>
  </w:style>
  <w:style w:type="paragraph" w:customStyle="1" w:styleId="120">
    <w:name w:val="目录 11"/>
    <w:basedOn w:val="1"/>
    <w:next w:val="1"/>
    <w:qFormat/>
    <w:uiPriority w:val="39"/>
    <w:pPr>
      <w:spacing w:before="120" w:after="120"/>
      <w:jc w:val="left"/>
    </w:pPr>
    <w:rPr>
      <w:rFonts w:ascii="Calibri" w:hAnsi="Calibri"/>
      <w:b/>
      <w:bCs/>
      <w:caps/>
      <w:sz w:val="20"/>
      <w:szCs w:val="20"/>
    </w:rPr>
  </w:style>
  <w:style w:type="paragraph" w:customStyle="1" w:styleId="121">
    <w:name w:val="目录 41"/>
    <w:basedOn w:val="1"/>
    <w:next w:val="1"/>
    <w:qFormat/>
    <w:uiPriority w:val="39"/>
    <w:pPr>
      <w:ind w:left="630"/>
      <w:jc w:val="left"/>
    </w:pPr>
    <w:rPr>
      <w:rFonts w:ascii="Calibri" w:hAnsi="Calibri"/>
      <w:sz w:val="18"/>
      <w:szCs w:val="18"/>
    </w:rPr>
  </w:style>
  <w:style w:type="paragraph" w:customStyle="1" w:styleId="122">
    <w:name w:val="索引标题1"/>
    <w:basedOn w:val="1"/>
    <w:next w:val="123"/>
    <w:unhideWhenUsed/>
    <w:qFormat/>
    <w:uiPriority w:val="0"/>
    <w:pPr>
      <w:spacing w:line="300" w:lineRule="auto"/>
    </w:pPr>
    <w:rPr>
      <w:rFonts w:eastAsia="楷体_GB2312"/>
      <w:sz w:val="24"/>
    </w:rPr>
  </w:style>
  <w:style w:type="paragraph" w:customStyle="1" w:styleId="123">
    <w:name w:val="索引 111"/>
    <w:basedOn w:val="1"/>
    <w:next w:val="1"/>
    <w:unhideWhenUsed/>
    <w:qFormat/>
    <w:uiPriority w:val="0"/>
  </w:style>
  <w:style w:type="paragraph" w:customStyle="1" w:styleId="124">
    <w:name w:val="副标题1"/>
    <w:basedOn w:val="1"/>
    <w:next w:val="1"/>
    <w:link w:val="125"/>
    <w:qFormat/>
    <w:uiPriority w:val="0"/>
    <w:pPr>
      <w:spacing w:before="240" w:after="60" w:line="312" w:lineRule="auto"/>
      <w:jc w:val="center"/>
      <w:outlineLvl w:val="1"/>
    </w:pPr>
    <w:rPr>
      <w:rFonts w:ascii="等线" w:hAnsi="等线" w:eastAsia="Arial" w:cs="Arial"/>
      <w:b/>
      <w:bCs/>
      <w:sz w:val="32"/>
      <w:szCs w:val="32"/>
    </w:rPr>
  </w:style>
  <w:style w:type="character" w:customStyle="1" w:styleId="125">
    <w:name w:val="副标题 字符"/>
    <w:link w:val="124"/>
    <w:qFormat/>
    <w:uiPriority w:val="11"/>
    <w:rPr>
      <w:rFonts w:ascii="等线 Light" w:hAnsi="等线 Light" w:eastAsia="宋体" w:cs="Arial"/>
      <w:b/>
      <w:bCs/>
      <w:sz w:val="32"/>
      <w:szCs w:val="32"/>
    </w:rPr>
  </w:style>
  <w:style w:type="paragraph" w:customStyle="1" w:styleId="126">
    <w:name w:val="脚注文本1"/>
    <w:basedOn w:val="1"/>
    <w:link w:val="127"/>
    <w:unhideWhenUsed/>
    <w:qFormat/>
    <w:uiPriority w:val="0"/>
    <w:pPr>
      <w:jc w:val="left"/>
    </w:pPr>
    <w:rPr>
      <w:rFonts w:ascii="Calibri" w:hAnsi="Calibri" w:eastAsia="Arial" w:cs="Arial"/>
      <w:sz w:val="18"/>
      <w:szCs w:val="18"/>
    </w:rPr>
  </w:style>
  <w:style w:type="character" w:customStyle="1" w:styleId="127">
    <w:name w:val="脚注文本 字符1"/>
    <w:link w:val="126"/>
    <w:semiHidden/>
    <w:qFormat/>
    <w:uiPriority w:val="99"/>
    <w:rPr>
      <w:rFonts w:ascii="Times New Roman" w:hAnsi="Times New Roman" w:eastAsia="宋体" w:cs="Times New Roman"/>
      <w:sz w:val="18"/>
      <w:szCs w:val="18"/>
    </w:rPr>
  </w:style>
  <w:style w:type="paragraph" w:customStyle="1" w:styleId="128">
    <w:name w:val="目录 61"/>
    <w:basedOn w:val="1"/>
    <w:next w:val="1"/>
    <w:qFormat/>
    <w:uiPriority w:val="39"/>
    <w:pPr>
      <w:ind w:left="1050"/>
      <w:jc w:val="left"/>
    </w:pPr>
    <w:rPr>
      <w:rFonts w:ascii="Calibri" w:hAnsi="Calibri"/>
      <w:sz w:val="18"/>
      <w:szCs w:val="18"/>
    </w:rPr>
  </w:style>
  <w:style w:type="paragraph" w:customStyle="1" w:styleId="129">
    <w:name w:val="正文文本缩进 311"/>
    <w:basedOn w:val="1"/>
    <w:link w:val="130"/>
    <w:qFormat/>
    <w:uiPriority w:val="0"/>
    <w:pPr>
      <w:ind w:left="520" w:firstLine="425"/>
      <w:jc w:val="center"/>
    </w:pPr>
    <w:rPr>
      <w:rFonts w:ascii="方正行楷简体" w:hAnsi="Arial" w:eastAsia="方正行楷简体" w:cs="Arial"/>
      <w:sz w:val="36"/>
      <w:szCs w:val="22"/>
    </w:rPr>
  </w:style>
  <w:style w:type="character" w:customStyle="1" w:styleId="130">
    <w:name w:val="正文文本缩进 3 字符"/>
    <w:link w:val="129"/>
    <w:qFormat/>
    <w:uiPriority w:val="0"/>
    <w:rPr>
      <w:rFonts w:ascii="Times New Roman" w:hAnsi="Times New Roman" w:eastAsia="宋体" w:cs="Times New Roman"/>
      <w:sz w:val="16"/>
      <w:szCs w:val="16"/>
    </w:rPr>
  </w:style>
  <w:style w:type="paragraph" w:customStyle="1" w:styleId="131">
    <w:name w:val="索引 71"/>
    <w:basedOn w:val="1"/>
    <w:next w:val="1"/>
    <w:qFormat/>
    <w:uiPriority w:val="0"/>
    <w:pPr>
      <w:ind w:left="1470" w:hanging="210"/>
      <w:jc w:val="left"/>
    </w:pPr>
    <w:rPr>
      <w:rFonts w:ascii="Calibri" w:hAnsi="Calibri"/>
      <w:sz w:val="20"/>
      <w:szCs w:val="20"/>
    </w:rPr>
  </w:style>
  <w:style w:type="paragraph" w:customStyle="1" w:styleId="132">
    <w:name w:val="索引 91"/>
    <w:basedOn w:val="1"/>
    <w:next w:val="1"/>
    <w:qFormat/>
    <w:uiPriority w:val="0"/>
    <w:pPr>
      <w:ind w:left="1890" w:hanging="210"/>
      <w:jc w:val="left"/>
    </w:pPr>
    <w:rPr>
      <w:rFonts w:ascii="Calibri" w:hAnsi="Calibri"/>
      <w:sz w:val="20"/>
      <w:szCs w:val="20"/>
    </w:rPr>
  </w:style>
  <w:style w:type="paragraph" w:customStyle="1" w:styleId="133">
    <w:name w:val="图表目录11"/>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customStyle="1" w:styleId="134">
    <w:name w:val="目录 21"/>
    <w:basedOn w:val="1"/>
    <w:next w:val="1"/>
    <w:unhideWhenUsed/>
    <w:qFormat/>
    <w:uiPriority w:val="39"/>
    <w:pPr>
      <w:ind w:left="420"/>
    </w:pPr>
  </w:style>
  <w:style w:type="paragraph" w:customStyle="1" w:styleId="135">
    <w:name w:val="目录 91"/>
    <w:basedOn w:val="1"/>
    <w:next w:val="1"/>
    <w:unhideWhenUsed/>
    <w:qFormat/>
    <w:uiPriority w:val="39"/>
    <w:pPr>
      <w:ind w:left="3360"/>
    </w:pPr>
  </w:style>
  <w:style w:type="paragraph" w:customStyle="1" w:styleId="136">
    <w:name w:val="正文文本 211"/>
    <w:basedOn w:val="1"/>
    <w:link w:val="137"/>
    <w:qFormat/>
    <w:uiPriority w:val="0"/>
    <w:pPr>
      <w:spacing w:after="120" w:line="480" w:lineRule="auto"/>
    </w:pPr>
    <w:rPr>
      <w:rFonts w:ascii="等线" w:hAnsi="等线" w:eastAsia="Arial" w:cs="Arial"/>
    </w:rPr>
  </w:style>
  <w:style w:type="character" w:customStyle="1" w:styleId="137">
    <w:name w:val="正文文本 2 字符"/>
    <w:link w:val="136"/>
    <w:qFormat/>
    <w:uiPriority w:val="0"/>
    <w:rPr>
      <w:rFonts w:ascii="Times New Roman" w:hAnsi="Times New Roman" w:eastAsia="宋体" w:cs="Times New Roman"/>
      <w:szCs w:val="24"/>
    </w:rPr>
  </w:style>
  <w:style w:type="paragraph" w:customStyle="1" w:styleId="138">
    <w:name w:val="HTML 预设格式1"/>
    <w:basedOn w:val="1"/>
    <w:link w:val="139"/>
    <w:qFormat/>
    <w:uiPriority w:val="0"/>
    <w:rPr>
      <w:rFonts w:ascii="Courier New" w:hAnsi="Courier New" w:eastAsia="Arial" w:cs="Courier New"/>
      <w:szCs w:val="22"/>
    </w:rPr>
  </w:style>
  <w:style w:type="character" w:customStyle="1" w:styleId="139">
    <w:name w:val="HTML 预设格式 字符1"/>
    <w:link w:val="138"/>
    <w:semiHidden/>
    <w:qFormat/>
    <w:uiPriority w:val="99"/>
    <w:rPr>
      <w:rFonts w:ascii="Courier New" w:hAnsi="Courier New" w:eastAsia="宋体" w:cs="Courier New"/>
      <w:sz w:val="20"/>
      <w:szCs w:val="20"/>
    </w:rPr>
  </w:style>
  <w:style w:type="paragraph" w:customStyle="1" w:styleId="140">
    <w:name w:val="普通(网站)11"/>
    <w:basedOn w:val="1"/>
    <w:link w:val="141"/>
    <w:qFormat/>
    <w:uiPriority w:val="0"/>
    <w:pPr>
      <w:widowControl/>
      <w:spacing w:before="100" w:beforeAutospacing="1" w:after="100" w:afterAutospacing="1"/>
      <w:jc w:val="left"/>
    </w:pPr>
    <w:rPr>
      <w:rFonts w:ascii="宋体" w:hAnsi="宋体" w:eastAsia="Arial" w:cs="宋体"/>
      <w:color w:val="000000"/>
      <w:sz w:val="24"/>
    </w:rPr>
  </w:style>
  <w:style w:type="character" w:customStyle="1" w:styleId="141">
    <w:name w:val="普通(网站) 字符"/>
    <w:link w:val="140"/>
    <w:qFormat/>
    <w:uiPriority w:val="0"/>
    <w:rPr>
      <w:rFonts w:ascii="宋体" w:hAnsi="宋体" w:cs="宋体"/>
      <w:color w:val="000000"/>
      <w:sz w:val="24"/>
      <w:szCs w:val="24"/>
    </w:rPr>
  </w:style>
  <w:style w:type="paragraph" w:customStyle="1" w:styleId="142">
    <w:name w:val="索引 21"/>
    <w:basedOn w:val="1"/>
    <w:next w:val="1"/>
    <w:qFormat/>
    <w:uiPriority w:val="0"/>
    <w:pPr>
      <w:ind w:left="420" w:hanging="210"/>
      <w:jc w:val="left"/>
    </w:pPr>
    <w:rPr>
      <w:rFonts w:ascii="Calibri" w:hAnsi="Calibri"/>
      <w:sz w:val="20"/>
      <w:szCs w:val="20"/>
    </w:rPr>
  </w:style>
  <w:style w:type="paragraph" w:customStyle="1" w:styleId="143">
    <w:name w:val="标题111"/>
    <w:basedOn w:val="1"/>
    <w:next w:val="1"/>
    <w:link w:val="144"/>
    <w:qFormat/>
    <w:uiPriority w:val="10"/>
    <w:pPr>
      <w:spacing w:before="240" w:after="60"/>
      <w:jc w:val="center"/>
      <w:outlineLvl w:val="0"/>
    </w:pPr>
    <w:rPr>
      <w:rFonts w:ascii="Cambria" w:hAnsi="Cambria" w:eastAsia="Arial" w:cs="Arial"/>
      <w:b/>
      <w:bCs/>
      <w:sz w:val="32"/>
      <w:szCs w:val="32"/>
    </w:rPr>
  </w:style>
  <w:style w:type="character" w:customStyle="1" w:styleId="144">
    <w:name w:val="标题 字符"/>
    <w:link w:val="143"/>
    <w:qFormat/>
    <w:uiPriority w:val="10"/>
    <w:rPr>
      <w:rFonts w:ascii="等线 Light" w:hAnsi="等线 Light" w:eastAsia="宋体" w:cs="Arial"/>
      <w:b/>
      <w:bCs/>
      <w:sz w:val="32"/>
      <w:szCs w:val="32"/>
    </w:rPr>
  </w:style>
  <w:style w:type="paragraph" w:customStyle="1" w:styleId="145">
    <w:name w:val="批注主题11"/>
    <w:basedOn w:val="85"/>
    <w:next w:val="85"/>
    <w:link w:val="146"/>
    <w:qFormat/>
    <w:uiPriority w:val="99"/>
    <w:rPr>
      <w:b/>
      <w:bCs/>
    </w:rPr>
  </w:style>
  <w:style w:type="character" w:customStyle="1" w:styleId="146">
    <w:name w:val="批注主题 字符"/>
    <w:link w:val="145"/>
    <w:qFormat/>
    <w:uiPriority w:val="99"/>
    <w:rPr>
      <w:rFonts w:ascii="Times New Roman" w:hAnsi="Times New Roman" w:eastAsia="宋体" w:cs="Times New Roman"/>
      <w:b/>
      <w:bCs/>
      <w:szCs w:val="24"/>
    </w:rPr>
  </w:style>
  <w:style w:type="paragraph" w:customStyle="1" w:styleId="147">
    <w:name w:val="正文首行缩进11"/>
    <w:basedOn w:val="93"/>
    <w:link w:val="148"/>
    <w:unhideWhenUsed/>
    <w:qFormat/>
    <w:uiPriority w:val="0"/>
    <w:pPr>
      <w:spacing w:after="120"/>
      <w:ind w:firstLine="420"/>
    </w:pPr>
    <w:rPr>
      <w:rFonts w:ascii="Arial" w:eastAsia="Arial"/>
      <w:sz w:val="21"/>
      <w:szCs w:val="21"/>
    </w:rPr>
  </w:style>
  <w:style w:type="character" w:customStyle="1" w:styleId="148">
    <w:name w:val="正文文本首行缩进 字符"/>
    <w:link w:val="147"/>
    <w:semiHidden/>
    <w:qFormat/>
    <w:uiPriority w:val="99"/>
    <w:rPr>
      <w:rFonts w:ascii="Times New Roman" w:hAnsi="Times New Roman" w:eastAsia="宋体" w:cs="Times New Roman"/>
      <w:szCs w:val="24"/>
    </w:rPr>
  </w:style>
  <w:style w:type="paragraph" w:customStyle="1" w:styleId="149">
    <w:name w:val="正文首行缩进 21"/>
    <w:basedOn w:val="95"/>
    <w:next w:val="1"/>
    <w:link w:val="150"/>
    <w:unhideWhenUsed/>
    <w:qFormat/>
    <w:uiPriority w:val="0"/>
    <w:pPr>
      <w:spacing w:after="120"/>
      <w:ind w:left="420" w:firstLine="420"/>
    </w:pPr>
    <w:rPr>
      <w:rFonts w:ascii="Arial" w:hAnsi="Arial" w:eastAsia="方正仿宋_GBK" w:cs="Arial"/>
      <w:sz w:val="21"/>
      <w:szCs w:val="24"/>
    </w:rPr>
  </w:style>
  <w:style w:type="character" w:customStyle="1" w:styleId="150">
    <w:name w:val="正文文本首行缩进 2 字符"/>
    <w:link w:val="149"/>
    <w:semiHidden/>
    <w:qFormat/>
    <w:uiPriority w:val="99"/>
    <w:rPr>
      <w:rFonts w:ascii="Times New Roman" w:hAnsi="Times New Roman" w:eastAsia="宋体" w:cs="Times New Roman"/>
      <w:szCs w:val="24"/>
    </w:rPr>
  </w:style>
  <w:style w:type="table" w:customStyle="1" w:styleId="151">
    <w:name w:val="网格型111"/>
    <w:basedOn w:val="71"/>
    <w:unhideWhenUsed/>
    <w:qFormat/>
    <w:uiPriority w:val="59"/>
  </w:style>
  <w:style w:type="table" w:customStyle="1" w:styleId="152">
    <w:name w:val="表格主题1"/>
    <w:basedOn w:val="71"/>
    <w:qFormat/>
    <w:uiPriority w:val="0"/>
    <w:pPr>
      <w:widowControl w:val="0"/>
      <w:jc w:val="both"/>
    </w:pPr>
  </w:style>
  <w:style w:type="table" w:customStyle="1" w:styleId="153">
    <w:name w:val="典雅型1"/>
    <w:basedOn w:val="71"/>
    <w:unhideWhenUsed/>
    <w:qFormat/>
    <w:uiPriority w:val="0"/>
    <w:pPr>
      <w:widowControl w:val="0"/>
      <w:jc w:val="both"/>
    </w:pPr>
  </w:style>
  <w:style w:type="character" w:customStyle="1" w:styleId="154">
    <w:name w:val="要点1"/>
    <w:link w:val="1"/>
    <w:qFormat/>
    <w:uiPriority w:val="22"/>
    <w:rPr>
      <w:b/>
      <w:bCs/>
    </w:rPr>
  </w:style>
  <w:style w:type="character" w:customStyle="1" w:styleId="155">
    <w:name w:val="尾注引用1"/>
    <w:link w:val="1"/>
    <w:qFormat/>
    <w:uiPriority w:val="0"/>
    <w:rPr>
      <w:vertAlign w:val="superscript"/>
    </w:rPr>
  </w:style>
  <w:style w:type="character" w:customStyle="1" w:styleId="156">
    <w:name w:val="页码11"/>
    <w:basedOn w:val="70"/>
    <w:link w:val="1"/>
    <w:qFormat/>
    <w:uiPriority w:val="0"/>
  </w:style>
  <w:style w:type="character" w:customStyle="1" w:styleId="157">
    <w:name w:val="已访问的超链接1"/>
    <w:link w:val="1"/>
    <w:unhideWhenUsed/>
    <w:qFormat/>
    <w:uiPriority w:val="99"/>
    <w:rPr>
      <w:color w:val="954F72"/>
      <w:u w:val="single"/>
    </w:rPr>
  </w:style>
  <w:style w:type="character" w:customStyle="1" w:styleId="158">
    <w:name w:val="强调1"/>
    <w:link w:val="1"/>
    <w:qFormat/>
    <w:uiPriority w:val="0"/>
    <w:rPr>
      <w:color w:val="CC0000"/>
    </w:rPr>
  </w:style>
  <w:style w:type="character" w:customStyle="1" w:styleId="159">
    <w:name w:val="HTML 定义1"/>
    <w:basedOn w:val="70"/>
    <w:link w:val="1"/>
    <w:unhideWhenUsed/>
    <w:qFormat/>
    <w:uiPriority w:val="0"/>
  </w:style>
  <w:style w:type="character" w:customStyle="1" w:styleId="160">
    <w:name w:val="HTML 打字机1"/>
    <w:link w:val="1"/>
    <w:unhideWhenUsed/>
    <w:qFormat/>
    <w:uiPriority w:val="0"/>
    <w:rPr>
      <w:rFonts w:ascii="Courier New" w:hAnsi="Courier New" w:eastAsia="Courier New" w:cs="Courier New"/>
      <w:sz w:val="24"/>
      <w:szCs w:val="24"/>
    </w:rPr>
  </w:style>
  <w:style w:type="character" w:customStyle="1" w:styleId="161">
    <w:name w:val="HTML 缩写1"/>
    <w:basedOn w:val="70"/>
    <w:link w:val="1"/>
    <w:qFormat/>
    <w:uiPriority w:val="0"/>
  </w:style>
  <w:style w:type="character" w:customStyle="1" w:styleId="162">
    <w:name w:val="HTML 变量1"/>
    <w:basedOn w:val="70"/>
    <w:link w:val="1"/>
    <w:unhideWhenUsed/>
    <w:qFormat/>
    <w:uiPriority w:val="0"/>
  </w:style>
  <w:style w:type="character" w:customStyle="1" w:styleId="163">
    <w:name w:val="超链接1"/>
    <w:link w:val="1"/>
    <w:qFormat/>
    <w:uiPriority w:val="99"/>
    <w:rPr>
      <w:color w:val="0000FF"/>
      <w:u w:val="none"/>
    </w:rPr>
  </w:style>
  <w:style w:type="character" w:customStyle="1" w:styleId="164">
    <w:name w:val="HTML 代码1"/>
    <w:link w:val="1"/>
    <w:unhideWhenUsed/>
    <w:qFormat/>
    <w:uiPriority w:val="0"/>
    <w:rPr>
      <w:rFonts w:ascii="Courier New" w:hAnsi="Courier New" w:eastAsia="Courier New" w:cs="Courier New"/>
      <w:sz w:val="24"/>
      <w:szCs w:val="24"/>
    </w:rPr>
  </w:style>
  <w:style w:type="character" w:customStyle="1" w:styleId="165">
    <w:name w:val="批注引用11"/>
    <w:link w:val="1"/>
    <w:qFormat/>
    <w:uiPriority w:val="99"/>
    <w:rPr>
      <w:sz w:val="21"/>
      <w:szCs w:val="21"/>
    </w:rPr>
  </w:style>
  <w:style w:type="character" w:customStyle="1" w:styleId="166">
    <w:name w:val="HTML 引文1"/>
    <w:basedOn w:val="70"/>
    <w:link w:val="1"/>
    <w:unhideWhenUsed/>
    <w:qFormat/>
    <w:uiPriority w:val="0"/>
  </w:style>
  <w:style w:type="character" w:customStyle="1" w:styleId="167">
    <w:name w:val="脚注引用1"/>
    <w:link w:val="1"/>
    <w:unhideWhenUsed/>
    <w:qFormat/>
    <w:uiPriority w:val="0"/>
    <w:rPr>
      <w:vertAlign w:val="superscript"/>
    </w:rPr>
  </w:style>
  <w:style w:type="character" w:customStyle="1" w:styleId="168">
    <w:name w:val="HTML 键盘1"/>
    <w:link w:val="1"/>
    <w:unhideWhenUsed/>
    <w:qFormat/>
    <w:uiPriority w:val="0"/>
    <w:rPr>
      <w:rFonts w:ascii="Courier New" w:hAnsi="Courier New" w:eastAsia="Courier New" w:cs="Courier New"/>
      <w:sz w:val="24"/>
      <w:szCs w:val="24"/>
    </w:rPr>
  </w:style>
  <w:style w:type="character" w:customStyle="1" w:styleId="169">
    <w:name w:val="HTML 样本1"/>
    <w:link w:val="1"/>
    <w:unhideWhenUsed/>
    <w:qFormat/>
    <w:uiPriority w:val="0"/>
    <w:rPr>
      <w:rFonts w:ascii="Courier New" w:hAnsi="Courier New" w:eastAsia="Courier New" w:cs="Courier New"/>
    </w:rPr>
  </w:style>
  <w:style w:type="character" w:customStyle="1" w:styleId="170">
    <w:name w:val="Heading 1 Char"/>
    <w:link w:val="1"/>
    <w:uiPriority w:val="9"/>
    <w:rPr>
      <w:rFonts w:ascii="Arial" w:hAnsi="Arial" w:eastAsia="Arial" w:cs="Arial"/>
      <w:sz w:val="40"/>
      <w:szCs w:val="40"/>
    </w:rPr>
  </w:style>
  <w:style w:type="character" w:customStyle="1" w:styleId="171">
    <w:name w:val="Heading 2 Char"/>
    <w:link w:val="1"/>
    <w:qFormat/>
    <w:uiPriority w:val="9"/>
    <w:rPr>
      <w:rFonts w:ascii="Arial" w:hAnsi="Arial" w:eastAsia="Arial" w:cs="Arial"/>
      <w:sz w:val="34"/>
    </w:rPr>
  </w:style>
  <w:style w:type="character" w:customStyle="1" w:styleId="172">
    <w:name w:val="Heading 3 Char"/>
    <w:link w:val="1"/>
    <w:uiPriority w:val="9"/>
    <w:rPr>
      <w:rFonts w:ascii="Arial" w:hAnsi="Arial" w:eastAsia="Arial" w:cs="Arial"/>
      <w:sz w:val="30"/>
      <w:szCs w:val="30"/>
    </w:rPr>
  </w:style>
  <w:style w:type="character" w:customStyle="1" w:styleId="173">
    <w:name w:val="Heading 4 Char"/>
    <w:link w:val="1"/>
    <w:uiPriority w:val="9"/>
    <w:rPr>
      <w:rFonts w:ascii="Arial" w:hAnsi="Arial" w:eastAsia="Arial" w:cs="Arial"/>
      <w:b/>
      <w:bCs/>
      <w:sz w:val="26"/>
      <w:szCs w:val="26"/>
    </w:rPr>
  </w:style>
  <w:style w:type="character" w:customStyle="1" w:styleId="174">
    <w:name w:val="Heading 5 Char"/>
    <w:link w:val="1"/>
    <w:uiPriority w:val="9"/>
    <w:rPr>
      <w:rFonts w:ascii="Arial" w:hAnsi="Arial" w:eastAsia="Arial" w:cs="Arial"/>
      <w:b/>
      <w:bCs/>
      <w:sz w:val="24"/>
      <w:szCs w:val="24"/>
    </w:rPr>
  </w:style>
  <w:style w:type="character" w:customStyle="1" w:styleId="175">
    <w:name w:val="Heading 6 Char"/>
    <w:link w:val="1"/>
    <w:uiPriority w:val="9"/>
    <w:rPr>
      <w:rFonts w:ascii="Arial" w:hAnsi="Arial" w:eastAsia="Arial" w:cs="Arial"/>
      <w:b/>
      <w:bCs/>
      <w:sz w:val="22"/>
      <w:szCs w:val="22"/>
    </w:rPr>
  </w:style>
  <w:style w:type="character" w:customStyle="1" w:styleId="176">
    <w:name w:val="Heading 7 Char"/>
    <w:link w:val="1"/>
    <w:uiPriority w:val="9"/>
    <w:rPr>
      <w:rFonts w:ascii="Arial" w:hAnsi="Arial" w:eastAsia="Arial" w:cs="Arial"/>
      <w:b/>
      <w:bCs/>
      <w:i/>
      <w:iCs/>
      <w:sz w:val="22"/>
      <w:szCs w:val="22"/>
    </w:rPr>
  </w:style>
  <w:style w:type="character" w:customStyle="1" w:styleId="177">
    <w:name w:val="Heading 8 Char"/>
    <w:link w:val="1"/>
    <w:uiPriority w:val="9"/>
    <w:rPr>
      <w:rFonts w:ascii="Arial" w:hAnsi="Arial" w:eastAsia="Arial" w:cs="Arial"/>
      <w:i/>
      <w:iCs/>
      <w:sz w:val="22"/>
      <w:szCs w:val="22"/>
    </w:rPr>
  </w:style>
  <w:style w:type="character" w:customStyle="1" w:styleId="178">
    <w:name w:val="Heading 9 Char"/>
    <w:link w:val="1"/>
    <w:uiPriority w:val="9"/>
    <w:rPr>
      <w:rFonts w:ascii="Arial" w:hAnsi="Arial" w:eastAsia="Arial" w:cs="Arial"/>
      <w:i/>
      <w:iCs/>
      <w:sz w:val="21"/>
      <w:szCs w:val="21"/>
    </w:rPr>
  </w:style>
  <w:style w:type="character" w:customStyle="1" w:styleId="179">
    <w:name w:val="Title Char"/>
    <w:link w:val="1"/>
    <w:uiPriority w:val="10"/>
    <w:rPr>
      <w:sz w:val="48"/>
      <w:szCs w:val="48"/>
    </w:rPr>
  </w:style>
  <w:style w:type="character" w:customStyle="1" w:styleId="180">
    <w:name w:val="Subtitle Char"/>
    <w:link w:val="1"/>
    <w:uiPriority w:val="11"/>
    <w:rPr>
      <w:sz w:val="24"/>
      <w:szCs w:val="24"/>
    </w:rPr>
  </w:style>
  <w:style w:type="paragraph" w:customStyle="1" w:styleId="181">
    <w:name w:val="引用"/>
    <w:basedOn w:val="1"/>
    <w:next w:val="1"/>
    <w:link w:val="182"/>
    <w:qFormat/>
    <w:uiPriority w:val="29"/>
    <w:pPr>
      <w:ind w:left="720" w:right="720"/>
    </w:pPr>
    <w:rPr>
      <w:i/>
    </w:rPr>
  </w:style>
  <w:style w:type="character" w:customStyle="1" w:styleId="182">
    <w:name w:val="引用 字符2"/>
    <w:link w:val="181"/>
    <w:uiPriority w:val="29"/>
    <w:rPr>
      <w:i/>
    </w:rPr>
  </w:style>
  <w:style w:type="paragraph" w:customStyle="1" w:styleId="183">
    <w:name w:val="明显引用"/>
    <w:basedOn w:val="1"/>
    <w:next w:val="1"/>
    <w:link w:val="1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84">
    <w:name w:val="明显引用 字符2"/>
    <w:link w:val="183"/>
    <w:uiPriority w:val="30"/>
    <w:rPr>
      <w:i/>
    </w:rPr>
  </w:style>
  <w:style w:type="character" w:customStyle="1" w:styleId="185">
    <w:name w:val="Header Char"/>
    <w:basedOn w:val="70"/>
    <w:link w:val="1"/>
    <w:uiPriority w:val="99"/>
  </w:style>
  <w:style w:type="character" w:customStyle="1" w:styleId="186">
    <w:name w:val="Footer Char"/>
    <w:basedOn w:val="70"/>
    <w:link w:val="1"/>
    <w:uiPriority w:val="99"/>
  </w:style>
  <w:style w:type="character" w:customStyle="1" w:styleId="187">
    <w:name w:val="Caption Char"/>
    <w:link w:val="1"/>
    <w:uiPriority w:val="99"/>
  </w:style>
  <w:style w:type="table" w:customStyle="1" w:styleId="188">
    <w:name w:val="Table Grid Light"/>
    <w:basedOn w:val="71"/>
    <w:uiPriority w:val="59"/>
    <w:pPr>
      <w:spacing w:after="0" w:line="240" w:lineRule="auto"/>
    </w:pPr>
  </w:style>
  <w:style w:type="table" w:customStyle="1" w:styleId="189">
    <w:name w:val="无格式表格 1"/>
    <w:basedOn w:val="71"/>
    <w:uiPriority w:val="59"/>
    <w:pPr>
      <w:spacing w:after="0" w:line="240" w:lineRule="auto"/>
    </w:pPr>
  </w:style>
  <w:style w:type="table" w:customStyle="1" w:styleId="190">
    <w:name w:val="无格式表格 2"/>
    <w:basedOn w:val="71"/>
    <w:uiPriority w:val="59"/>
    <w:pPr>
      <w:spacing w:after="0" w:line="240" w:lineRule="auto"/>
    </w:pPr>
  </w:style>
  <w:style w:type="table" w:customStyle="1" w:styleId="191">
    <w:name w:val="无格式表格 3"/>
    <w:basedOn w:val="71"/>
    <w:uiPriority w:val="99"/>
    <w:pPr>
      <w:spacing w:after="0" w:line="240" w:lineRule="auto"/>
    </w:pPr>
  </w:style>
  <w:style w:type="table" w:customStyle="1" w:styleId="192">
    <w:name w:val="无格式表格 4"/>
    <w:basedOn w:val="71"/>
    <w:qFormat/>
    <w:uiPriority w:val="99"/>
    <w:pPr>
      <w:spacing w:after="0" w:line="240" w:lineRule="auto"/>
    </w:pPr>
  </w:style>
  <w:style w:type="table" w:customStyle="1" w:styleId="193">
    <w:name w:val="无格式表格 5"/>
    <w:basedOn w:val="71"/>
    <w:uiPriority w:val="99"/>
    <w:pPr>
      <w:spacing w:after="0" w:line="240" w:lineRule="auto"/>
    </w:pPr>
  </w:style>
  <w:style w:type="table" w:customStyle="1" w:styleId="194">
    <w:name w:val="网格表 1 浅色"/>
    <w:basedOn w:val="71"/>
    <w:uiPriority w:val="99"/>
    <w:pPr>
      <w:spacing w:after="0" w:line="240" w:lineRule="auto"/>
    </w:pPr>
  </w:style>
  <w:style w:type="table" w:customStyle="1" w:styleId="195">
    <w:name w:val="Grid Table 1 Light - Accent 1"/>
    <w:basedOn w:val="71"/>
    <w:uiPriority w:val="99"/>
    <w:pPr>
      <w:spacing w:after="0" w:line="240" w:lineRule="auto"/>
    </w:pPr>
  </w:style>
  <w:style w:type="table" w:customStyle="1" w:styleId="196">
    <w:name w:val="Grid Table 1 Light - Accent 2"/>
    <w:basedOn w:val="71"/>
    <w:qFormat/>
    <w:uiPriority w:val="99"/>
    <w:pPr>
      <w:spacing w:after="0" w:line="240" w:lineRule="auto"/>
    </w:pPr>
  </w:style>
  <w:style w:type="table" w:customStyle="1" w:styleId="197">
    <w:name w:val="Grid Table 1 Light - Accent 3"/>
    <w:basedOn w:val="71"/>
    <w:uiPriority w:val="99"/>
    <w:pPr>
      <w:spacing w:after="0" w:line="240" w:lineRule="auto"/>
    </w:pPr>
  </w:style>
  <w:style w:type="table" w:customStyle="1" w:styleId="198">
    <w:name w:val="Grid Table 1 Light - Accent 4"/>
    <w:basedOn w:val="71"/>
    <w:uiPriority w:val="99"/>
    <w:pPr>
      <w:spacing w:after="0" w:line="240" w:lineRule="auto"/>
    </w:pPr>
  </w:style>
  <w:style w:type="table" w:customStyle="1" w:styleId="199">
    <w:name w:val="Grid Table 1 Light - Accent 5"/>
    <w:basedOn w:val="71"/>
    <w:uiPriority w:val="99"/>
    <w:pPr>
      <w:spacing w:after="0" w:line="240" w:lineRule="auto"/>
    </w:pPr>
  </w:style>
  <w:style w:type="table" w:customStyle="1" w:styleId="200">
    <w:name w:val="Grid Table 1 Light - Accent 6"/>
    <w:basedOn w:val="71"/>
    <w:uiPriority w:val="99"/>
    <w:pPr>
      <w:spacing w:after="0" w:line="240" w:lineRule="auto"/>
    </w:pPr>
  </w:style>
  <w:style w:type="table" w:customStyle="1" w:styleId="201">
    <w:name w:val="网格表 2"/>
    <w:basedOn w:val="71"/>
    <w:uiPriority w:val="99"/>
    <w:pPr>
      <w:spacing w:after="0" w:line="240" w:lineRule="auto"/>
    </w:pPr>
  </w:style>
  <w:style w:type="table" w:customStyle="1" w:styleId="202">
    <w:name w:val="Grid Table 2 - Accent 1"/>
    <w:basedOn w:val="71"/>
    <w:uiPriority w:val="99"/>
    <w:pPr>
      <w:spacing w:after="0" w:line="240" w:lineRule="auto"/>
    </w:pPr>
  </w:style>
  <w:style w:type="table" w:customStyle="1" w:styleId="203">
    <w:name w:val="Grid Table 2 - Accent 2"/>
    <w:basedOn w:val="71"/>
    <w:uiPriority w:val="99"/>
    <w:pPr>
      <w:spacing w:after="0" w:line="240" w:lineRule="auto"/>
    </w:pPr>
  </w:style>
  <w:style w:type="table" w:customStyle="1" w:styleId="204">
    <w:name w:val="Grid Table 2 - Accent 3"/>
    <w:basedOn w:val="71"/>
    <w:uiPriority w:val="99"/>
    <w:pPr>
      <w:spacing w:after="0" w:line="240" w:lineRule="auto"/>
    </w:pPr>
  </w:style>
  <w:style w:type="table" w:customStyle="1" w:styleId="205">
    <w:name w:val="Grid Table 2 - Accent 4"/>
    <w:basedOn w:val="71"/>
    <w:uiPriority w:val="99"/>
    <w:pPr>
      <w:spacing w:after="0" w:line="240" w:lineRule="auto"/>
    </w:pPr>
  </w:style>
  <w:style w:type="table" w:customStyle="1" w:styleId="206">
    <w:name w:val="Grid Table 2 - Accent 5"/>
    <w:basedOn w:val="71"/>
    <w:uiPriority w:val="99"/>
    <w:pPr>
      <w:spacing w:after="0" w:line="240" w:lineRule="auto"/>
    </w:pPr>
  </w:style>
  <w:style w:type="table" w:customStyle="1" w:styleId="207">
    <w:name w:val="Grid Table 2 - Accent 6"/>
    <w:basedOn w:val="71"/>
    <w:uiPriority w:val="99"/>
    <w:pPr>
      <w:spacing w:after="0" w:line="240" w:lineRule="auto"/>
    </w:pPr>
  </w:style>
  <w:style w:type="table" w:customStyle="1" w:styleId="208">
    <w:name w:val="网格表 3"/>
    <w:basedOn w:val="71"/>
    <w:uiPriority w:val="99"/>
    <w:pPr>
      <w:spacing w:after="0" w:line="240" w:lineRule="auto"/>
    </w:pPr>
  </w:style>
  <w:style w:type="table" w:customStyle="1" w:styleId="209">
    <w:name w:val="Grid Table 3 - Accent 1"/>
    <w:basedOn w:val="71"/>
    <w:uiPriority w:val="99"/>
    <w:pPr>
      <w:spacing w:after="0" w:line="240" w:lineRule="auto"/>
    </w:pPr>
  </w:style>
  <w:style w:type="table" w:customStyle="1" w:styleId="210">
    <w:name w:val="Grid Table 3 - Accent 2"/>
    <w:basedOn w:val="71"/>
    <w:uiPriority w:val="99"/>
    <w:pPr>
      <w:spacing w:after="0" w:line="240" w:lineRule="auto"/>
    </w:pPr>
  </w:style>
  <w:style w:type="table" w:customStyle="1" w:styleId="211">
    <w:name w:val="Grid Table 3 - Accent 3"/>
    <w:basedOn w:val="71"/>
    <w:uiPriority w:val="99"/>
    <w:pPr>
      <w:spacing w:after="0" w:line="240" w:lineRule="auto"/>
    </w:pPr>
  </w:style>
  <w:style w:type="table" w:customStyle="1" w:styleId="212">
    <w:name w:val="Grid Table 3 - Accent 4"/>
    <w:basedOn w:val="71"/>
    <w:uiPriority w:val="99"/>
    <w:pPr>
      <w:spacing w:after="0" w:line="240" w:lineRule="auto"/>
    </w:pPr>
  </w:style>
  <w:style w:type="table" w:customStyle="1" w:styleId="213">
    <w:name w:val="Grid Table 3 - Accent 5"/>
    <w:basedOn w:val="71"/>
    <w:uiPriority w:val="99"/>
    <w:pPr>
      <w:spacing w:after="0" w:line="240" w:lineRule="auto"/>
    </w:pPr>
  </w:style>
  <w:style w:type="table" w:customStyle="1" w:styleId="214">
    <w:name w:val="Grid Table 3 - Accent 6"/>
    <w:basedOn w:val="71"/>
    <w:uiPriority w:val="99"/>
    <w:pPr>
      <w:spacing w:after="0" w:line="240" w:lineRule="auto"/>
    </w:pPr>
  </w:style>
  <w:style w:type="table" w:customStyle="1" w:styleId="215">
    <w:name w:val="网格表 4"/>
    <w:basedOn w:val="71"/>
    <w:uiPriority w:val="59"/>
    <w:pPr>
      <w:spacing w:after="0" w:line="240" w:lineRule="auto"/>
    </w:pPr>
  </w:style>
  <w:style w:type="table" w:customStyle="1" w:styleId="216">
    <w:name w:val="Grid Table 4 - Accent 1"/>
    <w:basedOn w:val="71"/>
    <w:uiPriority w:val="59"/>
    <w:pPr>
      <w:spacing w:after="0" w:line="240" w:lineRule="auto"/>
    </w:pPr>
  </w:style>
  <w:style w:type="table" w:customStyle="1" w:styleId="217">
    <w:name w:val="Grid Table 4 - Accent 2"/>
    <w:basedOn w:val="71"/>
    <w:uiPriority w:val="59"/>
    <w:pPr>
      <w:spacing w:after="0" w:line="240" w:lineRule="auto"/>
    </w:pPr>
  </w:style>
  <w:style w:type="table" w:customStyle="1" w:styleId="218">
    <w:name w:val="Grid Table 4 - Accent 3"/>
    <w:basedOn w:val="71"/>
    <w:uiPriority w:val="59"/>
    <w:pPr>
      <w:spacing w:after="0" w:line="240" w:lineRule="auto"/>
    </w:pPr>
  </w:style>
  <w:style w:type="table" w:customStyle="1" w:styleId="219">
    <w:name w:val="Grid Table 4 - Accent 4"/>
    <w:basedOn w:val="71"/>
    <w:uiPriority w:val="59"/>
    <w:pPr>
      <w:spacing w:after="0" w:line="240" w:lineRule="auto"/>
    </w:pPr>
  </w:style>
  <w:style w:type="table" w:customStyle="1" w:styleId="220">
    <w:name w:val="Grid Table 4 - Accent 5"/>
    <w:basedOn w:val="71"/>
    <w:uiPriority w:val="59"/>
    <w:pPr>
      <w:spacing w:after="0" w:line="240" w:lineRule="auto"/>
    </w:pPr>
  </w:style>
  <w:style w:type="table" w:customStyle="1" w:styleId="221">
    <w:name w:val="Grid Table 4 - Accent 6"/>
    <w:basedOn w:val="71"/>
    <w:uiPriority w:val="59"/>
    <w:pPr>
      <w:spacing w:after="0" w:line="240" w:lineRule="auto"/>
    </w:pPr>
  </w:style>
  <w:style w:type="table" w:customStyle="1" w:styleId="222">
    <w:name w:val="网格表 5 深色"/>
    <w:basedOn w:val="71"/>
    <w:uiPriority w:val="99"/>
    <w:pPr>
      <w:spacing w:after="0" w:line="240" w:lineRule="auto"/>
    </w:pPr>
  </w:style>
  <w:style w:type="table" w:customStyle="1" w:styleId="223">
    <w:name w:val="Grid Table 5 Dark- Accent 1"/>
    <w:basedOn w:val="71"/>
    <w:qFormat/>
    <w:uiPriority w:val="99"/>
    <w:pPr>
      <w:spacing w:after="0" w:line="240" w:lineRule="auto"/>
    </w:pPr>
  </w:style>
  <w:style w:type="table" w:customStyle="1" w:styleId="224">
    <w:name w:val="Grid Table 5 Dark - Accent 2"/>
    <w:basedOn w:val="71"/>
    <w:uiPriority w:val="99"/>
    <w:pPr>
      <w:spacing w:after="0" w:line="240" w:lineRule="auto"/>
    </w:pPr>
  </w:style>
  <w:style w:type="table" w:customStyle="1" w:styleId="225">
    <w:name w:val="Grid Table 5 Dark - Accent 3"/>
    <w:basedOn w:val="71"/>
    <w:uiPriority w:val="99"/>
    <w:pPr>
      <w:spacing w:after="0" w:line="240" w:lineRule="auto"/>
    </w:pPr>
  </w:style>
  <w:style w:type="table" w:customStyle="1" w:styleId="226">
    <w:name w:val="Grid Table 5 Dark- Accent 4"/>
    <w:basedOn w:val="71"/>
    <w:qFormat/>
    <w:uiPriority w:val="99"/>
    <w:pPr>
      <w:spacing w:after="0" w:line="240" w:lineRule="auto"/>
    </w:pPr>
  </w:style>
  <w:style w:type="table" w:customStyle="1" w:styleId="227">
    <w:name w:val="Grid Table 5 Dark - Accent 5"/>
    <w:basedOn w:val="71"/>
    <w:qFormat/>
    <w:uiPriority w:val="99"/>
    <w:pPr>
      <w:spacing w:after="0" w:line="240" w:lineRule="auto"/>
    </w:pPr>
  </w:style>
  <w:style w:type="table" w:customStyle="1" w:styleId="228">
    <w:name w:val="Grid Table 5 Dark - Accent 6"/>
    <w:basedOn w:val="71"/>
    <w:uiPriority w:val="99"/>
    <w:pPr>
      <w:spacing w:after="0" w:line="240" w:lineRule="auto"/>
    </w:pPr>
  </w:style>
  <w:style w:type="table" w:customStyle="1" w:styleId="229">
    <w:name w:val="网格表 6 彩色"/>
    <w:basedOn w:val="71"/>
    <w:uiPriority w:val="99"/>
    <w:pPr>
      <w:spacing w:after="0" w:line="240" w:lineRule="auto"/>
    </w:pPr>
  </w:style>
  <w:style w:type="table" w:customStyle="1" w:styleId="230">
    <w:name w:val="Grid Table 6 Colorful - Accent 1"/>
    <w:basedOn w:val="71"/>
    <w:uiPriority w:val="99"/>
    <w:pPr>
      <w:spacing w:after="0" w:line="240" w:lineRule="auto"/>
    </w:pPr>
  </w:style>
  <w:style w:type="table" w:customStyle="1" w:styleId="231">
    <w:name w:val="Grid Table 6 Colorful - Accent 2"/>
    <w:basedOn w:val="71"/>
    <w:uiPriority w:val="99"/>
    <w:pPr>
      <w:spacing w:after="0" w:line="240" w:lineRule="auto"/>
    </w:pPr>
  </w:style>
  <w:style w:type="table" w:customStyle="1" w:styleId="232">
    <w:name w:val="Grid Table 6 Colorful - Accent 3"/>
    <w:basedOn w:val="71"/>
    <w:uiPriority w:val="99"/>
    <w:pPr>
      <w:spacing w:after="0" w:line="240" w:lineRule="auto"/>
    </w:pPr>
  </w:style>
  <w:style w:type="table" w:customStyle="1" w:styleId="233">
    <w:name w:val="Grid Table 6 Colorful - Accent 4"/>
    <w:basedOn w:val="71"/>
    <w:uiPriority w:val="99"/>
    <w:pPr>
      <w:spacing w:after="0" w:line="240" w:lineRule="auto"/>
    </w:pPr>
  </w:style>
  <w:style w:type="table" w:customStyle="1" w:styleId="234">
    <w:name w:val="Grid Table 6 Colorful - Accent 5"/>
    <w:basedOn w:val="71"/>
    <w:qFormat/>
    <w:uiPriority w:val="99"/>
    <w:pPr>
      <w:spacing w:after="0" w:line="240" w:lineRule="auto"/>
    </w:pPr>
  </w:style>
  <w:style w:type="table" w:customStyle="1" w:styleId="235">
    <w:name w:val="Grid Table 6 Colorful - Accent 6"/>
    <w:basedOn w:val="71"/>
    <w:uiPriority w:val="99"/>
    <w:pPr>
      <w:spacing w:after="0" w:line="240" w:lineRule="auto"/>
    </w:pPr>
  </w:style>
  <w:style w:type="table" w:customStyle="1" w:styleId="236">
    <w:name w:val="网格表 7 彩色"/>
    <w:basedOn w:val="71"/>
    <w:qFormat/>
    <w:uiPriority w:val="99"/>
    <w:pPr>
      <w:spacing w:after="0" w:line="240" w:lineRule="auto"/>
    </w:pPr>
  </w:style>
  <w:style w:type="table" w:customStyle="1" w:styleId="237">
    <w:name w:val="Grid Table 7 Colorful - Accent 1"/>
    <w:basedOn w:val="71"/>
    <w:uiPriority w:val="99"/>
    <w:pPr>
      <w:spacing w:after="0" w:line="240" w:lineRule="auto"/>
    </w:pPr>
  </w:style>
  <w:style w:type="table" w:customStyle="1" w:styleId="238">
    <w:name w:val="Grid Table 7 Colorful - Accent 2"/>
    <w:basedOn w:val="71"/>
    <w:uiPriority w:val="99"/>
    <w:pPr>
      <w:spacing w:after="0" w:line="240" w:lineRule="auto"/>
    </w:pPr>
  </w:style>
  <w:style w:type="table" w:customStyle="1" w:styleId="239">
    <w:name w:val="Grid Table 7 Colorful - Accent 3"/>
    <w:basedOn w:val="71"/>
    <w:uiPriority w:val="99"/>
    <w:pPr>
      <w:spacing w:after="0" w:line="240" w:lineRule="auto"/>
    </w:pPr>
  </w:style>
  <w:style w:type="table" w:customStyle="1" w:styleId="240">
    <w:name w:val="Grid Table 7 Colorful - Accent 4"/>
    <w:basedOn w:val="71"/>
    <w:uiPriority w:val="99"/>
    <w:pPr>
      <w:spacing w:after="0" w:line="240" w:lineRule="auto"/>
    </w:pPr>
  </w:style>
  <w:style w:type="table" w:customStyle="1" w:styleId="241">
    <w:name w:val="Grid Table 7 Colorful - Accent 5"/>
    <w:basedOn w:val="71"/>
    <w:uiPriority w:val="99"/>
    <w:pPr>
      <w:spacing w:after="0" w:line="240" w:lineRule="auto"/>
    </w:pPr>
  </w:style>
  <w:style w:type="table" w:customStyle="1" w:styleId="242">
    <w:name w:val="Grid Table 7 Colorful - Accent 6"/>
    <w:basedOn w:val="71"/>
    <w:uiPriority w:val="99"/>
    <w:pPr>
      <w:spacing w:after="0" w:line="240" w:lineRule="auto"/>
    </w:pPr>
  </w:style>
  <w:style w:type="table" w:customStyle="1" w:styleId="243">
    <w:name w:val="清单表 1 浅色"/>
    <w:basedOn w:val="71"/>
    <w:uiPriority w:val="99"/>
    <w:pPr>
      <w:spacing w:after="0" w:line="240" w:lineRule="auto"/>
    </w:pPr>
  </w:style>
  <w:style w:type="table" w:customStyle="1" w:styleId="244">
    <w:name w:val="List Table 1 Light - Accent 1"/>
    <w:basedOn w:val="71"/>
    <w:uiPriority w:val="99"/>
    <w:pPr>
      <w:spacing w:after="0" w:line="240" w:lineRule="auto"/>
    </w:pPr>
  </w:style>
  <w:style w:type="table" w:customStyle="1" w:styleId="245">
    <w:name w:val="List Table 1 Light - Accent 2"/>
    <w:basedOn w:val="71"/>
    <w:uiPriority w:val="99"/>
    <w:pPr>
      <w:spacing w:after="0" w:line="240" w:lineRule="auto"/>
    </w:pPr>
  </w:style>
  <w:style w:type="table" w:customStyle="1" w:styleId="246">
    <w:name w:val="List Table 1 Light - Accent 3"/>
    <w:basedOn w:val="71"/>
    <w:uiPriority w:val="99"/>
    <w:pPr>
      <w:spacing w:after="0" w:line="240" w:lineRule="auto"/>
    </w:pPr>
  </w:style>
  <w:style w:type="table" w:customStyle="1" w:styleId="247">
    <w:name w:val="List Table 1 Light - Accent 4"/>
    <w:basedOn w:val="71"/>
    <w:qFormat/>
    <w:uiPriority w:val="99"/>
    <w:pPr>
      <w:spacing w:after="0" w:line="240" w:lineRule="auto"/>
    </w:pPr>
  </w:style>
  <w:style w:type="table" w:customStyle="1" w:styleId="248">
    <w:name w:val="List Table 1 Light - Accent 5"/>
    <w:basedOn w:val="71"/>
    <w:uiPriority w:val="99"/>
    <w:pPr>
      <w:spacing w:after="0" w:line="240" w:lineRule="auto"/>
    </w:pPr>
  </w:style>
  <w:style w:type="table" w:customStyle="1" w:styleId="249">
    <w:name w:val="List Table 1 Light - Accent 6"/>
    <w:basedOn w:val="71"/>
    <w:uiPriority w:val="99"/>
    <w:pPr>
      <w:spacing w:after="0" w:line="240" w:lineRule="auto"/>
    </w:pPr>
  </w:style>
  <w:style w:type="table" w:customStyle="1" w:styleId="250">
    <w:name w:val="清单表 2"/>
    <w:basedOn w:val="71"/>
    <w:uiPriority w:val="99"/>
    <w:pPr>
      <w:spacing w:after="0" w:line="240" w:lineRule="auto"/>
    </w:pPr>
  </w:style>
  <w:style w:type="table" w:customStyle="1" w:styleId="251">
    <w:name w:val="List Table 2 - Accent 1"/>
    <w:basedOn w:val="71"/>
    <w:uiPriority w:val="99"/>
    <w:pPr>
      <w:spacing w:after="0" w:line="240" w:lineRule="auto"/>
    </w:pPr>
  </w:style>
  <w:style w:type="table" w:customStyle="1" w:styleId="252">
    <w:name w:val="List Table 2 - Accent 2"/>
    <w:basedOn w:val="71"/>
    <w:qFormat/>
    <w:uiPriority w:val="99"/>
    <w:pPr>
      <w:spacing w:after="0" w:line="240" w:lineRule="auto"/>
    </w:pPr>
  </w:style>
  <w:style w:type="table" w:customStyle="1" w:styleId="253">
    <w:name w:val="List Table 2 - Accent 3"/>
    <w:basedOn w:val="71"/>
    <w:qFormat/>
    <w:uiPriority w:val="99"/>
    <w:pPr>
      <w:spacing w:after="0" w:line="240" w:lineRule="auto"/>
    </w:pPr>
  </w:style>
  <w:style w:type="table" w:customStyle="1" w:styleId="254">
    <w:name w:val="List Table 2 - Accent 4"/>
    <w:basedOn w:val="71"/>
    <w:qFormat/>
    <w:uiPriority w:val="99"/>
    <w:pPr>
      <w:spacing w:after="0" w:line="240" w:lineRule="auto"/>
    </w:pPr>
  </w:style>
  <w:style w:type="table" w:customStyle="1" w:styleId="255">
    <w:name w:val="List Table 2 - Accent 5"/>
    <w:basedOn w:val="71"/>
    <w:qFormat/>
    <w:uiPriority w:val="99"/>
    <w:pPr>
      <w:spacing w:after="0" w:line="240" w:lineRule="auto"/>
    </w:pPr>
  </w:style>
  <w:style w:type="table" w:customStyle="1" w:styleId="256">
    <w:name w:val="List Table 2 - Accent 6"/>
    <w:basedOn w:val="71"/>
    <w:qFormat/>
    <w:uiPriority w:val="99"/>
    <w:pPr>
      <w:spacing w:after="0" w:line="240" w:lineRule="auto"/>
    </w:pPr>
  </w:style>
  <w:style w:type="table" w:customStyle="1" w:styleId="257">
    <w:name w:val="清单表 3"/>
    <w:basedOn w:val="71"/>
    <w:qFormat/>
    <w:uiPriority w:val="99"/>
    <w:pPr>
      <w:spacing w:after="0" w:line="240" w:lineRule="auto"/>
    </w:pPr>
  </w:style>
  <w:style w:type="table" w:customStyle="1" w:styleId="258">
    <w:name w:val="List Table 3 - Accent 1"/>
    <w:basedOn w:val="71"/>
    <w:qFormat/>
    <w:uiPriority w:val="99"/>
    <w:pPr>
      <w:spacing w:after="0" w:line="240" w:lineRule="auto"/>
    </w:pPr>
  </w:style>
  <w:style w:type="table" w:customStyle="1" w:styleId="259">
    <w:name w:val="List Table 3 - Accent 2"/>
    <w:basedOn w:val="71"/>
    <w:qFormat/>
    <w:uiPriority w:val="99"/>
    <w:pPr>
      <w:spacing w:after="0" w:line="240" w:lineRule="auto"/>
    </w:pPr>
  </w:style>
  <w:style w:type="table" w:customStyle="1" w:styleId="260">
    <w:name w:val="List Table 3 - Accent 3"/>
    <w:basedOn w:val="71"/>
    <w:qFormat/>
    <w:uiPriority w:val="99"/>
    <w:pPr>
      <w:spacing w:after="0" w:line="240" w:lineRule="auto"/>
    </w:pPr>
  </w:style>
  <w:style w:type="table" w:customStyle="1" w:styleId="261">
    <w:name w:val="List Table 3 - Accent 4"/>
    <w:basedOn w:val="71"/>
    <w:qFormat/>
    <w:uiPriority w:val="99"/>
    <w:pPr>
      <w:spacing w:after="0" w:line="240" w:lineRule="auto"/>
    </w:pPr>
  </w:style>
  <w:style w:type="table" w:customStyle="1" w:styleId="262">
    <w:name w:val="List Table 3 - Accent 5"/>
    <w:basedOn w:val="71"/>
    <w:qFormat/>
    <w:uiPriority w:val="99"/>
    <w:pPr>
      <w:spacing w:after="0" w:line="240" w:lineRule="auto"/>
    </w:pPr>
  </w:style>
  <w:style w:type="table" w:customStyle="1" w:styleId="263">
    <w:name w:val="List Table 3 - Accent 6"/>
    <w:basedOn w:val="71"/>
    <w:qFormat/>
    <w:uiPriority w:val="99"/>
    <w:pPr>
      <w:spacing w:after="0" w:line="240" w:lineRule="auto"/>
    </w:pPr>
  </w:style>
  <w:style w:type="table" w:customStyle="1" w:styleId="264">
    <w:name w:val="清单表 4"/>
    <w:basedOn w:val="71"/>
    <w:qFormat/>
    <w:uiPriority w:val="99"/>
    <w:pPr>
      <w:spacing w:after="0" w:line="240" w:lineRule="auto"/>
    </w:pPr>
  </w:style>
  <w:style w:type="table" w:customStyle="1" w:styleId="265">
    <w:name w:val="List Table 4 - Accent 1"/>
    <w:basedOn w:val="71"/>
    <w:qFormat/>
    <w:uiPriority w:val="99"/>
    <w:pPr>
      <w:spacing w:after="0" w:line="240" w:lineRule="auto"/>
    </w:pPr>
  </w:style>
  <w:style w:type="table" w:customStyle="1" w:styleId="266">
    <w:name w:val="List Table 4 - Accent 2"/>
    <w:basedOn w:val="71"/>
    <w:qFormat/>
    <w:uiPriority w:val="99"/>
    <w:pPr>
      <w:spacing w:after="0" w:line="240" w:lineRule="auto"/>
    </w:pPr>
  </w:style>
  <w:style w:type="table" w:customStyle="1" w:styleId="267">
    <w:name w:val="List Table 4 - Accent 3"/>
    <w:basedOn w:val="71"/>
    <w:qFormat/>
    <w:uiPriority w:val="99"/>
    <w:pPr>
      <w:spacing w:after="0" w:line="240" w:lineRule="auto"/>
    </w:pPr>
  </w:style>
  <w:style w:type="table" w:customStyle="1" w:styleId="268">
    <w:name w:val="List Table 4 - Accent 4"/>
    <w:basedOn w:val="71"/>
    <w:qFormat/>
    <w:uiPriority w:val="99"/>
    <w:pPr>
      <w:spacing w:after="0" w:line="240" w:lineRule="auto"/>
    </w:pPr>
  </w:style>
  <w:style w:type="table" w:customStyle="1" w:styleId="269">
    <w:name w:val="List Table 4 - Accent 5"/>
    <w:basedOn w:val="71"/>
    <w:qFormat/>
    <w:uiPriority w:val="99"/>
    <w:pPr>
      <w:spacing w:after="0" w:line="240" w:lineRule="auto"/>
    </w:pPr>
  </w:style>
  <w:style w:type="table" w:customStyle="1" w:styleId="270">
    <w:name w:val="List Table 4 - Accent 6"/>
    <w:basedOn w:val="71"/>
    <w:qFormat/>
    <w:uiPriority w:val="99"/>
    <w:pPr>
      <w:spacing w:after="0" w:line="240" w:lineRule="auto"/>
    </w:pPr>
  </w:style>
  <w:style w:type="table" w:customStyle="1" w:styleId="271">
    <w:name w:val="清单表 5 深色"/>
    <w:basedOn w:val="71"/>
    <w:qFormat/>
    <w:uiPriority w:val="99"/>
    <w:pPr>
      <w:spacing w:after="0" w:line="240" w:lineRule="auto"/>
    </w:pPr>
  </w:style>
  <w:style w:type="table" w:customStyle="1" w:styleId="272">
    <w:name w:val="List Table 5 Dark - Accent 1"/>
    <w:basedOn w:val="71"/>
    <w:qFormat/>
    <w:uiPriority w:val="99"/>
    <w:pPr>
      <w:spacing w:after="0" w:line="240" w:lineRule="auto"/>
    </w:pPr>
  </w:style>
  <w:style w:type="table" w:customStyle="1" w:styleId="273">
    <w:name w:val="List Table 5 Dark - Accent 2"/>
    <w:basedOn w:val="71"/>
    <w:qFormat/>
    <w:uiPriority w:val="99"/>
    <w:pPr>
      <w:spacing w:after="0" w:line="240" w:lineRule="auto"/>
    </w:pPr>
  </w:style>
  <w:style w:type="table" w:customStyle="1" w:styleId="274">
    <w:name w:val="List Table 5 Dark - Accent 3"/>
    <w:basedOn w:val="71"/>
    <w:qFormat/>
    <w:uiPriority w:val="99"/>
    <w:pPr>
      <w:spacing w:after="0" w:line="240" w:lineRule="auto"/>
    </w:pPr>
  </w:style>
  <w:style w:type="table" w:customStyle="1" w:styleId="275">
    <w:name w:val="List Table 5 Dark - Accent 4"/>
    <w:basedOn w:val="71"/>
    <w:qFormat/>
    <w:uiPriority w:val="99"/>
    <w:pPr>
      <w:spacing w:after="0" w:line="240" w:lineRule="auto"/>
    </w:pPr>
  </w:style>
  <w:style w:type="table" w:customStyle="1" w:styleId="276">
    <w:name w:val="List Table 5 Dark - Accent 5"/>
    <w:basedOn w:val="71"/>
    <w:qFormat/>
    <w:uiPriority w:val="99"/>
    <w:pPr>
      <w:spacing w:after="0" w:line="240" w:lineRule="auto"/>
    </w:pPr>
  </w:style>
  <w:style w:type="table" w:customStyle="1" w:styleId="277">
    <w:name w:val="List Table 5 Dark - Accent 6"/>
    <w:basedOn w:val="71"/>
    <w:qFormat/>
    <w:uiPriority w:val="99"/>
    <w:pPr>
      <w:spacing w:after="0" w:line="240" w:lineRule="auto"/>
    </w:pPr>
  </w:style>
  <w:style w:type="table" w:customStyle="1" w:styleId="278">
    <w:name w:val="清单表 6 彩色"/>
    <w:basedOn w:val="71"/>
    <w:qFormat/>
    <w:uiPriority w:val="99"/>
    <w:pPr>
      <w:spacing w:after="0" w:line="240" w:lineRule="auto"/>
    </w:pPr>
  </w:style>
  <w:style w:type="table" w:customStyle="1" w:styleId="279">
    <w:name w:val="List Table 6 Colorful - Accent 1"/>
    <w:basedOn w:val="71"/>
    <w:qFormat/>
    <w:uiPriority w:val="99"/>
    <w:pPr>
      <w:spacing w:after="0" w:line="240" w:lineRule="auto"/>
    </w:pPr>
  </w:style>
  <w:style w:type="table" w:customStyle="1" w:styleId="280">
    <w:name w:val="List Table 6 Colorful - Accent 2"/>
    <w:basedOn w:val="71"/>
    <w:qFormat/>
    <w:uiPriority w:val="99"/>
    <w:pPr>
      <w:spacing w:after="0" w:line="240" w:lineRule="auto"/>
    </w:pPr>
  </w:style>
  <w:style w:type="table" w:customStyle="1" w:styleId="281">
    <w:name w:val="List Table 6 Colorful - Accent 3"/>
    <w:basedOn w:val="71"/>
    <w:qFormat/>
    <w:uiPriority w:val="99"/>
    <w:pPr>
      <w:spacing w:after="0" w:line="240" w:lineRule="auto"/>
    </w:pPr>
  </w:style>
  <w:style w:type="table" w:customStyle="1" w:styleId="282">
    <w:name w:val="List Table 6 Colorful - Accent 4"/>
    <w:basedOn w:val="71"/>
    <w:qFormat/>
    <w:uiPriority w:val="99"/>
    <w:pPr>
      <w:spacing w:after="0" w:line="240" w:lineRule="auto"/>
    </w:pPr>
  </w:style>
  <w:style w:type="table" w:customStyle="1" w:styleId="283">
    <w:name w:val="List Table 6 Colorful - Accent 5"/>
    <w:basedOn w:val="71"/>
    <w:qFormat/>
    <w:uiPriority w:val="99"/>
    <w:pPr>
      <w:spacing w:after="0" w:line="240" w:lineRule="auto"/>
    </w:pPr>
  </w:style>
  <w:style w:type="table" w:customStyle="1" w:styleId="284">
    <w:name w:val="List Table 6 Colorful - Accent 6"/>
    <w:basedOn w:val="71"/>
    <w:qFormat/>
    <w:uiPriority w:val="99"/>
    <w:pPr>
      <w:spacing w:after="0" w:line="240" w:lineRule="auto"/>
    </w:pPr>
  </w:style>
  <w:style w:type="table" w:customStyle="1" w:styleId="285">
    <w:name w:val="清单表 7 彩色"/>
    <w:basedOn w:val="71"/>
    <w:qFormat/>
    <w:uiPriority w:val="99"/>
    <w:pPr>
      <w:spacing w:after="0" w:line="240" w:lineRule="auto"/>
    </w:pPr>
  </w:style>
  <w:style w:type="table" w:customStyle="1" w:styleId="286">
    <w:name w:val="List Table 7 Colorful - Accent 1"/>
    <w:basedOn w:val="71"/>
    <w:qFormat/>
    <w:uiPriority w:val="99"/>
    <w:pPr>
      <w:spacing w:after="0" w:line="240" w:lineRule="auto"/>
    </w:pPr>
  </w:style>
  <w:style w:type="table" w:customStyle="1" w:styleId="287">
    <w:name w:val="List Table 7 Colorful - Accent 2"/>
    <w:basedOn w:val="71"/>
    <w:qFormat/>
    <w:uiPriority w:val="99"/>
    <w:pPr>
      <w:spacing w:after="0" w:line="240" w:lineRule="auto"/>
    </w:pPr>
  </w:style>
  <w:style w:type="table" w:customStyle="1" w:styleId="288">
    <w:name w:val="List Table 7 Colorful - Accent 3"/>
    <w:basedOn w:val="71"/>
    <w:qFormat/>
    <w:uiPriority w:val="99"/>
    <w:pPr>
      <w:spacing w:after="0" w:line="240" w:lineRule="auto"/>
    </w:pPr>
  </w:style>
  <w:style w:type="table" w:customStyle="1" w:styleId="289">
    <w:name w:val="List Table 7 Colorful - Accent 4"/>
    <w:basedOn w:val="71"/>
    <w:qFormat/>
    <w:uiPriority w:val="99"/>
    <w:pPr>
      <w:spacing w:after="0" w:line="240" w:lineRule="auto"/>
    </w:pPr>
  </w:style>
  <w:style w:type="table" w:customStyle="1" w:styleId="290">
    <w:name w:val="List Table 7 Colorful - Accent 5"/>
    <w:basedOn w:val="71"/>
    <w:qFormat/>
    <w:uiPriority w:val="99"/>
    <w:pPr>
      <w:spacing w:after="0" w:line="240" w:lineRule="auto"/>
    </w:pPr>
  </w:style>
  <w:style w:type="table" w:customStyle="1" w:styleId="291">
    <w:name w:val="List Table 7 Colorful - Accent 6"/>
    <w:basedOn w:val="71"/>
    <w:qFormat/>
    <w:uiPriority w:val="99"/>
    <w:pPr>
      <w:spacing w:after="0" w:line="240" w:lineRule="auto"/>
    </w:pPr>
  </w:style>
  <w:style w:type="table" w:customStyle="1" w:styleId="292">
    <w:name w:val="Lined - Accent"/>
    <w:basedOn w:val="71"/>
    <w:qFormat/>
    <w:uiPriority w:val="99"/>
    <w:pPr>
      <w:spacing w:after="0" w:line="240" w:lineRule="auto"/>
    </w:pPr>
    <w:rPr>
      <w:color w:val="404040"/>
    </w:rPr>
  </w:style>
  <w:style w:type="table" w:customStyle="1" w:styleId="293">
    <w:name w:val="Lined - Accent 1"/>
    <w:basedOn w:val="71"/>
    <w:qFormat/>
    <w:uiPriority w:val="99"/>
    <w:pPr>
      <w:spacing w:after="0" w:line="240" w:lineRule="auto"/>
    </w:pPr>
    <w:rPr>
      <w:color w:val="404040"/>
    </w:rPr>
  </w:style>
  <w:style w:type="table" w:customStyle="1" w:styleId="294">
    <w:name w:val="Lined - Accent 2"/>
    <w:basedOn w:val="71"/>
    <w:qFormat/>
    <w:uiPriority w:val="99"/>
    <w:pPr>
      <w:spacing w:after="0" w:line="240" w:lineRule="auto"/>
    </w:pPr>
    <w:rPr>
      <w:color w:val="404040"/>
    </w:rPr>
  </w:style>
  <w:style w:type="table" w:customStyle="1" w:styleId="295">
    <w:name w:val="Lined - Accent 3"/>
    <w:basedOn w:val="71"/>
    <w:qFormat/>
    <w:uiPriority w:val="99"/>
    <w:pPr>
      <w:spacing w:after="0" w:line="240" w:lineRule="auto"/>
    </w:pPr>
    <w:rPr>
      <w:color w:val="404040"/>
    </w:rPr>
  </w:style>
  <w:style w:type="table" w:customStyle="1" w:styleId="296">
    <w:name w:val="Lined - Accent 4"/>
    <w:basedOn w:val="71"/>
    <w:qFormat/>
    <w:uiPriority w:val="99"/>
    <w:pPr>
      <w:spacing w:after="0" w:line="240" w:lineRule="auto"/>
    </w:pPr>
    <w:rPr>
      <w:color w:val="404040"/>
    </w:rPr>
  </w:style>
  <w:style w:type="table" w:customStyle="1" w:styleId="297">
    <w:name w:val="Lined - Accent 5"/>
    <w:basedOn w:val="71"/>
    <w:qFormat/>
    <w:uiPriority w:val="99"/>
    <w:pPr>
      <w:spacing w:after="0" w:line="240" w:lineRule="auto"/>
    </w:pPr>
    <w:rPr>
      <w:color w:val="404040"/>
    </w:rPr>
  </w:style>
  <w:style w:type="table" w:customStyle="1" w:styleId="298">
    <w:name w:val="Lined - Accent 6"/>
    <w:basedOn w:val="71"/>
    <w:qFormat/>
    <w:uiPriority w:val="99"/>
    <w:pPr>
      <w:spacing w:after="0" w:line="240" w:lineRule="auto"/>
    </w:pPr>
    <w:rPr>
      <w:color w:val="404040"/>
    </w:rPr>
  </w:style>
  <w:style w:type="table" w:customStyle="1" w:styleId="299">
    <w:name w:val="Bordered &amp; Lined - Accent"/>
    <w:basedOn w:val="71"/>
    <w:qFormat/>
    <w:uiPriority w:val="99"/>
    <w:pPr>
      <w:spacing w:after="0" w:line="240" w:lineRule="auto"/>
    </w:pPr>
    <w:rPr>
      <w:color w:val="404040"/>
    </w:rPr>
  </w:style>
  <w:style w:type="table" w:customStyle="1" w:styleId="300">
    <w:name w:val="Bordered &amp; Lined - Accent 1"/>
    <w:basedOn w:val="71"/>
    <w:qFormat/>
    <w:uiPriority w:val="99"/>
    <w:pPr>
      <w:spacing w:after="0" w:line="240" w:lineRule="auto"/>
    </w:pPr>
    <w:rPr>
      <w:color w:val="404040"/>
    </w:rPr>
  </w:style>
  <w:style w:type="table" w:customStyle="1" w:styleId="301">
    <w:name w:val="Bordered &amp; Lined - Accent 2"/>
    <w:basedOn w:val="71"/>
    <w:qFormat/>
    <w:uiPriority w:val="99"/>
    <w:pPr>
      <w:spacing w:after="0" w:line="240" w:lineRule="auto"/>
    </w:pPr>
    <w:rPr>
      <w:color w:val="404040"/>
    </w:rPr>
  </w:style>
  <w:style w:type="table" w:customStyle="1" w:styleId="302">
    <w:name w:val="Bordered &amp; Lined - Accent 3"/>
    <w:basedOn w:val="71"/>
    <w:qFormat/>
    <w:uiPriority w:val="99"/>
    <w:pPr>
      <w:spacing w:after="0" w:line="240" w:lineRule="auto"/>
    </w:pPr>
    <w:rPr>
      <w:color w:val="404040"/>
    </w:rPr>
  </w:style>
  <w:style w:type="table" w:customStyle="1" w:styleId="303">
    <w:name w:val="Bordered &amp; Lined - Accent 4"/>
    <w:basedOn w:val="71"/>
    <w:qFormat/>
    <w:uiPriority w:val="99"/>
    <w:pPr>
      <w:spacing w:after="0" w:line="240" w:lineRule="auto"/>
    </w:pPr>
    <w:rPr>
      <w:color w:val="404040"/>
    </w:rPr>
  </w:style>
  <w:style w:type="table" w:customStyle="1" w:styleId="304">
    <w:name w:val="Bordered &amp; Lined - Accent 5"/>
    <w:basedOn w:val="71"/>
    <w:qFormat/>
    <w:uiPriority w:val="99"/>
    <w:pPr>
      <w:spacing w:after="0" w:line="240" w:lineRule="auto"/>
    </w:pPr>
    <w:rPr>
      <w:color w:val="404040"/>
    </w:rPr>
  </w:style>
  <w:style w:type="table" w:customStyle="1" w:styleId="305">
    <w:name w:val="Bordered &amp; Lined - Accent 6"/>
    <w:basedOn w:val="71"/>
    <w:qFormat/>
    <w:uiPriority w:val="99"/>
    <w:pPr>
      <w:spacing w:after="0" w:line="240" w:lineRule="auto"/>
    </w:pPr>
    <w:rPr>
      <w:color w:val="404040"/>
    </w:rPr>
  </w:style>
  <w:style w:type="table" w:customStyle="1" w:styleId="306">
    <w:name w:val="Bordered"/>
    <w:basedOn w:val="71"/>
    <w:qFormat/>
    <w:uiPriority w:val="99"/>
    <w:pPr>
      <w:spacing w:after="0" w:line="240" w:lineRule="auto"/>
    </w:pPr>
  </w:style>
  <w:style w:type="table" w:customStyle="1" w:styleId="307">
    <w:name w:val="Bordered - Accent 1"/>
    <w:basedOn w:val="71"/>
    <w:qFormat/>
    <w:uiPriority w:val="99"/>
    <w:pPr>
      <w:spacing w:after="0" w:line="240" w:lineRule="auto"/>
    </w:pPr>
  </w:style>
  <w:style w:type="table" w:customStyle="1" w:styleId="308">
    <w:name w:val="Bordered - Accent 2"/>
    <w:basedOn w:val="71"/>
    <w:qFormat/>
    <w:uiPriority w:val="99"/>
    <w:pPr>
      <w:spacing w:after="0" w:line="240" w:lineRule="auto"/>
    </w:pPr>
  </w:style>
  <w:style w:type="table" w:customStyle="1" w:styleId="309">
    <w:name w:val="Bordered - Accent 3"/>
    <w:basedOn w:val="71"/>
    <w:qFormat/>
    <w:uiPriority w:val="99"/>
    <w:pPr>
      <w:spacing w:after="0" w:line="240" w:lineRule="auto"/>
    </w:pPr>
  </w:style>
  <w:style w:type="table" w:customStyle="1" w:styleId="310">
    <w:name w:val="Bordered - Accent 4"/>
    <w:basedOn w:val="71"/>
    <w:qFormat/>
    <w:uiPriority w:val="99"/>
    <w:pPr>
      <w:spacing w:after="0" w:line="240" w:lineRule="auto"/>
    </w:pPr>
  </w:style>
  <w:style w:type="table" w:customStyle="1" w:styleId="311">
    <w:name w:val="Bordered - Accent 5"/>
    <w:basedOn w:val="71"/>
    <w:qFormat/>
    <w:uiPriority w:val="99"/>
    <w:pPr>
      <w:spacing w:after="0" w:line="240" w:lineRule="auto"/>
    </w:pPr>
  </w:style>
  <w:style w:type="table" w:customStyle="1" w:styleId="312">
    <w:name w:val="Bordered - Accent 6"/>
    <w:basedOn w:val="71"/>
    <w:qFormat/>
    <w:uiPriority w:val="99"/>
    <w:pPr>
      <w:spacing w:after="0" w:line="240" w:lineRule="auto"/>
    </w:pPr>
  </w:style>
  <w:style w:type="character" w:customStyle="1" w:styleId="313">
    <w:name w:val="Footnote Text Char"/>
    <w:link w:val="1"/>
    <w:qFormat/>
    <w:uiPriority w:val="99"/>
    <w:rPr>
      <w:sz w:val="18"/>
    </w:rPr>
  </w:style>
  <w:style w:type="character" w:customStyle="1" w:styleId="314">
    <w:name w:val="Endnote Text Char"/>
    <w:link w:val="1"/>
    <w:qFormat/>
    <w:uiPriority w:val="99"/>
    <w:rPr>
      <w:sz w:val="20"/>
    </w:rPr>
  </w:style>
  <w:style w:type="paragraph" w:customStyle="1" w:styleId="315">
    <w:name w:val="TOC 标题"/>
    <w:unhideWhenUsed/>
    <w:qFormat/>
    <w:uiPriority w:val="39"/>
    <w:rPr>
      <w:rFonts w:hint="default" w:ascii="Times New Roman" w:hAnsi="Times New Roman" w:eastAsia="宋体" w:cs="Times New Roman"/>
      <w:lang w:val="en-US" w:eastAsia="zh-CN" w:bidi="ar-SA"/>
    </w:rPr>
  </w:style>
  <w:style w:type="character" w:customStyle="1" w:styleId="316">
    <w:name w:val="标题 1 字符"/>
    <w:link w:val="7"/>
    <w:qFormat/>
    <w:uiPriority w:val="0"/>
    <w:rPr>
      <w:rFonts w:ascii="楷体_GB2312" w:hAnsi="Times New Roman" w:eastAsia="楷体_GB2312" w:cs="Times New Roman"/>
      <w:sz w:val="28"/>
      <w:szCs w:val="20"/>
    </w:rPr>
  </w:style>
  <w:style w:type="character" w:customStyle="1" w:styleId="317">
    <w:name w:val="标题 3 字符2"/>
    <w:link w:val="9"/>
    <w:qFormat/>
    <w:uiPriority w:val="9"/>
    <w:rPr>
      <w:rFonts w:ascii="Times New Roman" w:hAnsi="Times New Roman" w:eastAsia="宋体" w:cs="Times New Roman"/>
      <w:b/>
      <w:sz w:val="32"/>
      <w:szCs w:val="20"/>
    </w:rPr>
  </w:style>
  <w:style w:type="character" w:customStyle="1" w:styleId="318">
    <w:name w:val="标题 4 字符"/>
    <w:link w:val="10"/>
    <w:qFormat/>
    <w:uiPriority w:val="0"/>
    <w:rPr>
      <w:rFonts w:ascii="Arial" w:hAnsi="Arial" w:eastAsia="黑体" w:cs="Times New Roman"/>
      <w:b/>
      <w:bCs/>
      <w:sz w:val="28"/>
      <w:szCs w:val="28"/>
    </w:rPr>
  </w:style>
  <w:style w:type="character" w:customStyle="1" w:styleId="319">
    <w:name w:val="标题 5 字符"/>
    <w:link w:val="11"/>
    <w:qFormat/>
    <w:uiPriority w:val="9"/>
    <w:rPr>
      <w:rFonts w:ascii="宋体" w:hAnsi="Times New Roman" w:eastAsia="宋体" w:cs="Times New Roman"/>
      <w:b/>
      <w:spacing w:val="-2"/>
      <w:position w:val="-6"/>
      <w:sz w:val="28"/>
      <w:szCs w:val="20"/>
    </w:rPr>
  </w:style>
  <w:style w:type="character" w:customStyle="1" w:styleId="320">
    <w:name w:val="标题 6 字符"/>
    <w:link w:val="13"/>
    <w:qFormat/>
    <w:uiPriority w:val="9"/>
    <w:rPr>
      <w:rFonts w:ascii="Arial" w:hAnsi="Arial" w:eastAsia="黑体" w:cs="Times New Roman"/>
      <w:b/>
      <w:spacing w:val="-2"/>
      <w:position w:val="-6"/>
      <w:sz w:val="24"/>
      <w:szCs w:val="20"/>
    </w:rPr>
  </w:style>
  <w:style w:type="character" w:customStyle="1" w:styleId="321">
    <w:name w:val="标题 7 字符"/>
    <w:link w:val="14"/>
    <w:qFormat/>
    <w:uiPriority w:val="0"/>
    <w:rPr>
      <w:rFonts w:ascii="宋体" w:hAnsi="Times New Roman" w:eastAsia="宋体" w:cs="Times New Roman"/>
      <w:b/>
      <w:spacing w:val="-2"/>
      <w:position w:val="-6"/>
      <w:sz w:val="24"/>
      <w:szCs w:val="20"/>
    </w:rPr>
  </w:style>
  <w:style w:type="character" w:customStyle="1" w:styleId="322">
    <w:name w:val="标题 8 字符"/>
    <w:link w:val="15"/>
    <w:qFormat/>
    <w:uiPriority w:val="0"/>
    <w:rPr>
      <w:rFonts w:ascii="Arial" w:hAnsi="Arial" w:eastAsia="黑体" w:cs="Times New Roman"/>
      <w:spacing w:val="-2"/>
      <w:position w:val="-6"/>
      <w:sz w:val="24"/>
      <w:szCs w:val="20"/>
    </w:rPr>
  </w:style>
  <w:style w:type="character" w:customStyle="1" w:styleId="323">
    <w:name w:val="标题 9 字符"/>
    <w:link w:val="16"/>
    <w:qFormat/>
    <w:uiPriority w:val="0"/>
    <w:rPr>
      <w:rFonts w:ascii="Arial" w:hAnsi="Arial" w:eastAsia="黑体" w:cs="Times New Roman"/>
      <w:spacing w:val="-2"/>
      <w:position w:val="-6"/>
      <w:sz w:val="28"/>
      <w:szCs w:val="20"/>
    </w:rPr>
  </w:style>
  <w:style w:type="paragraph" w:customStyle="1" w:styleId="324">
    <w:name w:val="Caption1"/>
    <w:basedOn w:val="1"/>
    <w:next w:val="1"/>
    <w:link w:val="325"/>
    <w:qFormat/>
    <w:uiPriority w:val="35"/>
    <w:rPr>
      <w:rFonts w:ascii="Cambria" w:hAnsi="Cambria" w:eastAsia="黑体" w:cs="Arial"/>
      <w:szCs w:val="22"/>
    </w:rPr>
  </w:style>
  <w:style w:type="character" w:customStyle="1" w:styleId="325">
    <w:name w:val="题注 字符"/>
    <w:link w:val="324"/>
    <w:qFormat/>
    <w:uiPriority w:val="0"/>
    <w:rPr>
      <w:rFonts w:ascii="Cambria" w:hAnsi="Cambria" w:eastAsia="黑体"/>
    </w:rPr>
  </w:style>
  <w:style w:type="paragraph" w:customStyle="1" w:styleId="326">
    <w:name w:val="Footer1"/>
    <w:basedOn w:val="1"/>
    <w:link w:val="327"/>
    <w:unhideWhenUsed/>
    <w:qFormat/>
    <w:uiPriority w:val="99"/>
    <w:pPr>
      <w:tabs>
        <w:tab w:val="center" w:pos="4153"/>
        <w:tab w:val="right" w:pos="8306"/>
      </w:tabs>
      <w:jc w:val="left"/>
    </w:pPr>
    <w:rPr>
      <w:sz w:val="18"/>
      <w:szCs w:val="18"/>
    </w:rPr>
  </w:style>
  <w:style w:type="character" w:customStyle="1" w:styleId="327">
    <w:name w:val="页脚 字符2"/>
    <w:link w:val="326"/>
    <w:qFormat/>
    <w:uiPriority w:val="99"/>
    <w:rPr>
      <w:rFonts w:ascii="Times New Roman" w:hAnsi="Times New Roman" w:eastAsia="宋体" w:cs="Times New Roman"/>
      <w:sz w:val="18"/>
      <w:szCs w:val="18"/>
    </w:rPr>
  </w:style>
  <w:style w:type="paragraph" w:customStyle="1" w:styleId="328">
    <w:name w:val="Header1"/>
    <w:basedOn w:val="1"/>
    <w:link w:val="329"/>
    <w:unhideWhenUsed/>
    <w:qFormat/>
    <w:uiPriority w:val="99"/>
    <w:pPr>
      <w:pBdr>
        <w:bottom w:val="single" w:color="000000" w:sz="6" w:space="1"/>
      </w:pBdr>
      <w:tabs>
        <w:tab w:val="center" w:pos="4153"/>
        <w:tab w:val="right" w:pos="8306"/>
      </w:tabs>
      <w:jc w:val="center"/>
    </w:pPr>
    <w:rPr>
      <w:sz w:val="18"/>
      <w:szCs w:val="18"/>
    </w:rPr>
  </w:style>
  <w:style w:type="character" w:customStyle="1" w:styleId="329">
    <w:name w:val="页眉 字符2"/>
    <w:link w:val="328"/>
    <w:qFormat/>
    <w:uiPriority w:val="99"/>
    <w:rPr>
      <w:rFonts w:ascii="Times New Roman" w:hAnsi="Times New Roman" w:eastAsia="宋体" w:cs="Times New Roman"/>
      <w:sz w:val="18"/>
      <w:szCs w:val="18"/>
    </w:rPr>
  </w:style>
  <w:style w:type="paragraph" w:customStyle="1" w:styleId="330">
    <w:name w:val="列表段落"/>
    <w:basedOn w:val="1"/>
    <w:link w:val="331"/>
    <w:qFormat/>
    <w:uiPriority w:val="34"/>
    <w:pPr>
      <w:ind w:firstLine="420"/>
    </w:pPr>
  </w:style>
  <w:style w:type="character" w:customStyle="1" w:styleId="331">
    <w:name w:val="列表段落 字符2"/>
    <w:link w:val="330"/>
    <w:qFormat/>
    <w:uiPriority w:val="34"/>
    <w:rPr>
      <w:rFonts w:ascii="Times New Roman" w:hAnsi="Times New Roman" w:eastAsia="宋体" w:cs="Times New Roman"/>
      <w:szCs w:val="24"/>
    </w:rPr>
  </w:style>
  <w:style w:type="paragraph" w:customStyle="1" w:styleId="332">
    <w:name w:val="_Style 18"/>
    <w:basedOn w:val="1"/>
    <w:next w:val="330"/>
    <w:qFormat/>
    <w:uiPriority w:val="34"/>
    <w:pPr>
      <w:ind w:firstLine="420"/>
    </w:pPr>
    <w:rPr>
      <w:rFonts w:ascii="Calibri" w:hAnsi="Calibri"/>
      <w:szCs w:val="22"/>
    </w:rPr>
  </w:style>
  <w:style w:type="character" w:customStyle="1" w:styleId="333">
    <w:name w:val="htd0"/>
    <w:basedOn w:val="70"/>
    <w:link w:val="1"/>
    <w:qFormat/>
    <w:uiPriority w:val="0"/>
  </w:style>
  <w:style w:type="character" w:customStyle="1" w:styleId="334">
    <w:name w:val="标题 1 Char"/>
    <w:link w:val="1"/>
    <w:qFormat/>
    <w:uiPriority w:val="9"/>
    <w:rPr>
      <w:rFonts w:ascii="Times New Roman" w:hAnsi="Times New Roman" w:eastAsia="宋体" w:cs="Times New Roman"/>
      <w:b/>
      <w:bCs/>
      <w:sz w:val="44"/>
      <w:szCs w:val="44"/>
    </w:rPr>
  </w:style>
  <w:style w:type="character" w:customStyle="1" w:styleId="335">
    <w:name w:val="标题 3 Char"/>
    <w:link w:val="1"/>
    <w:qFormat/>
    <w:uiPriority w:val="9"/>
    <w:rPr>
      <w:rFonts w:ascii="Times New Roman" w:hAnsi="Times New Roman" w:eastAsia="宋体" w:cs="Times New Roman"/>
      <w:b/>
      <w:bCs/>
      <w:sz w:val="32"/>
      <w:szCs w:val="32"/>
    </w:rPr>
  </w:style>
  <w:style w:type="character" w:customStyle="1" w:styleId="336">
    <w:name w:val="标题 4 Char"/>
    <w:link w:val="1"/>
    <w:qFormat/>
    <w:uiPriority w:val="0"/>
    <w:rPr>
      <w:rFonts w:ascii="等线 Light" w:hAnsi="等线 Light" w:eastAsia="Arial" w:cs="Arial"/>
      <w:b/>
      <w:bCs/>
      <w:sz w:val="28"/>
      <w:szCs w:val="28"/>
    </w:rPr>
  </w:style>
  <w:style w:type="character" w:customStyle="1" w:styleId="337">
    <w:name w:val="标题 5 Char"/>
    <w:link w:val="1"/>
    <w:semiHidden/>
    <w:qFormat/>
    <w:uiPriority w:val="9"/>
    <w:rPr>
      <w:rFonts w:ascii="Times New Roman" w:hAnsi="Times New Roman" w:eastAsia="宋体" w:cs="Times New Roman"/>
      <w:b/>
      <w:bCs/>
      <w:sz w:val="28"/>
      <w:szCs w:val="28"/>
    </w:rPr>
  </w:style>
  <w:style w:type="character" w:customStyle="1" w:styleId="338">
    <w:name w:val="标题 6 Char"/>
    <w:link w:val="1"/>
    <w:semiHidden/>
    <w:qFormat/>
    <w:uiPriority w:val="9"/>
    <w:rPr>
      <w:rFonts w:ascii="等线 Light" w:hAnsi="等线 Light" w:eastAsia="Arial" w:cs="Arial"/>
      <w:b/>
      <w:bCs/>
      <w:sz w:val="24"/>
      <w:szCs w:val="24"/>
    </w:rPr>
  </w:style>
  <w:style w:type="character" w:customStyle="1" w:styleId="339">
    <w:name w:val="标题 7 Char"/>
    <w:link w:val="1"/>
    <w:semiHidden/>
    <w:qFormat/>
    <w:uiPriority w:val="9"/>
    <w:rPr>
      <w:rFonts w:ascii="Times New Roman" w:hAnsi="Times New Roman" w:eastAsia="宋体" w:cs="Times New Roman"/>
      <w:b/>
      <w:bCs/>
      <w:sz w:val="24"/>
      <w:szCs w:val="24"/>
    </w:rPr>
  </w:style>
  <w:style w:type="character" w:customStyle="1" w:styleId="340">
    <w:name w:val="标题 8 Char"/>
    <w:link w:val="1"/>
    <w:semiHidden/>
    <w:qFormat/>
    <w:uiPriority w:val="9"/>
    <w:rPr>
      <w:rFonts w:ascii="等线 Light" w:hAnsi="等线 Light" w:eastAsia="Arial" w:cs="Arial"/>
      <w:sz w:val="24"/>
      <w:szCs w:val="24"/>
    </w:rPr>
  </w:style>
  <w:style w:type="character" w:customStyle="1" w:styleId="341">
    <w:name w:val="标题 9 Char"/>
    <w:link w:val="1"/>
    <w:semiHidden/>
    <w:qFormat/>
    <w:uiPriority w:val="9"/>
    <w:rPr>
      <w:rFonts w:ascii="等线 Light" w:hAnsi="等线 Light" w:eastAsia="Arial" w:cs="Arial"/>
      <w:szCs w:val="21"/>
    </w:rPr>
  </w:style>
  <w:style w:type="paragraph" w:customStyle="1" w:styleId="342">
    <w:name w:val="_Style 31"/>
    <w:basedOn w:val="1"/>
    <w:next w:val="330"/>
    <w:qFormat/>
    <w:uiPriority w:val="34"/>
    <w:pPr>
      <w:ind w:firstLine="420"/>
    </w:pPr>
    <w:rPr>
      <w:rFonts w:ascii="Calibri" w:hAnsi="Calibri"/>
      <w:szCs w:val="22"/>
    </w:rPr>
  </w:style>
  <w:style w:type="character" w:customStyle="1" w:styleId="343">
    <w:name w:val="style31"/>
    <w:link w:val="1"/>
    <w:qFormat/>
    <w:uiPriority w:val="0"/>
    <w:rPr>
      <w:sz w:val="21"/>
      <w:szCs w:val="21"/>
    </w:rPr>
  </w:style>
  <w:style w:type="character" w:customStyle="1" w:styleId="344">
    <w:name w:val="页脚 字符"/>
    <w:link w:val="1"/>
    <w:qFormat/>
    <w:uiPriority w:val="99"/>
    <w:rPr>
      <w:sz w:val="18"/>
    </w:rPr>
  </w:style>
  <w:style w:type="character" w:customStyle="1" w:styleId="345">
    <w:name w:val="正文文本缩进 Char4"/>
    <w:link w:val="1"/>
    <w:qFormat/>
    <w:uiPriority w:val="0"/>
    <w:rPr>
      <w:rFonts w:ascii="楷体_GB2312" w:eastAsia="楷体_GB2312"/>
      <w:sz w:val="32"/>
    </w:rPr>
  </w:style>
  <w:style w:type="character" w:customStyle="1" w:styleId="346">
    <w:name w:val="普通文字 Char Char Char"/>
    <w:link w:val="1"/>
    <w:qFormat/>
    <w:uiPriority w:val="0"/>
    <w:rPr>
      <w:rFonts w:ascii="宋体" w:hAnsi="Courier New" w:eastAsia="宋体" w:cs="Courier New"/>
      <w:sz w:val="21"/>
      <w:szCs w:val="21"/>
      <w:lang w:val="en-US" w:eastAsia="zh-CN" w:bidi="ar-SA"/>
    </w:rPr>
  </w:style>
  <w:style w:type="character" w:customStyle="1" w:styleId="347">
    <w:name w:val="段落 Char1"/>
    <w:link w:val="348"/>
    <w:qFormat/>
    <w:uiPriority w:val="0"/>
    <w:rPr>
      <w:rFonts w:eastAsia="仿宋_GB2312"/>
      <w:sz w:val="24"/>
      <w:szCs w:val="24"/>
    </w:rPr>
  </w:style>
  <w:style w:type="paragraph" w:customStyle="1" w:styleId="348">
    <w:name w:val="段落"/>
    <w:link w:val="347"/>
    <w:qFormat/>
    <w:uiPriority w:val="0"/>
    <w:pPr>
      <w:spacing w:before="120" w:after="120" w:line="360" w:lineRule="auto"/>
      <w:ind w:firstLine="420"/>
      <w:jc w:val="both"/>
    </w:pPr>
    <w:rPr>
      <w:rFonts w:hint="default" w:ascii="等线" w:hAnsi="等线" w:eastAsia="仿宋_GB2312" w:cs="Arial"/>
      <w:sz w:val="24"/>
      <w:szCs w:val="24"/>
      <w:lang w:val="en-US" w:eastAsia="zh-CN" w:bidi="ar-SA"/>
    </w:rPr>
  </w:style>
  <w:style w:type="character" w:customStyle="1" w:styleId="349">
    <w:name w:val="批注框文本 Char4"/>
    <w:link w:val="1"/>
    <w:qFormat/>
    <w:uiPriority w:val="0"/>
    <w:rPr>
      <w:sz w:val="18"/>
      <w:szCs w:val="18"/>
    </w:rPr>
  </w:style>
  <w:style w:type="character" w:customStyle="1" w:styleId="350">
    <w:name w:val="纯文本 Char3"/>
    <w:link w:val="1"/>
    <w:qFormat/>
    <w:uiPriority w:val="0"/>
    <w:rPr>
      <w:rFonts w:ascii="宋体" w:hAnsi="Courier New" w:cs="Courier New"/>
      <w:szCs w:val="21"/>
    </w:rPr>
  </w:style>
  <w:style w:type="character" w:customStyle="1" w:styleId="351">
    <w:name w:val="_正文段落 Char Char"/>
    <w:link w:val="352"/>
    <w:qFormat/>
    <w:uiPriority w:val="0"/>
    <w:rPr>
      <w:rFonts w:ascii="宋体" w:hAnsi="宋体"/>
      <w:sz w:val="24"/>
      <w:szCs w:val="28"/>
    </w:rPr>
  </w:style>
  <w:style w:type="paragraph" w:customStyle="1" w:styleId="352">
    <w:name w:val="_正文段落"/>
    <w:basedOn w:val="1"/>
    <w:link w:val="351"/>
    <w:qFormat/>
    <w:uiPriority w:val="0"/>
    <w:pPr>
      <w:spacing w:line="360" w:lineRule="auto"/>
      <w:ind w:firstLine="480"/>
    </w:pPr>
    <w:rPr>
      <w:rFonts w:ascii="宋体" w:hAnsi="宋体" w:eastAsia="Arial" w:cs="Arial"/>
      <w:sz w:val="24"/>
      <w:szCs w:val="28"/>
    </w:rPr>
  </w:style>
  <w:style w:type="character" w:customStyle="1" w:styleId="353">
    <w:name w:val="正文文本 Char4"/>
    <w:link w:val="1"/>
    <w:qFormat/>
    <w:uiPriority w:val="0"/>
    <w:rPr>
      <w:rFonts w:ascii="楷体_GB2312" w:hAnsi="Arial" w:eastAsia="楷体_GB2312"/>
      <w:sz w:val="28"/>
    </w:rPr>
  </w:style>
  <w:style w:type="character" w:customStyle="1" w:styleId="354">
    <w:name w:val="标题 2 字符"/>
    <w:link w:val="1"/>
    <w:qFormat/>
    <w:uiPriority w:val="9"/>
    <w:rPr>
      <w:rFonts w:ascii="幼圆" w:hAnsi="Arial" w:eastAsia="楷体_GB2312"/>
      <w:b/>
      <w:sz w:val="44"/>
    </w:rPr>
  </w:style>
  <w:style w:type="character" w:customStyle="1" w:styleId="355">
    <w:name w:val="font"/>
    <w:basedOn w:val="70"/>
    <w:link w:val="1"/>
    <w:qFormat/>
    <w:uiPriority w:val="0"/>
  </w:style>
  <w:style w:type="character" w:customStyle="1" w:styleId="356">
    <w:name w:val="pt9-hui-line201"/>
    <w:link w:val="1"/>
    <w:qFormat/>
    <w:uiPriority w:val="0"/>
    <w:rPr>
      <w:color w:val="333333"/>
      <w:spacing w:val="300"/>
      <w:sz w:val="18"/>
      <w:szCs w:val="18"/>
      <w:u w:val="none"/>
    </w:rPr>
  </w:style>
  <w:style w:type="character" w:customStyle="1" w:styleId="357">
    <w:name w:val="正文文本缩进 2 Char4"/>
    <w:link w:val="1"/>
    <w:qFormat/>
    <w:uiPriority w:val="0"/>
    <w:rPr>
      <w:rFonts w:ascii="楷体_GB2312" w:eastAsia="楷体_GB2312"/>
      <w:sz w:val="28"/>
      <w:szCs w:val="28"/>
    </w:rPr>
  </w:style>
  <w:style w:type="character" w:customStyle="1" w:styleId="358">
    <w:name w:val="批注主题 Char4"/>
    <w:link w:val="1"/>
    <w:qFormat/>
    <w:uiPriority w:val="99"/>
    <w:rPr>
      <w:rFonts w:ascii="Calibri" w:hAnsi="Calibri"/>
      <w:b/>
      <w:bCs/>
    </w:rPr>
  </w:style>
  <w:style w:type="character" w:customStyle="1" w:styleId="359">
    <w:name w:val="批注文字 Char4"/>
    <w:link w:val="1"/>
    <w:qFormat/>
    <w:uiPriority w:val="99"/>
    <w:rPr>
      <w:rFonts w:ascii="Calibri" w:hAnsi="Calibri"/>
    </w:rPr>
  </w:style>
  <w:style w:type="character" w:customStyle="1" w:styleId="360">
    <w:name w:val="样式 正文文本缩进 + 左  0 字符 Char Char"/>
    <w:link w:val="361"/>
    <w:qFormat/>
    <w:uiPriority w:val="0"/>
    <w:rPr>
      <w:rFonts w:cs="宋体"/>
      <w:sz w:val="24"/>
    </w:rPr>
  </w:style>
  <w:style w:type="paragraph" w:customStyle="1" w:styleId="361">
    <w:name w:val="样式 正文文本缩进 + 左  0 字符"/>
    <w:basedOn w:val="95"/>
    <w:link w:val="360"/>
    <w:qFormat/>
    <w:uiPriority w:val="0"/>
    <w:pPr>
      <w:spacing w:line="360" w:lineRule="auto"/>
      <w:ind w:firstLine="250"/>
    </w:pPr>
    <w:rPr>
      <w:rFonts w:ascii="等线" w:eastAsia="Arial" w:cs="宋体"/>
      <w:sz w:val="24"/>
    </w:rPr>
  </w:style>
  <w:style w:type="character" w:customStyle="1" w:styleId="362">
    <w:name w:val="带缩进的正文 Char Char"/>
    <w:link w:val="363"/>
    <w:qFormat/>
    <w:uiPriority w:val="0"/>
    <w:rPr>
      <w:rFonts w:ascii="Calibri" w:hAnsi="Calibri"/>
      <w:sz w:val="24"/>
    </w:rPr>
  </w:style>
  <w:style w:type="paragraph" w:customStyle="1" w:styleId="363">
    <w:name w:val="带缩进的正文"/>
    <w:basedOn w:val="1"/>
    <w:link w:val="362"/>
    <w:qFormat/>
    <w:uiPriority w:val="0"/>
    <w:pPr>
      <w:spacing w:line="360" w:lineRule="auto"/>
      <w:ind w:firstLine="480"/>
    </w:pPr>
    <w:rPr>
      <w:rFonts w:ascii="Calibri" w:hAnsi="Calibri" w:eastAsia="Arial" w:cs="Arial"/>
      <w:sz w:val="24"/>
      <w:szCs w:val="22"/>
    </w:rPr>
  </w:style>
  <w:style w:type="character" w:customStyle="1" w:styleId="364">
    <w:name w:val="bodybold1"/>
    <w:link w:val="1"/>
    <w:qFormat/>
    <w:uiPriority w:val="0"/>
    <w:rPr>
      <w:rFonts w:ascii="Taipei" w:hAnsi="Taipei"/>
      <w:b/>
      <w:bCs/>
      <w:color w:val="0066FF"/>
      <w:sz w:val="26"/>
      <w:szCs w:val="26"/>
      <w:u w:val="none"/>
    </w:rPr>
  </w:style>
  <w:style w:type="character" w:customStyle="1" w:styleId="365">
    <w:name w:val="flname8"/>
    <w:basedOn w:val="70"/>
    <w:link w:val="1"/>
    <w:qFormat/>
    <w:uiPriority w:val="0"/>
  </w:style>
  <w:style w:type="character" w:customStyle="1" w:styleId="366">
    <w:name w:val="正文（首行缩进两字） Char Char"/>
    <w:link w:val="1"/>
    <w:qFormat/>
    <w:uiPriority w:val="0"/>
    <w:rPr>
      <w:rFonts w:eastAsia="宋体"/>
      <w:sz w:val="24"/>
      <w:lang w:val="en-US" w:eastAsia="zh-CN" w:bidi="ar-SA"/>
    </w:rPr>
  </w:style>
  <w:style w:type="character" w:customStyle="1" w:styleId="367">
    <w:name w:val="标题 3 Char Char"/>
    <w:link w:val="1"/>
    <w:qFormat/>
    <w:uiPriority w:val="0"/>
    <w:rPr>
      <w:rFonts w:eastAsia="宋体"/>
      <w:b/>
      <w:sz w:val="32"/>
      <w:lang w:val="en-US" w:eastAsia="zh-CN" w:bidi="ar-SA"/>
    </w:rPr>
  </w:style>
  <w:style w:type="character" w:customStyle="1" w:styleId="368">
    <w:name w:val="样式6 Char Char"/>
    <w:link w:val="369"/>
    <w:qFormat/>
    <w:uiPriority w:val="0"/>
    <w:rPr>
      <w:rFonts w:ascii="宋体" w:hAnsi="宋体"/>
      <w:sz w:val="28"/>
      <w:szCs w:val="28"/>
    </w:rPr>
  </w:style>
  <w:style w:type="paragraph" w:customStyle="1" w:styleId="369">
    <w:name w:val="样式6"/>
    <w:basedOn w:val="1"/>
    <w:link w:val="368"/>
    <w:qFormat/>
    <w:uiPriority w:val="0"/>
    <w:pPr>
      <w:spacing w:line="360" w:lineRule="auto"/>
      <w:ind w:left="980" w:hanging="420"/>
    </w:pPr>
    <w:rPr>
      <w:rFonts w:ascii="宋体" w:hAnsi="宋体" w:eastAsia="Arial" w:cs="Arial"/>
      <w:sz w:val="28"/>
      <w:szCs w:val="28"/>
    </w:rPr>
  </w:style>
  <w:style w:type="character" w:customStyle="1" w:styleId="370">
    <w:name w:val="页眉 字符"/>
    <w:link w:val="1"/>
    <w:qFormat/>
    <w:uiPriority w:val="99"/>
    <w:rPr>
      <w:sz w:val="18"/>
      <w:szCs w:val="18"/>
    </w:rPr>
  </w:style>
  <w:style w:type="character" w:customStyle="1" w:styleId="371">
    <w:name w:val="WW8Num11z1"/>
    <w:link w:val="1"/>
    <w:qFormat/>
    <w:uiPriority w:val="0"/>
    <w:rPr>
      <w:rFonts w:ascii="Wingdings" w:hAnsi="Wingdings"/>
    </w:rPr>
  </w:style>
  <w:style w:type="character" w:customStyle="1" w:styleId="372">
    <w:name w:val="样式 正文缩进 + 首行缩进:  2 字符 Char Char"/>
    <w:link w:val="373"/>
    <w:qFormat/>
    <w:uiPriority w:val="0"/>
    <w:rPr>
      <w:rFonts w:cs="宋体"/>
      <w:sz w:val="24"/>
    </w:rPr>
  </w:style>
  <w:style w:type="paragraph" w:customStyle="1" w:styleId="373">
    <w:name w:val="样式 正文缩进 + 首行缩进:  2 字符"/>
    <w:basedOn w:val="12"/>
    <w:link w:val="372"/>
    <w:qFormat/>
    <w:uiPriority w:val="0"/>
    <w:pPr>
      <w:spacing w:line="360" w:lineRule="auto"/>
      <w:ind w:firstLine="200"/>
    </w:pPr>
    <w:rPr>
      <w:rFonts w:ascii="等线" w:hAnsi="等线" w:eastAsia="Arial" w:cs="宋体"/>
      <w:sz w:val="24"/>
      <w:szCs w:val="22"/>
    </w:rPr>
  </w:style>
  <w:style w:type="character" w:customStyle="1" w:styleId="374">
    <w:name w:val="彩色网格 - 强调文字颜色 1 Char"/>
    <w:link w:val="375"/>
    <w:qFormat/>
    <w:uiPriority w:val="0"/>
    <w:rPr>
      <w:rFonts w:eastAsia="方正仿宋_GBK"/>
      <w:i/>
      <w:iCs/>
      <w:color w:val="000000"/>
      <w:szCs w:val="24"/>
    </w:rPr>
  </w:style>
  <w:style w:type="paragraph" w:customStyle="1" w:styleId="375">
    <w:name w:val="彩色网格 - 强调文字颜色 11"/>
    <w:basedOn w:val="1"/>
    <w:next w:val="1"/>
    <w:link w:val="374"/>
    <w:qFormat/>
    <w:uiPriority w:val="0"/>
    <w:pPr>
      <w:spacing w:line="360" w:lineRule="auto"/>
      <w:ind w:firstLine="560"/>
    </w:pPr>
    <w:rPr>
      <w:rFonts w:ascii="等线" w:hAnsi="等线" w:eastAsia="方正仿宋_GBK" w:cs="Arial"/>
      <w:i/>
      <w:iCs/>
      <w:color w:val="000000"/>
    </w:rPr>
  </w:style>
  <w:style w:type="character" w:customStyle="1" w:styleId="376">
    <w:name w:val="文档结构图 Char3"/>
    <w:link w:val="1"/>
    <w:qFormat/>
    <w:uiPriority w:val="99"/>
    <w:rPr>
      <w:rFonts w:ascii="宋体"/>
      <w:sz w:val="18"/>
      <w:szCs w:val="18"/>
    </w:rPr>
  </w:style>
  <w:style w:type="character" w:customStyle="1" w:styleId="377">
    <w:name w:val="正文首行缩进 2 Char3"/>
    <w:link w:val="1"/>
    <w:semiHidden/>
    <w:qFormat/>
    <w:uiPriority w:val="0"/>
    <w:rPr>
      <w:rFonts w:ascii="Arial" w:hAnsi="Arial" w:eastAsia="方正仿宋_GBK" w:cs="Arial"/>
      <w:szCs w:val="24"/>
    </w:rPr>
  </w:style>
  <w:style w:type="character" w:customStyle="1" w:styleId="378">
    <w:name w:val="样式7 Char Char"/>
    <w:link w:val="379"/>
    <w:qFormat/>
    <w:uiPriority w:val="0"/>
    <w:rPr>
      <w:rFonts w:ascii="宋体" w:hAnsi="宋体"/>
      <w:sz w:val="28"/>
      <w:szCs w:val="28"/>
    </w:rPr>
  </w:style>
  <w:style w:type="paragraph" w:customStyle="1" w:styleId="379">
    <w:name w:val="样式7"/>
    <w:basedOn w:val="1"/>
    <w:link w:val="378"/>
    <w:qFormat/>
    <w:uiPriority w:val="0"/>
    <w:pPr>
      <w:spacing w:line="360" w:lineRule="auto"/>
      <w:ind w:left="980" w:hanging="420"/>
    </w:pPr>
    <w:rPr>
      <w:rFonts w:ascii="宋体" w:hAnsi="宋体" w:eastAsia="Arial" w:cs="Arial"/>
      <w:sz w:val="28"/>
      <w:szCs w:val="28"/>
    </w:rPr>
  </w:style>
  <w:style w:type="character" w:customStyle="1" w:styleId="380">
    <w:name w:val="WW-Absatz-Standardschriftart11"/>
    <w:link w:val="1"/>
    <w:qFormat/>
    <w:uiPriority w:val="0"/>
  </w:style>
  <w:style w:type="character" w:customStyle="1" w:styleId="381">
    <w:name w:val="正文文本 3 Char3"/>
    <w:link w:val="1"/>
    <w:qFormat/>
    <w:uiPriority w:val="0"/>
    <w:rPr>
      <w:rFonts w:ascii="仿宋_GB2312" w:hAnsi="Arial" w:eastAsia="仿宋_GB2312"/>
      <w:sz w:val="32"/>
    </w:rPr>
  </w:style>
  <w:style w:type="character" w:customStyle="1" w:styleId="382">
    <w:name w:val="WW8Num34z2"/>
    <w:link w:val="1"/>
    <w:qFormat/>
    <w:uiPriority w:val="0"/>
    <w:rPr>
      <w:rFonts w:ascii="StarSymbol" w:hAnsi="StarSymbol" w:cs="StarSymbol"/>
      <w:sz w:val="18"/>
      <w:szCs w:val="18"/>
    </w:rPr>
  </w:style>
  <w:style w:type="character" w:customStyle="1" w:styleId="383">
    <w:name w:val="日期 Char4"/>
    <w:link w:val="1"/>
    <w:qFormat/>
    <w:uiPriority w:val="0"/>
    <w:rPr>
      <w:rFonts w:ascii="仿宋_GB2312" w:eastAsia="仿宋_GB2312"/>
      <w:b/>
      <w:sz w:val="36"/>
      <w:szCs w:val="24"/>
    </w:rPr>
  </w:style>
  <w:style w:type="character" w:customStyle="1" w:styleId="384">
    <w:name w:val="正文文本缩进 3 字符1"/>
    <w:link w:val="1"/>
    <w:qFormat/>
    <w:uiPriority w:val="99"/>
    <w:rPr>
      <w:rFonts w:ascii="宋体" w:hAnsi="Times New Roman" w:eastAsia="方正仿宋_GBK" w:cs="Times New Roman"/>
      <w:sz w:val="16"/>
      <w:szCs w:val="16"/>
    </w:rPr>
  </w:style>
  <w:style w:type="character" w:customStyle="1" w:styleId="385">
    <w:name w:val="正文文本缩进 3 Char3"/>
    <w:link w:val="1"/>
    <w:qFormat/>
    <w:uiPriority w:val="0"/>
    <w:rPr>
      <w:rFonts w:ascii="方正行楷简体" w:hAnsi="Arial" w:eastAsia="方正行楷简体"/>
      <w:sz w:val="36"/>
    </w:rPr>
  </w:style>
  <w:style w:type="character" w:customStyle="1" w:styleId="386">
    <w:name w:val="WW8Num6z1"/>
    <w:link w:val="1"/>
    <w:qFormat/>
    <w:uiPriority w:val="0"/>
    <w:rPr>
      <w:rFonts w:ascii="Wingdings" w:hAnsi="Wingdings"/>
    </w:rPr>
  </w:style>
  <w:style w:type="character" w:customStyle="1" w:styleId="387">
    <w:name w:val="正文文本 2 Char3"/>
    <w:link w:val="1"/>
    <w:qFormat/>
    <w:uiPriority w:val="0"/>
    <w:rPr>
      <w:szCs w:val="24"/>
    </w:rPr>
  </w:style>
  <w:style w:type="character" w:customStyle="1" w:styleId="388">
    <w:name w:val="WW8Num32z2"/>
    <w:link w:val="1"/>
    <w:qFormat/>
    <w:uiPriority w:val="0"/>
    <w:rPr>
      <w:rFonts w:ascii="StarSymbol" w:hAnsi="StarSymbol" w:cs="StarSymbol"/>
      <w:sz w:val="18"/>
      <w:szCs w:val="18"/>
    </w:rPr>
  </w:style>
  <w:style w:type="character" w:customStyle="1" w:styleId="389">
    <w:name w:val="列表段落 字符1"/>
    <w:link w:val="1"/>
    <w:qFormat/>
    <w:uiPriority w:val="34"/>
    <w:rPr>
      <w:rFonts w:ascii="Calibri" w:hAnsi="Calibri"/>
      <w:sz w:val="21"/>
      <w:szCs w:val="22"/>
    </w:rPr>
  </w:style>
  <w:style w:type="character" w:customStyle="1" w:styleId="390">
    <w:name w:val="WW8Num28z0"/>
    <w:link w:val="1"/>
    <w:qFormat/>
    <w:uiPriority w:val="0"/>
    <w:rPr>
      <w:rFonts w:ascii="Wingdings" w:hAnsi="Wingdings" w:cs="StarSymbol"/>
      <w:sz w:val="18"/>
      <w:szCs w:val="18"/>
    </w:rPr>
  </w:style>
  <w:style w:type="character" w:customStyle="1" w:styleId="391">
    <w:name w:val="WW8Num2z2"/>
    <w:link w:val="1"/>
    <w:qFormat/>
    <w:uiPriority w:val="0"/>
    <w:rPr>
      <w:rFonts w:ascii="StarSymbol" w:hAnsi="StarSymbol" w:cs="StarSymbol"/>
      <w:sz w:val="18"/>
      <w:szCs w:val="18"/>
    </w:rPr>
  </w:style>
  <w:style w:type="character" w:customStyle="1" w:styleId="392">
    <w:name w:val="apple-converted-space"/>
    <w:basedOn w:val="70"/>
    <w:link w:val="1"/>
    <w:qFormat/>
    <w:uiPriority w:val="0"/>
  </w:style>
  <w:style w:type="character" w:customStyle="1" w:styleId="393">
    <w:name w:val="WW8Num35z2"/>
    <w:link w:val="1"/>
    <w:qFormat/>
    <w:uiPriority w:val="0"/>
    <w:rPr>
      <w:rFonts w:ascii="StarSymbol" w:hAnsi="StarSymbol" w:cs="StarSymbol"/>
      <w:sz w:val="18"/>
      <w:szCs w:val="18"/>
    </w:rPr>
  </w:style>
  <w:style w:type="character" w:customStyle="1" w:styleId="394">
    <w:name w:val="标题 Char3"/>
    <w:link w:val="1"/>
    <w:qFormat/>
    <w:uiPriority w:val="10"/>
    <w:rPr>
      <w:rFonts w:ascii="Cambria" w:hAnsi="Cambria"/>
      <w:b/>
      <w:bCs/>
      <w:sz w:val="32"/>
      <w:szCs w:val="32"/>
    </w:rPr>
  </w:style>
  <w:style w:type="character" w:customStyle="1" w:styleId="395">
    <w:name w:val="WW8Num10z0"/>
    <w:link w:val="1"/>
    <w:qFormat/>
    <w:uiPriority w:val="0"/>
    <w:rPr>
      <w:rFonts w:ascii="Wingdings" w:hAnsi="Wingdings" w:cs="StarSymbol"/>
      <w:sz w:val="18"/>
      <w:szCs w:val="18"/>
    </w:rPr>
  </w:style>
  <w:style w:type="character" w:customStyle="1" w:styleId="396">
    <w:name w:val="正文首行缩进 Char5"/>
    <w:link w:val="1"/>
    <w:semiHidden/>
    <w:qFormat/>
    <w:uiPriority w:val="0"/>
    <w:rPr>
      <w:rFonts w:ascii="Arial" w:hAnsi="Arial"/>
      <w:szCs w:val="21"/>
    </w:rPr>
  </w:style>
  <w:style w:type="character" w:customStyle="1" w:styleId="397">
    <w:name w:val="WW8Num32z0"/>
    <w:link w:val="1"/>
    <w:qFormat/>
    <w:uiPriority w:val="0"/>
    <w:rPr>
      <w:rFonts w:ascii="Wingdings" w:hAnsi="Wingdings" w:cs="StarSymbol"/>
      <w:sz w:val="18"/>
      <w:szCs w:val="18"/>
    </w:rPr>
  </w:style>
  <w:style w:type="character" w:customStyle="1" w:styleId="398">
    <w:name w:val="正文首行缩进 Char1"/>
    <w:link w:val="1"/>
    <w:qFormat/>
    <w:uiPriority w:val="0"/>
    <w:rPr>
      <w:rFonts w:ascii="Times New Roman" w:hAnsi="Times New Roman" w:eastAsia="宋体" w:cs="Times New Roman"/>
      <w:szCs w:val="24"/>
    </w:rPr>
  </w:style>
  <w:style w:type="character" w:customStyle="1" w:styleId="399">
    <w:name w:val="标题 3 字符1"/>
    <w:link w:val="1"/>
    <w:qFormat/>
    <w:uiPriority w:val="9"/>
    <w:rPr>
      <w:rFonts w:ascii="仿宋" w:eastAsia="仿宋"/>
      <w:b/>
      <w:sz w:val="32"/>
      <w:szCs w:val="32"/>
    </w:rPr>
  </w:style>
  <w:style w:type="character" w:customStyle="1" w:styleId="400">
    <w:name w:val="正文首行缩进 Char2"/>
    <w:link w:val="1"/>
    <w:qFormat/>
    <w:uiPriority w:val="0"/>
    <w:rPr>
      <w:rFonts w:ascii="楷体_GB2312" w:hAnsi="Arial" w:eastAsia="楷体_GB2312"/>
      <w:sz w:val="21"/>
      <w:szCs w:val="24"/>
    </w:rPr>
  </w:style>
  <w:style w:type="character" w:customStyle="1" w:styleId="401">
    <w:name w:val="正文文本 2 字符1"/>
    <w:link w:val="1"/>
    <w:semiHidden/>
    <w:qFormat/>
    <w:uiPriority w:val="99"/>
    <w:rPr>
      <w:rFonts w:ascii="Times New Roman" w:hAnsi="Times New Roman" w:eastAsia="方正仿宋_GBK" w:cs="Times New Roman"/>
      <w:sz w:val="24"/>
      <w:szCs w:val="24"/>
    </w:rPr>
  </w:style>
  <w:style w:type="character" w:customStyle="1" w:styleId="402">
    <w:name w:val="Table Heading Char1"/>
    <w:link w:val="403"/>
    <w:qFormat/>
    <w:uiPriority w:val="0"/>
    <w:rPr>
      <w:rFonts w:ascii="Book Antiqua" w:hAnsi="Book Antiqua" w:eastAsia="黑体" w:cs="Book Antiqua"/>
      <w:bCs/>
      <w:szCs w:val="21"/>
    </w:rPr>
  </w:style>
  <w:style w:type="paragraph" w:customStyle="1" w:styleId="403">
    <w:name w:val="Table Heading"/>
    <w:basedOn w:val="1"/>
    <w:link w:val="402"/>
    <w:qFormat/>
    <w:uiPriority w:val="0"/>
    <w:pPr>
      <w:keepNext/>
      <w:spacing w:before="80" w:after="80" w:line="240" w:lineRule="atLeast"/>
      <w:jc w:val="left"/>
    </w:pPr>
    <w:rPr>
      <w:rFonts w:ascii="Book Antiqua" w:hAnsi="Book Antiqua" w:eastAsia="黑体" w:cs="Book Antiqua"/>
      <w:bCs/>
      <w:szCs w:val="21"/>
    </w:rPr>
  </w:style>
  <w:style w:type="character" w:customStyle="1" w:styleId="404">
    <w:name w:val="二级采标题 字符"/>
    <w:link w:val="405"/>
    <w:qFormat/>
    <w:uiPriority w:val="0"/>
    <w:rPr>
      <w:rFonts w:ascii="Calibri" w:hAnsi="Calibri"/>
    </w:rPr>
  </w:style>
  <w:style w:type="paragraph" w:customStyle="1" w:styleId="405">
    <w:name w:val="二级采标题"/>
    <w:next w:val="6"/>
    <w:link w:val="404"/>
    <w:qFormat/>
    <w:uiPriority w:val="0"/>
    <w:pPr>
      <w:ind w:left="1134" w:hanging="1134"/>
    </w:pPr>
    <w:rPr>
      <w:rFonts w:hint="default" w:ascii="Calibri" w:hAnsi="Calibri" w:eastAsia="Arial" w:cs="Arial"/>
      <w:sz w:val="21"/>
      <w:szCs w:val="22"/>
      <w:lang w:val="en-US" w:eastAsia="zh-CN" w:bidi="ar-SA"/>
    </w:rPr>
  </w:style>
  <w:style w:type="character" w:customStyle="1" w:styleId="406">
    <w:name w:val="Table Text Char"/>
    <w:link w:val="407"/>
    <w:qFormat/>
    <w:uiPriority w:val="0"/>
    <w:rPr>
      <w:rFonts w:cs="Arial"/>
      <w:szCs w:val="21"/>
    </w:rPr>
  </w:style>
  <w:style w:type="paragraph" w:customStyle="1" w:styleId="407">
    <w:name w:val="Table Text"/>
    <w:basedOn w:val="1"/>
    <w:link w:val="406"/>
    <w:qFormat/>
    <w:uiPriority w:val="0"/>
    <w:pPr>
      <w:spacing w:before="80" w:after="80" w:line="240" w:lineRule="atLeast"/>
      <w:jc w:val="left"/>
    </w:pPr>
    <w:rPr>
      <w:rFonts w:ascii="等线" w:hAnsi="等线" w:eastAsia="Arial" w:cs="Arial"/>
      <w:szCs w:val="21"/>
    </w:rPr>
  </w:style>
  <w:style w:type="character" w:customStyle="1" w:styleId="408">
    <w:name w:val="WW8Num28z2"/>
    <w:link w:val="1"/>
    <w:qFormat/>
    <w:uiPriority w:val="0"/>
    <w:rPr>
      <w:rFonts w:ascii="StarSymbol" w:hAnsi="StarSymbol" w:cs="StarSymbol"/>
      <w:sz w:val="18"/>
      <w:szCs w:val="18"/>
    </w:rPr>
  </w:style>
  <w:style w:type="character" w:customStyle="1" w:styleId="409">
    <w:name w:val="标题2 Char"/>
    <w:link w:val="410"/>
    <w:qFormat/>
    <w:uiPriority w:val="0"/>
    <w:rPr>
      <w:rFonts w:ascii="宋体" w:hAnsi="宋体"/>
      <w:b/>
      <w:bCs/>
      <w:sz w:val="28"/>
      <w:szCs w:val="28"/>
    </w:rPr>
  </w:style>
  <w:style w:type="paragraph" w:customStyle="1" w:styleId="410">
    <w:name w:val="标题2"/>
    <w:basedOn w:val="8"/>
    <w:next w:val="1"/>
    <w:link w:val="409"/>
    <w:qFormat/>
    <w:uiPriority w:val="0"/>
    <w:pPr>
      <w:spacing w:before="0" w:after="0" w:line="360" w:lineRule="auto"/>
      <w:ind w:left="425"/>
      <w:jc w:val="left"/>
    </w:pPr>
    <w:rPr>
      <w:rFonts w:ascii="宋体" w:hAnsi="宋体" w:eastAsia="Arial" w:cs="Arial"/>
      <w:bCs/>
      <w:sz w:val="28"/>
      <w:szCs w:val="28"/>
    </w:rPr>
  </w:style>
  <w:style w:type="character" w:customStyle="1" w:styleId="411">
    <w:name w:val="WW8Num17z1"/>
    <w:link w:val="1"/>
    <w:qFormat/>
    <w:uiPriority w:val="0"/>
    <w:rPr>
      <w:rFonts w:ascii="Wingdings 2" w:hAnsi="Wingdings 2" w:cs="StarSymbol"/>
      <w:sz w:val="18"/>
      <w:szCs w:val="18"/>
    </w:rPr>
  </w:style>
  <w:style w:type="character" w:customStyle="1" w:styleId="412">
    <w:name w:val="font01"/>
    <w:link w:val="1"/>
    <w:qFormat/>
    <w:uiPriority w:val="0"/>
    <w:rPr>
      <w:rFonts w:hint="eastAsia" w:ascii="楷体" w:hAnsi="楷体" w:eastAsia="楷体" w:cs="楷体"/>
      <w:color w:val="FF0000"/>
      <w:sz w:val="22"/>
      <w:szCs w:val="22"/>
      <w:u w:val="none"/>
    </w:rPr>
  </w:style>
  <w:style w:type="character" w:customStyle="1" w:styleId="413">
    <w:name w:val="WW8Num23z0"/>
    <w:link w:val="1"/>
    <w:qFormat/>
    <w:uiPriority w:val="0"/>
    <w:rPr>
      <w:rFonts w:ascii="Wingdings" w:hAnsi="Wingdings" w:cs="StarSymbol"/>
      <w:sz w:val="18"/>
      <w:szCs w:val="18"/>
    </w:rPr>
  </w:style>
  <w:style w:type="character" w:customStyle="1" w:styleId="414">
    <w:name w:val="font21"/>
    <w:link w:val="1"/>
    <w:qFormat/>
    <w:uiPriority w:val="0"/>
    <w:rPr>
      <w:rFonts w:hint="eastAsia" w:ascii="楷体" w:hAnsi="楷体" w:eastAsia="楷体" w:cs="楷体"/>
      <w:color w:val="000000"/>
      <w:sz w:val="22"/>
      <w:szCs w:val="22"/>
      <w:u w:val="none"/>
    </w:rPr>
  </w:style>
  <w:style w:type="character" w:customStyle="1" w:styleId="415">
    <w:name w:val="Absatz-Standardschriftart"/>
    <w:link w:val="1"/>
    <w:qFormat/>
    <w:uiPriority w:val="0"/>
  </w:style>
  <w:style w:type="character" w:customStyle="1" w:styleId="416">
    <w:name w:val="批注文字 Char1"/>
    <w:link w:val="1"/>
    <w:qFormat/>
    <w:uiPriority w:val="0"/>
    <w:rPr>
      <w:rFonts w:ascii="Times New Roman" w:hAnsi="Times New Roman" w:eastAsia="宋体" w:cs="Times New Roman"/>
      <w:szCs w:val="24"/>
    </w:rPr>
  </w:style>
  <w:style w:type="character" w:customStyle="1" w:styleId="417">
    <w:name w:val="WW8Num20z1"/>
    <w:link w:val="1"/>
    <w:qFormat/>
    <w:uiPriority w:val="0"/>
    <w:rPr>
      <w:rFonts w:ascii="Wingdings 2" w:hAnsi="Wingdings 2" w:cs="StarSymbol"/>
      <w:sz w:val="18"/>
      <w:szCs w:val="18"/>
    </w:rPr>
  </w:style>
  <w:style w:type="character" w:customStyle="1" w:styleId="418">
    <w:name w:val="font31"/>
    <w:link w:val="1"/>
    <w:qFormat/>
    <w:uiPriority w:val="0"/>
    <w:rPr>
      <w:rFonts w:hint="eastAsia" w:ascii="宋体" w:hAnsi="宋体" w:eastAsia="宋体" w:cs="宋体"/>
      <w:b/>
      <w:color w:val="000000"/>
      <w:sz w:val="24"/>
      <w:szCs w:val="24"/>
      <w:u w:val="none"/>
    </w:rPr>
  </w:style>
  <w:style w:type="character" w:customStyle="1" w:styleId="419">
    <w:name w:val="金宏发行正文 Char Char Char"/>
    <w:link w:val="1"/>
    <w:qFormat/>
    <w:uiPriority w:val="0"/>
    <w:rPr>
      <w:rFonts w:hint="eastAsia" w:ascii="仿宋_GB2312" w:eastAsia="仿宋_GB2312" w:cs="宋体"/>
      <w:sz w:val="28"/>
    </w:rPr>
  </w:style>
  <w:style w:type="character" w:customStyle="1" w:styleId="420">
    <w:name w:val="se11"/>
    <w:link w:val="1"/>
    <w:qFormat/>
    <w:uiPriority w:val="0"/>
    <w:rPr>
      <w:rFonts w:ascii="Tahoma" w:hAnsi="Tahoma" w:cs="Times New Roman"/>
      <w:color w:val="000000"/>
      <w:sz w:val="24"/>
      <w:lang w:bidi="ar-SA"/>
    </w:rPr>
  </w:style>
  <w:style w:type="character" w:customStyle="1" w:styleId="421">
    <w:name w:val="WW8Num6z2"/>
    <w:link w:val="1"/>
    <w:qFormat/>
    <w:uiPriority w:val="0"/>
    <w:rPr>
      <w:rFonts w:ascii="StarSymbol" w:hAnsi="StarSymbol" w:cs="StarSymbol"/>
      <w:sz w:val="18"/>
      <w:szCs w:val="18"/>
    </w:rPr>
  </w:style>
  <w:style w:type="character" w:customStyle="1" w:styleId="422">
    <w:name w:val="模板正文 Char"/>
    <w:link w:val="423"/>
    <w:qFormat/>
    <w:uiPriority w:val="0"/>
    <w:rPr>
      <w:rFonts w:ascii="Calibri" w:hAnsi="Calibri"/>
      <w:sz w:val="28"/>
      <w:szCs w:val="21"/>
    </w:rPr>
  </w:style>
  <w:style w:type="paragraph" w:customStyle="1" w:styleId="423">
    <w:name w:val="模板正文"/>
    <w:basedOn w:val="1"/>
    <w:link w:val="422"/>
    <w:qFormat/>
    <w:uiPriority w:val="0"/>
    <w:pPr>
      <w:spacing w:line="360" w:lineRule="auto"/>
      <w:ind w:firstLine="200"/>
    </w:pPr>
    <w:rPr>
      <w:rFonts w:ascii="Calibri" w:hAnsi="Calibri" w:eastAsia="Arial" w:cs="Arial"/>
      <w:sz w:val="28"/>
      <w:szCs w:val="21"/>
    </w:rPr>
  </w:style>
  <w:style w:type="character" w:customStyle="1" w:styleId="424">
    <w:name w:val="批注框文本 字符1"/>
    <w:link w:val="1"/>
    <w:qFormat/>
    <w:uiPriority w:val="99"/>
    <w:rPr>
      <w:rFonts w:ascii="Times New Roman" w:hAnsi="Times New Roman" w:eastAsia="方正仿宋_GBK" w:cs="Times New Roman"/>
      <w:sz w:val="18"/>
      <w:szCs w:val="18"/>
    </w:rPr>
  </w:style>
  <w:style w:type="character" w:customStyle="1" w:styleId="425">
    <w:name w:val="标书正文 Char"/>
    <w:link w:val="426"/>
    <w:qFormat/>
    <w:uiPriority w:val="0"/>
    <w:rPr>
      <w:rFonts w:ascii="Calibri" w:hAnsi="Calibri"/>
    </w:rPr>
  </w:style>
  <w:style w:type="paragraph" w:customStyle="1" w:styleId="426">
    <w:name w:val="标书正文"/>
    <w:basedOn w:val="1"/>
    <w:link w:val="425"/>
    <w:qFormat/>
    <w:uiPriority w:val="0"/>
    <w:pPr>
      <w:spacing w:before="120" w:line="360" w:lineRule="auto"/>
      <w:ind w:firstLine="200"/>
    </w:pPr>
    <w:rPr>
      <w:rFonts w:ascii="Calibri" w:hAnsi="Calibri" w:eastAsia="Arial" w:cs="Arial"/>
      <w:szCs w:val="22"/>
    </w:rPr>
  </w:style>
  <w:style w:type="character" w:customStyle="1" w:styleId="427">
    <w:name w:val="二级条标题 字符"/>
    <w:link w:val="428"/>
    <w:qFormat/>
    <w:uiPriority w:val="0"/>
    <w:rPr>
      <w:rFonts w:ascii="黑体" w:eastAsia="黑体"/>
    </w:rPr>
  </w:style>
  <w:style w:type="paragraph" w:customStyle="1" w:styleId="428">
    <w:name w:val="二级条标题"/>
    <w:basedOn w:val="4"/>
    <w:next w:val="6"/>
    <w:link w:val="427"/>
    <w:qFormat/>
    <w:uiPriority w:val="0"/>
    <w:pPr>
      <w:ind w:left="630"/>
      <w:outlineLvl w:val="3"/>
    </w:pPr>
  </w:style>
  <w:style w:type="character" w:customStyle="1" w:styleId="429">
    <w:name w:val="章标题 Char"/>
    <w:link w:val="5"/>
    <w:qFormat/>
    <w:uiPriority w:val="0"/>
    <w:rPr>
      <w:rFonts w:ascii="黑体" w:eastAsia="黑体"/>
    </w:rPr>
  </w:style>
  <w:style w:type="character" w:customStyle="1" w:styleId="430">
    <w:name w:val="一级条标题 Char Char"/>
    <w:link w:val="4"/>
    <w:qFormat/>
    <w:uiPriority w:val="0"/>
    <w:rPr>
      <w:rFonts w:ascii="黑体" w:eastAsia="黑体"/>
    </w:rPr>
  </w:style>
  <w:style w:type="character" w:customStyle="1" w:styleId="431">
    <w:name w:val="页脚 Char1"/>
    <w:link w:val="1"/>
    <w:qFormat/>
    <w:uiPriority w:val="0"/>
    <w:rPr>
      <w:sz w:val="18"/>
      <w:szCs w:val="18"/>
    </w:rPr>
  </w:style>
  <w:style w:type="character" w:customStyle="1" w:styleId="432">
    <w:name w:val="WW8Num15z1"/>
    <w:link w:val="1"/>
    <w:qFormat/>
    <w:uiPriority w:val="0"/>
    <w:rPr>
      <w:rFonts w:ascii="Wingdings 2" w:hAnsi="Wingdings 2" w:cs="StarSymbol"/>
      <w:sz w:val="18"/>
      <w:szCs w:val="18"/>
    </w:rPr>
  </w:style>
  <w:style w:type="character" w:customStyle="1" w:styleId="433">
    <w:name w:val="n正文 Char"/>
    <w:link w:val="434"/>
    <w:qFormat/>
    <w:uiPriority w:val="0"/>
    <w:rPr>
      <w:rFonts w:eastAsia="仿宋_GB2312"/>
      <w:color w:val="000000"/>
      <w:sz w:val="28"/>
      <w:szCs w:val="28"/>
    </w:rPr>
  </w:style>
  <w:style w:type="paragraph" w:customStyle="1" w:styleId="434">
    <w:name w:val="n正文"/>
    <w:link w:val="433"/>
    <w:qFormat/>
    <w:uiPriority w:val="0"/>
    <w:pPr>
      <w:spacing w:line="360" w:lineRule="auto"/>
      <w:ind w:firstLine="200"/>
    </w:pPr>
    <w:rPr>
      <w:rFonts w:hint="default" w:ascii="等线" w:hAnsi="等线" w:eastAsia="仿宋_GB2312" w:cs="Arial"/>
      <w:color w:val="000000"/>
      <w:sz w:val="28"/>
      <w:szCs w:val="28"/>
      <w:lang w:val="en-US" w:eastAsia="zh-CN" w:bidi="ar-SA"/>
    </w:rPr>
  </w:style>
  <w:style w:type="character" w:customStyle="1" w:styleId="435">
    <w:name w:val="Table Text Char1"/>
    <w:link w:val="1"/>
    <w:qFormat/>
    <w:uiPriority w:val="0"/>
    <w:rPr>
      <w:sz w:val="21"/>
      <w:szCs w:val="21"/>
    </w:rPr>
  </w:style>
  <w:style w:type="character" w:customStyle="1" w:styleId="436">
    <w:name w:val="正文文本缩进 Char1"/>
    <w:link w:val="1"/>
    <w:qFormat/>
    <w:uiPriority w:val="0"/>
    <w:rPr>
      <w:rFonts w:ascii="Calibri" w:hAnsi="Calibri" w:eastAsia="宋体" w:cs="Times New Roman"/>
    </w:rPr>
  </w:style>
  <w:style w:type="character" w:customStyle="1" w:styleId="437">
    <w:name w:val="文章正文 Char"/>
    <w:link w:val="1"/>
    <w:qFormat/>
    <w:uiPriority w:val="0"/>
    <w:rPr>
      <w:rFonts w:ascii="Calibri" w:hAnsi="Calibri"/>
      <w:sz w:val="21"/>
      <w:szCs w:val="24"/>
    </w:rPr>
  </w:style>
  <w:style w:type="character" w:customStyle="1" w:styleId="438">
    <w:name w:val="GEO正文 Char"/>
    <w:link w:val="439"/>
    <w:qFormat/>
    <w:uiPriority w:val="0"/>
    <w:rPr>
      <w:rFonts w:eastAsia="仿宋_GB2312"/>
      <w:sz w:val="28"/>
    </w:rPr>
  </w:style>
  <w:style w:type="paragraph" w:customStyle="1" w:styleId="439">
    <w:name w:val="GEO正文"/>
    <w:basedOn w:val="1"/>
    <w:link w:val="438"/>
    <w:qFormat/>
    <w:uiPriority w:val="0"/>
    <w:pPr>
      <w:spacing w:line="360" w:lineRule="auto"/>
      <w:ind w:firstLine="200"/>
    </w:pPr>
    <w:rPr>
      <w:rFonts w:ascii="等线" w:hAnsi="等线" w:eastAsia="仿宋_GB2312" w:cs="Arial"/>
      <w:sz w:val="28"/>
      <w:szCs w:val="22"/>
    </w:rPr>
  </w:style>
  <w:style w:type="character" w:customStyle="1" w:styleId="440">
    <w:name w:val="WW8Num35z1"/>
    <w:link w:val="1"/>
    <w:qFormat/>
    <w:uiPriority w:val="0"/>
    <w:rPr>
      <w:rFonts w:ascii="Wingdings 2" w:hAnsi="Wingdings 2" w:cs="StarSymbol"/>
      <w:sz w:val="18"/>
      <w:szCs w:val="18"/>
    </w:rPr>
  </w:style>
  <w:style w:type="character" w:customStyle="1" w:styleId="441">
    <w:name w:val="页眉 Char1"/>
    <w:link w:val="1"/>
    <w:qFormat/>
    <w:uiPriority w:val="0"/>
    <w:rPr>
      <w:sz w:val="18"/>
      <w:szCs w:val="18"/>
    </w:rPr>
  </w:style>
  <w:style w:type="character" w:customStyle="1" w:styleId="442">
    <w:name w:val="WW8Num34z1"/>
    <w:link w:val="1"/>
    <w:qFormat/>
    <w:uiPriority w:val="0"/>
    <w:rPr>
      <w:rFonts w:ascii="Wingdings 2" w:hAnsi="Wingdings 2" w:cs="StarSymbol"/>
      <w:sz w:val="18"/>
      <w:szCs w:val="18"/>
    </w:rPr>
  </w:style>
  <w:style w:type="character" w:customStyle="1" w:styleId="443">
    <w:name w:val="文档结构图 Char1"/>
    <w:link w:val="1"/>
    <w:qFormat/>
    <w:uiPriority w:val="0"/>
    <w:rPr>
      <w:rFonts w:ascii="宋体" w:hAnsi="Calibri" w:eastAsia="宋体" w:cs="Times New Roman"/>
      <w:sz w:val="18"/>
      <w:szCs w:val="18"/>
    </w:rPr>
  </w:style>
  <w:style w:type="character" w:customStyle="1" w:styleId="444">
    <w:name w:val="WW8Num21z0"/>
    <w:link w:val="1"/>
    <w:qFormat/>
    <w:uiPriority w:val="0"/>
    <w:rPr>
      <w:rFonts w:ascii="Wingdings" w:hAnsi="Wingdings" w:cs="StarSymbol"/>
      <w:sz w:val="18"/>
      <w:szCs w:val="18"/>
    </w:rPr>
  </w:style>
  <w:style w:type="character" w:customStyle="1" w:styleId="445">
    <w:name w:val="页脚 Char2"/>
    <w:link w:val="1"/>
    <w:qFormat/>
    <w:uiPriority w:val="99"/>
    <w:rPr>
      <w:sz w:val="18"/>
      <w:szCs w:val="18"/>
    </w:rPr>
  </w:style>
  <w:style w:type="character" w:customStyle="1" w:styleId="446">
    <w:name w:val="WW8Num1z1"/>
    <w:link w:val="1"/>
    <w:qFormat/>
    <w:uiPriority w:val="0"/>
    <w:rPr>
      <w:rFonts w:ascii="Wingdings" w:hAnsi="Wingdings"/>
    </w:rPr>
  </w:style>
  <w:style w:type="character" w:customStyle="1" w:styleId="447">
    <w:name w:val="批注主题 Char1"/>
    <w:link w:val="1"/>
    <w:qFormat/>
    <w:uiPriority w:val="0"/>
    <w:rPr>
      <w:rFonts w:ascii="Calibri" w:hAnsi="Calibri" w:eastAsia="宋体" w:cs="Times New Roman"/>
      <w:b/>
      <w:bCs/>
      <w:sz w:val="21"/>
      <w:szCs w:val="22"/>
    </w:rPr>
  </w:style>
  <w:style w:type="character" w:customStyle="1" w:styleId="448">
    <w:name w:val="我的图表标题 Char"/>
    <w:link w:val="1"/>
    <w:qFormat/>
    <w:uiPriority w:val="0"/>
    <w:rPr>
      <w:rFonts w:ascii="Cambria" w:hAnsi="Cambria" w:eastAsia="黑体" w:cs="宋体"/>
      <w:sz w:val="24"/>
    </w:rPr>
  </w:style>
  <w:style w:type="character" w:customStyle="1" w:styleId="449">
    <w:name w:val="页眉 Char2"/>
    <w:link w:val="1"/>
    <w:qFormat/>
    <w:uiPriority w:val="99"/>
    <w:rPr>
      <w:sz w:val="18"/>
      <w:szCs w:val="18"/>
    </w:rPr>
  </w:style>
  <w:style w:type="character" w:customStyle="1" w:styleId="450">
    <w:name w:val="WW8Num14z2"/>
    <w:link w:val="1"/>
    <w:qFormat/>
    <w:uiPriority w:val="0"/>
    <w:rPr>
      <w:rFonts w:ascii="StarSymbol" w:hAnsi="StarSymbol" w:cs="StarSymbol"/>
      <w:sz w:val="18"/>
      <w:szCs w:val="18"/>
    </w:rPr>
  </w:style>
  <w:style w:type="character" w:customStyle="1" w:styleId="451">
    <w:name w:val="正文文本缩进 2 Char1"/>
    <w:link w:val="1"/>
    <w:qFormat/>
    <w:uiPriority w:val="0"/>
    <w:rPr>
      <w:rFonts w:ascii="Calibri" w:hAnsi="Calibri" w:eastAsia="宋体" w:cs="Times New Roman"/>
    </w:rPr>
  </w:style>
  <w:style w:type="character" w:customStyle="1" w:styleId="452">
    <w:name w:val="不明显强调1"/>
    <w:link w:val="1"/>
    <w:qFormat/>
    <w:uiPriority w:val="0"/>
    <w:rPr>
      <w:i/>
      <w:iCs/>
      <w:color w:val="808080"/>
    </w:rPr>
  </w:style>
  <w:style w:type="character" w:customStyle="1" w:styleId="453">
    <w:name w:val="正文文本缩进 3 Char1"/>
    <w:link w:val="1"/>
    <w:qFormat/>
    <w:uiPriority w:val="0"/>
    <w:rPr>
      <w:rFonts w:ascii="Calibri" w:hAnsi="Calibri" w:eastAsia="宋体" w:cs="Times New Roman"/>
      <w:sz w:val="16"/>
      <w:szCs w:val="16"/>
    </w:rPr>
  </w:style>
  <w:style w:type="character" w:customStyle="1" w:styleId="454">
    <w:name w:val="批注文字 字符1"/>
    <w:link w:val="1"/>
    <w:qFormat/>
    <w:uiPriority w:val="0"/>
    <w:rPr>
      <w:rFonts w:ascii="Times New Roman" w:hAnsi="Times New Roman" w:eastAsia="方正仿宋_GBK" w:cs="Times New Roman"/>
      <w:sz w:val="24"/>
      <w:szCs w:val="24"/>
    </w:rPr>
  </w:style>
  <w:style w:type="character" w:customStyle="1" w:styleId="455">
    <w:name w:val="纯文本 Char2"/>
    <w:link w:val="1"/>
    <w:qFormat/>
    <w:uiPriority w:val="0"/>
    <w:rPr>
      <w:rFonts w:ascii="宋体" w:hAnsi="Courier New" w:eastAsia="宋体" w:cs="Courier New"/>
      <w:szCs w:val="21"/>
    </w:rPr>
  </w:style>
  <w:style w:type="character" w:customStyle="1" w:styleId="456">
    <w:name w:val="WW8Num19z1"/>
    <w:link w:val="1"/>
    <w:qFormat/>
    <w:uiPriority w:val="0"/>
    <w:rPr>
      <w:rFonts w:ascii="Wingdings" w:hAnsi="Wingdings"/>
    </w:rPr>
  </w:style>
  <w:style w:type="character" w:customStyle="1" w:styleId="457">
    <w:name w:val="正文文本缩进 Char2"/>
    <w:link w:val="1"/>
    <w:semiHidden/>
    <w:qFormat/>
    <w:uiPriority w:val="99"/>
    <w:rPr>
      <w:sz w:val="21"/>
      <w:szCs w:val="22"/>
    </w:rPr>
  </w:style>
  <w:style w:type="character" w:customStyle="1" w:styleId="458">
    <w:name w:val="WW8Num14z7"/>
    <w:link w:val="1"/>
    <w:qFormat/>
    <w:uiPriority w:val="0"/>
    <w:rPr>
      <w:rFonts w:ascii="Wingdings" w:hAnsi="Wingdings"/>
    </w:rPr>
  </w:style>
  <w:style w:type="character" w:customStyle="1" w:styleId="459">
    <w:name w:val="正文文本缩进 2 Char2"/>
    <w:link w:val="1"/>
    <w:semiHidden/>
    <w:qFormat/>
    <w:uiPriority w:val="99"/>
    <w:rPr>
      <w:sz w:val="21"/>
      <w:szCs w:val="22"/>
    </w:rPr>
  </w:style>
  <w:style w:type="character" w:customStyle="1" w:styleId="460">
    <w:name w:val="WW8Num23z1"/>
    <w:link w:val="1"/>
    <w:qFormat/>
    <w:uiPriority w:val="0"/>
    <w:rPr>
      <w:rFonts w:ascii="Wingdings 2" w:hAnsi="Wingdings 2" w:cs="StarSymbol"/>
      <w:sz w:val="18"/>
      <w:szCs w:val="18"/>
    </w:rPr>
  </w:style>
  <w:style w:type="character" w:customStyle="1" w:styleId="461">
    <w:name w:val="批注框文本 Char1"/>
    <w:link w:val="1"/>
    <w:qFormat/>
    <w:uiPriority w:val="0"/>
    <w:rPr>
      <w:sz w:val="18"/>
      <w:szCs w:val="18"/>
    </w:rPr>
  </w:style>
  <w:style w:type="character" w:customStyle="1" w:styleId="462">
    <w:name w:val="WW8Num3z2"/>
    <w:link w:val="1"/>
    <w:qFormat/>
    <w:uiPriority w:val="0"/>
    <w:rPr>
      <w:rFonts w:ascii="StarSymbol" w:hAnsi="StarSymbol" w:cs="StarSymbol"/>
      <w:sz w:val="18"/>
      <w:szCs w:val="18"/>
    </w:rPr>
  </w:style>
  <w:style w:type="character" w:customStyle="1" w:styleId="463">
    <w:name w:val="文档结构图 Char2"/>
    <w:link w:val="1"/>
    <w:qFormat/>
    <w:uiPriority w:val="99"/>
    <w:rPr>
      <w:rFonts w:ascii="宋体"/>
      <w:sz w:val="18"/>
      <w:szCs w:val="18"/>
    </w:rPr>
  </w:style>
  <w:style w:type="character" w:customStyle="1" w:styleId="464">
    <w:name w:val="样式 InfoBlue + 倾斜 Char"/>
    <w:link w:val="1"/>
    <w:qFormat/>
    <w:uiPriority w:val="0"/>
    <w:rPr>
      <w:color w:val="0000FF"/>
      <w:sz w:val="21"/>
    </w:rPr>
  </w:style>
  <w:style w:type="character" w:customStyle="1" w:styleId="465">
    <w:name w:val="批注文字 Char2"/>
    <w:link w:val="1"/>
    <w:qFormat/>
    <w:uiPriority w:val="0"/>
    <w:rPr>
      <w:sz w:val="21"/>
      <w:szCs w:val="22"/>
    </w:rPr>
  </w:style>
  <w:style w:type="character" w:customStyle="1" w:styleId="466">
    <w:name w:val="批注主题 Char2"/>
    <w:link w:val="1"/>
    <w:qFormat/>
    <w:uiPriority w:val="0"/>
    <w:rPr>
      <w:b/>
      <w:bCs/>
      <w:sz w:val="21"/>
      <w:szCs w:val="22"/>
    </w:rPr>
  </w:style>
  <w:style w:type="character" w:customStyle="1" w:styleId="467">
    <w:name w:val="Char Char6"/>
    <w:link w:val="1"/>
    <w:qFormat/>
    <w:uiPriority w:val="0"/>
    <w:rPr>
      <w:b/>
      <w:bCs/>
      <w:sz w:val="44"/>
      <w:szCs w:val="44"/>
    </w:rPr>
  </w:style>
  <w:style w:type="character" w:customStyle="1" w:styleId="468">
    <w:name w:val="p0 Char"/>
    <w:link w:val="469"/>
    <w:qFormat/>
    <w:uiPriority w:val="0"/>
    <w:rPr>
      <w:szCs w:val="21"/>
    </w:rPr>
  </w:style>
  <w:style w:type="paragraph" w:customStyle="1" w:styleId="469">
    <w:name w:val="p0"/>
    <w:basedOn w:val="1"/>
    <w:link w:val="468"/>
    <w:qFormat/>
    <w:uiPriority w:val="0"/>
    <w:pPr>
      <w:widowControl/>
    </w:pPr>
    <w:rPr>
      <w:rFonts w:ascii="等线" w:hAnsi="等线" w:eastAsia="Arial" w:cs="Arial"/>
      <w:szCs w:val="21"/>
    </w:rPr>
  </w:style>
  <w:style w:type="character" w:customStyle="1" w:styleId="470">
    <w:name w:val="脚注文本 Char3"/>
    <w:link w:val="1"/>
    <w:qFormat/>
    <w:uiPriority w:val="0"/>
    <w:rPr>
      <w:rFonts w:ascii="Calibri" w:hAnsi="Calibri"/>
      <w:sz w:val="18"/>
      <w:szCs w:val="18"/>
    </w:rPr>
  </w:style>
  <w:style w:type="character" w:customStyle="1" w:styleId="471">
    <w:name w:val="标准文本 Char"/>
    <w:link w:val="472"/>
    <w:qFormat/>
    <w:uiPriority w:val="0"/>
    <w:rPr>
      <w:rFonts w:cs="宋体"/>
      <w:szCs w:val="21"/>
    </w:rPr>
  </w:style>
  <w:style w:type="paragraph" w:customStyle="1" w:styleId="472">
    <w:name w:val="标准文本"/>
    <w:basedOn w:val="1"/>
    <w:link w:val="471"/>
    <w:qFormat/>
    <w:uiPriority w:val="0"/>
    <w:pPr>
      <w:spacing w:line="360" w:lineRule="auto"/>
      <w:ind w:firstLine="420"/>
    </w:pPr>
    <w:rPr>
      <w:rFonts w:ascii="等线" w:hAnsi="等线" w:eastAsia="Arial" w:cs="宋体"/>
      <w:szCs w:val="21"/>
    </w:rPr>
  </w:style>
  <w:style w:type="character" w:customStyle="1" w:styleId="473">
    <w:name w:val="无间隔 字符1"/>
    <w:link w:val="474"/>
    <w:qFormat/>
    <w:uiPriority w:val="0"/>
    <w:rPr>
      <w:rFonts w:ascii="Calibri" w:hAnsi="Calibri"/>
    </w:rPr>
  </w:style>
  <w:style w:type="paragraph" w:customStyle="1" w:styleId="474">
    <w:name w:val="无间隔"/>
    <w:link w:val="473"/>
    <w:qFormat/>
    <w:uiPriority w:val="1"/>
    <w:pPr>
      <w:widowControl w:val="0"/>
      <w:jc w:val="both"/>
    </w:pPr>
    <w:rPr>
      <w:rFonts w:hint="default" w:ascii="Calibri" w:hAnsi="Calibri" w:eastAsia="Arial" w:cs="Arial"/>
      <w:sz w:val="21"/>
      <w:szCs w:val="22"/>
      <w:lang w:val="en-US" w:eastAsia="zh-CN" w:bidi="ar-SA"/>
    </w:rPr>
  </w:style>
  <w:style w:type="character" w:customStyle="1" w:styleId="475">
    <w:name w:val="页码1"/>
    <w:basedOn w:val="70"/>
    <w:link w:val="1"/>
    <w:qFormat/>
    <w:uiPriority w:val="0"/>
  </w:style>
  <w:style w:type="character" w:customStyle="1" w:styleId="476">
    <w:name w:val="11111 Char"/>
    <w:link w:val="1"/>
    <w:qFormat/>
    <w:uiPriority w:val="0"/>
    <w:rPr>
      <w:rFonts w:hint="eastAsia" w:ascii="宋体" w:hAnsi="宋体" w:eastAsia="宋体" w:cs="宋体"/>
      <w:color w:val="000000"/>
      <w:sz w:val="24"/>
      <w:szCs w:val="24"/>
      <w:lang w:val="zh-CN"/>
    </w:rPr>
  </w:style>
  <w:style w:type="character" w:customStyle="1" w:styleId="477">
    <w:name w:val="正文文本 Char1"/>
    <w:link w:val="1"/>
    <w:qFormat/>
    <w:uiPriority w:val="0"/>
    <w:rPr>
      <w:rFonts w:ascii="Times New Roman" w:hAnsi="Times New Roman" w:eastAsia="宋体" w:cs="Times New Roman"/>
      <w:szCs w:val="24"/>
    </w:rPr>
  </w:style>
  <w:style w:type="character" w:customStyle="1" w:styleId="478">
    <w:name w:val="WW8Num26z1"/>
    <w:link w:val="1"/>
    <w:qFormat/>
    <w:uiPriority w:val="0"/>
    <w:rPr>
      <w:rFonts w:ascii="Wingdings 2" w:hAnsi="Wingdings 2" w:cs="StarSymbol"/>
      <w:sz w:val="18"/>
      <w:szCs w:val="18"/>
    </w:rPr>
  </w:style>
  <w:style w:type="character" w:customStyle="1" w:styleId="479">
    <w:name w:val="font51"/>
    <w:link w:val="1"/>
    <w:qFormat/>
    <w:uiPriority w:val="0"/>
    <w:rPr>
      <w:rFonts w:ascii="Arial" w:hAnsi="Arial" w:cs="Arial"/>
      <w:color w:val="000000"/>
      <w:sz w:val="20"/>
      <w:szCs w:val="20"/>
      <w:u w:val="none"/>
    </w:rPr>
  </w:style>
  <w:style w:type="character" w:customStyle="1" w:styleId="480">
    <w:name w:val="WW8Num25z0"/>
    <w:link w:val="1"/>
    <w:qFormat/>
    <w:uiPriority w:val="0"/>
    <w:rPr>
      <w:rFonts w:ascii="Wingdings" w:hAnsi="Wingdings" w:cs="StarSymbol"/>
      <w:sz w:val="18"/>
      <w:szCs w:val="18"/>
    </w:rPr>
  </w:style>
  <w:style w:type="character" w:customStyle="1" w:styleId="481">
    <w:name w:val="paramlista1"/>
    <w:link w:val="1"/>
    <w:qFormat/>
    <w:uiPriority w:val="0"/>
    <w:rPr>
      <w:rFonts w:ascii="Calibri" w:hAnsi="Calibri" w:eastAsia="宋体" w:cs="Times New Roman"/>
      <w:sz w:val="18"/>
      <w:szCs w:val="18"/>
    </w:rPr>
  </w:style>
  <w:style w:type="character" w:customStyle="1" w:styleId="482">
    <w:name w:val="high-light-bg4"/>
    <w:link w:val="1"/>
    <w:qFormat/>
    <w:uiPriority w:val="0"/>
  </w:style>
  <w:style w:type="character" w:customStyle="1" w:styleId="483">
    <w:name w:val="Char Char201"/>
    <w:link w:val="1"/>
    <w:qFormat/>
    <w:uiPriority w:val="0"/>
    <w:rPr>
      <w:rFonts w:ascii="楷体_GB2312" w:eastAsia="楷体_GB2312"/>
      <w:sz w:val="28"/>
    </w:rPr>
  </w:style>
  <w:style w:type="character" w:customStyle="1" w:styleId="484">
    <w:name w:val="页脚 字符1"/>
    <w:link w:val="1"/>
    <w:qFormat/>
    <w:uiPriority w:val="99"/>
    <w:rPr>
      <w:rFonts w:ascii="Times New Roman" w:hAnsi="Times New Roman" w:eastAsia="方正仿宋_GBK" w:cs="Times New Roman"/>
      <w:sz w:val="18"/>
      <w:szCs w:val="18"/>
    </w:rPr>
  </w:style>
  <w:style w:type="character" w:customStyle="1" w:styleId="485">
    <w:name w:val="font41"/>
    <w:link w:val="1"/>
    <w:qFormat/>
    <w:uiPriority w:val="0"/>
    <w:rPr>
      <w:rFonts w:hint="eastAsia" w:ascii="宋体" w:hAnsi="宋体" w:eastAsia="宋体" w:cs="宋体"/>
      <w:color w:val="000000"/>
      <w:sz w:val="20"/>
      <w:szCs w:val="20"/>
      <w:u w:val="none"/>
    </w:rPr>
  </w:style>
  <w:style w:type="character" w:customStyle="1" w:styleId="486">
    <w:name w:val="WW8Num38z0"/>
    <w:link w:val="1"/>
    <w:qFormat/>
    <w:uiPriority w:val="0"/>
    <w:rPr>
      <w:rFonts w:ascii="Wingdings" w:hAnsi="Wingdings" w:cs="StarSymbol"/>
      <w:sz w:val="18"/>
      <w:szCs w:val="18"/>
    </w:rPr>
  </w:style>
  <w:style w:type="character" w:customStyle="1" w:styleId="487">
    <w:name w:val="+正文 Char3"/>
    <w:link w:val="488"/>
    <w:qFormat/>
    <w:uiPriority w:val="0"/>
    <w:rPr>
      <w:sz w:val="28"/>
    </w:rPr>
  </w:style>
  <w:style w:type="paragraph" w:customStyle="1" w:styleId="488">
    <w:name w:val="+正文"/>
    <w:basedOn w:val="1"/>
    <w:link w:val="487"/>
    <w:qFormat/>
    <w:uiPriority w:val="0"/>
    <w:pPr>
      <w:spacing w:line="360" w:lineRule="auto"/>
      <w:ind w:firstLine="200"/>
    </w:pPr>
    <w:rPr>
      <w:rFonts w:ascii="等线" w:hAnsi="等线" w:eastAsia="Arial" w:cs="Arial"/>
      <w:sz w:val="28"/>
      <w:szCs w:val="22"/>
    </w:rPr>
  </w:style>
  <w:style w:type="character" w:customStyle="1" w:styleId="489">
    <w:name w:val="正文文本 3 字符1"/>
    <w:link w:val="1"/>
    <w:qFormat/>
    <w:uiPriority w:val="99"/>
    <w:rPr>
      <w:rFonts w:ascii="Times New Roman" w:hAnsi="Times New Roman" w:eastAsia="方正仿宋_GBK" w:cs="Times New Roman"/>
      <w:sz w:val="16"/>
      <w:szCs w:val="16"/>
    </w:rPr>
  </w:style>
  <w:style w:type="character" w:customStyle="1" w:styleId="490">
    <w:name w:val="Char Char171"/>
    <w:link w:val="1"/>
    <w:qFormat/>
    <w:uiPriority w:val="0"/>
    <w:rPr>
      <w:rFonts w:ascii="Arial" w:hAnsi="Arial" w:eastAsia="黑体"/>
      <w:b/>
      <w:spacing w:val="-2"/>
      <w:position w:val="-6"/>
      <w:sz w:val="24"/>
    </w:rPr>
  </w:style>
  <w:style w:type="character" w:customStyle="1" w:styleId="491">
    <w:name w:val="style241"/>
    <w:link w:val="1"/>
    <w:qFormat/>
    <w:uiPriority w:val="0"/>
    <w:rPr>
      <w:rFonts w:hint="eastAsia" w:ascii="宋体" w:hAnsi="宋体" w:eastAsia="宋体"/>
      <w:color w:val="333333"/>
      <w:lang w:val="en-US" w:eastAsia="zh-CN" w:bidi="ar-SA"/>
    </w:rPr>
  </w:style>
  <w:style w:type="character" w:customStyle="1" w:styleId="492">
    <w:name w:val="fontstyle01"/>
    <w:link w:val="1"/>
    <w:qFormat/>
    <w:uiPriority w:val="0"/>
    <w:rPr>
      <w:rFonts w:ascii="楷体" w:hAnsi="楷体"/>
      <w:color w:val="000000"/>
      <w:sz w:val="24"/>
      <w:szCs w:val="24"/>
    </w:rPr>
  </w:style>
  <w:style w:type="character" w:customStyle="1" w:styleId="493">
    <w:name w:val="Numbering Symbols"/>
    <w:link w:val="1"/>
    <w:qFormat/>
    <w:uiPriority w:val="0"/>
  </w:style>
  <w:style w:type="character" w:customStyle="1" w:styleId="494">
    <w:name w:val="标题 1 Char1"/>
    <w:link w:val="1"/>
    <w:qFormat/>
    <w:uiPriority w:val="0"/>
    <w:rPr>
      <w:b/>
      <w:sz w:val="44"/>
    </w:rPr>
  </w:style>
  <w:style w:type="character" w:customStyle="1" w:styleId="495">
    <w:name w:val="引用 Char1"/>
    <w:link w:val="1"/>
    <w:qFormat/>
    <w:uiPriority w:val="29"/>
    <w:rPr>
      <w:i/>
      <w:iCs/>
      <w:color w:val="404040"/>
      <w:sz w:val="21"/>
    </w:rPr>
  </w:style>
  <w:style w:type="character" w:customStyle="1" w:styleId="496">
    <w:name w:val="Char Char181"/>
    <w:link w:val="1"/>
    <w:qFormat/>
    <w:uiPriority w:val="0"/>
    <w:rPr>
      <w:rFonts w:ascii="宋体"/>
      <w:b/>
      <w:spacing w:val="-2"/>
      <w:position w:val="-6"/>
      <w:sz w:val="28"/>
    </w:rPr>
  </w:style>
  <w:style w:type="character" w:customStyle="1" w:styleId="497">
    <w:name w:val="Table Heading Char"/>
    <w:link w:val="1"/>
    <w:qFormat/>
    <w:uiPriority w:val="0"/>
    <w:rPr>
      <w:rFonts w:ascii="Book Antiqua" w:hAnsi="Book Antiqua" w:eastAsia="黑体"/>
      <w:bCs/>
      <w:sz w:val="21"/>
      <w:szCs w:val="21"/>
    </w:rPr>
  </w:style>
  <w:style w:type="character" w:customStyle="1" w:styleId="498">
    <w:name w:val="Char Char151"/>
    <w:link w:val="1"/>
    <w:qFormat/>
    <w:uiPriority w:val="0"/>
    <w:rPr>
      <w:rFonts w:ascii="Arial" w:hAnsi="Arial" w:eastAsia="黑体"/>
      <w:spacing w:val="-2"/>
      <w:position w:val="-6"/>
      <w:sz w:val="24"/>
    </w:rPr>
  </w:style>
  <w:style w:type="character" w:customStyle="1" w:styleId="499">
    <w:name w:val="WW8Num14z1"/>
    <w:link w:val="1"/>
    <w:qFormat/>
    <w:uiPriority w:val="0"/>
    <w:rPr>
      <w:rFonts w:ascii="Wingdings 2" w:hAnsi="Wingdings 2" w:cs="StarSymbol"/>
      <w:sz w:val="18"/>
      <w:szCs w:val="18"/>
    </w:rPr>
  </w:style>
  <w:style w:type="character" w:customStyle="1" w:styleId="500">
    <w:name w:val="font111"/>
    <w:link w:val="1"/>
    <w:qFormat/>
    <w:uiPriority w:val="0"/>
    <w:rPr>
      <w:rFonts w:hint="eastAsia" w:ascii="宋体" w:hAnsi="宋体" w:eastAsia="宋体" w:cs="宋体"/>
      <w:color w:val="000000"/>
      <w:sz w:val="21"/>
      <w:szCs w:val="21"/>
      <w:u w:val="none"/>
    </w:rPr>
  </w:style>
  <w:style w:type="character" w:customStyle="1" w:styleId="501">
    <w:name w:val="样式2 Char"/>
    <w:link w:val="1"/>
    <w:qFormat/>
    <w:uiPriority w:val="0"/>
    <w:rPr>
      <w:rFonts w:hint="eastAsia" w:ascii="方正仿宋_GBK" w:eastAsia="方正仿宋_GBK"/>
      <w:bCs/>
      <w:sz w:val="32"/>
      <w:szCs w:val="24"/>
    </w:rPr>
  </w:style>
  <w:style w:type="character" w:customStyle="1" w:styleId="502">
    <w:name w:val="Char Char18"/>
    <w:link w:val="1"/>
    <w:qFormat/>
    <w:uiPriority w:val="0"/>
    <w:rPr>
      <w:rFonts w:ascii="宋体"/>
      <w:b/>
      <w:spacing w:val="-2"/>
      <w:position w:val="-6"/>
      <w:sz w:val="28"/>
    </w:rPr>
  </w:style>
  <w:style w:type="character" w:customStyle="1" w:styleId="503">
    <w:name w:val="WW8Num25z7"/>
    <w:link w:val="1"/>
    <w:qFormat/>
    <w:uiPriority w:val="0"/>
    <w:rPr>
      <w:rFonts w:ascii="Wingdings" w:hAnsi="Wingdings"/>
    </w:rPr>
  </w:style>
  <w:style w:type="character" w:customStyle="1" w:styleId="504">
    <w:name w:val="font71"/>
    <w:link w:val="1"/>
    <w:qFormat/>
    <w:uiPriority w:val="0"/>
    <w:rPr>
      <w:rFonts w:ascii="Arial" w:hAnsi="Arial" w:cs="Arial"/>
      <w:color w:val="000000"/>
      <w:sz w:val="20"/>
      <w:szCs w:val="20"/>
      <w:u w:val="none"/>
    </w:rPr>
  </w:style>
  <w:style w:type="character" w:customStyle="1" w:styleId="505">
    <w:name w:val="WW8Num8z0"/>
    <w:link w:val="1"/>
    <w:qFormat/>
    <w:uiPriority w:val="0"/>
    <w:rPr>
      <w:rFonts w:ascii="Wingdings" w:hAnsi="Wingdings" w:cs="StarSymbol"/>
      <w:sz w:val="18"/>
      <w:szCs w:val="18"/>
    </w:rPr>
  </w:style>
  <w:style w:type="character" w:customStyle="1" w:styleId="506">
    <w:name w:val="页码2"/>
    <w:basedOn w:val="70"/>
    <w:link w:val="1"/>
    <w:qFormat/>
    <w:uiPriority w:val="0"/>
  </w:style>
  <w:style w:type="character" w:customStyle="1" w:styleId="507">
    <w:name w:val="WW8Num12z0"/>
    <w:link w:val="1"/>
    <w:qFormat/>
    <w:uiPriority w:val="0"/>
    <w:rPr>
      <w:rFonts w:ascii="Wingdings" w:hAnsi="Wingdings" w:cs="StarSymbol"/>
      <w:sz w:val="18"/>
      <w:szCs w:val="18"/>
    </w:rPr>
  </w:style>
  <w:style w:type="character" w:customStyle="1" w:styleId="508">
    <w:name w:val="方案文档 Char"/>
    <w:link w:val="509"/>
    <w:qFormat/>
    <w:uiPriority w:val="0"/>
    <w:rPr>
      <w:sz w:val="24"/>
      <w:szCs w:val="24"/>
    </w:rPr>
  </w:style>
  <w:style w:type="paragraph" w:customStyle="1" w:styleId="509">
    <w:name w:val="方案文档"/>
    <w:link w:val="508"/>
    <w:qFormat/>
    <w:uiPriority w:val="0"/>
    <w:pPr>
      <w:spacing w:line="360" w:lineRule="auto"/>
      <w:ind w:firstLine="200"/>
    </w:pPr>
    <w:rPr>
      <w:rFonts w:hint="default" w:ascii="等线" w:hAnsi="等线" w:eastAsia="Arial" w:cs="Arial"/>
      <w:sz w:val="24"/>
      <w:szCs w:val="24"/>
      <w:lang w:val="en-US" w:eastAsia="zh-CN" w:bidi="ar-SA"/>
    </w:rPr>
  </w:style>
  <w:style w:type="character" w:customStyle="1" w:styleId="510">
    <w:name w:val="称呼 Char3"/>
    <w:link w:val="1"/>
    <w:qFormat/>
    <w:uiPriority w:val="0"/>
    <w:rPr>
      <w:rFonts w:ascii="Arial" w:hAnsi="Arial" w:eastAsia="方正仿宋_GBK" w:cs="Arial"/>
    </w:rPr>
  </w:style>
  <w:style w:type="character" w:customStyle="1" w:styleId="511">
    <w:name w:val="font141"/>
    <w:link w:val="1"/>
    <w:qFormat/>
    <w:uiPriority w:val="0"/>
    <w:rPr>
      <w:rFonts w:hint="eastAsia" w:ascii="宋体" w:hAnsi="宋体" w:eastAsia="宋体" w:cs="宋体"/>
      <w:color w:val="000000"/>
      <w:sz w:val="20"/>
      <w:szCs w:val="20"/>
      <w:u w:val="none"/>
    </w:rPr>
  </w:style>
  <w:style w:type="character" w:customStyle="1" w:styleId="512">
    <w:name w:val="WW8Num13z2"/>
    <w:link w:val="1"/>
    <w:qFormat/>
    <w:uiPriority w:val="0"/>
    <w:rPr>
      <w:rFonts w:ascii="StarSymbol" w:hAnsi="StarSymbol" w:cs="StarSymbol"/>
      <w:sz w:val="18"/>
      <w:szCs w:val="18"/>
    </w:rPr>
  </w:style>
  <w:style w:type="character" w:customStyle="1" w:styleId="513">
    <w:name w:val="项目编号B Char"/>
    <w:link w:val="514"/>
    <w:qFormat/>
    <w:uiPriority w:val="0"/>
    <w:rPr>
      <w:sz w:val="24"/>
      <w:szCs w:val="24"/>
    </w:rPr>
  </w:style>
  <w:style w:type="paragraph" w:customStyle="1" w:styleId="514">
    <w:name w:val="项目编号B"/>
    <w:link w:val="513"/>
    <w:qFormat/>
    <w:uiPriority w:val="0"/>
    <w:pPr>
      <w:tabs>
        <w:tab w:val="left" w:pos="432"/>
        <w:tab w:val="left" w:pos="960"/>
        <w:tab w:val="left" w:pos="1120"/>
        <w:tab w:val="left" w:pos="1260"/>
      </w:tabs>
      <w:spacing w:line="360" w:lineRule="auto"/>
      <w:ind w:firstLine="400"/>
    </w:pPr>
    <w:rPr>
      <w:rFonts w:hint="default" w:ascii="等线" w:hAnsi="等线" w:eastAsia="Arial" w:cs="Arial"/>
      <w:sz w:val="24"/>
      <w:szCs w:val="24"/>
      <w:lang w:val="en-US" w:eastAsia="zh-CN" w:bidi="ar-SA"/>
    </w:rPr>
  </w:style>
  <w:style w:type="character" w:customStyle="1" w:styleId="515">
    <w:name w:val="WW8Num33z1"/>
    <w:link w:val="1"/>
    <w:qFormat/>
    <w:uiPriority w:val="0"/>
    <w:rPr>
      <w:rFonts w:ascii="Wingdings 2" w:hAnsi="Wingdings 2" w:cs="StarSymbol"/>
      <w:sz w:val="18"/>
      <w:szCs w:val="18"/>
    </w:rPr>
  </w:style>
  <w:style w:type="character" w:customStyle="1" w:styleId="516">
    <w:name w:val="项目编号A Char Char"/>
    <w:link w:val="517"/>
    <w:qFormat/>
    <w:uiPriority w:val="0"/>
    <w:rPr>
      <w:sz w:val="24"/>
      <w:szCs w:val="24"/>
    </w:rPr>
  </w:style>
  <w:style w:type="paragraph" w:customStyle="1" w:styleId="517">
    <w:name w:val="项目编号A"/>
    <w:link w:val="516"/>
    <w:qFormat/>
    <w:uiPriority w:val="0"/>
    <w:pPr>
      <w:tabs>
        <w:tab w:val="left" w:pos="840"/>
      </w:tabs>
      <w:spacing w:line="360" w:lineRule="auto"/>
    </w:pPr>
    <w:rPr>
      <w:rFonts w:hint="default" w:ascii="等线" w:hAnsi="等线" w:eastAsia="Arial" w:cs="Arial"/>
      <w:sz w:val="24"/>
      <w:szCs w:val="24"/>
      <w:lang w:val="en-US" w:eastAsia="zh-CN" w:bidi="ar-SA"/>
    </w:rPr>
  </w:style>
  <w:style w:type="character" w:customStyle="1" w:styleId="518">
    <w:name w:val="style11"/>
    <w:link w:val="1"/>
    <w:qFormat/>
    <w:uiPriority w:val="0"/>
    <w:rPr>
      <w:color w:val="FF0000"/>
    </w:rPr>
  </w:style>
  <w:style w:type="character" w:customStyle="1" w:styleId="519">
    <w:name w:val="Char Char15"/>
    <w:link w:val="1"/>
    <w:qFormat/>
    <w:uiPriority w:val="0"/>
    <w:rPr>
      <w:rFonts w:ascii="Arial" w:hAnsi="Arial" w:eastAsia="黑体"/>
      <w:spacing w:val="-2"/>
      <w:position w:val="-6"/>
      <w:sz w:val="24"/>
    </w:rPr>
  </w:style>
  <w:style w:type="character" w:customStyle="1" w:styleId="520">
    <w:name w:val="WW8Num14z0"/>
    <w:link w:val="1"/>
    <w:qFormat/>
    <w:uiPriority w:val="0"/>
    <w:rPr>
      <w:rFonts w:ascii="Wingdings" w:hAnsi="Wingdings" w:cs="StarSymbol"/>
      <w:sz w:val="18"/>
      <w:szCs w:val="18"/>
    </w:rPr>
  </w:style>
  <w:style w:type="character" w:customStyle="1" w:styleId="521">
    <w:name w:val="Char Char17"/>
    <w:link w:val="1"/>
    <w:qFormat/>
    <w:uiPriority w:val="0"/>
    <w:rPr>
      <w:rFonts w:ascii="Arial" w:hAnsi="Arial" w:eastAsia="黑体"/>
      <w:b/>
      <w:spacing w:val="-2"/>
      <w:position w:val="-6"/>
      <w:sz w:val="24"/>
    </w:rPr>
  </w:style>
  <w:style w:type="character" w:customStyle="1" w:styleId="522">
    <w:name w:val="表格内容 Char"/>
    <w:link w:val="1"/>
    <w:qFormat/>
    <w:uiPriority w:val="0"/>
    <w:rPr>
      <w:rFonts w:hint="eastAsia" w:ascii="微软雅黑" w:hAnsi="微软雅黑" w:eastAsia="微软雅黑"/>
      <w:sz w:val="18"/>
      <w:szCs w:val="24"/>
      <w:lang w:val="en-GB"/>
    </w:rPr>
  </w:style>
  <w:style w:type="character" w:customStyle="1" w:styleId="523">
    <w:name w:val="武汉表格 Char"/>
    <w:link w:val="524"/>
    <w:qFormat/>
    <w:uiPriority w:val="0"/>
    <w:rPr>
      <w:rFonts w:eastAsia="黑体"/>
      <w:szCs w:val="21"/>
    </w:rPr>
  </w:style>
  <w:style w:type="paragraph" w:customStyle="1" w:styleId="524">
    <w:name w:val="武汉表格"/>
    <w:basedOn w:val="1"/>
    <w:link w:val="523"/>
    <w:qFormat/>
    <w:uiPriority w:val="0"/>
    <w:rPr>
      <w:rFonts w:ascii="等线" w:hAnsi="等线" w:eastAsia="黑体" w:cs="Arial"/>
      <w:szCs w:val="21"/>
    </w:rPr>
  </w:style>
  <w:style w:type="character" w:customStyle="1" w:styleId="525">
    <w:name w:val="WW8Num12z1"/>
    <w:link w:val="1"/>
    <w:qFormat/>
    <w:uiPriority w:val="0"/>
    <w:rPr>
      <w:rFonts w:ascii="Wingdings 2" w:hAnsi="Wingdings 2" w:cs="StarSymbol"/>
      <w:sz w:val="18"/>
      <w:szCs w:val="18"/>
    </w:rPr>
  </w:style>
  <w:style w:type="character" w:customStyle="1" w:styleId="526">
    <w:name w:val="Char Char20"/>
    <w:link w:val="1"/>
    <w:qFormat/>
    <w:uiPriority w:val="0"/>
    <w:rPr>
      <w:rFonts w:ascii="楷体_GB2312" w:eastAsia="楷体_GB2312"/>
      <w:sz w:val="28"/>
    </w:rPr>
  </w:style>
  <w:style w:type="character" w:customStyle="1" w:styleId="527">
    <w:name w:val="con_text1"/>
    <w:link w:val="1"/>
    <w:qFormat/>
    <w:uiPriority w:val="0"/>
  </w:style>
  <w:style w:type="character" w:customStyle="1" w:styleId="528">
    <w:name w:val="批注引用2"/>
    <w:link w:val="1"/>
    <w:qFormat/>
    <w:uiPriority w:val="0"/>
    <w:rPr>
      <w:sz w:val="21"/>
      <w:szCs w:val="21"/>
    </w:rPr>
  </w:style>
  <w:style w:type="character" w:customStyle="1" w:styleId="529">
    <w:name w:val="WW8Num5z2"/>
    <w:link w:val="1"/>
    <w:qFormat/>
    <w:uiPriority w:val="0"/>
    <w:rPr>
      <w:rFonts w:ascii="StarSymbol" w:hAnsi="StarSymbol" w:cs="StarSymbol"/>
      <w:sz w:val="18"/>
      <w:szCs w:val="18"/>
    </w:rPr>
  </w:style>
  <w:style w:type="character" w:customStyle="1" w:styleId="530">
    <w:name w:val="正文缩进 Char2"/>
    <w:link w:val="1"/>
    <w:qFormat/>
    <w:uiPriority w:val="0"/>
    <w:rPr>
      <w:rFonts w:eastAsia="宋体"/>
      <w:sz w:val="21"/>
      <w:lang w:val="en-US" w:eastAsia="zh-CN" w:bidi="ar-SA"/>
    </w:rPr>
  </w:style>
  <w:style w:type="character" w:customStyle="1" w:styleId="531">
    <w:name w:val="正文首行缩进 Char2 Char1 Char Char1 Char2 Char Char Char Char Char Char Char Char Char Char Char"/>
    <w:link w:val="1"/>
    <w:qFormat/>
    <w:uiPriority w:val="0"/>
    <w:rPr>
      <w:rFonts w:ascii="Arial" w:hAnsi="Arial" w:eastAsia="宋体" w:cs="Arial"/>
      <w:b/>
      <w:sz w:val="21"/>
      <w:szCs w:val="21"/>
      <w:lang w:val="en-US" w:eastAsia="zh-CN" w:bidi="ar-SA"/>
    </w:rPr>
  </w:style>
  <w:style w:type="character" w:customStyle="1" w:styleId="532">
    <w:name w:val="Char Char16"/>
    <w:link w:val="1"/>
    <w:qFormat/>
    <w:uiPriority w:val="0"/>
    <w:rPr>
      <w:rFonts w:ascii="宋体"/>
      <w:b/>
      <w:spacing w:val="-2"/>
      <w:position w:val="-6"/>
      <w:sz w:val="24"/>
    </w:rPr>
  </w:style>
  <w:style w:type="character" w:customStyle="1" w:styleId="533">
    <w:name w:val="批注主题 字符1"/>
    <w:link w:val="1"/>
    <w:qFormat/>
    <w:uiPriority w:val="99"/>
    <w:rPr>
      <w:rFonts w:ascii="Times New Roman" w:hAnsi="Times New Roman" w:eastAsia="方正仿宋_GBK" w:cs="Times New Roman"/>
      <w:b/>
      <w:bCs/>
      <w:sz w:val="24"/>
      <w:szCs w:val="24"/>
    </w:rPr>
  </w:style>
  <w:style w:type="character" w:customStyle="1" w:styleId="534">
    <w:name w:val="Char Char161"/>
    <w:link w:val="1"/>
    <w:qFormat/>
    <w:uiPriority w:val="0"/>
    <w:rPr>
      <w:rFonts w:ascii="宋体"/>
      <w:b/>
      <w:spacing w:val="-2"/>
      <w:position w:val="-6"/>
      <w:sz w:val="24"/>
    </w:rPr>
  </w:style>
  <w:style w:type="character" w:customStyle="1" w:styleId="535">
    <w:name w:val="引用 Char"/>
    <w:link w:val="1"/>
    <w:qFormat/>
    <w:uiPriority w:val="0"/>
    <w:rPr>
      <w:rFonts w:ascii="Times New Roman" w:hAnsi="Times New Roman" w:eastAsia="方正仿宋_GBK" w:cs="Times New Roman"/>
      <w:i/>
      <w:iCs/>
      <w:color w:val="000000"/>
      <w:sz w:val="24"/>
      <w:szCs w:val="20"/>
    </w:rPr>
  </w:style>
  <w:style w:type="character" w:customStyle="1" w:styleId="536">
    <w:name w:val="标题 3 Char1"/>
    <w:link w:val="1"/>
    <w:qFormat/>
    <w:uiPriority w:val="0"/>
    <w:rPr>
      <w:b/>
      <w:sz w:val="32"/>
    </w:rPr>
  </w:style>
  <w:style w:type="character" w:customStyle="1" w:styleId="537">
    <w:name w:val="InfoBlue Char"/>
    <w:link w:val="1"/>
    <w:qFormat/>
    <w:uiPriority w:val="0"/>
    <w:rPr>
      <w:color w:val="0000FF"/>
      <w:sz w:val="21"/>
    </w:rPr>
  </w:style>
  <w:style w:type="character" w:customStyle="1" w:styleId="538">
    <w:name w:val="副标题 Char3"/>
    <w:link w:val="1"/>
    <w:qFormat/>
    <w:uiPriority w:val="0"/>
    <w:rPr>
      <w:b/>
      <w:bCs/>
      <w:sz w:val="32"/>
      <w:szCs w:val="32"/>
    </w:rPr>
  </w:style>
  <w:style w:type="character" w:customStyle="1" w:styleId="539">
    <w:name w:val="title_orange1"/>
    <w:link w:val="1"/>
    <w:qFormat/>
    <w:uiPriority w:val="0"/>
    <w:rPr>
      <w:b/>
      <w:bCs/>
      <w:color w:val="CC6600"/>
      <w:sz w:val="33"/>
      <w:szCs w:val="33"/>
      <w:u w:val="none"/>
    </w:rPr>
  </w:style>
  <w:style w:type="character" w:customStyle="1" w:styleId="540">
    <w:name w:val="font61"/>
    <w:link w:val="1"/>
    <w:qFormat/>
    <w:uiPriority w:val="0"/>
    <w:rPr>
      <w:rFonts w:ascii="Arial" w:hAnsi="Arial" w:cs="Arial"/>
      <w:b/>
      <w:color w:val="000000"/>
      <w:sz w:val="20"/>
      <w:szCs w:val="20"/>
      <w:u w:val="none"/>
    </w:rPr>
  </w:style>
  <w:style w:type="character" w:customStyle="1" w:styleId="541">
    <w:name w:val="Char Char191"/>
    <w:link w:val="1"/>
    <w:qFormat/>
    <w:uiPriority w:val="0"/>
    <w:rPr>
      <w:rFonts w:ascii="Arial" w:hAnsi="Arial" w:eastAsia="黑体"/>
      <w:b/>
      <w:bCs/>
      <w:sz w:val="28"/>
      <w:szCs w:val="28"/>
    </w:rPr>
  </w:style>
  <w:style w:type="character" w:customStyle="1" w:styleId="542">
    <w:name w:val="WW8Num33z0"/>
    <w:link w:val="1"/>
    <w:qFormat/>
    <w:uiPriority w:val="0"/>
    <w:rPr>
      <w:rFonts w:ascii="Wingdings" w:hAnsi="Wingdings" w:cs="StarSymbol"/>
      <w:sz w:val="18"/>
      <w:szCs w:val="18"/>
    </w:rPr>
  </w:style>
  <w:style w:type="character" w:customStyle="1" w:styleId="543">
    <w:name w:val="font91"/>
    <w:link w:val="1"/>
    <w:qFormat/>
    <w:uiPriority w:val="0"/>
    <w:rPr>
      <w:rFonts w:hint="eastAsia" w:ascii="宋体" w:hAnsi="宋体" w:eastAsia="宋体" w:cs="宋体"/>
      <w:color w:val="000000"/>
      <w:sz w:val="20"/>
      <w:szCs w:val="20"/>
      <w:u w:val="none"/>
    </w:rPr>
  </w:style>
  <w:style w:type="character" w:customStyle="1" w:styleId="544">
    <w:name w:val="op_dict_text21"/>
    <w:link w:val="1"/>
    <w:qFormat/>
    <w:uiPriority w:val="0"/>
  </w:style>
  <w:style w:type="character" w:customStyle="1" w:styleId="545">
    <w:name w:val="normal91"/>
    <w:link w:val="1"/>
    <w:qFormat/>
    <w:uiPriority w:val="0"/>
    <w:rPr>
      <w:rFonts w:ascii="Calibri" w:hAnsi="Calibri" w:eastAsia="宋体" w:cs="Times New Roman"/>
      <w:sz w:val="20"/>
      <w:szCs w:val="20"/>
    </w:rPr>
  </w:style>
  <w:style w:type="character" w:customStyle="1" w:styleId="546">
    <w:name w:val="WW8Num18z1"/>
    <w:link w:val="1"/>
    <w:qFormat/>
    <w:uiPriority w:val="0"/>
    <w:rPr>
      <w:rFonts w:ascii="Wingdings 2" w:hAnsi="Wingdings 2" w:cs="StarSymbol"/>
      <w:sz w:val="18"/>
      <w:szCs w:val="18"/>
    </w:rPr>
  </w:style>
  <w:style w:type="character" w:customStyle="1" w:styleId="547">
    <w:name w:val="font121"/>
    <w:link w:val="1"/>
    <w:qFormat/>
    <w:uiPriority w:val="0"/>
    <w:rPr>
      <w:rFonts w:hint="eastAsia" w:ascii="宋体" w:hAnsi="宋体" w:eastAsia="宋体" w:cs="宋体"/>
      <w:b/>
      <w:color w:val="000000"/>
      <w:sz w:val="20"/>
      <w:szCs w:val="20"/>
      <w:u w:val="none"/>
    </w:rPr>
  </w:style>
  <w:style w:type="character" w:customStyle="1" w:styleId="548">
    <w:name w:val="标题 4 Char1"/>
    <w:link w:val="1"/>
    <w:qFormat/>
    <w:uiPriority w:val="0"/>
    <w:rPr>
      <w:rFonts w:ascii="Cambria" w:hAnsi="Cambria" w:eastAsia="宋体" w:cs="Times New Roman"/>
      <w:b/>
      <w:bCs/>
      <w:sz w:val="28"/>
      <w:szCs w:val="28"/>
    </w:rPr>
  </w:style>
  <w:style w:type="character" w:customStyle="1" w:styleId="549">
    <w:name w:val="Char Char19"/>
    <w:link w:val="1"/>
    <w:qFormat/>
    <w:uiPriority w:val="0"/>
    <w:rPr>
      <w:rFonts w:ascii="Arial" w:hAnsi="Arial" w:eastAsia="黑体"/>
      <w:b/>
      <w:bCs/>
      <w:sz w:val="28"/>
      <w:szCs w:val="28"/>
    </w:rPr>
  </w:style>
  <w:style w:type="character" w:customStyle="1" w:styleId="550">
    <w:name w:val="标题 9 字符1"/>
    <w:link w:val="1"/>
    <w:qFormat/>
    <w:uiPriority w:val="9"/>
    <w:rPr>
      <w:rFonts w:ascii="Arial" w:hAnsi="Arial" w:eastAsia="黑体" w:cs="Times New Roman"/>
      <w:sz w:val="24"/>
      <w:szCs w:val="21"/>
    </w:rPr>
  </w:style>
  <w:style w:type="character" w:customStyle="1" w:styleId="551">
    <w:name w:val="font131"/>
    <w:link w:val="1"/>
    <w:qFormat/>
    <w:uiPriority w:val="0"/>
    <w:rPr>
      <w:rFonts w:hint="eastAsia" w:ascii="宋体" w:hAnsi="宋体" w:eastAsia="宋体" w:cs="宋体"/>
      <w:color w:val="000000"/>
      <w:sz w:val="18"/>
      <w:szCs w:val="18"/>
      <w:u w:val="none"/>
    </w:rPr>
  </w:style>
  <w:style w:type="character" w:customStyle="1" w:styleId="552">
    <w:name w:val="标题G Char"/>
    <w:link w:val="1"/>
    <w:qFormat/>
    <w:uiPriority w:val="0"/>
    <w:rPr>
      <w:rFonts w:hint="eastAsia" w:ascii="方正小标宋_GBK" w:hAnsi="方正小标宋_GBK" w:eastAsia="方正小标宋_GBK"/>
      <w:color w:val="000000"/>
      <w:spacing w:val="-20"/>
      <w:sz w:val="44"/>
      <w:szCs w:val="52"/>
    </w:rPr>
  </w:style>
  <w:style w:type="character" w:customStyle="1" w:styleId="553">
    <w:name w:val="批注引用1"/>
    <w:link w:val="1"/>
    <w:qFormat/>
    <w:uiPriority w:val="0"/>
    <w:rPr>
      <w:sz w:val="21"/>
      <w:szCs w:val="21"/>
    </w:rPr>
  </w:style>
  <w:style w:type="character" w:customStyle="1" w:styleId="554">
    <w:name w:val="WW-Absatz-Standardschriftart111"/>
    <w:link w:val="1"/>
    <w:qFormat/>
    <w:uiPriority w:val="0"/>
  </w:style>
  <w:style w:type="character" w:customStyle="1" w:styleId="555">
    <w:name w:val="font81"/>
    <w:link w:val="1"/>
    <w:qFormat/>
    <w:uiPriority w:val="0"/>
    <w:rPr>
      <w:rFonts w:hint="eastAsia" w:ascii="宋体" w:hAnsi="宋体" w:eastAsia="宋体" w:cs="宋体"/>
      <w:b/>
      <w:color w:val="000000"/>
      <w:sz w:val="20"/>
      <w:szCs w:val="20"/>
      <w:u w:val="none"/>
    </w:rPr>
  </w:style>
  <w:style w:type="character" w:customStyle="1" w:styleId="556">
    <w:name w:val="m1"/>
    <w:link w:val="1"/>
    <w:qFormat/>
    <w:uiPriority w:val="0"/>
    <w:rPr>
      <w:rFonts w:hint="eastAsia" w:ascii="宋体" w:hAnsi="宋体" w:eastAsia="宋体"/>
      <w:color w:val="0000FF"/>
      <w:lang w:val="en-US" w:eastAsia="zh-CN" w:bidi="ar-SA"/>
    </w:rPr>
  </w:style>
  <w:style w:type="character" w:customStyle="1" w:styleId="557">
    <w:name w:val="表格 Char Char"/>
    <w:link w:val="558"/>
    <w:qFormat/>
    <w:uiPriority w:val="0"/>
    <w:rPr>
      <w:rFonts w:ascii="Arial" w:hAnsi="Arial"/>
      <w:sz w:val="24"/>
      <w:szCs w:val="24"/>
    </w:rPr>
  </w:style>
  <w:style w:type="paragraph" w:customStyle="1" w:styleId="558">
    <w:name w:val="表格"/>
    <w:basedOn w:val="1"/>
    <w:link w:val="557"/>
    <w:qFormat/>
    <w:uiPriority w:val="0"/>
    <w:rPr>
      <w:rFonts w:ascii="Arial" w:hAnsi="Arial" w:eastAsia="Arial" w:cs="Arial"/>
      <w:sz w:val="24"/>
    </w:rPr>
  </w:style>
  <w:style w:type="character" w:customStyle="1" w:styleId="559">
    <w:name w:val="WW8Num21z2"/>
    <w:link w:val="1"/>
    <w:qFormat/>
    <w:uiPriority w:val="0"/>
    <w:rPr>
      <w:rFonts w:ascii="StarSymbol" w:hAnsi="StarSymbol" w:cs="StarSymbol"/>
      <w:sz w:val="18"/>
      <w:szCs w:val="18"/>
    </w:rPr>
  </w:style>
  <w:style w:type="character" w:customStyle="1" w:styleId="560">
    <w:name w:val="副标题 Char1"/>
    <w:link w:val="1"/>
    <w:qFormat/>
    <w:uiPriority w:val="0"/>
    <w:rPr>
      <w:rFonts w:ascii="Cambria" w:hAnsi="Cambria" w:cs="Times New Roman"/>
      <w:b/>
      <w:bCs/>
      <w:sz w:val="32"/>
      <w:szCs w:val="32"/>
    </w:rPr>
  </w:style>
  <w:style w:type="character" w:customStyle="1" w:styleId="561">
    <w:name w:val="atitle31"/>
    <w:link w:val="1"/>
    <w:qFormat/>
    <w:uiPriority w:val="0"/>
    <w:rPr>
      <w:rFonts w:ascii="Arial" w:hAnsi="Arial" w:cs="Arial"/>
      <w:b/>
      <w:bCs/>
      <w:sz w:val="29"/>
      <w:szCs w:val="29"/>
    </w:rPr>
  </w:style>
  <w:style w:type="character" w:customStyle="1" w:styleId="562">
    <w:name w:val="副标题 Char2"/>
    <w:link w:val="1"/>
    <w:qFormat/>
    <w:uiPriority w:val="0"/>
    <w:rPr>
      <w:rFonts w:ascii="Cambria" w:hAnsi="Cambria" w:cs="Times New Roman"/>
      <w:b/>
      <w:bCs/>
      <w:sz w:val="32"/>
      <w:szCs w:val="32"/>
    </w:rPr>
  </w:style>
  <w:style w:type="character" w:customStyle="1" w:styleId="563">
    <w:name w:val="WW8Num21z1"/>
    <w:link w:val="1"/>
    <w:qFormat/>
    <w:uiPriority w:val="0"/>
    <w:rPr>
      <w:rFonts w:ascii="Wingdings" w:hAnsi="Wingdings"/>
    </w:rPr>
  </w:style>
  <w:style w:type="character" w:customStyle="1" w:styleId="564">
    <w:name w:val="font191"/>
    <w:link w:val="1"/>
    <w:qFormat/>
    <w:uiPriority w:val="0"/>
    <w:rPr>
      <w:rFonts w:ascii="Arial" w:hAnsi="Arial" w:cs="Arial"/>
      <w:b/>
      <w:color w:val="000000"/>
      <w:sz w:val="20"/>
      <w:szCs w:val="20"/>
      <w:u w:val="none"/>
    </w:rPr>
  </w:style>
  <w:style w:type="character" w:customStyle="1" w:styleId="565">
    <w:name w:val="MM Topic 2 Char"/>
    <w:link w:val="566"/>
    <w:qFormat/>
    <w:uiPriority w:val="0"/>
    <w:rPr>
      <w:rFonts w:ascii="Cambria" w:hAnsi="Cambria"/>
      <w:b/>
      <w:bCs/>
      <w:sz w:val="32"/>
      <w:szCs w:val="32"/>
      <w:lang w:val="zh-CN"/>
    </w:rPr>
  </w:style>
  <w:style w:type="paragraph" w:customStyle="1" w:styleId="566">
    <w:name w:val="MM Topic 2"/>
    <w:basedOn w:val="8"/>
    <w:link w:val="565"/>
    <w:qFormat/>
    <w:uiPriority w:val="0"/>
    <w:pPr>
      <w:tabs>
        <w:tab w:val="left" w:pos="0"/>
        <w:tab w:val="left" w:pos="420"/>
        <w:tab w:val="left" w:pos="840"/>
      </w:tabs>
      <w:ind w:left="840" w:hanging="420"/>
      <w:jc w:val="both"/>
    </w:pPr>
    <w:rPr>
      <w:rFonts w:ascii="Cambria" w:hAnsi="Cambria" w:eastAsia="Arial" w:cs="Arial"/>
      <w:bCs/>
      <w:sz w:val="32"/>
      <w:szCs w:val="32"/>
      <w:lang w:val="zh-CN"/>
    </w:rPr>
  </w:style>
  <w:style w:type="character" w:customStyle="1" w:styleId="567">
    <w:name w:val="注释标题 Char"/>
    <w:link w:val="1"/>
    <w:qFormat/>
    <w:uiPriority w:val="0"/>
    <w:rPr>
      <w:sz w:val="21"/>
      <w:szCs w:val="24"/>
    </w:rPr>
  </w:style>
  <w:style w:type="character" w:customStyle="1" w:styleId="568">
    <w:name w:val="页眉 字符1"/>
    <w:link w:val="1"/>
    <w:qFormat/>
    <w:uiPriority w:val="0"/>
    <w:rPr>
      <w:rFonts w:ascii="Times New Roman" w:hAnsi="Times New Roman" w:eastAsia="方正仿宋_GBK" w:cs="Times New Roman"/>
      <w:sz w:val="18"/>
      <w:szCs w:val="18"/>
    </w:rPr>
  </w:style>
  <w:style w:type="character" w:customStyle="1" w:styleId="569">
    <w:name w:val="称呼 Char"/>
    <w:link w:val="1"/>
    <w:qFormat/>
    <w:uiPriority w:val="0"/>
    <w:rPr>
      <w:sz w:val="21"/>
      <w:szCs w:val="24"/>
    </w:rPr>
  </w:style>
  <w:style w:type="character" w:customStyle="1" w:styleId="570">
    <w:name w:val="WW8Num16z2"/>
    <w:link w:val="1"/>
    <w:qFormat/>
    <w:uiPriority w:val="0"/>
    <w:rPr>
      <w:rFonts w:ascii="StarSymbol" w:hAnsi="StarSymbol" w:cs="StarSymbol"/>
      <w:sz w:val="18"/>
      <w:szCs w:val="18"/>
    </w:rPr>
  </w:style>
  <w:style w:type="character" w:customStyle="1" w:styleId="571">
    <w:name w:val="HTML 地址 Char"/>
    <w:link w:val="1"/>
    <w:qFormat/>
    <w:uiPriority w:val="0"/>
    <w:rPr>
      <w:i/>
      <w:iCs/>
      <w:sz w:val="21"/>
      <w:szCs w:val="24"/>
    </w:rPr>
  </w:style>
  <w:style w:type="character" w:customStyle="1" w:styleId="572">
    <w:name w:val="WW8Num22z0"/>
    <w:link w:val="1"/>
    <w:qFormat/>
    <w:uiPriority w:val="0"/>
    <w:rPr>
      <w:rFonts w:ascii="Wingdings" w:hAnsi="Wingdings" w:cs="StarSymbol"/>
      <w:sz w:val="18"/>
      <w:szCs w:val="18"/>
    </w:rPr>
  </w:style>
  <w:style w:type="character" w:customStyle="1" w:styleId="573">
    <w:name w:val="尾注文本 Char1"/>
    <w:link w:val="1"/>
    <w:qFormat/>
    <w:uiPriority w:val="0"/>
    <w:rPr>
      <w:szCs w:val="24"/>
      <w:lang w:val="zh-CN"/>
    </w:rPr>
  </w:style>
  <w:style w:type="character" w:customStyle="1" w:styleId="574">
    <w:name w:val="WW8Num18z0"/>
    <w:link w:val="1"/>
    <w:qFormat/>
    <w:uiPriority w:val="0"/>
    <w:rPr>
      <w:rFonts w:ascii="Wingdings" w:hAnsi="Wingdings" w:cs="StarSymbol"/>
      <w:sz w:val="18"/>
      <w:szCs w:val="18"/>
    </w:rPr>
  </w:style>
  <w:style w:type="character" w:customStyle="1" w:styleId="575">
    <w:name w:val="HTML 预设格式 Char"/>
    <w:link w:val="1"/>
    <w:qFormat/>
    <w:uiPriority w:val="99"/>
    <w:rPr>
      <w:rFonts w:ascii="Courier New" w:hAnsi="Courier New" w:cs="Courier New"/>
    </w:rPr>
  </w:style>
  <w:style w:type="character" w:customStyle="1" w:styleId="576">
    <w:name w:val="WW8Num27z2"/>
    <w:link w:val="1"/>
    <w:qFormat/>
    <w:uiPriority w:val="0"/>
    <w:rPr>
      <w:rFonts w:ascii="StarSymbol" w:hAnsi="StarSymbol" w:cs="StarSymbol"/>
      <w:sz w:val="18"/>
      <w:szCs w:val="18"/>
    </w:rPr>
  </w:style>
  <w:style w:type="character" w:customStyle="1" w:styleId="577">
    <w:name w:val="正文首行缩进 2 Char"/>
    <w:link w:val="1"/>
    <w:qFormat/>
    <w:uiPriority w:val="0"/>
    <w:rPr>
      <w:rFonts w:ascii="楷体_GB2312" w:eastAsia="楷体_GB2312"/>
      <w:sz w:val="21"/>
      <w:szCs w:val="24"/>
    </w:rPr>
  </w:style>
  <w:style w:type="character" w:customStyle="1" w:styleId="578">
    <w:name w:val="atitle21"/>
    <w:link w:val="1"/>
    <w:qFormat/>
    <w:uiPriority w:val="0"/>
    <w:rPr>
      <w:rFonts w:ascii="Arial" w:hAnsi="Arial" w:cs="Arial"/>
      <w:b/>
      <w:bCs/>
      <w:sz w:val="35"/>
      <w:szCs w:val="35"/>
    </w:rPr>
  </w:style>
  <w:style w:type="character" w:customStyle="1" w:styleId="579">
    <w:name w:val="标题 1 Char2"/>
    <w:link w:val="1"/>
    <w:qFormat/>
    <w:uiPriority w:val="0"/>
    <w:rPr>
      <w:rFonts w:ascii="Times New Roman" w:hAnsi="Times New Roman" w:eastAsia="宋体" w:cs="Times New Roman"/>
      <w:b/>
      <w:bCs/>
      <w:sz w:val="32"/>
      <w:szCs w:val="28"/>
    </w:rPr>
  </w:style>
  <w:style w:type="character" w:customStyle="1" w:styleId="580">
    <w:name w:val="op_dict3_lineone_result_tip"/>
    <w:link w:val="1"/>
    <w:qFormat/>
    <w:uiPriority w:val="0"/>
    <w:rPr>
      <w:color w:val="999999"/>
    </w:rPr>
  </w:style>
  <w:style w:type="character" w:customStyle="1" w:styleId="581">
    <w:name w:val="标题 2 Char2"/>
    <w:link w:val="1"/>
    <w:qFormat/>
    <w:uiPriority w:val="0"/>
    <w:rPr>
      <w:rFonts w:ascii="Times New Roman" w:hAnsi="Times New Roman" w:eastAsia="宋体" w:cs="Times New Roman"/>
      <w:b/>
      <w:bCs/>
      <w:sz w:val="30"/>
      <w:szCs w:val="32"/>
    </w:rPr>
  </w:style>
  <w:style w:type="character" w:customStyle="1" w:styleId="582">
    <w:name w:val="标题 3 Char2"/>
    <w:link w:val="1"/>
    <w:qFormat/>
    <w:uiPriority w:val="0"/>
    <w:rPr>
      <w:rFonts w:ascii="Times New Roman" w:hAnsi="Times New Roman" w:eastAsia="宋体" w:cs="Times New Roman"/>
      <w:b/>
      <w:bCs/>
      <w:sz w:val="28"/>
      <w:szCs w:val="18"/>
    </w:rPr>
  </w:style>
  <w:style w:type="character" w:customStyle="1" w:styleId="583">
    <w:name w:val="WW8Num9z2"/>
    <w:link w:val="1"/>
    <w:qFormat/>
    <w:uiPriority w:val="0"/>
    <w:rPr>
      <w:rFonts w:ascii="StarSymbol" w:hAnsi="StarSymbol" w:cs="StarSymbol"/>
      <w:sz w:val="18"/>
      <w:szCs w:val="18"/>
    </w:rPr>
  </w:style>
  <w:style w:type="character" w:customStyle="1" w:styleId="584">
    <w:name w:val="标题 4 Char2"/>
    <w:link w:val="1"/>
    <w:qFormat/>
    <w:uiPriority w:val="0"/>
    <w:rPr>
      <w:rFonts w:ascii="Times New Roman" w:hAnsi="Times New Roman" w:eastAsia="宋体" w:cs="Times New Roman"/>
      <w:b/>
      <w:bCs/>
      <w:sz w:val="24"/>
      <w:szCs w:val="28"/>
    </w:rPr>
  </w:style>
  <w:style w:type="character" w:customStyle="1" w:styleId="585">
    <w:name w:val="WW8Num13z1"/>
    <w:link w:val="1"/>
    <w:qFormat/>
    <w:uiPriority w:val="0"/>
    <w:rPr>
      <w:rFonts w:ascii="Wingdings 2" w:hAnsi="Wingdings 2" w:cs="StarSymbol"/>
      <w:sz w:val="18"/>
      <w:szCs w:val="18"/>
    </w:rPr>
  </w:style>
  <w:style w:type="character" w:customStyle="1" w:styleId="586">
    <w:name w:val="标题 5 Char2"/>
    <w:link w:val="1"/>
    <w:qFormat/>
    <w:uiPriority w:val="0"/>
    <w:rPr>
      <w:rFonts w:ascii="Times New Roman" w:hAnsi="Times New Roman" w:eastAsia="宋体" w:cs="Times New Roman"/>
      <w:b/>
      <w:bCs/>
      <w:sz w:val="21"/>
      <w:szCs w:val="28"/>
      <w:lang w:val="zh-CN"/>
    </w:rPr>
  </w:style>
  <w:style w:type="character" w:customStyle="1" w:styleId="587">
    <w:name w:val="WW8Num15z7"/>
    <w:link w:val="1"/>
    <w:qFormat/>
    <w:uiPriority w:val="0"/>
    <w:rPr>
      <w:rFonts w:ascii="Wingdings" w:hAnsi="Wingdings"/>
    </w:rPr>
  </w:style>
  <w:style w:type="character" w:customStyle="1" w:styleId="588">
    <w:name w:val="标题 6 Char2"/>
    <w:link w:val="1"/>
    <w:qFormat/>
    <w:uiPriority w:val="0"/>
    <w:rPr>
      <w:rFonts w:ascii="Cambria" w:hAnsi="Cambria" w:eastAsia="宋体" w:cs="Times New Roman"/>
      <w:b/>
      <w:bCs/>
      <w:sz w:val="24"/>
      <w:szCs w:val="24"/>
      <w:lang w:val="zh-CN"/>
    </w:rPr>
  </w:style>
  <w:style w:type="character" w:customStyle="1" w:styleId="589">
    <w:name w:val="WW8Num26z0"/>
    <w:link w:val="1"/>
    <w:qFormat/>
    <w:uiPriority w:val="0"/>
    <w:rPr>
      <w:rFonts w:ascii="Wingdings" w:hAnsi="Wingdings" w:cs="StarSymbol"/>
      <w:sz w:val="18"/>
      <w:szCs w:val="18"/>
    </w:rPr>
  </w:style>
  <w:style w:type="character" w:customStyle="1" w:styleId="590">
    <w:name w:val="正文文本缩进 Char3"/>
    <w:link w:val="1"/>
    <w:qFormat/>
    <w:uiPriority w:val="0"/>
    <w:rPr>
      <w:rFonts w:ascii="Times New Roman" w:hAnsi="Times New Roman" w:eastAsia="宋体" w:cs="Times New Roman"/>
      <w:szCs w:val="24"/>
      <w:lang w:val="zh-CN" w:eastAsia="zh-CN"/>
    </w:rPr>
  </w:style>
  <w:style w:type="character" w:customStyle="1" w:styleId="591">
    <w:name w:val="WW8Num26z2"/>
    <w:link w:val="1"/>
    <w:qFormat/>
    <w:uiPriority w:val="0"/>
    <w:rPr>
      <w:rFonts w:ascii="StarSymbol" w:hAnsi="StarSymbol" w:cs="StarSymbol"/>
      <w:sz w:val="18"/>
      <w:szCs w:val="18"/>
    </w:rPr>
  </w:style>
  <w:style w:type="character" w:customStyle="1" w:styleId="592">
    <w:name w:val="批注框文本 Char3"/>
    <w:link w:val="1"/>
    <w:qFormat/>
    <w:uiPriority w:val="99"/>
    <w:rPr>
      <w:rFonts w:ascii="Times New Roman" w:hAnsi="Times New Roman" w:eastAsia="宋体" w:cs="Times New Roman"/>
      <w:sz w:val="18"/>
      <w:szCs w:val="18"/>
    </w:rPr>
  </w:style>
  <w:style w:type="character" w:customStyle="1" w:styleId="593">
    <w:name w:val="bz-content"/>
    <w:link w:val="1"/>
    <w:qFormat/>
    <w:uiPriority w:val="0"/>
  </w:style>
  <w:style w:type="character" w:customStyle="1" w:styleId="594">
    <w:name w:val="标题 Char2"/>
    <w:link w:val="1"/>
    <w:qFormat/>
    <w:uiPriority w:val="0"/>
    <w:rPr>
      <w:rFonts w:ascii="Cambria" w:hAnsi="Cambria" w:eastAsia="黑体" w:cs="Times New Roman"/>
      <w:b/>
      <w:bCs/>
      <w:sz w:val="52"/>
      <w:szCs w:val="32"/>
    </w:rPr>
  </w:style>
  <w:style w:type="character" w:customStyle="1" w:styleId="595">
    <w:name w:val="标题 字符1"/>
    <w:link w:val="1"/>
    <w:qFormat/>
    <w:uiPriority w:val="0"/>
    <w:rPr>
      <w:rFonts w:ascii="宋体" w:hAnsi="宋体" w:eastAsia="方正小标宋_GBK" w:cs="Times New Roman"/>
      <w:color w:val="000000"/>
      <w:sz w:val="52"/>
      <w:szCs w:val="52"/>
    </w:rPr>
  </w:style>
  <w:style w:type="character" w:customStyle="1" w:styleId="596">
    <w:name w:val="正文2 字符"/>
    <w:link w:val="597"/>
    <w:qFormat/>
    <w:uiPriority w:val="0"/>
    <w:rPr>
      <w:szCs w:val="24"/>
    </w:rPr>
  </w:style>
  <w:style w:type="paragraph" w:customStyle="1" w:styleId="597">
    <w:name w:val="正文2"/>
    <w:basedOn w:val="1"/>
    <w:link w:val="596"/>
    <w:qFormat/>
    <w:uiPriority w:val="0"/>
    <w:pPr>
      <w:spacing w:line="360" w:lineRule="auto"/>
      <w:ind w:firstLine="420"/>
    </w:pPr>
    <w:rPr>
      <w:rFonts w:ascii="等线" w:hAnsi="等线" w:eastAsia="Arial" w:cs="Arial"/>
    </w:rPr>
  </w:style>
  <w:style w:type="character" w:customStyle="1" w:styleId="598">
    <w:name w:val="WW8Num4z2"/>
    <w:link w:val="1"/>
    <w:qFormat/>
    <w:uiPriority w:val="0"/>
    <w:rPr>
      <w:rFonts w:ascii="StarSymbol" w:hAnsi="StarSymbol" w:cs="StarSymbol"/>
      <w:sz w:val="18"/>
      <w:szCs w:val="18"/>
    </w:rPr>
  </w:style>
  <w:style w:type="character" w:customStyle="1" w:styleId="599">
    <w:name w:val="标题 7 Char2"/>
    <w:link w:val="1"/>
    <w:qFormat/>
    <w:uiPriority w:val="0"/>
    <w:rPr>
      <w:rFonts w:ascii="Times New Roman" w:hAnsi="Times New Roman" w:eastAsia="宋体" w:cs="Times New Roman"/>
      <w:b/>
      <w:bCs/>
      <w:sz w:val="24"/>
      <w:szCs w:val="24"/>
    </w:rPr>
  </w:style>
  <w:style w:type="character" w:customStyle="1" w:styleId="600">
    <w:name w:val="WW-Absatz-Standardschriftart1"/>
    <w:link w:val="1"/>
    <w:qFormat/>
    <w:uiPriority w:val="0"/>
  </w:style>
  <w:style w:type="character" w:customStyle="1" w:styleId="601">
    <w:name w:val="标题 9 Char2"/>
    <w:link w:val="1"/>
    <w:qFormat/>
    <w:uiPriority w:val="0"/>
    <w:rPr>
      <w:rFonts w:ascii="Times New Roman" w:hAnsi="Times New Roman" w:eastAsia="宋体" w:cs="Times New Roman"/>
      <w:b/>
      <w:bCs/>
      <w:sz w:val="30"/>
      <w:szCs w:val="18"/>
    </w:rPr>
  </w:style>
  <w:style w:type="character" w:customStyle="1" w:styleId="602">
    <w:name w:val="WW8Num3z1"/>
    <w:link w:val="1"/>
    <w:qFormat/>
    <w:uiPriority w:val="0"/>
    <w:rPr>
      <w:rFonts w:ascii="Wingdings 2" w:hAnsi="Wingdings 2" w:cs="StarSymbol"/>
      <w:sz w:val="18"/>
      <w:szCs w:val="18"/>
    </w:rPr>
  </w:style>
  <w:style w:type="character" w:customStyle="1" w:styleId="603">
    <w:name w:val="批注文字 Char3"/>
    <w:link w:val="1"/>
    <w:qFormat/>
    <w:uiPriority w:val="99"/>
    <w:rPr>
      <w:rFonts w:ascii="Times New Roman" w:hAnsi="Times New Roman" w:eastAsia="宋体" w:cs="Times New Roman"/>
      <w:szCs w:val="24"/>
      <w:lang w:val="zh-CN"/>
    </w:rPr>
  </w:style>
  <w:style w:type="character" w:customStyle="1" w:styleId="604">
    <w:name w:val="WW8Num29z1"/>
    <w:link w:val="1"/>
    <w:qFormat/>
    <w:uiPriority w:val="0"/>
    <w:rPr>
      <w:rFonts w:ascii="Wingdings 2" w:hAnsi="Wingdings 2" w:cs="StarSymbol"/>
      <w:sz w:val="18"/>
      <w:szCs w:val="18"/>
    </w:rPr>
  </w:style>
  <w:style w:type="character" w:customStyle="1" w:styleId="605">
    <w:name w:val="正文文本 Char3"/>
    <w:link w:val="1"/>
    <w:qFormat/>
    <w:uiPriority w:val="0"/>
    <w:rPr>
      <w:rFonts w:ascii="Times New Roman" w:hAnsi="Times New Roman" w:eastAsia="宋体" w:cs="Times New Roman"/>
      <w:szCs w:val="24"/>
    </w:rPr>
  </w:style>
  <w:style w:type="character" w:customStyle="1" w:styleId="606">
    <w:name w:val="WW8Num9z1"/>
    <w:link w:val="1"/>
    <w:qFormat/>
    <w:uiPriority w:val="0"/>
    <w:rPr>
      <w:rFonts w:ascii="Wingdings 2" w:hAnsi="Wingdings 2" w:cs="StarSymbol"/>
      <w:sz w:val="18"/>
      <w:szCs w:val="18"/>
    </w:rPr>
  </w:style>
  <w:style w:type="character" w:customStyle="1" w:styleId="607">
    <w:name w:val="日期 Char3"/>
    <w:link w:val="1"/>
    <w:qFormat/>
    <w:uiPriority w:val="0"/>
    <w:rPr>
      <w:rFonts w:ascii="Times New Roman" w:hAnsi="Times New Roman" w:eastAsia="宋体" w:cs="Times New Roman"/>
      <w:szCs w:val="24"/>
    </w:rPr>
  </w:style>
  <w:style w:type="character" w:customStyle="1" w:styleId="608">
    <w:name w:val="WW8Num5z1"/>
    <w:link w:val="1"/>
    <w:qFormat/>
    <w:uiPriority w:val="0"/>
    <w:rPr>
      <w:rFonts w:ascii="Wingdings 2" w:hAnsi="Wingdings 2" w:cs="StarSymbol"/>
      <w:sz w:val="18"/>
      <w:szCs w:val="18"/>
    </w:rPr>
  </w:style>
  <w:style w:type="character" w:customStyle="1" w:styleId="609">
    <w:name w:val="正文首行缩进 Char4"/>
    <w:link w:val="1"/>
    <w:qFormat/>
    <w:uiPriority w:val="0"/>
    <w:rPr>
      <w:rFonts w:ascii="Times New Roman" w:hAnsi="Times New Roman" w:eastAsia="宋体" w:cs="Times New Roman"/>
      <w:szCs w:val="24"/>
    </w:rPr>
  </w:style>
  <w:style w:type="character" w:customStyle="1" w:styleId="610">
    <w:name w:val="标题 4 字符1"/>
    <w:link w:val="1"/>
    <w:qFormat/>
    <w:uiPriority w:val="0"/>
    <w:rPr>
      <w:rFonts w:ascii="仿宋" w:hAnsi="仿宋" w:eastAsia="仿宋"/>
      <w:b/>
      <w:bCs/>
      <w:sz w:val="32"/>
      <w:szCs w:val="32"/>
    </w:rPr>
  </w:style>
  <w:style w:type="character" w:customStyle="1" w:styleId="611">
    <w:name w:val="正文文本 2 Char2"/>
    <w:link w:val="1"/>
    <w:qFormat/>
    <w:uiPriority w:val="0"/>
    <w:rPr>
      <w:rFonts w:ascii="Times New Roman" w:hAnsi="Times New Roman" w:eastAsia="宋体" w:cs="Times New Roman"/>
      <w:szCs w:val="24"/>
    </w:rPr>
  </w:style>
  <w:style w:type="character" w:customStyle="1" w:styleId="612">
    <w:name w:val="Bullets"/>
    <w:link w:val="1"/>
    <w:qFormat/>
    <w:uiPriority w:val="0"/>
    <w:rPr>
      <w:rFonts w:ascii="StarSymbol" w:hAnsi="StarSymbol" w:eastAsia="StarSymbol" w:cs="StarSymbol"/>
      <w:sz w:val="18"/>
      <w:szCs w:val="18"/>
    </w:rPr>
  </w:style>
  <w:style w:type="character" w:customStyle="1" w:styleId="613">
    <w:name w:val="正文文本 3 Char2"/>
    <w:link w:val="1"/>
    <w:qFormat/>
    <w:uiPriority w:val="0"/>
    <w:rPr>
      <w:rFonts w:ascii="Times New Roman" w:hAnsi="Times New Roman" w:eastAsia="宋体" w:cs="Times New Roman"/>
      <w:sz w:val="16"/>
      <w:szCs w:val="16"/>
    </w:rPr>
  </w:style>
  <w:style w:type="character" w:customStyle="1" w:styleId="614">
    <w:name w:val="WW8Num39z2"/>
    <w:link w:val="1"/>
    <w:qFormat/>
    <w:uiPriority w:val="0"/>
    <w:rPr>
      <w:rFonts w:ascii="StarSymbol" w:hAnsi="StarSymbol" w:cs="StarSymbol"/>
      <w:sz w:val="18"/>
      <w:szCs w:val="18"/>
    </w:rPr>
  </w:style>
  <w:style w:type="character" w:customStyle="1" w:styleId="615">
    <w:name w:val="正文文本缩进 2 Char3"/>
    <w:link w:val="1"/>
    <w:qFormat/>
    <w:uiPriority w:val="0"/>
    <w:rPr>
      <w:rFonts w:ascii="Times New Roman" w:hAnsi="Times New Roman" w:eastAsia="楷体_GB2312" w:cs="Times New Roman"/>
      <w:sz w:val="24"/>
      <w:szCs w:val="24"/>
    </w:rPr>
  </w:style>
  <w:style w:type="character" w:customStyle="1" w:styleId="616">
    <w:name w:val="WW8Num11z2"/>
    <w:link w:val="1"/>
    <w:qFormat/>
    <w:uiPriority w:val="0"/>
    <w:rPr>
      <w:rFonts w:ascii="StarSymbol" w:hAnsi="StarSymbol" w:cs="StarSymbol"/>
      <w:sz w:val="18"/>
      <w:szCs w:val="18"/>
    </w:rPr>
  </w:style>
  <w:style w:type="character" w:customStyle="1" w:styleId="617">
    <w:name w:val="正文文本缩进 3 Char2"/>
    <w:link w:val="1"/>
    <w:qFormat/>
    <w:uiPriority w:val="0"/>
    <w:rPr>
      <w:rFonts w:ascii="Times New Roman" w:hAnsi="Times New Roman" w:eastAsia="宋体" w:cs="Times New Roman"/>
      <w:sz w:val="16"/>
      <w:szCs w:val="16"/>
    </w:rPr>
  </w:style>
  <w:style w:type="character" w:customStyle="1" w:styleId="618">
    <w:name w:val="WW8Num4z1"/>
    <w:link w:val="1"/>
    <w:qFormat/>
    <w:uiPriority w:val="0"/>
    <w:rPr>
      <w:rFonts w:ascii="Wingdings" w:hAnsi="Wingdings"/>
    </w:rPr>
  </w:style>
  <w:style w:type="character" w:customStyle="1" w:styleId="619">
    <w:name w:val="方案正文 Char1"/>
    <w:link w:val="620"/>
    <w:qFormat/>
    <w:uiPriority w:val="0"/>
    <w:rPr>
      <w:rFonts w:ascii="宋体" w:hAnsi="宋体" w:cs="宋体"/>
      <w:szCs w:val="28"/>
    </w:rPr>
  </w:style>
  <w:style w:type="paragraph" w:customStyle="1" w:styleId="620">
    <w:name w:val="方案正文"/>
    <w:basedOn w:val="1"/>
    <w:next w:val="1"/>
    <w:link w:val="619"/>
    <w:qFormat/>
    <w:uiPriority w:val="0"/>
    <w:pPr>
      <w:spacing w:line="440" w:lineRule="exact"/>
      <w:ind w:firstLine="200"/>
      <w:jc w:val="left"/>
    </w:pPr>
    <w:rPr>
      <w:rFonts w:ascii="宋体" w:hAnsi="宋体" w:eastAsia="Arial" w:cs="宋体"/>
      <w:szCs w:val="28"/>
    </w:rPr>
  </w:style>
  <w:style w:type="character" w:customStyle="1" w:styleId="621">
    <w:name w:val="标题 8 字符1"/>
    <w:link w:val="1"/>
    <w:qFormat/>
    <w:uiPriority w:val="9"/>
    <w:rPr>
      <w:rFonts w:ascii="Arial" w:hAnsi="Arial" w:eastAsia="黑体" w:cs="Times New Roman"/>
      <w:sz w:val="24"/>
      <w:szCs w:val="24"/>
    </w:rPr>
  </w:style>
  <w:style w:type="character" w:customStyle="1" w:styleId="622">
    <w:name w:val="FA正文 Char"/>
    <w:link w:val="623"/>
    <w:qFormat/>
    <w:uiPriority w:val="0"/>
    <w:rPr>
      <w:rFonts w:ascii="宋体" w:hAnsi="宋体"/>
      <w:spacing w:val="10"/>
      <w:sz w:val="24"/>
      <w:szCs w:val="24"/>
    </w:rPr>
  </w:style>
  <w:style w:type="paragraph" w:customStyle="1" w:styleId="623">
    <w:name w:val="FA正文"/>
    <w:basedOn w:val="1"/>
    <w:link w:val="622"/>
    <w:qFormat/>
    <w:uiPriority w:val="0"/>
    <w:pPr>
      <w:tabs>
        <w:tab w:val="left" w:pos="3375"/>
      </w:tabs>
      <w:spacing w:line="360" w:lineRule="auto"/>
      <w:ind w:firstLine="520"/>
    </w:pPr>
    <w:rPr>
      <w:rFonts w:ascii="宋体" w:hAnsi="宋体" w:eastAsia="Arial" w:cs="Arial"/>
      <w:spacing w:val="10"/>
      <w:sz w:val="24"/>
    </w:rPr>
  </w:style>
  <w:style w:type="character" w:customStyle="1" w:styleId="624">
    <w:name w:val="WW8Num18z7"/>
    <w:link w:val="1"/>
    <w:qFormat/>
    <w:uiPriority w:val="0"/>
    <w:rPr>
      <w:rFonts w:ascii="Wingdings" w:hAnsi="Wingdings"/>
    </w:rPr>
  </w:style>
  <w:style w:type="character" w:customStyle="1" w:styleId="625">
    <w:name w:val="方案正文-样式 小四 行距: 1.5 倍行距 Char"/>
    <w:link w:val="626"/>
    <w:qFormat/>
    <w:uiPriority w:val="0"/>
    <w:rPr>
      <w:sz w:val="24"/>
      <w:lang w:val="zh-CN"/>
    </w:rPr>
  </w:style>
  <w:style w:type="paragraph" w:customStyle="1" w:styleId="626">
    <w:name w:val="方案正文-样式 小四 行距: 1.5 倍行距"/>
    <w:basedOn w:val="1"/>
    <w:link w:val="625"/>
    <w:qFormat/>
    <w:uiPriority w:val="0"/>
    <w:pPr>
      <w:spacing w:before="260" w:after="260" w:line="360" w:lineRule="auto"/>
      <w:ind w:left="1134" w:firstLine="480"/>
    </w:pPr>
    <w:rPr>
      <w:rFonts w:ascii="等线" w:hAnsi="等线" w:eastAsia="Arial" w:cs="Arial"/>
      <w:sz w:val="24"/>
      <w:szCs w:val="22"/>
      <w:lang w:val="zh-CN"/>
    </w:rPr>
  </w:style>
  <w:style w:type="character" w:customStyle="1" w:styleId="627">
    <w:name w:val="WW8Num36z2"/>
    <w:link w:val="1"/>
    <w:qFormat/>
    <w:uiPriority w:val="0"/>
    <w:rPr>
      <w:rFonts w:ascii="StarSymbol" w:hAnsi="StarSymbol" w:cs="StarSymbol"/>
      <w:sz w:val="18"/>
      <w:szCs w:val="18"/>
    </w:rPr>
  </w:style>
  <w:style w:type="character" w:customStyle="1" w:styleId="628">
    <w:name w:val="label_list1"/>
    <w:link w:val="1"/>
    <w:qFormat/>
    <w:uiPriority w:val="0"/>
  </w:style>
  <w:style w:type="character" w:customStyle="1" w:styleId="629">
    <w:name w:val="WW8Num9z0"/>
    <w:link w:val="1"/>
    <w:qFormat/>
    <w:uiPriority w:val="0"/>
    <w:rPr>
      <w:rFonts w:ascii="Wingdings" w:hAnsi="Wingdings" w:cs="StarSymbol"/>
      <w:sz w:val="18"/>
      <w:szCs w:val="18"/>
    </w:rPr>
  </w:style>
  <w:style w:type="character" w:customStyle="1" w:styleId="630">
    <w:name w:val="p11b1"/>
    <w:link w:val="1"/>
    <w:qFormat/>
    <w:uiPriority w:val="0"/>
    <w:rPr>
      <w:color w:val="000000"/>
      <w:spacing w:val="320"/>
      <w:sz w:val="20"/>
      <w:szCs w:val="20"/>
      <w:u w:val="none"/>
    </w:rPr>
  </w:style>
  <w:style w:type="character" w:customStyle="1" w:styleId="631">
    <w:name w:val="WW8Num8z1"/>
    <w:link w:val="1"/>
    <w:qFormat/>
    <w:uiPriority w:val="0"/>
    <w:rPr>
      <w:rFonts w:ascii="Wingdings 2" w:hAnsi="Wingdings 2" w:cs="StarSymbol"/>
      <w:sz w:val="18"/>
      <w:szCs w:val="18"/>
    </w:rPr>
  </w:style>
  <w:style w:type="character" w:customStyle="1" w:styleId="632">
    <w:name w:val="Indent Normal Char"/>
    <w:link w:val="1"/>
    <w:qFormat/>
    <w:uiPriority w:val="0"/>
    <w:rPr>
      <w:rFonts w:hint="eastAsia" w:ascii="宋体" w:hAnsi="宋体" w:eastAsia="宋体"/>
      <w:sz w:val="21"/>
      <w:szCs w:val="24"/>
      <w:lang w:val="en-US" w:eastAsia="zh-CN" w:bidi="ar-SA"/>
    </w:rPr>
  </w:style>
  <w:style w:type="character" w:customStyle="1" w:styleId="633">
    <w:name w:val="标题 2 字符1"/>
    <w:link w:val="1"/>
    <w:qFormat/>
    <w:uiPriority w:val="0"/>
    <w:rPr>
      <w:rFonts w:ascii="楷体" w:eastAsia="楷体"/>
      <w:b/>
      <w:bCs/>
      <w:color w:val="000000"/>
      <w:sz w:val="32"/>
      <w:szCs w:val="28"/>
    </w:rPr>
  </w:style>
  <w:style w:type="character" w:customStyle="1" w:styleId="634">
    <w:name w:val="large1"/>
    <w:link w:val="1"/>
    <w:qFormat/>
    <w:uiPriority w:val="0"/>
    <w:rPr>
      <w:rFonts w:hint="eastAsia" w:ascii="宋体" w:hAnsi="宋体" w:eastAsia="宋体"/>
      <w:sz w:val="22"/>
      <w:szCs w:val="22"/>
    </w:rPr>
  </w:style>
  <w:style w:type="character" w:customStyle="1" w:styleId="635">
    <w:name w:val="WW8Num32z1"/>
    <w:link w:val="1"/>
    <w:qFormat/>
    <w:uiPriority w:val="0"/>
    <w:rPr>
      <w:rFonts w:ascii="Wingdings 2" w:hAnsi="Wingdings 2" w:cs="StarSymbol"/>
      <w:sz w:val="18"/>
      <w:szCs w:val="18"/>
    </w:rPr>
  </w:style>
  <w:style w:type="character" w:customStyle="1" w:styleId="636">
    <w:name w:val="f141"/>
    <w:link w:val="1"/>
    <w:qFormat/>
    <w:uiPriority w:val="0"/>
    <w:rPr>
      <w:sz w:val="21"/>
      <w:szCs w:val="21"/>
    </w:rPr>
  </w:style>
  <w:style w:type="character" w:customStyle="1" w:styleId="637">
    <w:name w:val="WW8Num25z2"/>
    <w:link w:val="1"/>
    <w:qFormat/>
    <w:uiPriority w:val="0"/>
    <w:rPr>
      <w:rFonts w:ascii="StarSymbol" w:hAnsi="StarSymbol" w:cs="StarSymbol"/>
      <w:sz w:val="18"/>
      <w:szCs w:val="18"/>
    </w:rPr>
  </w:style>
  <w:style w:type="character" w:customStyle="1" w:styleId="638">
    <w:name w:val="14_black1"/>
    <w:link w:val="1"/>
    <w:qFormat/>
    <w:uiPriority w:val="0"/>
    <w:rPr>
      <w:color w:val="000000"/>
      <w:sz w:val="23"/>
      <w:szCs w:val="23"/>
    </w:rPr>
  </w:style>
  <w:style w:type="character" w:customStyle="1" w:styleId="639">
    <w:name w:val="WW8Num20z0"/>
    <w:link w:val="1"/>
    <w:qFormat/>
    <w:uiPriority w:val="0"/>
    <w:rPr>
      <w:rFonts w:ascii="Wingdings" w:hAnsi="Wingdings"/>
    </w:rPr>
  </w:style>
  <w:style w:type="character" w:customStyle="1" w:styleId="640">
    <w:name w:val="正文2 Char Char"/>
    <w:link w:val="1"/>
    <w:qFormat/>
    <w:uiPriority w:val="0"/>
    <w:rPr>
      <w:rFonts w:hint="eastAsia" w:ascii="仿宋_GB2312" w:eastAsia="仿宋_GB2312"/>
      <w:sz w:val="24"/>
    </w:rPr>
  </w:style>
  <w:style w:type="character" w:customStyle="1" w:styleId="641">
    <w:name w:val="WW8Num2z0"/>
    <w:link w:val="1"/>
    <w:qFormat/>
    <w:uiPriority w:val="0"/>
    <w:rPr>
      <w:rFonts w:ascii="Wingdings" w:hAnsi="Wingdings" w:cs="StarSymbol"/>
      <w:sz w:val="18"/>
      <w:szCs w:val="18"/>
    </w:rPr>
  </w:style>
  <w:style w:type="character" w:customStyle="1" w:styleId="642">
    <w:name w:val="mini-tree-nodetext2"/>
    <w:basedOn w:val="70"/>
    <w:link w:val="1"/>
    <w:qFormat/>
    <w:uiPriority w:val="0"/>
  </w:style>
  <w:style w:type="character" w:customStyle="1" w:styleId="643">
    <w:name w:val="WW8Num8z2"/>
    <w:link w:val="1"/>
    <w:qFormat/>
    <w:uiPriority w:val="0"/>
    <w:rPr>
      <w:rFonts w:ascii="StarSymbol" w:hAnsi="StarSymbol" w:cs="StarSymbol"/>
      <w:sz w:val="18"/>
      <w:szCs w:val="18"/>
    </w:rPr>
  </w:style>
  <w:style w:type="character" w:customStyle="1" w:styleId="644">
    <w:name w:val="before"/>
    <w:basedOn w:val="70"/>
    <w:link w:val="1"/>
    <w:qFormat/>
    <w:uiPriority w:val="0"/>
  </w:style>
  <w:style w:type="character" w:customStyle="1" w:styleId="645">
    <w:name w:val="WW8Num39z0"/>
    <w:link w:val="1"/>
    <w:qFormat/>
    <w:uiPriority w:val="0"/>
    <w:rPr>
      <w:rFonts w:ascii="Wingdings" w:hAnsi="Wingdings" w:cs="StarSymbol"/>
      <w:sz w:val="18"/>
      <w:szCs w:val="18"/>
    </w:rPr>
  </w:style>
  <w:style w:type="character" w:customStyle="1" w:styleId="646">
    <w:name w:val="first-child"/>
    <w:basedOn w:val="70"/>
    <w:link w:val="1"/>
    <w:qFormat/>
    <w:uiPriority w:val="0"/>
  </w:style>
  <w:style w:type="character" w:customStyle="1" w:styleId="647">
    <w:name w:val="WW8Num6z0"/>
    <w:link w:val="1"/>
    <w:qFormat/>
    <w:uiPriority w:val="0"/>
    <w:rPr>
      <w:rFonts w:ascii="Wingdings" w:hAnsi="Wingdings" w:cs="StarSymbol"/>
      <w:sz w:val="18"/>
      <w:szCs w:val="18"/>
    </w:rPr>
  </w:style>
  <w:style w:type="character" w:customStyle="1" w:styleId="648">
    <w:name w:val="icon501"/>
    <w:link w:val="1"/>
    <w:qFormat/>
    <w:uiPriority w:val="0"/>
    <w:rPr>
      <w:color w:val="A6A6A6"/>
      <w:sz w:val="27"/>
      <w:szCs w:val="27"/>
    </w:rPr>
  </w:style>
  <w:style w:type="character" w:customStyle="1" w:styleId="649">
    <w:name w:val="WW8Num36z0"/>
    <w:link w:val="1"/>
    <w:qFormat/>
    <w:uiPriority w:val="0"/>
    <w:rPr>
      <w:rFonts w:ascii="Wingdings" w:hAnsi="Wingdings" w:cs="StarSymbol"/>
      <w:sz w:val="18"/>
      <w:szCs w:val="18"/>
    </w:rPr>
  </w:style>
  <w:style w:type="character" w:customStyle="1" w:styleId="650">
    <w:name w:val="range-menu-item-main-content"/>
    <w:basedOn w:val="70"/>
    <w:link w:val="1"/>
    <w:qFormat/>
    <w:uiPriority w:val="0"/>
  </w:style>
  <w:style w:type="character" w:customStyle="1" w:styleId="651">
    <w:name w:val="WW8Num37z2"/>
    <w:link w:val="1"/>
    <w:qFormat/>
    <w:uiPriority w:val="0"/>
    <w:rPr>
      <w:rFonts w:ascii="StarSymbol" w:hAnsi="StarSymbol" w:cs="StarSymbol"/>
      <w:sz w:val="18"/>
      <w:szCs w:val="18"/>
    </w:rPr>
  </w:style>
  <w:style w:type="character" w:customStyle="1" w:styleId="652">
    <w:name w:val="first-child1"/>
    <w:basedOn w:val="70"/>
    <w:link w:val="1"/>
    <w:qFormat/>
    <w:uiPriority w:val="0"/>
  </w:style>
  <w:style w:type="character" w:customStyle="1" w:styleId="653">
    <w:name w:val="默认段落字体1"/>
    <w:link w:val="1"/>
    <w:qFormat/>
    <w:uiPriority w:val="0"/>
  </w:style>
  <w:style w:type="character" w:customStyle="1" w:styleId="654">
    <w:name w:val="active__1oyv"/>
    <w:link w:val="1"/>
    <w:qFormat/>
    <w:uiPriority w:val="0"/>
    <w:rPr>
      <w:color w:val="383838"/>
    </w:rPr>
  </w:style>
  <w:style w:type="character" w:customStyle="1" w:styleId="655">
    <w:name w:val="WW8Num36z1"/>
    <w:link w:val="1"/>
    <w:qFormat/>
    <w:uiPriority w:val="0"/>
    <w:rPr>
      <w:rFonts w:ascii="Wingdings 2" w:hAnsi="Wingdings 2" w:cs="StarSymbol"/>
      <w:sz w:val="18"/>
      <w:szCs w:val="18"/>
    </w:rPr>
  </w:style>
  <w:style w:type="character" w:customStyle="1" w:styleId="656">
    <w:name w:val="icon499"/>
    <w:link w:val="1"/>
    <w:qFormat/>
    <w:uiPriority w:val="0"/>
    <w:rPr>
      <w:color w:val="A6A6A6"/>
      <w:sz w:val="27"/>
      <w:szCs w:val="27"/>
    </w:rPr>
  </w:style>
  <w:style w:type="character" w:customStyle="1" w:styleId="657">
    <w:name w:val="main1"/>
    <w:link w:val="1"/>
    <w:qFormat/>
    <w:uiPriority w:val="0"/>
    <w:rPr>
      <w:rFonts w:ascii="ˎ̥" w:hAnsi="ˎ̥" w:eastAsia="宋体"/>
      <w:b/>
      <w:sz w:val="21"/>
      <w:szCs w:val="21"/>
      <w:lang w:val="en-US" w:eastAsia="zh-CN" w:bidi="ar-SA"/>
    </w:rPr>
  </w:style>
  <w:style w:type="character" w:customStyle="1" w:styleId="658">
    <w:name w:val="first-child2"/>
    <w:basedOn w:val="70"/>
    <w:link w:val="1"/>
    <w:qFormat/>
    <w:uiPriority w:val="0"/>
  </w:style>
  <w:style w:type="character" w:customStyle="1" w:styleId="659">
    <w:name w:val="文档结构图 字符1"/>
    <w:link w:val="1"/>
    <w:semiHidden/>
    <w:qFormat/>
    <w:uiPriority w:val="99"/>
    <w:rPr>
      <w:rFonts w:ascii="Times New Roman" w:hAnsi="Times New Roman" w:eastAsia="方正仿宋_GBK" w:cs="Times New Roman"/>
      <w:sz w:val="24"/>
      <w:szCs w:val="24"/>
      <w:shd w:val="clear" w:color="auto" w:fill="000080"/>
    </w:rPr>
  </w:style>
  <w:style w:type="character" w:customStyle="1" w:styleId="660">
    <w:name w:val="icon500"/>
    <w:basedOn w:val="70"/>
    <w:link w:val="1"/>
    <w:qFormat/>
    <w:uiPriority w:val="0"/>
  </w:style>
  <w:style w:type="character" w:customStyle="1" w:styleId="661">
    <w:name w:val="WW8Num15z2"/>
    <w:link w:val="1"/>
    <w:qFormat/>
    <w:uiPriority w:val="0"/>
    <w:rPr>
      <w:rFonts w:ascii="StarSymbol" w:hAnsi="StarSymbol" w:cs="StarSymbol"/>
      <w:sz w:val="18"/>
      <w:szCs w:val="18"/>
    </w:rPr>
  </w:style>
  <w:style w:type="character" w:customStyle="1" w:styleId="662">
    <w:name w:val="range-menu-item-main-content1"/>
    <w:basedOn w:val="70"/>
    <w:link w:val="1"/>
    <w:qFormat/>
    <w:uiPriority w:val="0"/>
  </w:style>
  <w:style w:type="character" w:customStyle="1" w:styleId="663">
    <w:name w:val="WW8Num3z0"/>
    <w:link w:val="1"/>
    <w:qFormat/>
    <w:uiPriority w:val="0"/>
    <w:rPr>
      <w:rFonts w:ascii="Wingdings" w:hAnsi="Wingdings" w:cs="StarSymbol"/>
      <w:sz w:val="18"/>
      <w:szCs w:val="18"/>
    </w:rPr>
  </w:style>
  <w:style w:type="character" w:customStyle="1" w:styleId="664">
    <w:name w:val="overdue"/>
    <w:basedOn w:val="70"/>
    <w:link w:val="1"/>
    <w:qFormat/>
    <w:uiPriority w:val="0"/>
  </w:style>
  <w:style w:type="character" w:customStyle="1" w:styleId="665">
    <w:name w:val="正文文本 字符1"/>
    <w:link w:val="1"/>
    <w:semiHidden/>
    <w:qFormat/>
    <w:uiPriority w:val="0"/>
    <w:rPr>
      <w:rFonts w:ascii="Times New Roman" w:hAnsi="Times New Roman" w:eastAsia="方正仿宋_GBK" w:cs="Times New Roman"/>
      <w:sz w:val="24"/>
      <w:szCs w:val="20"/>
    </w:rPr>
  </w:style>
  <w:style w:type="character" w:customStyle="1" w:styleId="666">
    <w:name w:val="overdue2"/>
    <w:basedOn w:val="70"/>
    <w:link w:val="1"/>
    <w:qFormat/>
    <w:uiPriority w:val="0"/>
  </w:style>
  <w:style w:type="character" w:customStyle="1" w:styleId="667">
    <w:name w:val="表头样式 Char"/>
    <w:link w:val="1"/>
    <w:qFormat/>
    <w:uiPriority w:val="0"/>
    <w:rPr>
      <w:rFonts w:ascii="Arial" w:hAnsi="Arial" w:cs="Arial"/>
      <w:b/>
      <w:sz w:val="21"/>
      <w:szCs w:val="21"/>
    </w:rPr>
  </w:style>
  <w:style w:type="character" w:customStyle="1" w:styleId="668">
    <w:name w:val="dls-icon[data-role=icon]"/>
    <w:link w:val="1"/>
    <w:qFormat/>
    <w:uiPriority w:val="0"/>
    <w:rPr>
      <w:sz w:val="24"/>
      <w:szCs w:val="24"/>
    </w:rPr>
  </w:style>
  <w:style w:type="character" w:customStyle="1" w:styleId="669">
    <w:name w:val="maintext1"/>
    <w:link w:val="1"/>
    <w:qFormat/>
    <w:uiPriority w:val="0"/>
    <w:rPr>
      <w:rFonts w:ascii="Arial" w:hAnsi="Arial" w:cs="Arial"/>
      <w:color w:val="000000"/>
      <w:sz w:val="18"/>
      <w:szCs w:val="18"/>
    </w:rPr>
  </w:style>
  <w:style w:type="character" w:customStyle="1" w:styleId="670">
    <w:name w:val="icon502"/>
    <w:link w:val="1"/>
    <w:qFormat/>
    <w:uiPriority w:val="0"/>
    <w:rPr>
      <w:color w:val="A6A6A6"/>
      <w:sz w:val="27"/>
      <w:szCs w:val="27"/>
    </w:rPr>
  </w:style>
  <w:style w:type="character" w:customStyle="1" w:styleId="671">
    <w:name w:val="tw4winMark"/>
    <w:link w:val="1"/>
    <w:qFormat/>
    <w:uiPriority w:val="0"/>
    <w:rPr>
      <w:rFonts w:ascii="Courier New" w:hAnsi="Courier New" w:cs="Courier New"/>
      <w:vanish/>
      <w:color w:val="800080"/>
      <w:vertAlign w:val="subscript"/>
    </w:rPr>
  </w:style>
  <w:style w:type="character" w:customStyle="1" w:styleId="672">
    <w:name w:val="列表段落 字符"/>
    <w:link w:val="673"/>
    <w:qFormat/>
    <w:uiPriority w:val="0"/>
    <w:rPr>
      <w:szCs w:val="24"/>
    </w:rPr>
  </w:style>
  <w:style w:type="paragraph" w:customStyle="1" w:styleId="673">
    <w:name w:val="列表段落1"/>
    <w:basedOn w:val="1"/>
    <w:link w:val="672"/>
    <w:qFormat/>
    <w:uiPriority w:val="0"/>
    <w:pPr>
      <w:ind w:firstLine="420"/>
    </w:pPr>
    <w:rPr>
      <w:rFonts w:ascii="等线" w:hAnsi="等线" w:eastAsia="Arial" w:cs="Arial"/>
    </w:rPr>
  </w:style>
  <w:style w:type="character" w:customStyle="1" w:styleId="674">
    <w:name w:val="称呼 Char1"/>
    <w:link w:val="1"/>
    <w:qFormat/>
    <w:uiPriority w:val="0"/>
    <w:rPr>
      <w:sz w:val="21"/>
    </w:rPr>
  </w:style>
  <w:style w:type="character" w:customStyle="1" w:styleId="675">
    <w:name w:val="批注主题 Char3"/>
    <w:link w:val="1"/>
    <w:qFormat/>
    <w:uiPriority w:val="99"/>
    <w:rPr>
      <w:rFonts w:ascii="Times New Roman" w:hAnsi="Times New Roman" w:eastAsia="宋体" w:cs="Times New Roman"/>
      <w:b/>
      <w:bCs/>
      <w:szCs w:val="24"/>
      <w:lang w:val="zh-CN"/>
    </w:rPr>
  </w:style>
  <w:style w:type="character" w:customStyle="1" w:styleId="676">
    <w:name w:val="正文Normal Char"/>
    <w:link w:val="1"/>
    <w:qFormat/>
    <w:uiPriority w:val="0"/>
    <w:rPr>
      <w:rFonts w:ascii="Arial" w:hAnsi="Arial" w:cs="Arial"/>
      <w:sz w:val="24"/>
      <w:szCs w:val="24"/>
    </w:rPr>
  </w:style>
  <w:style w:type="character" w:customStyle="1" w:styleId="677">
    <w:name w:val="定制正文 Arial 小四 首行缩进:  0.74 厘米 行距: 1.5 倍行距1 + 宋体 Char"/>
    <w:link w:val="678"/>
    <w:qFormat/>
    <w:uiPriority w:val="0"/>
    <w:rPr>
      <w:rFonts w:ascii="Arial" w:hAnsi="Arial" w:cs="宋体"/>
      <w:bCs/>
      <w:szCs w:val="21"/>
    </w:rPr>
  </w:style>
  <w:style w:type="paragraph" w:customStyle="1" w:styleId="678">
    <w:name w:val="定制正文 Arial 小四 首行缩进:  0.74 厘米 行距: 1.5 倍行距1 + 宋体"/>
    <w:basedOn w:val="1"/>
    <w:link w:val="677"/>
    <w:qFormat/>
    <w:uiPriority w:val="0"/>
    <w:pPr>
      <w:spacing w:line="360" w:lineRule="auto"/>
      <w:ind w:firstLine="420"/>
    </w:pPr>
    <w:rPr>
      <w:rFonts w:ascii="Arial" w:hAnsi="Arial" w:eastAsia="Arial" w:cs="宋体"/>
      <w:bCs/>
      <w:szCs w:val="21"/>
    </w:rPr>
  </w:style>
  <w:style w:type="character" w:customStyle="1" w:styleId="679">
    <w:name w:val="WW8Num16z1"/>
    <w:link w:val="1"/>
    <w:qFormat/>
    <w:uiPriority w:val="0"/>
    <w:rPr>
      <w:rFonts w:ascii="Wingdings" w:hAnsi="Wingdings"/>
    </w:rPr>
  </w:style>
  <w:style w:type="character" w:customStyle="1" w:styleId="680">
    <w:name w:val="Indent Normal Char1"/>
    <w:link w:val="681"/>
    <w:qFormat/>
    <w:uiPriority w:val="0"/>
    <w:rPr>
      <w:sz w:val="24"/>
      <w:szCs w:val="24"/>
    </w:rPr>
  </w:style>
  <w:style w:type="paragraph" w:customStyle="1" w:styleId="681">
    <w:name w:val="Indent Normal"/>
    <w:basedOn w:val="1"/>
    <w:link w:val="680"/>
    <w:qFormat/>
    <w:uiPriority w:val="0"/>
    <w:pPr>
      <w:spacing w:line="360" w:lineRule="auto"/>
      <w:ind w:firstLine="150"/>
    </w:pPr>
    <w:rPr>
      <w:rFonts w:ascii="等线" w:hAnsi="等线" w:eastAsia="Arial" w:cs="Arial"/>
      <w:sz w:val="24"/>
    </w:rPr>
  </w:style>
  <w:style w:type="character" w:customStyle="1" w:styleId="682">
    <w:name w:val="WW8Num7z2"/>
    <w:link w:val="1"/>
    <w:qFormat/>
    <w:uiPriority w:val="0"/>
    <w:rPr>
      <w:rFonts w:ascii="StarSymbol" w:hAnsi="StarSymbol" w:cs="StarSymbol"/>
      <w:sz w:val="18"/>
      <w:szCs w:val="18"/>
    </w:rPr>
  </w:style>
  <w:style w:type="character" w:customStyle="1" w:styleId="683">
    <w:name w:val="正文-new Char"/>
    <w:link w:val="684"/>
    <w:qFormat/>
    <w:uiPriority w:val="0"/>
    <w:rPr>
      <w:rFonts w:ascii="宋体" w:hAnsi="宋体" w:cs="宋体"/>
      <w:szCs w:val="21"/>
    </w:rPr>
  </w:style>
  <w:style w:type="paragraph" w:customStyle="1" w:styleId="684">
    <w:name w:val="正文-new"/>
    <w:basedOn w:val="1"/>
    <w:link w:val="683"/>
    <w:qFormat/>
    <w:uiPriority w:val="0"/>
    <w:pPr>
      <w:spacing w:line="360" w:lineRule="auto"/>
      <w:ind w:firstLine="425"/>
    </w:pPr>
    <w:rPr>
      <w:rFonts w:ascii="宋体" w:hAnsi="宋体" w:eastAsia="Arial" w:cs="宋体"/>
      <w:szCs w:val="21"/>
    </w:rPr>
  </w:style>
  <w:style w:type="character" w:customStyle="1" w:styleId="685">
    <w:name w:val="WW8Num24z0"/>
    <w:link w:val="1"/>
    <w:qFormat/>
    <w:uiPriority w:val="0"/>
    <w:rPr>
      <w:rFonts w:ascii="Wingdings" w:hAnsi="Wingdings" w:cs="StarSymbol"/>
      <w:sz w:val="18"/>
      <w:szCs w:val="18"/>
    </w:rPr>
  </w:style>
  <w:style w:type="character" w:customStyle="1" w:styleId="686">
    <w:name w:val="_正文段落 Char"/>
    <w:link w:val="1"/>
    <w:qFormat/>
    <w:uiPriority w:val="0"/>
    <w:rPr>
      <w:sz w:val="24"/>
      <w:szCs w:val="24"/>
    </w:rPr>
  </w:style>
  <w:style w:type="character" w:customStyle="1" w:styleId="687">
    <w:name w:val="WW8Num33z2"/>
    <w:link w:val="1"/>
    <w:qFormat/>
    <w:uiPriority w:val="0"/>
    <w:rPr>
      <w:rFonts w:ascii="StarSymbol" w:hAnsi="StarSymbol" w:cs="StarSymbol"/>
      <w:sz w:val="18"/>
      <w:szCs w:val="18"/>
    </w:rPr>
  </w:style>
  <w:style w:type="character" w:customStyle="1" w:styleId="688">
    <w:name w:val="样式 宋体 小四 段前: 7.8 磅 行距: 1.5 倍行距 Char"/>
    <w:link w:val="689"/>
    <w:qFormat/>
    <w:uiPriority w:val="0"/>
    <w:rPr>
      <w:rFonts w:ascii="宋体" w:hAnsi="宋体"/>
      <w:szCs w:val="21"/>
    </w:rPr>
  </w:style>
  <w:style w:type="paragraph" w:customStyle="1" w:styleId="689">
    <w:name w:val="样式 宋体 小四 段前: 7.8 磅 行距: 1.5 倍行距"/>
    <w:basedOn w:val="1"/>
    <w:link w:val="688"/>
    <w:qFormat/>
    <w:uiPriority w:val="0"/>
    <w:pPr>
      <w:spacing w:line="360" w:lineRule="auto"/>
      <w:ind w:firstLine="420"/>
      <w:jc w:val="left"/>
    </w:pPr>
    <w:rPr>
      <w:rFonts w:ascii="宋体" w:hAnsi="宋体" w:eastAsia="Arial" w:cs="Arial"/>
      <w:szCs w:val="21"/>
    </w:rPr>
  </w:style>
  <w:style w:type="character" w:customStyle="1" w:styleId="690">
    <w:name w:val="WW8Num38z1"/>
    <w:link w:val="1"/>
    <w:qFormat/>
    <w:uiPriority w:val="0"/>
    <w:rPr>
      <w:rFonts w:ascii="Wingdings 2" w:hAnsi="Wingdings 2" w:cs="StarSymbol"/>
      <w:sz w:val="18"/>
      <w:szCs w:val="18"/>
    </w:rPr>
  </w:style>
  <w:style w:type="character" w:customStyle="1" w:styleId="691">
    <w:name w:val="表格样式 宋体 5号 Char"/>
    <w:link w:val="692"/>
    <w:qFormat/>
    <w:uiPriority w:val="0"/>
    <w:rPr>
      <w:rFonts w:ascii="宋体" w:hAnsi="宋体"/>
      <w:szCs w:val="21"/>
      <w:lang w:val="zh-CN"/>
    </w:rPr>
  </w:style>
  <w:style w:type="paragraph" w:customStyle="1" w:styleId="692">
    <w:name w:val="表格样式 宋体 5号"/>
    <w:basedOn w:val="1"/>
    <w:link w:val="691"/>
    <w:qFormat/>
    <w:uiPriority w:val="0"/>
    <w:pPr>
      <w:jc w:val="left"/>
    </w:pPr>
    <w:rPr>
      <w:rFonts w:ascii="宋体" w:hAnsi="宋体" w:eastAsia="Arial" w:cs="Arial"/>
      <w:szCs w:val="21"/>
      <w:lang w:val="zh-CN"/>
    </w:rPr>
  </w:style>
  <w:style w:type="character" w:customStyle="1" w:styleId="693">
    <w:name w:val="WW8Num7z1"/>
    <w:link w:val="1"/>
    <w:qFormat/>
    <w:uiPriority w:val="0"/>
    <w:rPr>
      <w:rFonts w:ascii="Wingdings 2" w:hAnsi="Wingdings 2" w:cs="StarSymbol"/>
      <w:sz w:val="18"/>
      <w:szCs w:val="18"/>
    </w:rPr>
  </w:style>
  <w:style w:type="character" w:customStyle="1" w:styleId="694">
    <w:name w:val="样式 宋体 四号"/>
    <w:link w:val="1"/>
    <w:qFormat/>
    <w:uiPriority w:val="0"/>
    <w:rPr>
      <w:rFonts w:ascii="宋体" w:hAnsi="宋体" w:eastAsia="仿宋_GB2312"/>
      <w:sz w:val="28"/>
    </w:rPr>
  </w:style>
  <w:style w:type="character" w:customStyle="1" w:styleId="695">
    <w:name w:val="WW8Num17z2"/>
    <w:link w:val="1"/>
    <w:qFormat/>
    <w:uiPriority w:val="0"/>
    <w:rPr>
      <w:rFonts w:ascii="StarSymbol" w:hAnsi="StarSymbol" w:cs="StarSymbol"/>
      <w:sz w:val="18"/>
      <w:szCs w:val="18"/>
    </w:rPr>
  </w:style>
  <w:style w:type="character" w:customStyle="1" w:styleId="696">
    <w:name w:val="我的正文 Char"/>
    <w:link w:val="697"/>
    <w:qFormat/>
    <w:uiPriority w:val="0"/>
    <w:rPr>
      <w:rFonts w:ascii="Arial" w:hAnsi="Arial"/>
      <w:sz w:val="24"/>
      <w:szCs w:val="18"/>
    </w:rPr>
  </w:style>
  <w:style w:type="paragraph" w:customStyle="1" w:styleId="697">
    <w:name w:val="我的正文"/>
    <w:basedOn w:val="1"/>
    <w:link w:val="696"/>
    <w:qFormat/>
    <w:uiPriority w:val="0"/>
    <w:pPr>
      <w:widowControl/>
      <w:spacing w:line="360" w:lineRule="auto"/>
      <w:ind w:firstLine="200"/>
    </w:pPr>
    <w:rPr>
      <w:rFonts w:ascii="Arial" w:hAnsi="Arial" w:eastAsia="Arial" w:cs="Arial"/>
      <w:sz w:val="24"/>
      <w:szCs w:val="18"/>
    </w:rPr>
  </w:style>
  <w:style w:type="character" w:customStyle="1" w:styleId="698">
    <w:name w:val="WW8Num10z1"/>
    <w:link w:val="1"/>
    <w:qFormat/>
    <w:uiPriority w:val="0"/>
    <w:rPr>
      <w:rFonts w:ascii="Wingdings 2" w:hAnsi="Wingdings 2" w:cs="StarSymbol"/>
      <w:sz w:val="18"/>
      <w:szCs w:val="18"/>
    </w:rPr>
  </w:style>
  <w:style w:type="character" w:customStyle="1" w:styleId="699">
    <w:name w:val="脚注文本 字符"/>
    <w:link w:val="1"/>
    <w:qFormat/>
    <w:uiPriority w:val="0"/>
    <w:rPr>
      <w:rFonts w:ascii="Times New Roman" w:hAnsi="Times New Roman" w:eastAsia="宋体" w:cs="Times New Roman"/>
      <w:sz w:val="18"/>
      <w:szCs w:val="18"/>
    </w:rPr>
  </w:style>
  <w:style w:type="character" w:customStyle="1" w:styleId="700">
    <w:name w:val="WW8Num27z0"/>
    <w:link w:val="1"/>
    <w:qFormat/>
    <w:uiPriority w:val="0"/>
    <w:rPr>
      <w:rFonts w:ascii="Wingdings" w:hAnsi="Wingdings" w:cs="StarSymbol"/>
      <w:sz w:val="18"/>
      <w:szCs w:val="18"/>
    </w:rPr>
  </w:style>
  <w:style w:type="character" w:customStyle="1" w:styleId="701">
    <w:name w:val="脚注文本 Char2"/>
    <w:link w:val="1"/>
    <w:qFormat/>
    <w:uiPriority w:val="0"/>
    <w:rPr>
      <w:rFonts w:ascii="Times New Roman" w:hAnsi="Times New Roman" w:eastAsia="宋体" w:cs="Times New Roman"/>
      <w:sz w:val="18"/>
      <w:szCs w:val="18"/>
    </w:rPr>
  </w:style>
  <w:style w:type="character" w:customStyle="1" w:styleId="702">
    <w:name w:val="WW8Num10z2"/>
    <w:link w:val="1"/>
    <w:qFormat/>
    <w:uiPriority w:val="0"/>
    <w:rPr>
      <w:rFonts w:ascii="StarSymbol" w:hAnsi="StarSymbol" w:cs="StarSymbol"/>
      <w:sz w:val="18"/>
      <w:szCs w:val="18"/>
    </w:rPr>
  </w:style>
  <w:style w:type="character" w:customStyle="1" w:styleId="703">
    <w:name w:val="HTML 地址 字符"/>
    <w:link w:val="1"/>
    <w:qFormat/>
    <w:uiPriority w:val="0"/>
    <w:rPr>
      <w:rFonts w:ascii="Times New Roman" w:hAnsi="Times New Roman" w:eastAsia="宋体" w:cs="Times New Roman"/>
      <w:i/>
      <w:iCs/>
      <w:szCs w:val="24"/>
    </w:rPr>
  </w:style>
  <w:style w:type="character" w:customStyle="1" w:styleId="704">
    <w:name w:val="pi1"/>
    <w:link w:val="1"/>
    <w:qFormat/>
    <w:uiPriority w:val="0"/>
    <w:rPr>
      <w:color w:val="0000FF"/>
    </w:rPr>
  </w:style>
  <w:style w:type="character" w:customStyle="1" w:styleId="705">
    <w:name w:val="HTML 地址 Char2"/>
    <w:link w:val="1"/>
    <w:qFormat/>
    <w:uiPriority w:val="0"/>
    <w:rPr>
      <w:i/>
      <w:iCs/>
      <w:szCs w:val="24"/>
    </w:rPr>
  </w:style>
  <w:style w:type="character" w:customStyle="1" w:styleId="706">
    <w:name w:val="WW-Absatz-Standardschriftart"/>
    <w:link w:val="1"/>
    <w:qFormat/>
    <w:uiPriority w:val="0"/>
  </w:style>
  <w:style w:type="character" w:customStyle="1" w:styleId="707">
    <w:name w:val="HTML 预设格式 字符"/>
    <w:link w:val="1"/>
    <w:qFormat/>
    <w:uiPriority w:val="0"/>
    <w:rPr>
      <w:rFonts w:ascii="Courier New" w:hAnsi="Courier New" w:eastAsia="宋体" w:cs="Courier New"/>
      <w:sz w:val="20"/>
      <w:szCs w:val="20"/>
    </w:rPr>
  </w:style>
  <w:style w:type="character" w:customStyle="1" w:styleId="708">
    <w:name w:val="WW8Num27z1"/>
    <w:link w:val="1"/>
    <w:qFormat/>
    <w:uiPriority w:val="0"/>
    <w:rPr>
      <w:rFonts w:ascii="Wingdings 2" w:hAnsi="Wingdings 2" w:cs="StarSymbol"/>
      <w:sz w:val="18"/>
      <w:szCs w:val="18"/>
    </w:rPr>
  </w:style>
  <w:style w:type="character" w:customStyle="1" w:styleId="709">
    <w:name w:val="HTML 预设格式 Char2"/>
    <w:link w:val="1"/>
    <w:qFormat/>
    <w:uiPriority w:val="0"/>
    <w:rPr>
      <w:rFonts w:ascii="Courier New" w:hAnsi="Courier New" w:cs="Courier New"/>
    </w:rPr>
  </w:style>
  <w:style w:type="character" w:customStyle="1" w:styleId="710">
    <w:name w:val="WW8Num20z2"/>
    <w:link w:val="1"/>
    <w:qFormat/>
    <w:uiPriority w:val="0"/>
    <w:rPr>
      <w:rFonts w:ascii="StarSymbol" w:hAnsi="StarSymbol" w:cs="StarSymbol"/>
      <w:sz w:val="18"/>
      <w:szCs w:val="18"/>
    </w:rPr>
  </w:style>
  <w:style w:type="character" w:customStyle="1" w:styleId="711">
    <w:name w:val="发布"/>
    <w:link w:val="1"/>
    <w:qFormat/>
    <w:uiPriority w:val="0"/>
    <w:rPr>
      <w:rFonts w:ascii="黑体" w:eastAsia="黑体"/>
      <w:spacing w:val="22"/>
      <w:position w:val="3"/>
      <w:sz w:val="28"/>
    </w:rPr>
  </w:style>
  <w:style w:type="character" w:customStyle="1" w:styleId="712">
    <w:name w:val="WW8Num29z0"/>
    <w:link w:val="1"/>
    <w:qFormat/>
    <w:uiPriority w:val="0"/>
    <w:rPr>
      <w:rFonts w:ascii="Wingdings" w:hAnsi="Wingdings" w:cs="StarSymbol"/>
      <w:sz w:val="18"/>
      <w:szCs w:val="18"/>
    </w:rPr>
  </w:style>
  <w:style w:type="character" w:customStyle="1" w:styleId="713">
    <w:name w:val="EmailStyle87"/>
    <w:link w:val="1"/>
    <w:qFormat/>
    <w:uiPriority w:val="0"/>
    <w:rPr>
      <w:rFonts w:ascii="Arial" w:hAnsi="Arial" w:eastAsia="宋体" w:cs="Arial"/>
      <w:color w:val="000000"/>
      <w:sz w:val="20"/>
    </w:rPr>
  </w:style>
  <w:style w:type="character" w:customStyle="1" w:styleId="714">
    <w:name w:val="WW8Num24z2"/>
    <w:link w:val="1"/>
    <w:qFormat/>
    <w:uiPriority w:val="0"/>
    <w:rPr>
      <w:rFonts w:ascii="StarSymbol" w:hAnsi="StarSymbol" w:cs="StarSymbol"/>
      <w:sz w:val="18"/>
      <w:szCs w:val="18"/>
    </w:rPr>
  </w:style>
  <w:style w:type="character" w:customStyle="1" w:styleId="715">
    <w:name w:val="EmailStyle88"/>
    <w:link w:val="1"/>
    <w:qFormat/>
    <w:uiPriority w:val="0"/>
    <w:rPr>
      <w:rFonts w:ascii="Arial" w:hAnsi="Arial" w:eastAsia="宋体" w:cs="Arial"/>
      <w:color w:val="000000"/>
      <w:sz w:val="20"/>
    </w:rPr>
  </w:style>
  <w:style w:type="character" w:customStyle="1" w:styleId="716">
    <w:name w:val="称呼 字符1"/>
    <w:link w:val="1"/>
    <w:qFormat/>
    <w:uiPriority w:val="0"/>
    <w:rPr>
      <w:rFonts w:ascii="Times New Roman" w:hAnsi="Times New Roman" w:eastAsia="宋体" w:cs="Times New Roman"/>
      <w:szCs w:val="24"/>
    </w:rPr>
  </w:style>
  <w:style w:type="character" w:customStyle="1" w:styleId="717">
    <w:name w:val="FA正文 Char Char"/>
    <w:link w:val="1"/>
    <w:qFormat/>
    <w:uiPriority w:val="0"/>
    <w:rPr>
      <w:rFonts w:hAnsi="宋体" w:cs="宋体"/>
      <w:sz w:val="24"/>
      <w:szCs w:val="21"/>
    </w:rPr>
  </w:style>
  <w:style w:type="character" w:customStyle="1" w:styleId="718">
    <w:name w:val="副标题 字符1"/>
    <w:link w:val="1"/>
    <w:qFormat/>
    <w:uiPriority w:val="0"/>
    <w:rPr>
      <w:b/>
      <w:bCs/>
      <w:sz w:val="32"/>
      <w:szCs w:val="32"/>
    </w:rPr>
  </w:style>
  <w:style w:type="character" w:customStyle="1" w:styleId="719">
    <w:name w:val="注释标题 字符"/>
    <w:link w:val="1"/>
    <w:qFormat/>
    <w:uiPriority w:val="0"/>
    <w:rPr>
      <w:rFonts w:ascii="Times New Roman" w:hAnsi="Times New Roman" w:eastAsia="宋体" w:cs="Times New Roman"/>
      <w:szCs w:val="24"/>
    </w:rPr>
  </w:style>
  <w:style w:type="character" w:customStyle="1" w:styleId="720">
    <w:name w:val="正文文本首行缩进 2 字符1"/>
    <w:link w:val="1"/>
    <w:qFormat/>
    <w:uiPriority w:val="0"/>
    <w:rPr>
      <w:rFonts w:ascii="Times New Roman" w:hAnsi="Times New Roman" w:eastAsia="宋体" w:cs="Times New Roman"/>
      <w:szCs w:val="24"/>
      <w:lang w:val="zh-CN" w:eastAsia="zh-CN"/>
    </w:rPr>
  </w:style>
  <w:style w:type="character" w:customStyle="1" w:styleId="721">
    <w:name w:val="注释标题 Char3"/>
    <w:link w:val="1"/>
    <w:qFormat/>
    <w:uiPriority w:val="0"/>
    <w:rPr>
      <w:szCs w:val="24"/>
    </w:rPr>
  </w:style>
  <w:style w:type="character" w:customStyle="1" w:styleId="722">
    <w:name w:val="Char Char312"/>
    <w:link w:val="1"/>
    <w:qFormat/>
    <w:uiPriority w:val="0"/>
    <w:rPr>
      <w:rFonts w:eastAsia="宋体"/>
      <w:sz w:val="21"/>
      <w:szCs w:val="24"/>
      <w:lang w:val="en-US" w:eastAsia="zh-CN" w:bidi="ar-SA"/>
    </w:rPr>
  </w:style>
  <w:style w:type="character" w:customStyle="1" w:styleId="723">
    <w:name w:val="EmailStyle127"/>
    <w:link w:val="1"/>
    <w:qFormat/>
    <w:uiPriority w:val="0"/>
    <w:rPr>
      <w:rFonts w:ascii="Arial" w:hAnsi="Arial" w:eastAsia="宋体" w:cs="Arial"/>
      <w:color w:val="000000"/>
      <w:sz w:val="20"/>
    </w:rPr>
  </w:style>
  <w:style w:type="character" w:customStyle="1" w:styleId="724">
    <w:name w:val="!BECC正文 Char"/>
    <w:link w:val="725"/>
    <w:qFormat/>
    <w:uiPriority w:val="0"/>
    <w:rPr>
      <w:sz w:val="24"/>
      <w:szCs w:val="24"/>
    </w:rPr>
  </w:style>
  <w:style w:type="paragraph" w:customStyle="1" w:styleId="725">
    <w:name w:val="!BECC正文"/>
    <w:basedOn w:val="1"/>
    <w:link w:val="724"/>
    <w:qFormat/>
    <w:uiPriority w:val="0"/>
    <w:pPr>
      <w:tabs>
        <w:tab w:val="left" w:pos="0"/>
      </w:tabs>
      <w:spacing w:line="360" w:lineRule="auto"/>
      <w:ind w:firstLine="200"/>
      <w:contextualSpacing/>
    </w:pPr>
    <w:rPr>
      <w:rFonts w:ascii="等线" w:hAnsi="等线" w:eastAsia="Arial" w:cs="Arial"/>
      <w:sz w:val="24"/>
    </w:rPr>
  </w:style>
  <w:style w:type="character" w:customStyle="1" w:styleId="726">
    <w:name w:val="EmailStyle128"/>
    <w:link w:val="1"/>
    <w:qFormat/>
    <w:uiPriority w:val="0"/>
    <w:rPr>
      <w:rFonts w:ascii="Arial" w:hAnsi="Arial" w:eastAsia="宋体" w:cs="Arial"/>
      <w:color w:val="000000"/>
      <w:sz w:val="20"/>
    </w:rPr>
  </w:style>
  <w:style w:type="character" w:customStyle="1" w:styleId="727">
    <w:name w:val="ordinary-span-edit2"/>
    <w:link w:val="1"/>
    <w:qFormat/>
    <w:uiPriority w:val="0"/>
  </w:style>
  <w:style w:type="character" w:customStyle="1" w:styleId="728">
    <w:name w:val="标题 2 Char1"/>
    <w:link w:val="1"/>
    <w:qFormat/>
    <w:uiPriority w:val="0"/>
    <w:rPr>
      <w:b/>
      <w:bCs/>
      <w:sz w:val="30"/>
      <w:szCs w:val="32"/>
    </w:rPr>
  </w:style>
  <w:style w:type="character" w:customStyle="1" w:styleId="729">
    <w:name w:val="!RepPar_alt+p Char"/>
    <w:link w:val="730"/>
    <w:qFormat/>
    <w:uiPriority w:val="0"/>
    <w:rPr>
      <w:sz w:val="24"/>
      <w:szCs w:val="24"/>
      <w:lang w:val="zh-CN"/>
    </w:rPr>
  </w:style>
  <w:style w:type="paragraph" w:customStyle="1" w:styleId="730">
    <w:name w:val="!RepPar_alt+p"/>
    <w:basedOn w:val="1"/>
    <w:link w:val="729"/>
    <w:qFormat/>
    <w:uiPriority w:val="0"/>
    <w:pPr>
      <w:spacing w:line="360" w:lineRule="auto"/>
      <w:ind w:firstLine="200"/>
    </w:pPr>
    <w:rPr>
      <w:rFonts w:ascii="等线" w:hAnsi="等线" w:eastAsia="Arial" w:cs="Arial"/>
      <w:sz w:val="24"/>
      <w:lang w:val="zh-CN"/>
    </w:rPr>
  </w:style>
  <w:style w:type="character" w:customStyle="1" w:styleId="731">
    <w:name w:val="bz-content1"/>
    <w:link w:val="1"/>
    <w:qFormat/>
    <w:uiPriority w:val="0"/>
    <w:rPr>
      <w:sz w:val="20"/>
      <w:szCs w:val="20"/>
      <w:u w:val="none"/>
    </w:rPr>
  </w:style>
  <w:style w:type="character" w:customStyle="1" w:styleId="732">
    <w:name w:val="highlight1"/>
    <w:link w:val="1"/>
    <w:qFormat/>
    <w:uiPriority w:val="0"/>
    <w:rPr>
      <w:shd w:val="clear" w:color="auto" w:fill="FFFF00"/>
    </w:rPr>
  </w:style>
  <w:style w:type="character" w:customStyle="1" w:styleId="733">
    <w:name w:val="Char Char3"/>
    <w:link w:val="1"/>
    <w:qFormat/>
    <w:uiPriority w:val="0"/>
    <w:rPr>
      <w:rFonts w:eastAsia="宋体"/>
      <w:sz w:val="21"/>
      <w:szCs w:val="24"/>
      <w:lang w:val="en-US" w:eastAsia="zh-CN" w:bidi="ar-SA"/>
    </w:rPr>
  </w:style>
  <w:style w:type="character" w:customStyle="1" w:styleId="734">
    <w:name w:val="highlight"/>
    <w:link w:val="1"/>
    <w:qFormat/>
    <w:uiPriority w:val="0"/>
  </w:style>
  <w:style w:type="character" w:customStyle="1" w:styleId="735">
    <w:name w:val="style12"/>
    <w:link w:val="1"/>
    <w:qFormat/>
    <w:uiPriority w:val="0"/>
  </w:style>
  <w:style w:type="character" w:customStyle="1" w:styleId="736">
    <w:name w:val="样式1 Char"/>
    <w:link w:val="737"/>
    <w:qFormat/>
    <w:uiPriority w:val="0"/>
    <w:rPr>
      <w:sz w:val="24"/>
      <w:szCs w:val="24"/>
    </w:rPr>
  </w:style>
  <w:style w:type="paragraph" w:customStyle="1" w:styleId="737">
    <w:name w:val="样式1"/>
    <w:basedOn w:val="1"/>
    <w:link w:val="736"/>
    <w:qFormat/>
    <w:uiPriority w:val="0"/>
    <w:pPr>
      <w:spacing w:line="300" w:lineRule="auto"/>
      <w:ind w:firstLine="480"/>
    </w:pPr>
    <w:rPr>
      <w:rFonts w:ascii="等线" w:hAnsi="等线" w:eastAsia="Arial" w:cs="Arial"/>
      <w:sz w:val="24"/>
    </w:rPr>
  </w:style>
  <w:style w:type="character" w:customStyle="1" w:styleId="738">
    <w:name w:val="font201"/>
    <w:link w:val="1"/>
    <w:qFormat/>
    <w:uiPriority w:val="0"/>
    <w:rPr>
      <w:spacing w:val="300"/>
    </w:rPr>
  </w:style>
  <w:style w:type="character" w:customStyle="1" w:styleId="739">
    <w:name w:val="明显强调1"/>
    <w:link w:val="1"/>
    <w:qFormat/>
    <w:uiPriority w:val="0"/>
    <w:rPr>
      <w:i/>
      <w:iCs/>
      <w:color w:val="5B9BD5"/>
    </w:rPr>
  </w:style>
  <w:style w:type="character" w:customStyle="1" w:styleId="740">
    <w:name w:val="lawsitemtext1"/>
    <w:link w:val="1"/>
    <w:qFormat/>
    <w:uiPriority w:val="0"/>
    <w:rPr>
      <w:color w:val="696969"/>
      <w:spacing w:val="280"/>
      <w:sz w:val="21"/>
      <w:szCs w:val="21"/>
    </w:rPr>
  </w:style>
  <w:style w:type="character" w:customStyle="1" w:styleId="741">
    <w:name w:val="文字 Char Char"/>
    <w:link w:val="742"/>
    <w:qFormat/>
    <w:uiPriority w:val="0"/>
    <w:rPr>
      <w:rFonts w:ascii="楷体_GB2312" w:eastAsia="楷体_GB2312"/>
      <w:sz w:val="28"/>
    </w:rPr>
  </w:style>
  <w:style w:type="paragraph" w:customStyle="1" w:styleId="742">
    <w:name w:val="文字"/>
    <w:basedOn w:val="1"/>
    <w:link w:val="741"/>
    <w:qFormat/>
    <w:uiPriority w:val="0"/>
    <w:pPr>
      <w:tabs>
        <w:tab w:val="left" w:pos="8520"/>
      </w:tabs>
      <w:spacing w:line="312" w:lineRule="auto"/>
      <w:ind w:right="-210" w:firstLine="556"/>
    </w:pPr>
    <w:rPr>
      <w:rFonts w:ascii="楷体_GB2312" w:hAnsi="等线" w:eastAsia="楷体_GB2312" w:cs="Arial"/>
      <w:sz w:val="28"/>
      <w:szCs w:val="22"/>
    </w:rPr>
  </w:style>
  <w:style w:type="character" w:customStyle="1" w:styleId="743">
    <w:name w:val="l151"/>
    <w:link w:val="1"/>
    <w:qFormat/>
    <w:uiPriority w:val="0"/>
  </w:style>
  <w:style w:type="character" w:customStyle="1" w:styleId="744">
    <w:name w:val="Char Char31"/>
    <w:link w:val="1"/>
    <w:qFormat/>
    <w:uiPriority w:val="0"/>
    <w:rPr>
      <w:rFonts w:eastAsia="宋体"/>
      <w:sz w:val="21"/>
      <w:szCs w:val="24"/>
      <w:lang w:val="en-US" w:eastAsia="zh-CN" w:bidi="ar-SA"/>
    </w:rPr>
  </w:style>
  <w:style w:type="character" w:customStyle="1" w:styleId="745">
    <w:name w:val="EmailStyle891"/>
    <w:link w:val="1"/>
    <w:qFormat/>
    <w:uiPriority w:val="0"/>
    <w:rPr>
      <w:rFonts w:ascii="Arial" w:hAnsi="Arial" w:eastAsia="宋体" w:cs="Arial"/>
      <w:color w:val="000000"/>
      <w:sz w:val="20"/>
    </w:rPr>
  </w:style>
  <w:style w:type="character" w:customStyle="1" w:styleId="746">
    <w:name w:val="一级条标题 Char"/>
    <w:link w:val="1"/>
    <w:qFormat/>
    <w:uiPriority w:val="0"/>
    <w:rPr>
      <w:rFonts w:ascii="黑体" w:hAnsi="Times New Roman" w:eastAsia="黑体" w:cs="Times New Roman"/>
      <w:szCs w:val="20"/>
    </w:rPr>
  </w:style>
  <w:style w:type="character" w:customStyle="1" w:styleId="747">
    <w:name w:val="EmailStyle901"/>
    <w:link w:val="1"/>
    <w:qFormat/>
    <w:uiPriority w:val="0"/>
    <w:rPr>
      <w:rFonts w:ascii="Arial" w:hAnsi="Arial" w:eastAsia="宋体" w:cs="Arial"/>
      <w:color w:val="000000"/>
      <w:sz w:val="20"/>
    </w:rPr>
  </w:style>
  <w:style w:type="character" w:customStyle="1" w:styleId="748">
    <w:name w:val="small1"/>
    <w:link w:val="1"/>
    <w:qFormat/>
    <w:uiPriority w:val="0"/>
    <w:rPr>
      <w:rFonts w:ascii="Verdana" w:hAnsi="Verdana"/>
      <w:sz w:val="18"/>
      <w:szCs w:val="18"/>
    </w:rPr>
  </w:style>
  <w:style w:type="character" w:customStyle="1" w:styleId="749">
    <w:name w:val="二级条标题 Char"/>
    <w:link w:val="1"/>
    <w:qFormat/>
    <w:uiPriority w:val="0"/>
    <w:rPr>
      <w:rFonts w:ascii="黑体" w:hAnsi="Times New Roman" w:eastAsia="黑体" w:cs="Times New Roman"/>
      <w:szCs w:val="20"/>
    </w:rPr>
  </w:style>
  <w:style w:type="character" w:customStyle="1" w:styleId="750">
    <w:name w:val="fnt1"/>
    <w:link w:val="1"/>
    <w:qFormat/>
    <w:uiPriority w:val="0"/>
    <w:rPr>
      <w:rFonts w:ascii="Verdana" w:hAnsi="Verdana"/>
      <w:color w:val="666666"/>
      <w:sz w:val="18"/>
      <w:szCs w:val="18"/>
    </w:rPr>
  </w:style>
  <w:style w:type="character" w:customStyle="1" w:styleId="751">
    <w:name w:val="三级条标题 Char"/>
    <w:link w:val="752"/>
    <w:qFormat/>
    <w:uiPriority w:val="0"/>
    <w:rPr>
      <w:rFonts w:ascii="黑体" w:eastAsia="黑体"/>
    </w:rPr>
  </w:style>
  <w:style w:type="paragraph" w:customStyle="1" w:styleId="752">
    <w:name w:val="三级条标题"/>
    <w:basedOn w:val="428"/>
    <w:next w:val="6"/>
    <w:link w:val="751"/>
    <w:qFormat/>
    <w:uiPriority w:val="0"/>
    <w:pPr>
      <w:tabs>
        <w:tab w:val="left" w:pos="1440"/>
      </w:tabs>
      <w:ind w:left="780" w:hanging="360"/>
      <w:outlineLvl w:val="4"/>
    </w:pPr>
  </w:style>
  <w:style w:type="character" w:customStyle="1" w:styleId="753">
    <w:name w:val="paragraph1 Char"/>
    <w:link w:val="754"/>
    <w:qFormat/>
    <w:uiPriority w:val="0"/>
    <w:rPr>
      <w:rFonts w:ascii="仿宋_GB2312" w:eastAsia="仿宋_GB2312"/>
      <w:sz w:val="28"/>
      <w:szCs w:val="24"/>
    </w:rPr>
  </w:style>
  <w:style w:type="paragraph" w:customStyle="1" w:styleId="754">
    <w:name w:val="paragraph1"/>
    <w:basedOn w:val="1"/>
    <w:link w:val="753"/>
    <w:qFormat/>
    <w:uiPriority w:val="0"/>
    <w:pPr>
      <w:spacing w:line="360" w:lineRule="auto"/>
      <w:ind w:firstLine="200"/>
    </w:pPr>
    <w:rPr>
      <w:rFonts w:ascii="仿宋_GB2312" w:hAnsi="等线" w:eastAsia="仿宋_GB2312" w:cs="Arial"/>
      <w:sz w:val="28"/>
    </w:rPr>
  </w:style>
  <w:style w:type="character" w:customStyle="1" w:styleId="755">
    <w:name w:val="注： Char"/>
    <w:link w:val="756"/>
    <w:qFormat/>
    <w:uiPriority w:val="0"/>
    <w:rPr>
      <w:rFonts w:ascii="宋体"/>
      <w:sz w:val="18"/>
    </w:rPr>
  </w:style>
  <w:style w:type="paragraph" w:customStyle="1" w:styleId="756">
    <w:name w:val="注："/>
    <w:next w:val="6"/>
    <w:link w:val="755"/>
    <w:qFormat/>
    <w:uiPriority w:val="0"/>
    <w:pPr>
      <w:widowControl w:val="0"/>
      <w:tabs>
        <w:tab w:val="left" w:pos="1200"/>
      </w:tabs>
      <w:ind w:left="840" w:hanging="420"/>
      <w:jc w:val="both"/>
    </w:pPr>
    <w:rPr>
      <w:rFonts w:hint="default" w:ascii="宋体" w:hAnsi="等线" w:eastAsia="Arial" w:cs="Arial"/>
      <w:sz w:val="18"/>
      <w:szCs w:val="22"/>
      <w:lang w:val="en-US" w:eastAsia="zh-CN" w:bidi="ar-SA"/>
    </w:rPr>
  </w:style>
  <w:style w:type="character" w:customStyle="1" w:styleId="757">
    <w:name w:val="EmailStyle1271"/>
    <w:link w:val="1"/>
    <w:qFormat/>
    <w:uiPriority w:val="0"/>
    <w:rPr>
      <w:rFonts w:ascii="Arial" w:hAnsi="Arial" w:eastAsia="宋体" w:cs="Arial"/>
      <w:color w:val="000000"/>
      <w:sz w:val="20"/>
    </w:rPr>
  </w:style>
  <w:style w:type="character" w:customStyle="1" w:styleId="758">
    <w:name w:val="WW-Absatz-Standardschriftart1111"/>
    <w:link w:val="1"/>
    <w:qFormat/>
    <w:uiPriority w:val="0"/>
  </w:style>
  <w:style w:type="character" w:customStyle="1" w:styleId="759">
    <w:name w:val="EmailStyle1281"/>
    <w:link w:val="1"/>
    <w:qFormat/>
    <w:uiPriority w:val="0"/>
    <w:rPr>
      <w:rFonts w:ascii="Arial" w:hAnsi="Arial" w:eastAsia="宋体" w:cs="Arial"/>
      <w:color w:val="000000"/>
      <w:sz w:val="20"/>
    </w:rPr>
  </w:style>
  <w:style w:type="character" w:customStyle="1" w:styleId="760">
    <w:name w:val="WW8Num1z7"/>
    <w:link w:val="1"/>
    <w:qFormat/>
    <w:uiPriority w:val="0"/>
    <w:rPr>
      <w:rFonts w:ascii="Wingdings" w:hAnsi="Wingdings"/>
    </w:rPr>
  </w:style>
  <w:style w:type="character" w:customStyle="1" w:styleId="761">
    <w:name w:val="EmailStyle170"/>
    <w:link w:val="1"/>
    <w:qFormat/>
    <w:uiPriority w:val="0"/>
    <w:rPr>
      <w:rFonts w:ascii="Arial" w:hAnsi="Arial" w:eastAsia="宋体" w:cs="Arial"/>
      <w:color w:val="000000"/>
      <w:sz w:val="20"/>
    </w:rPr>
  </w:style>
  <w:style w:type="character" w:customStyle="1" w:styleId="762">
    <w:name w:val="WW8Num19z2"/>
    <w:link w:val="1"/>
    <w:qFormat/>
    <w:uiPriority w:val="0"/>
    <w:rPr>
      <w:rFonts w:ascii="StarSymbol" w:hAnsi="StarSymbol" w:cs="StarSymbol"/>
      <w:sz w:val="18"/>
      <w:szCs w:val="18"/>
    </w:rPr>
  </w:style>
  <w:style w:type="character" w:customStyle="1" w:styleId="763">
    <w:name w:val="EmailStyle171"/>
    <w:link w:val="1"/>
    <w:qFormat/>
    <w:uiPriority w:val="0"/>
    <w:rPr>
      <w:rFonts w:ascii="Arial" w:hAnsi="Arial" w:eastAsia="宋体" w:cs="Arial"/>
      <w:color w:val="000000"/>
      <w:sz w:val="20"/>
    </w:rPr>
  </w:style>
  <w:style w:type="character" w:customStyle="1" w:styleId="764">
    <w:name w:val="WW8Num7z0"/>
    <w:link w:val="1"/>
    <w:qFormat/>
    <w:uiPriority w:val="0"/>
    <w:rPr>
      <w:rFonts w:ascii="Wingdings" w:hAnsi="Wingdings"/>
    </w:rPr>
  </w:style>
  <w:style w:type="character" w:customStyle="1" w:styleId="765">
    <w:name w:val="Char Char311"/>
    <w:link w:val="1"/>
    <w:qFormat/>
    <w:uiPriority w:val="0"/>
    <w:rPr>
      <w:rFonts w:eastAsia="宋体"/>
      <w:sz w:val="21"/>
      <w:szCs w:val="24"/>
      <w:lang w:val="en-US" w:eastAsia="zh-CN" w:bidi="ar-SA"/>
    </w:rPr>
  </w:style>
  <w:style w:type="character" w:customStyle="1" w:styleId="766">
    <w:name w:val="WW8Num25z1"/>
    <w:link w:val="1"/>
    <w:qFormat/>
    <w:uiPriority w:val="0"/>
    <w:rPr>
      <w:rFonts w:ascii="Wingdings 2" w:hAnsi="Wingdings 2" w:cs="StarSymbol"/>
      <w:sz w:val="18"/>
      <w:szCs w:val="18"/>
    </w:rPr>
  </w:style>
  <w:style w:type="character" w:customStyle="1" w:styleId="767">
    <w:name w:val="EmailStyle200"/>
    <w:link w:val="1"/>
    <w:qFormat/>
    <w:uiPriority w:val="0"/>
    <w:rPr>
      <w:rFonts w:ascii="Arial" w:hAnsi="Arial" w:eastAsia="宋体" w:cs="Arial"/>
      <w:color w:val="000000"/>
      <w:sz w:val="20"/>
    </w:rPr>
  </w:style>
  <w:style w:type="character" w:customStyle="1" w:styleId="768">
    <w:name w:val="WW8Num11z0"/>
    <w:link w:val="1"/>
    <w:qFormat/>
    <w:uiPriority w:val="0"/>
    <w:rPr>
      <w:rFonts w:ascii="Wingdings" w:hAnsi="Wingdings" w:cs="StarSymbol"/>
      <w:sz w:val="18"/>
      <w:szCs w:val="18"/>
    </w:rPr>
  </w:style>
  <w:style w:type="character" w:customStyle="1" w:styleId="769">
    <w:name w:val="EmailStyle201"/>
    <w:link w:val="1"/>
    <w:qFormat/>
    <w:uiPriority w:val="0"/>
    <w:rPr>
      <w:rFonts w:ascii="Arial" w:hAnsi="Arial" w:eastAsia="宋体" w:cs="Arial"/>
      <w:color w:val="000000"/>
      <w:sz w:val="20"/>
    </w:rPr>
  </w:style>
  <w:style w:type="character" w:customStyle="1" w:styleId="770">
    <w:name w:val="个人撰写风格"/>
    <w:link w:val="1"/>
    <w:qFormat/>
    <w:uiPriority w:val="0"/>
    <w:rPr>
      <w:rFonts w:ascii="Arial" w:hAnsi="Arial" w:eastAsia="宋体" w:cs="Arial"/>
      <w:color w:val="000000"/>
      <w:sz w:val="20"/>
    </w:rPr>
  </w:style>
  <w:style w:type="character" w:customStyle="1" w:styleId="771">
    <w:name w:val="zn2 Char"/>
    <w:link w:val="772"/>
    <w:qFormat/>
    <w:uiPriority w:val="0"/>
    <w:rPr>
      <w:rFonts w:ascii="华文楷体" w:hAnsi="Cambria" w:eastAsia="仿宋_GB2312"/>
      <w:b/>
      <w:bCs/>
      <w:sz w:val="32"/>
      <w:szCs w:val="32"/>
    </w:rPr>
  </w:style>
  <w:style w:type="paragraph" w:customStyle="1" w:styleId="772">
    <w:name w:val="zn2"/>
    <w:basedOn w:val="8"/>
    <w:link w:val="771"/>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Arial"/>
      <w:bCs/>
      <w:sz w:val="32"/>
      <w:szCs w:val="32"/>
    </w:rPr>
  </w:style>
  <w:style w:type="character" w:customStyle="1" w:styleId="773">
    <w:name w:val="引用 字符1"/>
    <w:link w:val="1"/>
    <w:qFormat/>
    <w:uiPriority w:val="99"/>
    <w:rPr>
      <w:rFonts w:ascii="Times New Roman" w:hAnsi="Times New Roman" w:eastAsia="宋体" w:cs="Times New Roman"/>
      <w:i/>
      <w:iCs/>
      <w:color w:val="404040"/>
      <w:szCs w:val="24"/>
    </w:rPr>
  </w:style>
  <w:style w:type="character" w:customStyle="1" w:styleId="774">
    <w:name w:val="zn3 Char"/>
    <w:link w:val="775"/>
    <w:qFormat/>
    <w:uiPriority w:val="0"/>
    <w:rPr>
      <w:rFonts w:ascii="仿宋_GB2312" w:hAnsi="仿宋_GB2312" w:eastAsia="仿宋_GB2312"/>
      <w:b/>
      <w:bCs/>
      <w:sz w:val="32"/>
      <w:szCs w:val="32"/>
    </w:rPr>
  </w:style>
  <w:style w:type="paragraph" w:customStyle="1" w:styleId="775">
    <w:name w:val="zn3"/>
    <w:basedOn w:val="9"/>
    <w:next w:val="1"/>
    <w:link w:val="774"/>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Arial"/>
      <w:bCs/>
      <w:szCs w:val="32"/>
    </w:rPr>
  </w:style>
  <w:style w:type="character" w:customStyle="1" w:styleId="776">
    <w:name w:val="明显引用 字符"/>
    <w:link w:val="777"/>
    <w:qFormat/>
    <w:uiPriority w:val="0"/>
    <w:rPr>
      <w:b/>
      <w:bCs/>
      <w:i/>
      <w:iCs/>
      <w:color w:val="4F81BD"/>
      <w:sz w:val="22"/>
      <w:lang w:eastAsia="en-US" w:bidi="en-US"/>
    </w:rPr>
  </w:style>
  <w:style w:type="paragraph" w:customStyle="1" w:styleId="777">
    <w:name w:val="明显引用1"/>
    <w:basedOn w:val="1"/>
    <w:next w:val="1"/>
    <w:link w:val="776"/>
    <w:qFormat/>
    <w:uiPriority w:val="0"/>
    <w:pPr>
      <w:widowControl/>
      <w:pBdr>
        <w:bottom w:val="single" w:color="4F81BD" w:sz="4" w:space="4"/>
      </w:pBdr>
      <w:spacing w:before="200" w:after="280" w:line="276" w:lineRule="auto"/>
      <w:ind w:left="936" w:right="936"/>
      <w:jc w:val="left"/>
    </w:pPr>
    <w:rPr>
      <w:rFonts w:ascii="等线" w:hAnsi="等线" w:eastAsia="Arial" w:cs="Arial"/>
      <w:b/>
      <w:bCs/>
      <w:i/>
      <w:iCs/>
      <w:color w:val="4F81BD"/>
      <w:sz w:val="22"/>
      <w:szCs w:val="22"/>
      <w:lang w:eastAsia="en-US" w:bidi="en-US"/>
    </w:rPr>
  </w:style>
  <w:style w:type="character" w:customStyle="1" w:styleId="778">
    <w:name w:val="标题 5 Char1"/>
    <w:link w:val="1"/>
    <w:qFormat/>
    <w:uiPriority w:val="0"/>
    <w:rPr>
      <w:b/>
      <w:bCs/>
      <w:sz w:val="28"/>
      <w:szCs w:val="28"/>
    </w:rPr>
  </w:style>
  <w:style w:type="character" w:customStyle="1" w:styleId="779">
    <w:name w:val="明显引用 字符1"/>
    <w:link w:val="1"/>
    <w:qFormat/>
    <w:uiPriority w:val="99"/>
    <w:rPr>
      <w:rFonts w:ascii="Times New Roman" w:hAnsi="Times New Roman" w:eastAsia="宋体" w:cs="Times New Roman"/>
      <w:i/>
      <w:iCs/>
      <w:color w:val="4F81BD"/>
      <w:szCs w:val="24"/>
    </w:rPr>
  </w:style>
  <w:style w:type="character" w:customStyle="1" w:styleId="780">
    <w:name w:val="标题 6 Char1"/>
    <w:link w:val="1"/>
    <w:qFormat/>
    <w:uiPriority w:val="0"/>
    <w:rPr>
      <w:rFonts w:ascii="Calibri Light" w:hAnsi="Calibri Light" w:eastAsia="宋体" w:cs="Times New Roman"/>
      <w:b/>
      <w:bCs/>
      <w:sz w:val="24"/>
      <w:szCs w:val="24"/>
    </w:rPr>
  </w:style>
  <w:style w:type="character" w:customStyle="1" w:styleId="781">
    <w:name w:val="明显引用 Char1"/>
    <w:link w:val="1"/>
    <w:qFormat/>
    <w:uiPriority w:val="30"/>
    <w:rPr>
      <w:i/>
      <w:iCs/>
      <w:color w:val="5B9BD5"/>
      <w:sz w:val="24"/>
    </w:rPr>
  </w:style>
  <w:style w:type="character" w:customStyle="1" w:styleId="782">
    <w:name w:val="标题 7 Char1"/>
    <w:link w:val="1"/>
    <w:qFormat/>
    <w:uiPriority w:val="0"/>
    <w:rPr>
      <w:b/>
      <w:bCs/>
      <w:sz w:val="24"/>
      <w:szCs w:val="24"/>
    </w:rPr>
  </w:style>
  <w:style w:type="character" w:customStyle="1" w:styleId="783">
    <w:name w:val="引用 字符"/>
    <w:link w:val="784"/>
    <w:qFormat/>
    <w:uiPriority w:val="0"/>
    <w:rPr>
      <w:i/>
      <w:iCs/>
      <w:color w:val="000000"/>
      <w:sz w:val="22"/>
      <w:lang w:eastAsia="en-US" w:bidi="en-US"/>
    </w:rPr>
  </w:style>
  <w:style w:type="paragraph" w:customStyle="1" w:styleId="784">
    <w:name w:val="引用1"/>
    <w:basedOn w:val="1"/>
    <w:next w:val="1"/>
    <w:link w:val="783"/>
    <w:qFormat/>
    <w:uiPriority w:val="0"/>
    <w:pPr>
      <w:widowControl/>
      <w:spacing w:after="200" w:line="276" w:lineRule="auto"/>
      <w:jc w:val="left"/>
    </w:pPr>
    <w:rPr>
      <w:rFonts w:ascii="等线" w:hAnsi="等线" w:eastAsia="Arial" w:cs="Arial"/>
      <w:i/>
      <w:iCs/>
      <w:color w:val="000000"/>
      <w:sz w:val="22"/>
      <w:szCs w:val="22"/>
      <w:lang w:eastAsia="en-US" w:bidi="en-US"/>
    </w:rPr>
  </w:style>
  <w:style w:type="character" w:customStyle="1" w:styleId="785">
    <w:name w:val="标题 8 Char1"/>
    <w:link w:val="1"/>
    <w:qFormat/>
    <w:uiPriority w:val="0"/>
    <w:rPr>
      <w:rFonts w:ascii="Calibri Light" w:hAnsi="Calibri Light" w:eastAsia="宋体" w:cs="Times New Roman"/>
      <w:sz w:val="24"/>
      <w:szCs w:val="24"/>
    </w:rPr>
  </w:style>
  <w:style w:type="character" w:customStyle="1" w:styleId="786">
    <w:name w:val="不明显参考1"/>
    <w:link w:val="1"/>
    <w:qFormat/>
    <w:uiPriority w:val="0"/>
    <w:rPr>
      <w:smallCaps/>
      <w:color w:val="C0504D"/>
      <w:u w:val="single"/>
    </w:rPr>
  </w:style>
  <w:style w:type="character" w:customStyle="1" w:styleId="787">
    <w:name w:val="标题 9 Char1"/>
    <w:link w:val="1"/>
    <w:qFormat/>
    <w:uiPriority w:val="0"/>
    <w:rPr>
      <w:rFonts w:ascii="Calibri Light" w:hAnsi="Calibri Light" w:eastAsia="宋体" w:cs="Times New Roman"/>
      <w:sz w:val="21"/>
      <w:szCs w:val="21"/>
    </w:rPr>
  </w:style>
  <w:style w:type="character" w:customStyle="1" w:styleId="788">
    <w:name w:val="明显参考1"/>
    <w:link w:val="1"/>
    <w:qFormat/>
    <w:uiPriority w:val="0"/>
    <w:rPr>
      <w:b/>
      <w:bCs/>
      <w:smallCaps/>
      <w:color w:val="C0504D"/>
      <w:spacing w:val="5"/>
      <w:u w:val="single"/>
    </w:rPr>
  </w:style>
  <w:style w:type="character" w:customStyle="1" w:styleId="789">
    <w:name w:val="脚注文本 Char1"/>
    <w:link w:val="1"/>
    <w:semiHidden/>
    <w:qFormat/>
    <w:uiPriority w:val="0"/>
    <w:rPr>
      <w:sz w:val="18"/>
      <w:szCs w:val="18"/>
    </w:rPr>
  </w:style>
  <w:style w:type="character" w:customStyle="1" w:styleId="790">
    <w:name w:val="tpc_content1"/>
    <w:link w:val="1"/>
    <w:qFormat/>
    <w:uiPriority w:val="0"/>
    <w:rPr>
      <w:sz w:val="19"/>
      <w:szCs w:val="19"/>
    </w:rPr>
  </w:style>
  <w:style w:type="character" w:customStyle="1" w:styleId="791">
    <w:name w:val="日期 Char1"/>
    <w:link w:val="1"/>
    <w:qFormat/>
    <w:uiPriority w:val="0"/>
    <w:rPr>
      <w:sz w:val="21"/>
      <w:szCs w:val="24"/>
    </w:rPr>
  </w:style>
  <w:style w:type="character" w:customStyle="1" w:styleId="792">
    <w:name w:val="书籍标题1"/>
    <w:link w:val="1"/>
    <w:qFormat/>
    <w:uiPriority w:val="0"/>
    <w:rPr>
      <w:b/>
      <w:bCs/>
      <w:smallCaps/>
      <w:spacing w:val="5"/>
    </w:rPr>
  </w:style>
  <w:style w:type="character" w:customStyle="1" w:styleId="793">
    <w:name w:val="正文文本 2 Char1"/>
    <w:link w:val="1"/>
    <w:qFormat/>
    <w:uiPriority w:val="99"/>
    <w:rPr>
      <w:sz w:val="21"/>
      <w:szCs w:val="24"/>
    </w:rPr>
  </w:style>
  <w:style w:type="character" w:customStyle="1" w:styleId="794">
    <w:name w:val="short_text1"/>
    <w:link w:val="1"/>
    <w:qFormat/>
    <w:uiPriority w:val="0"/>
    <w:rPr>
      <w:sz w:val="26"/>
      <w:szCs w:val="26"/>
    </w:rPr>
  </w:style>
  <w:style w:type="character" w:customStyle="1" w:styleId="795">
    <w:name w:val="正文文本 3 Char1"/>
    <w:link w:val="1"/>
    <w:qFormat/>
    <w:uiPriority w:val="0"/>
    <w:rPr>
      <w:sz w:val="16"/>
      <w:szCs w:val="16"/>
    </w:rPr>
  </w:style>
  <w:style w:type="character" w:customStyle="1" w:styleId="796">
    <w:name w:val="ABC标题下的小点 Char"/>
    <w:link w:val="797"/>
    <w:qFormat/>
    <w:uiPriority w:val="0"/>
    <w:rPr>
      <w:rFonts w:ascii="宋体" w:hAnsi="宋体"/>
    </w:rPr>
  </w:style>
  <w:style w:type="paragraph" w:customStyle="1" w:styleId="797">
    <w:name w:val="ABC标题下的小点"/>
    <w:basedOn w:val="1"/>
    <w:link w:val="796"/>
    <w:qFormat/>
    <w:uiPriority w:val="0"/>
    <w:pPr>
      <w:tabs>
        <w:tab w:val="left" w:pos="1260"/>
      </w:tabs>
      <w:spacing w:line="360" w:lineRule="auto"/>
      <w:ind w:left="1190" w:hanging="567"/>
    </w:pPr>
    <w:rPr>
      <w:rFonts w:ascii="宋体" w:hAnsi="宋体" w:eastAsia="Arial" w:cs="Arial"/>
      <w:szCs w:val="22"/>
    </w:rPr>
  </w:style>
  <w:style w:type="character" w:customStyle="1" w:styleId="798">
    <w:name w:val="标题 Char1"/>
    <w:link w:val="1"/>
    <w:qFormat/>
    <w:uiPriority w:val="0"/>
    <w:rPr>
      <w:rFonts w:ascii="Calibri Light" w:hAnsi="Calibri Light" w:cs="Times New Roman"/>
      <w:b/>
      <w:bCs/>
      <w:sz w:val="32"/>
      <w:szCs w:val="32"/>
    </w:rPr>
  </w:style>
  <w:style w:type="character" w:customStyle="1" w:styleId="799">
    <w:name w:val="style21"/>
    <w:link w:val="1"/>
    <w:qFormat/>
    <w:uiPriority w:val="0"/>
    <w:rPr>
      <w:color w:val="000080"/>
    </w:rPr>
  </w:style>
  <w:style w:type="character" w:customStyle="1" w:styleId="800">
    <w:name w:val="注释标题 Char1"/>
    <w:link w:val="1"/>
    <w:qFormat/>
    <w:uiPriority w:val="0"/>
    <w:rPr>
      <w:sz w:val="21"/>
      <w:szCs w:val="24"/>
    </w:rPr>
  </w:style>
  <w:style w:type="character" w:customStyle="1" w:styleId="801">
    <w:name w:val="ns1"/>
    <w:link w:val="1"/>
    <w:qFormat/>
    <w:uiPriority w:val="0"/>
    <w:rPr>
      <w:color w:val="FF0000"/>
    </w:rPr>
  </w:style>
  <w:style w:type="character" w:customStyle="1" w:styleId="802">
    <w:name w:val="zn1 Char"/>
    <w:link w:val="803"/>
    <w:qFormat/>
    <w:uiPriority w:val="0"/>
    <w:rPr>
      <w:rFonts w:ascii="黑体" w:hAnsi="仿宋_GB2312" w:eastAsia="黑体"/>
      <w:bCs/>
      <w:sz w:val="36"/>
      <w:szCs w:val="32"/>
      <w:lang w:val="zh-CN"/>
    </w:rPr>
  </w:style>
  <w:style w:type="paragraph" w:customStyle="1" w:styleId="803">
    <w:name w:val="zn1"/>
    <w:basedOn w:val="7"/>
    <w:link w:val="802"/>
    <w:qFormat/>
    <w:uiPriority w:val="0"/>
    <w:pPr>
      <w:keepLines/>
      <w:tabs>
        <w:tab w:val="left" w:pos="0"/>
      </w:tabs>
      <w:spacing w:line="560" w:lineRule="exact"/>
      <w:jc w:val="left"/>
    </w:pPr>
    <w:rPr>
      <w:rFonts w:ascii="黑体" w:hAnsi="仿宋_GB2312" w:eastAsia="黑体" w:cs="Arial"/>
      <w:bCs/>
      <w:sz w:val="36"/>
      <w:szCs w:val="32"/>
      <w:lang w:val="zh-CN"/>
    </w:rPr>
  </w:style>
  <w:style w:type="character" w:customStyle="1" w:styleId="804">
    <w:name w:val="hilite2"/>
    <w:link w:val="1"/>
    <w:qFormat/>
    <w:uiPriority w:val="0"/>
  </w:style>
  <w:style w:type="character" w:customStyle="1" w:styleId="805">
    <w:name w:val="WC三级 Char"/>
    <w:link w:val="806"/>
    <w:qFormat/>
    <w:uiPriority w:val="0"/>
    <w:rPr>
      <w:b/>
      <w:sz w:val="32"/>
      <w:lang w:val="zh-CN"/>
    </w:rPr>
  </w:style>
  <w:style w:type="paragraph" w:customStyle="1" w:styleId="806">
    <w:name w:val="WC三级"/>
    <w:basedOn w:val="9"/>
    <w:link w:val="805"/>
    <w:qFormat/>
    <w:uiPriority w:val="0"/>
    <w:pPr>
      <w:tabs>
        <w:tab w:val="left" w:pos="0"/>
        <w:tab w:val="left" w:pos="1069"/>
      </w:tabs>
      <w:spacing w:before="0" w:after="0" w:line="240" w:lineRule="auto"/>
      <w:ind w:left="1069" w:hanging="709"/>
    </w:pPr>
    <w:rPr>
      <w:rFonts w:ascii="等线" w:hAnsi="等线" w:eastAsia="Arial" w:cs="Arial"/>
      <w:szCs w:val="22"/>
      <w:lang w:val="zh-CN"/>
    </w:rPr>
  </w:style>
  <w:style w:type="character" w:customStyle="1" w:styleId="807">
    <w:name w:val="个人答复风格"/>
    <w:link w:val="1"/>
    <w:qFormat/>
    <w:uiPriority w:val="0"/>
    <w:rPr>
      <w:rFonts w:ascii="Arial" w:hAnsi="Arial" w:eastAsia="宋体" w:cs="Arial"/>
      <w:color w:val="000000"/>
      <w:sz w:val="20"/>
    </w:rPr>
  </w:style>
  <w:style w:type="character" w:customStyle="1" w:styleId="808">
    <w:name w:val="WC二级 Char"/>
    <w:link w:val="809"/>
    <w:qFormat/>
    <w:uiPriority w:val="0"/>
    <w:rPr>
      <w:rFonts w:ascii="Arial" w:hAnsi="Arial" w:eastAsia="黑体"/>
      <w:b/>
      <w:sz w:val="32"/>
      <w:lang w:val="zh-CN"/>
    </w:rPr>
  </w:style>
  <w:style w:type="paragraph" w:customStyle="1" w:styleId="809">
    <w:name w:val="WC二级"/>
    <w:basedOn w:val="8"/>
    <w:link w:val="808"/>
    <w:qFormat/>
    <w:uiPriority w:val="0"/>
    <w:pPr>
      <w:tabs>
        <w:tab w:val="left" w:pos="0"/>
        <w:tab w:val="left" w:pos="567"/>
      </w:tabs>
      <w:spacing w:line="240" w:lineRule="auto"/>
      <w:ind w:left="567" w:hanging="567"/>
      <w:jc w:val="both"/>
    </w:pPr>
    <w:rPr>
      <w:rFonts w:ascii="Arial" w:eastAsia="黑体" w:cs="Arial"/>
      <w:sz w:val="32"/>
      <w:szCs w:val="22"/>
      <w:lang w:val="zh-CN"/>
    </w:rPr>
  </w:style>
  <w:style w:type="character" w:customStyle="1" w:styleId="810">
    <w:name w:val="b1"/>
    <w:link w:val="1"/>
    <w:qFormat/>
    <w:uiPriority w:val="0"/>
    <w:rPr>
      <w:rFonts w:ascii="Courier New" w:hAnsi="Courier New" w:cs="Courier New"/>
      <w:b/>
      <w:bCs/>
      <w:color w:val="FF0000"/>
      <w:u w:val="none"/>
    </w:rPr>
  </w:style>
  <w:style w:type="character" w:customStyle="1" w:styleId="811">
    <w:name w:val="样式sjw Char"/>
    <w:link w:val="812"/>
    <w:qFormat/>
    <w:uiPriority w:val="0"/>
    <w:rPr>
      <w:rFonts w:ascii="宋体" w:hAnsi="宋体"/>
      <w:caps/>
      <w:color w:val="000000"/>
      <w:sz w:val="18"/>
      <w:szCs w:val="18"/>
      <w:shd w:val="pct10" w:color="auto" w:fill="auto"/>
      <w:lang w:val="zh-CN"/>
    </w:rPr>
  </w:style>
  <w:style w:type="paragraph" w:customStyle="1" w:styleId="812">
    <w:name w:val="样式sjw"/>
    <w:basedOn w:val="1"/>
    <w:link w:val="811"/>
    <w:qFormat/>
    <w:uiPriority w:val="0"/>
    <w:pPr>
      <w:widowControl/>
      <w:shd w:val="pct10" w:color="auto" w:fill="auto"/>
      <w:jc w:val="left"/>
    </w:pPr>
    <w:rPr>
      <w:rFonts w:ascii="宋体" w:hAnsi="宋体" w:eastAsia="Arial" w:cs="Arial"/>
      <w:caps/>
      <w:color w:val="000000"/>
      <w:sz w:val="18"/>
      <w:szCs w:val="18"/>
      <w:lang w:val="zh-CN"/>
    </w:rPr>
  </w:style>
  <w:style w:type="character" w:customStyle="1" w:styleId="813">
    <w:name w:val="myp1111"/>
    <w:link w:val="1"/>
    <w:qFormat/>
    <w:uiPriority w:val="0"/>
    <w:rPr>
      <w:rFonts w:ascii="ˎ̥" w:hAnsi="ˎ̥"/>
      <w:color w:val="000000"/>
      <w:sz w:val="20"/>
      <w:szCs w:val="20"/>
      <w:u w:val="none"/>
    </w:rPr>
  </w:style>
  <w:style w:type="character" w:customStyle="1" w:styleId="814">
    <w:name w:val="faqa1"/>
    <w:link w:val="1"/>
    <w:qFormat/>
    <w:uiPriority w:val="0"/>
    <w:rPr>
      <w:rFonts w:hint="eastAsia" w:ascii="微软雅黑" w:hAnsi="微软雅黑" w:eastAsia="微软雅黑"/>
      <w:b/>
      <w:bCs/>
      <w:sz w:val="27"/>
      <w:szCs w:val="27"/>
    </w:rPr>
  </w:style>
  <w:style w:type="character" w:customStyle="1" w:styleId="815">
    <w:name w:val="表头文字(同正文大小) Char"/>
    <w:link w:val="816"/>
    <w:qFormat/>
    <w:uiPriority w:val="0"/>
    <w:rPr>
      <w:rFonts w:eastAsia="黑体"/>
      <w:lang w:eastAsia="en-US"/>
    </w:rPr>
  </w:style>
  <w:style w:type="paragraph" w:customStyle="1" w:styleId="816">
    <w:name w:val="表头文字(同正文大小)"/>
    <w:basedOn w:val="1"/>
    <w:link w:val="815"/>
    <w:qFormat/>
    <w:uiPriority w:val="0"/>
    <w:pPr>
      <w:spacing w:line="264" w:lineRule="auto"/>
      <w:jc w:val="center"/>
    </w:pPr>
    <w:rPr>
      <w:rFonts w:ascii="等线" w:hAnsi="等线" w:eastAsia="黑体" w:cs="Arial"/>
      <w:szCs w:val="22"/>
      <w:lang w:eastAsia="en-US"/>
    </w:rPr>
  </w:style>
  <w:style w:type="character" w:customStyle="1" w:styleId="817">
    <w:name w:val="faqq1"/>
    <w:link w:val="1"/>
    <w:qFormat/>
    <w:uiPriority w:val="0"/>
    <w:rPr>
      <w:rFonts w:hint="eastAsia" w:ascii="微软雅黑" w:hAnsi="微软雅黑" w:eastAsia="微软雅黑"/>
      <w:sz w:val="24"/>
      <w:szCs w:val="24"/>
    </w:rPr>
  </w:style>
  <w:style w:type="character" w:customStyle="1" w:styleId="818">
    <w:name w:val="表格 Char"/>
    <w:link w:val="1"/>
    <w:qFormat/>
    <w:uiPriority w:val="0"/>
    <w:rPr>
      <w:rFonts w:ascii="Times New Roman" w:hAnsi="Times New Roman" w:eastAsia="宋体" w:cs="Times New Roman"/>
      <w:sz w:val="24"/>
      <w:szCs w:val="24"/>
    </w:rPr>
  </w:style>
  <w:style w:type="character" w:customStyle="1" w:styleId="819">
    <w:name w:val="题注 Char1"/>
    <w:link w:val="1"/>
    <w:qFormat/>
    <w:uiPriority w:val="0"/>
    <w:rPr>
      <w:rFonts w:ascii="Arial" w:hAnsi="Arial" w:eastAsia="黑体" w:cs="Arial"/>
      <w:sz w:val="20"/>
      <w:szCs w:val="20"/>
    </w:rPr>
  </w:style>
  <w:style w:type="character" w:customStyle="1" w:styleId="820">
    <w:name w:val="未处理的提及1"/>
    <w:link w:val="1"/>
    <w:unhideWhenUsed/>
    <w:qFormat/>
    <w:uiPriority w:val="99"/>
    <w:rPr>
      <w:color w:val="605E5C"/>
      <w:shd w:val="clear" w:color="auto" w:fill="E1DFDD"/>
    </w:rPr>
  </w:style>
  <w:style w:type="character" w:customStyle="1" w:styleId="821">
    <w:name w:val="Char Char32"/>
    <w:link w:val="1"/>
    <w:qFormat/>
    <w:uiPriority w:val="0"/>
    <w:rPr>
      <w:rFonts w:eastAsia="宋体"/>
      <w:sz w:val="21"/>
      <w:szCs w:val="24"/>
      <w:lang w:val="en-US" w:eastAsia="zh-CN" w:bidi="ar-SA"/>
    </w:rPr>
  </w:style>
  <w:style w:type="character" w:customStyle="1" w:styleId="822">
    <w:name w:val="WW8Num22z1"/>
    <w:link w:val="1"/>
    <w:qFormat/>
    <w:uiPriority w:val="0"/>
    <w:rPr>
      <w:rFonts w:ascii="Wingdings 2" w:hAnsi="Wingdings 2" w:cs="StarSymbol"/>
      <w:sz w:val="18"/>
      <w:szCs w:val="18"/>
    </w:rPr>
  </w:style>
  <w:style w:type="character" w:customStyle="1" w:styleId="823">
    <w:name w:val="正文文本缩进 字符1"/>
    <w:link w:val="1"/>
    <w:semiHidden/>
    <w:qFormat/>
    <w:uiPriority w:val="0"/>
    <w:rPr>
      <w:rFonts w:ascii="方正仿宋_GBK" w:hAnsi="Times New Roman" w:eastAsia="方正仿宋_GBK" w:cs="Times New Roman"/>
      <w:sz w:val="32"/>
      <w:szCs w:val="20"/>
    </w:rPr>
  </w:style>
  <w:style w:type="character" w:customStyle="1" w:styleId="824">
    <w:name w:val="WW8Num38z2"/>
    <w:link w:val="1"/>
    <w:qFormat/>
    <w:uiPriority w:val="0"/>
    <w:rPr>
      <w:rFonts w:ascii="StarSymbol" w:hAnsi="StarSymbol" w:cs="StarSymbol"/>
      <w:sz w:val="18"/>
      <w:szCs w:val="18"/>
    </w:rPr>
  </w:style>
  <w:style w:type="character" w:customStyle="1" w:styleId="825">
    <w:name w:val="样式 加粗"/>
    <w:link w:val="1"/>
    <w:qFormat/>
    <w:uiPriority w:val="0"/>
    <w:rPr>
      <w:rFonts w:hint="eastAsia" w:ascii="宋体" w:hAnsi="宋体" w:eastAsia="宋体"/>
      <w:b/>
      <w:bCs/>
      <w:lang w:val="en-US" w:eastAsia="zh-CN" w:bidi="ar-SA"/>
    </w:rPr>
  </w:style>
  <w:style w:type="character" w:customStyle="1" w:styleId="826">
    <w:name w:val="WW8Num18z2"/>
    <w:link w:val="1"/>
    <w:qFormat/>
    <w:uiPriority w:val="0"/>
    <w:rPr>
      <w:rFonts w:ascii="StarSymbol" w:hAnsi="StarSymbol" w:cs="StarSymbol"/>
      <w:sz w:val="18"/>
      <w:szCs w:val="18"/>
    </w:rPr>
  </w:style>
  <w:style w:type="character" w:customStyle="1" w:styleId="827">
    <w:name w:val="myp112"/>
    <w:link w:val="1"/>
    <w:qFormat/>
    <w:uiPriority w:val="0"/>
    <w:rPr>
      <w:color w:val="000000"/>
      <w:sz w:val="22"/>
      <w:szCs w:val="22"/>
      <w:u w:val="none"/>
    </w:rPr>
  </w:style>
  <w:style w:type="character" w:customStyle="1" w:styleId="828">
    <w:name w:val="fontstyle21"/>
    <w:link w:val="1"/>
    <w:qFormat/>
    <w:uiPriority w:val="0"/>
    <w:rPr>
      <w:rFonts w:ascii="Arial" w:hAnsi="Arial" w:cs="Arial"/>
      <w:color w:val="000000"/>
      <w:sz w:val="24"/>
      <w:szCs w:val="24"/>
    </w:rPr>
  </w:style>
  <w:style w:type="character" w:customStyle="1" w:styleId="829">
    <w:name w:val="WW8Num2z1"/>
    <w:link w:val="1"/>
    <w:qFormat/>
    <w:uiPriority w:val="0"/>
    <w:rPr>
      <w:rFonts w:ascii="Wingdings 2" w:hAnsi="Wingdings 2" w:cs="StarSymbol"/>
      <w:sz w:val="18"/>
      <w:szCs w:val="18"/>
    </w:rPr>
  </w:style>
  <w:style w:type="character" w:customStyle="1" w:styleId="830">
    <w:name w:val="日期 字符1"/>
    <w:link w:val="1"/>
    <w:semiHidden/>
    <w:qFormat/>
    <w:uiPriority w:val="0"/>
    <w:rPr>
      <w:rFonts w:ascii="Times New Roman" w:hAnsi="Times New Roman" w:eastAsia="方正仿宋_GBK" w:cs="Times New Roman"/>
      <w:szCs w:val="20"/>
    </w:rPr>
  </w:style>
  <w:style w:type="character" w:customStyle="1" w:styleId="831">
    <w:name w:val="正文首行缩进 2 Char1"/>
    <w:link w:val="1"/>
    <w:qFormat/>
    <w:uiPriority w:val="0"/>
    <w:rPr>
      <w:rFonts w:hint="eastAsia" w:ascii="方正仿宋_GBK" w:eastAsia="方正仿宋_GBK"/>
      <w:sz w:val="32"/>
      <w:szCs w:val="28"/>
    </w:rPr>
  </w:style>
  <w:style w:type="character" w:customStyle="1" w:styleId="832">
    <w:name w:val="WW8Num35z0"/>
    <w:link w:val="1"/>
    <w:qFormat/>
    <w:uiPriority w:val="0"/>
    <w:rPr>
      <w:rFonts w:ascii="Wingdings" w:hAnsi="Wingdings" w:cs="StarSymbol"/>
      <w:sz w:val="18"/>
      <w:szCs w:val="18"/>
    </w:rPr>
  </w:style>
  <w:style w:type="character" w:customStyle="1" w:styleId="833">
    <w:name w:val="WW8Num12z2"/>
    <w:link w:val="1"/>
    <w:qFormat/>
    <w:uiPriority w:val="0"/>
    <w:rPr>
      <w:rFonts w:ascii="StarSymbol" w:hAnsi="StarSymbol" w:cs="StarSymbol"/>
      <w:sz w:val="18"/>
      <w:szCs w:val="18"/>
    </w:rPr>
  </w:style>
  <w:style w:type="character" w:customStyle="1" w:styleId="834">
    <w:name w:val="WW8Num16z0"/>
    <w:link w:val="1"/>
    <w:qFormat/>
    <w:uiPriority w:val="0"/>
    <w:rPr>
      <w:rFonts w:ascii="Wingdings" w:hAnsi="Wingdings" w:cs="StarSymbol"/>
      <w:sz w:val="18"/>
      <w:szCs w:val="18"/>
    </w:rPr>
  </w:style>
  <w:style w:type="character" w:customStyle="1" w:styleId="835">
    <w:name w:val="Bid_正文 Char"/>
    <w:link w:val="1"/>
    <w:qFormat/>
    <w:uiPriority w:val="0"/>
    <w:rPr>
      <w:sz w:val="24"/>
    </w:rPr>
  </w:style>
  <w:style w:type="character" w:customStyle="1" w:styleId="836">
    <w:name w:val="WW8Num13z0"/>
    <w:link w:val="1"/>
    <w:qFormat/>
    <w:uiPriority w:val="0"/>
    <w:rPr>
      <w:rFonts w:ascii="Wingdings" w:hAnsi="Wingdings" w:cs="StarSymbol"/>
      <w:sz w:val="18"/>
      <w:szCs w:val="18"/>
    </w:rPr>
  </w:style>
  <w:style w:type="character" w:customStyle="1" w:styleId="837">
    <w:name w:val="WW8Num37z0"/>
    <w:link w:val="1"/>
    <w:qFormat/>
    <w:uiPriority w:val="0"/>
    <w:rPr>
      <w:rFonts w:ascii="Wingdings" w:hAnsi="Wingdings" w:cs="StarSymbol"/>
      <w:sz w:val="18"/>
      <w:szCs w:val="18"/>
    </w:rPr>
  </w:style>
  <w:style w:type="character" w:customStyle="1" w:styleId="838">
    <w:name w:val="WW8Num37z1"/>
    <w:link w:val="1"/>
    <w:qFormat/>
    <w:uiPriority w:val="0"/>
    <w:rPr>
      <w:rFonts w:ascii="Wingdings 2" w:hAnsi="Wingdings 2" w:cs="StarSymbol"/>
      <w:sz w:val="18"/>
      <w:szCs w:val="18"/>
    </w:rPr>
  </w:style>
  <w:style w:type="character" w:customStyle="1" w:styleId="839">
    <w:name w:val="WW8Num34z0"/>
    <w:link w:val="1"/>
    <w:qFormat/>
    <w:uiPriority w:val="0"/>
    <w:rPr>
      <w:rFonts w:ascii="Wingdings" w:hAnsi="Wingdings" w:cs="StarSymbol"/>
      <w:sz w:val="18"/>
      <w:szCs w:val="18"/>
    </w:rPr>
  </w:style>
  <w:style w:type="character" w:customStyle="1" w:styleId="840">
    <w:name w:val="WW8Num17z0"/>
    <w:link w:val="1"/>
    <w:qFormat/>
    <w:uiPriority w:val="0"/>
    <w:rPr>
      <w:rFonts w:ascii="Wingdings" w:hAnsi="Wingdings"/>
    </w:rPr>
  </w:style>
  <w:style w:type="character" w:customStyle="1" w:styleId="841">
    <w:name w:val="WW8Num15z0"/>
    <w:link w:val="1"/>
    <w:qFormat/>
    <w:uiPriority w:val="0"/>
    <w:rPr>
      <w:rFonts w:ascii="Wingdings" w:hAnsi="Wingdings" w:cs="StarSymbol"/>
      <w:sz w:val="18"/>
      <w:szCs w:val="18"/>
    </w:rPr>
  </w:style>
  <w:style w:type="character" w:customStyle="1" w:styleId="842">
    <w:name w:val="WW8Num28z1"/>
    <w:link w:val="1"/>
    <w:qFormat/>
    <w:uiPriority w:val="0"/>
    <w:rPr>
      <w:rFonts w:ascii="Wingdings 2" w:hAnsi="Wingdings 2" w:cs="StarSymbol"/>
      <w:sz w:val="18"/>
      <w:szCs w:val="18"/>
    </w:rPr>
  </w:style>
  <w:style w:type="character" w:customStyle="1" w:styleId="843">
    <w:name w:val="WW8Num4z0"/>
    <w:link w:val="1"/>
    <w:qFormat/>
    <w:uiPriority w:val="0"/>
    <w:rPr>
      <w:rFonts w:ascii="Wingdings" w:hAnsi="Wingdings" w:cs="StarSymbol"/>
      <w:sz w:val="18"/>
      <w:szCs w:val="18"/>
    </w:rPr>
  </w:style>
  <w:style w:type="character" w:customStyle="1" w:styleId="844">
    <w:name w:val="style101"/>
    <w:link w:val="1"/>
    <w:qFormat/>
    <w:uiPriority w:val="0"/>
    <w:rPr>
      <w:rFonts w:hint="eastAsia" w:ascii="宋体" w:hAnsi="宋体" w:eastAsia="宋体"/>
      <w:b/>
      <w:bCs/>
      <w:color w:val="FFFFFF"/>
      <w:sz w:val="21"/>
      <w:szCs w:val="21"/>
      <w:lang w:val="en-US" w:eastAsia="zh-CN" w:bidi="ar-SA"/>
    </w:rPr>
  </w:style>
  <w:style w:type="character" w:customStyle="1" w:styleId="845">
    <w:name w:val="WW8Num5z0"/>
    <w:link w:val="1"/>
    <w:qFormat/>
    <w:uiPriority w:val="0"/>
    <w:rPr>
      <w:rFonts w:ascii="Wingdings" w:hAnsi="Wingdings" w:cs="StarSymbol"/>
      <w:sz w:val="18"/>
      <w:szCs w:val="18"/>
    </w:rPr>
  </w:style>
  <w:style w:type="character" w:customStyle="1" w:styleId="846">
    <w:name w:val="无首行缩进正文 Char"/>
    <w:link w:val="1"/>
    <w:qFormat/>
    <w:uiPriority w:val="0"/>
  </w:style>
  <w:style w:type="character" w:customStyle="1" w:styleId="847">
    <w:name w:val="批注框文本 Char2"/>
    <w:link w:val="1"/>
    <w:qFormat/>
    <w:uiPriority w:val="0"/>
    <w:rPr>
      <w:rFonts w:ascii="Times New Roman" w:hAnsi="Times New Roman" w:eastAsia="方正仿宋_GBK" w:cs="Times New Roman"/>
      <w:sz w:val="18"/>
      <w:szCs w:val="18"/>
    </w:rPr>
  </w:style>
  <w:style w:type="character" w:customStyle="1" w:styleId="848">
    <w:name w:val="WW8Num29z2"/>
    <w:link w:val="1"/>
    <w:qFormat/>
    <w:uiPriority w:val="0"/>
    <w:rPr>
      <w:rFonts w:ascii="StarSymbol" w:hAnsi="StarSymbol" w:cs="StarSymbol"/>
      <w:sz w:val="18"/>
      <w:szCs w:val="18"/>
    </w:rPr>
  </w:style>
  <w:style w:type="character" w:customStyle="1" w:styleId="849">
    <w:name w:val="WW8Num23z2"/>
    <w:link w:val="1"/>
    <w:qFormat/>
    <w:uiPriority w:val="0"/>
    <w:rPr>
      <w:rFonts w:ascii="StarSymbol" w:hAnsi="StarSymbol" w:cs="StarSymbol"/>
      <w:sz w:val="18"/>
      <w:szCs w:val="18"/>
    </w:rPr>
  </w:style>
  <w:style w:type="character" w:customStyle="1" w:styleId="850">
    <w:name w:val="WW8Num19z0"/>
    <w:link w:val="1"/>
    <w:qFormat/>
    <w:uiPriority w:val="0"/>
    <w:rPr>
      <w:rFonts w:ascii="Wingdings" w:hAnsi="Wingdings" w:cs="StarSymbol"/>
      <w:sz w:val="18"/>
      <w:szCs w:val="18"/>
    </w:rPr>
  </w:style>
  <w:style w:type="character" w:customStyle="1" w:styleId="851">
    <w:name w:val="WW8Num22z2"/>
    <w:link w:val="1"/>
    <w:qFormat/>
    <w:uiPriority w:val="0"/>
    <w:rPr>
      <w:rFonts w:ascii="StarSymbol" w:hAnsi="StarSymbol" w:cs="StarSymbol"/>
      <w:sz w:val="18"/>
      <w:szCs w:val="18"/>
    </w:rPr>
  </w:style>
  <w:style w:type="character" w:customStyle="1" w:styleId="852">
    <w:name w:val="WW8Num24z1"/>
    <w:link w:val="1"/>
    <w:qFormat/>
    <w:uiPriority w:val="0"/>
    <w:rPr>
      <w:rFonts w:ascii="Wingdings 2" w:hAnsi="Wingdings 2" w:cs="StarSymbol"/>
      <w:sz w:val="18"/>
      <w:szCs w:val="18"/>
    </w:rPr>
  </w:style>
  <w:style w:type="character" w:customStyle="1" w:styleId="853">
    <w:name w:val="标题 7 字符1"/>
    <w:link w:val="1"/>
    <w:qFormat/>
    <w:uiPriority w:val="9"/>
    <w:rPr>
      <w:rFonts w:ascii="Times New Roman" w:hAnsi="Times New Roman" w:eastAsia="方正仿宋_GBK" w:cs="Times New Roman"/>
      <w:b/>
      <w:bCs/>
      <w:sz w:val="24"/>
      <w:szCs w:val="24"/>
    </w:rPr>
  </w:style>
  <w:style w:type="character" w:customStyle="1" w:styleId="854">
    <w:name w:val="标题 6 字符1"/>
    <w:link w:val="1"/>
    <w:qFormat/>
    <w:uiPriority w:val="9"/>
    <w:rPr>
      <w:rFonts w:ascii="仿宋" w:hAnsi="仿宋" w:eastAsia="仿宋"/>
      <w:bCs/>
      <w:sz w:val="32"/>
      <w:szCs w:val="32"/>
    </w:rPr>
  </w:style>
  <w:style w:type="character" w:customStyle="1" w:styleId="855">
    <w:name w:val="WW8Num39z1"/>
    <w:link w:val="1"/>
    <w:qFormat/>
    <w:uiPriority w:val="0"/>
    <w:rPr>
      <w:rFonts w:ascii="Wingdings 2" w:hAnsi="Wingdings 2" w:cs="StarSymbol"/>
      <w:sz w:val="18"/>
      <w:szCs w:val="18"/>
    </w:rPr>
  </w:style>
  <w:style w:type="character" w:customStyle="1" w:styleId="856">
    <w:name w:val="apple-style-span"/>
    <w:link w:val="1"/>
    <w:qFormat/>
    <w:uiPriority w:val="0"/>
  </w:style>
  <w:style w:type="character" w:customStyle="1" w:styleId="857">
    <w:name w:val="注×： Char"/>
    <w:link w:val="858"/>
    <w:qFormat/>
    <w:uiPriority w:val="0"/>
    <w:rPr>
      <w:rFonts w:ascii="宋体"/>
      <w:sz w:val="18"/>
    </w:rPr>
  </w:style>
  <w:style w:type="paragraph" w:customStyle="1" w:styleId="858">
    <w:name w:val="注×："/>
    <w:link w:val="857"/>
    <w:qFormat/>
    <w:uiPriority w:val="0"/>
    <w:pPr>
      <w:widowControl w:val="0"/>
      <w:tabs>
        <w:tab w:val="left" w:pos="630"/>
        <w:tab w:val="left" w:pos="900"/>
      </w:tabs>
      <w:ind w:left="900" w:hanging="500"/>
      <w:jc w:val="both"/>
    </w:pPr>
    <w:rPr>
      <w:rFonts w:hint="default" w:ascii="宋体" w:hAnsi="等线" w:eastAsia="Arial" w:cs="Arial"/>
      <w:sz w:val="18"/>
      <w:szCs w:val="22"/>
      <w:lang w:val="en-US" w:eastAsia="zh-CN" w:bidi="ar-SA"/>
    </w:rPr>
  </w:style>
  <w:style w:type="character" w:customStyle="1" w:styleId="859">
    <w:name w:val="附录公式 Char"/>
    <w:link w:val="860"/>
    <w:qFormat/>
    <w:uiPriority w:val="0"/>
    <w:rPr>
      <w:rFonts w:ascii="宋体"/>
    </w:rPr>
  </w:style>
  <w:style w:type="paragraph" w:customStyle="1" w:styleId="860">
    <w:name w:val="附录公式"/>
    <w:basedOn w:val="6"/>
    <w:next w:val="6"/>
    <w:link w:val="859"/>
    <w:qFormat/>
    <w:uiPriority w:val="0"/>
    <w:pPr>
      <w:tabs>
        <w:tab w:val="center" w:pos="4201"/>
        <w:tab w:val="right" w:leader="dot" w:pos="9298"/>
      </w:tabs>
      <w:ind w:firstLine="420"/>
    </w:pPr>
    <w:rPr>
      <w:rFonts w:hAnsi="等线" w:eastAsia="Arial" w:cs="Arial"/>
      <w:szCs w:val="22"/>
    </w:rPr>
  </w:style>
  <w:style w:type="character" w:customStyle="1" w:styleId="861">
    <w:name w:val="附录图标题 Char"/>
    <w:link w:val="862"/>
    <w:qFormat/>
    <w:uiPriority w:val="0"/>
    <w:rPr>
      <w:rFonts w:ascii="黑体" w:eastAsia="黑体"/>
    </w:rPr>
  </w:style>
  <w:style w:type="paragraph" w:customStyle="1" w:styleId="862">
    <w:name w:val="附录图标题"/>
    <w:next w:val="6"/>
    <w:link w:val="861"/>
    <w:qFormat/>
    <w:uiPriority w:val="0"/>
    <w:pPr>
      <w:jc w:val="center"/>
    </w:pPr>
    <w:rPr>
      <w:rFonts w:hint="default" w:ascii="黑体" w:hAnsi="等线" w:eastAsia="黑体" w:cs="Arial"/>
      <w:sz w:val="21"/>
      <w:szCs w:val="22"/>
      <w:lang w:val="en-US" w:eastAsia="zh-CN" w:bidi="ar-SA"/>
    </w:rPr>
  </w:style>
  <w:style w:type="character" w:customStyle="1" w:styleId="863">
    <w:name w:val="附录章标题 Char"/>
    <w:link w:val="864"/>
    <w:qFormat/>
    <w:uiPriority w:val="0"/>
    <w:rPr>
      <w:rFonts w:ascii="黑体" w:eastAsia="黑体"/>
    </w:rPr>
  </w:style>
  <w:style w:type="paragraph" w:customStyle="1" w:styleId="864">
    <w:name w:val="附录章标题"/>
    <w:next w:val="6"/>
    <w:link w:val="863"/>
    <w:qFormat/>
    <w:uiPriority w:val="0"/>
    <w:pPr>
      <w:tabs>
        <w:tab w:val="left" w:pos="567"/>
      </w:tabs>
      <w:ind w:left="567" w:hanging="567"/>
      <w:jc w:val="both"/>
      <w:outlineLvl w:val="1"/>
    </w:pPr>
    <w:rPr>
      <w:rFonts w:hint="default" w:ascii="黑体" w:hAnsi="等线" w:eastAsia="黑体" w:cs="Arial"/>
      <w:sz w:val="21"/>
      <w:szCs w:val="22"/>
      <w:lang w:val="en-US" w:eastAsia="zh-CN" w:bidi="ar-SA"/>
    </w:rPr>
  </w:style>
  <w:style w:type="character" w:customStyle="1" w:styleId="865">
    <w:name w:val="附录一级条标题 Char"/>
    <w:link w:val="866"/>
    <w:qFormat/>
    <w:uiPriority w:val="0"/>
    <w:rPr>
      <w:rFonts w:ascii="黑体" w:eastAsia="黑体"/>
    </w:rPr>
  </w:style>
  <w:style w:type="paragraph" w:customStyle="1" w:styleId="866">
    <w:name w:val="附录一级条标题"/>
    <w:basedOn w:val="864"/>
    <w:next w:val="6"/>
    <w:link w:val="865"/>
    <w:qFormat/>
    <w:uiPriority w:val="0"/>
    <w:pPr>
      <w:ind w:left="0" w:firstLine="0"/>
      <w:outlineLvl w:val="2"/>
    </w:pPr>
  </w:style>
  <w:style w:type="character" w:customStyle="1" w:styleId="867">
    <w:name w:val="首示例 Char"/>
    <w:link w:val="868"/>
    <w:qFormat/>
    <w:uiPriority w:val="0"/>
    <w:rPr>
      <w:rFonts w:ascii="宋体" w:hAnsi="宋体"/>
      <w:sz w:val="18"/>
      <w:szCs w:val="18"/>
    </w:rPr>
  </w:style>
  <w:style w:type="paragraph" w:customStyle="1" w:styleId="868">
    <w:name w:val="首示例"/>
    <w:next w:val="6"/>
    <w:link w:val="867"/>
    <w:qFormat/>
    <w:uiPriority w:val="0"/>
    <w:pPr>
      <w:tabs>
        <w:tab w:val="left" w:pos="360"/>
      </w:tabs>
      <w:ind w:left="900"/>
    </w:pPr>
    <w:rPr>
      <w:rFonts w:hint="default" w:ascii="宋体" w:hAnsi="宋体" w:eastAsia="Arial" w:cs="Arial"/>
      <w:sz w:val="18"/>
      <w:szCs w:val="18"/>
      <w:lang w:val="en-US" w:eastAsia="zh-CN" w:bidi="ar-SA"/>
    </w:rPr>
  </w:style>
  <w:style w:type="character" w:customStyle="1" w:styleId="869">
    <w:name w:val="无间隔 字符"/>
    <w:link w:val="870"/>
    <w:qFormat/>
    <w:uiPriority w:val="0"/>
    <w:rPr>
      <w:rFonts w:ascii="Calibri" w:hAnsi="Calibri"/>
    </w:rPr>
  </w:style>
  <w:style w:type="paragraph" w:customStyle="1" w:styleId="870">
    <w:name w:val="无间隔1"/>
    <w:link w:val="869"/>
    <w:qFormat/>
    <w:uiPriority w:val="0"/>
    <w:pPr>
      <w:widowControl w:val="0"/>
      <w:jc w:val="both"/>
    </w:pPr>
    <w:rPr>
      <w:rFonts w:hint="default" w:ascii="Calibri" w:hAnsi="Calibri" w:eastAsia="Arial" w:cs="Arial"/>
      <w:sz w:val="21"/>
      <w:szCs w:val="22"/>
      <w:lang w:val="en-US" w:eastAsia="zh-CN" w:bidi="ar-SA"/>
    </w:rPr>
  </w:style>
  <w:style w:type="paragraph" w:customStyle="1" w:styleId="871">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2">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3">
    <w:name w:val="标准书眉一"/>
    <w:qFormat/>
    <w:uiPriority w:val="0"/>
    <w:pPr>
      <w:jc w:val="both"/>
    </w:pPr>
    <w:rPr>
      <w:rFonts w:hint="default" w:ascii="Times New Roman" w:hAnsi="Times New Roman" w:eastAsia="宋体" w:cs="Times New Roman"/>
      <w:lang w:val="en-US" w:eastAsia="zh-CN" w:bidi="ar-SA"/>
    </w:rPr>
  </w:style>
  <w:style w:type="paragraph" w:customStyle="1" w:styleId="874">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5">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76">
    <w:name w:val="标题3"/>
    <w:basedOn w:val="9"/>
    <w:qFormat/>
    <w:uiPriority w:val="0"/>
    <w:pPr>
      <w:keepNext w:val="0"/>
      <w:keepLines w:val="0"/>
      <w:spacing w:before="0" w:after="0" w:line="360" w:lineRule="auto"/>
    </w:pPr>
    <w:rPr>
      <w:rFonts w:eastAsia="仿宋_GB2312"/>
      <w:b w:val="0"/>
      <w:bCs/>
      <w:sz w:val="30"/>
      <w:szCs w:val="32"/>
    </w:rPr>
  </w:style>
  <w:style w:type="paragraph" w:customStyle="1" w:styleId="877">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78">
    <w:name w:val="三级无标题条"/>
    <w:basedOn w:val="1"/>
    <w:qFormat/>
    <w:uiPriority w:val="0"/>
    <w:pPr>
      <w:ind w:hanging="420"/>
    </w:pPr>
  </w:style>
  <w:style w:type="paragraph" w:customStyle="1" w:styleId="879">
    <w:name w:val="列出段落3"/>
    <w:basedOn w:val="1"/>
    <w:qFormat/>
    <w:uiPriority w:val="99"/>
    <w:pPr>
      <w:ind w:firstLine="420"/>
    </w:pPr>
    <w:rPr>
      <w:rFonts w:ascii="Calibri" w:hAnsi="Calibri"/>
      <w:szCs w:val="22"/>
    </w:rPr>
  </w:style>
  <w:style w:type="paragraph" w:customStyle="1" w:styleId="880">
    <w:name w:val="参考文献、索引标题"/>
    <w:basedOn w:val="881"/>
    <w:next w:val="1"/>
    <w:qFormat/>
    <w:uiPriority w:val="0"/>
    <w:pPr>
      <w:tabs>
        <w:tab w:val="left" w:pos="425"/>
      </w:tabs>
      <w:spacing w:after="200"/>
    </w:pPr>
    <w:rPr>
      <w:sz w:val="21"/>
    </w:rPr>
  </w:style>
  <w:style w:type="paragraph" w:customStyle="1" w:styleId="881">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82">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3">
    <w:name w:val="小四缩进"/>
    <w:basedOn w:val="1"/>
    <w:qFormat/>
    <w:uiPriority w:val="0"/>
    <w:pPr>
      <w:spacing w:line="360" w:lineRule="auto"/>
      <w:ind w:firstLine="480"/>
    </w:pPr>
    <w:rPr>
      <w:sz w:val="24"/>
    </w:rPr>
  </w:style>
  <w:style w:type="paragraph" w:customStyle="1" w:styleId="884">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5">
    <w:name w:val="示例"/>
    <w:next w:val="6"/>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86">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87">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88">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9">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90">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1">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92">
    <w:name w:val="正文文本 31"/>
    <w:basedOn w:val="1"/>
    <w:qFormat/>
    <w:uiPriority w:val="0"/>
    <w:rPr>
      <w:rFonts w:ascii="仿宋_GB2312" w:hAnsi="Arial" w:eastAsia="仿宋_GB2312"/>
      <w:sz w:val="32"/>
      <w:szCs w:val="20"/>
    </w:rPr>
  </w:style>
  <w:style w:type="paragraph" w:customStyle="1" w:styleId="893">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4">
    <w:name w:val="实施日期"/>
    <w:basedOn w:val="895"/>
    <w:qFormat/>
    <w:uiPriority w:val="0"/>
    <w:pPr>
      <w:framePr w:hSpace="0" w:wrap="around" w:xAlign="right"/>
      <w:ind w:left="2580" w:hanging="420"/>
      <w:jc w:val="right"/>
    </w:pPr>
  </w:style>
  <w:style w:type="paragraph" w:customStyle="1" w:styleId="895">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96">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97">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98">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99">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0">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901">
    <w:name w:val="无间隔11"/>
    <w:next w:val="870"/>
    <w:qFormat/>
    <w:uiPriority w:val="1"/>
    <w:rPr>
      <w:rFonts w:hint="default" w:ascii="Calibri" w:hAnsi="Calibri" w:eastAsia="宋体" w:cs="Times New Roman"/>
      <w:sz w:val="22"/>
      <w:szCs w:val="22"/>
      <w:lang w:val="en-US" w:eastAsia="zh-CN" w:bidi="ar-SA"/>
    </w:rPr>
  </w:style>
  <w:style w:type="paragraph" w:customStyle="1" w:styleId="902">
    <w:name w:val="标准"/>
    <w:basedOn w:val="1"/>
    <w:qFormat/>
    <w:uiPriority w:val="0"/>
    <w:pPr>
      <w:spacing w:line="240" w:lineRule="atLeast"/>
    </w:pPr>
    <w:rPr>
      <w:rFonts w:eastAsia="楷体_GB2312"/>
      <w:sz w:val="24"/>
      <w:szCs w:val="20"/>
    </w:rPr>
  </w:style>
  <w:style w:type="paragraph" w:customStyle="1" w:styleId="903">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4">
    <w:name w:val="四级条标题"/>
    <w:basedOn w:val="752"/>
    <w:next w:val="6"/>
    <w:qFormat/>
    <w:uiPriority w:val="0"/>
    <w:pPr>
      <w:ind w:left="2520" w:hanging="420"/>
      <w:outlineLvl w:val="5"/>
    </w:pPr>
  </w:style>
  <w:style w:type="paragraph" w:customStyle="1" w:styleId="905">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906">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7">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08">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909">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911">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912">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913">
    <w:name w:val="批注主题2"/>
    <w:basedOn w:val="85"/>
    <w:next w:val="85"/>
    <w:qFormat/>
    <w:uiPriority w:val="0"/>
    <w:rPr>
      <w:b/>
      <w:bCs/>
    </w:rPr>
  </w:style>
  <w:style w:type="paragraph" w:customStyle="1" w:styleId="914">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15">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916">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7">
    <w:name w:val="条文脚注"/>
    <w:basedOn w:val="126"/>
    <w:qFormat/>
    <w:uiPriority w:val="0"/>
    <w:pPr>
      <w:ind w:left="780" w:hanging="360"/>
      <w:jc w:val="both"/>
    </w:pPr>
    <w:rPr>
      <w:rFonts w:ascii="宋体" w:hAnsi="Times New Roman"/>
    </w:rPr>
  </w:style>
  <w:style w:type="paragraph" w:customStyle="1" w:styleId="918">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919">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0">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1">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22">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923">
    <w:name w:val="标题4"/>
    <w:basedOn w:val="9"/>
    <w:qFormat/>
    <w:uiPriority w:val="0"/>
    <w:pPr>
      <w:spacing w:before="120" w:after="120" w:line="415" w:lineRule="auto"/>
      <w:jc w:val="center"/>
    </w:pPr>
    <w:rPr>
      <w:rFonts w:eastAsia="仿宋_GB2312"/>
    </w:rPr>
  </w:style>
  <w:style w:type="paragraph" w:customStyle="1" w:styleId="924">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5">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926">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927">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8">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9">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930">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931">
    <w:name w:val="样式4"/>
    <w:basedOn w:val="1"/>
    <w:qFormat/>
    <w:uiPriority w:val="0"/>
    <w:pPr>
      <w:spacing w:line="440" w:lineRule="exact"/>
      <w:ind w:left="-2"/>
    </w:pPr>
    <w:rPr>
      <w:rFonts w:ascii="宋体" w:hAnsi="宋体"/>
      <w:sz w:val="28"/>
    </w:rPr>
  </w:style>
  <w:style w:type="paragraph" w:customStyle="1" w:styleId="932">
    <w:name w:val="Char2"/>
    <w:basedOn w:val="1"/>
    <w:qFormat/>
    <w:uiPriority w:val="0"/>
    <w:pPr>
      <w:tabs>
        <w:tab w:val="left" w:pos="360"/>
      </w:tabs>
    </w:pPr>
    <w:rPr>
      <w:sz w:val="24"/>
    </w:rPr>
  </w:style>
  <w:style w:type="paragraph" w:customStyle="1" w:styleId="933">
    <w:name w:val="正文文本缩进1"/>
    <w:basedOn w:val="1"/>
    <w:qFormat/>
    <w:uiPriority w:val="0"/>
    <w:pPr>
      <w:ind w:firstLine="645"/>
    </w:pPr>
    <w:rPr>
      <w:rFonts w:ascii="楷体_GB2312" w:eastAsia="楷体_GB2312"/>
      <w:sz w:val="32"/>
      <w:szCs w:val="20"/>
    </w:rPr>
  </w:style>
  <w:style w:type="paragraph" w:customStyle="1" w:styleId="934">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5">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6">
    <w:name w:val="列表2"/>
    <w:basedOn w:val="1"/>
    <w:qFormat/>
    <w:uiPriority w:val="0"/>
    <w:pPr>
      <w:ind w:left="200" w:hanging="200"/>
    </w:pPr>
  </w:style>
  <w:style w:type="paragraph" w:customStyle="1" w:styleId="937">
    <w:name w:val="Char Char1 Char Char Char Char Char Char Char Char"/>
    <w:basedOn w:val="1"/>
    <w:qFormat/>
    <w:uiPriority w:val="0"/>
    <w:pPr>
      <w:spacing w:line="360" w:lineRule="auto"/>
    </w:pPr>
  </w:style>
  <w:style w:type="paragraph" w:customStyle="1" w:styleId="938">
    <w:name w:val="正文4"/>
    <w:basedOn w:val="1"/>
    <w:qFormat/>
    <w:uiPriority w:val="0"/>
    <w:pPr>
      <w:spacing w:line="360" w:lineRule="auto"/>
      <w:ind w:firstLine="480"/>
    </w:pPr>
    <w:rPr>
      <w:rFonts w:ascii="楷体_GB2312" w:hAnsi="宋体" w:eastAsia="楷体_GB2312"/>
      <w:sz w:val="24"/>
      <w:szCs w:val="20"/>
    </w:rPr>
  </w:style>
  <w:style w:type="paragraph" w:customStyle="1" w:styleId="939">
    <w:name w:val="封面标准号2"/>
    <w:basedOn w:val="929"/>
    <w:qFormat/>
    <w:uiPriority w:val="0"/>
    <w:pPr>
      <w:framePr w:w="9138" w:h="1244" w:hRule="exact" w:wrap="around" w:vAnchor="page" w:hAnchor="margin" w:y="2908"/>
      <w:spacing w:before="357" w:line="280" w:lineRule="exact"/>
    </w:pPr>
  </w:style>
  <w:style w:type="paragraph" w:customStyle="1" w:styleId="940">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1">
    <w:name w:val="日期3"/>
    <w:basedOn w:val="1"/>
    <w:next w:val="1"/>
    <w:qFormat/>
    <w:uiPriority w:val="0"/>
    <w:pPr>
      <w:ind w:left="100"/>
    </w:pPr>
    <w:rPr>
      <w:rFonts w:ascii="仿宋_GB2312" w:eastAsia="仿宋_GB2312"/>
      <w:b/>
      <w:sz w:val="36"/>
    </w:rPr>
  </w:style>
  <w:style w:type="paragraph" w:customStyle="1" w:styleId="942">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3">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4">
    <w:name w:val="批注主题1"/>
    <w:basedOn w:val="85"/>
    <w:next w:val="85"/>
    <w:qFormat/>
    <w:uiPriority w:val="0"/>
    <w:rPr>
      <w:b/>
      <w:bCs/>
    </w:rPr>
  </w:style>
  <w:style w:type="paragraph" w:customStyle="1" w:styleId="945">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946">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947">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948">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9">
    <w:name w:val="列出段落11"/>
    <w:basedOn w:val="1"/>
    <w:qFormat/>
    <w:uiPriority w:val="0"/>
    <w:pPr>
      <w:ind w:firstLine="420"/>
    </w:pPr>
  </w:style>
  <w:style w:type="paragraph" w:customStyle="1" w:styleId="950">
    <w:name w:val="Style Heading 2 节 + Before:  0.35 line After:  0.35 line"/>
    <w:basedOn w:val="951"/>
    <w:qFormat/>
    <w:uiPriority w:val="0"/>
    <w:pPr>
      <w:tabs>
        <w:tab w:val="left" w:pos="576"/>
      </w:tabs>
      <w:ind w:left="0" w:firstLine="0"/>
    </w:pPr>
    <w:rPr>
      <w:szCs w:val="20"/>
    </w:rPr>
  </w:style>
  <w:style w:type="paragraph" w:customStyle="1" w:styleId="951">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952">
    <w:name w:val="正文文本 32"/>
    <w:basedOn w:val="1"/>
    <w:qFormat/>
    <w:uiPriority w:val="0"/>
    <w:rPr>
      <w:rFonts w:ascii="仿宋_GB2312" w:hAnsi="Arial" w:eastAsia="仿宋_GB2312"/>
      <w:sz w:val="32"/>
      <w:szCs w:val="20"/>
    </w:rPr>
  </w:style>
  <w:style w:type="paragraph" w:customStyle="1" w:styleId="953">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54">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5">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56">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7">
    <w:name w:val="TOC 标题11"/>
    <w:basedOn w:val="7"/>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58">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9">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0">
    <w:name w:val="GP正文(首行缩进)"/>
    <w:basedOn w:val="1"/>
    <w:qFormat/>
    <w:uiPriority w:val="0"/>
    <w:pPr>
      <w:spacing w:line="360" w:lineRule="auto"/>
      <w:ind w:firstLine="200"/>
      <w:jc w:val="left"/>
    </w:pPr>
    <w:rPr>
      <w:sz w:val="24"/>
      <w:szCs w:val="21"/>
    </w:rPr>
  </w:style>
  <w:style w:type="paragraph" w:customStyle="1" w:styleId="961">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6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63">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4">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6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szCs w:val="22"/>
    </w:rPr>
  </w:style>
  <w:style w:type="paragraph" w:customStyle="1" w:styleId="966">
    <w:name w:val="正文文本 21"/>
    <w:basedOn w:val="1"/>
    <w:qFormat/>
    <w:uiPriority w:val="0"/>
    <w:pPr>
      <w:spacing w:after="120" w:line="480" w:lineRule="auto"/>
    </w:pPr>
  </w:style>
  <w:style w:type="paragraph" w:customStyle="1" w:styleId="967">
    <w:name w:val="五级条标题"/>
    <w:basedOn w:val="904"/>
    <w:next w:val="6"/>
    <w:qFormat/>
    <w:uiPriority w:val="0"/>
    <w:pPr>
      <w:tabs>
        <w:tab w:val="left" w:pos="1800"/>
      </w:tabs>
      <w:ind w:left="1276" w:hanging="1276"/>
      <w:outlineLvl w:val="6"/>
    </w:pPr>
  </w:style>
  <w:style w:type="paragraph" w:customStyle="1" w:styleId="968">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9">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0">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71">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2">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73">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4">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5">
    <w:name w:val="封面正文"/>
    <w:qFormat/>
    <w:uiPriority w:val="0"/>
    <w:pPr>
      <w:jc w:val="both"/>
    </w:pPr>
    <w:rPr>
      <w:rFonts w:hint="default" w:ascii="Times New Roman" w:hAnsi="Times New Roman" w:eastAsia="宋体" w:cs="Times New Roman"/>
      <w:lang w:val="en-US" w:eastAsia="zh-CN" w:bidi="ar-SA"/>
    </w:rPr>
  </w:style>
  <w:style w:type="paragraph" w:customStyle="1" w:styleId="976">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7">
    <w:name w:val="制作人文字"/>
    <w:basedOn w:val="1"/>
    <w:qFormat/>
    <w:uiPriority w:val="0"/>
    <w:rPr>
      <w:rFonts w:ascii="Arial" w:hAnsi="Arial" w:eastAsia="仿宋_GB2312"/>
      <w:bCs/>
      <w:sz w:val="28"/>
      <w:szCs w:val="20"/>
    </w:rPr>
  </w:style>
  <w:style w:type="paragraph" w:customStyle="1" w:styleId="978">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979">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8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81">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82">
    <w:name w:val="纯文本2"/>
    <w:basedOn w:val="1"/>
    <w:qFormat/>
    <w:uiPriority w:val="0"/>
    <w:rPr>
      <w:rFonts w:ascii="宋体" w:hAnsi="Courier New"/>
      <w:szCs w:val="21"/>
    </w:rPr>
  </w:style>
  <w:style w:type="paragraph" w:customStyle="1" w:styleId="983">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84">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85">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86">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88">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89">
    <w:name w:val="附录标识"/>
    <w:basedOn w:val="881"/>
    <w:qFormat/>
    <w:uiPriority w:val="0"/>
    <w:pPr>
      <w:tabs>
        <w:tab w:val="left" w:pos="780"/>
        <w:tab w:val="left" w:pos="6405"/>
      </w:tabs>
      <w:spacing w:after="200"/>
      <w:ind w:left="780" w:hanging="360"/>
    </w:pPr>
    <w:rPr>
      <w:sz w:val="21"/>
    </w:rPr>
  </w:style>
  <w:style w:type="paragraph" w:customStyle="1" w:styleId="99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991">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2">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93">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9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95">
    <w:name w:val="_Style 5"/>
    <w:basedOn w:val="1"/>
    <w:qFormat/>
    <w:uiPriority w:val="34"/>
  </w:style>
  <w:style w:type="paragraph" w:customStyle="1" w:styleId="996">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7">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98">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9">
    <w:name w:val="样式1111"/>
    <w:basedOn w:val="1"/>
    <w:qFormat/>
    <w:uiPriority w:val="0"/>
    <w:pPr>
      <w:spacing w:line="360" w:lineRule="auto"/>
      <w:ind w:firstLine="200"/>
      <w:jc w:val="left"/>
    </w:pPr>
    <w:rPr>
      <w:sz w:val="24"/>
    </w:rPr>
  </w:style>
  <w:style w:type="paragraph" w:customStyle="1" w:styleId="1000">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01">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2">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3">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04">
    <w:name w:val="TOC 标题2"/>
    <w:basedOn w:val="7"/>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005">
    <w:name w:val="样式 样式 标题 3H3Heading 3 - oldh3sect1.2.3BOD 0level_3PIM 3Leve... +..."/>
    <w:basedOn w:val="1"/>
    <w:qFormat/>
    <w:uiPriority w:val="0"/>
    <w:pPr>
      <w:tabs>
        <w:tab w:val="left" w:pos="709"/>
      </w:tabs>
      <w:spacing w:line="300" w:lineRule="auto"/>
      <w:ind w:left="709" w:hanging="709"/>
    </w:pPr>
  </w:style>
  <w:style w:type="paragraph" w:customStyle="1" w:styleId="1006">
    <w:name w:val="Char11"/>
    <w:basedOn w:val="1"/>
    <w:qFormat/>
    <w:uiPriority w:val="0"/>
    <w:rPr>
      <w:rFonts w:ascii="Tahoma" w:hAnsi="Tahoma"/>
      <w:sz w:val="24"/>
      <w:szCs w:val="20"/>
    </w:rPr>
  </w:style>
  <w:style w:type="paragraph" w:customStyle="1" w:styleId="1007">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8">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9">
    <w:name w:val="我的表格文字"/>
    <w:basedOn w:val="1"/>
    <w:qFormat/>
    <w:uiPriority w:val="0"/>
    <w:pPr>
      <w:widowControl/>
      <w:jc w:val="left"/>
    </w:pPr>
    <w:rPr>
      <w:rFonts w:ascii="Arial" w:hAnsi="Arial" w:cs="Microsoft Sans Serif"/>
      <w:sz w:val="24"/>
      <w:szCs w:val="18"/>
    </w:rPr>
  </w:style>
  <w:style w:type="paragraph" w:customStyle="1" w:styleId="1010">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11">
    <w:name w:val="正文文本 22"/>
    <w:basedOn w:val="1"/>
    <w:qFormat/>
    <w:uiPriority w:val="0"/>
    <w:pPr>
      <w:spacing w:after="120" w:line="480" w:lineRule="auto"/>
    </w:pPr>
  </w:style>
  <w:style w:type="paragraph" w:customStyle="1" w:styleId="1012">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13">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4">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5">
    <w:name w:val="附录二级条标题"/>
    <w:basedOn w:val="866"/>
    <w:next w:val="6"/>
    <w:qFormat/>
    <w:uiPriority w:val="0"/>
    <w:pPr>
      <w:ind w:left="1779" w:hanging="1069"/>
      <w:outlineLvl w:val="3"/>
    </w:pPr>
  </w:style>
  <w:style w:type="paragraph" w:customStyle="1" w:styleId="1016">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1017">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8">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101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020">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1">
    <w:name w:val="附录三级条标题"/>
    <w:basedOn w:val="1015"/>
    <w:next w:val="6"/>
    <w:qFormat/>
    <w:uiPriority w:val="0"/>
    <w:pPr>
      <w:ind w:left="851" w:hanging="851"/>
      <w:outlineLvl w:val="4"/>
    </w:pPr>
  </w:style>
  <w:style w:type="paragraph" w:customStyle="1" w:styleId="1022">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23">
    <w:name w:val="文档结构图2"/>
    <w:basedOn w:val="1"/>
    <w:qFormat/>
    <w:uiPriority w:val="0"/>
    <w:rPr>
      <w:rFonts w:ascii="宋体"/>
      <w:sz w:val="18"/>
      <w:szCs w:val="18"/>
    </w:rPr>
  </w:style>
  <w:style w:type="paragraph" w:customStyle="1" w:styleId="1024">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025">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026">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02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szCs w:val="22"/>
    </w:rPr>
  </w:style>
  <w:style w:type="paragraph" w:customStyle="1" w:styleId="1028">
    <w:name w:val="附录四级条标题"/>
    <w:basedOn w:val="1021"/>
    <w:next w:val="6"/>
    <w:qFormat/>
    <w:uiPriority w:val="0"/>
    <w:pPr>
      <w:ind w:left="992" w:hanging="992"/>
      <w:outlineLvl w:val="5"/>
    </w:pPr>
  </w:style>
  <w:style w:type="paragraph" w:customStyle="1" w:styleId="1029">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1030">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31">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2">
    <w:name w:val="正文符号编号"/>
    <w:basedOn w:val="1"/>
    <w:qFormat/>
    <w:uiPriority w:val="0"/>
    <w:pPr>
      <w:tabs>
        <w:tab w:val="left" w:pos="1395"/>
      </w:tabs>
      <w:spacing w:line="360" w:lineRule="auto"/>
      <w:ind w:left="1395" w:hanging="600"/>
    </w:pPr>
    <w:rPr>
      <w:sz w:val="24"/>
      <w:szCs w:val="20"/>
    </w:rPr>
  </w:style>
  <w:style w:type="paragraph" w:customStyle="1" w:styleId="1033">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4">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5">
    <w:name w:val="正文 + 四号"/>
    <w:basedOn w:val="1"/>
    <w:qFormat/>
    <w:uiPriority w:val="0"/>
    <w:pPr>
      <w:spacing w:line="480" w:lineRule="exact"/>
    </w:pPr>
    <w:rPr>
      <w:sz w:val="28"/>
      <w:szCs w:val="20"/>
    </w:rPr>
  </w:style>
  <w:style w:type="paragraph" w:customStyle="1" w:styleId="1036">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37">
    <w:name w:val="Char1 Char Char Char"/>
    <w:basedOn w:val="1"/>
    <w:qFormat/>
    <w:uiPriority w:val="99"/>
    <w:rPr>
      <w:rFonts w:ascii="Tahoma" w:hAnsi="Tahoma"/>
      <w:sz w:val="24"/>
      <w:szCs w:val="20"/>
    </w:rPr>
  </w:style>
  <w:style w:type="paragraph" w:customStyle="1" w:styleId="1038">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1039">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40">
    <w:name w:val="附录五级条标题"/>
    <w:basedOn w:val="1028"/>
    <w:next w:val="6"/>
    <w:qFormat/>
    <w:uiPriority w:val="0"/>
    <w:pPr>
      <w:tabs>
        <w:tab w:val="left" w:pos="780"/>
        <w:tab w:val="left" w:pos="1800"/>
      </w:tabs>
      <w:ind w:left="2940" w:hanging="420"/>
      <w:outlineLvl w:val="6"/>
    </w:pPr>
  </w:style>
  <w:style w:type="paragraph" w:customStyle="1" w:styleId="1041">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042">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043">
    <w:name w:val="正文首行缩进1"/>
    <w:basedOn w:val="1"/>
    <w:qFormat/>
    <w:uiPriority w:val="0"/>
    <w:pPr>
      <w:spacing w:line="360" w:lineRule="auto"/>
      <w:ind w:firstLine="420"/>
    </w:pPr>
    <w:rPr>
      <w:rFonts w:ascii="Arial" w:hAnsi="Arial"/>
      <w:sz w:val="20"/>
      <w:szCs w:val="21"/>
    </w:rPr>
  </w:style>
  <w:style w:type="paragraph" w:customStyle="1" w:styleId="1044">
    <w:name w:val="图表目录1"/>
    <w:basedOn w:val="108"/>
    <w:qFormat/>
    <w:uiPriority w:val="0"/>
    <w:pPr>
      <w:spacing w:after="120" w:line="360" w:lineRule="auto"/>
      <w:jc w:val="center"/>
    </w:pPr>
    <w:rPr>
      <w:rFonts w:ascii="楷体"/>
      <w:sz w:val="28"/>
    </w:rPr>
  </w:style>
  <w:style w:type="paragraph" w:customStyle="1" w:styleId="1045">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46">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47">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048">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1049">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0">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1">
    <w:name w:val="表格1"/>
    <w:basedOn w:val="1"/>
    <w:qFormat/>
    <w:uiPriority w:val="0"/>
    <w:rPr>
      <w:rFonts w:ascii="宋体"/>
      <w:szCs w:val="21"/>
    </w:rPr>
  </w:style>
  <w:style w:type="paragraph" w:customStyle="1" w:styleId="1052">
    <w:name w:val="TOC 51"/>
    <w:basedOn w:val="1"/>
    <w:next w:val="1"/>
    <w:qFormat/>
    <w:uiPriority w:val="39"/>
    <w:pPr>
      <w:ind w:left="1680"/>
    </w:pPr>
    <w:rPr>
      <w:rFonts w:ascii="Calibri" w:hAnsi="Calibri"/>
      <w:szCs w:val="22"/>
    </w:rPr>
  </w:style>
  <w:style w:type="paragraph" w:customStyle="1" w:styleId="1053">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4">
    <w:name w:val="Style Heading 3H31.1.1标题 3Level 3 Headlevel_3PIM 3h3sect1.2...."/>
    <w:basedOn w:val="9"/>
    <w:qFormat/>
    <w:uiPriority w:val="0"/>
    <w:pPr>
      <w:spacing w:before="120" w:after="120" w:line="360" w:lineRule="auto"/>
      <w:ind w:left="720" w:hanging="720"/>
    </w:pPr>
    <w:rPr>
      <w:rFonts w:eastAsia="黑体"/>
      <w:bCs/>
      <w:sz w:val="24"/>
    </w:rPr>
  </w:style>
  <w:style w:type="paragraph" w:customStyle="1" w:styleId="1055">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6">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57">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8">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59">
    <w:name w:val="Char1"/>
    <w:basedOn w:val="1"/>
    <w:qFormat/>
    <w:uiPriority w:val="0"/>
    <w:pPr>
      <w:tabs>
        <w:tab w:val="left" w:pos="840"/>
      </w:tabs>
      <w:ind w:left="840" w:hanging="420"/>
    </w:pPr>
    <w:rPr>
      <w:sz w:val="24"/>
    </w:rPr>
  </w:style>
  <w:style w:type="paragraph" w:customStyle="1" w:styleId="1060">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61">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62">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63">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4">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5">
    <w:name w:val="TOC 81"/>
    <w:basedOn w:val="1"/>
    <w:next w:val="1"/>
    <w:qFormat/>
    <w:uiPriority w:val="39"/>
    <w:pPr>
      <w:ind w:left="2940"/>
    </w:pPr>
    <w:rPr>
      <w:rFonts w:ascii="Calibri" w:hAnsi="Calibri"/>
      <w:szCs w:val="22"/>
    </w:rPr>
  </w:style>
  <w:style w:type="paragraph" w:customStyle="1" w:styleId="1066">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7">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68">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69">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0">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71">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2">
    <w:name w:val="TOC 标题1"/>
    <w:basedOn w:val="7"/>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73">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74">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5">
    <w:name w:val="文本块2"/>
    <w:basedOn w:val="1"/>
    <w:qFormat/>
    <w:uiPriority w:val="0"/>
    <w:pPr>
      <w:ind w:left="630" w:right="630"/>
      <w:jc w:val="center"/>
    </w:pPr>
    <w:rPr>
      <w:rFonts w:ascii="宋体"/>
      <w:b/>
      <w:sz w:val="32"/>
    </w:rPr>
  </w:style>
  <w:style w:type="paragraph" w:customStyle="1" w:styleId="1076">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77">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8">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9">
    <w:name w:val="TOC 41"/>
    <w:basedOn w:val="1"/>
    <w:next w:val="1"/>
    <w:qFormat/>
    <w:uiPriority w:val="39"/>
    <w:pPr>
      <w:ind w:left="1260"/>
    </w:pPr>
    <w:rPr>
      <w:rFonts w:ascii="Calibri" w:hAnsi="Calibri"/>
      <w:szCs w:val="22"/>
    </w:rPr>
  </w:style>
  <w:style w:type="paragraph" w:customStyle="1" w:styleId="1080">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1">
    <w:name w:val="目次、标准名称标题"/>
    <w:basedOn w:val="881"/>
    <w:next w:val="6"/>
    <w:qFormat/>
    <w:uiPriority w:val="0"/>
    <w:pPr>
      <w:spacing w:line="460" w:lineRule="exact"/>
    </w:pPr>
  </w:style>
  <w:style w:type="paragraph" w:customStyle="1" w:styleId="1082">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83">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4">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5">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8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1087">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88">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9">
    <w:name w:val="普通正文"/>
    <w:basedOn w:val="1"/>
    <w:qFormat/>
    <w:uiPriority w:val="0"/>
    <w:pPr>
      <w:spacing w:before="120" w:after="120" w:line="360" w:lineRule="auto"/>
      <w:ind w:firstLine="480"/>
      <w:jc w:val="left"/>
    </w:pPr>
    <w:rPr>
      <w:rFonts w:ascii="Arial" w:hAnsi="Arial"/>
      <w:sz w:val="24"/>
    </w:rPr>
  </w:style>
  <w:style w:type="paragraph" w:customStyle="1" w:styleId="1090">
    <w:name w:val="TOC 61"/>
    <w:basedOn w:val="1"/>
    <w:next w:val="1"/>
    <w:qFormat/>
    <w:uiPriority w:val="39"/>
    <w:pPr>
      <w:ind w:left="2100"/>
    </w:pPr>
    <w:rPr>
      <w:rFonts w:ascii="Calibri" w:hAnsi="Calibri"/>
      <w:szCs w:val="22"/>
    </w:rPr>
  </w:style>
  <w:style w:type="paragraph" w:customStyle="1" w:styleId="1091">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2">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93">
    <w:name w:val="样式 标题 2市检方案标题2第一层条h22章标题节标题第一章 标题 2Heading 2 HiddenHead..."/>
    <w:basedOn w:val="8"/>
    <w:qFormat/>
    <w:uiPriority w:val="0"/>
    <w:pPr>
      <w:spacing w:before="120" w:after="120" w:line="264" w:lineRule="auto"/>
      <w:jc w:val="left"/>
    </w:pPr>
    <w:rPr>
      <w:rFonts w:ascii="楷体_GB2312" w:hAnsi="楷体" w:cs="宋体"/>
      <w:color w:val="000000"/>
      <w:sz w:val="28"/>
      <w:szCs w:val="28"/>
    </w:rPr>
  </w:style>
  <w:style w:type="paragraph" w:customStyle="1" w:styleId="1094">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5">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96">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9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98">
    <w:name w:val="日期2"/>
    <w:basedOn w:val="1"/>
    <w:next w:val="1"/>
    <w:qFormat/>
    <w:uiPriority w:val="0"/>
    <w:pPr>
      <w:ind w:left="100"/>
    </w:pPr>
    <w:rPr>
      <w:rFonts w:ascii="仿宋_GB2312" w:eastAsia="仿宋_GB2312"/>
      <w:b/>
      <w:sz w:val="36"/>
    </w:rPr>
  </w:style>
  <w:style w:type="paragraph" w:customStyle="1" w:styleId="109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100">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1">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2">
    <w:name w:val="样式4 Char"/>
    <w:basedOn w:val="1"/>
    <w:qFormat/>
    <w:uiPriority w:val="0"/>
    <w:pPr>
      <w:widowControl/>
      <w:spacing w:line="360" w:lineRule="auto"/>
      <w:ind w:firstLine="480"/>
      <w:jc w:val="left"/>
    </w:pPr>
    <w:rPr>
      <w:color w:val="000000"/>
      <w:sz w:val="24"/>
    </w:rPr>
  </w:style>
  <w:style w:type="paragraph" w:customStyle="1" w:styleId="1103">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04">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05">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06">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7">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08">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9">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10">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1">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2">
    <w:name w:val="标准书眉_偶数页"/>
    <w:basedOn w:val="1113"/>
    <w:next w:val="1"/>
    <w:qFormat/>
    <w:uiPriority w:val="0"/>
    <w:pPr>
      <w:tabs>
        <w:tab w:val="center" w:pos="4154"/>
        <w:tab w:val="right" w:pos="8306"/>
      </w:tabs>
      <w:jc w:val="left"/>
    </w:pPr>
  </w:style>
  <w:style w:type="paragraph" w:customStyle="1" w:styleId="1113">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114">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115">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6">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17">
    <w:name w:val="内容标题"/>
    <w:basedOn w:val="1"/>
    <w:qFormat/>
    <w:uiPriority w:val="0"/>
    <w:pPr>
      <w:shd w:val="clear" w:color="auto" w:fill="000080"/>
    </w:pPr>
    <w:rPr>
      <w:rFonts w:ascii="Tahoma" w:hAnsi="Tahoma"/>
      <w:sz w:val="24"/>
      <w:shd w:val="clear" w:color="auto" w:fill="000080"/>
    </w:rPr>
  </w:style>
  <w:style w:type="paragraph" w:customStyle="1" w:styleId="1118">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9">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0">
    <w:name w:val="样式2"/>
    <w:basedOn w:val="1"/>
    <w:qFormat/>
    <w:uiPriority w:val="0"/>
    <w:pPr>
      <w:ind w:left="624" w:hanging="720"/>
    </w:pPr>
    <w:rPr>
      <w:rFonts w:ascii="黑体" w:eastAsia="黑体"/>
      <w:b/>
      <w:sz w:val="30"/>
    </w:rPr>
  </w:style>
  <w:style w:type="paragraph" w:customStyle="1" w:styleId="1121">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2">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3">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124">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5">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126">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7">
    <w:name w:val="表格文字"/>
    <w:basedOn w:val="1"/>
    <w:qFormat/>
    <w:uiPriority w:val="0"/>
    <w:pPr>
      <w:tabs>
        <w:tab w:val="left" w:pos="7740"/>
      </w:tabs>
      <w:jc w:val="center"/>
    </w:pPr>
    <w:rPr>
      <w:rFonts w:ascii="宋体" w:hAnsi="宋体"/>
      <w:sz w:val="24"/>
      <w:szCs w:val="20"/>
    </w:rPr>
  </w:style>
  <w:style w:type="paragraph" w:customStyle="1" w:styleId="1128">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9">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0">
    <w:name w:val="表格文本"/>
    <w:basedOn w:val="1"/>
    <w:qFormat/>
    <w:uiPriority w:val="0"/>
    <w:pPr>
      <w:tabs>
        <w:tab w:val="decimal" w:pos="0"/>
      </w:tabs>
      <w:jc w:val="left"/>
    </w:pPr>
    <w:rPr>
      <w:rFonts w:ascii="Arial" w:hAnsi="Arial"/>
      <w:szCs w:val="21"/>
    </w:rPr>
  </w:style>
  <w:style w:type="paragraph" w:customStyle="1" w:styleId="1131">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2">
    <w:name w:val="Default"/>
    <w:link w:val="1133"/>
    <w:qFormat/>
    <w:uiPriority w:val="0"/>
    <w:pPr>
      <w:widowControl w:val="0"/>
    </w:pPr>
    <w:rPr>
      <w:rFonts w:hint="default" w:ascii="宋体" w:hAnsi="Times New Roman" w:eastAsia="宋体" w:cs="Times New Roman"/>
      <w:color w:val="000000"/>
      <w:sz w:val="24"/>
      <w:szCs w:val="24"/>
      <w:lang w:val="en-US" w:eastAsia="zh-CN" w:bidi="ar-SA"/>
    </w:rPr>
  </w:style>
  <w:style w:type="character" w:customStyle="1" w:styleId="1133">
    <w:name w:val="Default Char"/>
    <w:link w:val="1132"/>
    <w:qFormat/>
    <w:uiPriority w:val="0"/>
    <w:rPr>
      <w:rFonts w:ascii="宋体"/>
      <w:color w:val="000000"/>
      <w:sz w:val="24"/>
      <w:szCs w:val="24"/>
    </w:rPr>
  </w:style>
  <w:style w:type="paragraph" w:customStyle="1" w:styleId="1134">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5">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136">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7">
    <w:name w:val="Style First line:  2 ch"/>
    <w:basedOn w:val="1"/>
    <w:qFormat/>
    <w:uiPriority w:val="0"/>
    <w:pPr>
      <w:spacing w:line="440" w:lineRule="exact"/>
      <w:ind w:firstLine="200"/>
    </w:pPr>
    <w:rPr>
      <w:sz w:val="24"/>
    </w:rPr>
  </w:style>
  <w:style w:type="paragraph" w:customStyle="1" w:styleId="1138">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9">
    <w:name w:val="正文４"/>
    <w:basedOn w:val="1"/>
    <w:qFormat/>
    <w:uiPriority w:val="0"/>
    <w:pPr>
      <w:spacing w:line="360" w:lineRule="auto"/>
      <w:ind w:firstLine="480"/>
    </w:pPr>
    <w:rPr>
      <w:sz w:val="24"/>
      <w:szCs w:val="20"/>
    </w:rPr>
  </w:style>
  <w:style w:type="paragraph" w:customStyle="1" w:styleId="1140">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41">
    <w:name w:val="图表脚注"/>
    <w:next w:val="6"/>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142">
    <w:name w:val="列出段落1"/>
    <w:basedOn w:val="1"/>
    <w:qFormat/>
    <w:uiPriority w:val="0"/>
    <w:pPr>
      <w:ind w:firstLine="420"/>
    </w:pPr>
  </w:style>
  <w:style w:type="paragraph" w:customStyle="1" w:styleId="1143">
    <w:name w:val="无标题条"/>
    <w:next w:val="6"/>
    <w:qFormat/>
    <w:uiPriority w:val="0"/>
    <w:pPr>
      <w:jc w:val="both"/>
    </w:pPr>
    <w:rPr>
      <w:rFonts w:hint="default" w:ascii="Times New Roman" w:hAnsi="Times New Roman" w:eastAsia="宋体" w:cs="Times New Roman"/>
      <w:sz w:val="21"/>
      <w:lang w:val="en-US" w:eastAsia="zh-CN" w:bidi="ar-SA"/>
    </w:rPr>
  </w:style>
  <w:style w:type="paragraph" w:customStyle="1" w:styleId="1144">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45">
    <w:name w:val="注示头"/>
    <w:basedOn w:val="1"/>
    <w:qFormat/>
    <w:uiPriority w:val="0"/>
    <w:pPr>
      <w:pBdr>
        <w:top w:val="single" w:color="000000" w:sz="4" w:space="1"/>
      </w:pBdr>
    </w:pPr>
    <w:rPr>
      <w:rFonts w:ascii="Arial" w:hAnsi="Arial" w:eastAsia="黑体"/>
      <w:sz w:val="18"/>
      <w:szCs w:val="20"/>
    </w:rPr>
  </w:style>
  <w:style w:type="paragraph" w:customStyle="1" w:styleId="1146">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7">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148">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49">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50">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51">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52">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153">
    <w:name w:val="纯文本1"/>
    <w:basedOn w:val="1"/>
    <w:link w:val="1154"/>
    <w:qFormat/>
    <w:uiPriority w:val="0"/>
    <w:rPr>
      <w:rFonts w:ascii="宋体" w:hAnsi="Courier New"/>
      <w:szCs w:val="21"/>
    </w:rPr>
  </w:style>
  <w:style w:type="character" w:customStyle="1" w:styleId="1154">
    <w:name w:val="纯文本 Char1"/>
    <w:link w:val="1153"/>
    <w:qFormat/>
    <w:uiPriority w:val="0"/>
    <w:rPr>
      <w:rFonts w:ascii="宋体" w:hAnsi="Courier New"/>
      <w:sz w:val="21"/>
      <w:szCs w:val="21"/>
    </w:rPr>
  </w:style>
  <w:style w:type="paragraph" w:customStyle="1" w:styleId="1155">
    <w:name w:val="列出段落2"/>
    <w:basedOn w:val="1"/>
    <w:qFormat/>
    <w:uiPriority w:val="0"/>
    <w:pPr>
      <w:ind w:firstLine="420"/>
    </w:pPr>
    <w:rPr>
      <w:rFonts w:ascii="Calibri" w:hAnsi="Calibri" w:eastAsia="仿宋_GB2312"/>
      <w:sz w:val="24"/>
      <w:szCs w:val="22"/>
    </w:rPr>
  </w:style>
  <w:style w:type="paragraph" w:customStyle="1" w:styleId="1156">
    <w:name w:val="图5"/>
    <w:basedOn w:val="1"/>
    <w:qFormat/>
    <w:uiPriority w:val="0"/>
    <w:pPr>
      <w:spacing w:line="220" w:lineRule="exact"/>
      <w:jc w:val="center"/>
    </w:pPr>
    <w:rPr>
      <w:rFonts w:ascii="仿宋_GB2312" w:eastAsia="仿宋_GB2312"/>
      <w:szCs w:val="20"/>
    </w:rPr>
  </w:style>
  <w:style w:type="paragraph" w:customStyle="1" w:styleId="1157">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58">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59">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60">
    <w:name w:val="正文缩进2"/>
    <w:basedOn w:val="1"/>
    <w:qFormat/>
    <w:uiPriority w:val="0"/>
    <w:pPr>
      <w:ind w:firstLine="420"/>
    </w:pPr>
    <w:rPr>
      <w:szCs w:val="20"/>
    </w:rPr>
  </w:style>
  <w:style w:type="paragraph" w:customStyle="1" w:styleId="1161">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62">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3">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4">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165">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6">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67">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68">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9">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1170">
    <w:name w:val="列表1"/>
    <w:basedOn w:val="1"/>
    <w:qFormat/>
    <w:uiPriority w:val="0"/>
    <w:pPr>
      <w:ind w:left="200" w:hanging="200"/>
    </w:pPr>
  </w:style>
  <w:style w:type="paragraph" w:customStyle="1" w:styleId="1171">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72">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73">
    <w:name w:val="Char1 Char Char Char11"/>
    <w:basedOn w:val="1"/>
    <w:qFormat/>
    <w:uiPriority w:val="0"/>
    <w:rPr>
      <w:rFonts w:ascii="Tahoma" w:hAnsi="Tahoma"/>
      <w:sz w:val="24"/>
      <w:szCs w:val="20"/>
    </w:rPr>
  </w:style>
  <w:style w:type="paragraph" w:customStyle="1" w:styleId="1174">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75">
    <w:name w:val="日期1"/>
    <w:basedOn w:val="1"/>
    <w:next w:val="1"/>
    <w:qFormat/>
    <w:uiPriority w:val="0"/>
    <w:pPr>
      <w:spacing w:line="312" w:lineRule="atLeast"/>
      <w:jc w:val="right"/>
    </w:pPr>
    <w:rPr>
      <w:rFonts w:ascii="黑体" w:eastAsia="黑体"/>
      <w:b/>
      <w:sz w:val="32"/>
      <w:szCs w:val="20"/>
    </w:rPr>
  </w:style>
  <w:style w:type="paragraph" w:customStyle="1" w:styleId="1176">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77">
    <w:name w:val="Char"/>
    <w:basedOn w:val="1"/>
    <w:qFormat/>
    <w:uiPriority w:val="99"/>
    <w:pPr>
      <w:spacing w:line="360" w:lineRule="auto"/>
    </w:pPr>
    <w:rPr>
      <w:sz w:val="24"/>
      <w:szCs w:val="20"/>
    </w:rPr>
  </w:style>
  <w:style w:type="paragraph" w:customStyle="1" w:styleId="1178">
    <w:name w:val="文档结构图1"/>
    <w:basedOn w:val="1"/>
    <w:qFormat/>
    <w:uiPriority w:val="0"/>
    <w:rPr>
      <w:rFonts w:ascii="宋体"/>
      <w:sz w:val="18"/>
      <w:szCs w:val="18"/>
    </w:rPr>
  </w:style>
  <w:style w:type="paragraph" w:customStyle="1" w:styleId="1179">
    <w:name w:val="表格正文"/>
    <w:basedOn w:val="1"/>
    <w:qFormat/>
    <w:uiPriority w:val="0"/>
    <w:pPr>
      <w:jc w:val="center"/>
    </w:pPr>
    <w:rPr>
      <w:rFonts w:eastAsia="仿宋_GB2312"/>
    </w:rPr>
  </w:style>
  <w:style w:type="paragraph" w:customStyle="1" w:styleId="1180">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81">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82">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83">
    <w:name w:val="Birdseed"/>
    <w:basedOn w:val="1"/>
    <w:qFormat/>
    <w:uiPriority w:val="0"/>
    <w:pPr>
      <w:widowControl/>
      <w:jc w:val="left"/>
    </w:pPr>
    <w:rPr>
      <w:rFonts w:ascii="Palatino Linotype" w:hAnsi="Palatino Linotype"/>
      <w:sz w:val="18"/>
      <w:szCs w:val="20"/>
    </w:rPr>
  </w:style>
  <w:style w:type="paragraph" w:customStyle="1" w:styleId="1184">
    <w:name w:val="TOC 91"/>
    <w:basedOn w:val="1"/>
    <w:next w:val="1"/>
    <w:qFormat/>
    <w:uiPriority w:val="39"/>
    <w:pPr>
      <w:ind w:left="3360"/>
    </w:pPr>
    <w:rPr>
      <w:rFonts w:ascii="Calibri" w:hAnsi="Calibri"/>
      <w:szCs w:val="22"/>
    </w:rPr>
  </w:style>
  <w:style w:type="paragraph" w:customStyle="1" w:styleId="1185">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6">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87">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8">
    <w:name w:val="正文--表格内正文"/>
    <w:basedOn w:val="1"/>
    <w:qFormat/>
    <w:uiPriority w:val="0"/>
    <w:pPr>
      <w:spacing w:line="0" w:lineRule="atLeast"/>
      <w:jc w:val="center"/>
    </w:pPr>
    <w:rPr>
      <w:rFonts w:ascii="宋体" w:hAnsi="宋体"/>
      <w:sz w:val="24"/>
    </w:rPr>
  </w:style>
  <w:style w:type="paragraph" w:customStyle="1" w:styleId="1189">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0">
    <w:name w:val="样式 行距: 1.5 倍行距"/>
    <w:basedOn w:val="1"/>
    <w:qFormat/>
    <w:uiPriority w:val="0"/>
    <w:pPr>
      <w:spacing w:line="360" w:lineRule="auto"/>
    </w:pPr>
    <w:rPr>
      <w:rFonts w:ascii="宋体" w:hAnsi="宋体"/>
      <w:bCs/>
      <w:sz w:val="28"/>
      <w:szCs w:val="20"/>
    </w:rPr>
  </w:style>
  <w:style w:type="paragraph" w:customStyle="1" w:styleId="1191">
    <w:name w:val="正文首行缩进2"/>
    <w:basedOn w:val="1"/>
    <w:qFormat/>
    <w:uiPriority w:val="0"/>
    <w:pPr>
      <w:spacing w:line="360" w:lineRule="auto"/>
      <w:ind w:firstLine="420"/>
    </w:pPr>
    <w:rPr>
      <w:rFonts w:ascii="Arial" w:hAnsi="Arial"/>
      <w:sz w:val="20"/>
      <w:szCs w:val="21"/>
    </w:rPr>
  </w:style>
  <w:style w:type="paragraph" w:customStyle="1" w:styleId="1192">
    <w:name w:val="Table Paragraph"/>
    <w:basedOn w:val="1"/>
    <w:qFormat/>
    <w:uiPriority w:val="1"/>
    <w:pPr>
      <w:jc w:val="left"/>
    </w:pPr>
    <w:rPr>
      <w:rFonts w:ascii="Calibri" w:hAnsi="Calibri" w:cs="黑体"/>
      <w:sz w:val="22"/>
      <w:szCs w:val="22"/>
      <w:lang w:eastAsia="en-US"/>
    </w:rPr>
  </w:style>
  <w:style w:type="paragraph" w:customStyle="1" w:styleId="1193">
    <w:name w:val="列出段落4"/>
    <w:basedOn w:val="1"/>
    <w:qFormat/>
    <w:uiPriority w:val="0"/>
    <w:pPr>
      <w:ind w:firstLine="420"/>
    </w:pPr>
    <w:rPr>
      <w:rFonts w:ascii="Calibri" w:hAnsi="Calibri"/>
      <w:szCs w:val="22"/>
    </w:rPr>
  </w:style>
  <w:style w:type="paragraph" w:customStyle="1" w:styleId="1194">
    <w:name w:val="其他发布部门"/>
    <w:basedOn w:val="1195"/>
    <w:qFormat/>
    <w:uiPriority w:val="0"/>
    <w:pPr>
      <w:framePr w:wrap="around"/>
      <w:spacing w:line="0" w:lineRule="atLeast"/>
    </w:pPr>
    <w:rPr>
      <w:rFonts w:ascii="黑体" w:eastAsia="黑体"/>
      <w:b w:val="0"/>
    </w:rPr>
  </w:style>
  <w:style w:type="paragraph" w:customStyle="1" w:styleId="1195">
    <w:name w:val="发布部门"/>
    <w:next w:val="6"/>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96">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197">
    <w:name w:val="二级无标题条"/>
    <w:basedOn w:val="1"/>
    <w:qFormat/>
    <w:uiPriority w:val="0"/>
    <w:pPr>
      <w:ind w:hanging="420"/>
    </w:pPr>
  </w:style>
  <w:style w:type="paragraph" w:customStyle="1" w:styleId="1198">
    <w:name w:val="表格文字1"/>
    <w:basedOn w:val="1"/>
    <w:qFormat/>
    <w:uiPriority w:val="0"/>
    <w:pPr>
      <w:jc w:val="center"/>
    </w:pPr>
    <w:rPr>
      <w:rFonts w:ascii="宋体" w:hAnsi="宋体"/>
      <w:szCs w:val="21"/>
      <w:shd w:val="clear" w:color="auto" w:fill="FFFFFF"/>
    </w:rPr>
  </w:style>
  <w:style w:type="paragraph" w:customStyle="1" w:styleId="1199">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0">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01">
    <w:name w:val="正文文本缩进2"/>
    <w:basedOn w:val="1"/>
    <w:qFormat/>
    <w:uiPriority w:val="0"/>
    <w:pPr>
      <w:ind w:firstLine="645"/>
    </w:pPr>
    <w:rPr>
      <w:rFonts w:ascii="楷体_GB2312" w:eastAsia="楷体_GB2312"/>
      <w:sz w:val="32"/>
      <w:szCs w:val="20"/>
    </w:rPr>
  </w:style>
  <w:style w:type="paragraph" w:customStyle="1" w:styleId="1202">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3">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204">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05">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6">
    <w:name w:val="一级无标题条"/>
    <w:basedOn w:val="1"/>
    <w:qFormat/>
    <w:uiPriority w:val="0"/>
    <w:pPr>
      <w:ind w:left="3420" w:hanging="420"/>
    </w:pPr>
  </w:style>
  <w:style w:type="paragraph" w:customStyle="1" w:styleId="1207">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08">
    <w:name w:val="_Style 6"/>
    <w:basedOn w:val="1"/>
    <w:qFormat/>
    <w:uiPriority w:val="34"/>
    <w:pPr>
      <w:ind w:firstLine="420"/>
    </w:pPr>
  </w:style>
  <w:style w:type="paragraph" w:customStyle="1" w:styleId="1209">
    <w:name w:val="列出段落12"/>
    <w:basedOn w:val="1"/>
    <w:qFormat/>
    <w:uiPriority w:val="0"/>
    <w:pPr>
      <w:ind w:firstLine="420"/>
    </w:pPr>
  </w:style>
  <w:style w:type="paragraph" w:customStyle="1" w:styleId="1210">
    <w:name w:val="样式 首行缩进:  0 字符"/>
    <w:basedOn w:val="1"/>
    <w:qFormat/>
    <w:uiPriority w:val="0"/>
    <w:pPr>
      <w:spacing w:line="360" w:lineRule="auto"/>
      <w:ind w:firstLine="200"/>
    </w:pPr>
    <w:rPr>
      <w:rFonts w:cs="宋体"/>
      <w:sz w:val="24"/>
      <w:szCs w:val="20"/>
    </w:rPr>
  </w:style>
  <w:style w:type="paragraph" w:customStyle="1" w:styleId="1211">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212">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13">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214">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215">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1216">
    <w:name w:val="正文段"/>
    <w:basedOn w:val="1"/>
    <w:qFormat/>
    <w:uiPriority w:val="0"/>
    <w:pPr>
      <w:widowControl/>
      <w:spacing w:after="240" w:line="360" w:lineRule="atLeast"/>
      <w:ind w:firstLine="454"/>
    </w:pPr>
    <w:rPr>
      <w:rFonts w:ascii="宋体"/>
      <w:sz w:val="24"/>
      <w:szCs w:val="20"/>
    </w:rPr>
  </w:style>
  <w:style w:type="paragraph" w:customStyle="1" w:styleId="1217">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18">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19">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220">
    <w:name w:val="文档正文"/>
    <w:basedOn w:val="1"/>
    <w:qFormat/>
    <w:uiPriority w:val="99"/>
    <w:pPr>
      <w:spacing w:line="312" w:lineRule="atLeast"/>
      <w:ind w:firstLine="567"/>
    </w:pPr>
    <w:rPr>
      <w:rFonts w:ascii="长城仿宋" w:eastAsia="长城仿宋"/>
      <w:sz w:val="28"/>
      <w:szCs w:val="20"/>
    </w:rPr>
  </w:style>
  <w:style w:type="paragraph" w:customStyle="1" w:styleId="1221">
    <w:name w:val="Char Char 字元 字元 字元 Char Char Char Char"/>
    <w:basedOn w:val="1"/>
    <w:unhideWhenUsed/>
    <w:qFormat/>
    <w:uiPriority w:val="99"/>
    <w:pPr>
      <w:spacing w:line="360" w:lineRule="auto"/>
    </w:pPr>
    <w:rPr>
      <w:rFonts w:hint="eastAsia"/>
    </w:rPr>
  </w:style>
  <w:style w:type="paragraph" w:customStyle="1" w:styleId="1222">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23">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24">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25">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26">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27">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28">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29">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30">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31">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32">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33">
    <w:name w:val="技术方案正文样式"/>
    <w:basedOn w:val="1"/>
    <w:qFormat/>
    <w:uiPriority w:val="0"/>
    <w:pPr>
      <w:spacing w:line="400" w:lineRule="exact"/>
      <w:ind w:firstLine="480"/>
    </w:pPr>
    <w:rPr>
      <w:rFonts w:ascii="宋体" w:hAnsi="宋体" w:cs="宋体"/>
      <w:sz w:val="24"/>
      <w:szCs w:val="21"/>
    </w:rPr>
  </w:style>
  <w:style w:type="paragraph" w:customStyle="1" w:styleId="1234">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35">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36">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37">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38">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39">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40">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1">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42">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43">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44">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245">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46">
    <w:name w:val="Char Char2 Char"/>
    <w:basedOn w:val="1"/>
    <w:qFormat/>
    <w:uiPriority w:val="0"/>
    <w:pPr>
      <w:keepNext/>
      <w:keepLines/>
      <w:pageBreakBefore/>
      <w:tabs>
        <w:tab w:val="left" w:pos="390"/>
      </w:tabs>
      <w:ind w:left="390" w:hanging="390"/>
    </w:pPr>
    <w:rPr>
      <w:szCs w:val="20"/>
    </w:rPr>
  </w:style>
  <w:style w:type="paragraph" w:customStyle="1" w:styleId="1247">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8">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49">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50">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1">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52">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53">
    <w:name w:val="样式 首行缩进:  2.25 字符"/>
    <w:basedOn w:val="1"/>
    <w:qFormat/>
    <w:uiPriority w:val="0"/>
    <w:pPr>
      <w:spacing w:line="360" w:lineRule="auto"/>
      <w:ind w:firstLine="225"/>
    </w:pPr>
    <w:rPr>
      <w:rFonts w:cs="宋体"/>
      <w:sz w:val="24"/>
      <w:szCs w:val="20"/>
    </w:rPr>
  </w:style>
  <w:style w:type="paragraph" w:customStyle="1" w:styleId="1254">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5">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1256">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57">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58">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59">
    <w:name w:val="一级标题"/>
    <w:basedOn w:val="7"/>
    <w:qFormat/>
    <w:uiPriority w:val="0"/>
    <w:pPr>
      <w:keepNext w:val="0"/>
      <w:spacing w:line="360" w:lineRule="auto"/>
      <w:jc w:val="center"/>
    </w:pPr>
    <w:rPr>
      <w:rFonts w:ascii="宋体" w:hAnsi="宋体" w:eastAsia="宋体"/>
      <w:b/>
      <w:sz w:val="32"/>
      <w:szCs w:val="28"/>
    </w:rPr>
  </w:style>
  <w:style w:type="paragraph" w:customStyle="1" w:styleId="1260">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1">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62">
    <w:name w:val="二级标题"/>
    <w:basedOn w:val="8"/>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63">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64">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65">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66">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7">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68">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69">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70">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71">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72">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73">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74">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5">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6">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7">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8">
    <w:name w:val="缺省文本"/>
    <w:basedOn w:val="1"/>
    <w:qFormat/>
    <w:uiPriority w:val="0"/>
    <w:pPr>
      <w:spacing w:line="360" w:lineRule="auto"/>
      <w:ind w:firstLine="200"/>
      <w:jc w:val="left"/>
    </w:pPr>
    <w:rPr>
      <w:sz w:val="24"/>
    </w:rPr>
  </w:style>
  <w:style w:type="paragraph" w:customStyle="1" w:styleId="1279">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1280">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81">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82">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83">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84">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85">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86">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7">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8">
    <w:name w:val="正文 首行缩进:  2 字符 Char"/>
    <w:basedOn w:val="1"/>
    <w:qFormat/>
    <w:uiPriority w:val="0"/>
    <w:pPr>
      <w:spacing w:line="360" w:lineRule="auto"/>
      <w:ind w:firstLine="480"/>
    </w:pPr>
    <w:rPr>
      <w:rFonts w:cs="宋体"/>
      <w:sz w:val="24"/>
      <w:szCs w:val="20"/>
    </w:rPr>
  </w:style>
  <w:style w:type="paragraph" w:customStyle="1" w:styleId="1289">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90">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91">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92">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93">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94">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95">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6">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97">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298">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99">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00">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301">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02">
    <w:name w:val="中等深浅网格 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03">
    <w:name w:val="表头"/>
    <w:basedOn w:val="1"/>
    <w:qFormat/>
    <w:uiPriority w:val="0"/>
    <w:pPr>
      <w:spacing w:line="360" w:lineRule="auto"/>
      <w:jc w:val="center"/>
    </w:pPr>
    <w:rPr>
      <w:rFonts w:ascii="Calibri" w:hAnsi="Calibri" w:cs="宋体"/>
      <w:b/>
      <w:bCs/>
      <w:color w:val="000000"/>
      <w:szCs w:val="20"/>
    </w:rPr>
  </w:style>
  <w:style w:type="paragraph" w:customStyle="1" w:styleId="1304">
    <w:name w:val="样式 标题 2标题 2 Char Char子子系统子系统1子系统2子系统3子系统4子系统11子系统21子系统..."/>
    <w:basedOn w:val="8"/>
    <w:qFormat/>
    <w:uiPriority w:val="0"/>
    <w:pPr>
      <w:tabs>
        <w:tab w:val="left" w:pos="360"/>
      </w:tabs>
      <w:spacing w:before="0" w:after="0" w:line="240" w:lineRule="auto"/>
      <w:ind w:left="786" w:hanging="360"/>
      <w:jc w:val="both"/>
    </w:pPr>
    <w:rPr>
      <w:rFonts w:ascii="Arial" w:eastAsia="黑体"/>
      <w:sz w:val="30"/>
    </w:rPr>
  </w:style>
  <w:style w:type="paragraph" w:customStyle="1" w:styleId="1305">
    <w:name w:val="居中图片"/>
    <w:basedOn w:val="1"/>
    <w:qFormat/>
    <w:uiPriority w:val="0"/>
    <w:pPr>
      <w:jc w:val="center"/>
    </w:pPr>
    <w:rPr>
      <w:rFonts w:ascii="Calibri" w:hAnsi="Calibri" w:eastAsia="仿宋"/>
      <w:sz w:val="28"/>
      <w:szCs w:val="21"/>
    </w:rPr>
  </w:style>
  <w:style w:type="paragraph" w:customStyle="1" w:styleId="1306">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307">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308">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309">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10">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311">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2">
    <w:name w:val="正文文本缩进 21"/>
    <w:basedOn w:val="1"/>
    <w:qFormat/>
    <w:uiPriority w:val="0"/>
    <w:pPr>
      <w:spacing w:line="520" w:lineRule="exact"/>
      <w:ind w:firstLine="560"/>
    </w:pPr>
    <w:rPr>
      <w:rFonts w:ascii="楷体_GB2312" w:eastAsia="楷体_GB2312"/>
      <w:sz w:val="28"/>
      <w:szCs w:val="28"/>
    </w:rPr>
  </w:style>
  <w:style w:type="paragraph" w:customStyle="1" w:styleId="1313">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314">
    <w:name w:val="目录标题"/>
    <w:next w:val="509"/>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315">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6">
    <w:name w:val="封面标准代替信息"/>
    <w:basedOn w:val="939"/>
    <w:qFormat/>
    <w:uiPriority w:val="0"/>
    <w:pPr>
      <w:framePr w:wrap="around"/>
      <w:spacing w:before="57"/>
    </w:pPr>
    <w:rPr>
      <w:rFonts w:ascii="宋体"/>
      <w:sz w:val="21"/>
    </w:rPr>
  </w:style>
  <w:style w:type="paragraph" w:customStyle="1" w:styleId="1317">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8">
    <w:name w:val="DT T-Body"/>
    <w:qFormat/>
    <w:uiPriority w:val="0"/>
    <w:pPr>
      <w:spacing w:before="60" w:after="60" w:line="300" w:lineRule="auto"/>
    </w:pPr>
    <w:rPr>
      <w:rFonts w:hint="default" w:ascii="Trebuchet MS" w:hAnsi="Trebuchet MS" w:eastAsia="宋体" w:cs="Times New Roman"/>
      <w:szCs w:val="18"/>
      <w:lang w:val="en-GB" w:eastAsia="zh-CN" w:bidi="ar-SA"/>
    </w:rPr>
  </w:style>
  <w:style w:type="paragraph" w:customStyle="1" w:styleId="1319">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0">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1">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2">
    <w:name w:val="样式 小四 首行缩进:  0.74 厘米"/>
    <w:basedOn w:val="1"/>
    <w:qFormat/>
    <w:uiPriority w:val="0"/>
    <w:pPr>
      <w:spacing w:line="360" w:lineRule="auto"/>
      <w:ind w:firstLine="420"/>
    </w:pPr>
    <w:rPr>
      <w:rFonts w:cs="宋体"/>
      <w:sz w:val="24"/>
      <w:szCs w:val="20"/>
    </w:rPr>
  </w:style>
  <w:style w:type="paragraph" w:customStyle="1" w:styleId="1323">
    <w:name w:val="正文文本缩进 22"/>
    <w:basedOn w:val="1"/>
    <w:qFormat/>
    <w:uiPriority w:val="0"/>
    <w:pPr>
      <w:spacing w:line="520" w:lineRule="exact"/>
      <w:ind w:firstLine="560"/>
    </w:pPr>
    <w:rPr>
      <w:rFonts w:ascii="楷体_GB2312" w:eastAsia="楷体_GB2312"/>
      <w:sz w:val="28"/>
      <w:szCs w:val="28"/>
    </w:rPr>
  </w:style>
  <w:style w:type="paragraph" w:customStyle="1" w:styleId="1324">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25">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326">
    <w:name w:val="DLP正文"/>
    <w:basedOn w:val="1"/>
    <w:qFormat/>
    <w:uiPriority w:val="0"/>
    <w:pPr>
      <w:ind w:firstLine="473"/>
    </w:pPr>
    <w:rPr>
      <w:rFonts w:hAnsi="宋体"/>
      <w:szCs w:val="22"/>
    </w:rPr>
  </w:style>
  <w:style w:type="paragraph" w:customStyle="1" w:styleId="1327">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28">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29">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330">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31">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32">
    <w:name w:val="正文图标题"/>
    <w:next w:val="6"/>
    <w:qFormat/>
    <w:uiPriority w:val="0"/>
    <w:pPr>
      <w:jc w:val="center"/>
    </w:pPr>
    <w:rPr>
      <w:rFonts w:hint="default" w:ascii="黑体" w:hAnsi="Times New Roman" w:eastAsia="黑体" w:cs="Times New Roman"/>
      <w:sz w:val="21"/>
      <w:lang w:val="en-US" w:eastAsia="zh-CN" w:bidi="ar-SA"/>
    </w:rPr>
  </w:style>
  <w:style w:type="paragraph" w:customStyle="1" w:styleId="1333">
    <w:name w:val="文本块1"/>
    <w:basedOn w:val="1"/>
    <w:qFormat/>
    <w:uiPriority w:val="0"/>
    <w:pPr>
      <w:ind w:left="630" w:right="630"/>
      <w:jc w:val="center"/>
    </w:pPr>
    <w:rPr>
      <w:rFonts w:ascii="宋体"/>
      <w:b/>
      <w:sz w:val="32"/>
    </w:rPr>
  </w:style>
  <w:style w:type="paragraph" w:customStyle="1" w:styleId="1334">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35">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36">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7">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8">
    <w:name w:val="_Style 2"/>
    <w:basedOn w:val="1"/>
    <w:qFormat/>
    <w:uiPriority w:val="34"/>
    <w:pPr>
      <w:ind w:firstLine="420"/>
    </w:pPr>
    <w:rPr>
      <w:rFonts w:ascii="Calibri" w:hAnsi="Calibri"/>
      <w:szCs w:val="22"/>
    </w:rPr>
  </w:style>
  <w:style w:type="paragraph" w:customStyle="1" w:styleId="1339">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40">
    <w:name w:val="li_正文"/>
    <w:basedOn w:val="1"/>
    <w:qFormat/>
    <w:uiPriority w:val="0"/>
    <w:pPr>
      <w:spacing w:line="360" w:lineRule="auto"/>
      <w:ind w:firstLine="560"/>
    </w:pPr>
    <w:rPr>
      <w:rFonts w:ascii="仿宋_GB2312" w:eastAsia="仿宋_GB2312"/>
      <w:sz w:val="28"/>
      <w:szCs w:val="28"/>
    </w:rPr>
  </w:style>
  <w:style w:type="paragraph" w:customStyle="1" w:styleId="1341">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2">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43">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4">
    <w:name w:val="附录表标题"/>
    <w:next w:val="6"/>
    <w:qFormat/>
    <w:uiPriority w:val="0"/>
    <w:pPr>
      <w:jc w:val="center"/>
    </w:pPr>
    <w:rPr>
      <w:rFonts w:hint="default" w:ascii="黑体" w:hAnsi="Times New Roman" w:eastAsia="黑体" w:cs="Times New Roman"/>
      <w:sz w:val="21"/>
      <w:lang w:val="en-US" w:eastAsia="zh-CN" w:bidi="ar-SA"/>
    </w:rPr>
  </w:style>
  <w:style w:type="paragraph" w:customStyle="1" w:styleId="1345">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6">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7">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48">
    <w:name w:val="正文缩进1"/>
    <w:basedOn w:val="1"/>
    <w:qFormat/>
    <w:uiPriority w:val="0"/>
    <w:pPr>
      <w:ind w:firstLine="420"/>
    </w:pPr>
    <w:rPr>
      <w:szCs w:val="20"/>
    </w:rPr>
  </w:style>
  <w:style w:type="paragraph" w:customStyle="1" w:styleId="1349">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50">
    <w:name w:val="TOC 标题12"/>
    <w:basedOn w:val="7"/>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51">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52">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53">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54">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5">
    <w:name w:val="四号正文"/>
    <w:basedOn w:val="1"/>
    <w:qFormat/>
    <w:uiPriority w:val="0"/>
    <w:pPr>
      <w:spacing w:line="360" w:lineRule="auto"/>
      <w:ind w:firstLine="560"/>
    </w:pPr>
    <w:rPr>
      <w:sz w:val="28"/>
      <w:szCs w:val="28"/>
    </w:rPr>
  </w:style>
  <w:style w:type="paragraph" w:customStyle="1" w:styleId="135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57">
    <w:name w:val="五号字体"/>
    <w:basedOn w:val="1"/>
    <w:qFormat/>
    <w:uiPriority w:val="0"/>
    <w:pPr>
      <w:jc w:val="center"/>
    </w:pPr>
  </w:style>
  <w:style w:type="paragraph" w:customStyle="1" w:styleId="1358">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59">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60">
    <w:name w:val="简单回函地址"/>
    <w:basedOn w:val="1"/>
    <w:qFormat/>
    <w:uiPriority w:val="0"/>
    <w:pPr>
      <w:tabs>
        <w:tab w:val="left" w:pos="1140"/>
      </w:tabs>
    </w:pPr>
  </w:style>
  <w:style w:type="paragraph" w:customStyle="1" w:styleId="1361">
    <w:name w:val="TOC 标题111"/>
    <w:basedOn w:val="7"/>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62">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63">
    <w:name w:val="TOC 71"/>
    <w:basedOn w:val="1"/>
    <w:next w:val="1"/>
    <w:qFormat/>
    <w:uiPriority w:val="39"/>
    <w:pPr>
      <w:ind w:left="2520"/>
    </w:pPr>
    <w:rPr>
      <w:rFonts w:ascii="Calibri" w:hAnsi="Calibri"/>
      <w:szCs w:val="22"/>
    </w:rPr>
  </w:style>
  <w:style w:type="paragraph" w:customStyle="1" w:styleId="1364">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65">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66">
    <w:name w:val="正文无缩进"/>
    <w:basedOn w:val="1"/>
    <w:qFormat/>
    <w:uiPriority w:val="0"/>
    <w:pPr>
      <w:spacing w:line="300" w:lineRule="auto"/>
      <w:jc w:val="center"/>
    </w:pPr>
    <w:rPr>
      <w:rFonts w:ascii="宋体" w:hAnsi="宋体"/>
      <w:sz w:val="24"/>
    </w:rPr>
  </w:style>
  <w:style w:type="paragraph" w:customStyle="1" w:styleId="136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68">
    <w:name w:val="È±Ê¡ÎÄ±¾"/>
    <w:basedOn w:val="1"/>
    <w:qFormat/>
    <w:uiPriority w:val="0"/>
    <w:pPr>
      <w:widowControl/>
      <w:jc w:val="left"/>
    </w:pPr>
    <w:rPr>
      <w:sz w:val="24"/>
      <w:szCs w:val="20"/>
    </w:rPr>
  </w:style>
  <w:style w:type="paragraph" w:customStyle="1" w:styleId="1369">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70">
    <w:name w:val="Char Char Char Char"/>
    <w:basedOn w:val="83"/>
    <w:qFormat/>
    <w:uiPriority w:val="0"/>
    <w:pPr>
      <w:widowControl/>
      <w:shd w:val="clear" w:color="auto" w:fill="000080"/>
      <w:ind w:firstLine="454"/>
      <w:jc w:val="left"/>
    </w:pPr>
    <w:rPr>
      <w:rFonts w:ascii="Tahoma" w:hAnsi="Tahoma" w:cs="宋体"/>
      <w:sz w:val="21"/>
      <w:szCs w:val="20"/>
    </w:rPr>
  </w:style>
  <w:style w:type="paragraph" w:customStyle="1" w:styleId="1371">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72">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73">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74">
    <w:name w:val="四级无标题条"/>
    <w:basedOn w:val="1"/>
    <w:qFormat/>
    <w:uiPriority w:val="0"/>
    <w:pPr>
      <w:ind w:left="2520" w:hanging="420"/>
    </w:pPr>
  </w:style>
  <w:style w:type="paragraph" w:customStyle="1" w:styleId="1375">
    <w:name w:val="五级无标题条"/>
    <w:basedOn w:val="1"/>
    <w:qFormat/>
    <w:uiPriority w:val="0"/>
    <w:pPr>
      <w:ind w:left="2940" w:hanging="420"/>
    </w:pPr>
  </w:style>
  <w:style w:type="paragraph" w:customStyle="1" w:styleId="1376">
    <w:name w:val="正文表标题"/>
    <w:next w:val="6"/>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77">
    <w:name w:val="我的图片"/>
    <w:basedOn w:val="1"/>
    <w:next w:val="697"/>
    <w:qFormat/>
    <w:uiPriority w:val="0"/>
    <w:pPr>
      <w:widowControl/>
      <w:spacing w:line="360" w:lineRule="auto"/>
      <w:jc w:val="center"/>
    </w:pPr>
    <w:rPr>
      <w:rFonts w:ascii="Arial" w:hAnsi="Arial" w:eastAsia="楷体_GB2312"/>
      <w:sz w:val="24"/>
    </w:rPr>
  </w:style>
  <w:style w:type="paragraph" w:customStyle="1" w:styleId="1378">
    <w:name w:val="1 Char Char Char Char"/>
    <w:basedOn w:val="1"/>
    <w:qFormat/>
    <w:uiPriority w:val="0"/>
    <w:rPr>
      <w:rFonts w:ascii="Tahoma" w:hAnsi="Tahoma"/>
      <w:sz w:val="24"/>
      <w:szCs w:val="20"/>
    </w:rPr>
  </w:style>
  <w:style w:type="paragraph" w:customStyle="1" w:styleId="1379">
    <w:name w:val="NAP Normal"/>
    <w:basedOn w:val="1"/>
    <w:qFormat/>
    <w:uiPriority w:val="0"/>
    <w:pPr>
      <w:spacing w:line="240" w:lineRule="exact"/>
    </w:pPr>
    <w:rPr>
      <w:sz w:val="22"/>
      <w:szCs w:val="20"/>
    </w:rPr>
  </w:style>
  <w:style w:type="paragraph" w:customStyle="1" w:styleId="1380">
    <w:name w:val="样式 标题 2第一章 标题 2Heading 2 HiddenHeading 2 CCBSH2h22nd level..."/>
    <w:basedOn w:val="8"/>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81">
    <w:name w:val="Char Char Char Char Char Char Char Char Char Char"/>
    <w:basedOn w:val="11"/>
    <w:qFormat/>
    <w:uiPriority w:val="0"/>
    <w:pPr>
      <w:tabs>
        <w:tab w:val="left" w:pos="0"/>
      </w:tabs>
      <w:spacing w:before="120" w:after="120" w:line="360" w:lineRule="auto"/>
      <w:ind w:left="720" w:hanging="1009"/>
    </w:pPr>
    <w:rPr>
      <w:rFonts w:ascii="Tahoma" w:hAnsi="Tahoma"/>
      <w:bCs/>
      <w:spacing w:val="0"/>
      <w:position w:val="0"/>
      <w:sz w:val="24"/>
      <w:szCs w:val="24"/>
    </w:rPr>
  </w:style>
  <w:style w:type="paragraph" w:customStyle="1" w:styleId="1382">
    <w:name w:val="zn4"/>
    <w:basedOn w:val="775"/>
    <w:next w:val="10"/>
    <w:qFormat/>
    <w:uiPriority w:val="0"/>
    <w:pPr>
      <w:tabs>
        <w:tab w:val="left" w:pos="1080"/>
      </w:tabs>
      <w:ind w:left="851" w:hanging="851"/>
      <w:outlineLvl w:val="3"/>
    </w:pPr>
    <w:rPr>
      <w:lang w:val="zh-CN"/>
    </w:rPr>
  </w:style>
  <w:style w:type="paragraph" w:customStyle="1" w:styleId="1383">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84">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85">
    <w:name w:val="修订1"/>
    <w:qFormat/>
    <w:uiPriority w:val="99"/>
    <w:rPr>
      <w:rFonts w:hint="default" w:ascii="Times New Roman" w:hAnsi="Times New Roman" w:eastAsia="仿宋" w:cs="Times New Roman"/>
      <w:sz w:val="28"/>
      <w:szCs w:val="24"/>
      <w:lang w:val="en-US" w:eastAsia="zh-CN" w:bidi="ar-SA"/>
    </w:rPr>
  </w:style>
  <w:style w:type="paragraph" w:customStyle="1" w:styleId="1386">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87">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88">
    <w:name w:val="标题8"/>
    <w:basedOn w:val="13"/>
    <w:qFormat/>
    <w:uiPriority w:val="0"/>
    <w:pPr>
      <w:tabs>
        <w:tab w:val="left" w:pos="0"/>
        <w:tab w:val="left" w:pos="1800"/>
      </w:tabs>
      <w:spacing w:before="120" w:after="120" w:line="360" w:lineRule="auto"/>
      <w:ind w:left="0" w:firstLine="300"/>
    </w:pPr>
    <w:rPr>
      <w:rFonts w:ascii="Cambria" w:hAnsi="Cambria" w:eastAsia="宋体"/>
      <w:bCs/>
      <w:spacing w:val="0"/>
      <w:position w:val="0"/>
      <w:szCs w:val="24"/>
    </w:rPr>
  </w:style>
  <w:style w:type="paragraph" w:customStyle="1" w:styleId="1389">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90">
    <w:name w:val="text-center"/>
    <w:basedOn w:val="1"/>
    <w:qFormat/>
    <w:uiPriority w:val="0"/>
    <w:pPr>
      <w:widowControl/>
      <w:spacing w:after="150"/>
      <w:jc w:val="center"/>
    </w:pPr>
    <w:rPr>
      <w:rFonts w:ascii="宋体" w:hAnsi="宋体" w:cs="宋体"/>
      <w:sz w:val="24"/>
    </w:rPr>
  </w:style>
  <w:style w:type="paragraph" w:customStyle="1" w:styleId="1391">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92">
    <w:name w:val="样式 标题 55l4H5h5Second Subheading + 段前: 0.5 行 段后: 0.5 行 行距:..."/>
    <w:basedOn w:val="11"/>
    <w:qFormat/>
    <w:uiPriority w:val="0"/>
    <w:pPr>
      <w:tabs>
        <w:tab w:val="left" w:pos="0"/>
        <w:tab w:val="left" w:pos="425"/>
        <w:tab w:val="left" w:pos="851"/>
        <w:tab w:val="left" w:pos="992"/>
        <w:tab w:val="left" w:pos="1276"/>
        <w:tab w:val="left" w:pos="1440"/>
      </w:tabs>
      <w:spacing w:after="0" w:line="360" w:lineRule="auto"/>
      <w:ind w:left="992" w:hanging="405"/>
    </w:pPr>
    <w:rPr>
      <w:rFonts w:ascii="Arial" w:hAnsi="Arial" w:eastAsia="楷体_GB2312" w:cs="宋体"/>
      <w:spacing w:val="0"/>
      <w:position w:val="0"/>
      <w:sz w:val="24"/>
    </w:rPr>
  </w:style>
  <w:style w:type="paragraph" w:customStyle="1" w:styleId="1393">
    <w:name w:val="Test2"/>
    <w:basedOn w:val="8"/>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94">
    <w:name w:val="正文编号项"/>
    <w:basedOn w:val="93"/>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95">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96">
    <w:name w:val="Char21"/>
    <w:basedOn w:val="1"/>
    <w:qFormat/>
    <w:uiPriority w:val="0"/>
    <w:rPr>
      <w:rFonts w:ascii="仿宋_GB2312" w:eastAsia="仿宋_GB2312"/>
      <w:b/>
      <w:sz w:val="32"/>
      <w:szCs w:val="32"/>
    </w:rPr>
  </w:style>
  <w:style w:type="paragraph" w:customStyle="1" w:styleId="1397">
    <w:name w:val="Char1 Char Char Char21"/>
    <w:basedOn w:val="1"/>
    <w:qFormat/>
    <w:uiPriority w:val="0"/>
    <w:rPr>
      <w:rFonts w:ascii="Tahoma" w:hAnsi="Tahoma"/>
      <w:sz w:val="24"/>
      <w:szCs w:val="20"/>
    </w:rPr>
  </w:style>
  <w:style w:type="paragraph" w:customStyle="1" w:styleId="1398">
    <w:name w:val="Char Char12"/>
    <w:basedOn w:val="1"/>
    <w:qFormat/>
    <w:uiPriority w:val="0"/>
    <w:pPr>
      <w:widowControl/>
      <w:spacing w:after="160" w:line="240" w:lineRule="exact"/>
      <w:jc w:val="left"/>
    </w:pPr>
    <w:rPr>
      <w:rFonts w:ascii="Verdana" w:hAnsi="Verdana"/>
      <w:sz w:val="20"/>
      <w:lang w:eastAsia="en-US"/>
    </w:rPr>
  </w:style>
  <w:style w:type="paragraph" w:customStyle="1" w:styleId="1399">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400">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401">
    <w:name w:val="中等深浅底纹 1 - 着色 11"/>
    <w:next w:val="1402"/>
    <w:qFormat/>
    <w:uiPriority w:val="0"/>
    <w:pPr>
      <w:widowControl w:val="0"/>
    </w:pPr>
    <w:rPr>
      <w:rFonts w:hint="default" w:ascii="宋体" w:hAnsi="Calibri" w:eastAsia="宋体" w:cs="Times New Roman"/>
      <w:sz w:val="21"/>
      <w:szCs w:val="22"/>
      <w:lang w:val="en-US" w:eastAsia="zh-CN" w:bidi="ar-SA"/>
    </w:rPr>
  </w:style>
  <w:style w:type="paragraph" w:customStyle="1" w:styleId="1402">
    <w:name w:val="D表"/>
    <w:basedOn w:val="1"/>
    <w:next w:val="83"/>
    <w:qFormat/>
    <w:uiPriority w:val="0"/>
    <w:pPr>
      <w:spacing w:line="500" w:lineRule="exact"/>
      <w:ind w:hanging="2"/>
    </w:pPr>
    <w:rPr>
      <w:rFonts w:ascii="Calibri" w:hAnsi="Calibri" w:eastAsia="仿宋"/>
      <w:sz w:val="18"/>
      <w:szCs w:val="18"/>
    </w:rPr>
  </w:style>
  <w:style w:type="paragraph" w:customStyle="1" w:styleId="1403">
    <w:name w:val="金宏发行正文 Char Char"/>
    <w:basedOn w:val="1"/>
    <w:next w:val="1374"/>
    <w:qFormat/>
    <w:uiPriority w:val="0"/>
    <w:pPr>
      <w:spacing w:line="500" w:lineRule="exact"/>
      <w:ind w:firstLine="560"/>
    </w:pPr>
    <w:rPr>
      <w:rFonts w:ascii="Calibri" w:hAnsi="Calibri" w:eastAsia="仿宋_GB2312" w:cs="宋体"/>
      <w:sz w:val="28"/>
      <w:szCs w:val="20"/>
    </w:rPr>
  </w:style>
  <w:style w:type="paragraph" w:customStyle="1" w:styleId="1404">
    <w:name w:val="Char1 Char Char Char2"/>
    <w:basedOn w:val="1"/>
    <w:qFormat/>
    <w:uiPriority w:val="0"/>
    <w:pPr>
      <w:spacing w:line="500" w:lineRule="exact"/>
      <w:ind w:firstLine="560"/>
    </w:pPr>
    <w:rPr>
      <w:rFonts w:ascii="Tahoma" w:hAnsi="Tahoma" w:eastAsia="仿宋"/>
      <w:sz w:val="28"/>
      <w:szCs w:val="20"/>
    </w:rPr>
  </w:style>
  <w:style w:type="paragraph" w:customStyle="1" w:styleId="1405">
    <w:name w:val="Char Char Char Char2"/>
    <w:basedOn w:val="1"/>
    <w:qFormat/>
    <w:uiPriority w:val="0"/>
    <w:pPr>
      <w:spacing w:line="500" w:lineRule="exact"/>
      <w:ind w:firstLine="560"/>
    </w:pPr>
    <w:rPr>
      <w:rFonts w:ascii="Calibri" w:hAnsi="Calibri" w:eastAsia="仿宋"/>
      <w:sz w:val="28"/>
    </w:rPr>
  </w:style>
  <w:style w:type="paragraph" w:customStyle="1" w:styleId="1406">
    <w:name w:val="Heading"/>
    <w:basedOn w:val="1"/>
    <w:next w:val="93"/>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407">
    <w:name w:val="Char Char Char Char1"/>
    <w:basedOn w:val="1"/>
    <w:qFormat/>
    <w:uiPriority w:val="0"/>
    <w:pPr>
      <w:spacing w:line="500" w:lineRule="exact"/>
      <w:ind w:firstLine="560"/>
    </w:pPr>
    <w:rPr>
      <w:rFonts w:ascii="Calibri" w:hAnsi="Calibri" w:eastAsia="仿宋"/>
      <w:sz w:val="28"/>
    </w:rPr>
  </w:style>
  <w:style w:type="paragraph" w:customStyle="1" w:styleId="1408">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409">
    <w:name w:val="中等深浅网格 1 - 着色 21"/>
    <w:basedOn w:val="1"/>
    <w:qFormat/>
    <w:uiPriority w:val="34"/>
    <w:pPr>
      <w:ind w:firstLine="420"/>
    </w:pPr>
    <w:rPr>
      <w:rFonts w:ascii="Calibri" w:hAnsi="Calibri" w:eastAsia="仿宋"/>
      <w:sz w:val="28"/>
      <w:szCs w:val="22"/>
    </w:rPr>
  </w:style>
  <w:style w:type="paragraph" w:customStyle="1" w:styleId="1410">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411">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412">
    <w:name w:val="无编号标题"/>
    <w:basedOn w:val="1"/>
    <w:next w:val="929"/>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413">
    <w:name w:val="Bid_正文"/>
    <w:basedOn w:val="12"/>
    <w:next w:val="1414"/>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14">
    <w:name w:val="p1"/>
    <w:basedOn w:val="1"/>
    <w:next w:val="74"/>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415">
    <w:name w:val="正文首行缩进 Char3"/>
    <w:basedOn w:val="1"/>
    <w:qFormat/>
    <w:uiPriority w:val="0"/>
    <w:pPr>
      <w:spacing w:line="500" w:lineRule="exact"/>
      <w:ind w:firstLine="560"/>
    </w:pPr>
    <w:rPr>
      <w:rFonts w:ascii="Calibri" w:hAnsi="Calibri" w:eastAsia="仿宋"/>
      <w:sz w:val="28"/>
      <w:szCs w:val="20"/>
    </w:rPr>
  </w:style>
  <w:style w:type="paragraph" w:customStyle="1" w:styleId="1416">
    <w:name w:val="表格内容"/>
    <w:basedOn w:val="1"/>
    <w:next w:val="1195"/>
    <w:qFormat/>
    <w:uiPriority w:val="0"/>
    <w:pPr>
      <w:spacing w:line="360" w:lineRule="auto"/>
      <w:ind w:firstLine="560"/>
      <w:jc w:val="left"/>
    </w:pPr>
    <w:rPr>
      <w:rFonts w:ascii="微软雅黑" w:hAnsi="微软雅黑" w:eastAsia="微软雅黑"/>
      <w:sz w:val="18"/>
      <w:lang w:val="en-GB"/>
    </w:rPr>
  </w:style>
  <w:style w:type="paragraph" w:customStyle="1" w:styleId="1417">
    <w:name w:val="文章正文"/>
    <w:basedOn w:val="1"/>
    <w:next w:val="1418"/>
    <w:qFormat/>
    <w:uiPriority w:val="0"/>
    <w:pPr>
      <w:spacing w:line="360" w:lineRule="auto"/>
      <w:ind w:firstLine="482"/>
    </w:pPr>
    <w:rPr>
      <w:rFonts w:ascii="Calibri" w:hAnsi="Calibri" w:eastAsia="仿宋"/>
    </w:rPr>
  </w:style>
  <w:style w:type="paragraph" w:customStyle="1" w:styleId="1418">
    <w:name w:val="我的图表标题"/>
    <w:basedOn w:val="1"/>
    <w:next w:val="407"/>
    <w:qFormat/>
    <w:uiPriority w:val="0"/>
    <w:pPr>
      <w:spacing w:line="360" w:lineRule="auto"/>
      <w:ind w:firstLine="560"/>
      <w:jc w:val="center"/>
    </w:pPr>
    <w:rPr>
      <w:rFonts w:ascii="Cambria" w:hAnsi="Cambria" w:eastAsia="黑体" w:cs="宋体"/>
      <w:sz w:val="28"/>
      <w:szCs w:val="20"/>
    </w:rPr>
  </w:style>
  <w:style w:type="paragraph" w:customStyle="1" w:styleId="1419">
    <w:name w:val="11111"/>
    <w:basedOn w:val="1"/>
    <w:next w:val="1420"/>
    <w:qFormat/>
    <w:uiPriority w:val="0"/>
    <w:pPr>
      <w:spacing w:after="120" w:line="360" w:lineRule="auto"/>
      <w:ind w:firstLine="200"/>
    </w:pPr>
    <w:rPr>
      <w:rFonts w:ascii="宋体" w:hAnsi="Calibri" w:eastAsia="仿宋" w:cs="宋体"/>
      <w:color w:val="000000"/>
      <w:sz w:val="28"/>
      <w:lang w:val="zh-CN"/>
    </w:rPr>
  </w:style>
  <w:style w:type="paragraph" w:customStyle="1" w:styleId="1420">
    <w:name w:val="Char Char Char Char Char Char Char Char Char Char Char Char Char"/>
    <w:basedOn w:val="1"/>
    <w:next w:val="12"/>
    <w:qFormat/>
    <w:uiPriority w:val="0"/>
    <w:pPr>
      <w:widowControl/>
      <w:spacing w:after="160" w:line="240" w:lineRule="exact"/>
      <w:jc w:val="left"/>
    </w:pPr>
    <w:rPr>
      <w:rFonts w:ascii="Verdana" w:hAnsi="Verdana" w:eastAsia="仿宋_GB2312"/>
      <w:sz w:val="28"/>
      <w:szCs w:val="20"/>
      <w:lang w:eastAsia="en-US"/>
    </w:rPr>
  </w:style>
  <w:style w:type="paragraph" w:customStyle="1" w:styleId="1421">
    <w:name w:val="标题 41"/>
    <w:basedOn w:val="9"/>
    <w:next w:val="93"/>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22">
    <w:name w:val="Char Char Char Char Char Char Char Char Char1 Char Char Char Char Char Char Char Char Char Char"/>
    <w:basedOn w:val="1"/>
    <w:next w:val="1423"/>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23">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424">
    <w:name w:val="正文Normal"/>
    <w:basedOn w:val="1"/>
    <w:next w:val="330"/>
    <w:qFormat/>
    <w:uiPriority w:val="0"/>
    <w:pPr>
      <w:spacing w:after="120" w:line="360" w:lineRule="auto"/>
      <w:ind w:firstLine="480"/>
    </w:pPr>
    <w:rPr>
      <w:rFonts w:ascii="Arial" w:hAnsi="Arial" w:eastAsia="仿宋" w:cs="Arial"/>
      <w:sz w:val="28"/>
    </w:rPr>
  </w:style>
  <w:style w:type="paragraph" w:customStyle="1" w:styleId="1425">
    <w:name w:val="标准正文"/>
    <w:basedOn w:val="1"/>
    <w:next w:val="16"/>
    <w:qFormat/>
    <w:uiPriority w:val="0"/>
    <w:pPr>
      <w:spacing w:line="500" w:lineRule="exact"/>
      <w:ind w:firstLine="560"/>
    </w:pPr>
    <w:rPr>
      <w:rFonts w:ascii="Calibri" w:hAnsi="Calibri" w:eastAsia="仿宋"/>
      <w:sz w:val="28"/>
      <w:lang w:val="en-GB"/>
    </w:rPr>
  </w:style>
  <w:style w:type="paragraph" w:customStyle="1" w:styleId="1426">
    <w:name w:val="_Style 62"/>
    <w:next w:val="13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427">
    <w:name w:val="_Style 54"/>
    <w:next w:val="862"/>
    <w:qFormat/>
    <w:uiPriority w:val="0"/>
    <w:rPr>
      <w:rFonts w:hint="default" w:ascii="Calibri" w:hAnsi="Calibri" w:eastAsia="宋体" w:cs="Times New Roman"/>
      <w:sz w:val="24"/>
      <w:szCs w:val="24"/>
      <w:lang w:val="en-US" w:eastAsia="zh-CN" w:bidi="ar-SA"/>
    </w:rPr>
  </w:style>
  <w:style w:type="paragraph" w:customStyle="1" w:styleId="1428">
    <w:name w:val="样式 标题 2 + 行距: 最小值 12 磅"/>
    <w:basedOn w:val="8"/>
    <w:next w:val="16"/>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29">
    <w:name w:val="ABC_正文"/>
    <w:basedOn w:val="1"/>
    <w:qFormat/>
    <w:uiPriority w:val="0"/>
    <w:pPr>
      <w:widowControl/>
      <w:ind w:firstLine="200"/>
    </w:pPr>
    <w:rPr>
      <w:rFonts w:ascii="Calibri" w:hAnsi="宋体" w:eastAsia="Times New Roman"/>
      <w:sz w:val="20"/>
      <w:szCs w:val="20"/>
    </w:rPr>
  </w:style>
  <w:style w:type="paragraph" w:customStyle="1" w:styleId="1430">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431">
    <w:name w:val="样式 标题 3"/>
    <w:basedOn w:val="9"/>
    <w:next w:val="98"/>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32">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433">
    <w:name w:val="Char Char Char Char Char Char Char Char Char Char Char Char Char Char Char1 Char"/>
    <w:basedOn w:val="1"/>
    <w:next w:val="95"/>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434">
    <w:name w:val="无首行缩进正文"/>
    <w:basedOn w:val="1418"/>
    <w:next w:val="1370"/>
    <w:qFormat/>
    <w:uiPriority w:val="0"/>
    <w:pPr>
      <w:ind w:firstLine="0"/>
      <w:jc w:val="both"/>
    </w:pPr>
    <w:rPr>
      <w:rFonts w:ascii="Calibri" w:hAnsi="Calibri" w:eastAsia="方正仿宋_GBK" w:cs="Times New Roman"/>
      <w:sz w:val="21"/>
      <w:szCs w:val="24"/>
    </w:rPr>
  </w:style>
  <w:style w:type="paragraph" w:customStyle="1" w:styleId="1435">
    <w:name w:val="Plain Text1"/>
    <w:basedOn w:val="1"/>
    <w:next w:val="75"/>
    <w:qFormat/>
    <w:uiPriority w:val="0"/>
    <w:pPr>
      <w:spacing w:line="360" w:lineRule="auto"/>
      <w:ind w:firstLine="560"/>
    </w:pPr>
    <w:rPr>
      <w:rFonts w:ascii="宋体" w:hAnsi="宋体" w:eastAsia="仿宋"/>
      <w:sz w:val="28"/>
      <w:szCs w:val="20"/>
    </w:rPr>
  </w:style>
  <w:style w:type="paragraph" w:customStyle="1" w:styleId="1436">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7">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438">
    <w:name w:val="Subject"/>
    <w:basedOn w:val="1"/>
    <w:qFormat/>
    <w:uiPriority w:val="0"/>
    <w:pPr>
      <w:widowControl/>
      <w:jc w:val="center"/>
    </w:pPr>
    <w:rPr>
      <w:rFonts w:ascii="Calibri" w:hAnsi="Calibri" w:eastAsia="黑体"/>
      <w:b/>
      <w:sz w:val="48"/>
    </w:rPr>
  </w:style>
  <w:style w:type="paragraph" w:customStyle="1" w:styleId="1439">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40">
    <w:name w:val="默认段落字体 Para Char Char Char Char"/>
    <w:basedOn w:val="1"/>
    <w:next w:val="105"/>
    <w:qFormat/>
    <w:uiPriority w:val="0"/>
    <w:pPr>
      <w:spacing w:line="360" w:lineRule="auto"/>
      <w:ind w:firstLine="560"/>
    </w:pPr>
    <w:rPr>
      <w:rFonts w:ascii="Calibri" w:hAnsi="Calibri" w:eastAsia="仿宋"/>
      <w:sz w:val="28"/>
      <w:szCs w:val="20"/>
    </w:rPr>
  </w:style>
  <w:style w:type="paragraph" w:customStyle="1" w:styleId="1441">
    <w:name w:val="样式 标题 1 + 行距: 最小值 12 磅"/>
    <w:basedOn w:val="7"/>
    <w:next w:val="1430"/>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42">
    <w:name w:val="_Style 224"/>
    <w:basedOn w:val="1"/>
    <w:next w:val="1"/>
    <w:unhideWhenUsed/>
    <w:qFormat/>
    <w:uiPriority w:val="39"/>
    <w:pPr>
      <w:widowControl/>
      <w:ind w:left="2100"/>
      <w:jc w:val="left"/>
    </w:pPr>
    <w:rPr>
      <w:rFonts w:ascii="Calibri" w:hAnsi="Calibri"/>
      <w:szCs w:val="22"/>
    </w:rPr>
  </w:style>
  <w:style w:type="paragraph" w:customStyle="1" w:styleId="1443">
    <w:name w:val="图中文字"/>
    <w:basedOn w:val="1"/>
    <w:next w:val="864"/>
    <w:qFormat/>
    <w:uiPriority w:val="0"/>
    <w:pPr>
      <w:widowControl/>
      <w:spacing w:line="500" w:lineRule="exact"/>
      <w:ind w:firstLine="560"/>
      <w:jc w:val="center"/>
    </w:pPr>
    <w:rPr>
      <w:rFonts w:ascii="Calibri" w:hAnsi="Calibri" w:eastAsia="仿宋_GB2312"/>
      <w:sz w:val="28"/>
      <w:szCs w:val="20"/>
    </w:rPr>
  </w:style>
  <w:style w:type="paragraph" w:customStyle="1" w:styleId="1444">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445">
    <w:name w:val="样式 标题 + 右"/>
    <w:basedOn w:val="79"/>
    <w:next w:val="1332"/>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446">
    <w:name w:val="表号"/>
    <w:basedOn w:val="1"/>
    <w:next w:val="403"/>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47">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48">
    <w:name w:val="评估表"/>
    <w:basedOn w:val="1"/>
    <w:qFormat/>
    <w:uiPriority w:val="0"/>
    <w:pPr>
      <w:spacing w:line="240" w:lineRule="exact"/>
    </w:pPr>
    <w:rPr>
      <w:rFonts w:ascii="方正仿宋_GBK" w:hAnsi="方正仿宋_GBK" w:eastAsia="方正仿宋_GBK"/>
      <w:sz w:val="18"/>
      <w:szCs w:val="18"/>
    </w:rPr>
  </w:style>
  <w:style w:type="paragraph" w:customStyle="1" w:styleId="1449">
    <w:name w:val="Table Contents"/>
    <w:basedOn w:val="1"/>
    <w:qFormat/>
    <w:uiPriority w:val="0"/>
    <w:pPr>
      <w:suppressLineNumbers/>
      <w:spacing w:line="360" w:lineRule="auto"/>
      <w:ind w:firstLine="720"/>
    </w:pPr>
    <w:rPr>
      <w:rFonts w:ascii="仿宋" w:hAnsi="仿宋"/>
      <w:sz w:val="28"/>
      <w:lang w:eastAsia="ar-SA"/>
    </w:rPr>
  </w:style>
  <w:style w:type="paragraph" w:customStyle="1" w:styleId="1450">
    <w:name w:val="Paragraph1"/>
    <w:basedOn w:val="1"/>
    <w:next w:val="1092"/>
    <w:qFormat/>
    <w:uiPriority w:val="0"/>
    <w:pPr>
      <w:spacing w:before="80" w:line="500" w:lineRule="exact"/>
      <w:ind w:firstLine="560"/>
    </w:pPr>
    <w:rPr>
      <w:rFonts w:ascii="宋体" w:hAnsi="Calibri" w:eastAsia="仿宋"/>
      <w:sz w:val="20"/>
      <w:szCs w:val="20"/>
    </w:rPr>
  </w:style>
  <w:style w:type="paragraph" w:customStyle="1" w:styleId="1451">
    <w:name w:val="Tabletext"/>
    <w:basedOn w:val="1"/>
    <w:next w:val="1006"/>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452">
    <w:name w:val="编写建议"/>
    <w:basedOn w:val="1"/>
    <w:next w:val="93"/>
    <w:qFormat/>
    <w:uiPriority w:val="0"/>
    <w:pPr>
      <w:spacing w:line="360" w:lineRule="auto"/>
      <w:ind w:firstLine="420"/>
      <w:jc w:val="left"/>
    </w:pPr>
    <w:rPr>
      <w:rFonts w:ascii="Arial" w:hAnsi="Arial" w:cs="宋体"/>
      <w:i/>
      <w:iCs/>
      <w:color w:val="0000FF"/>
      <w:sz w:val="28"/>
      <w:lang w:eastAsia="ar-SA"/>
    </w:rPr>
  </w:style>
  <w:style w:type="paragraph" w:customStyle="1" w:styleId="1453">
    <w:name w:val="引用 Char2"/>
    <w:basedOn w:val="1"/>
    <w:qFormat/>
    <w:uiPriority w:val="0"/>
    <w:pPr>
      <w:spacing w:line="500" w:lineRule="exact"/>
      <w:ind w:firstLine="560"/>
    </w:pPr>
    <w:rPr>
      <w:rFonts w:ascii="Calibri" w:hAnsi="Calibri" w:eastAsia="仿宋"/>
      <w:sz w:val="28"/>
      <w:szCs w:val="20"/>
    </w:rPr>
  </w:style>
  <w:style w:type="paragraph" w:customStyle="1" w:styleId="1454">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55">
    <w:name w:val="explanation"/>
    <w:basedOn w:val="1"/>
    <w:next w:val="1062"/>
    <w:qFormat/>
    <w:uiPriority w:val="0"/>
    <w:pPr>
      <w:spacing w:line="500" w:lineRule="exact"/>
      <w:ind w:firstLine="560"/>
    </w:pPr>
    <w:rPr>
      <w:rFonts w:ascii="Calibri" w:hAnsi="Calibri" w:eastAsia="仿宋"/>
      <w:sz w:val="28"/>
    </w:rPr>
  </w:style>
  <w:style w:type="paragraph" w:customStyle="1" w:styleId="1456">
    <w:name w:val="左对齐的表内文字"/>
    <w:basedOn w:val="1"/>
    <w:next w:val="134"/>
    <w:qFormat/>
    <w:uiPriority w:val="0"/>
    <w:pPr>
      <w:spacing w:line="500" w:lineRule="exact"/>
      <w:ind w:firstLine="560"/>
    </w:pPr>
    <w:rPr>
      <w:rFonts w:ascii="Calibri" w:hAnsi="Calibri" w:eastAsia="仿宋_GB2312" w:cs="宋体"/>
      <w:sz w:val="28"/>
      <w:szCs w:val="20"/>
    </w:rPr>
  </w:style>
  <w:style w:type="paragraph" w:customStyle="1" w:styleId="1457">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58">
    <w:name w:val="样式 标题 3 + 非加粗 倾斜"/>
    <w:basedOn w:val="9"/>
    <w:next w:val="1459"/>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59">
    <w:name w:val="样式 标题 2 + 五号"/>
    <w:basedOn w:val="8"/>
    <w:next w:val="147"/>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60">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61">
    <w:name w:val="标题G"/>
    <w:basedOn w:val="79"/>
    <w:next w:val="1441"/>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62">
    <w:name w:val="标题5"/>
    <w:basedOn w:val="1"/>
    <w:qFormat/>
    <w:uiPriority w:val="0"/>
    <w:pPr>
      <w:spacing w:line="500" w:lineRule="exact"/>
      <w:ind w:firstLine="560"/>
      <w:jc w:val="center"/>
    </w:pPr>
    <w:rPr>
      <w:rFonts w:ascii="宋体" w:hAnsi="宋体" w:eastAsia="仿宋"/>
      <w:b/>
      <w:sz w:val="52"/>
      <w:szCs w:val="22"/>
    </w:rPr>
  </w:style>
  <w:style w:type="paragraph" w:customStyle="1" w:styleId="1463">
    <w:name w:val="修订11"/>
    <w:qFormat/>
    <w:uiPriority w:val="99"/>
    <w:rPr>
      <w:rFonts w:hint="default" w:ascii="宋体" w:hAnsi="Calibri" w:eastAsia="宋体" w:cs="Times New Roman"/>
      <w:sz w:val="21"/>
      <w:lang w:val="en-US" w:eastAsia="zh-CN" w:bidi="ar-SA"/>
    </w:rPr>
  </w:style>
  <w:style w:type="paragraph" w:customStyle="1" w:styleId="1464">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65">
    <w:name w:val="目录标题2"/>
    <w:basedOn w:val="7"/>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66">
    <w:name w:val="Char1 Char Char Char1"/>
    <w:basedOn w:val="1"/>
    <w:qFormat/>
    <w:uiPriority w:val="0"/>
    <w:pPr>
      <w:spacing w:line="500" w:lineRule="exact"/>
      <w:ind w:firstLine="560"/>
    </w:pPr>
    <w:rPr>
      <w:rFonts w:ascii="Tahoma" w:hAnsi="Tahoma" w:eastAsia="仿宋"/>
      <w:sz w:val="28"/>
      <w:szCs w:val="20"/>
    </w:rPr>
  </w:style>
  <w:style w:type="paragraph" w:customStyle="1" w:styleId="1467">
    <w:name w:val="Bullet Text"/>
    <w:basedOn w:val="1"/>
    <w:next w:val="1431"/>
    <w:qFormat/>
    <w:uiPriority w:val="0"/>
    <w:pPr>
      <w:spacing w:after="60" w:line="500" w:lineRule="exact"/>
      <w:ind w:left="360" w:hanging="360"/>
      <w:jc w:val="left"/>
    </w:pPr>
    <w:rPr>
      <w:rFonts w:ascii="Arial" w:hAnsi="Arial" w:eastAsia="仿宋"/>
      <w:sz w:val="20"/>
      <w:szCs w:val="20"/>
    </w:rPr>
  </w:style>
  <w:style w:type="paragraph" w:customStyle="1" w:styleId="1468">
    <w:name w:val="_Style 47"/>
    <w:basedOn w:val="1"/>
    <w:next w:val="375"/>
    <w:qFormat/>
    <w:uiPriority w:val="0"/>
    <w:pPr>
      <w:spacing w:line="360" w:lineRule="auto"/>
      <w:ind w:firstLine="420"/>
      <w:jc w:val="left"/>
    </w:pPr>
    <w:rPr>
      <w:rFonts w:ascii="宋体" w:hAnsi="Calibri"/>
      <w:szCs w:val="20"/>
    </w:rPr>
  </w:style>
  <w:style w:type="paragraph" w:customStyle="1" w:styleId="1469">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70">
    <w:name w:val="Contents 10"/>
    <w:basedOn w:val="1471"/>
    <w:qFormat/>
    <w:uiPriority w:val="0"/>
    <w:pPr>
      <w:tabs>
        <w:tab w:val="right" w:leader="dot" w:pos="24919"/>
      </w:tabs>
      <w:ind w:left="2547"/>
    </w:pPr>
  </w:style>
  <w:style w:type="paragraph" w:customStyle="1" w:styleId="1471">
    <w:name w:val="Index"/>
    <w:basedOn w:val="1"/>
    <w:qFormat/>
    <w:uiPriority w:val="0"/>
    <w:pPr>
      <w:suppressLineNumbers/>
      <w:spacing w:line="360" w:lineRule="auto"/>
      <w:ind w:firstLine="720"/>
    </w:pPr>
    <w:rPr>
      <w:rFonts w:ascii="仿宋" w:hAnsi="仿宋"/>
      <w:sz w:val="28"/>
      <w:lang w:eastAsia="ar-SA"/>
    </w:rPr>
  </w:style>
  <w:style w:type="paragraph" w:customStyle="1" w:styleId="1472">
    <w:name w:val="subhead1"/>
    <w:basedOn w:val="1"/>
    <w:next w:val="113"/>
    <w:qFormat/>
    <w:uiPriority w:val="0"/>
    <w:pPr>
      <w:spacing w:line="500" w:lineRule="exact"/>
      <w:ind w:firstLine="560"/>
      <w:jc w:val="left"/>
    </w:pPr>
    <w:rPr>
      <w:rFonts w:ascii="Arial" w:hAnsi="Arial" w:eastAsia="仿宋"/>
      <w:b/>
      <w:sz w:val="28"/>
      <w:szCs w:val="20"/>
    </w:rPr>
  </w:style>
  <w:style w:type="paragraph" w:customStyle="1" w:styleId="1473">
    <w:name w:val="txt"/>
    <w:basedOn w:val="1"/>
    <w:next w:val="975"/>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74">
    <w:name w:val="目录标题1"/>
    <w:basedOn w:val="7"/>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75">
    <w:name w:val="Header Odd"/>
    <w:basedOn w:val="1476"/>
    <w:next w:val="1028"/>
    <w:qFormat/>
    <w:uiPriority w:val="0"/>
    <w:pPr>
      <w:widowControl/>
      <w:pBdr>
        <w:bottom w:val="single" w:color="4F81BD" w:sz="4" w:space="1"/>
      </w:pBdr>
      <w:jc w:val="right"/>
    </w:pPr>
    <w:rPr>
      <w:b/>
      <w:bCs/>
      <w:color w:val="1F497D"/>
      <w:sz w:val="20"/>
      <w:szCs w:val="23"/>
    </w:rPr>
  </w:style>
  <w:style w:type="paragraph" w:customStyle="1" w:styleId="1476">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77">
    <w:name w:val="样式 两端对齐"/>
    <w:basedOn w:val="1"/>
    <w:next w:val="1437"/>
    <w:qFormat/>
    <w:uiPriority w:val="0"/>
    <w:pPr>
      <w:spacing w:line="360" w:lineRule="auto"/>
      <w:ind w:firstLine="560"/>
    </w:pPr>
    <w:rPr>
      <w:rFonts w:ascii="宋体" w:hAnsi="Calibri" w:eastAsia="仿宋" w:cs="宋体"/>
      <w:sz w:val="28"/>
      <w:szCs w:val="20"/>
    </w:rPr>
  </w:style>
  <w:style w:type="paragraph" w:customStyle="1" w:styleId="1478">
    <w:name w:val="样式 行距: 固定值 20 磅 首行缩进:  2 字符"/>
    <w:basedOn w:val="1"/>
    <w:next w:val="1412"/>
    <w:qFormat/>
    <w:uiPriority w:val="0"/>
    <w:pPr>
      <w:spacing w:line="360" w:lineRule="auto"/>
      <w:ind w:firstLine="200"/>
      <w:jc w:val="left"/>
    </w:pPr>
    <w:rPr>
      <w:rFonts w:ascii="宋体" w:hAnsi="Calibri" w:eastAsia="仿宋" w:cs="宋体"/>
      <w:sz w:val="28"/>
      <w:szCs w:val="20"/>
    </w:rPr>
  </w:style>
  <w:style w:type="paragraph" w:customStyle="1" w:styleId="1479">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80">
    <w:name w:val="文头"/>
    <w:basedOn w:val="1"/>
    <w:qFormat/>
    <w:uiPriority w:val="0"/>
    <w:pPr>
      <w:spacing w:before="120" w:line="227" w:lineRule="atLeast"/>
      <w:ind w:left="227" w:right="227"/>
      <w:jc w:val="both"/>
    </w:pPr>
    <w:rPr>
      <w:rFonts w:ascii="Calibri" w:hAnsi="Calibri" w:eastAsia="方正小标宋_GBK" w:cs="Calibri"/>
      <w:color w:val="FF0000"/>
      <w:spacing w:val="36"/>
      <w:sz w:val="90"/>
      <w:szCs w:val="20"/>
    </w:rPr>
  </w:style>
  <w:style w:type="paragraph" w:customStyle="1" w:styleId="1481">
    <w:name w:val="日期 Char2"/>
    <w:basedOn w:val="1"/>
    <w:qFormat/>
    <w:uiPriority w:val="0"/>
    <w:pPr>
      <w:spacing w:line="500" w:lineRule="exact"/>
      <w:ind w:firstLine="560"/>
    </w:pPr>
    <w:rPr>
      <w:rFonts w:ascii="Calibri" w:hAnsi="Calibri" w:eastAsia="仿宋"/>
      <w:sz w:val="28"/>
      <w:szCs w:val="20"/>
    </w:rPr>
  </w:style>
  <w:style w:type="paragraph" w:customStyle="1" w:styleId="1482">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83">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84">
    <w:name w:val="正文3"/>
    <w:basedOn w:val="1"/>
    <w:qFormat/>
    <w:uiPriority w:val="0"/>
    <w:pPr>
      <w:widowControl/>
      <w:spacing w:line="500" w:lineRule="exact"/>
      <w:ind w:firstLine="560"/>
    </w:pPr>
    <w:rPr>
      <w:rFonts w:ascii="Calibri" w:hAnsi="Calibri" w:eastAsia="仿宋"/>
      <w:sz w:val="28"/>
      <w:szCs w:val="20"/>
    </w:rPr>
  </w:style>
  <w:style w:type="paragraph" w:customStyle="1" w:styleId="1485">
    <w:name w:val="正文文本 Char2"/>
    <w:basedOn w:val="1"/>
    <w:qFormat/>
    <w:uiPriority w:val="0"/>
    <w:pPr>
      <w:spacing w:line="500" w:lineRule="exact"/>
      <w:ind w:firstLine="560"/>
    </w:pPr>
    <w:rPr>
      <w:rFonts w:ascii="Calibri" w:hAnsi="Calibri" w:eastAsia="仿宋"/>
      <w:sz w:val="28"/>
      <w:szCs w:val="20"/>
    </w:rPr>
  </w:style>
  <w:style w:type="paragraph" w:customStyle="1" w:styleId="1486">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87">
    <w:name w:val="样式 InfoBlue + 倾斜"/>
    <w:basedOn w:val="1458"/>
    <w:next w:val="1422"/>
    <w:qFormat/>
    <w:uiPriority w:val="0"/>
    <w:pPr>
      <w:keepNext w:val="0"/>
      <w:spacing w:after="120" w:line="360" w:lineRule="auto"/>
      <w:ind w:left="720" w:firstLine="560"/>
      <w:outlineLvl w:val="9"/>
    </w:pPr>
    <w:rPr>
      <w:bCs w:val="0"/>
      <w:iCs w:val="0"/>
      <w:color w:val="0000FF"/>
      <w:sz w:val="21"/>
      <w:szCs w:val="20"/>
    </w:rPr>
  </w:style>
  <w:style w:type="paragraph" w:customStyle="1" w:styleId="1488">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89">
    <w:name w:val="样式 正文文本缩进 + 左侧:  2 字符 行距: 固定值 20 磅 首行缩进:  2 字符"/>
    <w:basedOn w:val="85"/>
    <w:next w:val="873"/>
    <w:qFormat/>
    <w:uiPriority w:val="0"/>
    <w:pPr>
      <w:spacing w:line="360" w:lineRule="auto"/>
      <w:ind w:left="400" w:firstLine="400"/>
      <w:jc w:val="both"/>
    </w:pPr>
    <w:rPr>
      <w:rFonts w:cs="宋体"/>
      <w:szCs w:val="20"/>
    </w:rPr>
  </w:style>
  <w:style w:type="paragraph" w:customStyle="1" w:styleId="1490">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91">
    <w:name w:val="Char1 Char Char Char3"/>
    <w:basedOn w:val="1"/>
    <w:qFormat/>
    <w:uiPriority w:val="0"/>
    <w:rPr>
      <w:rFonts w:ascii="Tahoma" w:hAnsi="Tahoma"/>
      <w:sz w:val="24"/>
      <w:szCs w:val="20"/>
    </w:rPr>
  </w:style>
  <w:style w:type="paragraph" w:customStyle="1" w:styleId="1492">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93">
    <w:name w:val="TOC Heading1"/>
    <w:basedOn w:val="7"/>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94">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95">
    <w:name w:val="正文排列"/>
    <w:basedOn w:val="1"/>
    <w:qFormat/>
    <w:uiPriority w:val="0"/>
    <w:pPr>
      <w:tabs>
        <w:tab w:val="left" w:pos="902"/>
      </w:tabs>
      <w:ind w:left="902"/>
    </w:pPr>
    <w:rPr>
      <w:rFonts w:eastAsia="仿宋"/>
      <w:sz w:val="28"/>
      <w:szCs w:val="20"/>
    </w:rPr>
  </w:style>
  <w:style w:type="paragraph" w:customStyle="1" w:styleId="1496">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97">
    <w:name w:val="number0"/>
    <w:basedOn w:val="93"/>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98">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99">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500">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501">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502">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03">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504">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505">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506">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507">
    <w:name w:val="列项◆（三级）"/>
    <w:basedOn w:val="1"/>
    <w:qFormat/>
    <w:uiPriority w:val="0"/>
    <w:pPr>
      <w:ind w:left="1680" w:hanging="420"/>
    </w:pPr>
    <w:rPr>
      <w:rFonts w:ascii="宋体"/>
      <w:szCs w:val="21"/>
    </w:rPr>
  </w:style>
  <w:style w:type="paragraph" w:customStyle="1" w:styleId="1508">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509">
    <w:name w:val="示例×："/>
    <w:basedOn w:val="5"/>
    <w:qFormat/>
    <w:uiPriority w:val="0"/>
    <w:pPr>
      <w:tabs>
        <w:tab w:val="left" w:pos="360"/>
      </w:tabs>
      <w:ind w:left="842" w:hanging="420"/>
      <w:outlineLvl w:val="9"/>
    </w:pPr>
    <w:rPr>
      <w:rFonts w:ascii="宋体" w:eastAsia="宋体"/>
      <w:sz w:val="18"/>
      <w:szCs w:val="18"/>
    </w:rPr>
  </w:style>
  <w:style w:type="paragraph" w:customStyle="1" w:styleId="1510">
    <w:name w:val="二级无"/>
    <w:basedOn w:val="428"/>
    <w:qFormat/>
    <w:uiPriority w:val="0"/>
    <w:pPr>
      <w:ind w:left="0" w:firstLine="0"/>
      <w:jc w:val="left"/>
    </w:pPr>
    <w:rPr>
      <w:rFonts w:ascii="宋体" w:eastAsia="宋体"/>
      <w:szCs w:val="21"/>
      <w:lang w:val="zh-CN"/>
    </w:rPr>
  </w:style>
  <w:style w:type="paragraph" w:customStyle="1" w:styleId="1511">
    <w:name w:val="注：（正文）"/>
    <w:basedOn w:val="756"/>
    <w:next w:val="6"/>
    <w:qFormat/>
    <w:uiPriority w:val="0"/>
    <w:pPr>
      <w:tabs>
        <w:tab w:val="left" w:pos="425"/>
      </w:tabs>
      <w:ind w:left="425" w:hanging="425"/>
    </w:pPr>
    <w:rPr>
      <w:szCs w:val="18"/>
    </w:rPr>
  </w:style>
  <w:style w:type="paragraph" w:customStyle="1" w:styleId="1512">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513">
    <w:name w:val="参考文献"/>
    <w:basedOn w:val="1"/>
    <w:next w:val="6"/>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514">
    <w:name w:val="附录标题"/>
    <w:basedOn w:val="6"/>
    <w:next w:val="6"/>
    <w:qFormat/>
    <w:uiPriority w:val="0"/>
    <w:pPr>
      <w:tabs>
        <w:tab w:val="center" w:pos="4201"/>
        <w:tab w:val="right" w:leader="dot" w:pos="9298"/>
      </w:tabs>
      <w:ind w:firstLine="0"/>
      <w:jc w:val="center"/>
    </w:pPr>
    <w:rPr>
      <w:rFonts w:ascii="黑体" w:eastAsia="黑体"/>
    </w:rPr>
  </w:style>
  <w:style w:type="paragraph" w:customStyle="1" w:styleId="1515">
    <w:name w:val="附录表标号"/>
    <w:basedOn w:val="1"/>
    <w:next w:val="6"/>
    <w:qFormat/>
    <w:uiPriority w:val="0"/>
    <w:pPr>
      <w:spacing w:line="14" w:lineRule="exact"/>
      <w:ind w:left="811" w:hanging="448"/>
      <w:jc w:val="center"/>
      <w:outlineLvl w:val="0"/>
    </w:pPr>
    <w:rPr>
      <w:color w:val="FFFFFF"/>
    </w:rPr>
  </w:style>
  <w:style w:type="paragraph" w:customStyle="1" w:styleId="1516">
    <w:name w:val="附录二级无"/>
    <w:basedOn w:val="1015"/>
    <w:qFormat/>
    <w:uiPriority w:val="0"/>
    <w:pPr>
      <w:tabs>
        <w:tab w:val="left" w:pos="360"/>
      </w:tabs>
      <w:ind w:left="851" w:hanging="851"/>
    </w:pPr>
    <w:rPr>
      <w:rFonts w:ascii="宋体" w:eastAsia="宋体"/>
      <w:szCs w:val="21"/>
    </w:rPr>
  </w:style>
  <w:style w:type="paragraph" w:customStyle="1" w:styleId="1517">
    <w:name w:val="附录公式编号制表符"/>
    <w:basedOn w:val="1"/>
    <w:next w:val="6"/>
    <w:qFormat/>
    <w:uiPriority w:val="0"/>
    <w:pPr>
      <w:widowControl/>
      <w:tabs>
        <w:tab w:val="center" w:pos="4201"/>
        <w:tab w:val="right" w:leader="dot" w:pos="9298"/>
      </w:tabs>
    </w:pPr>
    <w:rPr>
      <w:rFonts w:ascii="宋体"/>
      <w:szCs w:val="20"/>
    </w:rPr>
  </w:style>
  <w:style w:type="paragraph" w:customStyle="1" w:styleId="1518">
    <w:name w:val="附录三级无"/>
    <w:basedOn w:val="1021"/>
    <w:qFormat/>
    <w:uiPriority w:val="0"/>
    <w:pPr>
      <w:tabs>
        <w:tab w:val="left" w:pos="360"/>
      </w:tabs>
      <w:ind w:left="992" w:hanging="992"/>
    </w:pPr>
    <w:rPr>
      <w:rFonts w:ascii="宋体" w:eastAsia="宋体"/>
      <w:szCs w:val="21"/>
    </w:rPr>
  </w:style>
  <w:style w:type="paragraph" w:customStyle="1" w:styleId="1519">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520">
    <w:name w:val="附录四级无"/>
    <w:basedOn w:val="1028"/>
    <w:qFormat/>
    <w:uiPriority w:val="0"/>
    <w:pPr>
      <w:tabs>
        <w:tab w:val="left" w:pos="360"/>
      </w:tabs>
      <w:ind w:left="1134" w:hanging="1134"/>
    </w:pPr>
    <w:rPr>
      <w:rFonts w:ascii="宋体" w:eastAsia="宋体"/>
      <w:szCs w:val="21"/>
    </w:rPr>
  </w:style>
  <w:style w:type="paragraph" w:customStyle="1" w:styleId="1521">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522">
    <w:name w:val="附录五级无"/>
    <w:basedOn w:val="1040"/>
    <w:qFormat/>
    <w:uiPriority w:val="0"/>
    <w:pPr>
      <w:tabs>
        <w:tab w:val="left" w:pos="360"/>
      </w:tabs>
      <w:ind w:left="980"/>
    </w:pPr>
    <w:rPr>
      <w:rFonts w:ascii="宋体" w:eastAsia="宋体"/>
      <w:szCs w:val="21"/>
    </w:rPr>
  </w:style>
  <w:style w:type="paragraph" w:customStyle="1" w:styleId="1523">
    <w:name w:val="附录一级无"/>
    <w:basedOn w:val="866"/>
    <w:qFormat/>
    <w:uiPriority w:val="0"/>
    <w:pPr>
      <w:tabs>
        <w:tab w:val="left" w:pos="360"/>
      </w:tabs>
      <w:ind w:left="1779" w:hanging="1069"/>
    </w:pPr>
    <w:rPr>
      <w:rFonts w:ascii="宋体" w:eastAsia="宋体"/>
      <w:szCs w:val="21"/>
    </w:rPr>
  </w:style>
  <w:style w:type="paragraph" w:customStyle="1" w:styleId="1524">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525">
    <w:name w:val="列项说明"/>
    <w:basedOn w:val="1"/>
    <w:qFormat/>
    <w:uiPriority w:val="0"/>
    <w:pPr>
      <w:spacing w:line="320" w:lineRule="exact"/>
      <w:ind w:left="400" w:hanging="200"/>
      <w:jc w:val="left"/>
    </w:pPr>
    <w:rPr>
      <w:rFonts w:ascii="宋体"/>
      <w:szCs w:val="20"/>
    </w:rPr>
  </w:style>
  <w:style w:type="paragraph" w:customStyle="1" w:styleId="1526">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527">
    <w:name w:val="其他标准标志"/>
    <w:basedOn w:val="1067"/>
    <w:qFormat/>
    <w:uiPriority w:val="0"/>
    <w:pPr>
      <w:framePr w:w="6101" w:h="1389" w:hRule="exact" w:hSpace="181" w:vSpace="181" w:wrap="around" w:vAnchor="page" w:hAnchor="page" w:x="4673" w:y="942"/>
    </w:pPr>
    <w:rPr>
      <w:szCs w:val="96"/>
    </w:rPr>
  </w:style>
  <w:style w:type="paragraph" w:customStyle="1" w:styleId="1528">
    <w:name w:val="三级无"/>
    <w:basedOn w:val="752"/>
    <w:qFormat/>
    <w:uiPriority w:val="0"/>
    <w:pPr>
      <w:jc w:val="left"/>
    </w:pPr>
    <w:rPr>
      <w:rFonts w:ascii="宋体" w:eastAsia="宋体"/>
      <w:szCs w:val="21"/>
      <w:lang w:val="zh-CN"/>
    </w:rPr>
  </w:style>
  <w:style w:type="paragraph" w:customStyle="1" w:styleId="1529">
    <w:name w:val="示例后文字"/>
    <w:basedOn w:val="6"/>
    <w:next w:val="6"/>
    <w:qFormat/>
    <w:uiPriority w:val="0"/>
    <w:pPr>
      <w:tabs>
        <w:tab w:val="center" w:pos="4201"/>
        <w:tab w:val="right" w:leader="dot" w:pos="9298"/>
      </w:tabs>
      <w:ind w:firstLine="360"/>
    </w:pPr>
    <w:rPr>
      <w:sz w:val="18"/>
    </w:rPr>
  </w:style>
  <w:style w:type="paragraph" w:customStyle="1" w:styleId="1530">
    <w:name w:val="四级无"/>
    <w:basedOn w:val="904"/>
    <w:qFormat/>
    <w:uiPriority w:val="0"/>
    <w:pPr>
      <w:jc w:val="left"/>
    </w:pPr>
    <w:rPr>
      <w:rFonts w:ascii="宋体" w:eastAsia="宋体"/>
      <w:szCs w:val="21"/>
      <w:lang w:val="zh-CN"/>
    </w:rPr>
  </w:style>
  <w:style w:type="paragraph" w:customStyle="1" w:styleId="1531">
    <w:name w:val="图标脚注说明"/>
    <w:basedOn w:val="6"/>
    <w:qFormat/>
    <w:uiPriority w:val="0"/>
    <w:pPr>
      <w:tabs>
        <w:tab w:val="center" w:pos="4201"/>
        <w:tab w:val="right" w:leader="dot" w:pos="9298"/>
      </w:tabs>
      <w:ind w:left="840" w:hanging="420"/>
    </w:pPr>
    <w:rPr>
      <w:sz w:val="18"/>
      <w:szCs w:val="18"/>
    </w:rPr>
  </w:style>
  <w:style w:type="paragraph" w:customStyle="1" w:styleId="1532">
    <w:name w:val="图表脚注说明"/>
    <w:basedOn w:val="1"/>
    <w:qFormat/>
    <w:uiPriority w:val="0"/>
    <w:pPr>
      <w:ind w:left="811" w:hanging="448"/>
    </w:pPr>
    <w:rPr>
      <w:rFonts w:ascii="宋体"/>
      <w:sz w:val="18"/>
      <w:szCs w:val="18"/>
    </w:rPr>
  </w:style>
  <w:style w:type="paragraph" w:customStyle="1" w:styleId="1533">
    <w:name w:val="图的脚注"/>
    <w:next w:val="6"/>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534">
    <w:name w:val="五级无"/>
    <w:basedOn w:val="967"/>
    <w:qFormat/>
    <w:uiPriority w:val="0"/>
    <w:pPr>
      <w:jc w:val="left"/>
    </w:pPr>
    <w:rPr>
      <w:rFonts w:ascii="宋体" w:eastAsia="宋体"/>
      <w:szCs w:val="21"/>
      <w:lang w:val="zh-CN"/>
    </w:rPr>
  </w:style>
  <w:style w:type="paragraph" w:customStyle="1" w:styleId="1535">
    <w:name w:val="一级无"/>
    <w:basedOn w:val="4"/>
    <w:qFormat/>
    <w:uiPriority w:val="0"/>
    <w:pPr>
      <w:ind w:left="0" w:firstLine="0"/>
      <w:jc w:val="left"/>
    </w:pPr>
    <w:rPr>
      <w:rFonts w:ascii="宋体" w:eastAsia="宋体"/>
      <w:szCs w:val="21"/>
    </w:rPr>
  </w:style>
  <w:style w:type="paragraph" w:customStyle="1" w:styleId="1536">
    <w:name w:val="正文公式编号制表符"/>
    <w:basedOn w:val="6"/>
    <w:next w:val="6"/>
    <w:qFormat/>
    <w:uiPriority w:val="0"/>
    <w:pPr>
      <w:tabs>
        <w:tab w:val="center" w:pos="4201"/>
        <w:tab w:val="right" w:leader="dot" w:pos="9298"/>
      </w:tabs>
      <w:ind w:firstLine="0"/>
    </w:pPr>
  </w:style>
  <w:style w:type="paragraph" w:customStyle="1" w:styleId="1537">
    <w:name w:val="终结线"/>
    <w:basedOn w:val="1"/>
    <w:qFormat/>
    <w:uiPriority w:val="0"/>
    <w:pPr>
      <w:framePr w:hSpace="181" w:vSpace="181" w:wrap="around" w:vAnchor="text" w:hAnchor="margin" w:xAlign="center" w:y="285"/>
    </w:pPr>
  </w:style>
  <w:style w:type="paragraph" w:customStyle="1" w:styleId="1538">
    <w:name w:val="其他发布日期"/>
    <w:basedOn w:val="895"/>
    <w:qFormat/>
    <w:uiPriority w:val="0"/>
    <w:pPr>
      <w:framePr w:w="3997" w:h="471" w:hRule="exact" w:hSpace="0" w:vSpace="181" w:wrap="around" w:vAnchor="page" w:hAnchor="page" w:x="1419" w:y="14097"/>
    </w:pPr>
  </w:style>
  <w:style w:type="paragraph" w:customStyle="1" w:styleId="1539">
    <w:name w:val="其他实施日期"/>
    <w:basedOn w:val="894"/>
    <w:qFormat/>
    <w:uiPriority w:val="0"/>
    <w:pPr>
      <w:framePr w:w="3997" w:h="471" w:hRule="exact" w:vSpace="181" w:wrap="around" w:vAnchor="page" w:hAnchor="page" w:x="7089" w:y="14097"/>
      <w:ind w:left="0" w:firstLine="0"/>
    </w:pPr>
  </w:style>
  <w:style w:type="paragraph" w:customStyle="1" w:styleId="1540">
    <w:name w:val="封面标准名称2"/>
    <w:basedOn w:val="1147"/>
    <w:qFormat/>
    <w:uiPriority w:val="0"/>
    <w:pPr>
      <w:framePr w:w="9639" w:wrap="around" w:vAnchor="page" w:hAnchor="page" w:y="4469"/>
    </w:pPr>
  </w:style>
  <w:style w:type="paragraph" w:customStyle="1" w:styleId="1541">
    <w:name w:val="封面标准英文名称2"/>
    <w:basedOn w:val="946"/>
    <w:qFormat/>
    <w:uiPriority w:val="0"/>
    <w:pPr>
      <w:framePr w:w="9639" w:h="6917" w:hRule="exact" w:wrap="around" w:vAnchor="page" w:hAnchor="page" w:xAlign="center" w:y="4469"/>
    </w:pPr>
    <w:rPr>
      <w:rFonts w:eastAsia="黑体"/>
      <w:szCs w:val="28"/>
    </w:rPr>
  </w:style>
  <w:style w:type="paragraph" w:customStyle="1" w:styleId="1542">
    <w:name w:val="封面一致性程度标识2"/>
    <w:basedOn w:val="1329"/>
    <w:qFormat/>
    <w:uiPriority w:val="0"/>
    <w:pPr>
      <w:framePr w:w="9639" w:h="6917" w:hRule="exact" w:wrap="around" w:vAnchor="page" w:hAnchor="page" w:xAlign="center" w:y="4469"/>
      <w:widowControl w:val="0"/>
    </w:pPr>
    <w:rPr>
      <w:szCs w:val="28"/>
    </w:rPr>
  </w:style>
  <w:style w:type="paragraph" w:customStyle="1" w:styleId="1543">
    <w:name w:val="封面标准文稿类别2"/>
    <w:basedOn w:val="1203"/>
    <w:qFormat/>
    <w:uiPriority w:val="0"/>
    <w:pPr>
      <w:framePr w:w="9639" w:h="6917" w:hRule="exact" w:wrap="around" w:vAnchor="page" w:hAnchor="page" w:xAlign="center" w:y="4469"/>
      <w:widowControl w:val="0"/>
      <w:spacing w:after="160" w:line="240" w:lineRule="auto"/>
    </w:pPr>
    <w:rPr>
      <w:szCs w:val="28"/>
    </w:rPr>
  </w:style>
  <w:style w:type="paragraph" w:customStyle="1" w:styleId="1544">
    <w:name w:val="封面标准文稿编辑信息2"/>
    <w:basedOn w:val="1371"/>
    <w:qFormat/>
    <w:uiPriority w:val="0"/>
    <w:pPr>
      <w:framePr w:w="9639" w:h="6917" w:hRule="exact" w:wrap="around" w:vAnchor="page" w:hAnchor="page" w:xAlign="center" w:y="4469"/>
      <w:widowControl w:val="0"/>
      <w:spacing w:after="160"/>
    </w:pPr>
    <w:rPr>
      <w:szCs w:val="28"/>
    </w:rPr>
  </w:style>
  <w:style w:type="paragraph" w:customStyle="1" w:styleId="1545">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546">
    <w:name w:val="封面正文内容"/>
    <w:basedOn w:val="1"/>
    <w:next w:val="1"/>
    <w:qFormat/>
    <w:uiPriority w:val="0"/>
    <w:rPr>
      <w:rFonts w:ascii="宋体" w:hAnsi="宋体" w:cs="宋体"/>
      <w:sz w:val="30"/>
      <w:szCs w:val="30"/>
    </w:rPr>
  </w:style>
  <w:style w:type="paragraph" w:customStyle="1" w:styleId="1547">
    <w:name w:val="a"/>
    <w:basedOn w:val="1"/>
    <w:qFormat/>
    <w:uiPriority w:val="0"/>
    <w:pPr>
      <w:widowControl/>
      <w:spacing w:before="100" w:beforeAutospacing="1" w:after="100" w:afterAutospacing="1"/>
      <w:jc w:val="left"/>
    </w:pPr>
    <w:rPr>
      <w:rFonts w:ascii="宋体" w:hAnsi="宋体" w:cs="宋体"/>
      <w:sz w:val="24"/>
    </w:rPr>
  </w:style>
  <w:style w:type="paragraph" w:customStyle="1" w:styleId="1548">
    <w:name w:val="方框下的ABC标题"/>
    <w:basedOn w:val="1"/>
    <w:qFormat/>
    <w:uiPriority w:val="0"/>
    <w:pPr>
      <w:spacing w:line="360" w:lineRule="auto"/>
    </w:pPr>
    <w:rPr>
      <w:rFonts w:hAnsi="宋体"/>
    </w:rPr>
  </w:style>
  <w:style w:type="paragraph" w:customStyle="1" w:styleId="1549">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50">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551">
    <w:name w:val="D标题二"/>
    <w:basedOn w:val="1550"/>
    <w:next w:val="1550"/>
    <w:qFormat/>
    <w:uiPriority w:val="0"/>
    <w:rPr>
      <w:rFonts w:eastAsia="黑体"/>
    </w:rPr>
  </w:style>
  <w:style w:type="paragraph" w:customStyle="1" w:styleId="1552">
    <w:name w:val="点对点应答文字"/>
    <w:basedOn w:val="1"/>
    <w:qFormat/>
    <w:uiPriority w:val="0"/>
    <w:pPr>
      <w:spacing w:line="360" w:lineRule="auto"/>
      <w:jc w:val="left"/>
    </w:pPr>
    <w:rPr>
      <w:i/>
      <w:color w:val="0000FF"/>
      <w:szCs w:val="20"/>
      <w:lang w:eastAsia="en-US"/>
    </w:rPr>
  </w:style>
  <w:style w:type="paragraph" w:customStyle="1" w:styleId="1553">
    <w:name w:val="SUR-方框标题"/>
    <w:basedOn w:val="1"/>
    <w:qFormat/>
    <w:uiPriority w:val="0"/>
    <w:pPr>
      <w:spacing w:line="360" w:lineRule="auto"/>
      <w:jc w:val="left"/>
    </w:pPr>
    <w:rPr>
      <w:szCs w:val="20"/>
      <w:lang w:eastAsia="en-US"/>
    </w:rPr>
  </w:style>
  <w:style w:type="paragraph" w:customStyle="1" w:styleId="1554">
    <w:name w:val="表内文字"/>
    <w:qFormat/>
    <w:uiPriority w:val="0"/>
    <w:rPr>
      <w:rFonts w:hint="default" w:ascii="Times New Roman" w:hAnsi="Times New Roman" w:eastAsia="宋体" w:cs="Times New Roman"/>
      <w:sz w:val="21"/>
      <w:lang w:val="en-US" w:eastAsia="zh-CN" w:bidi="ar-SA"/>
    </w:rPr>
  </w:style>
  <w:style w:type="paragraph" w:customStyle="1" w:styleId="1555">
    <w:name w:val="示意图说明"/>
    <w:basedOn w:val="1"/>
    <w:next w:val="12"/>
    <w:qFormat/>
    <w:uiPriority w:val="0"/>
    <w:pPr>
      <w:spacing w:line="360" w:lineRule="auto"/>
      <w:jc w:val="center"/>
    </w:pPr>
    <w:rPr>
      <w:rFonts w:eastAsia="黑体"/>
      <w:szCs w:val="20"/>
      <w:lang w:eastAsia="en-US"/>
    </w:rPr>
  </w:style>
  <w:style w:type="paragraph" w:customStyle="1" w:styleId="1556">
    <w:name w:val="方框标题"/>
    <w:basedOn w:val="1"/>
    <w:next w:val="1"/>
    <w:qFormat/>
    <w:uiPriority w:val="0"/>
    <w:pPr>
      <w:tabs>
        <w:tab w:val="left" w:pos="420"/>
      </w:tabs>
      <w:spacing w:line="360" w:lineRule="auto"/>
      <w:ind w:firstLine="397"/>
    </w:pPr>
    <w:rPr>
      <w:rFonts w:eastAsia="黑体"/>
    </w:rPr>
  </w:style>
  <w:style w:type="paragraph" w:customStyle="1" w:styleId="1557">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58">
    <w:name w:val="MM Topic 1"/>
    <w:basedOn w:val="7"/>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59">
    <w:name w:val="MM Topic 3"/>
    <w:basedOn w:val="9"/>
    <w:qFormat/>
    <w:uiPriority w:val="0"/>
    <w:pPr>
      <w:tabs>
        <w:tab w:val="left" w:pos="0"/>
      </w:tabs>
      <w:ind w:left="420" w:hanging="420"/>
    </w:pPr>
    <w:rPr>
      <w:rFonts w:ascii="Calibri" w:hAnsi="Calibri"/>
      <w:bCs/>
      <w:szCs w:val="32"/>
      <w:lang w:val="zh-CN"/>
    </w:rPr>
  </w:style>
  <w:style w:type="paragraph" w:customStyle="1" w:styleId="1560">
    <w:name w:val="p15"/>
    <w:basedOn w:val="1"/>
    <w:qFormat/>
    <w:uiPriority w:val="0"/>
    <w:pPr>
      <w:widowControl/>
      <w:spacing w:before="156" w:after="156"/>
      <w:jc w:val="left"/>
    </w:pPr>
    <w:rPr>
      <w:rFonts w:ascii="黑体" w:hAnsi="黑体" w:eastAsia="黑体" w:cs="宋体"/>
      <w:szCs w:val="21"/>
    </w:rPr>
  </w:style>
  <w:style w:type="paragraph" w:customStyle="1" w:styleId="1561">
    <w:name w:val="p16"/>
    <w:basedOn w:val="1"/>
    <w:qFormat/>
    <w:uiPriority w:val="0"/>
    <w:pPr>
      <w:widowControl/>
      <w:ind w:firstLine="420"/>
    </w:pPr>
    <w:rPr>
      <w:rFonts w:ascii="宋体" w:hAnsi="宋体" w:cs="宋体"/>
      <w:sz w:val="20"/>
      <w:szCs w:val="20"/>
    </w:rPr>
  </w:style>
  <w:style w:type="paragraph" w:customStyle="1" w:styleId="1562">
    <w:name w:val="p17"/>
    <w:basedOn w:val="1"/>
    <w:qFormat/>
    <w:uiPriority w:val="0"/>
    <w:pPr>
      <w:widowControl/>
      <w:spacing w:before="156" w:after="156"/>
      <w:jc w:val="center"/>
    </w:pPr>
    <w:rPr>
      <w:rFonts w:ascii="黑体" w:hAnsi="黑体" w:eastAsia="黑体" w:cs="宋体"/>
      <w:szCs w:val="21"/>
    </w:rPr>
  </w:style>
  <w:style w:type="paragraph" w:customStyle="1" w:styleId="1563">
    <w:name w:val="0-投标正文"/>
    <w:basedOn w:val="7"/>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64">
    <w:name w:val="网格型1"/>
    <w:basedOn w:val="71"/>
    <w:qFormat/>
    <w:uiPriority w:val="39"/>
  </w:style>
  <w:style w:type="table" w:customStyle="1" w:styleId="1565">
    <w:name w:val="网格型2"/>
    <w:basedOn w:val="71"/>
    <w:qFormat/>
    <w:uiPriority w:val="39"/>
  </w:style>
  <w:style w:type="table" w:customStyle="1" w:styleId="1566">
    <w:name w:val="网格型11"/>
    <w:basedOn w:val="71"/>
    <w:qFormat/>
    <w:uiPriority w:val="39"/>
    <w:pPr>
      <w:widowControl w:val="0"/>
      <w:jc w:val="both"/>
    </w:pPr>
  </w:style>
  <w:style w:type="table" w:customStyle="1" w:styleId="1567">
    <w:name w:val="网格型21"/>
    <w:basedOn w:val="71"/>
    <w:qFormat/>
    <w:uiPriority w:val="39"/>
    <w:pPr>
      <w:widowControl w:val="0"/>
      <w:jc w:val="both"/>
    </w:pPr>
  </w:style>
  <w:style w:type="table" w:customStyle="1" w:styleId="1568">
    <w:name w:val="网格型3"/>
    <w:basedOn w:val="71"/>
    <w:qFormat/>
    <w:uiPriority w:val="59"/>
  </w:style>
  <w:style w:type="table" w:customStyle="1" w:styleId="1569">
    <w:name w:val="网格型12"/>
    <w:basedOn w:val="71"/>
    <w:qFormat/>
    <w:uiPriority w:val="39"/>
    <w:pPr>
      <w:widowControl w:val="0"/>
      <w:jc w:val="both"/>
    </w:pPr>
  </w:style>
  <w:style w:type="table" w:customStyle="1" w:styleId="1570">
    <w:name w:val="网格型22"/>
    <w:basedOn w:val="71"/>
    <w:qFormat/>
    <w:uiPriority w:val="39"/>
    <w:pPr>
      <w:widowControl w:val="0"/>
      <w:jc w:val="both"/>
    </w:pPr>
  </w:style>
  <w:style w:type="table" w:customStyle="1" w:styleId="1571">
    <w:name w:val="网格型4"/>
    <w:basedOn w:val="71"/>
    <w:qFormat/>
    <w:uiPriority w:val="59"/>
  </w:style>
  <w:style w:type="table" w:customStyle="1" w:styleId="1572">
    <w:name w:val="网格型13"/>
    <w:basedOn w:val="71"/>
    <w:qFormat/>
    <w:uiPriority w:val="39"/>
    <w:pPr>
      <w:widowControl w:val="0"/>
      <w:jc w:val="both"/>
    </w:pPr>
  </w:style>
  <w:style w:type="table" w:customStyle="1" w:styleId="1573">
    <w:name w:val="网格型23"/>
    <w:basedOn w:val="71"/>
    <w:qFormat/>
    <w:uiPriority w:val="39"/>
    <w:pPr>
      <w:widowControl w:val="0"/>
      <w:jc w:val="both"/>
    </w:pPr>
  </w:style>
  <w:style w:type="table" w:customStyle="1" w:styleId="1574">
    <w:name w:val="网格型5"/>
    <w:basedOn w:val="71"/>
    <w:qFormat/>
    <w:uiPriority w:val="59"/>
  </w:style>
  <w:style w:type="table" w:customStyle="1" w:styleId="1575">
    <w:name w:val="网格型6"/>
    <w:basedOn w:val="71"/>
    <w:qFormat/>
    <w:uiPriority w:val="59"/>
  </w:style>
  <w:style w:type="table" w:customStyle="1" w:styleId="1576">
    <w:name w:val="网格型14"/>
    <w:basedOn w:val="71"/>
    <w:qFormat/>
    <w:uiPriority w:val="39"/>
    <w:pPr>
      <w:widowControl w:val="0"/>
      <w:jc w:val="both"/>
    </w:pPr>
  </w:style>
  <w:style w:type="table" w:customStyle="1" w:styleId="1577">
    <w:name w:val="网格型24"/>
    <w:basedOn w:val="71"/>
    <w:qFormat/>
    <w:uiPriority w:val="39"/>
    <w:pPr>
      <w:widowControl w:val="0"/>
      <w:jc w:val="both"/>
    </w:pPr>
  </w:style>
  <w:style w:type="table" w:customStyle="1" w:styleId="1578">
    <w:name w:val="网格型7"/>
    <w:basedOn w:val="71"/>
    <w:qFormat/>
    <w:uiPriority w:val="59"/>
  </w:style>
  <w:style w:type="table" w:customStyle="1" w:styleId="1579">
    <w:name w:val="网格型8"/>
    <w:basedOn w:val="71"/>
    <w:qFormat/>
    <w:uiPriority w:val="59"/>
    <w:rPr>
      <w:rFonts w:ascii="Calibri" w:hAnsi="Calibri"/>
    </w:rPr>
  </w:style>
  <w:style w:type="character" w:customStyle="1" w:styleId="1580">
    <w:name w:val="普通(网站) Char"/>
    <w:link w:val="1"/>
    <w:qFormat/>
    <w:uiPriority w:val="0"/>
    <w:rPr>
      <w:rFonts w:ascii="宋体" w:hAnsi="宋体" w:cs="宋体"/>
      <w:color w:val="000000"/>
      <w:sz w:val="24"/>
      <w:szCs w:val="24"/>
    </w:rPr>
  </w:style>
  <w:style w:type="character" w:customStyle="1" w:styleId="1581">
    <w:name w:val="正文缩进 Char"/>
    <w:link w:val="1"/>
    <w:qFormat/>
    <w:uiPriority w:val="0"/>
    <w:rPr>
      <w:rFonts w:eastAsia="宋体"/>
      <w:sz w:val="21"/>
      <w:lang w:val="en-US" w:eastAsia="zh-CN" w:bidi="ar-SA"/>
    </w:rPr>
  </w:style>
  <w:style w:type="paragraph" w:customStyle="1" w:styleId="1582">
    <w:name w:val="Andy_正文格式"/>
    <w:basedOn w:val="1"/>
    <w:qFormat/>
    <w:uiPriority w:val="0"/>
    <w:pPr>
      <w:ind w:firstLine="560"/>
      <w:jc w:val="left"/>
    </w:pPr>
    <w:rPr>
      <w:rFonts w:ascii="仿宋_GB2312" w:eastAsia="仿宋_GB2312"/>
      <w:sz w:val="28"/>
      <w:szCs w:val="28"/>
    </w:rPr>
  </w:style>
  <w:style w:type="character" w:customStyle="1" w:styleId="1583">
    <w:name w:val="p141"/>
    <w:link w:val="1"/>
    <w:qFormat/>
    <w:uiPriority w:val="0"/>
    <w:rPr>
      <w:sz w:val="21"/>
      <w:szCs w:val="21"/>
    </w:rPr>
  </w:style>
  <w:style w:type="character" w:customStyle="1" w:styleId="1584">
    <w:name w:val="标题 3 字符"/>
    <w:link w:val="1"/>
    <w:qFormat/>
    <w:uiPriority w:val="9"/>
    <w:rPr>
      <w:b/>
      <w:sz w:val="32"/>
    </w:rPr>
  </w:style>
  <w:style w:type="paragraph" w:customStyle="1" w:styleId="1585">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86">
    <w:name w:val="px_10"/>
    <w:basedOn w:val="70"/>
    <w:link w:val="1"/>
    <w:qFormat/>
    <w:uiPriority w:val="0"/>
  </w:style>
  <w:style w:type="paragraph" w:customStyle="1" w:styleId="1587">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88">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89">
    <w:name w:val="_Style 1379"/>
    <w:basedOn w:val="1"/>
    <w:next w:val="1"/>
    <w:qFormat/>
    <w:uiPriority w:val="0"/>
    <w:pPr>
      <w:pBdr>
        <w:bottom w:val="single" w:color="000000" w:sz="6" w:space="1"/>
      </w:pBdr>
      <w:jc w:val="center"/>
    </w:pPr>
    <w:rPr>
      <w:rFonts w:ascii="Arial"/>
      <w:vanish/>
      <w:sz w:val="16"/>
    </w:rPr>
  </w:style>
  <w:style w:type="paragraph" w:customStyle="1" w:styleId="1590">
    <w:name w:val="_Style 1380"/>
    <w:basedOn w:val="1"/>
    <w:next w:val="1"/>
    <w:qFormat/>
    <w:uiPriority w:val="0"/>
    <w:pPr>
      <w:pBdr>
        <w:top w:val="single" w:color="000000" w:sz="6" w:space="1"/>
      </w:pBdr>
      <w:jc w:val="center"/>
    </w:pPr>
    <w:rPr>
      <w:rFonts w:ascii="Arial"/>
      <w:vanish/>
      <w:sz w:val="16"/>
    </w:rPr>
  </w:style>
  <w:style w:type="paragraph" w:customStyle="1" w:styleId="1591">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92">
    <w:name w:val="索引 11"/>
    <w:basedOn w:val="1"/>
    <w:next w:val="1"/>
    <w:qFormat/>
    <w:uiPriority w:val="99"/>
    <w:pPr>
      <w:spacing w:line="360" w:lineRule="auto"/>
    </w:pPr>
    <w:rPr>
      <w:rFonts w:ascii="仿宋_GB2312" w:eastAsia="仿宋_GB2312"/>
      <w:sz w:val="24"/>
      <w:szCs w:val="20"/>
    </w:rPr>
  </w:style>
  <w:style w:type="paragraph" w:customStyle="1" w:styleId="1593">
    <w:name w:val="修订2"/>
    <w:unhideWhenUsed/>
    <w:uiPriority w:val="99"/>
    <w:rPr>
      <w:rFonts w:hint="default" w:ascii="Times New Roman" w:hAnsi="Times New Roman" w:eastAsia="宋体" w:cs="Times New Roman"/>
      <w:sz w:val="21"/>
      <w:szCs w:val="24"/>
      <w:lang w:val="en-US" w:eastAsia="zh-CN" w:bidi="ar-SA"/>
    </w:rPr>
  </w:style>
  <w:style w:type="character" w:customStyle="1" w:styleId="1594">
    <w:name w:val="标题 2 Char"/>
    <w:link w:val="1"/>
    <w:qFormat/>
    <w:uiPriority w:val="0"/>
    <w:rPr>
      <w:rFonts w:ascii="Arial" w:hAnsi="Arial" w:eastAsia="黑体"/>
      <w:b/>
      <w:bCs/>
      <w:sz w:val="32"/>
      <w:szCs w:val="32"/>
    </w:rPr>
  </w:style>
  <w:style w:type="character" w:customStyle="1" w:styleId="1595">
    <w:name w:val="批注主题 Char"/>
    <w:link w:val="1"/>
    <w:qFormat/>
    <w:uiPriority w:val="0"/>
    <w:rPr>
      <w:b/>
      <w:bCs/>
      <w:sz w:val="21"/>
      <w:szCs w:val="24"/>
    </w:rPr>
  </w:style>
  <w:style w:type="character" w:customStyle="1" w:styleId="1596">
    <w:name w:val="批注文字 Char"/>
    <w:link w:val="1"/>
    <w:qFormat/>
    <w:uiPriority w:val="0"/>
    <w:rPr>
      <w:sz w:val="21"/>
      <w:szCs w:val="24"/>
    </w:rPr>
  </w:style>
  <w:style w:type="character" w:customStyle="1" w:styleId="1597">
    <w:name w:val="description5"/>
    <w:basedOn w:val="70"/>
    <w:link w:val="1"/>
    <w:qFormat/>
    <w:uiPriority w:val="0"/>
  </w:style>
  <w:style w:type="character" w:customStyle="1" w:styleId="1598">
    <w:name w:val="javascript"/>
    <w:basedOn w:val="70"/>
    <w:link w:val="1"/>
    <w:qFormat/>
    <w:uiPriority w:val="0"/>
  </w:style>
  <w:style w:type="character" w:customStyle="1" w:styleId="1599">
    <w:name w:val="页眉 Char"/>
    <w:link w:val="1"/>
    <w:qFormat/>
    <w:uiPriority w:val="99"/>
    <w:rPr>
      <w:sz w:val="18"/>
      <w:szCs w:val="18"/>
    </w:rPr>
  </w:style>
  <w:style w:type="character" w:customStyle="1" w:styleId="1600">
    <w:name w:val="页脚 Char"/>
    <w:link w:val="1"/>
    <w:qFormat/>
    <w:uiPriority w:val="99"/>
    <w:rPr>
      <w:sz w:val="18"/>
      <w:szCs w:val="18"/>
    </w:rPr>
  </w:style>
  <w:style w:type="character" w:customStyle="1" w:styleId="1601">
    <w:name w:val="正文一 Char Char"/>
    <w:link w:val="1602"/>
    <w:qFormat/>
    <w:uiPriority w:val="0"/>
    <w:rPr>
      <w:rFonts w:ascii="宋体" w:hAnsi="Courier New"/>
      <w:sz w:val="24"/>
    </w:rPr>
  </w:style>
  <w:style w:type="paragraph" w:customStyle="1" w:styleId="1602">
    <w:name w:val="正文一"/>
    <w:basedOn w:val="106"/>
    <w:link w:val="1601"/>
    <w:qFormat/>
    <w:uiPriority w:val="0"/>
    <w:pPr>
      <w:ind w:firstLine="425"/>
    </w:pPr>
    <w:rPr>
      <w:rFonts w:eastAsia="宋体" w:cs="Times New Roman"/>
      <w:sz w:val="24"/>
      <w:szCs w:val="20"/>
    </w:rPr>
  </w:style>
  <w:style w:type="paragraph" w:customStyle="1" w:styleId="1603">
    <w:name w:val="an"/>
    <w:basedOn w:val="1"/>
    <w:qFormat/>
    <w:uiPriority w:val="0"/>
    <w:pPr>
      <w:widowControl/>
      <w:spacing w:before="100" w:beforeAutospacing="1" w:after="100" w:afterAutospacing="1"/>
      <w:jc w:val="left"/>
    </w:pPr>
    <w:rPr>
      <w:rFonts w:ascii="宋体" w:hAnsi="宋体"/>
      <w:sz w:val="24"/>
    </w:rPr>
  </w:style>
  <w:style w:type="paragraph" w:customStyle="1" w:styleId="1604">
    <w:name w:val="样式5"/>
    <w:basedOn w:val="1"/>
    <w:qFormat/>
    <w:uiPriority w:val="0"/>
    <w:pPr>
      <w:spacing w:line="420" w:lineRule="exact"/>
      <w:outlineLvl w:val="4"/>
    </w:pPr>
    <w:rPr>
      <w:rFonts w:ascii="仿宋_GB2312" w:eastAsia="仿宋_GB2312"/>
      <w:sz w:val="24"/>
      <w:szCs w:val="20"/>
    </w:rPr>
  </w:style>
  <w:style w:type="paragraph" w:customStyle="1" w:styleId="1605">
    <w:name w:val="样式 样式 首行缩进:  2 字符 + 首行缩进:  2 字符"/>
    <w:basedOn w:val="1"/>
    <w:qFormat/>
    <w:uiPriority w:val="0"/>
    <w:pPr>
      <w:spacing w:line="420" w:lineRule="exact"/>
      <w:ind w:firstLine="200"/>
    </w:pPr>
    <w:rPr>
      <w:rFonts w:ascii="仿宋_GB2312" w:eastAsia="仿宋_GB2312" w:cs="宋体"/>
      <w:sz w:val="24"/>
      <w:szCs w:val="20"/>
    </w:rPr>
  </w:style>
  <w:style w:type="paragraph" w:customStyle="1" w:styleId="1606">
    <w:name w:val="xl22"/>
    <w:basedOn w:val="1"/>
    <w:qFormat/>
    <w:uiPriority w:val="0"/>
    <w:pPr>
      <w:widowControl/>
      <w:spacing w:before="100" w:beforeAutospacing="1" w:after="100" w:afterAutospacing="1"/>
      <w:jc w:val="center"/>
    </w:pPr>
    <w:rPr>
      <w:rFonts w:hint="eastAsia" w:ascii="仿宋_GB2312" w:hAnsi="宋体" w:eastAsia="仿宋_GB2312"/>
      <w:sz w:val="24"/>
    </w:rPr>
  </w:style>
  <w:style w:type="paragraph" w:customStyle="1" w:styleId="1607">
    <w:name w:val="正文（缩进）"/>
    <w:basedOn w:val="1"/>
    <w:qFormat/>
    <w:uiPriority w:val="0"/>
    <w:pPr>
      <w:spacing w:before="156" w:after="156" w:line="480" w:lineRule="exact"/>
      <w:ind w:firstLine="640"/>
    </w:pPr>
    <w:rPr>
      <w:rFonts w:eastAsia="华文仿宋"/>
      <w:sz w:val="28"/>
      <w:szCs w:val="20"/>
    </w:rPr>
  </w:style>
  <w:style w:type="paragraph" w:customStyle="1" w:styleId="1608">
    <w:name w:val="样式 正文文本 2正文文字 2 + (符号) 宋体 行距: 最小值 21 磅"/>
    <w:basedOn w:val="136"/>
    <w:qFormat/>
    <w:uiPriority w:val="0"/>
    <w:pPr>
      <w:spacing w:after="0" w:line="420" w:lineRule="atLeast"/>
      <w:ind w:firstLine="480"/>
    </w:pPr>
    <w:rPr>
      <w:rFonts w:ascii="仿宋_GB2312" w:hAnsi="宋体" w:eastAsia="仿宋_GB2312" w:cs="宋体"/>
      <w:sz w:val="24"/>
      <w:szCs w:val="20"/>
      <w:lang w:val="zh-CN"/>
    </w:rPr>
  </w:style>
  <w:style w:type="paragraph" w:customStyle="1" w:styleId="1609">
    <w:name w:val="样式 (符号) 宋体 首行缩进:  2 字符"/>
    <w:basedOn w:val="1"/>
    <w:qFormat/>
    <w:uiPriority w:val="0"/>
    <w:pPr>
      <w:spacing w:line="420" w:lineRule="exact"/>
      <w:ind w:firstLine="200"/>
    </w:pPr>
    <w:rPr>
      <w:rFonts w:ascii="仿宋_GB2312" w:hAnsi="宋体" w:eastAsia="仿宋_GB2312" w:cs="宋体"/>
      <w:sz w:val="24"/>
      <w:szCs w:val="20"/>
    </w:rPr>
  </w:style>
  <w:style w:type="paragraph" w:customStyle="1" w:styleId="1610">
    <w:name w:val="txt_font"/>
    <w:basedOn w:val="1"/>
    <w:qFormat/>
    <w:uiPriority w:val="0"/>
    <w:pPr>
      <w:widowControl/>
      <w:spacing w:before="270" w:after="270" w:line="300" w:lineRule="atLeast"/>
      <w:ind w:left="270" w:right="270"/>
      <w:jc w:val="left"/>
    </w:pPr>
    <w:rPr>
      <w:rFonts w:ascii="宋体" w:hAnsi="宋体" w:cs="宋体"/>
      <w:sz w:val="24"/>
    </w:rPr>
  </w:style>
  <w:style w:type="paragraph" w:customStyle="1" w:styleId="1611">
    <w:name w:val="正文A"/>
    <w:basedOn w:val="1"/>
    <w:link w:val="1612"/>
    <w:qFormat/>
    <w:uiPriority w:val="0"/>
    <w:pPr>
      <w:widowControl/>
      <w:spacing w:line="540" w:lineRule="exact"/>
      <w:ind w:firstLine="200"/>
    </w:pPr>
    <w:rPr>
      <w:rFonts w:ascii="Garamond" w:hAnsi="Garamond"/>
      <w:sz w:val="28"/>
      <w:szCs w:val="22"/>
      <w:lang w:val="zh-CN"/>
    </w:rPr>
  </w:style>
  <w:style w:type="character" w:customStyle="1" w:styleId="1612">
    <w:name w:val="正文A 字符"/>
    <w:link w:val="1611"/>
    <w:qFormat/>
    <w:uiPriority w:val="0"/>
    <w:rPr>
      <w:rFonts w:ascii="Garamond" w:hAnsi="Garamond"/>
      <w:sz w:val="28"/>
      <w:szCs w:val="22"/>
      <w:lang w:val="zh-CN"/>
    </w:rPr>
  </w:style>
  <w:style w:type="paragraph" w:customStyle="1" w:styleId="1613">
    <w:name w:val="TableContent"/>
    <w:qFormat/>
    <w:uiPriority w:val="1"/>
    <w:pPr>
      <w:spacing w:before="40" w:after="40"/>
      <w:jc w:val="both"/>
    </w:pPr>
    <w:rPr>
      <w:rFonts w:hint="default" w:ascii="Arial" w:hAnsi="Arial" w:eastAsia="宋体" w:cs="Times New Roman"/>
      <w:sz w:val="18"/>
      <w:szCs w:val="44"/>
      <w:lang w:val="en-US" w:eastAsia="zh-CN" w:bidi="ar-SA"/>
    </w:rPr>
  </w:style>
  <w:style w:type="paragraph" w:customStyle="1" w:styleId="1614">
    <w:name w:val="_Style 15"/>
    <w:basedOn w:val="1"/>
    <w:next w:val="330"/>
    <w:qFormat/>
    <w:uiPriority w:val="34"/>
    <w:pPr>
      <w:ind w:firstLine="420"/>
    </w:pPr>
    <w:rPr>
      <w:rFonts w:ascii="Calibri" w:hAnsi="Calibri"/>
      <w:szCs w:val="22"/>
    </w:rPr>
  </w:style>
  <w:style w:type="paragraph" w:customStyle="1" w:styleId="1615">
    <w:name w:val="_Style 151"/>
    <w:basedOn w:val="1"/>
    <w:next w:val="330"/>
    <w:qFormat/>
    <w:uiPriority w:val="34"/>
    <w:pPr>
      <w:ind w:firstLine="420"/>
    </w:pPr>
    <w:rPr>
      <w:rFonts w:ascii="Calibri" w:hAnsi="Calibri"/>
      <w:szCs w:val="22"/>
    </w:rPr>
  </w:style>
  <w:style w:type="paragraph" w:customStyle="1" w:styleId="1616">
    <w:name w:val="表蕊居中"/>
    <w:qFormat/>
    <w:uiPriority w:val="0"/>
    <w:pPr>
      <w:spacing w:line="320" w:lineRule="exact"/>
      <w:jc w:val="center"/>
    </w:pPr>
    <w:rPr>
      <w:rFonts w:hint="default" w:ascii="Times New Roman" w:hAnsi="Times New Roman" w:eastAsia="宋体" w:cs="宋体-18030"/>
      <w:sz w:val="21"/>
      <w:szCs w:val="28"/>
      <w:lang w:val="en-US" w:eastAsia="zh-CN" w:bidi="ar-SA"/>
    </w:rPr>
  </w:style>
  <w:style w:type="paragraph" w:customStyle="1" w:styleId="1617">
    <w:name w:val="正文11"/>
    <w:qFormat/>
    <w:uiPriority w:val="0"/>
    <w:pPr>
      <w:jc w:val="both"/>
    </w:pPr>
    <w:rPr>
      <w:rFonts w:hint="default" w:ascii="Calibri" w:hAnsi="Calibri" w:eastAsia="宋体" w:cs="Times New Roman"/>
      <w:sz w:val="21"/>
      <w:szCs w:val="21"/>
      <w:lang w:val="en-US" w:eastAsia="zh-CN" w:bidi="ar-SA"/>
    </w:rPr>
  </w:style>
  <w:style w:type="character" w:customStyle="1" w:styleId="1618">
    <w:name w:val="标题 4 字符2"/>
    <w:link w:val="1"/>
    <w:qFormat/>
    <w:uiPriority w:val="0"/>
    <w:rPr>
      <w:rFonts w:ascii="Arial" w:hAnsi="Arial" w:eastAsia="黑体"/>
      <w:b/>
      <w:bCs/>
      <w:sz w:val="28"/>
      <w:szCs w:val="28"/>
    </w:rPr>
  </w:style>
  <w:style w:type="paragraph" w:customStyle="1" w:styleId="1619">
    <w:name w:val="2"/>
    <w:basedOn w:val="1"/>
    <w:next w:val="330"/>
    <w:qFormat/>
    <w:uiPriority w:val="34"/>
    <w:pPr>
      <w:ind w:firstLine="420"/>
    </w:pPr>
    <w:rPr>
      <w:rFonts w:ascii="Calibri" w:hAnsi="Calibri"/>
      <w:szCs w:val="22"/>
    </w:rPr>
  </w:style>
  <w:style w:type="paragraph" w:customStyle="1" w:styleId="1620">
    <w:name w:val="1"/>
    <w:basedOn w:val="1"/>
    <w:next w:val="330"/>
    <w:qFormat/>
    <w:uiPriority w:val="34"/>
    <w:pPr>
      <w:ind w:firstLine="420"/>
    </w:pPr>
    <w:rPr>
      <w:rFonts w:ascii="Calibri" w:hAnsi="Calibri"/>
      <w:szCs w:val="22"/>
    </w:rPr>
  </w:style>
  <w:style w:type="table" w:customStyle="1" w:styleId="1621">
    <w:name w:val="网格型9"/>
    <w:basedOn w:val="71"/>
    <w:qFormat/>
    <w:uiPriority w:val="0"/>
    <w:pPr>
      <w:widowControl w:val="0"/>
      <w:jc w:val="both"/>
    </w:pPr>
    <w:rPr>
      <w:rFonts w:ascii="Calibri" w:hAnsi="Calibri"/>
    </w:rPr>
  </w:style>
  <w:style w:type="paragraph" w:customStyle="1" w:styleId="1622">
    <w:name w:val="首行"/>
    <w:basedOn w:val="1"/>
    <w:qFormat/>
    <w:uiPriority w:val="0"/>
    <w:pPr>
      <w:spacing w:before="156" w:after="156" w:line="360" w:lineRule="auto"/>
      <w:ind w:firstLine="200"/>
    </w:pPr>
    <w:rPr>
      <w:rFonts w:ascii="仿宋" w:hAnsi="仿宋" w:eastAsia="仿宋"/>
      <w:sz w:val="28"/>
      <w:szCs w:val="28"/>
    </w:rPr>
  </w:style>
  <w:style w:type="paragraph" w:customStyle="1" w:styleId="1623">
    <w:name w:val="_Style 1422"/>
    <w:basedOn w:val="1"/>
    <w:next w:val="330"/>
    <w:qFormat/>
    <w:uiPriority w:val="34"/>
    <w:pPr>
      <w:tabs>
        <w:tab w:val="left" w:pos="993"/>
      </w:tabs>
      <w:spacing w:before="156" w:after="156" w:line="360" w:lineRule="auto"/>
    </w:pPr>
    <w:rPr>
      <w:rFonts w:ascii="仿宋" w:hAnsi="仿宋" w:eastAsia="仿宋"/>
      <w:sz w:val="28"/>
      <w:szCs w:val="28"/>
    </w:rPr>
  </w:style>
  <w:style w:type="table" w:customStyle="1" w:styleId="1624">
    <w:name w:val="网格型10"/>
    <w:basedOn w:val="71"/>
    <w:qFormat/>
    <w:uiPriority w:val="39"/>
  </w:style>
  <w:style w:type="paragraph" w:customStyle="1" w:styleId="1625">
    <w:name w:val="正文一级"/>
    <w:basedOn w:val="1"/>
    <w:qFormat/>
    <w:uiPriority w:val="0"/>
    <w:pPr>
      <w:widowControl/>
      <w:spacing w:before="50" w:after="120" w:line="360" w:lineRule="auto"/>
      <w:ind w:left="567" w:firstLine="200"/>
    </w:pPr>
    <w:rPr>
      <w:rFonts w:ascii="宋体" w:hAnsi="CG Times"/>
      <w:sz w:val="24"/>
      <w:szCs w:val="20"/>
    </w:rPr>
  </w:style>
  <w:style w:type="paragraph" w:customStyle="1" w:styleId="1626">
    <w:name w:val="修订3"/>
    <w:unhideWhenUsed/>
    <w:qFormat/>
    <w:uiPriority w:val="99"/>
    <w:rPr>
      <w:rFonts w:hint="default" w:ascii="仿宋_GB2312" w:hAnsi="仿宋_GB2312" w:eastAsia="仿宋_GB2312" w:cs="Times New Roman"/>
      <w:sz w:val="32"/>
      <w:szCs w:val="22"/>
      <w:lang w:val="en-US" w:eastAsia="zh-CN" w:bidi="ar-SA"/>
    </w:rPr>
  </w:style>
  <w:style w:type="paragraph" w:customStyle="1" w:styleId="1627">
    <w:name w:val="TOC 标题3"/>
    <w:basedOn w:val="7"/>
    <w:next w:val="1"/>
    <w:unhideWhenUsed/>
    <w:qFormat/>
    <w:uiPriority w:val="39"/>
    <w:pPr>
      <w:keepNext w:val="0"/>
      <w:widowControl/>
      <w:spacing w:before="240" w:after="156" w:line="259" w:lineRule="auto"/>
      <w:jc w:val="left"/>
      <w:outlineLvl w:val="9"/>
    </w:pPr>
    <w:rPr>
      <w:rFonts w:ascii="等线 Light" w:hAnsi="等线 Light" w:eastAsia="等线 Light"/>
      <w:bCs/>
      <w:color w:val="2F5496"/>
      <w:szCs w:val="32"/>
    </w:rPr>
  </w:style>
  <w:style w:type="character" w:customStyle="1" w:styleId="1628">
    <w:name w:val="未处理的提及2"/>
    <w:link w:val="1"/>
    <w:unhideWhenUsed/>
    <w:qFormat/>
    <w:uiPriority w:val="99"/>
    <w:rPr>
      <w:color w:val="605E5C"/>
      <w:shd w:val="clear" w:color="auto" w:fill="E1DFDD"/>
    </w:rPr>
  </w:style>
  <w:style w:type="character" w:customStyle="1" w:styleId="1629">
    <w:name w:val="未处理的提及3"/>
    <w:link w:val="1"/>
    <w:unhideWhenUsed/>
    <w:qFormat/>
    <w:uiPriority w:val="99"/>
    <w:rPr>
      <w:color w:val="605E5C"/>
      <w:shd w:val="clear" w:color="auto" w:fill="E1DFDD"/>
    </w:rPr>
  </w:style>
  <w:style w:type="character" w:customStyle="1" w:styleId="1630">
    <w:name w:val="cf01"/>
    <w:link w:val="1"/>
    <w:qFormat/>
    <w:uiPriority w:val="0"/>
    <w:rPr>
      <w:rFonts w:hint="eastAsia" w:ascii="Microsoft YaHei UI" w:hAnsi="Microsoft YaHei UI" w:eastAsia="Microsoft YaHei UI"/>
      <w:sz w:val="18"/>
      <w:szCs w:val="18"/>
    </w:rPr>
  </w:style>
  <w:style w:type="paragraph" w:customStyle="1" w:styleId="1631">
    <w:name w:val="AODocTxtL2"/>
    <w:basedOn w:val="1"/>
    <w:qFormat/>
    <w:uiPriority w:val="0"/>
    <w:pPr>
      <w:widowControl/>
      <w:spacing w:before="240" w:line="260" w:lineRule="atLeast"/>
    </w:pPr>
    <w:rPr>
      <w:sz w:val="22"/>
      <w:szCs w:val="20"/>
      <w:lang w:val="en-GB" w:eastAsia="en-US"/>
    </w:rPr>
  </w:style>
  <w:style w:type="paragraph" w:customStyle="1" w:styleId="1632">
    <w:name w:val="AODocTxtL3"/>
    <w:basedOn w:val="1"/>
    <w:qFormat/>
    <w:uiPriority w:val="0"/>
    <w:pPr>
      <w:widowControl/>
      <w:spacing w:before="240" w:line="260" w:lineRule="atLeast"/>
    </w:pPr>
    <w:rPr>
      <w:sz w:val="22"/>
      <w:szCs w:val="20"/>
      <w:lang w:val="en-GB" w:eastAsia="en-US"/>
    </w:rPr>
  </w:style>
  <w:style w:type="paragraph" w:customStyle="1" w:styleId="1633">
    <w:name w:val="AOHead3"/>
    <w:basedOn w:val="1"/>
    <w:next w:val="1631"/>
    <w:qFormat/>
    <w:uiPriority w:val="0"/>
    <w:pPr>
      <w:widowControl/>
      <w:tabs>
        <w:tab w:val="left" w:pos="1440"/>
      </w:tabs>
      <w:spacing w:before="240" w:line="260" w:lineRule="atLeast"/>
      <w:ind w:left="1440" w:hanging="720"/>
      <w:outlineLvl w:val="2"/>
    </w:pPr>
    <w:rPr>
      <w:rFonts w:eastAsia="LF Song"/>
      <w:sz w:val="24"/>
      <w:szCs w:val="20"/>
    </w:rPr>
  </w:style>
  <w:style w:type="paragraph" w:customStyle="1" w:styleId="1634">
    <w:name w:val="AOHead4"/>
    <w:basedOn w:val="1"/>
    <w:next w:val="1632"/>
    <w:qFormat/>
    <w:uiPriority w:val="0"/>
    <w:pPr>
      <w:widowControl/>
      <w:spacing w:before="240" w:line="260" w:lineRule="atLeast"/>
      <w:outlineLvl w:val="3"/>
    </w:pPr>
    <w:rPr>
      <w:sz w:val="22"/>
      <w:szCs w:val="20"/>
      <w:lang w:val="en-GB" w:eastAsia="en-US"/>
    </w:rPr>
  </w:style>
  <w:style w:type="paragraph" w:customStyle="1" w:styleId="1635">
    <w:name w:val="修订4"/>
    <w:unhideWhenUsed/>
    <w:qFormat/>
    <w:uiPriority w:val="99"/>
    <w:rPr>
      <w:rFonts w:hint="default" w:ascii="仿宋" w:hAnsi="仿宋" w:eastAsia="仿宋" w:cs="Times New Roman"/>
      <w:sz w:val="28"/>
      <w:szCs w:val="28"/>
      <w:lang w:val="en-US" w:eastAsia="zh-CN" w:bidi="ar-SA"/>
    </w:rPr>
  </w:style>
  <w:style w:type="paragraph" w:customStyle="1" w:styleId="1636">
    <w:name w:val="pf0"/>
    <w:basedOn w:val="1"/>
    <w:qFormat/>
    <w:uiPriority w:val="0"/>
    <w:pPr>
      <w:widowControl/>
      <w:spacing w:before="100" w:beforeAutospacing="1" w:after="100" w:afterAutospacing="1"/>
      <w:jc w:val="left"/>
    </w:pPr>
    <w:rPr>
      <w:rFonts w:ascii="宋体" w:hAnsi="宋体" w:cs="宋体"/>
      <w:sz w:val="24"/>
    </w:rPr>
  </w:style>
  <w:style w:type="character" w:customStyle="1" w:styleId="1637">
    <w:name w:val="未处理的提及4"/>
    <w:link w:val="1"/>
    <w:unhideWhenUsed/>
    <w:uiPriority w:val="99"/>
    <w:rPr>
      <w:color w:val="605E5C"/>
      <w:shd w:val="clear" w:color="auto" w:fill="E1DFDD"/>
    </w:rPr>
  </w:style>
  <w:style w:type="paragraph" w:customStyle="1" w:styleId="1638">
    <w:name w:val="TOC 标题4"/>
    <w:basedOn w:val="7"/>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1639">
    <w:name w:val="彩色列表 - 强调文字颜色 111"/>
    <w:basedOn w:val="1"/>
    <w:qFormat/>
    <w:uiPriority w:val="99"/>
    <w:pPr>
      <w:ind w:firstLine="420"/>
    </w:pPr>
    <w:rPr>
      <w:rFonts w:ascii="Calibri" w:hAnsi="Calibri"/>
      <w:szCs w:val="22"/>
    </w:rPr>
  </w:style>
  <w:style w:type="table" w:customStyle="1" w:styleId="1640">
    <w:name w:val="网格型15"/>
    <w:basedOn w:val="71"/>
    <w:qFormat/>
    <w:uiPriority w:val="59"/>
    <w:pPr>
      <w:widowControl w:val="0"/>
      <w:jc w:val="both"/>
    </w:pPr>
  </w:style>
  <w:style w:type="character" w:customStyle="1" w:styleId="1641">
    <w:name w:val="页脚 字符3"/>
    <w:link w:val="1"/>
    <w:semiHidden/>
    <w:qFormat/>
    <w:uiPriority w:val="99"/>
    <w:rPr>
      <w:sz w:val="18"/>
      <w:szCs w:val="18"/>
    </w:rPr>
  </w:style>
  <w:style w:type="character" w:customStyle="1" w:styleId="1642">
    <w:name w:val="未处理的提及"/>
    <w:link w:val="1"/>
    <w:unhideWhenUsed/>
    <w:uiPriority w:val="99"/>
    <w:rPr>
      <w:color w:val="605E5C"/>
      <w:shd w:val="clear" w:color="auto" w:fill="E1DFDD"/>
    </w:rPr>
  </w:style>
  <w:style w:type="table" w:customStyle="1" w:styleId="1643">
    <w:name w:val="Table Normal"/>
    <w:unhideWhenUsed/>
    <w:qFormat/>
    <w:uiPriority w:val="2"/>
    <w:pPr>
      <w:widowControl w:val="0"/>
    </w:pPr>
    <w:rPr>
      <w:rFonts w:ascii="等线" w:hAnsi="等线" w:eastAsia="等线"/>
      <w:sz w:val="22"/>
      <w:szCs w:val="22"/>
      <w:lang w:val="en-US" w:eastAsia="en-US" w:bidi="ar-SA"/>
    </w:rPr>
  </w:style>
  <w:style w:type="paragraph" w:customStyle="1" w:styleId="1644">
    <w:name w:val="正文_0"/>
    <w:qFormat/>
    <w:uiPriority w:val="99"/>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CHI</Company>
  <Pages>78</Pages>
  <Words>34139</Words>
  <Characters>36201</Characters>
  <TotalTime>35</TotalTime>
  <ScaleCrop>false</ScaleCrop>
  <LinksUpToDate>false</LinksUpToDate>
  <CharactersWithSpaces>37212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2023-05-05T09:13:00Z</dcterms:created>
  <dc:creator>ww</dc:creator>
  <cp:lastModifiedBy>木槿</cp:lastModifiedBy>
  <dcterms:modified xsi:type="dcterms:W3CDTF">2026-05-21T13:30:25Z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eyJoZGlkIjoiYzgxYzJhMWRlYzI5OGIyMjlkYjFjM2I4NTU5NjlhYjkiLCJ1c2VySWQiOiIyMzM4MzA2MjcifQ==</vt:lpwstr>
  </property>
  <property fmtid="{D5CDD505-2E9C-101B-9397-08002B2CF9AE}" pid="3" name="KSOProductBuildVer">
    <vt:lpwstr>2052-11.1.0.14309</vt:lpwstr>
  </property>
  <property fmtid="{D5CDD505-2E9C-101B-9397-08002B2CF9AE}" pid="4" name="ICV">
    <vt:lpwstr>EF960E0536184C6282CB6BD000CF01D8_12</vt:lpwstr>
  </property>
</Properties>
</file>