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7F3234">
      <w:pPr>
        <w:rPr>
          <w:sz w:val="28"/>
          <w:szCs w:val="28"/>
        </w:rPr>
      </w:pPr>
    </w:p>
    <w:p w14:paraId="4D58E29B">
      <w:pPr>
        <w:rPr>
          <w:sz w:val="28"/>
          <w:szCs w:val="28"/>
        </w:rPr>
      </w:pPr>
    </w:p>
    <w:p w14:paraId="1CDD953F">
      <w:pPr>
        <w:jc w:val="center"/>
        <w:rPr>
          <w:sz w:val="28"/>
          <w:szCs w:val="28"/>
        </w:rPr>
      </w:pPr>
      <w:r>
        <w:rPr>
          <w:b/>
          <w:bCs/>
          <w:sz w:val="44"/>
          <w:szCs w:val="44"/>
        </w:rPr>
        <w:br w:type="textWrapping"/>
      </w:r>
      <w:r>
        <w:rPr>
          <w:rFonts w:hint="eastAsia"/>
          <w:b/>
          <w:bCs/>
          <w:sz w:val="44"/>
          <w:szCs w:val="44"/>
          <w:lang w:eastAsia="zh-CN"/>
        </w:rPr>
        <w:t>机顶盒（电视）开机广告业务</w:t>
      </w:r>
    </w:p>
    <w:p w14:paraId="1701AB78">
      <w:pPr>
        <w:jc w:val="center"/>
        <w:rPr>
          <w:rFonts w:eastAsia="黑体"/>
          <w:sz w:val="56"/>
          <w:szCs w:val="56"/>
        </w:rPr>
      </w:pPr>
    </w:p>
    <w:p w14:paraId="57D3A290">
      <w:pPr>
        <w:jc w:val="center"/>
        <w:rPr>
          <w:rFonts w:eastAsia="黑体"/>
          <w:sz w:val="56"/>
          <w:szCs w:val="56"/>
        </w:rPr>
      </w:pPr>
      <w:r>
        <w:rPr>
          <w:rFonts w:eastAsia="黑体"/>
          <w:sz w:val="56"/>
          <w:szCs w:val="56"/>
        </w:rPr>
        <w:t>单一来源采购文件</w:t>
      </w:r>
    </w:p>
    <w:p w14:paraId="69B1BDCC">
      <w:pPr>
        <w:rPr>
          <w:sz w:val="28"/>
          <w:szCs w:val="28"/>
        </w:rPr>
      </w:pPr>
    </w:p>
    <w:p w14:paraId="3FA2A3A6">
      <w:pPr>
        <w:rPr>
          <w:sz w:val="28"/>
          <w:szCs w:val="28"/>
        </w:rPr>
      </w:pPr>
    </w:p>
    <w:p w14:paraId="6D905459">
      <w:pPr>
        <w:rPr>
          <w:sz w:val="28"/>
          <w:szCs w:val="28"/>
        </w:rPr>
      </w:pPr>
    </w:p>
    <w:p w14:paraId="375E7AA7">
      <w:pPr>
        <w:jc w:val="center"/>
        <w:rPr>
          <w:rFonts w:hint="eastAsia"/>
          <w:b/>
          <w:bCs/>
          <w:sz w:val="44"/>
          <w:szCs w:val="44"/>
        </w:rPr>
      </w:pPr>
      <w:r>
        <w:rPr>
          <w:b/>
          <w:bCs/>
          <w:sz w:val="44"/>
          <w:szCs w:val="44"/>
        </w:rPr>
        <w:t>采购编号：</w:t>
      </w:r>
      <w:r>
        <w:rPr>
          <w:rFonts w:hint="eastAsia"/>
          <w:b/>
          <w:bCs/>
          <w:sz w:val="44"/>
          <w:szCs w:val="44"/>
        </w:rPr>
        <w:t>ZZ203225V72453</w:t>
      </w:r>
    </w:p>
    <w:p w14:paraId="469F5287">
      <w:pPr>
        <w:pStyle w:val="25"/>
        <w:rPr>
          <w:rFonts w:hint="eastAsia" w:eastAsia="宋体"/>
          <w:lang w:eastAsia="zh-CN"/>
        </w:rPr>
      </w:pPr>
      <w:r>
        <w:rPr>
          <w:rFonts w:hint="eastAsia"/>
          <w:b/>
          <w:bCs/>
          <w:sz w:val="44"/>
          <w:szCs w:val="44"/>
          <w:lang w:eastAsia="zh-CN"/>
        </w:rPr>
        <w:t>（JSZC-320000-JCEC-D2026-0212）</w:t>
      </w:r>
    </w:p>
    <w:p w14:paraId="7CC3DABF">
      <w:pPr>
        <w:rPr>
          <w:sz w:val="28"/>
          <w:szCs w:val="28"/>
        </w:rPr>
      </w:pPr>
    </w:p>
    <w:p w14:paraId="57C7E004">
      <w:pPr>
        <w:rPr>
          <w:sz w:val="28"/>
          <w:szCs w:val="28"/>
        </w:rPr>
      </w:pPr>
    </w:p>
    <w:p w14:paraId="3D1E8E4E">
      <w:pPr>
        <w:rPr>
          <w:sz w:val="28"/>
          <w:szCs w:val="28"/>
        </w:rPr>
      </w:pPr>
    </w:p>
    <w:p w14:paraId="023BC01C">
      <w:pPr>
        <w:jc w:val="center"/>
        <w:rPr>
          <w:b/>
          <w:bCs/>
          <w:sz w:val="32"/>
          <w:szCs w:val="32"/>
        </w:rPr>
      </w:pPr>
    </w:p>
    <w:p w14:paraId="485B0669">
      <w:pPr>
        <w:jc w:val="center"/>
        <w:rPr>
          <w:b/>
          <w:bCs/>
          <w:sz w:val="32"/>
          <w:szCs w:val="32"/>
        </w:rPr>
      </w:pPr>
    </w:p>
    <w:p w14:paraId="4ED222BB">
      <w:pPr>
        <w:jc w:val="center"/>
        <w:rPr>
          <w:b/>
          <w:bCs/>
          <w:sz w:val="32"/>
          <w:szCs w:val="32"/>
        </w:rPr>
      </w:pPr>
      <w:r>
        <w:rPr>
          <w:b/>
          <w:bCs/>
          <w:sz w:val="32"/>
          <w:szCs w:val="32"/>
        </w:rPr>
        <w:t>采购代理机构：江苏省设备成套股份有限公司</w:t>
      </w:r>
    </w:p>
    <w:p w14:paraId="474EAEDD">
      <w:pPr>
        <w:jc w:val="center"/>
        <w:rPr>
          <w:b/>
          <w:bCs/>
          <w:sz w:val="32"/>
          <w:szCs w:val="32"/>
        </w:rPr>
      </w:pPr>
      <w:r>
        <w:rPr>
          <w:b/>
          <w:bCs/>
          <w:sz w:val="32"/>
          <w:szCs w:val="32"/>
        </w:rPr>
        <w:t>202</w:t>
      </w:r>
      <w:r>
        <w:rPr>
          <w:rFonts w:hint="eastAsia"/>
          <w:b/>
          <w:bCs/>
          <w:sz w:val="32"/>
          <w:szCs w:val="32"/>
          <w:lang w:val="en-US" w:eastAsia="zh-CN"/>
        </w:rPr>
        <w:t>6</w:t>
      </w:r>
      <w:r>
        <w:rPr>
          <w:b/>
          <w:bCs/>
          <w:sz w:val="32"/>
          <w:szCs w:val="32"/>
        </w:rPr>
        <w:t>年</w:t>
      </w:r>
      <w:r>
        <w:rPr>
          <w:rFonts w:hint="eastAsia"/>
          <w:b/>
          <w:bCs/>
          <w:sz w:val="32"/>
          <w:szCs w:val="32"/>
          <w:lang w:val="en-US" w:eastAsia="zh-CN"/>
        </w:rPr>
        <w:t>6</w:t>
      </w:r>
      <w:r>
        <w:rPr>
          <w:b/>
          <w:bCs/>
          <w:sz w:val="32"/>
          <w:szCs w:val="32"/>
        </w:rPr>
        <w:t>月</w:t>
      </w:r>
    </w:p>
    <w:p w14:paraId="4A445EAD">
      <w:pPr>
        <w:rPr>
          <w:b/>
          <w:bCs/>
          <w:sz w:val="32"/>
          <w:szCs w:val="32"/>
        </w:rPr>
      </w:pPr>
      <w:r>
        <w:rPr>
          <w:b/>
          <w:bCs/>
          <w:sz w:val="32"/>
          <w:szCs w:val="32"/>
        </w:rPr>
        <w:br w:type="page"/>
      </w:r>
    </w:p>
    <w:p w14:paraId="69A4691A">
      <w:pPr>
        <w:pStyle w:val="9"/>
      </w:pPr>
      <w:r>
        <w:t>目 录</w:t>
      </w:r>
    </w:p>
    <w:p w14:paraId="72BDD8D7">
      <w:pPr>
        <w:pStyle w:val="16"/>
        <w:tabs>
          <w:tab w:val="right" w:leader="dot" w:pos="9130"/>
        </w:tabs>
        <w:rPr>
          <w:sz w:val="28"/>
          <w:szCs w:val="36"/>
        </w:rPr>
      </w:pPr>
      <w:r>
        <w:rPr>
          <w:sz w:val="28"/>
          <w:szCs w:val="36"/>
        </w:rPr>
        <w:fldChar w:fldCharType="begin"/>
      </w:r>
      <w:r>
        <w:rPr>
          <w:sz w:val="28"/>
          <w:szCs w:val="36"/>
        </w:rPr>
        <w:instrText xml:space="preserve">TOC \o "1-1" \h \u </w:instrText>
      </w:r>
      <w:r>
        <w:rPr>
          <w:sz w:val="28"/>
          <w:szCs w:val="36"/>
        </w:rPr>
        <w:fldChar w:fldCharType="separate"/>
      </w:r>
      <w:r>
        <w:fldChar w:fldCharType="begin"/>
      </w:r>
      <w:r>
        <w:instrText xml:space="preserve"> HYPERLINK \l "_Toc28003" </w:instrText>
      </w:r>
      <w:r>
        <w:fldChar w:fldCharType="separate"/>
      </w:r>
      <w:r>
        <w:rPr>
          <w:bCs/>
          <w:sz w:val="28"/>
          <w:szCs w:val="44"/>
        </w:rPr>
        <w:t>第一章 单一来源采购邀请函</w:t>
      </w:r>
      <w:r>
        <w:rPr>
          <w:sz w:val="28"/>
          <w:szCs w:val="36"/>
        </w:rPr>
        <w:tab/>
      </w:r>
      <w:r>
        <w:rPr>
          <w:sz w:val="28"/>
          <w:szCs w:val="36"/>
        </w:rPr>
        <w:fldChar w:fldCharType="begin"/>
      </w:r>
      <w:r>
        <w:rPr>
          <w:sz w:val="28"/>
          <w:szCs w:val="36"/>
        </w:rPr>
        <w:instrText xml:space="preserve"> PAGEREF _Toc28003 </w:instrText>
      </w:r>
      <w:r>
        <w:rPr>
          <w:sz w:val="28"/>
          <w:szCs w:val="36"/>
        </w:rPr>
        <w:fldChar w:fldCharType="separate"/>
      </w:r>
      <w:r>
        <w:rPr>
          <w:sz w:val="28"/>
          <w:szCs w:val="36"/>
        </w:rPr>
        <w:t>1</w:t>
      </w:r>
      <w:r>
        <w:rPr>
          <w:sz w:val="28"/>
          <w:szCs w:val="36"/>
        </w:rPr>
        <w:fldChar w:fldCharType="end"/>
      </w:r>
      <w:r>
        <w:rPr>
          <w:sz w:val="28"/>
          <w:szCs w:val="36"/>
        </w:rPr>
        <w:fldChar w:fldCharType="end"/>
      </w:r>
    </w:p>
    <w:p w14:paraId="12E02028">
      <w:pPr>
        <w:pStyle w:val="16"/>
        <w:tabs>
          <w:tab w:val="right" w:leader="dot" w:pos="9130"/>
        </w:tabs>
        <w:rPr>
          <w:sz w:val="28"/>
          <w:szCs w:val="36"/>
        </w:rPr>
      </w:pPr>
      <w:r>
        <w:fldChar w:fldCharType="begin"/>
      </w:r>
      <w:r>
        <w:instrText xml:space="preserve"> HYPERLINK \l "_Toc16346" </w:instrText>
      </w:r>
      <w:r>
        <w:fldChar w:fldCharType="separate"/>
      </w:r>
      <w:r>
        <w:rPr>
          <w:sz w:val="28"/>
          <w:szCs w:val="36"/>
        </w:rPr>
        <w:t>第二章 采购需求</w:t>
      </w:r>
      <w:r>
        <w:rPr>
          <w:sz w:val="28"/>
          <w:szCs w:val="36"/>
        </w:rPr>
        <w:tab/>
      </w:r>
      <w:r>
        <w:rPr>
          <w:sz w:val="28"/>
          <w:szCs w:val="36"/>
        </w:rPr>
        <w:fldChar w:fldCharType="begin"/>
      </w:r>
      <w:r>
        <w:rPr>
          <w:sz w:val="28"/>
          <w:szCs w:val="36"/>
        </w:rPr>
        <w:instrText xml:space="preserve"> PAGEREF _Toc16346 </w:instrText>
      </w:r>
      <w:r>
        <w:rPr>
          <w:sz w:val="28"/>
          <w:szCs w:val="36"/>
        </w:rPr>
        <w:fldChar w:fldCharType="separate"/>
      </w:r>
      <w:r>
        <w:rPr>
          <w:sz w:val="28"/>
          <w:szCs w:val="36"/>
        </w:rPr>
        <w:t>4</w:t>
      </w:r>
      <w:r>
        <w:rPr>
          <w:sz w:val="28"/>
          <w:szCs w:val="36"/>
        </w:rPr>
        <w:fldChar w:fldCharType="end"/>
      </w:r>
      <w:r>
        <w:rPr>
          <w:sz w:val="28"/>
          <w:szCs w:val="36"/>
        </w:rPr>
        <w:fldChar w:fldCharType="end"/>
      </w:r>
    </w:p>
    <w:p w14:paraId="55506ABB">
      <w:pPr>
        <w:pStyle w:val="16"/>
        <w:tabs>
          <w:tab w:val="right" w:leader="dot" w:pos="9130"/>
        </w:tabs>
        <w:rPr>
          <w:sz w:val="28"/>
          <w:szCs w:val="36"/>
        </w:rPr>
      </w:pPr>
      <w:r>
        <w:fldChar w:fldCharType="begin"/>
      </w:r>
      <w:r>
        <w:instrText xml:space="preserve"> HYPERLINK \l "_Toc32303" </w:instrText>
      </w:r>
      <w:r>
        <w:fldChar w:fldCharType="separate"/>
      </w:r>
      <w:r>
        <w:rPr>
          <w:sz w:val="28"/>
          <w:szCs w:val="36"/>
        </w:rPr>
        <w:t>第三章 主要合同条款</w:t>
      </w:r>
      <w:r>
        <w:rPr>
          <w:sz w:val="28"/>
          <w:szCs w:val="36"/>
        </w:rPr>
        <w:tab/>
      </w:r>
      <w:r>
        <w:rPr>
          <w:sz w:val="28"/>
          <w:szCs w:val="36"/>
        </w:rPr>
        <w:fldChar w:fldCharType="begin"/>
      </w:r>
      <w:r>
        <w:rPr>
          <w:sz w:val="28"/>
          <w:szCs w:val="36"/>
        </w:rPr>
        <w:instrText xml:space="preserve"> PAGEREF _Toc32303 </w:instrText>
      </w:r>
      <w:r>
        <w:rPr>
          <w:sz w:val="28"/>
          <w:szCs w:val="36"/>
        </w:rPr>
        <w:fldChar w:fldCharType="separate"/>
      </w:r>
      <w:r>
        <w:rPr>
          <w:sz w:val="28"/>
          <w:szCs w:val="36"/>
        </w:rPr>
        <w:t>5</w:t>
      </w:r>
      <w:r>
        <w:rPr>
          <w:sz w:val="28"/>
          <w:szCs w:val="36"/>
        </w:rPr>
        <w:fldChar w:fldCharType="end"/>
      </w:r>
      <w:r>
        <w:rPr>
          <w:sz w:val="28"/>
          <w:szCs w:val="36"/>
        </w:rPr>
        <w:fldChar w:fldCharType="end"/>
      </w:r>
    </w:p>
    <w:p w14:paraId="5815D836">
      <w:pPr>
        <w:pStyle w:val="16"/>
        <w:tabs>
          <w:tab w:val="right" w:leader="dot" w:pos="9130"/>
        </w:tabs>
        <w:rPr>
          <w:sz w:val="28"/>
          <w:szCs w:val="36"/>
        </w:rPr>
      </w:pPr>
      <w:r>
        <w:fldChar w:fldCharType="begin"/>
      </w:r>
      <w:r>
        <w:instrText xml:space="preserve"> HYPERLINK \l "_Toc12595" </w:instrText>
      </w:r>
      <w:r>
        <w:fldChar w:fldCharType="separate"/>
      </w:r>
      <w:r>
        <w:rPr>
          <w:bCs/>
          <w:sz w:val="28"/>
          <w:szCs w:val="36"/>
        </w:rPr>
        <w:t>第四章 单一来源谈判响应文件格式</w:t>
      </w:r>
      <w:r>
        <w:rPr>
          <w:sz w:val="28"/>
          <w:szCs w:val="36"/>
        </w:rPr>
        <w:tab/>
      </w:r>
      <w:r>
        <w:rPr>
          <w:sz w:val="28"/>
          <w:szCs w:val="36"/>
        </w:rPr>
        <w:fldChar w:fldCharType="begin"/>
      </w:r>
      <w:r>
        <w:rPr>
          <w:sz w:val="28"/>
          <w:szCs w:val="36"/>
        </w:rPr>
        <w:instrText xml:space="preserve"> PAGEREF _Toc12595 </w:instrText>
      </w:r>
      <w:r>
        <w:rPr>
          <w:sz w:val="28"/>
          <w:szCs w:val="36"/>
        </w:rPr>
        <w:fldChar w:fldCharType="separate"/>
      </w:r>
      <w:r>
        <w:rPr>
          <w:sz w:val="28"/>
          <w:szCs w:val="36"/>
        </w:rPr>
        <w:t>10</w:t>
      </w:r>
      <w:r>
        <w:rPr>
          <w:sz w:val="28"/>
          <w:szCs w:val="36"/>
        </w:rPr>
        <w:fldChar w:fldCharType="end"/>
      </w:r>
      <w:r>
        <w:rPr>
          <w:sz w:val="28"/>
          <w:szCs w:val="36"/>
        </w:rPr>
        <w:fldChar w:fldCharType="end"/>
      </w:r>
    </w:p>
    <w:p w14:paraId="7246C23D">
      <w:pPr>
        <w:pStyle w:val="9"/>
        <w:jc w:val="both"/>
      </w:pPr>
      <w:r>
        <w:rPr>
          <w:sz w:val="56"/>
          <w:szCs w:val="36"/>
        </w:rPr>
        <w:fldChar w:fldCharType="end"/>
      </w:r>
    </w:p>
    <w:p w14:paraId="2A2262B7">
      <w:pPr>
        <w:jc w:val="center"/>
        <w:rPr>
          <w:b/>
          <w:bCs/>
          <w:sz w:val="28"/>
          <w:szCs w:val="28"/>
        </w:rPr>
      </w:pPr>
    </w:p>
    <w:p w14:paraId="6BBA02F1">
      <w:pPr>
        <w:jc w:val="center"/>
        <w:rPr>
          <w:b/>
          <w:bCs/>
          <w:sz w:val="44"/>
          <w:szCs w:val="44"/>
        </w:rPr>
        <w:sectPr>
          <w:headerReference r:id="rId3" w:type="default"/>
          <w:pgSz w:w="11906" w:h="16838"/>
          <w:pgMar w:top="1440" w:right="1376" w:bottom="1440" w:left="1400" w:header="851" w:footer="992" w:gutter="0"/>
          <w:pgNumType w:start="1"/>
          <w:cols w:space="720" w:num="1"/>
          <w:docGrid w:type="lines" w:linePitch="312" w:charSpace="0"/>
        </w:sectPr>
      </w:pPr>
    </w:p>
    <w:p w14:paraId="28E3B3BF">
      <w:pPr>
        <w:jc w:val="center"/>
        <w:outlineLvl w:val="0"/>
        <w:rPr>
          <w:b/>
          <w:bCs/>
          <w:sz w:val="32"/>
          <w:szCs w:val="32"/>
        </w:rPr>
      </w:pPr>
      <w:bookmarkStart w:id="0" w:name="_Toc28003"/>
      <w:r>
        <w:rPr>
          <w:b/>
          <w:bCs/>
          <w:sz w:val="32"/>
          <w:szCs w:val="32"/>
        </w:rPr>
        <w:t>第一章 单一来源采购邀请函</w:t>
      </w:r>
      <w:bookmarkEnd w:id="0"/>
    </w:p>
    <w:p w14:paraId="4B5F2FD1">
      <w:pPr>
        <w:jc w:val="center"/>
        <w:rPr>
          <w:b/>
          <w:bCs/>
          <w:sz w:val="44"/>
          <w:szCs w:val="44"/>
        </w:rPr>
      </w:pPr>
    </w:p>
    <w:p w14:paraId="0DC12BFB">
      <w:pPr>
        <w:snapToGrid w:val="0"/>
        <w:spacing w:line="360" w:lineRule="auto"/>
        <w:rPr>
          <w:szCs w:val="21"/>
        </w:rPr>
      </w:pPr>
      <w:r>
        <w:rPr>
          <w:rFonts w:hint="eastAsia"/>
          <w:szCs w:val="21"/>
          <w:highlight w:val="none"/>
          <w:u w:val="single"/>
        </w:rPr>
        <w:t>江苏有线邦联新媒体科技有限公司</w:t>
      </w:r>
      <w:r>
        <w:rPr>
          <w:rFonts w:hint="eastAsia"/>
          <w:szCs w:val="21"/>
          <w:highlight w:val="none"/>
          <w:u w:val="single"/>
          <w:lang w:eastAsia="zh-CN"/>
        </w:rPr>
        <w:t>、</w:t>
      </w:r>
      <w:r>
        <w:rPr>
          <w:rFonts w:hint="eastAsia"/>
          <w:szCs w:val="21"/>
          <w:highlight w:val="none"/>
          <w:u w:val="single"/>
        </w:rPr>
        <w:t>江苏广电荔枝网络发展有限公司、中国移动通信集团江苏有限公司</w:t>
      </w:r>
      <w:r>
        <w:rPr>
          <w:rFonts w:hint="eastAsia"/>
          <w:szCs w:val="21"/>
          <w:highlight w:val="none"/>
          <w:u w:val="single"/>
          <w:lang w:eastAsia="zh-CN"/>
        </w:rPr>
        <w:t>（</w:t>
      </w:r>
      <w:r>
        <w:rPr>
          <w:rFonts w:hint="eastAsia"/>
          <w:szCs w:val="21"/>
          <w:highlight w:val="none"/>
          <w:u w:val="single"/>
          <w:lang w:val="en-US" w:eastAsia="zh-CN"/>
        </w:rPr>
        <w:t>联合体）</w:t>
      </w:r>
      <w:r>
        <w:rPr>
          <w:szCs w:val="21"/>
        </w:rPr>
        <w:t>:</w:t>
      </w:r>
    </w:p>
    <w:p w14:paraId="1766ECF5">
      <w:pPr>
        <w:snapToGrid w:val="0"/>
        <w:spacing w:line="360" w:lineRule="auto"/>
        <w:ind w:firstLine="367" w:firstLineChars="175"/>
        <w:rPr>
          <w:szCs w:val="21"/>
        </w:rPr>
      </w:pPr>
      <w:r>
        <w:rPr>
          <w:szCs w:val="21"/>
        </w:rPr>
        <w:t>我公司受</w:t>
      </w:r>
      <w:r>
        <w:rPr>
          <w:rFonts w:hint="eastAsia"/>
          <w:szCs w:val="21"/>
          <w:u w:val="single"/>
          <w:lang w:eastAsia="zh-CN"/>
        </w:rPr>
        <w:t>江苏省人力资源和社会保障厅</w:t>
      </w:r>
      <w:r>
        <w:rPr>
          <w:szCs w:val="21"/>
        </w:rPr>
        <w:t>委托，并根据相关法规对</w:t>
      </w:r>
      <w:r>
        <w:rPr>
          <w:rFonts w:hint="eastAsia"/>
          <w:szCs w:val="21"/>
          <w:u w:val="single"/>
          <w:lang w:eastAsia="zh-CN"/>
        </w:rPr>
        <w:t>机顶盒（电视）开机广告业务</w:t>
      </w:r>
      <w:r>
        <w:rPr>
          <w:szCs w:val="21"/>
        </w:rPr>
        <w:t>进行单一来源采购</w:t>
      </w:r>
      <w:r>
        <w:rPr>
          <w:b/>
          <w:szCs w:val="21"/>
        </w:rPr>
        <w:t>(本次采购服务时间：</w:t>
      </w:r>
      <w:r>
        <w:rPr>
          <w:rFonts w:hint="default"/>
          <w:b/>
          <w:szCs w:val="21"/>
          <w:lang w:val="en-US" w:eastAsia="zh-CN"/>
        </w:rPr>
        <w:t>合同签订之日起一年</w:t>
      </w:r>
      <w:r>
        <w:rPr>
          <w:b/>
          <w:szCs w:val="21"/>
        </w:rPr>
        <w:t>；预算为</w:t>
      </w:r>
      <w:r>
        <w:rPr>
          <w:rFonts w:hint="eastAsia"/>
          <w:b/>
          <w:szCs w:val="21"/>
          <w:u w:val="single"/>
        </w:rPr>
        <w:t>39</w:t>
      </w:r>
      <w:r>
        <w:rPr>
          <w:rFonts w:hint="eastAsia"/>
          <w:b/>
          <w:szCs w:val="21"/>
          <w:u w:val="single"/>
          <w:lang w:val="en-US" w:eastAsia="zh-CN"/>
        </w:rPr>
        <w:t>8</w:t>
      </w:r>
      <w:r>
        <w:rPr>
          <w:b/>
          <w:szCs w:val="21"/>
          <w:u w:val="single"/>
        </w:rPr>
        <w:t>万元</w:t>
      </w:r>
      <w:r>
        <w:rPr>
          <w:b/>
          <w:szCs w:val="21"/>
        </w:rPr>
        <w:t>)</w:t>
      </w:r>
      <w:r>
        <w:rPr>
          <w:bCs/>
          <w:szCs w:val="21"/>
        </w:rPr>
        <w:t>，</w:t>
      </w:r>
      <w:r>
        <w:rPr>
          <w:szCs w:val="21"/>
        </w:rPr>
        <w:t>现邀请贵单位参加谈判，并提请注意以下事项：</w:t>
      </w:r>
    </w:p>
    <w:p w14:paraId="401A8555">
      <w:pPr>
        <w:spacing w:line="360" w:lineRule="auto"/>
        <w:ind w:firstLine="422" w:firstLineChars="200"/>
        <w:rPr>
          <w:b/>
          <w:szCs w:val="21"/>
        </w:rPr>
      </w:pPr>
      <w:r>
        <w:rPr>
          <w:b/>
          <w:szCs w:val="21"/>
        </w:rPr>
        <w:t>1、供应商资格要求：</w:t>
      </w:r>
    </w:p>
    <w:p w14:paraId="0018DFEB">
      <w:pPr>
        <w:spacing w:line="360" w:lineRule="auto"/>
        <w:ind w:firstLine="422" w:firstLineChars="200"/>
        <w:rPr>
          <w:b/>
          <w:szCs w:val="21"/>
        </w:rPr>
      </w:pPr>
      <w:r>
        <w:rPr>
          <w:b/>
          <w:szCs w:val="21"/>
        </w:rPr>
        <w:t>1.1参加政府采购活动的供应商应当具备政府采购法第二十二条第一款规定的条件，并依照政府采购法实施条例第十七条规定提供材料：</w:t>
      </w:r>
    </w:p>
    <w:p w14:paraId="1B48122C">
      <w:pPr>
        <w:spacing w:line="360" w:lineRule="auto"/>
        <w:ind w:firstLine="420" w:firstLineChars="200"/>
        <w:rPr>
          <w:bCs/>
          <w:szCs w:val="21"/>
        </w:rPr>
      </w:pPr>
      <w:r>
        <w:rPr>
          <w:bCs/>
          <w:szCs w:val="21"/>
        </w:rPr>
        <w:t xml:space="preserve">（1）具有独立承担民事责任的能力（提供法人或者其他组织的营业执照；供应商为自然人的，提供其身份证）； </w:t>
      </w:r>
    </w:p>
    <w:p w14:paraId="445207F1">
      <w:pPr>
        <w:spacing w:line="360" w:lineRule="auto"/>
        <w:ind w:firstLine="420" w:firstLineChars="200"/>
        <w:rPr>
          <w:bCs/>
          <w:szCs w:val="21"/>
        </w:rPr>
      </w:pPr>
      <w:r>
        <w:rPr>
          <w:bCs/>
          <w:szCs w:val="21"/>
        </w:rPr>
        <w:t>（2）</w:t>
      </w:r>
      <w:r>
        <w:rPr>
          <w:color w:val="000000"/>
          <w:szCs w:val="21"/>
        </w:rPr>
        <w:t>具有良好的商业信誉和健全的财务会计制度（提供202</w:t>
      </w:r>
      <w:r>
        <w:rPr>
          <w:rFonts w:hint="eastAsia"/>
          <w:color w:val="000000"/>
          <w:szCs w:val="21"/>
          <w:lang w:val="en-US" w:eastAsia="zh-CN"/>
        </w:rPr>
        <w:t>5</w:t>
      </w:r>
      <w:r>
        <w:rPr>
          <w:color w:val="000000"/>
          <w:szCs w:val="21"/>
        </w:rPr>
        <w:t>年财务报表（公司成立不满一年，至少提供</w:t>
      </w:r>
      <w:r>
        <w:rPr>
          <w:color w:val="000000"/>
          <w:szCs w:val="21"/>
          <w:lang w:val="zh-CN"/>
        </w:rPr>
        <w:t>投标截止时间</w:t>
      </w:r>
      <w:r>
        <w:rPr>
          <w:color w:val="000000"/>
          <w:szCs w:val="21"/>
        </w:rPr>
        <w:t>前近一个月的财务报表），或投标截止时间前六个月内银行出具的资信证明）；</w:t>
      </w:r>
    </w:p>
    <w:p w14:paraId="6394D353">
      <w:pPr>
        <w:spacing w:line="360" w:lineRule="auto"/>
        <w:ind w:firstLine="420" w:firstLineChars="200"/>
        <w:rPr>
          <w:bCs/>
          <w:szCs w:val="21"/>
        </w:rPr>
      </w:pPr>
      <w:r>
        <w:rPr>
          <w:bCs/>
          <w:szCs w:val="21"/>
        </w:rPr>
        <w:t>（3）具有履行合同所必需的设备和专业技术能力（供应商根据履行采购项目合同需要，提供履行合同所必需的设备和专业技术能力的证明材料）；</w:t>
      </w:r>
    </w:p>
    <w:p w14:paraId="3C9D50B9">
      <w:pPr>
        <w:spacing w:line="360" w:lineRule="auto"/>
        <w:ind w:firstLine="424" w:firstLineChars="202"/>
        <w:rPr>
          <w:bCs/>
          <w:szCs w:val="21"/>
        </w:rPr>
      </w:pPr>
      <w:r>
        <w:rPr>
          <w:bCs/>
          <w:szCs w:val="21"/>
        </w:rPr>
        <w:t>（4）有依法缴纳税收和社会保障资金的良好记录（提供参加本次政府采购活动前半年内至少一个月：</w:t>
      </w:r>
      <w:r>
        <w:rPr>
          <w:rFonts w:ascii="Cambria Math" w:hAnsi="Cambria Math" w:cs="Cambria Math"/>
          <w:bCs/>
          <w:szCs w:val="21"/>
        </w:rPr>
        <w:t>①</w:t>
      </w:r>
      <w:r>
        <w:rPr>
          <w:bCs/>
          <w:szCs w:val="21"/>
        </w:rPr>
        <w:t>提供缴纳税收的凭证；</w:t>
      </w:r>
      <w:r>
        <w:rPr>
          <w:rFonts w:ascii="Cambria Math" w:hAnsi="Cambria Math" w:cs="Cambria Math"/>
          <w:bCs/>
          <w:szCs w:val="21"/>
        </w:rPr>
        <w:t>②</w:t>
      </w:r>
      <w:r>
        <w:rPr>
          <w:bCs/>
          <w:szCs w:val="21"/>
        </w:rPr>
        <w:t>提供缴纳社会保险的凭据），依法享受免缴、缓缴的，提供证明材料；</w:t>
      </w:r>
      <w:r>
        <w:rPr>
          <w:rFonts w:ascii="Cambria Math" w:hAnsi="Cambria Math" w:cs="Cambria Math"/>
          <w:bCs/>
          <w:szCs w:val="21"/>
        </w:rPr>
        <w:t>③</w:t>
      </w:r>
      <w:r>
        <w:rPr>
          <w:bCs/>
          <w:szCs w:val="21"/>
        </w:rPr>
        <w:t>法人参与投标的提供法人投标截止日前近3个月本单位社会保险缴纳凭据，授权代表参与投标的提供授权代表投标截止日前近3个月本单位社会保险缴纳凭据。依法享受免缴、缓缴的，提供证明材料；</w:t>
      </w:r>
    </w:p>
    <w:p w14:paraId="53B59584">
      <w:pPr>
        <w:spacing w:line="360" w:lineRule="auto"/>
        <w:ind w:firstLine="420" w:firstLineChars="200"/>
        <w:rPr>
          <w:bCs/>
          <w:szCs w:val="21"/>
        </w:rPr>
      </w:pPr>
      <w:r>
        <w:rPr>
          <w:bCs/>
          <w:szCs w:val="21"/>
        </w:rPr>
        <w:t>（5）参加政府采购活动前三年内，在经营活动中没有重大违法记录（提供承诺书）；</w:t>
      </w:r>
    </w:p>
    <w:p w14:paraId="390B8F31">
      <w:pPr>
        <w:spacing w:line="360" w:lineRule="auto"/>
        <w:ind w:firstLine="420" w:firstLineChars="200"/>
        <w:rPr>
          <w:bCs/>
          <w:szCs w:val="21"/>
        </w:rPr>
      </w:pPr>
      <w:r>
        <w:rPr>
          <w:bCs/>
          <w:szCs w:val="21"/>
        </w:rPr>
        <w:t>（6）法律、行政法规规定的其他条件。</w:t>
      </w:r>
    </w:p>
    <w:p w14:paraId="2757D7F7">
      <w:pPr>
        <w:spacing w:line="360" w:lineRule="auto"/>
        <w:ind w:firstLine="422" w:firstLineChars="200"/>
        <w:rPr>
          <w:b/>
          <w:szCs w:val="21"/>
        </w:rPr>
      </w:pPr>
      <w:r>
        <w:rPr>
          <w:b/>
          <w:szCs w:val="21"/>
        </w:rPr>
        <w:t>1.2采购人根据采购项目的特殊要求规定的特定条件，并提供符合特殊要求的证明材料或者情况说明：无</w:t>
      </w:r>
    </w:p>
    <w:p w14:paraId="65315280">
      <w:pPr>
        <w:spacing w:line="360" w:lineRule="auto"/>
        <w:ind w:firstLine="420" w:firstLineChars="200"/>
        <w:rPr>
          <w:bCs/>
          <w:szCs w:val="21"/>
        </w:rPr>
      </w:pPr>
      <w:r>
        <w:rPr>
          <w:bCs/>
          <w:szCs w:val="21"/>
        </w:rPr>
        <w:t>1.3</w:t>
      </w:r>
      <w:r>
        <w:rPr>
          <w:bCs/>
          <w:szCs w:val="21"/>
        </w:rPr>
        <w:tab/>
      </w:r>
      <w:r>
        <w:rPr>
          <w:bCs/>
          <w:szCs w:val="21"/>
        </w:rPr>
        <w:t>第</w:t>
      </w:r>
      <w:r>
        <w:rPr>
          <w:rFonts w:hint="eastAsia"/>
          <w:bCs/>
          <w:szCs w:val="21"/>
        </w:rPr>
        <w:t>1</w:t>
      </w:r>
      <w:r>
        <w:rPr>
          <w:bCs/>
          <w:szCs w:val="21"/>
        </w:rPr>
        <w:t>.1（5）条所称重大违法记录，是指供应商因违法经营受到刑事处罚或者责令停产停业、吊销许可证或者执照、较大数额罚款等行政处罚。</w:t>
      </w:r>
    </w:p>
    <w:p w14:paraId="56B35AB3">
      <w:pPr>
        <w:spacing w:line="360" w:lineRule="auto"/>
        <w:ind w:firstLine="420" w:firstLineChars="200"/>
        <w:rPr>
          <w:bCs/>
          <w:szCs w:val="21"/>
        </w:rPr>
      </w:pPr>
      <w:r>
        <w:rPr>
          <w:bCs/>
          <w:szCs w:val="21"/>
        </w:rPr>
        <w:t>供应商在参加政府采购活动前3年内因违法经营被禁止在一定期限内参加政府采购活动，期限届满的，可以参加政府采购活动。</w:t>
      </w:r>
    </w:p>
    <w:p w14:paraId="5C10A095">
      <w:pPr>
        <w:spacing w:line="360" w:lineRule="auto"/>
        <w:ind w:firstLine="420" w:firstLineChars="200"/>
        <w:rPr>
          <w:bCs/>
          <w:szCs w:val="21"/>
        </w:rPr>
      </w:pPr>
      <w:r>
        <w:rPr>
          <w:bCs/>
          <w:szCs w:val="21"/>
        </w:rPr>
        <w:t>1.4</w:t>
      </w:r>
      <w:r>
        <w:rPr>
          <w:bCs/>
          <w:szCs w:val="21"/>
        </w:rPr>
        <w:tab/>
      </w:r>
      <w:r>
        <w:rPr>
          <w:bCs/>
          <w:szCs w:val="21"/>
        </w:rPr>
        <w:t>单位负责人为同一人或者存在直接控股、管理关系的不同供应商，不得参加同一合同项下的政府采购活动。</w:t>
      </w:r>
    </w:p>
    <w:p w14:paraId="69C40E89">
      <w:pPr>
        <w:spacing w:line="360" w:lineRule="auto"/>
        <w:ind w:firstLine="420" w:firstLineChars="200"/>
        <w:rPr>
          <w:bCs/>
          <w:szCs w:val="21"/>
        </w:rPr>
      </w:pPr>
      <w:r>
        <w:rPr>
          <w:bCs/>
          <w:szCs w:val="21"/>
        </w:rPr>
        <w:t>为采购项目提供整体设计、规范编制或者项目管理、监理、检测等服务的供应商，不得再参加该采购项目的其他采购活动。</w:t>
      </w:r>
    </w:p>
    <w:p w14:paraId="21701486">
      <w:pPr>
        <w:spacing w:line="360" w:lineRule="auto"/>
        <w:ind w:firstLine="420" w:firstLineChars="200"/>
        <w:rPr>
          <w:bCs/>
          <w:szCs w:val="21"/>
        </w:rPr>
      </w:pPr>
      <w:r>
        <w:rPr>
          <w:bCs/>
          <w:szCs w:val="21"/>
        </w:rPr>
        <w:t>1.5</w:t>
      </w:r>
      <w:r>
        <w:rPr>
          <w:bCs/>
          <w:szCs w:val="21"/>
        </w:rPr>
        <w:tab/>
      </w:r>
      <w:r>
        <w:rPr>
          <w:bCs/>
          <w:szCs w:val="21"/>
        </w:rPr>
        <w:t>拒绝列入失信被执行人、重大税收违法案件当事人名单、政府采购严重违法失信行为记录名单的供应商参与政府采购活动。采购代理机构将在供应商递交响应文件截止时间后，通过“中国政府采购网”、“信用中国”网站、“信用江苏”网站等渠道查询供应商的信用记录并保存。</w:t>
      </w:r>
    </w:p>
    <w:p w14:paraId="4BB7CE11">
      <w:pPr>
        <w:spacing w:line="360" w:lineRule="auto"/>
        <w:ind w:firstLine="420" w:firstLineChars="200"/>
        <w:rPr>
          <w:bCs/>
          <w:szCs w:val="21"/>
        </w:rPr>
      </w:pPr>
      <w:r>
        <w:rPr>
          <w:bCs/>
          <w:szCs w:val="21"/>
        </w:rPr>
        <w:t>1.6 供应商应当从采购代理机构合法获得招标项目的采购文件。</w:t>
      </w:r>
    </w:p>
    <w:p w14:paraId="78C1867A">
      <w:pPr>
        <w:spacing w:line="360" w:lineRule="auto"/>
        <w:ind w:firstLine="420" w:firstLineChars="200"/>
        <w:rPr>
          <w:bCs/>
          <w:szCs w:val="21"/>
        </w:rPr>
      </w:pPr>
      <w:r>
        <w:rPr>
          <w:bCs/>
          <w:szCs w:val="21"/>
        </w:rPr>
        <w:t>1.7本项目不接受联合体响应。</w:t>
      </w:r>
    </w:p>
    <w:p w14:paraId="2CCAFFE4">
      <w:pPr>
        <w:snapToGrid w:val="0"/>
        <w:spacing w:line="360" w:lineRule="auto"/>
        <w:ind w:firstLine="422" w:firstLineChars="200"/>
        <w:rPr>
          <w:b/>
          <w:bCs/>
          <w:szCs w:val="21"/>
        </w:rPr>
      </w:pPr>
      <w:r>
        <w:rPr>
          <w:b/>
          <w:bCs/>
          <w:szCs w:val="21"/>
        </w:rPr>
        <w:t>2、采购文件获取信息：</w:t>
      </w:r>
    </w:p>
    <w:p w14:paraId="2017CAFE">
      <w:pPr>
        <w:snapToGrid w:val="0"/>
        <w:spacing w:line="360" w:lineRule="auto"/>
        <w:ind w:firstLine="420" w:firstLineChars="200"/>
        <w:rPr>
          <w:szCs w:val="21"/>
        </w:rPr>
      </w:pPr>
      <w:r>
        <w:rPr>
          <w:szCs w:val="21"/>
        </w:rPr>
        <w:t>2.1 时间：</w:t>
      </w:r>
      <w:r>
        <w:rPr>
          <w:rFonts w:hint="eastAsia"/>
          <w:szCs w:val="21"/>
        </w:rPr>
        <w:t>202</w:t>
      </w:r>
      <w:r>
        <w:rPr>
          <w:rFonts w:hint="eastAsia"/>
          <w:szCs w:val="21"/>
          <w:lang w:val="en-US" w:eastAsia="zh-CN"/>
        </w:rPr>
        <w:t>6</w:t>
      </w:r>
      <w:r>
        <w:rPr>
          <w:szCs w:val="21"/>
        </w:rPr>
        <w:t>年</w:t>
      </w:r>
      <w:r>
        <w:rPr>
          <w:rFonts w:hint="eastAsia"/>
          <w:szCs w:val="21"/>
          <w:lang w:val="en-US" w:eastAsia="zh-CN"/>
        </w:rPr>
        <w:t>6</w:t>
      </w:r>
      <w:r>
        <w:rPr>
          <w:szCs w:val="21"/>
        </w:rPr>
        <w:t>月</w:t>
      </w:r>
      <w:r>
        <w:rPr>
          <w:rFonts w:hint="eastAsia"/>
          <w:szCs w:val="21"/>
          <w:lang w:val="en-US" w:eastAsia="zh-CN"/>
        </w:rPr>
        <w:t>26</w:t>
      </w:r>
      <w:r>
        <w:rPr>
          <w:szCs w:val="21"/>
        </w:rPr>
        <w:t>日至</w:t>
      </w:r>
      <w:r>
        <w:rPr>
          <w:rFonts w:hint="eastAsia"/>
          <w:szCs w:val="21"/>
        </w:rPr>
        <w:t>202</w:t>
      </w:r>
      <w:r>
        <w:rPr>
          <w:rFonts w:hint="eastAsia"/>
          <w:szCs w:val="21"/>
          <w:lang w:val="en-US" w:eastAsia="zh-CN"/>
        </w:rPr>
        <w:t>6</w:t>
      </w:r>
      <w:r>
        <w:rPr>
          <w:szCs w:val="21"/>
        </w:rPr>
        <w:t>年</w:t>
      </w:r>
      <w:r>
        <w:rPr>
          <w:rFonts w:hint="eastAsia"/>
          <w:szCs w:val="21"/>
          <w:lang w:val="en-US" w:eastAsia="zh-CN"/>
        </w:rPr>
        <w:t>6</w:t>
      </w:r>
      <w:r>
        <w:rPr>
          <w:szCs w:val="21"/>
        </w:rPr>
        <w:t>月</w:t>
      </w:r>
      <w:r>
        <w:rPr>
          <w:rFonts w:hint="eastAsia"/>
          <w:szCs w:val="21"/>
          <w:lang w:val="en-US" w:eastAsia="zh-CN"/>
        </w:rPr>
        <w:t>29</w:t>
      </w:r>
      <w:r>
        <w:rPr>
          <w:szCs w:val="21"/>
        </w:rPr>
        <w:t>日17时</w:t>
      </w:r>
      <w:r>
        <w:rPr>
          <w:rFonts w:hint="eastAsia"/>
          <w:szCs w:val="21"/>
        </w:rPr>
        <w:t>30分</w:t>
      </w:r>
      <w:r>
        <w:rPr>
          <w:szCs w:val="21"/>
        </w:rPr>
        <w:t>。（北京时间，法定节假日除外）</w:t>
      </w:r>
    </w:p>
    <w:p w14:paraId="279A0FE0">
      <w:pPr>
        <w:snapToGrid w:val="0"/>
        <w:spacing w:line="360" w:lineRule="auto"/>
        <w:ind w:firstLine="420" w:firstLineChars="200"/>
        <w:rPr>
          <w:szCs w:val="21"/>
        </w:rPr>
      </w:pPr>
      <w:r>
        <w:rPr>
          <w:szCs w:val="21"/>
        </w:rPr>
        <w:t>2.</w:t>
      </w:r>
      <w:r>
        <w:rPr>
          <w:rFonts w:hint="eastAsia"/>
          <w:szCs w:val="21"/>
        </w:rPr>
        <w:t xml:space="preserve">2获取方式：潜在供应商登录江苏省政府采购管理交易系统（苏采云）（以下简称“苏采云”）下载。首次登录“苏采云”系统的新用户，登录网址后，点击“用户注册”--“新CA办理指南”--获取CA后绑定、登录系统--采购项目参与--下载采购文件（文件后缀名为“.kedt”） </w:t>
      </w:r>
    </w:p>
    <w:p w14:paraId="02073515">
      <w:pPr>
        <w:snapToGrid w:val="0"/>
        <w:spacing w:line="360" w:lineRule="auto"/>
        <w:ind w:firstLine="422" w:firstLineChars="200"/>
        <w:rPr>
          <w:b/>
          <w:bCs/>
          <w:szCs w:val="21"/>
        </w:rPr>
      </w:pPr>
      <w:r>
        <w:rPr>
          <w:b/>
          <w:bCs/>
          <w:szCs w:val="21"/>
        </w:rPr>
        <w:t>3、谈判保证金交纳办法：</w:t>
      </w:r>
    </w:p>
    <w:p w14:paraId="2E573E92">
      <w:pPr>
        <w:snapToGrid w:val="0"/>
        <w:spacing w:line="360" w:lineRule="auto"/>
        <w:ind w:firstLine="420" w:firstLineChars="200"/>
        <w:rPr>
          <w:szCs w:val="21"/>
        </w:rPr>
      </w:pPr>
      <w:r>
        <w:t>不收取。</w:t>
      </w:r>
    </w:p>
    <w:p w14:paraId="26CD1037">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sz w:val="19"/>
          <w:szCs w:val="19"/>
        </w:rPr>
      </w:pPr>
      <w:r>
        <w:rPr>
          <w:rFonts w:hint="eastAsia"/>
          <w:szCs w:val="21"/>
        </w:rPr>
        <w:t>4</w:t>
      </w:r>
      <w:r>
        <w:rPr>
          <w:szCs w:val="21"/>
        </w:rPr>
        <w:t>、</w:t>
      </w:r>
      <w:r>
        <w:rPr>
          <w:rFonts w:hint="default"/>
          <w:szCs w:val="21"/>
          <w:highlight w:val="none"/>
          <w:lang w:val="zh-CN"/>
        </w:rPr>
        <w:t>本次采购，</w:t>
      </w:r>
      <w:r>
        <w:rPr>
          <w:rFonts w:hint="eastAsia"/>
          <w:szCs w:val="21"/>
          <w:highlight w:val="none"/>
          <w:lang w:val="en-US" w:eastAsia="zh-CN"/>
        </w:rPr>
        <w:t>采购人按29800元计算，</w:t>
      </w:r>
      <w:r>
        <w:rPr>
          <w:rFonts w:hint="default"/>
          <w:szCs w:val="21"/>
          <w:highlight w:val="none"/>
          <w:lang w:val="zh-CN"/>
        </w:rPr>
        <w:t>向采购代理机构支付招标</w:t>
      </w:r>
      <w:r>
        <w:rPr>
          <w:rFonts w:hint="default"/>
          <w:szCs w:val="21"/>
          <w:highlight w:val="none"/>
          <w:lang w:val="en-US" w:eastAsia="zh-CN"/>
        </w:rPr>
        <w:t>代理</w:t>
      </w:r>
      <w:r>
        <w:rPr>
          <w:rFonts w:hint="default"/>
          <w:szCs w:val="21"/>
          <w:highlight w:val="none"/>
          <w:lang w:val="zh-CN"/>
        </w:rPr>
        <w:t>服务费。</w:t>
      </w:r>
    </w:p>
    <w:p w14:paraId="37F806AF">
      <w:pPr>
        <w:widowControl/>
        <w:snapToGrid w:val="0"/>
        <w:spacing w:line="360" w:lineRule="auto"/>
        <w:ind w:firstLine="422" w:firstLineChars="200"/>
        <w:rPr>
          <w:szCs w:val="21"/>
        </w:rPr>
      </w:pPr>
      <w:r>
        <w:rPr>
          <w:rFonts w:hint="eastAsia"/>
          <w:b/>
          <w:bCs/>
          <w:szCs w:val="21"/>
        </w:rPr>
        <w:t>5</w:t>
      </w:r>
      <w:r>
        <w:rPr>
          <w:b/>
          <w:bCs/>
          <w:szCs w:val="21"/>
        </w:rPr>
        <w:t>、谈判时间:</w:t>
      </w:r>
      <w:r>
        <w:rPr>
          <w:rFonts w:ascii="Arial" w:hAnsi="Arial" w:cs="Arial"/>
          <w:color w:val="0000FF"/>
          <w:szCs w:val="20"/>
          <w:u w:val="single" w:color="000000"/>
        </w:rPr>
        <w:t xml:space="preserve"> </w:t>
      </w:r>
      <w:r>
        <w:rPr>
          <w:rFonts w:hint="eastAsia"/>
          <w:szCs w:val="21"/>
          <w:u w:val="single"/>
        </w:rPr>
        <w:t>202</w:t>
      </w:r>
      <w:r>
        <w:rPr>
          <w:rFonts w:hint="eastAsia"/>
          <w:szCs w:val="21"/>
          <w:u w:val="single"/>
          <w:lang w:val="en-US" w:eastAsia="zh-CN"/>
        </w:rPr>
        <w:t>6</w:t>
      </w:r>
      <w:r>
        <w:rPr>
          <w:szCs w:val="21"/>
        </w:rPr>
        <w:t>年</w:t>
      </w:r>
      <w:r>
        <w:rPr>
          <w:rFonts w:hint="eastAsia"/>
          <w:szCs w:val="21"/>
          <w:u w:val="single"/>
          <w:lang w:val="en-US" w:eastAsia="zh-CN"/>
        </w:rPr>
        <w:t>6</w:t>
      </w:r>
      <w:r>
        <w:rPr>
          <w:szCs w:val="21"/>
        </w:rPr>
        <w:t>月</w:t>
      </w:r>
      <w:r>
        <w:rPr>
          <w:rFonts w:hint="eastAsia"/>
          <w:szCs w:val="21"/>
          <w:u w:val="single"/>
          <w:lang w:val="en-US" w:eastAsia="zh-CN"/>
        </w:rPr>
        <w:t>30</w:t>
      </w:r>
      <w:r>
        <w:rPr>
          <w:szCs w:val="21"/>
        </w:rPr>
        <w:t>日</w:t>
      </w:r>
      <w:r>
        <w:rPr>
          <w:rFonts w:hint="eastAsia"/>
          <w:szCs w:val="21"/>
          <w:u w:val="single"/>
          <w:lang w:val="en-US" w:eastAsia="zh-CN"/>
        </w:rPr>
        <w:t>14</w:t>
      </w:r>
      <w:r>
        <w:rPr>
          <w:szCs w:val="21"/>
        </w:rPr>
        <w:t>点</w:t>
      </w:r>
      <w:r>
        <w:rPr>
          <w:rFonts w:hint="eastAsia"/>
          <w:szCs w:val="21"/>
          <w:u w:val="single"/>
          <w:lang w:val="en-US" w:eastAsia="zh-CN"/>
        </w:rPr>
        <w:t>00</w:t>
      </w:r>
      <w:r>
        <w:rPr>
          <w:szCs w:val="21"/>
        </w:rPr>
        <w:t>分(北京时间)。</w:t>
      </w:r>
    </w:p>
    <w:p w14:paraId="26459D81">
      <w:pPr>
        <w:snapToGrid w:val="0"/>
        <w:spacing w:line="360" w:lineRule="auto"/>
        <w:ind w:firstLine="420" w:firstLineChars="200"/>
        <w:rPr>
          <w:szCs w:val="21"/>
          <w:lang w:val="zh-CN"/>
        </w:rPr>
      </w:pPr>
      <w:r>
        <w:rPr>
          <w:rFonts w:hint="eastAsia"/>
          <w:szCs w:val="21"/>
        </w:rPr>
        <w:t>6</w:t>
      </w:r>
      <w:r>
        <w:rPr>
          <w:szCs w:val="21"/>
        </w:rPr>
        <w:t>、递交谈判文件地点：</w:t>
      </w:r>
      <w:r>
        <w:rPr>
          <w:rFonts w:hint="eastAsia"/>
          <w:szCs w:val="21"/>
        </w:rPr>
        <w:t xml:space="preserve">江苏省政府采购管理交易系统（苏采云）（以下简称“苏采云”）（网址： </w:t>
      </w:r>
      <w:r>
        <w:fldChar w:fldCharType="begin"/>
      </w:r>
      <w:r>
        <w:instrText xml:space="preserve"> HYPERLINK "http://jszfcg.jsczt.cn/）" </w:instrText>
      </w:r>
      <w:r>
        <w:fldChar w:fldCharType="separate"/>
      </w:r>
      <w:r>
        <w:rPr>
          <w:rStyle w:val="23"/>
          <w:rFonts w:hint="eastAsia" w:ascii="Times New Roman" w:hAnsi="Times New Roman" w:cs="Times New Roman"/>
          <w:sz w:val="21"/>
          <w:szCs w:val="21"/>
        </w:rPr>
        <w:t>http://jszfcg.jsczt.cn/）</w:t>
      </w:r>
      <w:r>
        <w:rPr>
          <w:rStyle w:val="23"/>
          <w:rFonts w:hint="eastAsia" w:ascii="Times New Roman" w:hAnsi="Times New Roman" w:cs="Times New Roman"/>
          <w:sz w:val="21"/>
          <w:szCs w:val="21"/>
        </w:rPr>
        <w:fldChar w:fldCharType="end"/>
      </w:r>
    </w:p>
    <w:p w14:paraId="3816B67D">
      <w:pPr>
        <w:widowControl/>
        <w:snapToGrid w:val="0"/>
        <w:spacing w:line="360" w:lineRule="auto"/>
        <w:ind w:firstLine="452" w:firstLineChars="200"/>
        <w:rPr>
          <w:szCs w:val="21"/>
        </w:rPr>
      </w:pPr>
      <w:r>
        <w:rPr>
          <w:spacing w:val="8"/>
          <w:kern w:val="0"/>
          <w:szCs w:val="21"/>
        </w:rPr>
        <w:t>开启地点：</w:t>
      </w:r>
      <w:r>
        <w:rPr>
          <w:rFonts w:hint="eastAsia"/>
          <w:szCs w:val="21"/>
        </w:rPr>
        <w:t>“</w:t>
      </w:r>
      <w:r>
        <w:rPr>
          <w:szCs w:val="21"/>
        </w:rPr>
        <w:t>苏采云</w:t>
      </w:r>
      <w:r>
        <w:rPr>
          <w:rFonts w:hint="eastAsia"/>
          <w:szCs w:val="21"/>
        </w:rPr>
        <w:t>”</w:t>
      </w:r>
      <w:r>
        <w:rPr>
          <w:szCs w:val="21"/>
        </w:rPr>
        <w:t>网上开标大厅。</w:t>
      </w:r>
    </w:p>
    <w:p w14:paraId="414F9CF8">
      <w:pPr>
        <w:widowControl/>
        <w:snapToGrid w:val="0"/>
        <w:spacing w:line="360" w:lineRule="auto"/>
        <w:ind w:firstLine="452" w:firstLineChars="200"/>
        <w:rPr>
          <w:szCs w:val="21"/>
        </w:rPr>
      </w:pPr>
      <w:r>
        <w:rPr>
          <w:spacing w:val="8"/>
          <w:kern w:val="0"/>
          <w:szCs w:val="21"/>
        </w:rPr>
        <w:t>开启时间：</w:t>
      </w:r>
      <w:r>
        <w:rPr>
          <w:rFonts w:hint="eastAsia"/>
          <w:szCs w:val="21"/>
          <w:u w:val="single"/>
        </w:rPr>
        <w:t>202</w:t>
      </w:r>
      <w:r>
        <w:rPr>
          <w:rFonts w:hint="eastAsia"/>
          <w:szCs w:val="21"/>
          <w:u w:val="single"/>
          <w:lang w:val="en-US" w:eastAsia="zh-CN"/>
        </w:rPr>
        <w:t>6</w:t>
      </w:r>
      <w:r>
        <w:rPr>
          <w:szCs w:val="21"/>
        </w:rPr>
        <w:t>年</w:t>
      </w:r>
      <w:r>
        <w:rPr>
          <w:rFonts w:hint="eastAsia"/>
          <w:szCs w:val="21"/>
          <w:u w:val="single"/>
          <w:lang w:val="en-US" w:eastAsia="zh-CN"/>
        </w:rPr>
        <w:t>6</w:t>
      </w:r>
      <w:r>
        <w:rPr>
          <w:szCs w:val="21"/>
        </w:rPr>
        <w:t>月</w:t>
      </w:r>
      <w:r>
        <w:rPr>
          <w:rFonts w:hint="eastAsia"/>
          <w:szCs w:val="21"/>
          <w:u w:val="single"/>
          <w:lang w:val="en-US" w:eastAsia="zh-CN"/>
        </w:rPr>
        <w:t>30</w:t>
      </w:r>
      <w:r>
        <w:rPr>
          <w:szCs w:val="21"/>
        </w:rPr>
        <w:t>日</w:t>
      </w:r>
      <w:r>
        <w:rPr>
          <w:rFonts w:hint="eastAsia"/>
          <w:szCs w:val="21"/>
          <w:u w:val="single"/>
          <w:lang w:val="en-US" w:eastAsia="zh-CN"/>
        </w:rPr>
        <w:t>14</w:t>
      </w:r>
      <w:r>
        <w:rPr>
          <w:szCs w:val="21"/>
        </w:rPr>
        <w:t>点</w:t>
      </w:r>
      <w:r>
        <w:rPr>
          <w:rFonts w:hint="eastAsia"/>
          <w:szCs w:val="21"/>
          <w:u w:val="single"/>
          <w:lang w:val="en-US" w:eastAsia="zh-CN"/>
        </w:rPr>
        <w:t>00</w:t>
      </w:r>
      <w:r>
        <w:rPr>
          <w:szCs w:val="21"/>
        </w:rPr>
        <w:t>分</w:t>
      </w:r>
      <w:r>
        <w:rPr>
          <w:spacing w:val="8"/>
          <w:kern w:val="0"/>
          <w:szCs w:val="21"/>
        </w:rPr>
        <w:t>（北京时间）</w:t>
      </w:r>
    </w:p>
    <w:p w14:paraId="302100D4">
      <w:pPr>
        <w:widowControl/>
        <w:shd w:val="clear" w:color="auto" w:fill="FFFFFF"/>
        <w:wordWrap w:val="0"/>
        <w:spacing w:line="460" w:lineRule="exact"/>
        <w:ind w:firstLine="420" w:firstLineChars="200"/>
      </w:pPr>
      <w:r>
        <w:rPr>
          <w:rFonts w:hint="eastAsia"/>
        </w:rPr>
        <w:t>7</w:t>
      </w:r>
      <w:r>
        <w:t>、其他补充事宜</w:t>
      </w:r>
    </w:p>
    <w:p w14:paraId="73CD372B">
      <w:pPr>
        <w:spacing w:line="460" w:lineRule="exact"/>
        <w:ind w:firstLine="420" w:firstLineChars="200"/>
        <w:rPr>
          <w:szCs w:val="21"/>
        </w:rPr>
      </w:pPr>
      <w:r>
        <w:rPr>
          <w:rFonts w:hint="eastAsia"/>
          <w:szCs w:val="21"/>
        </w:rPr>
        <w:t>7</w:t>
      </w:r>
      <w:r>
        <w:rPr>
          <w:szCs w:val="21"/>
        </w:rPr>
        <w:t>.1</w:t>
      </w:r>
      <w:r>
        <w:rPr>
          <w:rFonts w:hint="eastAsia"/>
          <w:szCs w:val="21"/>
        </w:rPr>
        <w:t>供应商通过“苏采云”（网址：</w:t>
      </w:r>
      <w:r>
        <w:fldChar w:fldCharType="begin"/>
      </w:r>
      <w:r>
        <w:instrText xml:space="preserve"> HYPERLINK "http://jszfcg.jsczt.cn/）参与政府采购项目，需要办理江苏省政府采购数字证书及电子签章的，详见苏采云官网首页" </w:instrText>
      </w:r>
      <w:r>
        <w:fldChar w:fldCharType="separate"/>
      </w:r>
      <w:r>
        <w:rPr>
          <w:rStyle w:val="23"/>
          <w:rFonts w:hint="eastAsia" w:ascii="Times New Roman" w:hAnsi="Times New Roman" w:cs="Times New Roman"/>
          <w:sz w:val="21"/>
          <w:szCs w:val="21"/>
        </w:rPr>
        <w:t>http://jszfcg.jsczt.cn/</w:t>
      </w:r>
      <w:bookmarkStart w:id="8" w:name="_GoBack"/>
      <w:bookmarkEnd w:id="8"/>
      <w:r>
        <w:rPr>
          <w:rStyle w:val="23"/>
          <w:rFonts w:hint="eastAsia" w:ascii="Times New Roman" w:hAnsi="Times New Roman" w:cs="Times New Roman"/>
          <w:sz w:val="21"/>
          <w:szCs w:val="21"/>
        </w:rPr>
        <w:t>）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23"/>
          <w:rFonts w:hint="eastAsia" w:ascii="Times New Roman" w:hAnsi="Times New Roman" w:cs="Times New Roman"/>
          <w:sz w:val="21"/>
          <w:szCs w:val="21"/>
        </w:rPr>
        <w:fldChar w:fldCharType="end"/>
      </w:r>
    </w:p>
    <w:p w14:paraId="22CA5D8A">
      <w:pPr>
        <w:spacing w:line="460" w:lineRule="exact"/>
        <w:ind w:left="420" w:leftChars="200"/>
        <w:jc w:val="left"/>
        <w:rPr>
          <w:szCs w:val="21"/>
        </w:rPr>
      </w:pPr>
      <w:r>
        <w:rPr>
          <w:rFonts w:hint="eastAsia"/>
          <w:szCs w:val="21"/>
        </w:rPr>
        <w:t>操作手册下载地址：http://www.ccgpjiangsu.gov.cn/jiangsu/zlxz/ee/ee3a4bc5a3454aa2b0d9312230633ce9.html</w:t>
      </w:r>
    </w:p>
    <w:p w14:paraId="487346C8">
      <w:pPr>
        <w:spacing w:line="460" w:lineRule="exact"/>
        <w:ind w:firstLine="420" w:firstLineChars="200"/>
        <w:rPr>
          <w:szCs w:val="21"/>
        </w:rPr>
      </w:pPr>
      <w:r>
        <w:rPr>
          <w:rFonts w:hint="eastAsia"/>
          <w:szCs w:val="21"/>
        </w:rPr>
        <w:t>“</w:t>
      </w:r>
      <w:r>
        <w:rPr>
          <w:szCs w:val="21"/>
        </w:rPr>
        <w:t>苏采云</w:t>
      </w:r>
      <w:r>
        <w:rPr>
          <w:rFonts w:hint="eastAsia"/>
          <w:szCs w:val="21"/>
        </w:rPr>
        <w:t>”</w:t>
      </w:r>
      <w:r>
        <w:rPr>
          <w:rFonts w:hint="eastAsia"/>
          <w:szCs w:val="21"/>
          <w:lang w:val="en-US" w:eastAsia="zh-CN"/>
        </w:rPr>
        <w:t>江苏</w:t>
      </w:r>
      <w:r>
        <w:rPr>
          <w:szCs w:val="21"/>
        </w:rPr>
        <w:t>地区客服热线025-83633744、025-83633743。</w:t>
      </w:r>
    </w:p>
    <w:p w14:paraId="096F43B9">
      <w:pPr>
        <w:spacing w:line="460" w:lineRule="exact"/>
        <w:ind w:firstLine="420" w:firstLineChars="200"/>
        <w:rPr>
          <w:szCs w:val="21"/>
        </w:rPr>
      </w:pPr>
      <w:r>
        <w:rPr>
          <w:szCs w:val="21"/>
        </w:rPr>
        <w:t>有关本次招标的事项若存在变动或修改，请及时关注</w:t>
      </w:r>
      <w:r>
        <w:rPr>
          <w:rFonts w:hint="eastAsia"/>
          <w:szCs w:val="21"/>
        </w:rPr>
        <w:t>“</w:t>
      </w:r>
      <w:r>
        <w:rPr>
          <w:szCs w:val="21"/>
        </w:rPr>
        <w:t>江苏政府采购网</w:t>
      </w:r>
      <w:r>
        <w:rPr>
          <w:rFonts w:hint="eastAsia"/>
          <w:szCs w:val="21"/>
        </w:rPr>
        <w:t>”</w:t>
      </w:r>
      <w:r>
        <w:rPr>
          <w:szCs w:val="21"/>
        </w:rPr>
        <w:t>（www.ccgp-jiangsu.gov.cn）更正公告。</w:t>
      </w:r>
    </w:p>
    <w:p w14:paraId="420A314C">
      <w:pPr>
        <w:widowControl/>
        <w:snapToGrid w:val="0"/>
        <w:spacing w:line="360" w:lineRule="auto"/>
        <w:ind w:firstLine="420" w:firstLineChars="200"/>
        <w:rPr>
          <w:szCs w:val="21"/>
        </w:rPr>
      </w:pPr>
      <w:r>
        <w:rPr>
          <w:rFonts w:hint="eastAsia"/>
          <w:szCs w:val="21"/>
        </w:rPr>
        <w:t>8</w:t>
      </w:r>
      <w:r>
        <w:rPr>
          <w:szCs w:val="21"/>
        </w:rPr>
        <w:t>、项目联系信息：</w:t>
      </w:r>
    </w:p>
    <w:p w14:paraId="6ABE563A">
      <w:pPr>
        <w:widowControl/>
        <w:snapToGrid w:val="0"/>
        <w:spacing w:line="360" w:lineRule="auto"/>
        <w:ind w:firstLine="420" w:firstLineChars="200"/>
        <w:rPr>
          <w:szCs w:val="21"/>
        </w:rPr>
      </w:pPr>
      <w:r>
        <w:rPr>
          <w:szCs w:val="21"/>
        </w:rPr>
        <w:t>(1)</w:t>
      </w:r>
      <w:r>
        <w:rPr>
          <w:szCs w:val="21"/>
        </w:rPr>
        <w:tab/>
      </w:r>
      <w:r>
        <w:rPr>
          <w:szCs w:val="21"/>
        </w:rPr>
        <w:t>采购人</w:t>
      </w:r>
    </w:p>
    <w:p w14:paraId="7062FAD6">
      <w:pPr>
        <w:widowControl/>
        <w:snapToGrid w:val="0"/>
        <w:spacing w:line="360" w:lineRule="auto"/>
        <w:ind w:firstLine="420" w:firstLineChars="200"/>
        <w:rPr>
          <w:rFonts w:hint="eastAsia" w:eastAsia="宋体"/>
          <w:szCs w:val="21"/>
          <w:lang w:eastAsia="zh-CN"/>
        </w:rPr>
      </w:pPr>
      <w:r>
        <w:rPr>
          <w:szCs w:val="21"/>
        </w:rPr>
        <w:t>联 系 人：</w:t>
      </w:r>
      <w:r>
        <w:rPr>
          <w:rFonts w:hint="eastAsia"/>
          <w:szCs w:val="21"/>
          <w:lang w:eastAsia="zh-CN"/>
        </w:rPr>
        <w:t>江苏省人力资源和社会保障厅</w:t>
      </w:r>
    </w:p>
    <w:p w14:paraId="2CE2EBD7">
      <w:pPr>
        <w:widowControl/>
        <w:snapToGrid w:val="0"/>
        <w:spacing w:line="360" w:lineRule="auto"/>
        <w:ind w:firstLine="420" w:firstLineChars="200"/>
        <w:rPr>
          <w:szCs w:val="21"/>
        </w:rPr>
      </w:pPr>
      <w:r>
        <w:rPr>
          <w:szCs w:val="21"/>
        </w:rPr>
        <w:t>联系地址：</w:t>
      </w:r>
      <w:r>
        <w:rPr>
          <w:rFonts w:hint="default" w:ascii="Times New Roman" w:hAnsi="Times New Roman" w:cs="Times New Roman"/>
          <w:color w:val="auto"/>
          <w:spacing w:val="8"/>
          <w:kern w:val="0"/>
          <w:szCs w:val="21"/>
          <w:highlight w:val="none"/>
        </w:rPr>
        <w:t>江苏省南京市鼓楼区北京西路16号苏兴大厦3~6层</w:t>
      </w:r>
    </w:p>
    <w:p w14:paraId="05DE014E">
      <w:pPr>
        <w:widowControl/>
        <w:snapToGrid w:val="0"/>
        <w:spacing w:line="360" w:lineRule="auto"/>
        <w:ind w:firstLine="420" w:firstLineChars="200"/>
        <w:rPr>
          <w:szCs w:val="21"/>
        </w:rPr>
      </w:pPr>
      <w:r>
        <w:rPr>
          <w:szCs w:val="21"/>
        </w:rPr>
        <w:t xml:space="preserve">联系人： </w:t>
      </w:r>
      <w:r>
        <w:rPr>
          <w:rFonts w:hint="eastAsia"/>
          <w:szCs w:val="21"/>
          <w:highlight w:val="none"/>
          <w:lang w:val="en-US" w:eastAsia="zh-CN"/>
        </w:rPr>
        <w:t>刘</w:t>
      </w:r>
      <w:r>
        <w:rPr>
          <w:szCs w:val="21"/>
          <w:highlight w:val="none"/>
        </w:rPr>
        <w:t>老师</w:t>
      </w:r>
    </w:p>
    <w:p w14:paraId="080ED14B">
      <w:pPr>
        <w:widowControl/>
        <w:snapToGrid w:val="0"/>
        <w:spacing w:line="360" w:lineRule="auto"/>
        <w:ind w:firstLine="420" w:firstLineChars="200"/>
        <w:rPr>
          <w:rFonts w:hint="eastAsia"/>
          <w:szCs w:val="21"/>
          <w:highlight w:val="none"/>
          <w:lang w:val="en-US" w:eastAsia="zh-CN"/>
        </w:rPr>
      </w:pPr>
      <w:r>
        <w:rPr>
          <w:szCs w:val="21"/>
        </w:rPr>
        <w:t>联系电话：</w:t>
      </w:r>
      <w:r>
        <w:rPr>
          <w:rFonts w:hint="eastAsia"/>
          <w:szCs w:val="21"/>
          <w:highlight w:val="none"/>
          <w:lang w:val="en-US" w:eastAsia="zh-CN"/>
        </w:rPr>
        <w:t>025-83275331</w:t>
      </w:r>
    </w:p>
    <w:p w14:paraId="6A30622B">
      <w:pPr>
        <w:widowControl/>
        <w:snapToGrid w:val="0"/>
        <w:spacing w:line="360" w:lineRule="auto"/>
        <w:ind w:firstLine="420" w:firstLineChars="200"/>
        <w:rPr>
          <w:szCs w:val="21"/>
        </w:rPr>
      </w:pPr>
      <w:r>
        <w:rPr>
          <w:szCs w:val="21"/>
        </w:rPr>
        <w:t>(2)</w:t>
      </w:r>
      <w:r>
        <w:rPr>
          <w:szCs w:val="21"/>
        </w:rPr>
        <w:tab/>
      </w:r>
      <w:r>
        <w:rPr>
          <w:szCs w:val="21"/>
        </w:rPr>
        <w:t>采购代理机构：江苏省设备成套股份有限公司</w:t>
      </w:r>
    </w:p>
    <w:p w14:paraId="7D0D647C">
      <w:pPr>
        <w:widowControl/>
        <w:snapToGrid w:val="0"/>
        <w:spacing w:line="360" w:lineRule="auto"/>
        <w:ind w:firstLine="420" w:firstLineChars="200"/>
        <w:rPr>
          <w:szCs w:val="21"/>
        </w:rPr>
      </w:pPr>
      <w:r>
        <w:rPr>
          <w:szCs w:val="21"/>
        </w:rPr>
        <w:t>联系人：路紫明</w:t>
      </w:r>
    </w:p>
    <w:p w14:paraId="7F1CEB4C">
      <w:pPr>
        <w:widowControl/>
        <w:snapToGrid w:val="0"/>
        <w:spacing w:line="360" w:lineRule="auto"/>
        <w:ind w:firstLine="420" w:firstLineChars="200"/>
        <w:rPr>
          <w:szCs w:val="21"/>
        </w:rPr>
      </w:pPr>
      <w:r>
        <w:rPr>
          <w:szCs w:val="21"/>
        </w:rPr>
        <w:t>联系电话：025-86633685   传真电话：025-83301003</w:t>
      </w:r>
    </w:p>
    <w:p w14:paraId="39295CF3">
      <w:pPr>
        <w:widowControl/>
        <w:snapToGrid w:val="0"/>
        <w:spacing w:line="360" w:lineRule="auto"/>
        <w:ind w:firstLine="420" w:firstLineChars="200"/>
        <w:rPr>
          <w:szCs w:val="21"/>
        </w:rPr>
      </w:pPr>
      <w:r>
        <w:rPr>
          <w:szCs w:val="21"/>
        </w:rPr>
        <w:t>联系地址：南京市鼓楼区清江南路18号鼓楼创新广场D座1002室</w:t>
      </w:r>
    </w:p>
    <w:p w14:paraId="74085401">
      <w:pPr>
        <w:widowControl/>
        <w:snapToGrid w:val="0"/>
        <w:spacing w:line="360" w:lineRule="auto"/>
        <w:ind w:firstLine="420" w:firstLineChars="200"/>
        <w:rPr>
          <w:sz w:val="28"/>
          <w:szCs w:val="28"/>
        </w:rPr>
      </w:pPr>
      <w:r>
        <w:rPr>
          <w:szCs w:val="21"/>
        </w:rPr>
        <w:t>邮箱地址：luzm</w:t>
      </w:r>
      <w:r>
        <w:fldChar w:fldCharType="begin"/>
      </w:r>
      <w:r>
        <w:instrText xml:space="preserve"> HYPERLINK "mailto:wangxw@jcec.cn" </w:instrText>
      </w:r>
      <w:r>
        <w:fldChar w:fldCharType="separate"/>
      </w:r>
      <w:r>
        <w:rPr>
          <w:szCs w:val="21"/>
        </w:rPr>
        <w:t>@jcec.cn</w:t>
      </w:r>
      <w:r>
        <w:rPr>
          <w:szCs w:val="21"/>
        </w:rPr>
        <w:fldChar w:fldCharType="end"/>
      </w:r>
    </w:p>
    <w:p w14:paraId="4F2EE309">
      <w:pPr>
        <w:widowControl/>
        <w:snapToGrid w:val="0"/>
        <w:spacing w:line="560" w:lineRule="exact"/>
        <w:rPr>
          <w:b/>
          <w:sz w:val="28"/>
          <w:szCs w:val="28"/>
        </w:rPr>
        <w:sectPr>
          <w:footerReference r:id="rId4" w:type="default"/>
          <w:pgSz w:w="11906" w:h="16838"/>
          <w:pgMar w:top="1440" w:right="1376" w:bottom="1440" w:left="1400" w:header="851" w:footer="992" w:gutter="0"/>
          <w:pgNumType w:fmt="decimal" w:start="1"/>
          <w:cols w:space="720" w:num="1"/>
          <w:docGrid w:type="lines" w:linePitch="312" w:charSpace="0"/>
        </w:sectPr>
      </w:pPr>
    </w:p>
    <w:p w14:paraId="29696C89">
      <w:pPr>
        <w:jc w:val="center"/>
        <w:outlineLvl w:val="0"/>
        <w:rPr>
          <w:b/>
          <w:szCs w:val="21"/>
        </w:rPr>
      </w:pPr>
      <w:bookmarkStart w:id="1" w:name="_Toc16346"/>
      <w:r>
        <w:rPr>
          <w:b/>
          <w:bCs/>
          <w:sz w:val="32"/>
          <w:szCs w:val="32"/>
        </w:rPr>
        <w:t>第二章 采购需求</w:t>
      </w:r>
      <w:bookmarkEnd w:id="1"/>
    </w:p>
    <w:p w14:paraId="138EAB9A">
      <w:pPr>
        <w:keepNext w:val="0"/>
        <w:keepLines w:val="0"/>
        <w:pageBreakBefore w:val="0"/>
        <w:widowControl w:val="0"/>
        <w:kinsoku/>
        <w:wordWrap/>
        <w:overflowPunct/>
        <w:topLinePunct w:val="0"/>
        <w:autoSpaceDE/>
        <w:autoSpaceDN/>
        <w:bidi w:val="0"/>
        <w:snapToGrid/>
        <w:spacing w:line="360" w:lineRule="auto"/>
        <w:ind w:left="0" w:firstLine="422" w:firstLineChars="200"/>
        <w:jc w:val="both"/>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w:t>
      </w:r>
      <w:r>
        <w:rPr>
          <w:rFonts w:hint="eastAsia" w:ascii="Times New Roman" w:hAnsi="Times New Roman" w:eastAsia="宋体" w:cs="Times New Roman"/>
          <w:b/>
          <w:color w:val="auto"/>
          <w:sz w:val="21"/>
          <w:szCs w:val="21"/>
          <w:highlight w:val="none"/>
          <w:lang w:val="en-US" w:eastAsia="zh-CN"/>
        </w:rPr>
        <w:t>一</w:t>
      </w:r>
      <w:r>
        <w:rPr>
          <w:rFonts w:hint="default" w:ascii="Times New Roman" w:hAnsi="Times New Roman" w:eastAsia="宋体" w:cs="Times New Roman"/>
          <w:b/>
          <w:color w:val="auto"/>
          <w:sz w:val="21"/>
          <w:szCs w:val="21"/>
          <w:highlight w:val="none"/>
          <w:lang w:val="en-US" w:eastAsia="zh-CN"/>
        </w:rPr>
        <w:t>）服务内容</w:t>
      </w:r>
    </w:p>
    <w:p w14:paraId="08EA3235">
      <w:pPr>
        <w:keepNext w:val="0"/>
        <w:keepLines w:val="0"/>
        <w:pageBreakBefore w:val="0"/>
        <w:widowControl w:val="0"/>
        <w:kinsoku/>
        <w:wordWrap/>
        <w:overflowPunct/>
        <w:topLinePunct w:val="0"/>
        <w:autoSpaceDE w:val="0"/>
        <w:autoSpaceDN w:val="0"/>
        <w:bidi w:val="0"/>
        <w:adjustRightInd w:val="0"/>
        <w:snapToGrid/>
        <w:spacing w:line="360" w:lineRule="auto"/>
        <w:ind w:left="0"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eastAsia="zh-CN"/>
        </w:rPr>
        <w:t>采用</w:t>
      </w:r>
      <w:r>
        <w:rPr>
          <w:rFonts w:hint="default" w:ascii="Times New Roman" w:hAnsi="Times New Roman" w:eastAsia="宋体" w:cs="Times New Roman"/>
          <w:color w:val="auto"/>
          <w:sz w:val="21"/>
          <w:szCs w:val="21"/>
          <w:highlight w:val="none"/>
        </w:rPr>
        <w:t>机顶盒（电视）开机画面</w:t>
      </w:r>
      <w:r>
        <w:rPr>
          <w:rFonts w:hint="default" w:ascii="Times New Roman" w:hAnsi="Times New Roman" w:eastAsia="宋体" w:cs="Times New Roman"/>
          <w:color w:val="auto"/>
          <w:sz w:val="21"/>
          <w:szCs w:val="21"/>
          <w:highlight w:val="none"/>
          <w:lang w:eastAsia="zh-CN"/>
        </w:rPr>
        <w:t>形式</w:t>
      </w:r>
      <w:r>
        <w:rPr>
          <w:rFonts w:hint="default" w:ascii="Times New Roman" w:hAnsi="Times New Roman" w:eastAsia="宋体" w:cs="Times New Roman"/>
          <w:color w:val="auto"/>
          <w:sz w:val="21"/>
          <w:szCs w:val="21"/>
          <w:highlight w:val="none"/>
        </w:rPr>
        <w:t>播放8秒工伤</w:t>
      </w:r>
      <w:r>
        <w:rPr>
          <w:rFonts w:hint="default" w:ascii="Times New Roman" w:hAnsi="Times New Roman" w:eastAsia="宋体" w:cs="Times New Roman"/>
          <w:color w:val="auto"/>
          <w:sz w:val="21"/>
          <w:szCs w:val="21"/>
          <w:highlight w:val="none"/>
          <w:lang w:eastAsia="zh-CN"/>
        </w:rPr>
        <w:t>预防宣传内容。投放范围</w:t>
      </w:r>
      <w:r>
        <w:rPr>
          <w:rFonts w:hint="eastAsia" w:cs="Times New Roman"/>
          <w:color w:val="auto"/>
          <w:sz w:val="21"/>
          <w:szCs w:val="21"/>
          <w:highlight w:val="none"/>
          <w:lang w:eastAsia="zh-CN"/>
        </w:rPr>
        <w:t>为</w:t>
      </w:r>
      <w:r>
        <w:rPr>
          <w:rFonts w:hint="default" w:ascii="Times New Roman" w:hAnsi="Times New Roman" w:eastAsia="宋体" w:cs="Times New Roman"/>
          <w:color w:val="auto"/>
          <w:sz w:val="21"/>
          <w:szCs w:val="21"/>
          <w:highlight w:val="none"/>
          <w:lang w:eastAsia="zh-CN"/>
        </w:rPr>
        <w:t>江苏</w:t>
      </w:r>
      <w:r>
        <w:rPr>
          <w:rFonts w:hint="default" w:ascii="Times New Roman" w:hAnsi="Times New Roman" w:eastAsia="宋体" w:cs="Times New Roman"/>
          <w:color w:val="auto"/>
          <w:sz w:val="21"/>
          <w:szCs w:val="21"/>
          <w:highlight w:val="none"/>
        </w:rPr>
        <w:t>省13个设区市</w:t>
      </w:r>
      <w:r>
        <w:rPr>
          <w:rFonts w:hint="eastAsia" w:cs="Times New Roman"/>
          <w:color w:val="auto"/>
          <w:sz w:val="21"/>
          <w:szCs w:val="21"/>
          <w:highlight w:val="none"/>
          <w:lang w:eastAsia="zh-CN"/>
        </w:rPr>
        <w:t>全域覆盖</w:t>
      </w:r>
      <w:r>
        <w:rPr>
          <w:rFonts w:hint="default" w:ascii="Times New Roman" w:hAnsi="Times New Roman" w:eastAsia="宋体" w:cs="Times New Roman"/>
          <w:color w:val="auto"/>
          <w:sz w:val="21"/>
          <w:szCs w:val="21"/>
          <w:highlight w:val="none"/>
          <w:lang w:eastAsia="zh-CN"/>
        </w:rPr>
        <w:t>，投放终端设备数不少于</w:t>
      </w:r>
      <w:r>
        <w:rPr>
          <w:rFonts w:hint="default" w:ascii="Times New Roman" w:hAnsi="Times New Roman" w:eastAsia="宋体" w:cs="Times New Roman"/>
          <w:color w:val="auto"/>
          <w:sz w:val="21"/>
          <w:szCs w:val="21"/>
          <w:highlight w:val="none"/>
          <w:lang w:val="en-US" w:eastAsia="zh-CN"/>
        </w:rPr>
        <w:t>43</w:t>
      </w:r>
      <w:r>
        <w:rPr>
          <w:rFonts w:hint="default" w:ascii="Times New Roman" w:hAnsi="Times New Roman" w:eastAsia="宋体" w:cs="Times New Roman"/>
          <w:color w:val="auto"/>
          <w:sz w:val="21"/>
          <w:szCs w:val="21"/>
          <w:highlight w:val="none"/>
        </w:rPr>
        <w:t>00万台</w:t>
      </w:r>
      <w:r>
        <w:rPr>
          <w:rFonts w:hint="eastAsia" w:cs="Times New Roman"/>
          <w:color w:val="auto"/>
          <w:sz w:val="21"/>
          <w:szCs w:val="21"/>
          <w:highlight w:val="none"/>
          <w:lang w:eastAsia="zh-CN"/>
        </w:rPr>
        <w:t>。其中，江苏有线邦联新媒体科技有限公司投放终端设备数不少于1300万台、江苏广电荔枝网络发展有限公司投放终端设备数不少于1400万台，中国移动通信集团江苏有限公司投放终端设备数不少于1600万台；</w:t>
      </w:r>
      <w:r>
        <w:rPr>
          <w:rFonts w:hint="default" w:ascii="Times New Roman" w:hAnsi="Times New Roman" w:eastAsia="宋体" w:cs="Times New Roman"/>
          <w:color w:val="auto"/>
          <w:sz w:val="21"/>
          <w:szCs w:val="21"/>
          <w:highlight w:val="none"/>
        </w:rPr>
        <w:t>除重大节假日、</w:t>
      </w:r>
      <w:r>
        <w:rPr>
          <w:rFonts w:hint="default" w:ascii="Times New Roman" w:hAnsi="Times New Roman" w:eastAsia="宋体" w:cs="Times New Roman"/>
          <w:color w:val="auto"/>
          <w:sz w:val="21"/>
          <w:szCs w:val="21"/>
          <w:highlight w:val="none"/>
          <w:lang w:eastAsia="zh-CN"/>
        </w:rPr>
        <w:t>专项特殊时段</w:t>
      </w:r>
      <w:r>
        <w:rPr>
          <w:rFonts w:hint="default" w:ascii="Times New Roman" w:hAnsi="Times New Roman" w:eastAsia="宋体" w:cs="Times New Roman"/>
          <w:color w:val="auto"/>
          <w:sz w:val="21"/>
          <w:szCs w:val="21"/>
          <w:highlight w:val="none"/>
        </w:rPr>
        <w:t>外常态化全天候</w:t>
      </w:r>
      <w:r>
        <w:rPr>
          <w:rFonts w:hint="default" w:ascii="Times New Roman" w:hAnsi="Times New Roman" w:eastAsia="宋体" w:cs="Times New Roman"/>
          <w:color w:val="auto"/>
          <w:sz w:val="21"/>
          <w:szCs w:val="21"/>
          <w:highlight w:val="none"/>
          <w:lang w:eastAsia="zh-CN"/>
        </w:rPr>
        <w:t>投放</w:t>
      </w:r>
      <w:r>
        <w:rPr>
          <w:rFonts w:hint="default" w:ascii="Times New Roman" w:hAnsi="Times New Roman" w:eastAsia="宋体" w:cs="Times New Roman"/>
          <w:color w:val="auto"/>
          <w:sz w:val="21"/>
          <w:szCs w:val="21"/>
          <w:highlight w:val="none"/>
        </w:rPr>
        <w:t>，项目周期内有效累计投放天数不低于300天。</w:t>
      </w:r>
    </w:p>
    <w:p w14:paraId="6900076D">
      <w:pPr>
        <w:keepNext w:val="0"/>
        <w:keepLines w:val="0"/>
        <w:pageBreakBefore w:val="0"/>
        <w:widowControl w:val="0"/>
        <w:kinsoku/>
        <w:wordWrap/>
        <w:overflowPunct/>
        <w:topLinePunct w:val="0"/>
        <w:autoSpaceDE w:val="0"/>
        <w:autoSpaceDN w:val="0"/>
        <w:bidi w:val="0"/>
        <w:adjustRightInd w:val="0"/>
        <w:snapToGrid/>
        <w:spacing w:line="360" w:lineRule="auto"/>
        <w:ind w:left="0" w:firstLine="420" w:firstLineChars="200"/>
        <w:jc w:val="both"/>
        <w:textAlignment w:val="auto"/>
        <w:outlineLvl w:val="9"/>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2.</w:t>
      </w:r>
      <w:r>
        <w:rPr>
          <w:rFonts w:hint="default" w:ascii="Times New Roman" w:hAnsi="Times New Roman" w:eastAsia="宋体" w:cs="Times New Roman"/>
          <w:color w:val="auto"/>
          <w:sz w:val="21"/>
          <w:szCs w:val="21"/>
          <w:highlight w:val="none"/>
          <w:lang w:eastAsia="zh-CN"/>
        </w:rPr>
        <w:t>设计工伤预防宣传视频。</w:t>
      </w:r>
      <w:r>
        <w:rPr>
          <w:rFonts w:hint="default" w:ascii="Times New Roman" w:hAnsi="Times New Roman" w:eastAsia="宋体" w:cs="Times New Roman"/>
          <w:color w:val="auto"/>
          <w:sz w:val="21"/>
          <w:szCs w:val="21"/>
          <w:highlight w:val="none"/>
        </w:rPr>
        <w:t>每月完成1款宣传</w:t>
      </w:r>
      <w:r>
        <w:rPr>
          <w:rFonts w:hint="default" w:ascii="Times New Roman" w:hAnsi="Times New Roman" w:eastAsia="宋体" w:cs="Times New Roman"/>
          <w:color w:val="auto"/>
          <w:sz w:val="21"/>
          <w:szCs w:val="21"/>
          <w:highlight w:val="none"/>
          <w:lang w:eastAsia="zh-CN"/>
        </w:rPr>
        <w:t>视频</w:t>
      </w:r>
      <w:r>
        <w:rPr>
          <w:rFonts w:hint="default" w:ascii="Times New Roman" w:hAnsi="Times New Roman" w:eastAsia="宋体" w:cs="Times New Roman"/>
          <w:color w:val="auto"/>
          <w:sz w:val="21"/>
          <w:szCs w:val="21"/>
          <w:highlight w:val="none"/>
        </w:rPr>
        <w:t>设计，设计任务由联合体三家单位平均分配，各单位承担4个月的</w:t>
      </w:r>
      <w:r>
        <w:rPr>
          <w:rFonts w:hint="default" w:ascii="Times New Roman" w:hAnsi="Times New Roman" w:eastAsia="宋体" w:cs="Times New Roman"/>
          <w:color w:val="auto"/>
          <w:sz w:val="21"/>
          <w:szCs w:val="21"/>
          <w:highlight w:val="none"/>
          <w:lang w:eastAsia="zh-CN"/>
        </w:rPr>
        <w:t>宣传视频</w:t>
      </w:r>
      <w:r>
        <w:rPr>
          <w:rFonts w:hint="default" w:ascii="Times New Roman" w:hAnsi="Times New Roman" w:eastAsia="宋体" w:cs="Times New Roman"/>
          <w:color w:val="auto"/>
          <w:sz w:val="21"/>
          <w:szCs w:val="21"/>
          <w:highlight w:val="none"/>
        </w:rPr>
        <w:t>设计工作；视频内容须符合工伤预防主题</w:t>
      </w:r>
      <w:r>
        <w:rPr>
          <w:rFonts w:hint="eastAsia" w:cs="Times New Roman"/>
          <w:color w:val="auto"/>
          <w:sz w:val="21"/>
          <w:szCs w:val="21"/>
          <w:highlight w:val="none"/>
          <w:lang w:eastAsia="zh-CN"/>
        </w:rPr>
        <w:t>和</w:t>
      </w:r>
      <w:r>
        <w:rPr>
          <w:rFonts w:hint="default" w:ascii="Times New Roman" w:hAnsi="Times New Roman" w:eastAsia="宋体" w:cs="Times New Roman"/>
          <w:color w:val="auto"/>
          <w:sz w:val="21"/>
          <w:szCs w:val="21"/>
          <w:highlight w:val="none"/>
        </w:rPr>
        <w:t>安全生产要求</w:t>
      </w:r>
      <w:r>
        <w:rPr>
          <w:rFonts w:hint="eastAsia" w:cs="Times New Roman"/>
          <w:color w:val="auto"/>
          <w:sz w:val="21"/>
          <w:szCs w:val="21"/>
          <w:highlight w:val="none"/>
          <w:lang w:eastAsia="zh-CN"/>
        </w:rPr>
        <w:t>，由</w:t>
      </w:r>
      <w:r>
        <w:rPr>
          <w:rFonts w:hint="default" w:ascii="Times New Roman" w:hAnsi="Times New Roman" w:eastAsia="宋体" w:cs="Times New Roman"/>
          <w:color w:val="auto"/>
          <w:sz w:val="21"/>
          <w:szCs w:val="21"/>
          <w:highlight w:val="none"/>
        </w:rPr>
        <w:t>甲方审核确认</w:t>
      </w:r>
      <w:r>
        <w:rPr>
          <w:rFonts w:hint="eastAsia"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所有</w:t>
      </w:r>
      <w:r>
        <w:rPr>
          <w:rFonts w:hint="default" w:ascii="Times New Roman" w:hAnsi="Times New Roman" w:eastAsia="宋体" w:cs="Times New Roman"/>
          <w:color w:val="auto"/>
          <w:sz w:val="21"/>
          <w:szCs w:val="21"/>
          <w:highlight w:val="none"/>
          <w:lang w:eastAsia="zh-CN"/>
        </w:rPr>
        <w:t>宣传视频</w:t>
      </w:r>
      <w:r>
        <w:rPr>
          <w:rFonts w:hint="default" w:ascii="Times New Roman" w:hAnsi="Times New Roman" w:eastAsia="宋体" w:cs="Times New Roman"/>
          <w:color w:val="auto"/>
          <w:sz w:val="21"/>
          <w:szCs w:val="21"/>
          <w:highlight w:val="none"/>
        </w:rPr>
        <w:t>均需按照各播放渠道格式规范制作对应适配版本，确保正常播放。</w:t>
      </w:r>
      <w:r>
        <w:rPr>
          <w:rFonts w:hint="eastAsia" w:cs="Times New Roman"/>
          <w:color w:val="auto"/>
          <w:sz w:val="21"/>
          <w:szCs w:val="21"/>
          <w:highlight w:val="none"/>
          <w:lang w:eastAsia="zh-CN"/>
        </w:rPr>
        <w:t>对不支持视频形式播放的终端设备，自动替换为对应静态图文素材进行投放。</w:t>
      </w:r>
    </w:p>
    <w:p w14:paraId="2E42BB04">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eastAsia="zh-CN"/>
        </w:rPr>
        <w:t>提供投放监测佐证服务。履约期间联合体三家单位各自自主遴选、委托具备行业正规监测资质的第三方独立监测机构，出具含广告监测曝光数据的监测报告。同时各家需针对机顶盒（电视）开机广告投放开展监播工作，每月月末提供监播报告。监播报告需体现投放终端规模、覆盖地市、有效播放时长、累计播放天数、投放日的监播照片（使用“今日水印相机”拍摄）等全部考核指标，材料客观真实、可核验、可追溯。</w:t>
      </w:r>
    </w:p>
    <w:p w14:paraId="49B75F2C">
      <w:pPr>
        <w:keepNext w:val="0"/>
        <w:keepLines w:val="0"/>
        <w:pageBreakBefore w:val="0"/>
        <w:widowControl w:val="0"/>
        <w:kinsoku/>
        <w:wordWrap/>
        <w:overflowPunct/>
        <w:topLinePunct w:val="0"/>
        <w:bidi w:val="0"/>
        <w:snapToGrid/>
        <w:spacing w:line="360" w:lineRule="auto"/>
        <w:ind w:left="0" w:leftChars="0" w:firstLine="422" w:firstLineChars="200"/>
        <w:jc w:val="both"/>
        <w:textAlignment w:val="auto"/>
        <w:rPr>
          <w:rFonts w:hint="eastAsia" w:ascii="Times New Roman" w:hAnsi="Times New Roman" w:eastAsia="宋体" w:cs="Times New Roman"/>
          <w:b/>
          <w:color w:val="auto"/>
          <w:kern w:val="2"/>
          <w:sz w:val="21"/>
          <w:szCs w:val="21"/>
          <w:highlight w:val="none"/>
          <w:lang w:val="en-US" w:eastAsia="zh-CN" w:bidi="ar-SA"/>
        </w:rPr>
      </w:pPr>
      <w:r>
        <w:rPr>
          <w:rFonts w:hint="eastAsia" w:ascii="Times New Roman" w:hAnsi="Times New Roman" w:eastAsia="宋体" w:cs="Times New Roman"/>
          <w:b/>
          <w:color w:val="auto"/>
          <w:kern w:val="2"/>
          <w:sz w:val="21"/>
          <w:szCs w:val="21"/>
          <w:highlight w:val="none"/>
          <w:lang w:val="en-US" w:eastAsia="zh-CN" w:bidi="ar-SA"/>
        </w:rPr>
        <w:t>（二）制作要求</w:t>
      </w:r>
    </w:p>
    <w:p w14:paraId="6601E3C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1.视频制作</w:t>
      </w:r>
    </w:p>
    <w:p w14:paraId="62CEEE5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default" w:ascii="Times New Roman" w:hAnsi="Times New Roman" w:eastAsia="宋体" w:cs="Times New Roman"/>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w:t>
      </w:r>
      <w:r>
        <w:rPr>
          <w:rFonts w:hint="default" w:ascii="Times New Roman" w:hAnsi="Times New Roman" w:eastAsia="宋体" w:cs="Times New Roman"/>
          <w:kern w:val="2"/>
          <w:sz w:val="21"/>
          <w:szCs w:val="21"/>
          <w:highlight w:val="none"/>
          <w:lang w:val="en-US" w:eastAsia="zh-CN" w:bidi="ar-SA"/>
        </w:rPr>
        <w:t>画面质量</w:t>
      </w:r>
    </w:p>
    <w:p w14:paraId="7772D58A">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分辨率：分辨率不低于1920×1080</w:t>
      </w:r>
    </w:p>
    <w:p w14:paraId="38635D52">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帧率：帧率25fps及以上</w:t>
      </w:r>
    </w:p>
    <w:p w14:paraId="0B47A1F3">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cs="Times New Roman"/>
          <w:sz w:val="21"/>
          <w:szCs w:val="21"/>
          <w:highlight w:val="none"/>
          <w:lang w:val="en-US" w:eastAsia="zh-CN"/>
        </w:rPr>
      </w:pPr>
      <w:r>
        <w:rPr>
          <w:rFonts w:hint="eastAsia" w:cs="Times New Roman"/>
          <w:sz w:val="21"/>
          <w:szCs w:val="21"/>
          <w:highlight w:val="none"/>
          <w:lang w:val="en-US" w:eastAsia="zh-CN"/>
        </w:rPr>
        <w:t>1.2视频时长</w:t>
      </w:r>
    </w:p>
    <w:p w14:paraId="406C1857">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cs="Times New Roman"/>
          <w:sz w:val="21"/>
          <w:szCs w:val="21"/>
          <w:highlight w:val="none"/>
          <w:lang w:val="en-US" w:eastAsia="zh-CN"/>
        </w:rPr>
      </w:pPr>
      <w:r>
        <w:rPr>
          <w:rFonts w:hint="eastAsia" w:cs="Times New Roman"/>
          <w:sz w:val="21"/>
          <w:szCs w:val="21"/>
          <w:highlight w:val="none"/>
          <w:lang w:val="en-US" w:eastAsia="zh-CN"/>
        </w:rPr>
        <w:t>时长：8秒</w:t>
      </w:r>
    </w:p>
    <w:p w14:paraId="66C82B5A">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cs="Times New Roman"/>
          <w:sz w:val="21"/>
          <w:szCs w:val="21"/>
          <w:highlight w:val="none"/>
          <w:lang w:val="en-US" w:eastAsia="zh-CN"/>
        </w:rPr>
      </w:pPr>
      <w:r>
        <w:rPr>
          <w:rFonts w:hint="eastAsia" w:cs="Times New Roman"/>
          <w:sz w:val="21"/>
          <w:szCs w:val="21"/>
          <w:highlight w:val="none"/>
          <w:lang w:val="en-US" w:eastAsia="zh-CN"/>
        </w:rPr>
        <w:t>2.</w:t>
      </w:r>
      <w:r>
        <w:rPr>
          <w:rFonts w:hint="default" w:ascii="Times New Roman" w:hAnsi="Times New Roman" w:eastAsia="宋体" w:cs="Times New Roman"/>
          <w:sz w:val="21"/>
          <w:szCs w:val="21"/>
          <w:highlight w:val="none"/>
          <w:lang w:val="en-US" w:eastAsia="zh-CN"/>
        </w:rPr>
        <w:t>音频</w:t>
      </w:r>
      <w:r>
        <w:rPr>
          <w:rFonts w:hint="eastAsia" w:cs="Times New Roman"/>
          <w:sz w:val="21"/>
          <w:szCs w:val="21"/>
          <w:highlight w:val="none"/>
          <w:lang w:val="en-US" w:eastAsia="zh-CN"/>
        </w:rPr>
        <w:t>技术标准</w:t>
      </w:r>
    </w:p>
    <w:p w14:paraId="16BB7924">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2.1音频质量：</w:t>
      </w:r>
      <w:r>
        <w:rPr>
          <w:rFonts w:hint="default" w:ascii="Times New Roman" w:hAnsi="Times New Roman" w:eastAsia="宋体" w:cs="Times New Roman"/>
          <w:sz w:val="21"/>
          <w:szCs w:val="21"/>
          <w:highlight w:val="none"/>
          <w:lang w:val="en-US" w:eastAsia="zh-CN"/>
        </w:rPr>
        <w:t>无杂音、无爆音，信噪比≥60dB</w:t>
      </w:r>
    </w:p>
    <w:p w14:paraId="294DDD18">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both"/>
        <w:textAlignment w:val="auto"/>
        <w:rPr>
          <w:rFonts w:hint="eastAsia" w:ascii="Times New Roman" w:hAnsi="Times New Roman" w:eastAsia="宋体" w:cs="Times New Roman"/>
          <w:sz w:val="21"/>
          <w:szCs w:val="21"/>
          <w:highlight w:val="none"/>
        </w:rPr>
      </w:pPr>
      <w:r>
        <w:rPr>
          <w:rFonts w:hint="default" w:ascii="Times New Roman" w:hAnsi="Times New Roman" w:eastAsia="宋体" w:cs="Times New Roman"/>
          <w:b/>
          <w:color w:val="auto"/>
          <w:sz w:val="21"/>
          <w:szCs w:val="21"/>
          <w:highlight w:val="none"/>
          <w:lang w:val="en-US" w:eastAsia="zh-CN"/>
        </w:rPr>
        <w:t>（</w:t>
      </w:r>
      <w:r>
        <w:rPr>
          <w:rFonts w:hint="eastAsia" w:ascii="Times New Roman" w:hAnsi="Times New Roman" w:eastAsia="宋体" w:cs="Times New Roman"/>
          <w:b/>
          <w:color w:val="auto"/>
          <w:sz w:val="21"/>
          <w:szCs w:val="21"/>
          <w:highlight w:val="none"/>
          <w:lang w:val="en-US" w:eastAsia="zh-CN"/>
        </w:rPr>
        <w:t>三</w:t>
      </w:r>
      <w:r>
        <w:rPr>
          <w:rFonts w:hint="default" w:ascii="Times New Roman" w:hAnsi="Times New Roman" w:eastAsia="宋体" w:cs="Times New Roman"/>
          <w:b/>
          <w:color w:val="auto"/>
          <w:sz w:val="21"/>
          <w:szCs w:val="21"/>
          <w:highlight w:val="none"/>
          <w:lang w:val="en-US" w:eastAsia="zh-CN"/>
        </w:rPr>
        <w:t>）服务</w:t>
      </w:r>
      <w:r>
        <w:rPr>
          <w:rFonts w:hint="eastAsia" w:ascii="Times New Roman" w:hAnsi="Times New Roman" w:eastAsia="宋体" w:cs="Times New Roman"/>
          <w:b/>
          <w:color w:val="auto"/>
          <w:sz w:val="21"/>
          <w:szCs w:val="21"/>
          <w:highlight w:val="none"/>
          <w:lang w:val="en-US" w:eastAsia="zh-CN"/>
        </w:rPr>
        <w:t>要求</w:t>
      </w:r>
    </w:p>
    <w:p w14:paraId="0DB445F3">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联合体牵头单位合法代表联合体各成员单位负责本招标项目投标文件编制和合同谈判活动，并代表联合体提交和接收相关的资料、信息及指示，并处理与之有关的一切事务，负责合同实施阶段的主办、组织和协调工作。</w:t>
      </w:r>
    </w:p>
    <w:p w14:paraId="2450CC5C">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联合体各成员单位须按甲方要求配合联合体牵头单位完成牵头工作。具体工作包括但不限于定期提供投放计划表（含投放素材样式）、第三方监测数据报告、广告监播报告（加盖公章）等。</w:t>
      </w:r>
    </w:p>
    <w:p w14:paraId="3584CE82">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both"/>
        <w:textAlignment w:val="auto"/>
        <w:rPr>
          <w:rFonts w:hint="eastAsia"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（四）增值服务</w:t>
      </w:r>
    </w:p>
    <w:p w14:paraId="6C6F9039">
      <w:pPr>
        <w:pStyle w:val="27"/>
        <w:keepNext w:val="0"/>
        <w:keepLines w:val="0"/>
        <w:pageBreakBefore w:val="0"/>
        <w:widowControl w:val="0"/>
        <w:kinsoku/>
        <w:wordWrap/>
        <w:overflowPunct/>
        <w:topLinePunct w:val="0"/>
        <w:bidi w:val="0"/>
        <w:snapToGrid/>
        <w:spacing w:line="360" w:lineRule="auto"/>
        <w:ind w:left="0" w:firstLine="420" w:firstLineChars="200"/>
        <w:jc w:val="both"/>
        <w:textAlignment w:val="auto"/>
        <w:rPr>
          <w:rFonts w:ascii="Times New Roman" w:eastAsia="宋体" w:cs="Times New Roman"/>
          <w:color w:val="auto"/>
          <w:kern w:val="2"/>
          <w:sz w:val="21"/>
          <w:szCs w:val="21"/>
          <w:highlight w:val="none"/>
        </w:rPr>
        <w:sectPr>
          <w:pgSz w:w="11906" w:h="16838"/>
          <w:pgMar w:top="1440" w:right="1466" w:bottom="1440" w:left="1400" w:header="851" w:footer="992" w:gutter="0"/>
          <w:cols w:space="720" w:num="1"/>
          <w:docGrid w:linePitch="312" w:charSpace="0"/>
        </w:sectPr>
      </w:pPr>
      <w:r>
        <w:rPr>
          <w:rFonts w:hint="eastAsia" w:ascii="Times New Roman" w:hAnsi="Times New Roman" w:eastAsia="宋体" w:cs="Times New Roman"/>
          <w:color w:val="auto"/>
          <w:sz w:val="21"/>
          <w:szCs w:val="21"/>
          <w:highlight w:val="none"/>
          <w:lang w:val="en-US" w:eastAsia="zh-CN"/>
        </w:rPr>
        <w:t>提供一定的增值服务。</w:t>
      </w:r>
    </w:p>
    <w:p w14:paraId="26FF67C6">
      <w:pPr>
        <w:pStyle w:val="27"/>
        <w:spacing w:line="360" w:lineRule="auto"/>
        <w:rPr>
          <w:rFonts w:ascii="Times New Roman" w:eastAsia="宋体" w:cs="Times New Roman"/>
          <w:color w:val="auto"/>
          <w:kern w:val="2"/>
          <w:sz w:val="21"/>
          <w:szCs w:val="21"/>
        </w:rPr>
      </w:pPr>
    </w:p>
    <w:p w14:paraId="0A9FF8A0">
      <w:pPr>
        <w:pStyle w:val="25"/>
        <w:ind w:firstLine="420"/>
      </w:pPr>
    </w:p>
    <w:p w14:paraId="66DFA178">
      <w:pPr>
        <w:pStyle w:val="27"/>
        <w:spacing w:line="360" w:lineRule="auto"/>
        <w:rPr>
          <w:rFonts w:ascii="Times New Roman" w:eastAsia="宋体" w:cs="Times New Roman"/>
          <w:color w:val="auto"/>
          <w:kern w:val="2"/>
          <w:sz w:val="21"/>
          <w:szCs w:val="21"/>
        </w:rPr>
      </w:pPr>
    </w:p>
    <w:p w14:paraId="54B3FB4E">
      <w:pPr>
        <w:jc w:val="center"/>
        <w:outlineLvl w:val="0"/>
        <w:rPr>
          <w:b/>
          <w:bCs/>
          <w:sz w:val="32"/>
          <w:szCs w:val="32"/>
        </w:rPr>
      </w:pPr>
      <w:bookmarkStart w:id="2" w:name="_Toc32303"/>
      <w:r>
        <w:rPr>
          <w:b/>
          <w:bCs/>
          <w:sz w:val="32"/>
          <w:szCs w:val="32"/>
        </w:rPr>
        <w:t>第三章 主要合同条款</w:t>
      </w:r>
      <w:bookmarkEnd w:id="2"/>
    </w:p>
    <w:p w14:paraId="53E4FDAF">
      <w:pPr>
        <w:ind w:firstLine="2600" w:firstLineChars="500"/>
        <w:rPr>
          <w:rFonts w:eastAsia="黑体"/>
          <w:sz w:val="52"/>
        </w:rPr>
      </w:pPr>
    </w:p>
    <w:p w14:paraId="4A96F364">
      <w:pPr>
        <w:ind w:firstLine="2600" w:firstLineChars="500"/>
        <w:rPr>
          <w:rFonts w:eastAsia="黑体"/>
          <w:sz w:val="52"/>
        </w:rPr>
      </w:pPr>
    </w:p>
    <w:p w14:paraId="20978302">
      <w:pPr>
        <w:keepNext w:val="0"/>
        <w:keepLines w:val="0"/>
        <w:pageBreakBefore w:val="0"/>
        <w:widowControl w:val="0"/>
        <w:suppressAutoHyphens/>
        <w:kinsoku/>
        <w:wordWrap/>
        <w:overflowPunct/>
        <w:topLinePunct w:val="0"/>
        <w:autoSpaceDE/>
        <w:autoSpaceDN/>
        <w:bidi w:val="0"/>
        <w:adjustRightInd/>
        <w:snapToGrid/>
        <w:spacing w:line="560" w:lineRule="exact"/>
        <w:ind w:left="0" w:firstLine="420" w:firstLineChars="20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项目名称：机顶盒（电视）开机广告业务</w:t>
      </w:r>
    </w:p>
    <w:p w14:paraId="3A38190E">
      <w:pPr>
        <w:keepNext w:val="0"/>
        <w:keepLines w:val="0"/>
        <w:pageBreakBefore w:val="0"/>
        <w:widowControl w:val="0"/>
        <w:suppressAutoHyphens/>
        <w:kinsoku/>
        <w:wordWrap/>
        <w:overflowPunct/>
        <w:topLinePunct w:val="0"/>
        <w:autoSpaceDE/>
        <w:autoSpaceDN/>
        <w:bidi w:val="0"/>
        <w:adjustRightInd/>
        <w:snapToGrid/>
        <w:spacing w:line="560" w:lineRule="exact"/>
        <w:ind w:left="0" w:firstLine="420" w:firstLineChars="20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项目编号：ZZ06602686ZC02173</w:t>
      </w:r>
    </w:p>
    <w:p w14:paraId="25593556">
      <w:pPr>
        <w:keepNext w:val="0"/>
        <w:keepLines w:val="0"/>
        <w:pageBreakBefore w:val="0"/>
        <w:widowControl w:val="0"/>
        <w:suppressAutoHyphens/>
        <w:kinsoku/>
        <w:wordWrap/>
        <w:overflowPunct/>
        <w:topLinePunct w:val="0"/>
        <w:autoSpaceDE/>
        <w:autoSpaceDN/>
        <w:bidi w:val="0"/>
        <w:adjustRightInd/>
        <w:snapToGrid/>
        <w:spacing w:line="560" w:lineRule="exact"/>
        <w:ind w:left="0" w:firstLine="420" w:firstLineChars="20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甲方：（买方</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eastAsia="zh-CN"/>
        </w:rPr>
        <w:t>采购人）江苏省人力资源和社会保障厅</w:t>
      </w:r>
    </w:p>
    <w:p w14:paraId="0E7C2293">
      <w:pPr>
        <w:keepNext w:val="0"/>
        <w:keepLines w:val="0"/>
        <w:pageBreakBefore w:val="0"/>
        <w:widowControl w:val="0"/>
        <w:suppressAutoHyphens/>
        <w:kinsoku/>
        <w:wordWrap/>
        <w:overflowPunct/>
        <w:topLinePunct w:val="0"/>
        <w:autoSpaceDE/>
        <w:autoSpaceDN/>
        <w:bidi w:val="0"/>
        <w:adjustRightInd/>
        <w:snapToGrid/>
        <w:spacing w:line="560" w:lineRule="exact"/>
        <w:ind w:left="0" w:firstLine="420" w:firstLineChars="200"/>
        <w:jc w:val="both"/>
        <w:textAlignment w:val="auto"/>
        <w:rPr>
          <w:rFonts w:hint="default" w:ascii="Times New Roman" w:hAnsi="Times New Roman" w:eastAsia="宋体" w:cs="Times New Roman"/>
          <w:color w:val="auto"/>
          <w:sz w:val="21"/>
          <w:szCs w:val="21"/>
          <w:highlight w:val="none"/>
          <w:u w:val="single"/>
          <w:lang w:val="en-US" w:eastAsia="zh-CN"/>
        </w:rPr>
      </w:pPr>
      <w:r>
        <w:rPr>
          <w:rFonts w:hint="default" w:ascii="Times New Roman" w:hAnsi="Times New Roman" w:eastAsia="宋体" w:cs="Times New Roman"/>
          <w:color w:val="auto"/>
          <w:sz w:val="21"/>
          <w:szCs w:val="21"/>
          <w:highlight w:val="none"/>
          <w:lang w:eastAsia="zh-CN"/>
        </w:rPr>
        <w:t>乙方：（卖方</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eastAsia="zh-CN"/>
        </w:rPr>
        <w:t>中标投标人</w:t>
      </w:r>
      <w:r>
        <w:rPr>
          <w:rFonts w:hint="default" w:ascii="Times New Roman" w:hAnsi="Times New Roman" w:eastAsia="宋体" w:cs="Times New Roman"/>
          <w:color w:val="auto"/>
          <w:sz w:val="21"/>
          <w:szCs w:val="21"/>
          <w:highlight w:val="none"/>
          <w:lang w:val="en-US" w:eastAsia="zh-CN"/>
        </w:rPr>
        <w:t xml:space="preserve">/牵头单位  </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u w:val="single"/>
          <w:lang w:val="en-US" w:eastAsia="zh-CN"/>
        </w:rPr>
        <w:t xml:space="preserve">             </w:t>
      </w:r>
    </w:p>
    <w:p w14:paraId="44BD475B">
      <w:pPr>
        <w:keepNext w:val="0"/>
        <w:keepLines w:val="0"/>
        <w:pageBreakBefore w:val="0"/>
        <w:widowControl w:val="0"/>
        <w:suppressAutoHyphens/>
        <w:kinsoku/>
        <w:wordWrap/>
        <w:overflowPunct/>
        <w:topLinePunct w:val="0"/>
        <w:autoSpaceDE/>
        <w:autoSpaceDN/>
        <w:bidi w:val="0"/>
        <w:adjustRightInd/>
        <w:snapToGrid/>
        <w:spacing w:line="560" w:lineRule="exact"/>
        <w:ind w:left="0" w:firstLine="1050" w:firstLineChars="500"/>
        <w:jc w:val="both"/>
        <w:textAlignment w:val="auto"/>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lang w:eastAsia="zh-CN"/>
        </w:rPr>
        <w:t>（卖方</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eastAsia="zh-CN"/>
        </w:rPr>
        <w:t>中标投标人</w:t>
      </w:r>
      <w:r>
        <w:rPr>
          <w:rFonts w:hint="default" w:ascii="Times New Roman" w:hAnsi="Times New Roman" w:eastAsia="宋体" w:cs="Times New Roman"/>
          <w:color w:val="auto"/>
          <w:sz w:val="21"/>
          <w:szCs w:val="21"/>
          <w:highlight w:val="none"/>
          <w:lang w:val="en-US" w:eastAsia="zh-CN"/>
        </w:rPr>
        <w:t>/成员单位一</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u w:val="single"/>
          <w:lang w:val="en-US" w:eastAsia="zh-CN"/>
        </w:rPr>
        <w:t xml:space="preserve">             </w:t>
      </w:r>
    </w:p>
    <w:p w14:paraId="66B9FBF5">
      <w:pPr>
        <w:keepNext w:val="0"/>
        <w:keepLines w:val="0"/>
        <w:pageBreakBefore w:val="0"/>
        <w:widowControl w:val="0"/>
        <w:suppressAutoHyphens/>
        <w:kinsoku/>
        <w:wordWrap/>
        <w:overflowPunct/>
        <w:topLinePunct w:val="0"/>
        <w:autoSpaceDE/>
        <w:autoSpaceDN/>
        <w:bidi w:val="0"/>
        <w:adjustRightInd/>
        <w:snapToGrid/>
        <w:spacing w:line="560" w:lineRule="exact"/>
        <w:ind w:left="0" w:firstLine="1050" w:firstLineChars="500"/>
        <w:jc w:val="both"/>
        <w:textAlignment w:val="auto"/>
        <w:rPr>
          <w:rFonts w:hint="default" w:ascii="Times New Roman" w:hAnsi="Times New Roman" w:eastAsia="宋体" w:cs="Times New Roman"/>
          <w:color w:val="auto"/>
          <w:sz w:val="21"/>
          <w:szCs w:val="21"/>
          <w:highlight w:val="none"/>
          <w:u w:val="single"/>
          <w:lang w:eastAsia="zh-CN"/>
        </w:rPr>
      </w:pPr>
      <w:r>
        <w:rPr>
          <w:rFonts w:hint="default" w:ascii="Times New Roman" w:hAnsi="Times New Roman" w:eastAsia="宋体" w:cs="Times New Roman"/>
          <w:color w:val="auto"/>
          <w:sz w:val="21"/>
          <w:szCs w:val="21"/>
          <w:highlight w:val="none"/>
          <w:lang w:eastAsia="zh-CN"/>
        </w:rPr>
        <w:t>（卖方</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eastAsia="zh-CN"/>
        </w:rPr>
        <w:t>中标投标人</w:t>
      </w:r>
      <w:r>
        <w:rPr>
          <w:rFonts w:hint="default" w:ascii="Times New Roman" w:hAnsi="Times New Roman" w:eastAsia="宋体" w:cs="Times New Roman"/>
          <w:color w:val="auto"/>
          <w:sz w:val="21"/>
          <w:szCs w:val="21"/>
          <w:highlight w:val="none"/>
          <w:lang w:val="en-US" w:eastAsia="zh-CN"/>
        </w:rPr>
        <w:t>/成员单位二</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u w:val="single"/>
          <w:lang w:val="en-US" w:eastAsia="zh-CN"/>
        </w:rPr>
        <w:t xml:space="preserve">             </w:t>
      </w:r>
    </w:p>
    <w:p w14:paraId="728DF24A">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根据《中华人民共和国政府采购法》《中华人民共和国民法典》等法律法规的规定，甲乙双方按照</w:t>
      </w:r>
      <w:r>
        <w:rPr>
          <w:rFonts w:hint="default" w:ascii="Times New Roman" w:hAnsi="Times New Roman" w:eastAsia="宋体" w:cs="Times New Roman"/>
          <w:b/>
          <w:bCs/>
          <w:color w:val="auto"/>
          <w:sz w:val="21"/>
          <w:szCs w:val="21"/>
          <w:highlight w:val="none"/>
          <w:u w:val="none"/>
        </w:rPr>
        <w:t>机顶盒（电视）开机广告业务</w:t>
      </w:r>
      <w:r>
        <w:rPr>
          <w:rFonts w:hint="default" w:ascii="Times New Roman" w:hAnsi="Times New Roman" w:eastAsia="宋体" w:cs="Times New Roman"/>
          <w:color w:val="auto"/>
          <w:sz w:val="21"/>
          <w:szCs w:val="21"/>
          <w:highlight w:val="none"/>
        </w:rPr>
        <w:t>招标结果签订本合同。</w:t>
      </w:r>
    </w:p>
    <w:p w14:paraId="4EDC1D78">
      <w:pPr>
        <w:keepNext w:val="0"/>
        <w:keepLines w:val="0"/>
        <w:pageBreakBefore w:val="0"/>
        <w:kinsoku/>
        <w:wordWrap/>
        <w:overflowPunct/>
        <w:topLinePunct w:val="0"/>
        <w:autoSpaceDE w:val="0"/>
        <w:autoSpaceDN w:val="0"/>
        <w:bidi w:val="0"/>
        <w:adjustRightInd w:val="0"/>
        <w:snapToGrid/>
        <w:spacing w:line="560" w:lineRule="exact"/>
        <w:ind w:firstLine="422" w:firstLineChars="200"/>
        <w:jc w:val="both"/>
        <w:textAlignment w:val="auto"/>
        <w:outlineLvl w:val="9"/>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bCs/>
          <w:color w:val="auto"/>
          <w:sz w:val="21"/>
          <w:szCs w:val="21"/>
          <w:highlight w:val="none"/>
        </w:rPr>
        <w:t>第一条 合同标的</w:t>
      </w:r>
    </w:p>
    <w:p w14:paraId="29CB4167">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乙方根据甲方需求提供下列服务：</w:t>
      </w:r>
    </w:p>
    <w:p w14:paraId="16E63C6B">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eastAsia="zh-CN"/>
        </w:rPr>
        <w:t>采用</w:t>
      </w:r>
      <w:r>
        <w:rPr>
          <w:rFonts w:hint="default" w:ascii="Times New Roman" w:hAnsi="Times New Roman" w:eastAsia="宋体" w:cs="Times New Roman"/>
          <w:color w:val="auto"/>
          <w:sz w:val="21"/>
          <w:szCs w:val="21"/>
          <w:highlight w:val="none"/>
        </w:rPr>
        <w:t>机顶盒（电视）开机画面</w:t>
      </w:r>
      <w:r>
        <w:rPr>
          <w:rFonts w:hint="default" w:ascii="Times New Roman" w:hAnsi="Times New Roman" w:eastAsia="宋体" w:cs="Times New Roman"/>
          <w:color w:val="auto"/>
          <w:sz w:val="21"/>
          <w:szCs w:val="21"/>
          <w:highlight w:val="none"/>
          <w:lang w:eastAsia="zh-CN"/>
        </w:rPr>
        <w:t>形式</w:t>
      </w:r>
      <w:r>
        <w:rPr>
          <w:rFonts w:hint="default" w:ascii="Times New Roman" w:hAnsi="Times New Roman" w:eastAsia="宋体" w:cs="Times New Roman"/>
          <w:color w:val="auto"/>
          <w:sz w:val="21"/>
          <w:szCs w:val="21"/>
          <w:highlight w:val="none"/>
        </w:rPr>
        <w:t>播放8秒工伤</w:t>
      </w:r>
      <w:r>
        <w:rPr>
          <w:rFonts w:hint="default" w:ascii="Times New Roman" w:hAnsi="Times New Roman" w:eastAsia="宋体" w:cs="Times New Roman"/>
          <w:color w:val="auto"/>
          <w:sz w:val="21"/>
          <w:szCs w:val="21"/>
          <w:highlight w:val="none"/>
          <w:lang w:eastAsia="zh-CN"/>
        </w:rPr>
        <w:t>预防宣传内容。投放范围覆盖江苏</w:t>
      </w:r>
      <w:r>
        <w:rPr>
          <w:rFonts w:hint="default" w:ascii="Times New Roman" w:hAnsi="Times New Roman" w:eastAsia="宋体" w:cs="Times New Roman"/>
          <w:color w:val="auto"/>
          <w:sz w:val="21"/>
          <w:szCs w:val="21"/>
          <w:highlight w:val="none"/>
        </w:rPr>
        <w:t>省13个设区市</w:t>
      </w:r>
      <w:r>
        <w:rPr>
          <w:rFonts w:hint="default" w:ascii="Times New Roman" w:hAnsi="Times New Roman" w:eastAsia="宋体" w:cs="Times New Roman"/>
          <w:color w:val="auto"/>
          <w:sz w:val="21"/>
          <w:szCs w:val="21"/>
          <w:highlight w:val="none"/>
          <w:lang w:eastAsia="zh-CN"/>
        </w:rPr>
        <w:t>，投放终端设备数不少于</w:t>
      </w:r>
      <w:r>
        <w:rPr>
          <w:rFonts w:hint="default" w:ascii="Times New Roman" w:hAnsi="Times New Roman" w:eastAsia="宋体" w:cs="Times New Roman"/>
          <w:color w:val="auto"/>
          <w:sz w:val="21"/>
          <w:szCs w:val="21"/>
          <w:highlight w:val="none"/>
          <w:lang w:val="en-US" w:eastAsia="zh-CN"/>
        </w:rPr>
        <w:t>43</w:t>
      </w:r>
      <w:r>
        <w:rPr>
          <w:rFonts w:hint="default" w:ascii="Times New Roman" w:hAnsi="Times New Roman" w:eastAsia="宋体" w:cs="Times New Roman"/>
          <w:color w:val="auto"/>
          <w:sz w:val="21"/>
          <w:szCs w:val="21"/>
          <w:highlight w:val="none"/>
        </w:rPr>
        <w:t>00万台</w:t>
      </w:r>
      <w:r>
        <w:rPr>
          <w:rFonts w:hint="eastAsia" w:cs="Times New Roman"/>
          <w:color w:val="auto"/>
          <w:sz w:val="21"/>
          <w:szCs w:val="21"/>
          <w:highlight w:val="none"/>
          <w:lang w:eastAsia="zh-CN"/>
        </w:rPr>
        <w:t>。其中，江苏有线邦联新媒体科技有限公司投放终端设备数不少于1300万台、江苏广电荔枝网络发展有限公司投放终端设备数不少于1400万台，中国移动通信集团江苏有限公司投放终端设备数不少于1600万台</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除重大节假日、</w:t>
      </w:r>
      <w:r>
        <w:rPr>
          <w:rFonts w:hint="default" w:ascii="Times New Roman" w:hAnsi="Times New Roman" w:eastAsia="宋体" w:cs="Times New Roman"/>
          <w:color w:val="auto"/>
          <w:sz w:val="21"/>
          <w:szCs w:val="21"/>
          <w:highlight w:val="none"/>
          <w:lang w:eastAsia="zh-CN"/>
        </w:rPr>
        <w:t>专项特殊时段</w:t>
      </w:r>
      <w:r>
        <w:rPr>
          <w:rFonts w:hint="default" w:ascii="Times New Roman" w:hAnsi="Times New Roman" w:eastAsia="宋体" w:cs="Times New Roman"/>
          <w:color w:val="auto"/>
          <w:sz w:val="21"/>
          <w:szCs w:val="21"/>
          <w:highlight w:val="none"/>
        </w:rPr>
        <w:t>外常态化全天候</w:t>
      </w:r>
      <w:r>
        <w:rPr>
          <w:rFonts w:hint="default" w:ascii="Times New Roman" w:hAnsi="Times New Roman" w:eastAsia="宋体" w:cs="Times New Roman"/>
          <w:color w:val="auto"/>
          <w:sz w:val="21"/>
          <w:szCs w:val="21"/>
          <w:highlight w:val="none"/>
          <w:lang w:eastAsia="zh-CN"/>
        </w:rPr>
        <w:t>投放</w:t>
      </w:r>
      <w:r>
        <w:rPr>
          <w:rFonts w:hint="default" w:ascii="Times New Roman" w:hAnsi="Times New Roman" w:eastAsia="宋体" w:cs="Times New Roman"/>
          <w:color w:val="auto"/>
          <w:sz w:val="21"/>
          <w:szCs w:val="21"/>
          <w:highlight w:val="none"/>
        </w:rPr>
        <w:t>，项目周期内有效累计投放天数不低于300天。</w:t>
      </w:r>
    </w:p>
    <w:p w14:paraId="66E9320C">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r>
        <w:rPr>
          <w:rFonts w:hint="eastAsia"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设计工伤预防宣传视频。每月完成1款宣传视频设计，设计任务由联合体三家单位平均分配，各单位承担4个月的宣传视频设计工作；视频内容须符合工伤预防主题和安全生产要求，由甲方审核确认；所有宣传视频均需按照各播放渠道格式规范制作对应适配版本，确保正常播放。对不支持视频形式播放的终端设备，自动替换为对应静态图文素材进行投放。</w:t>
      </w:r>
    </w:p>
    <w:p w14:paraId="31EC0A96">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eastAsia="zh-CN"/>
        </w:rPr>
        <w:t>提供投放监测佐证服务。履约期间联合体三家单位各自自主遴选、委托具备行业正规监测资质的第三方独立监测机构，出具含广告监测曝光数据的监测报告。同时各家需针对机顶盒（电视）开机广告投放开展监播工作，每月月末提供监播报告。监播报告需体现投放终端规模、覆盖地市、有效播放时长、累计播放天数、投放日的监播照片（使用“今日水印相机”拍摄）等全部考核指标，材料客观真实、可核验、可追溯。</w:t>
      </w:r>
    </w:p>
    <w:p w14:paraId="25E4CAB2">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.提供与</w:t>
      </w:r>
      <w:r>
        <w:rPr>
          <w:rFonts w:hint="default" w:ascii="Times New Roman" w:hAnsi="Times New Roman" w:eastAsia="宋体" w:cs="Times New Roman"/>
          <w:color w:val="auto"/>
          <w:sz w:val="21"/>
          <w:szCs w:val="21"/>
          <w:highlight w:val="none"/>
          <w:lang w:eastAsia="zh-CN"/>
        </w:rPr>
        <w:t>单一来源谈判</w:t>
      </w:r>
      <w:r>
        <w:rPr>
          <w:rFonts w:hint="default" w:ascii="Times New Roman" w:hAnsi="Times New Roman" w:eastAsia="宋体" w:cs="Times New Roman"/>
          <w:color w:val="auto"/>
          <w:sz w:val="21"/>
          <w:szCs w:val="21"/>
          <w:highlight w:val="none"/>
        </w:rPr>
        <w:t>响应文件一致的增值服务。</w:t>
      </w:r>
    </w:p>
    <w:p w14:paraId="4BD28C27">
      <w:pPr>
        <w:keepNext w:val="0"/>
        <w:keepLines w:val="0"/>
        <w:pageBreakBefore w:val="0"/>
        <w:kinsoku/>
        <w:wordWrap/>
        <w:overflowPunct/>
        <w:topLinePunct w:val="0"/>
        <w:autoSpaceDE w:val="0"/>
        <w:autoSpaceDN w:val="0"/>
        <w:bidi w:val="0"/>
        <w:adjustRightInd w:val="0"/>
        <w:snapToGrid/>
        <w:spacing w:line="560" w:lineRule="exact"/>
        <w:ind w:left="0" w:firstLine="420" w:firstLineChars="200"/>
        <w:jc w:val="both"/>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服务</w:t>
      </w:r>
      <w:r>
        <w:rPr>
          <w:rFonts w:hint="default" w:ascii="Times New Roman" w:hAnsi="Times New Roman" w:eastAsia="宋体" w:cs="Times New Roman"/>
          <w:color w:val="auto"/>
          <w:sz w:val="21"/>
          <w:szCs w:val="21"/>
          <w:highlight w:val="none"/>
        </w:rPr>
        <w:t>要求</w:t>
      </w:r>
      <w:r>
        <w:rPr>
          <w:rFonts w:hint="default" w:ascii="Times New Roman" w:hAnsi="Times New Roman" w:eastAsia="宋体" w:cs="Times New Roman"/>
          <w:color w:val="auto"/>
          <w:sz w:val="21"/>
          <w:szCs w:val="21"/>
          <w:highlight w:val="none"/>
          <w:lang w:eastAsia="zh-CN"/>
        </w:rPr>
        <w:t>：按照招标文件、单一来源谈判响应文件和联合体协议书的具体要求履行。</w:t>
      </w:r>
    </w:p>
    <w:p w14:paraId="18580B88">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服务期限：</w:t>
      </w:r>
      <w:r>
        <w:rPr>
          <w:rFonts w:hint="default" w:ascii="Times New Roman" w:hAnsi="Times New Roman" w:eastAsia="宋体" w:cs="Times New Roman"/>
          <w:color w:val="auto"/>
          <w:sz w:val="21"/>
          <w:szCs w:val="21"/>
          <w:highlight w:val="none"/>
          <w:lang w:val="en-US" w:eastAsia="zh-CN"/>
        </w:rPr>
        <w:t>合同签订之日起一年</w:t>
      </w:r>
      <w:r>
        <w:rPr>
          <w:rFonts w:hint="default" w:ascii="Times New Roman" w:hAnsi="Times New Roman" w:eastAsia="宋体" w:cs="Times New Roman"/>
          <w:color w:val="auto"/>
          <w:sz w:val="21"/>
          <w:szCs w:val="21"/>
          <w:highlight w:val="none"/>
        </w:rPr>
        <w:t>。</w:t>
      </w:r>
    </w:p>
    <w:p w14:paraId="7B4A4D17">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联合体牵头</w:t>
      </w:r>
      <w:r>
        <w:rPr>
          <w:rFonts w:hint="default" w:ascii="Times New Roman" w:hAnsi="Times New Roman" w:eastAsia="宋体" w:cs="Times New Roman"/>
          <w:color w:val="auto"/>
          <w:sz w:val="21"/>
          <w:szCs w:val="21"/>
          <w:highlight w:val="none"/>
          <w:lang w:eastAsia="zh-CN"/>
        </w:rPr>
        <w:t>单位</w:t>
      </w:r>
      <w:r>
        <w:rPr>
          <w:rFonts w:hint="default" w:ascii="Times New Roman" w:hAnsi="Times New Roman" w:eastAsia="宋体" w:cs="Times New Roman"/>
          <w:color w:val="auto"/>
          <w:sz w:val="21"/>
          <w:szCs w:val="21"/>
          <w:highlight w:val="none"/>
        </w:rPr>
        <w:t>合法代表联合体各成员</w:t>
      </w:r>
      <w:r>
        <w:rPr>
          <w:rFonts w:hint="default" w:ascii="Times New Roman" w:hAnsi="Times New Roman" w:eastAsia="宋体" w:cs="Times New Roman"/>
          <w:color w:val="auto"/>
          <w:sz w:val="21"/>
          <w:szCs w:val="21"/>
          <w:highlight w:val="none"/>
          <w:lang w:eastAsia="zh-CN"/>
        </w:rPr>
        <w:t>单位</w:t>
      </w:r>
      <w:r>
        <w:rPr>
          <w:rFonts w:hint="default" w:ascii="Times New Roman" w:hAnsi="Times New Roman" w:eastAsia="宋体" w:cs="Times New Roman"/>
          <w:color w:val="auto"/>
          <w:sz w:val="21"/>
          <w:szCs w:val="21"/>
          <w:highlight w:val="none"/>
        </w:rPr>
        <w:t>负责本招标项目投标文件编制和合同谈判活动，并代表联合体提交和接收相关的资料、信息及指示，并处理与之有关的一切事务，负责合同实施阶段的主办、组织和协调工作。</w:t>
      </w:r>
    </w:p>
    <w:p w14:paraId="706A67E2">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联合体各成员单位须按甲方要求配合联合体牵头单位完成牵头工作。具体工作包括但不限于定期提供投放计划表（含投放素材样式）、第三方监测数据报告、广告监播报告（加盖公章）等。</w:t>
      </w:r>
    </w:p>
    <w:p w14:paraId="4F543131">
      <w:pPr>
        <w:keepNext w:val="0"/>
        <w:keepLines w:val="0"/>
        <w:pageBreakBefore w:val="0"/>
        <w:kinsoku/>
        <w:wordWrap/>
        <w:overflowPunct/>
        <w:topLinePunct w:val="0"/>
        <w:autoSpaceDE w:val="0"/>
        <w:autoSpaceDN w:val="0"/>
        <w:bidi w:val="0"/>
        <w:adjustRightInd w:val="0"/>
        <w:snapToGrid/>
        <w:spacing w:line="560" w:lineRule="exact"/>
        <w:ind w:firstLine="422" w:firstLineChars="200"/>
        <w:jc w:val="both"/>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第二条 合同总价款</w:t>
      </w:r>
    </w:p>
    <w:p w14:paraId="03D026DF">
      <w:pPr>
        <w:keepNext w:val="0"/>
        <w:keepLines w:val="0"/>
        <w:pageBreakBefore w:val="0"/>
        <w:kinsoku/>
        <w:wordWrap/>
        <w:overflowPunct/>
        <w:topLinePunct w:val="0"/>
        <w:bidi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本合同采购服务总价款</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价税合计</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元（大写：</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p>
    <w:p w14:paraId="1F4217C8">
      <w:pPr>
        <w:keepNext w:val="0"/>
        <w:keepLines w:val="0"/>
        <w:pageBreakBefore w:val="0"/>
        <w:kinsoku/>
        <w:wordWrap/>
        <w:overflowPunct/>
        <w:topLinePunct w:val="0"/>
        <w:bidi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上述合同总价款已经包括本采购服务所可能产生的所有费用，包括但不限于：人工费、材料费、质保期维护维修费、调</w:t>
      </w:r>
      <w:r>
        <w:rPr>
          <w:rFonts w:hint="default" w:ascii="Times New Roman" w:hAnsi="Times New Roman" w:eastAsia="宋体" w:cs="Times New Roman"/>
          <w:color w:val="auto"/>
          <w:sz w:val="21"/>
          <w:szCs w:val="21"/>
          <w:highlight w:val="none"/>
          <w:lang w:eastAsia="zh-CN"/>
        </w:rPr>
        <w:t>试费</w:t>
      </w:r>
      <w:r>
        <w:rPr>
          <w:rFonts w:hint="default" w:ascii="Times New Roman" w:hAnsi="Times New Roman" w:eastAsia="宋体" w:cs="Times New Roman"/>
          <w:color w:val="auto"/>
          <w:sz w:val="21"/>
          <w:szCs w:val="21"/>
          <w:highlight w:val="none"/>
        </w:rPr>
        <w:t>、知识产权费、税费等为完成本合同项下全部内容及甲方要求所需的一切费用。双方确认，除上述合同总价款及本合同另有约定外，甲方无须再行支付乙方其他任何费用。</w:t>
      </w:r>
    </w:p>
    <w:p w14:paraId="68D4B289">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本合同总价款还包含乙方应当提供的伴随服务/售后服务费用。</w:t>
      </w:r>
    </w:p>
    <w:p w14:paraId="3565B725">
      <w:pPr>
        <w:keepNext w:val="0"/>
        <w:keepLines w:val="0"/>
        <w:pageBreakBefore w:val="0"/>
        <w:kinsoku/>
        <w:wordWrap/>
        <w:overflowPunct/>
        <w:topLinePunct w:val="0"/>
        <w:autoSpaceDE w:val="0"/>
        <w:autoSpaceDN w:val="0"/>
        <w:bidi w:val="0"/>
        <w:adjustRightInd w:val="0"/>
        <w:snapToGrid/>
        <w:spacing w:line="560" w:lineRule="exact"/>
        <w:ind w:firstLine="422" w:firstLineChars="200"/>
        <w:jc w:val="both"/>
        <w:textAlignment w:val="auto"/>
        <w:outlineLvl w:val="9"/>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bCs/>
          <w:color w:val="auto"/>
          <w:sz w:val="21"/>
          <w:szCs w:val="21"/>
          <w:highlight w:val="none"/>
        </w:rPr>
        <w:t>第三条 权利保证</w:t>
      </w:r>
    </w:p>
    <w:p w14:paraId="4FD9349A">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乙方应保证甲方在使用该服务或其任何一部分时不受第三方提出侵犯其专利权、版权、商标权或其他权利的起诉。一旦出现侵权，乙方应承担全部责任。</w:t>
      </w:r>
    </w:p>
    <w:p w14:paraId="2525052E">
      <w:pPr>
        <w:keepNext w:val="0"/>
        <w:keepLines w:val="0"/>
        <w:pageBreakBefore w:val="0"/>
        <w:kinsoku/>
        <w:wordWrap/>
        <w:overflowPunct/>
        <w:topLinePunct w:val="0"/>
        <w:autoSpaceDE w:val="0"/>
        <w:autoSpaceDN w:val="0"/>
        <w:bidi w:val="0"/>
        <w:adjustRightInd w:val="0"/>
        <w:snapToGrid/>
        <w:spacing w:line="560" w:lineRule="exact"/>
        <w:ind w:firstLine="422" w:firstLineChars="200"/>
        <w:jc w:val="both"/>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第四条 质量保证</w:t>
      </w:r>
    </w:p>
    <w:p w14:paraId="09D09877">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乙方所提供的服务的技术规格应与甲方要求的技术规格相一致；若技术性能无特殊说明，则按国家有关部门最新颁布的标准及规范为准。</w:t>
      </w:r>
    </w:p>
    <w:p w14:paraId="60B85B4A">
      <w:pPr>
        <w:keepNext w:val="0"/>
        <w:keepLines w:val="0"/>
        <w:pageBreakBefore w:val="0"/>
        <w:kinsoku/>
        <w:wordWrap/>
        <w:overflowPunct/>
        <w:topLinePunct w:val="0"/>
        <w:autoSpaceDE w:val="0"/>
        <w:autoSpaceDN w:val="0"/>
        <w:bidi w:val="0"/>
        <w:adjustRightInd w:val="0"/>
        <w:snapToGrid/>
        <w:spacing w:line="560" w:lineRule="exact"/>
        <w:ind w:firstLine="422" w:firstLineChars="200"/>
        <w:jc w:val="both"/>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第五条 交付和验收</w:t>
      </w:r>
    </w:p>
    <w:p w14:paraId="64998FDE">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1.乙方应当在合同签订后</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lang w:eastAsia="zh-CN"/>
        </w:rPr>
        <w:t>一年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内完成服务事项。</w:t>
      </w:r>
    </w:p>
    <w:p w14:paraId="501C394C">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2.验收标准：</w:t>
      </w:r>
      <w:r>
        <w:rPr>
          <w:rFonts w:hint="default" w:ascii="Times New Roman" w:hAnsi="Times New Roman" w:eastAsia="宋体" w:cs="Times New Roman"/>
          <w:color w:val="auto"/>
          <w:sz w:val="21"/>
          <w:szCs w:val="21"/>
          <w:highlight w:val="none"/>
          <w:u w:val="single"/>
          <w:lang w:val="en-US" w:eastAsia="zh-CN"/>
        </w:rPr>
        <w:t>完成合同约定的服务内容和要求，并经甲方评估验收合格</w:t>
      </w:r>
      <w:r>
        <w:rPr>
          <w:rFonts w:hint="default" w:ascii="Times New Roman" w:hAnsi="Times New Roman" w:eastAsia="宋体" w:cs="Times New Roman"/>
          <w:color w:val="auto"/>
          <w:sz w:val="21"/>
          <w:szCs w:val="21"/>
          <w:highlight w:val="none"/>
        </w:rPr>
        <w:t>。</w:t>
      </w:r>
    </w:p>
    <w:p w14:paraId="7D0E035C">
      <w:pPr>
        <w:keepNext w:val="0"/>
        <w:keepLines w:val="0"/>
        <w:pageBreakBefore w:val="0"/>
        <w:kinsoku/>
        <w:wordWrap/>
        <w:overflowPunct/>
        <w:topLinePunct w:val="0"/>
        <w:autoSpaceDE w:val="0"/>
        <w:autoSpaceDN w:val="0"/>
        <w:bidi w:val="0"/>
        <w:adjustRightInd w:val="0"/>
        <w:snapToGrid/>
        <w:spacing w:line="560" w:lineRule="exact"/>
        <w:ind w:firstLine="422" w:firstLineChars="200"/>
        <w:jc w:val="both"/>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第六条 伴随服务/售后服务</w:t>
      </w:r>
    </w:p>
    <w:p w14:paraId="68C693E3">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如有需要由甲乙双方自行约定。</w:t>
      </w:r>
    </w:p>
    <w:p w14:paraId="15C74742">
      <w:pPr>
        <w:keepNext w:val="0"/>
        <w:keepLines w:val="0"/>
        <w:pageBreakBefore w:val="0"/>
        <w:kinsoku/>
        <w:wordWrap/>
        <w:overflowPunct/>
        <w:topLinePunct w:val="0"/>
        <w:autoSpaceDE w:val="0"/>
        <w:autoSpaceDN w:val="0"/>
        <w:bidi w:val="0"/>
        <w:adjustRightInd w:val="0"/>
        <w:snapToGrid/>
        <w:spacing w:line="560" w:lineRule="exact"/>
        <w:ind w:firstLine="422" w:firstLineChars="200"/>
        <w:jc w:val="both"/>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第七条 合同款支付</w:t>
      </w:r>
    </w:p>
    <w:p w14:paraId="3FF1C6E9">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1.本合同项下所有款项均以人民币支付。</w:t>
      </w:r>
    </w:p>
    <w:p w14:paraId="4AE977A6">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.项目总费用联合体三家单位均分，并由甲方对联合体各单位执行情况验收合格后分别直接支付至各单位。</w:t>
      </w:r>
    </w:p>
    <w:p w14:paraId="13C408BF">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eastAsia="zh-CN"/>
        </w:rPr>
        <w:t>.合同付款方及资金来源渠道</w:t>
      </w:r>
    </w:p>
    <w:p w14:paraId="4254E5FE">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合同付款方：江苏省社会保险基金管理中心</w:t>
      </w:r>
    </w:p>
    <w:p w14:paraId="11215314">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资金来源渠道：工伤保险基金</w:t>
      </w:r>
    </w:p>
    <w:p w14:paraId="03132677">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4.合同支付方式及进度安排：</w:t>
      </w:r>
    </w:p>
    <w:p w14:paraId="09B5DD1D">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合同签订生效之日起30个工作日内，合同付款方按照社会保险基金财务制度、工伤保险业务经办管理的规定，支付50%项目预付款；在项目完成后，经甲方评估验收为合格的，在10个工作日内审核乙方提供的项目结算资金，审核无误的，合同付款方在10个工作日内支付余款；评估验收为不合格的，则甲方要求乙方整改至合格后由合同付款方按以上规定支付。乙方负责向合同付款方开具合法有效发票。</w:t>
      </w:r>
    </w:p>
    <w:p w14:paraId="08F768F2">
      <w:pPr>
        <w:keepNext w:val="0"/>
        <w:keepLines w:val="0"/>
        <w:pageBreakBefore w:val="0"/>
        <w:kinsoku/>
        <w:wordWrap/>
        <w:overflowPunct/>
        <w:topLinePunct w:val="0"/>
        <w:autoSpaceDE w:val="0"/>
        <w:autoSpaceDN w:val="0"/>
        <w:bidi w:val="0"/>
        <w:adjustRightInd w:val="0"/>
        <w:snapToGrid/>
        <w:spacing w:line="560" w:lineRule="exact"/>
        <w:ind w:firstLine="422" w:firstLineChars="200"/>
        <w:jc w:val="both"/>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第八条 违约责任</w:t>
      </w:r>
    </w:p>
    <w:p w14:paraId="39378C59">
      <w:pPr>
        <w:keepNext w:val="0"/>
        <w:keepLines w:val="0"/>
        <w:pageBreakBefore w:val="0"/>
        <w:kinsoku/>
        <w:wordWrap/>
        <w:overflowPunct/>
        <w:topLinePunct w:val="0"/>
        <w:autoSpaceDE w:val="0"/>
        <w:autoSpaceDN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rPr>
        <w:t>1.甲方无正当理由拒绝接受服务</w:t>
      </w:r>
      <w:r>
        <w:rPr>
          <w:rFonts w:hint="default" w:ascii="Times New Roman" w:hAnsi="Times New Roman" w:eastAsia="宋体" w:cs="Times New Roman"/>
          <w:color w:val="auto"/>
          <w:sz w:val="21"/>
          <w:szCs w:val="21"/>
          <w:highlight w:val="none"/>
        </w:rPr>
        <w:t>、拒付服务款的，甲方向乙方偿付合同总价5%的违约金。</w:t>
      </w:r>
    </w:p>
    <w:p w14:paraId="1BE0543F">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2.如乙方不能交付服务的，乙方应向甲方支付合同总价5%的违约金。</w:t>
      </w:r>
    </w:p>
    <w:p w14:paraId="6F47F086">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3.乙方逾期交付的，每逾期1天，乙方向甲方偿付合同总价5‰的滞纳金。如乙方逾期交付达10天，甲方有权解除合同，解除合同的通知自到达乙方时生效。</w:t>
      </w:r>
    </w:p>
    <w:p w14:paraId="67F0AEF1">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4.乙方所交付的服务不符合合同规定的，甲方有权拒绝接受。甲方拒绝接受的，乙方应向甲方支付合同总价5%的违约金。</w:t>
      </w:r>
    </w:p>
    <w:p w14:paraId="5A5A0116">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5.在合同规定的质量保证期内，如经乙方两次整改仍不能达到合同约定的质量标准，乙方应退回全部合同价款，并按第2款处理，同时，乙方还须赔偿甲方因此遭受的损失。</w:t>
      </w:r>
    </w:p>
    <w:p w14:paraId="235D4277">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6.乙方未按本合同的规定提供伴随服务/售后服务的，应按合同总价款的5%向甲方承担违约责任。</w:t>
      </w:r>
    </w:p>
    <w:p w14:paraId="32F91821">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7.乙方在承担上述一项或多项违约责任后，仍应继续履行合同规定的义务（甲方解除合同的除外）。甲方未能及时追究乙方的任何一项违约责任并不表明甲方放弃追究乙方该项或其他违约责任。</w:t>
      </w:r>
    </w:p>
    <w:p w14:paraId="6001CC5E">
      <w:pPr>
        <w:keepNext w:val="0"/>
        <w:keepLines w:val="0"/>
        <w:pageBreakBefore w:val="0"/>
        <w:kinsoku/>
        <w:wordWrap/>
        <w:overflowPunct/>
        <w:topLinePunct w:val="0"/>
        <w:autoSpaceDE w:val="0"/>
        <w:autoSpaceDN w:val="0"/>
        <w:bidi w:val="0"/>
        <w:adjustRightInd w:val="0"/>
        <w:snapToGrid/>
        <w:spacing w:line="560" w:lineRule="exact"/>
        <w:ind w:firstLine="422" w:firstLineChars="200"/>
        <w:jc w:val="both"/>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第九条 合同的变更和终止</w:t>
      </w:r>
    </w:p>
    <w:p w14:paraId="00A311B0">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1.除</w:t>
      </w:r>
      <w:r>
        <w:rPr>
          <w:rFonts w:hint="default" w:ascii="Times New Roman" w:hAnsi="Times New Roman" w:eastAsia="宋体" w:cs="Times New Roman"/>
          <w:color w:val="auto"/>
          <w:sz w:val="21"/>
          <w:szCs w:val="21"/>
          <w:highlight w:val="none"/>
          <w:lang w:eastAsia="zh-CN"/>
        </w:rPr>
        <w:t>《中华人民共和国政府采购法》第五十条</w:t>
      </w:r>
      <w:r>
        <w:rPr>
          <w:rFonts w:hint="default" w:ascii="Times New Roman" w:hAnsi="Times New Roman" w:eastAsia="宋体" w:cs="Times New Roman"/>
          <w:color w:val="auto"/>
          <w:sz w:val="21"/>
          <w:szCs w:val="21"/>
          <w:highlight w:val="none"/>
        </w:rPr>
        <w:t>第二款规定的情形外，本合同一经签订，甲乙双方不得擅自变更、中止或终止合同。</w:t>
      </w:r>
    </w:p>
    <w:p w14:paraId="20370D52">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2.除发生法律规定的不能预见、不能避免并不能克服的客观情况外，甲乙双方不得放弃或拒绝履行合同。</w:t>
      </w:r>
    </w:p>
    <w:p w14:paraId="098D58DD">
      <w:pPr>
        <w:keepNext w:val="0"/>
        <w:keepLines w:val="0"/>
        <w:pageBreakBefore w:val="0"/>
        <w:kinsoku/>
        <w:wordWrap/>
        <w:overflowPunct/>
        <w:topLinePunct w:val="0"/>
        <w:autoSpaceDE w:val="0"/>
        <w:autoSpaceDN w:val="0"/>
        <w:bidi w:val="0"/>
        <w:adjustRightInd w:val="0"/>
        <w:snapToGrid/>
        <w:spacing w:line="560" w:lineRule="exact"/>
        <w:ind w:firstLine="422" w:firstLineChars="200"/>
        <w:jc w:val="both"/>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第十条 合同的转让</w:t>
      </w:r>
    </w:p>
    <w:p w14:paraId="3D6C9EB1">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乙方不得擅自部分或全部转让其应履行的合同义务。</w:t>
      </w:r>
    </w:p>
    <w:p w14:paraId="76FE772E">
      <w:pPr>
        <w:keepNext w:val="0"/>
        <w:keepLines w:val="0"/>
        <w:pageBreakBefore w:val="0"/>
        <w:kinsoku/>
        <w:wordWrap/>
        <w:overflowPunct/>
        <w:topLinePunct w:val="0"/>
        <w:autoSpaceDE w:val="0"/>
        <w:autoSpaceDN w:val="0"/>
        <w:bidi w:val="0"/>
        <w:adjustRightInd w:val="0"/>
        <w:snapToGrid/>
        <w:spacing w:line="560" w:lineRule="exact"/>
        <w:ind w:firstLine="422" w:firstLineChars="200"/>
        <w:jc w:val="both"/>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第十一条 争议的解决</w:t>
      </w:r>
    </w:p>
    <w:p w14:paraId="10F86455">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1.因服务的质量问题发生争议的，应当邀请国家认可的质量检测机构对服务质量进行鉴定。符合标准的，鉴定费由甲方承担；不符合质量标准的，鉴定费由乙方承担。</w:t>
      </w:r>
    </w:p>
    <w:p w14:paraId="5930AC48">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2.因履行本合同引起的或与本合同有关的争议，甲、乙双方应首先通过友好协商解决，如果协商不能解决争议，则采取以下第（ ）种方式解决争议：</w:t>
      </w:r>
    </w:p>
    <w:p w14:paraId="7C6CF5B8">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（1）向甲方所在地有管辖权的人民法院提起诉讼；</w:t>
      </w:r>
    </w:p>
    <w:p w14:paraId="50E3A824">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（2）向南京仲裁委员会按其仲裁规则申请仲裁。</w:t>
      </w:r>
    </w:p>
    <w:p w14:paraId="423728C7">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如没有约定，默认采取第2种方式解决争议。</w:t>
      </w:r>
    </w:p>
    <w:p w14:paraId="2709105C">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3.仲裁期间本合同应继续履行。</w:t>
      </w:r>
    </w:p>
    <w:p w14:paraId="5C7E2D92">
      <w:pPr>
        <w:keepNext w:val="0"/>
        <w:keepLines w:val="0"/>
        <w:pageBreakBefore w:val="0"/>
        <w:kinsoku/>
        <w:wordWrap/>
        <w:overflowPunct/>
        <w:topLinePunct w:val="0"/>
        <w:autoSpaceDE w:val="0"/>
        <w:autoSpaceDN w:val="0"/>
        <w:bidi w:val="0"/>
        <w:adjustRightInd w:val="0"/>
        <w:snapToGrid/>
        <w:spacing w:line="560" w:lineRule="exact"/>
        <w:ind w:firstLine="422" w:firstLineChars="200"/>
        <w:jc w:val="both"/>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第十二条 诚实信用 </w:t>
      </w:r>
    </w:p>
    <w:p w14:paraId="0E901720">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乙方应诚实信用，严格按照投标承诺履行合同，不向甲方进行商业贿赂或者提供不正当利益。</w:t>
      </w:r>
    </w:p>
    <w:p w14:paraId="4E5437DA">
      <w:pPr>
        <w:keepNext w:val="0"/>
        <w:keepLines w:val="0"/>
        <w:pageBreakBefore w:val="0"/>
        <w:kinsoku/>
        <w:wordWrap/>
        <w:overflowPunct/>
        <w:topLinePunct w:val="0"/>
        <w:autoSpaceDE w:val="0"/>
        <w:autoSpaceDN w:val="0"/>
        <w:bidi w:val="0"/>
        <w:adjustRightInd w:val="0"/>
        <w:snapToGrid/>
        <w:spacing w:line="560" w:lineRule="exact"/>
        <w:ind w:firstLine="422" w:firstLineChars="200"/>
        <w:jc w:val="both"/>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第十三条 合同生效及其他</w:t>
      </w:r>
    </w:p>
    <w:p w14:paraId="770ABE40">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1.本合同自甲乙双方签字、盖章之日起生效。</w:t>
      </w:r>
    </w:p>
    <w:p w14:paraId="0E5D3B9B">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2.本合同一式四份，甲乙双方各执两份。</w:t>
      </w:r>
    </w:p>
    <w:p w14:paraId="536589C1">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3.本合同应按照中华人民共和国的现行法律进行解释。</w:t>
      </w:r>
    </w:p>
    <w:p w14:paraId="571E0750">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kern w:val="0"/>
          <w:sz w:val="21"/>
          <w:szCs w:val="21"/>
          <w:highlight w:val="none"/>
        </w:rPr>
      </w:pPr>
    </w:p>
    <w:p w14:paraId="39070A07">
      <w:pPr>
        <w:keepNext w:val="0"/>
        <w:keepLines w:val="0"/>
        <w:pageBreakBefore w:val="0"/>
        <w:widowControl/>
        <w:kinsoku/>
        <w:wordWrap/>
        <w:overflowPunct/>
        <w:topLinePunct w:val="0"/>
        <w:bidi w:val="0"/>
        <w:adjustRightInd w:val="0"/>
        <w:snapToGrid/>
        <w:spacing w:line="560" w:lineRule="exact"/>
        <w:ind w:firstLine="420" w:firstLineChars="200"/>
        <w:jc w:val="both"/>
        <w:textAlignment w:val="auto"/>
        <w:outlineLvl w:val="9"/>
        <w:rPr>
          <w:rFonts w:hint="default" w:ascii="Times New Roman" w:hAnsi="Times New Roman" w:eastAsia="宋体" w:cs="Times New Roman"/>
          <w:color w:val="auto"/>
          <w:kern w:val="0"/>
          <w:sz w:val="21"/>
          <w:szCs w:val="21"/>
          <w:highlight w:val="none"/>
        </w:rPr>
      </w:pPr>
    </w:p>
    <w:tbl>
      <w:tblPr>
        <w:tblStyle w:val="19"/>
        <w:tblW w:w="5351" w:type="pct"/>
        <w:jc w:val="center"/>
        <w:tblLayout w:type="autofit"/>
        <w:tblCellMar>
          <w:top w:w="0" w:type="dxa"/>
          <w:left w:w="0" w:type="dxa"/>
          <w:bottom w:w="0" w:type="dxa"/>
          <w:right w:w="0" w:type="dxa"/>
        </w:tblCellMar>
      </w:tblPr>
      <w:tblGrid>
        <w:gridCol w:w="4836"/>
        <w:gridCol w:w="4839"/>
      </w:tblGrid>
      <w:tr w14:paraId="7CDC00FD">
        <w:tblPrEx>
          <w:tblCellMar>
            <w:top w:w="0" w:type="dxa"/>
            <w:left w:w="0" w:type="dxa"/>
            <w:bottom w:w="0" w:type="dxa"/>
            <w:right w:w="0" w:type="dxa"/>
          </w:tblCellMar>
        </w:tblPrEx>
        <w:trPr>
          <w:jc w:val="center"/>
        </w:trPr>
        <w:tc>
          <w:tcPr>
            <w:tcW w:w="2499" w:type="pct"/>
            <w:tcBorders>
              <w:top w:val="nil"/>
              <w:left w:val="nil"/>
              <w:bottom w:val="nil"/>
              <w:right w:val="nil"/>
            </w:tcBorders>
            <w:noWrap w:val="0"/>
            <w:vAlign w:val="top"/>
          </w:tcPr>
          <w:p w14:paraId="31541FAE">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甲  方（采购人）：（盖章）</w:t>
            </w:r>
          </w:p>
        </w:tc>
        <w:tc>
          <w:tcPr>
            <w:tcW w:w="2500" w:type="pct"/>
            <w:tcBorders>
              <w:top w:val="nil"/>
              <w:left w:val="nil"/>
              <w:bottom w:val="nil"/>
              <w:right w:val="nil"/>
            </w:tcBorders>
            <w:noWrap w:val="0"/>
            <w:vAlign w:val="top"/>
          </w:tcPr>
          <w:p w14:paraId="3CA442D3">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乙  方（供应商</w:t>
            </w:r>
            <w:r>
              <w:rPr>
                <w:rFonts w:hint="default" w:ascii="Times New Roman" w:hAnsi="Times New Roman" w:eastAsia="宋体" w:cs="Times New Roman"/>
                <w:color w:val="auto"/>
                <w:sz w:val="21"/>
                <w:szCs w:val="21"/>
                <w:highlight w:val="none"/>
                <w:lang w:val="en-US" w:eastAsia="zh-CN"/>
              </w:rPr>
              <w:t>/牵头单位</w:t>
            </w:r>
            <w:r>
              <w:rPr>
                <w:rFonts w:hint="default" w:ascii="Times New Roman" w:hAnsi="Times New Roman" w:eastAsia="宋体" w:cs="Times New Roman"/>
                <w:color w:val="auto"/>
                <w:sz w:val="21"/>
                <w:szCs w:val="21"/>
                <w:highlight w:val="none"/>
              </w:rPr>
              <w:t>）：（盖章）</w:t>
            </w:r>
          </w:p>
        </w:tc>
      </w:tr>
      <w:tr w14:paraId="028839B5">
        <w:tblPrEx>
          <w:tblCellMar>
            <w:top w:w="0" w:type="dxa"/>
            <w:left w:w="0" w:type="dxa"/>
            <w:bottom w:w="0" w:type="dxa"/>
            <w:right w:w="0" w:type="dxa"/>
          </w:tblCellMar>
        </w:tblPrEx>
        <w:trPr>
          <w:jc w:val="center"/>
        </w:trPr>
        <w:tc>
          <w:tcPr>
            <w:tcW w:w="2499" w:type="pct"/>
            <w:tcBorders>
              <w:top w:val="nil"/>
              <w:left w:val="nil"/>
              <w:bottom w:val="nil"/>
              <w:right w:val="nil"/>
            </w:tcBorders>
            <w:noWrap w:val="0"/>
            <w:vAlign w:val="top"/>
          </w:tcPr>
          <w:p w14:paraId="04AD1E35">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代表人：</w:t>
            </w:r>
          </w:p>
        </w:tc>
        <w:tc>
          <w:tcPr>
            <w:tcW w:w="2500" w:type="pct"/>
            <w:tcBorders>
              <w:top w:val="nil"/>
              <w:left w:val="nil"/>
              <w:bottom w:val="nil"/>
              <w:right w:val="nil"/>
            </w:tcBorders>
            <w:noWrap w:val="0"/>
            <w:vAlign w:val="top"/>
          </w:tcPr>
          <w:p w14:paraId="01072AFE">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代表人：</w:t>
            </w:r>
          </w:p>
        </w:tc>
      </w:tr>
      <w:tr w14:paraId="48120C77">
        <w:tblPrEx>
          <w:tblCellMar>
            <w:top w:w="0" w:type="dxa"/>
            <w:left w:w="0" w:type="dxa"/>
            <w:bottom w:w="0" w:type="dxa"/>
            <w:right w:w="0" w:type="dxa"/>
          </w:tblCellMar>
        </w:tblPrEx>
        <w:trPr>
          <w:jc w:val="center"/>
        </w:trPr>
        <w:tc>
          <w:tcPr>
            <w:tcW w:w="2499" w:type="pct"/>
            <w:tcBorders>
              <w:top w:val="nil"/>
              <w:left w:val="nil"/>
              <w:bottom w:val="nil"/>
              <w:right w:val="nil"/>
            </w:tcBorders>
            <w:noWrap w:val="0"/>
            <w:vAlign w:val="top"/>
          </w:tcPr>
          <w:p w14:paraId="07C2897E">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  话：</w:t>
            </w:r>
          </w:p>
        </w:tc>
        <w:tc>
          <w:tcPr>
            <w:tcW w:w="2500" w:type="pct"/>
            <w:tcBorders>
              <w:top w:val="nil"/>
              <w:left w:val="nil"/>
              <w:bottom w:val="nil"/>
              <w:right w:val="nil"/>
            </w:tcBorders>
            <w:noWrap w:val="0"/>
            <w:vAlign w:val="top"/>
          </w:tcPr>
          <w:p w14:paraId="465F655C">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  话：</w:t>
            </w:r>
          </w:p>
        </w:tc>
      </w:tr>
      <w:tr w14:paraId="29F32016">
        <w:tblPrEx>
          <w:tblCellMar>
            <w:top w:w="0" w:type="dxa"/>
            <w:left w:w="0" w:type="dxa"/>
            <w:bottom w:w="0" w:type="dxa"/>
            <w:right w:w="0" w:type="dxa"/>
          </w:tblCellMar>
        </w:tblPrEx>
        <w:trPr>
          <w:jc w:val="center"/>
        </w:trPr>
        <w:tc>
          <w:tcPr>
            <w:tcW w:w="2499" w:type="pct"/>
            <w:tcBorders>
              <w:top w:val="nil"/>
              <w:left w:val="nil"/>
              <w:bottom w:val="nil"/>
              <w:right w:val="nil"/>
            </w:tcBorders>
            <w:noWrap w:val="0"/>
            <w:vAlign w:val="top"/>
          </w:tcPr>
          <w:p w14:paraId="33E4029A">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p>
        </w:tc>
        <w:tc>
          <w:tcPr>
            <w:tcW w:w="2500" w:type="pct"/>
            <w:tcBorders>
              <w:top w:val="nil"/>
              <w:left w:val="nil"/>
              <w:bottom w:val="nil"/>
              <w:right w:val="nil"/>
            </w:tcBorders>
            <w:noWrap w:val="0"/>
            <w:vAlign w:val="top"/>
          </w:tcPr>
          <w:tbl>
            <w:tblPr>
              <w:tblStyle w:val="19"/>
              <w:tblW w:w="5000" w:type="pct"/>
              <w:tblInd w:w="0" w:type="dxa"/>
              <w:tblLayout w:type="autofit"/>
              <w:tblCellMar>
                <w:top w:w="0" w:type="dxa"/>
                <w:left w:w="0" w:type="dxa"/>
                <w:bottom w:w="0" w:type="dxa"/>
                <w:right w:w="0" w:type="dxa"/>
              </w:tblCellMar>
            </w:tblPr>
            <w:tblGrid>
              <w:gridCol w:w="4839"/>
            </w:tblGrid>
            <w:tr w14:paraId="53281F15">
              <w:tblPrEx>
                <w:tblCellMar>
                  <w:top w:w="0" w:type="dxa"/>
                  <w:left w:w="0" w:type="dxa"/>
                  <w:bottom w:w="0" w:type="dxa"/>
                  <w:right w:w="0" w:type="dxa"/>
                </w:tblCellMar>
              </w:tblPrEx>
              <w:tc>
                <w:tcPr>
                  <w:tcW w:w="2500" w:type="pct"/>
                  <w:tcBorders>
                    <w:top w:val="nil"/>
                    <w:left w:val="nil"/>
                    <w:bottom w:val="nil"/>
                    <w:right w:val="nil"/>
                  </w:tcBorders>
                  <w:noWrap w:val="0"/>
                  <w:vAlign w:val="top"/>
                </w:tcPr>
                <w:p w14:paraId="36841891">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乙  方（供应商</w:t>
                  </w:r>
                  <w:r>
                    <w:rPr>
                      <w:rFonts w:hint="default" w:ascii="Times New Roman" w:hAnsi="Times New Roman" w:eastAsia="宋体" w:cs="Times New Roman"/>
                      <w:color w:val="auto"/>
                      <w:sz w:val="21"/>
                      <w:szCs w:val="21"/>
                      <w:highlight w:val="none"/>
                      <w:lang w:val="en-US" w:eastAsia="zh-CN"/>
                    </w:rPr>
                    <w:t>/成员单位一</w:t>
                  </w:r>
                  <w:r>
                    <w:rPr>
                      <w:rFonts w:hint="default" w:ascii="Times New Roman" w:hAnsi="Times New Roman" w:eastAsia="宋体" w:cs="Times New Roman"/>
                      <w:color w:val="auto"/>
                      <w:sz w:val="21"/>
                      <w:szCs w:val="21"/>
                      <w:highlight w:val="none"/>
                    </w:rPr>
                    <w:t>）：（盖章）</w:t>
                  </w:r>
                </w:p>
              </w:tc>
            </w:tr>
            <w:tr w14:paraId="5D357F60">
              <w:tblPrEx>
                <w:tblCellMar>
                  <w:top w:w="0" w:type="dxa"/>
                  <w:left w:w="0" w:type="dxa"/>
                  <w:bottom w:w="0" w:type="dxa"/>
                  <w:right w:w="0" w:type="dxa"/>
                </w:tblCellMar>
              </w:tblPrEx>
              <w:tc>
                <w:tcPr>
                  <w:tcW w:w="2500" w:type="pct"/>
                  <w:tcBorders>
                    <w:top w:val="nil"/>
                    <w:left w:val="nil"/>
                    <w:bottom w:val="nil"/>
                    <w:right w:val="nil"/>
                  </w:tcBorders>
                  <w:noWrap w:val="0"/>
                  <w:vAlign w:val="top"/>
                </w:tcPr>
                <w:p w14:paraId="77D81734">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代表人：</w:t>
                  </w:r>
                </w:p>
              </w:tc>
            </w:tr>
            <w:tr w14:paraId="162028E4">
              <w:tblPrEx>
                <w:tblCellMar>
                  <w:top w:w="0" w:type="dxa"/>
                  <w:left w:w="0" w:type="dxa"/>
                  <w:bottom w:w="0" w:type="dxa"/>
                  <w:right w:w="0" w:type="dxa"/>
                </w:tblCellMar>
              </w:tblPrEx>
              <w:tc>
                <w:tcPr>
                  <w:tcW w:w="2500" w:type="pct"/>
                  <w:tcBorders>
                    <w:top w:val="nil"/>
                    <w:left w:val="nil"/>
                    <w:bottom w:val="nil"/>
                    <w:right w:val="nil"/>
                  </w:tcBorders>
                  <w:noWrap w:val="0"/>
                  <w:vAlign w:val="top"/>
                </w:tcPr>
                <w:p w14:paraId="2EB542AF">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  话：</w:t>
                  </w:r>
                </w:p>
              </w:tc>
            </w:tr>
          </w:tbl>
          <w:p w14:paraId="0E2518CF">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p>
        </w:tc>
      </w:tr>
      <w:tr w14:paraId="46B4C019">
        <w:tblPrEx>
          <w:tblCellMar>
            <w:top w:w="0" w:type="dxa"/>
            <w:left w:w="0" w:type="dxa"/>
            <w:bottom w:w="0" w:type="dxa"/>
            <w:right w:w="0" w:type="dxa"/>
          </w:tblCellMar>
        </w:tblPrEx>
        <w:trPr>
          <w:jc w:val="center"/>
        </w:trPr>
        <w:tc>
          <w:tcPr>
            <w:tcW w:w="2499" w:type="pct"/>
            <w:tcBorders>
              <w:top w:val="nil"/>
              <w:left w:val="nil"/>
              <w:bottom w:val="nil"/>
              <w:right w:val="nil"/>
            </w:tcBorders>
            <w:noWrap w:val="0"/>
            <w:vAlign w:val="top"/>
          </w:tcPr>
          <w:p w14:paraId="2E5BD48B">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p>
        </w:tc>
        <w:tc>
          <w:tcPr>
            <w:tcW w:w="2500" w:type="pct"/>
            <w:tcBorders>
              <w:top w:val="nil"/>
              <w:left w:val="nil"/>
              <w:bottom w:val="nil"/>
              <w:right w:val="nil"/>
            </w:tcBorders>
            <w:noWrap w:val="0"/>
            <w:vAlign w:val="top"/>
          </w:tcPr>
          <w:tbl>
            <w:tblPr>
              <w:tblStyle w:val="19"/>
              <w:tblW w:w="5000" w:type="pct"/>
              <w:tblInd w:w="0" w:type="dxa"/>
              <w:tblLayout w:type="autofit"/>
              <w:tblCellMar>
                <w:top w:w="0" w:type="dxa"/>
                <w:left w:w="0" w:type="dxa"/>
                <w:bottom w:w="0" w:type="dxa"/>
                <w:right w:w="0" w:type="dxa"/>
              </w:tblCellMar>
            </w:tblPr>
            <w:tblGrid>
              <w:gridCol w:w="4839"/>
            </w:tblGrid>
            <w:tr w14:paraId="1B64969C">
              <w:tc>
                <w:tcPr>
                  <w:tcW w:w="2500" w:type="pct"/>
                  <w:tcBorders>
                    <w:top w:val="nil"/>
                    <w:left w:val="nil"/>
                    <w:bottom w:val="nil"/>
                    <w:right w:val="nil"/>
                  </w:tcBorders>
                  <w:noWrap w:val="0"/>
                  <w:vAlign w:val="top"/>
                </w:tcPr>
                <w:p w14:paraId="66F65955">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乙  方（供应商</w:t>
                  </w:r>
                  <w:r>
                    <w:rPr>
                      <w:rFonts w:hint="default" w:ascii="Times New Roman" w:hAnsi="Times New Roman" w:eastAsia="宋体" w:cs="Times New Roman"/>
                      <w:color w:val="auto"/>
                      <w:sz w:val="21"/>
                      <w:szCs w:val="21"/>
                      <w:highlight w:val="none"/>
                      <w:lang w:val="en-US" w:eastAsia="zh-CN"/>
                    </w:rPr>
                    <w:t>/成员单位二</w:t>
                  </w:r>
                  <w:r>
                    <w:rPr>
                      <w:rFonts w:hint="default" w:ascii="Times New Roman" w:hAnsi="Times New Roman" w:eastAsia="宋体" w:cs="Times New Roman"/>
                      <w:color w:val="auto"/>
                      <w:sz w:val="21"/>
                      <w:szCs w:val="21"/>
                      <w:highlight w:val="none"/>
                    </w:rPr>
                    <w:t>）：（盖章）</w:t>
                  </w:r>
                </w:p>
              </w:tc>
            </w:tr>
            <w:tr w14:paraId="1EEDADE4">
              <w:tblPrEx>
                <w:tblCellMar>
                  <w:top w:w="0" w:type="dxa"/>
                  <w:left w:w="0" w:type="dxa"/>
                  <w:bottom w:w="0" w:type="dxa"/>
                  <w:right w:w="0" w:type="dxa"/>
                </w:tblCellMar>
              </w:tblPrEx>
              <w:tc>
                <w:tcPr>
                  <w:tcW w:w="2500" w:type="pct"/>
                  <w:tcBorders>
                    <w:top w:val="nil"/>
                    <w:left w:val="nil"/>
                    <w:bottom w:val="nil"/>
                    <w:right w:val="nil"/>
                  </w:tcBorders>
                  <w:noWrap w:val="0"/>
                  <w:vAlign w:val="top"/>
                </w:tcPr>
                <w:p w14:paraId="17B166E5">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代表人：</w:t>
                  </w:r>
                </w:p>
              </w:tc>
            </w:tr>
            <w:tr w14:paraId="61CD6EB6">
              <w:tblPrEx>
                <w:tblCellMar>
                  <w:top w:w="0" w:type="dxa"/>
                  <w:left w:w="0" w:type="dxa"/>
                  <w:bottom w:w="0" w:type="dxa"/>
                  <w:right w:w="0" w:type="dxa"/>
                </w:tblCellMar>
              </w:tblPrEx>
              <w:tc>
                <w:tcPr>
                  <w:tcW w:w="2500" w:type="pct"/>
                  <w:tcBorders>
                    <w:top w:val="nil"/>
                    <w:left w:val="nil"/>
                    <w:bottom w:val="nil"/>
                    <w:right w:val="nil"/>
                  </w:tcBorders>
                  <w:noWrap w:val="0"/>
                  <w:vAlign w:val="top"/>
                </w:tcPr>
                <w:p w14:paraId="0AB19148">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  话：</w:t>
                  </w:r>
                </w:p>
              </w:tc>
            </w:tr>
          </w:tbl>
          <w:p w14:paraId="2A3490BF">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p>
        </w:tc>
      </w:tr>
      <w:tr w14:paraId="7841B469">
        <w:tblPrEx>
          <w:tblCellMar>
            <w:top w:w="0" w:type="dxa"/>
            <w:left w:w="0" w:type="dxa"/>
            <w:bottom w:w="0" w:type="dxa"/>
            <w:right w:w="0" w:type="dxa"/>
          </w:tblCellMar>
        </w:tblPrEx>
        <w:trPr>
          <w:jc w:val="center"/>
        </w:trPr>
        <w:tc>
          <w:tcPr>
            <w:tcW w:w="2499" w:type="pct"/>
            <w:tcBorders>
              <w:top w:val="nil"/>
              <w:left w:val="nil"/>
              <w:bottom w:val="nil"/>
              <w:right w:val="nil"/>
            </w:tcBorders>
            <w:shd w:val="clear" w:color="auto" w:fill="auto"/>
            <w:noWrap w:val="0"/>
            <w:vAlign w:val="top"/>
          </w:tcPr>
          <w:p w14:paraId="3FB81648">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kern w:val="2"/>
                <w:sz w:val="21"/>
                <w:szCs w:val="21"/>
                <w:highlight w:val="none"/>
                <w:lang w:val="en-US" w:eastAsia="zh-CN" w:bidi="ar-SA"/>
              </w:rPr>
            </w:pPr>
          </w:p>
        </w:tc>
        <w:tc>
          <w:tcPr>
            <w:tcW w:w="2500" w:type="pct"/>
            <w:tcBorders>
              <w:top w:val="nil"/>
              <w:left w:val="nil"/>
              <w:bottom w:val="nil"/>
              <w:right w:val="nil"/>
            </w:tcBorders>
            <w:shd w:val="clear" w:color="auto" w:fill="auto"/>
            <w:noWrap w:val="0"/>
            <w:vAlign w:val="top"/>
          </w:tcPr>
          <w:p w14:paraId="5F0797FB">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kern w:val="2"/>
                <w:sz w:val="21"/>
                <w:szCs w:val="21"/>
                <w:highlight w:val="none"/>
                <w:lang w:val="en-US" w:eastAsia="zh-CN" w:bidi="ar-SA"/>
              </w:rPr>
            </w:pPr>
          </w:p>
        </w:tc>
      </w:tr>
      <w:tr w14:paraId="0220BC56">
        <w:tblPrEx>
          <w:tblCellMar>
            <w:top w:w="0" w:type="dxa"/>
            <w:left w:w="0" w:type="dxa"/>
            <w:bottom w:w="0" w:type="dxa"/>
            <w:right w:w="0" w:type="dxa"/>
          </w:tblCellMar>
        </w:tblPrEx>
        <w:trPr>
          <w:jc w:val="center"/>
        </w:trPr>
        <w:tc>
          <w:tcPr>
            <w:tcW w:w="2499" w:type="pct"/>
            <w:tcBorders>
              <w:top w:val="nil"/>
              <w:left w:val="nil"/>
              <w:bottom w:val="nil"/>
              <w:right w:val="nil"/>
            </w:tcBorders>
            <w:shd w:val="clear" w:color="auto" w:fill="auto"/>
            <w:noWrap w:val="0"/>
            <w:vAlign w:val="top"/>
          </w:tcPr>
          <w:p w14:paraId="70B0207E">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日  期：     年    月    日</w:t>
            </w:r>
          </w:p>
        </w:tc>
        <w:tc>
          <w:tcPr>
            <w:tcW w:w="2500" w:type="pct"/>
            <w:tcBorders>
              <w:top w:val="nil"/>
              <w:left w:val="nil"/>
              <w:bottom w:val="nil"/>
              <w:right w:val="nil"/>
            </w:tcBorders>
            <w:shd w:val="clear" w:color="auto" w:fill="auto"/>
            <w:noWrap w:val="0"/>
            <w:vAlign w:val="top"/>
          </w:tcPr>
          <w:p w14:paraId="2B2937B5">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日  期：     年    月    日</w:t>
            </w:r>
          </w:p>
        </w:tc>
      </w:tr>
      <w:tr w14:paraId="2D2ECBA9">
        <w:tblPrEx>
          <w:tblCellMar>
            <w:top w:w="0" w:type="dxa"/>
            <w:left w:w="0" w:type="dxa"/>
            <w:bottom w:w="0" w:type="dxa"/>
            <w:right w:w="0" w:type="dxa"/>
          </w:tblCellMar>
        </w:tblPrEx>
        <w:trPr>
          <w:jc w:val="center"/>
        </w:trPr>
        <w:tc>
          <w:tcPr>
            <w:tcW w:w="2499" w:type="pct"/>
            <w:tcBorders>
              <w:top w:val="nil"/>
              <w:left w:val="nil"/>
              <w:bottom w:val="nil"/>
              <w:right w:val="nil"/>
            </w:tcBorders>
            <w:noWrap w:val="0"/>
            <w:vAlign w:val="top"/>
          </w:tcPr>
          <w:p w14:paraId="44B7EA70">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p>
        </w:tc>
        <w:tc>
          <w:tcPr>
            <w:tcW w:w="2500" w:type="pct"/>
            <w:tcBorders>
              <w:top w:val="nil"/>
              <w:left w:val="nil"/>
              <w:bottom w:val="nil"/>
              <w:right w:val="nil"/>
            </w:tcBorders>
            <w:noWrap w:val="0"/>
            <w:vAlign w:val="top"/>
          </w:tcPr>
          <w:p w14:paraId="7E833BD3">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p>
        </w:tc>
      </w:tr>
      <w:tr w14:paraId="705AD2D0">
        <w:tblPrEx>
          <w:tblCellMar>
            <w:top w:w="0" w:type="dxa"/>
            <w:left w:w="0" w:type="dxa"/>
            <w:bottom w:w="0" w:type="dxa"/>
            <w:right w:w="0" w:type="dxa"/>
          </w:tblCellMar>
        </w:tblPrEx>
        <w:trPr>
          <w:jc w:val="center"/>
        </w:trPr>
        <w:tc>
          <w:tcPr>
            <w:tcW w:w="2499" w:type="pct"/>
            <w:tcBorders>
              <w:top w:val="nil"/>
              <w:left w:val="nil"/>
              <w:bottom w:val="nil"/>
              <w:right w:val="nil"/>
            </w:tcBorders>
            <w:noWrap w:val="0"/>
            <w:vAlign w:val="top"/>
          </w:tcPr>
          <w:p w14:paraId="5886114E">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p>
        </w:tc>
        <w:tc>
          <w:tcPr>
            <w:tcW w:w="2500" w:type="pct"/>
            <w:tcBorders>
              <w:top w:val="nil"/>
              <w:left w:val="nil"/>
              <w:bottom w:val="nil"/>
              <w:right w:val="nil"/>
            </w:tcBorders>
            <w:noWrap w:val="0"/>
            <w:vAlign w:val="top"/>
          </w:tcPr>
          <w:p w14:paraId="5ACCEED8">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p>
        </w:tc>
      </w:tr>
      <w:tr w14:paraId="33F8D477">
        <w:tblPrEx>
          <w:tblCellMar>
            <w:top w:w="0" w:type="dxa"/>
            <w:left w:w="0" w:type="dxa"/>
            <w:bottom w:w="0" w:type="dxa"/>
            <w:right w:w="0" w:type="dxa"/>
          </w:tblCellMar>
        </w:tblPrEx>
        <w:trPr>
          <w:jc w:val="center"/>
        </w:trPr>
        <w:tc>
          <w:tcPr>
            <w:tcW w:w="2499" w:type="pct"/>
            <w:tcBorders>
              <w:top w:val="nil"/>
              <w:left w:val="nil"/>
              <w:bottom w:val="nil"/>
              <w:right w:val="nil"/>
            </w:tcBorders>
            <w:noWrap w:val="0"/>
            <w:vAlign w:val="top"/>
          </w:tcPr>
          <w:p w14:paraId="44D239A4">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p>
        </w:tc>
        <w:tc>
          <w:tcPr>
            <w:tcW w:w="2500" w:type="pct"/>
            <w:tcBorders>
              <w:top w:val="nil"/>
              <w:left w:val="nil"/>
              <w:bottom w:val="nil"/>
              <w:right w:val="nil"/>
            </w:tcBorders>
            <w:noWrap w:val="0"/>
            <w:vAlign w:val="top"/>
          </w:tcPr>
          <w:p w14:paraId="4FBC84AE">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p>
        </w:tc>
      </w:tr>
      <w:tr w14:paraId="0662171A">
        <w:tblPrEx>
          <w:tblCellMar>
            <w:top w:w="0" w:type="dxa"/>
            <w:left w:w="0" w:type="dxa"/>
            <w:bottom w:w="0" w:type="dxa"/>
            <w:right w:w="0" w:type="dxa"/>
          </w:tblCellMar>
        </w:tblPrEx>
        <w:trPr>
          <w:jc w:val="center"/>
        </w:trPr>
        <w:tc>
          <w:tcPr>
            <w:tcW w:w="2499" w:type="pct"/>
            <w:tcBorders>
              <w:top w:val="nil"/>
              <w:left w:val="nil"/>
              <w:bottom w:val="nil"/>
              <w:right w:val="nil"/>
            </w:tcBorders>
            <w:noWrap w:val="0"/>
            <w:vAlign w:val="top"/>
          </w:tcPr>
          <w:p w14:paraId="1DDA9102">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p>
        </w:tc>
        <w:tc>
          <w:tcPr>
            <w:tcW w:w="2500" w:type="pct"/>
            <w:tcBorders>
              <w:top w:val="nil"/>
              <w:left w:val="nil"/>
              <w:bottom w:val="nil"/>
              <w:right w:val="nil"/>
            </w:tcBorders>
            <w:noWrap w:val="0"/>
            <w:vAlign w:val="top"/>
          </w:tcPr>
          <w:p w14:paraId="496C0CBE">
            <w:pPr>
              <w:keepNext w:val="0"/>
              <w:keepLines w:val="0"/>
              <w:pageBreakBefore w:val="0"/>
              <w:widowControl/>
              <w:kinsoku/>
              <w:wordWrap/>
              <w:overflowPunct/>
              <w:topLinePunct w:val="0"/>
              <w:bidi w:val="0"/>
              <w:adjustRightInd w:val="0"/>
              <w:snapToGrid/>
              <w:spacing w:line="560" w:lineRule="exact"/>
              <w:jc w:val="left"/>
              <w:textAlignment w:val="auto"/>
              <w:outlineLvl w:val="9"/>
              <w:rPr>
                <w:rFonts w:hint="default" w:ascii="Times New Roman" w:hAnsi="Times New Roman" w:eastAsia="宋体" w:cs="Times New Roman"/>
                <w:color w:val="auto"/>
                <w:sz w:val="21"/>
                <w:szCs w:val="21"/>
                <w:highlight w:val="none"/>
              </w:rPr>
            </w:pPr>
          </w:p>
        </w:tc>
      </w:tr>
    </w:tbl>
    <w:p w14:paraId="74457D44">
      <w:pPr>
        <w:spacing w:after="120"/>
        <w:jc w:val="left"/>
        <w:rPr>
          <w:szCs w:val="21"/>
        </w:rPr>
      </w:pPr>
    </w:p>
    <w:p w14:paraId="5571B88E">
      <w:pPr>
        <w:jc w:val="center"/>
        <w:outlineLvl w:val="0"/>
        <w:rPr>
          <w:b/>
          <w:bCs/>
          <w:sz w:val="32"/>
          <w:szCs w:val="32"/>
        </w:rPr>
      </w:pPr>
      <w:r>
        <w:rPr>
          <w:b/>
        </w:rPr>
        <w:br w:type="page"/>
      </w:r>
      <w:bookmarkStart w:id="3" w:name="_Toc12595"/>
      <w:r>
        <w:rPr>
          <w:b/>
          <w:bCs/>
          <w:sz w:val="32"/>
          <w:szCs w:val="32"/>
        </w:rPr>
        <w:t>第四章 单一来源谈判响应文件格式</w:t>
      </w:r>
      <w:bookmarkEnd w:id="3"/>
    </w:p>
    <w:p w14:paraId="1C759CF7">
      <w:pPr>
        <w:adjustRightInd w:val="0"/>
        <w:snapToGrid w:val="0"/>
        <w:jc w:val="left"/>
        <w:rPr>
          <w:bCs/>
          <w:sz w:val="28"/>
          <w:szCs w:val="28"/>
        </w:rPr>
      </w:pPr>
    </w:p>
    <w:p w14:paraId="3DB129D5">
      <w:pPr>
        <w:adjustRightInd w:val="0"/>
        <w:snapToGrid w:val="0"/>
        <w:jc w:val="left"/>
        <w:rPr>
          <w:b/>
          <w:szCs w:val="21"/>
        </w:rPr>
      </w:pPr>
      <w:r>
        <w:rPr>
          <w:b/>
          <w:szCs w:val="21"/>
        </w:rPr>
        <w:t>1、报价表</w:t>
      </w:r>
    </w:p>
    <w:p w14:paraId="6EEA1750">
      <w:pPr>
        <w:adjustRightInd w:val="0"/>
        <w:snapToGrid w:val="0"/>
        <w:rPr>
          <w:bCs/>
          <w:szCs w:val="21"/>
        </w:rPr>
      </w:pPr>
    </w:p>
    <w:p w14:paraId="2D820738">
      <w:pPr>
        <w:adjustRightInd w:val="0"/>
        <w:snapToGrid w:val="0"/>
        <w:rPr>
          <w:bCs/>
          <w:szCs w:val="21"/>
        </w:rPr>
      </w:pPr>
      <w:r>
        <w:rPr>
          <w:bCs/>
          <w:szCs w:val="21"/>
        </w:rPr>
        <w:t>采购编号：</w:t>
      </w:r>
      <w:r>
        <w:rPr>
          <w:bCs/>
          <w:szCs w:val="21"/>
          <w:u w:val="single"/>
        </w:rPr>
        <w:t xml:space="preserve">                  </w:t>
      </w:r>
    </w:p>
    <w:p w14:paraId="095FC370">
      <w:pPr>
        <w:adjustRightInd w:val="0"/>
        <w:snapToGrid w:val="0"/>
        <w:rPr>
          <w:bCs/>
          <w:szCs w:val="21"/>
        </w:rPr>
      </w:pPr>
      <w:r>
        <w:rPr>
          <w:bCs/>
          <w:szCs w:val="21"/>
        </w:rPr>
        <w:t>项目名称：</w:t>
      </w:r>
      <w:r>
        <w:rPr>
          <w:bCs/>
          <w:szCs w:val="21"/>
          <w:u w:val="single"/>
        </w:rPr>
        <w:t xml:space="preserve">                  </w:t>
      </w:r>
      <w:r>
        <w:rPr>
          <w:bCs/>
          <w:szCs w:val="21"/>
        </w:rPr>
        <w:t xml:space="preserve">                                                      </w:t>
      </w:r>
    </w:p>
    <w:tbl>
      <w:tblPr>
        <w:tblStyle w:val="19"/>
        <w:tblW w:w="9805" w:type="dxa"/>
        <w:tblInd w:w="116"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7"/>
        <w:gridCol w:w="2609"/>
        <w:gridCol w:w="2609"/>
        <w:gridCol w:w="1580"/>
      </w:tblGrid>
      <w:tr w14:paraId="0505896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3007" w:type="dxa"/>
            <w:vAlign w:val="center"/>
          </w:tcPr>
          <w:p w14:paraId="57FE9D16">
            <w:pPr>
              <w:jc w:val="center"/>
              <w:rPr>
                <w:szCs w:val="21"/>
              </w:rPr>
            </w:pPr>
            <w:r>
              <w:rPr>
                <w:szCs w:val="21"/>
              </w:rPr>
              <w:t>项目名称</w:t>
            </w:r>
          </w:p>
        </w:tc>
        <w:tc>
          <w:tcPr>
            <w:tcW w:w="2609" w:type="dxa"/>
            <w:vAlign w:val="center"/>
          </w:tcPr>
          <w:p w14:paraId="1C399D55">
            <w:pPr>
              <w:jc w:val="center"/>
              <w:rPr>
                <w:szCs w:val="21"/>
              </w:rPr>
            </w:pPr>
            <w:r>
              <w:rPr>
                <w:szCs w:val="21"/>
              </w:rPr>
              <w:t>投标总价</w:t>
            </w:r>
          </w:p>
        </w:tc>
        <w:tc>
          <w:tcPr>
            <w:tcW w:w="2609" w:type="dxa"/>
            <w:vAlign w:val="center"/>
          </w:tcPr>
          <w:p w14:paraId="2E93D683">
            <w:pPr>
              <w:jc w:val="center"/>
              <w:rPr>
                <w:szCs w:val="21"/>
              </w:rPr>
            </w:pPr>
            <w:r>
              <w:rPr>
                <w:szCs w:val="21"/>
              </w:rPr>
              <w:t>服务时间</w:t>
            </w:r>
          </w:p>
        </w:tc>
        <w:tc>
          <w:tcPr>
            <w:tcW w:w="1580" w:type="dxa"/>
            <w:vAlign w:val="center"/>
          </w:tcPr>
          <w:p w14:paraId="316B3CCD">
            <w:pPr>
              <w:jc w:val="center"/>
              <w:rPr>
                <w:szCs w:val="21"/>
              </w:rPr>
            </w:pPr>
            <w:r>
              <w:rPr>
                <w:szCs w:val="21"/>
              </w:rPr>
              <w:t>备 注</w:t>
            </w:r>
          </w:p>
        </w:tc>
      </w:tr>
      <w:tr w14:paraId="00A9386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84" w:hRule="exact"/>
        </w:trPr>
        <w:tc>
          <w:tcPr>
            <w:tcW w:w="3007" w:type="dxa"/>
            <w:vAlign w:val="center"/>
          </w:tcPr>
          <w:p w14:paraId="1C669A7B">
            <w:pPr>
              <w:rPr>
                <w:szCs w:val="21"/>
              </w:rPr>
            </w:pPr>
            <w:r>
              <w:rPr>
                <w:rFonts w:hint="eastAsia"/>
                <w:szCs w:val="21"/>
                <w:lang w:eastAsia="zh-CN"/>
              </w:rPr>
              <w:t>机顶盒（电视）开机广告业务</w:t>
            </w:r>
          </w:p>
        </w:tc>
        <w:tc>
          <w:tcPr>
            <w:tcW w:w="2609" w:type="dxa"/>
            <w:vAlign w:val="center"/>
          </w:tcPr>
          <w:p w14:paraId="118C94E2">
            <w:pPr>
              <w:jc w:val="center"/>
              <w:rPr>
                <w:szCs w:val="21"/>
              </w:rPr>
            </w:pPr>
            <w:r>
              <w:rPr>
                <w:szCs w:val="21"/>
                <w:u w:val="single"/>
              </w:rPr>
              <w:t xml:space="preserve">        </w:t>
            </w:r>
            <w:r>
              <w:rPr>
                <w:szCs w:val="21"/>
              </w:rPr>
              <w:t>万元</w:t>
            </w:r>
          </w:p>
        </w:tc>
        <w:tc>
          <w:tcPr>
            <w:tcW w:w="2609" w:type="dxa"/>
            <w:vAlign w:val="center"/>
          </w:tcPr>
          <w:p w14:paraId="3344E1A9">
            <w:pPr>
              <w:jc w:val="center"/>
              <w:rPr>
                <w:szCs w:val="21"/>
              </w:rPr>
            </w:pPr>
            <w:r>
              <w:rPr>
                <w:rFonts w:hint="eastAsia"/>
                <w:szCs w:val="21"/>
                <w:lang w:val="en-US" w:eastAsia="zh-CN"/>
              </w:rPr>
              <w:t>1</w:t>
            </w:r>
            <w:r>
              <w:rPr>
                <w:szCs w:val="21"/>
              </w:rPr>
              <w:t>年</w:t>
            </w:r>
          </w:p>
        </w:tc>
        <w:tc>
          <w:tcPr>
            <w:tcW w:w="1580" w:type="dxa"/>
            <w:vAlign w:val="center"/>
          </w:tcPr>
          <w:p w14:paraId="0262BFB6">
            <w:pPr>
              <w:rPr>
                <w:szCs w:val="21"/>
              </w:rPr>
            </w:pPr>
          </w:p>
        </w:tc>
      </w:tr>
    </w:tbl>
    <w:p w14:paraId="35F9CBA8">
      <w:pPr>
        <w:adjustRightInd w:val="0"/>
        <w:snapToGrid w:val="0"/>
        <w:rPr>
          <w:bCs/>
          <w:szCs w:val="21"/>
        </w:rPr>
      </w:pPr>
    </w:p>
    <w:p w14:paraId="1FADBA47">
      <w:pPr>
        <w:adjustRightInd w:val="0"/>
        <w:snapToGrid w:val="0"/>
        <w:rPr>
          <w:bCs/>
          <w:szCs w:val="21"/>
        </w:rPr>
      </w:pPr>
    </w:p>
    <w:p w14:paraId="5B85D6C5">
      <w:pPr>
        <w:adjustRightInd w:val="0"/>
        <w:snapToGrid w:val="0"/>
        <w:rPr>
          <w:bCs/>
          <w:szCs w:val="21"/>
        </w:rPr>
      </w:pPr>
      <w:r>
        <w:rPr>
          <w:bCs/>
          <w:szCs w:val="21"/>
        </w:rPr>
        <w:t>供应商名称（</w:t>
      </w:r>
      <w:r>
        <w:rPr>
          <w:rFonts w:hint="eastAsia"/>
          <w:bCs/>
          <w:szCs w:val="21"/>
        </w:rPr>
        <w:t>加盖电子公章</w:t>
      </w:r>
      <w:r>
        <w:rPr>
          <w:bCs/>
          <w:szCs w:val="21"/>
        </w:rPr>
        <w:t>）：</w:t>
      </w:r>
      <w:r>
        <w:rPr>
          <w:bCs/>
          <w:szCs w:val="21"/>
          <w:u w:val="single"/>
        </w:rPr>
        <w:t xml:space="preserve">                </w:t>
      </w:r>
      <w:r>
        <w:rPr>
          <w:bCs/>
          <w:szCs w:val="21"/>
        </w:rPr>
        <w:t xml:space="preserve">                </w:t>
      </w:r>
    </w:p>
    <w:p w14:paraId="4A07CFE3">
      <w:pPr>
        <w:adjustRightInd w:val="0"/>
        <w:snapToGrid w:val="0"/>
        <w:rPr>
          <w:bCs/>
          <w:szCs w:val="21"/>
        </w:rPr>
      </w:pPr>
      <w:r>
        <w:rPr>
          <w:bCs/>
          <w:szCs w:val="21"/>
        </w:rPr>
        <w:t>年  月  日</w:t>
      </w:r>
    </w:p>
    <w:p w14:paraId="1C5FE458">
      <w:pPr>
        <w:adjustRightInd w:val="0"/>
        <w:snapToGrid w:val="0"/>
        <w:jc w:val="left"/>
        <w:rPr>
          <w:bCs/>
          <w:szCs w:val="21"/>
        </w:rPr>
      </w:pPr>
      <w:r>
        <w:rPr>
          <w:b/>
          <w:szCs w:val="21"/>
        </w:rPr>
        <w:br w:type="page"/>
      </w:r>
      <w:r>
        <w:rPr>
          <w:b/>
          <w:szCs w:val="21"/>
        </w:rPr>
        <w:t>2、分项报价表（</w:t>
      </w:r>
      <w:r>
        <w:rPr>
          <w:rFonts w:hint="eastAsia"/>
          <w:b/>
          <w:szCs w:val="21"/>
          <w:lang w:val="en-US" w:eastAsia="zh-CN"/>
        </w:rPr>
        <w:t>如有</w:t>
      </w:r>
      <w:r>
        <w:rPr>
          <w:b/>
          <w:szCs w:val="21"/>
        </w:rPr>
        <w:t>）</w:t>
      </w:r>
    </w:p>
    <w:p w14:paraId="75C1E6CE">
      <w:pPr>
        <w:adjustRightInd w:val="0"/>
        <w:snapToGrid w:val="0"/>
        <w:rPr>
          <w:bCs/>
          <w:szCs w:val="21"/>
        </w:rPr>
      </w:pPr>
    </w:p>
    <w:p w14:paraId="441C04CB">
      <w:pPr>
        <w:adjustRightInd w:val="0"/>
        <w:snapToGrid w:val="0"/>
        <w:rPr>
          <w:bCs/>
          <w:szCs w:val="21"/>
        </w:rPr>
      </w:pPr>
      <w:r>
        <w:rPr>
          <w:bCs/>
          <w:szCs w:val="21"/>
        </w:rPr>
        <w:t>采购编号：</w:t>
      </w:r>
      <w:r>
        <w:rPr>
          <w:bCs/>
          <w:szCs w:val="21"/>
          <w:u w:val="single"/>
        </w:rPr>
        <w:t xml:space="preserve">                           </w:t>
      </w:r>
    </w:p>
    <w:p w14:paraId="470C89F5">
      <w:pPr>
        <w:adjustRightInd w:val="0"/>
        <w:snapToGrid w:val="0"/>
        <w:rPr>
          <w:bCs/>
          <w:szCs w:val="21"/>
        </w:rPr>
      </w:pPr>
      <w:r>
        <w:rPr>
          <w:bCs/>
          <w:szCs w:val="21"/>
        </w:rPr>
        <w:t>项目名称：</w:t>
      </w:r>
      <w:r>
        <w:rPr>
          <w:bCs/>
          <w:szCs w:val="21"/>
          <w:u w:val="single"/>
        </w:rPr>
        <w:t xml:space="preserve">                          </w:t>
      </w:r>
    </w:p>
    <w:tbl>
      <w:tblPr>
        <w:tblStyle w:val="19"/>
        <w:tblW w:w="8829" w:type="dxa"/>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06"/>
        <w:gridCol w:w="4100"/>
        <w:gridCol w:w="2523"/>
      </w:tblGrid>
      <w:tr w14:paraId="405AF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2206" w:type="dxa"/>
            <w:vAlign w:val="center"/>
          </w:tcPr>
          <w:p w14:paraId="3E32EE8F">
            <w:pPr>
              <w:jc w:val="center"/>
              <w:rPr>
                <w:bCs/>
                <w:szCs w:val="21"/>
              </w:rPr>
            </w:pPr>
            <w:r>
              <w:rPr>
                <w:bCs/>
                <w:szCs w:val="21"/>
              </w:rPr>
              <w:t>序号</w:t>
            </w:r>
          </w:p>
        </w:tc>
        <w:tc>
          <w:tcPr>
            <w:tcW w:w="4100" w:type="dxa"/>
            <w:vAlign w:val="center"/>
          </w:tcPr>
          <w:p w14:paraId="0445D763">
            <w:pPr>
              <w:jc w:val="center"/>
              <w:rPr>
                <w:bCs/>
                <w:szCs w:val="21"/>
              </w:rPr>
            </w:pPr>
            <w:r>
              <w:rPr>
                <w:bCs/>
                <w:szCs w:val="21"/>
              </w:rPr>
              <w:t>分项内容</w:t>
            </w:r>
          </w:p>
        </w:tc>
        <w:tc>
          <w:tcPr>
            <w:tcW w:w="2523" w:type="dxa"/>
            <w:vAlign w:val="center"/>
          </w:tcPr>
          <w:p w14:paraId="5877B67E">
            <w:pPr>
              <w:jc w:val="center"/>
              <w:rPr>
                <w:bCs/>
                <w:szCs w:val="21"/>
              </w:rPr>
            </w:pPr>
            <w:r>
              <w:rPr>
                <w:bCs/>
                <w:szCs w:val="21"/>
              </w:rPr>
              <w:t>费用总计</w:t>
            </w:r>
          </w:p>
        </w:tc>
      </w:tr>
      <w:tr w14:paraId="14E5F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2" w:hRule="atLeast"/>
        </w:trPr>
        <w:tc>
          <w:tcPr>
            <w:tcW w:w="2206" w:type="dxa"/>
            <w:vAlign w:val="center"/>
          </w:tcPr>
          <w:p w14:paraId="6C922804">
            <w:pPr>
              <w:jc w:val="center"/>
              <w:rPr>
                <w:szCs w:val="21"/>
              </w:rPr>
            </w:pPr>
          </w:p>
        </w:tc>
        <w:tc>
          <w:tcPr>
            <w:tcW w:w="4100" w:type="dxa"/>
            <w:vAlign w:val="center"/>
          </w:tcPr>
          <w:p w14:paraId="7802CB57">
            <w:pPr>
              <w:jc w:val="center"/>
              <w:rPr>
                <w:szCs w:val="21"/>
              </w:rPr>
            </w:pPr>
          </w:p>
        </w:tc>
        <w:tc>
          <w:tcPr>
            <w:tcW w:w="2523" w:type="dxa"/>
            <w:vAlign w:val="center"/>
          </w:tcPr>
          <w:p w14:paraId="30E49469">
            <w:pPr>
              <w:jc w:val="center"/>
              <w:rPr>
                <w:szCs w:val="21"/>
              </w:rPr>
            </w:pPr>
          </w:p>
        </w:tc>
      </w:tr>
      <w:tr w14:paraId="774E1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2206" w:type="dxa"/>
            <w:vAlign w:val="center"/>
          </w:tcPr>
          <w:p w14:paraId="122B7663">
            <w:pPr>
              <w:jc w:val="center"/>
              <w:rPr>
                <w:szCs w:val="21"/>
              </w:rPr>
            </w:pPr>
          </w:p>
        </w:tc>
        <w:tc>
          <w:tcPr>
            <w:tcW w:w="4100" w:type="dxa"/>
            <w:vAlign w:val="center"/>
          </w:tcPr>
          <w:p w14:paraId="7EBFC40E">
            <w:pPr>
              <w:jc w:val="center"/>
              <w:rPr>
                <w:szCs w:val="21"/>
              </w:rPr>
            </w:pPr>
          </w:p>
        </w:tc>
        <w:tc>
          <w:tcPr>
            <w:tcW w:w="2523" w:type="dxa"/>
            <w:vAlign w:val="center"/>
          </w:tcPr>
          <w:p w14:paraId="55524A03">
            <w:pPr>
              <w:jc w:val="center"/>
              <w:rPr>
                <w:szCs w:val="21"/>
              </w:rPr>
            </w:pPr>
          </w:p>
        </w:tc>
      </w:tr>
      <w:tr w14:paraId="2D103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2206" w:type="dxa"/>
            <w:vAlign w:val="center"/>
          </w:tcPr>
          <w:p w14:paraId="20A9EC48">
            <w:pPr>
              <w:jc w:val="center"/>
              <w:rPr>
                <w:szCs w:val="21"/>
              </w:rPr>
            </w:pPr>
          </w:p>
        </w:tc>
        <w:tc>
          <w:tcPr>
            <w:tcW w:w="4100" w:type="dxa"/>
            <w:vAlign w:val="center"/>
          </w:tcPr>
          <w:p w14:paraId="50833959">
            <w:pPr>
              <w:jc w:val="center"/>
              <w:rPr>
                <w:szCs w:val="21"/>
              </w:rPr>
            </w:pPr>
          </w:p>
        </w:tc>
        <w:tc>
          <w:tcPr>
            <w:tcW w:w="2523" w:type="dxa"/>
            <w:vAlign w:val="center"/>
          </w:tcPr>
          <w:p w14:paraId="462509F5">
            <w:pPr>
              <w:jc w:val="center"/>
              <w:rPr>
                <w:szCs w:val="21"/>
              </w:rPr>
            </w:pPr>
          </w:p>
        </w:tc>
      </w:tr>
      <w:tr w14:paraId="6517A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2206" w:type="dxa"/>
            <w:vAlign w:val="center"/>
          </w:tcPr>
          <w:p w14:paraId="6B8A055D">
            <w:pPr>
              <w:jc w:val="center"/>
              <w:rPr>
                <w:szCs w:val="21"/>
              </w:rPr>
            </w:pPr>
          </w:p>
        </w:tc>
        <w:tc>
          <w:tcPr>
            <w:tcW w:w="4100" w:type="dxa"/>
            <w:vAlign w:val="center"/>
          </w:tcPr>
          <w:p w14:paraId="7868A4EC">
            <w:pPr>
              <w:jc w:val="center"/>
              <w:rPr>
                <w:szCs w:val="21"/>
              </w:rPr>
            </w:pPr>
          </w:p>
        </w:tc>
        <w:tc>
          <w:tcPr>
            <w:tcW w:w="2523" w:type="dxa"/>
            <w:vAlign w:val="center"/>
          </w:tcPr>
          <w:p w14:paraId="17611FCF">
            <w:pPr>
              <w:jc w:val="center"/>
              <w:rPr>
                <w:szCs w:val="21"/>
              </w:rPr>
            </w:pPr>
          </w:p>
        </w:tc>
      </w:tr>
      <w:tr w14:paraId="01E62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306" w:type="dxa"/>
            <w:gridSpan w:val="2"/>
            <w:vAlign w:val="center"/>
          </w:tcPr>
          <w:p w14:paraId="17EC0764">
            <w:pPr>
              <w:jc w:val="center"/>
              <w:rPr>
                <w:szCs w:val="21"/>
              </w:rPr>
            </w:pPr>
            <w:r>
              <w:rPr>
                <w:rFonts w:hint="eastAsia"/>
                <w:szCs w:val="21"/>
              </w:rPr>
              <w:t>合计：</w:t>
            </w:r>
          </w:p>
        </w:tc>
        <w:tc>
          <w:tcPr>
            <w:tcW w:w="2523" w:type="dxa"/>
            <w:vAlign w:val="center"/>
          </w:tcPr>
          <w:p w14:paraId="1EA5BBF9">
            <w:pPr>
              <w:jc w:val="center"/>
              <w:rPr>
                <w:szCs w:val="21"/>
              </w:rPr>
            </w:pPr>
          </w:p>
        </w:tc>
      </w:tr>
    </w:tbl>
    <w:p w14:paraId="1F6F3479">
      <w:pPr>
        <w:tabs>
          <w:tab w:val="left" w:pos="1050"/>
        </w:tabs>
        <w:jc w:val="left"/>
        <w:rPr>
          <w:b/>
          <w:szCs w:val="21"/>
        </w:rPr>
      </w:pPr>
    </w:p>
    <w:p w14:paraId="23BC3C28">
      <w:pPr>
        <w:adjustRightInd w:val="0"/>
        <w:snapToGrid w:val="0"/>
        <w:rPr>
          <w:bCs/>
          <w:szCs w:val="21"/>
        </w:rPr>
      </w:pPr>
      <w:r>
        <w:rPr>
          <w:bCs/>
          <w:szCs w:val="21"/>
        </w:rPr>
        <w:t>供应商名称（</w:t>
      </w:r>
      <w:r>
        <w:rPr>
          <w:rFonts w:hint="eastAsia"/>
          <w:bCs/>
          <w:szCs w:val="21"/>
        </w:rPr>
        <w:t>加盖电子公章</w:t>
      </w:r>
      <w:r>
        <w:rPr>
          <w:bCs/>
          <w:szCs w:val="21"/>
        </w:rPr>
        <w:t>）：</w:t>
      </w:r>
      <w:r>
        <w:rPr>
          <w:bCs/>
          <w:szCs w:val="21"/>
          <w:u w:val="single"/>
        </w:rPr>
        <w:t xml:space="preserve">               </w:t>
      </w:r>
      <w:r>
        <w:rPr>
          <w:bCs/>
          <w:szCs w:val="21"/>
        </w:rPr>
        <w:t xml:space="preserve">               </w:t>
      </w:r>
    </w:p>
    <w:p w14:paraId="31C58C91">
      <w:pPr>
        <w:adjustRightInd w:val="0"/>
        <w:snapToGrid w:val="0"/>
        <w:rPr>
          <w:bCs/>
          <w:szCs w:val="21"/>
        </w:rPr>
      </w:pPr>
      <w:r>
        <w:rPr>
          <w:rFonts w:hint="eastAsia"/>
          <w:bCs/>
          <w:szCs w:val="21"/>
        </w:rPr>
        <w:t>202</w:t>
      </w:r>
      <w:r>
        <w:rPr>
          <w:rFonts w:hint="eastAsia"/>
          <w:bCs/>
          <w:szCs w:val="21"/>
          <w:lang w:val="en-US" w:eastAsia="zh-CN"/>
        </w:rPr>
        <w:t>6</w:t>
      </w:r>
      <w:r>
        <w:rPr>
          <w:rFonts w:hint="eastAsia"/>
          <w:bCs/>
          <w:szCs w:val="21"/>
        </w:rPr>
        <w:t>年 月 日</w:t>
      </w:r>
    </w:p>
    <w:p w14:paraId="0D914609">
      <w:pPr>
        <w:adjustRightInd w:val="0"/>
        <w:snapToGrid w:val="0"/>
        <w:rPr>
          <w:b/>
          <w:szCs w:val="21"/>
        </w:rPr>
      </w:pPr>
    </w:p>
    <w:p w14:paraId="67BB346B">
      <w:pPr>
        <w:adjustRightInd w:val="0"/>
        <w:snapToGrid w:val="0"/>
        <w:rPr>
          <w:bCs/>
          <w:szCs w:val="21"/>
        </w:rPr>
      </w:pPr>
      <w:r>
        <w:rPr>
          <w:bCs/>
          <w:szCs w:val="21"/>
        </w:rPr>
        <w:br w:type="page"/>
      </w:r>
      <w:r>
        <w:rPr>
          <w:b/>
          <w:szCs w:val="21"/>
        </w:rPr>
        <w:t>3、技术（服务）偏离表</w:t>
      </w:r>
    </w:p>
    <w:p w14:paraId="46AAE48A">
      <w:pPr>
        <w:adjustRightInd w:val="0"/>
        <w:snapToGrid w:val="0"/>
        <w:rPr>
          <w:bCs/>
          <w:szCs w:val="21"/>
        </w:rPr>
      </w:pPr>
      <w:r>
        <w:rPr>
          <w:bCs/>
          <w:szCs w:val="21"/>
        </w:rPr>
        <w:t xml:space="preserve">       </w:t>
      </w:r>
    </w:p>
    <w:tbl>
      <w:tblPr>
        <w:tblStyle w:val="19"/>
        <w:tblW w:w="9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
        <w:gridCol w:w="1212"/>
        <w:gridCol w:w="3397"/>
        <w:gridCol w:w="2809"/>
        <w:gridCol w:w="1126"/>
      </w:tblGrid>
      <w:tr w14:paraId="14A6C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blHeader/>
        </w:trPr>
        <w:tc>
          <w:tcPr>
            <w:tcW w:w="496" w:type="dxa"/>
          </w:tcPr>
          <w:p w14:paraId="0AD94CEE">
            <w:pPr>
              <w:adjustRightInd w:val="0"/>
              <w:snapToGrid w:val="0"/>
              <w:rPr>
                <w:bCs/>
                <w:szCs w:val="21"/>
              </w:rPr>
            </w:pPr>
            <w:r>
              <w:rPr>
                <w:bCs/>
                <w:szCs w:val="21"/>
              </w:rPr>
              <w:t>序号</w:t>
            </w:r>
          </w:p>
        </w:tc>
        <w:tc>
          <w:tcPr>
            <w:tcW w:w="1212" w:type="dxa"/>
          </w:tcPr>
          <w:p w14:paraId="15C8816A">
            <w:pPr>
              <w:adjustRightInd w:val="0"/>
              <w:snapToGrid w:val="0"/>
              <w:rPr>
                <w:bCs/>
                <w:szCs w:val="21"/>
              </w:rPr>
            </w:pPr>
            <w:r>
              <w:rPr>
                <w:bCs/>
                <w:szCs w:val="21"/>
              </w:rPr>
              <w:t>品名</w:t>
            </w:r>
          </w:p>
        </w:tc>
        <w:tc>
          <w:tcPr>
            <w:tcW w:w="3397" w:type="dxa"/>
          </w:tcPr>
          <w:p w14:paraId="1D7DDCD3">
            <w:pPr>
              <w:adjustRightInd w:val="0"/>
              <w:snapToGrid w:val="0"/>
              <w:rPr>
                <w:bCs/>
                <w:szCs w:val="21"/>
              </w:rPr>
            </w:pPr>
            <w:r>
              <w:rPr>
                <w:bCs/>
                <w:szCs w:val="21"/>
              </w:rPr>
              <w:t>原主要条款描述</w:t>
            </w:r>
          </w:p>
          <w:p w14:paraId="71358D9E">
            <w:pPr>
              <w:adjustRightInd w:val="0"/>
              <w:snapToGrid w:val="0"/>
              <w:rPr>
                <w:bCs/>
                <w:szCs w:val="21"/>
              </w:rPr>
            </w:pPr>
            <w:r>
              <w:rPr>
                <w:bCs/>
                <w:szCs w:val="21"/>
              </w:rPr>
              <w:t>（一、技术规格、参数及其他要求）</w:t>
            </w:r>
          </w:p>
        </w:tc>
        <w:tc>
          <w:tcPr>
            <w:tcW w:w="2809" w:type="dxa"/>
          </w:tcPr>
          <w:p w14:paraId="649A0A71">
            <w:pPr>
              <w:adjustRightInd w:val="0"/>
              <w:snapToGrid w:val="0"/>
              <w:rPr>
                <w:bCs/>
                <w:szCs w:val="21"/>
              </w:rPr>
            </w:pPr>
            <w:r>
              <w:rPr>
                <w:bCs/>
                <w:szCs w:val="21"/>
              </w:rPr>
              <w:t>供应商描述</w:t>
            </w:r>
          </w:p>
        </w:tc>
        <w:tc>
          <w:tcPr>
            <w:tcW w:w="1126" w:type="dxa"/>
          </w:tcPr>
          <w:p w14:paraId="0D8C059F">
            <w:pPr>
              <w:adjustRightInd w:val="0"/>
              <w:snapToGrid w:val="0"/>
              <w:rPr>
                <w:bCs/>
                <w:szCs w:val="21"/>
              </w:rPr>
            </w:pPr>
            <w:r>
              <w:rPr>
                <w:bCs/>
                <w:szCs w:val="21"/>
              </w:rPr>
              <w:t>偏离</w:t>
            </w:r>
          </w:p>
          <w:p w14:paraId="65C70821">
            <w:pPr>
              <w:adjustRightInd w:val="0"/>
              <w:snapToGrid w:val="0"/>
              <w:rPr>
                <w:bCs/>
                <w:szCs w:val="21"/>
              </w:rPr>
            </w:pPr>
            <w:r>
              <w:rPr>
                <w:bCs/>
                <w:szCs w:val="21"/>
              </w:rPr>
              <w:t>情况</w:t>
            </w:r>
          </w:p>
        </w:tc>
      </w:tr>
      <w:tr w14:paraId="7A995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11309442">
            <w:pPr>
              <w:adjustRightInd w:val="0"/>
              <w:snapToGrid w:val="0"/>
              <w:rPr>
                <w:bCs/>
                <w:szCs w:val="21"/>
              </w:rPr>
            </w:pPr>
            <w:r>
              <w:rPr>
                <w:bCs/>
                <w:szCs w:val="21"/>
              </w:rPr>
              <w:t>1</w:t>
            </w:r>
          </w:p>
        </w:tc>
        <w:tc>
          <w:tcPr>
            <w:tcW w:w="1212" w:type="dxa"/>
          </w:tcPr>
          <w:p w14:paraId="0B450E00">
            <w:pPr>
              <w:adjustRightInd w:val="0"/>
              <w:snapToGrid w:val="0"/>
              <w:rPr>
                <w:bCs/>
                <w:szCs w:val="21"/>
              </w:rPr>
            </w:pPr>
          </w:p>
        </w:tc>
        <w:tc>
          <w:tcPr>
            <w:tcW w:w="3397" w:type="dxa"/>
          </w:tcPr>
          <w:p w14:paraId="527AC8EB">
            <w:pPr>
              <w:adjustRightInd w:val="0"/>
              <w:snapToGrid w:val="0"/>
              <w:rPr>
                <w:bCs/>
                <w:szCs w:val="21"/>
              </w:rPr>
            </w:pPr>
          </w:p>
        </w:tc>
        <w:tc>
          <w:tcPr>
            <w:tcW w:w="2809" w:type="dxa"/>
          </w:tcPr>
          <w:p w14:paraId="6525F5D3">
            <w:pPr>
              <w:adjustRightInd w:val="0"/>
              <w:snapToGrid w:val="0"/>
              <w:rPr>
                <w:bCs/>
                <w:szCs w:val="21"/>
              </w:rPr>
            </w:pPr>
            <w:r>
              <w:rPr>
                <w:bCs/>
                <w:szCs w:val="21"/>
              </w:rPr>
              <w:t xml:space="preserve"> </w:t>
            </w:r>
          </w:p>
        </w:tc>
        <w:tc>
          <w:tcPr>
            <w:tcW w:w="1126" w:type="dxa"/>
          </w:tcPr>
          <w:p w14:paraId="2F15A00C">
            <w:pPr>
              <w:adjustRightInd w:val="0"/>
              <w:snapToGrid w:val="0"/>
              <w:rPr>
                <w:bCs/>
                <w:szCs w:val="21"/>
              </w:rPr>
            </w:pPr>
            <w:r>
              <w:rPr>
                <w:bCs/>
                <w:szCs w:val="21"/>
              </w:rPr>
              <w:t xml:space="preserve"> </w:t>
            </w:r>
          </w:p>
        </w:tc>
      </w:tr>
      <w:tr w14:paraId="02AFF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0CBDE624">
            <w:pPr>
              <w:adjustRightInd w:val="0"/>
              <w:snapToGrid w:val="0"/>
              <w:rPr>
                <w:bCs/>
                <w:szCs w:val="21"/>
              </w:rPr>
            </w:pPr>
            <w:r>
              <w:rPr>
                <w:bCs/>
                <w:szCs w:val="21"/>
              </w:rPr>
              <w:t>2</w:t>
            </w:r>
          </w:p>
        </w:tc>
        <w:tc>
          <w:tcPr>
            <w:tcW w:w="1212" w:type="dxa"/>
          </w:tcPr>
          <w:p w14:paraId="705BEE9F">
            <w:pPr>
              <w:adjustRightInd w:val="0"/>
              <w:snapToGrid w:val="0"/>
              <w:rPr>
                <w:bCs/>
                <w:szCs w:val="21"/>
              </w:rPr>
            </w:pPr>
          </w:p>
        </w:tc>
        <w:tc>
          <w:tcPr>
            <w:tcW w:w="3397" w:type="dxa"/>
          </w:tcPr>
          <w:p w14:paraId="51A7660A">
            <w:pPr>
              <w:adjustRightInd w:val="0"/>
              <w:snapToGrid w:val="0"/>
              <w:rPr>
                <w:bCs/>
                <w:szCs w:val="21"/>
              </w:rPr>
            </w:pPr>
          </w:p>
        </w:tc>
        <w:tc>
          <w:tcPr>
            <w:tcW w:w="2809" w:type="dxa"/>
          </w:tcPr>
          <w:p w14:paraId="074D9104">
            <w:pPr>
              <w:adjustRightInd w:val="0"/>
              <w:snapToGrid w:val="0"/>
              <w:rPr>
                <w:bCs/>
                <w:szCs w:val="21"/>
              </w:rPr>
            </w:pPr>
            <w:r>
              <w:rPr>
                <w:bCs/>
                <w:szCs w:val="21"/>
              </w:rPr>
              <w:t xml:space="preserve"> </w:t>
            </w:r>
          </w:p>
        </w:tc>
        <w:tc>
          <w:tcPr>
            <w:tcW w:w="1126" w:type="dxa"/>
          </w:tcPr>
          <w:p w14:paraId="70270D17">
            <w:pPr>
              <w:adjustRightInd w:val="0"/>
              <w:snapToGrid w:val="0"/>
              <w:rPr>
                <w:bCs/>
                <w:szCs w:val="21"/>
              </w:rPr>
            </w:pPr>
            <w:r>
              <w:rPr>
                <w:bCs/>
                <w:szCs w:val="21"/>
              </w:rPr>
              <w:t xml:space="preserve"> </w:t>
            </w:r>
          </w:p>
        </w:tc>
      </w:tr>
      <w:tr w14:paraId="4F59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3348CE48">
            <w:pPr>
              <w:adjustRightInd w:val="0"/>
              <w:snapToGrid w:val="0"/>
              <w:rPr>
                <w:bCs/>
                <w:szCs w:val="21"/>
              </w:rPr>
            </w:pPr>
            <w:r>
              <w:rPr>
                <w:bCs/>
                <w:szCs w:val="21"/>
              </w:rPr>
              <w:t>3</w:t>
            </w:r>
          </w:p>
        </w:tc>
        <w:tc>
          <w:tcPr>
            <w:tcW w:w="1212" w:type="dxa"/>
          </w:tcPr>
          <w:p w14:paraId="50229949">
            <w:pPr>
              <w:adjustRightInd w:val="0"/>
              <w:snapToGrid w:val="0"/>
              <w:rPr>
                <w:bCs/>
                <w:szCs w:val="21"/>
              </w:rPr>
            </w:pPr>
          </w:p>
        </w:tc>
        <w:tc>
          <w:tcPr>
            <w:tcW w:w="3397" w:type="dxa"/>
          </w:tcPr>
          <w:p w14:paraId="5051C520">
            <w:pPr>
              <w:adjustRightInd w:val="0"/>
              <w:snapToGrid w:val="0"/>
              <w:rPr>
                <w:bCs/>
                <w:szCs w:val="21"/>
              </w:rPr>
            </w:pPr>
          </w:p>
        </w:tc>
        <w:tc>
          <w:tcPr>
            <w:tcW w:w="2809" w:type="dxa"/>
          </w:tcPr>
          <w:p w14:paraId="46386265">
            <w:pPr>
              <w:adjustRightInd w:val="0"/>
              <w:snapToGrid w:val="0"/>
              <w:rPr>
                <w:bCs/>
                <w:szCs w:val="21"/>
              </w:rPr>
            </w:pPr>
            <w:r>
              <w:rPr>
                <w:bCs/>
                <w:szCs w:val="21"/>
              </w:rPr>
              <w:t xml:space="preserve"> </w:t>
            </w:r>
          </w:p>
        </w:tc>
        <w:tc>
          <w:tcPr>
            <w:tcW w:w="1126" w:type="dxa"/>
          </w:tcPr>
          <w:p w14:paraId="1F14A7EC">
            <w:pPr>
              <w:adjustRightInd w:val="0"/>
              <w:snapToGrid w:val="0"/>
              <w:rPr>
                <w:bCs/>
                <w:szCs w:val="21"/>
              </w:rPr>
            </w:pPr>
            <w:r>
              <w:rPr>
                <w:bCs/>
                <w:szCs w:val="21"/>
              </w:rPr>
              <w:t xml:space="preserve"> </w:t>
            </w:r>
          </w:p>
        </w:tc>
      </w:tr>
      <w:tr w14:paraId="79020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167E1288">
            <w:pPr>
              <w:adjustRightInd w:val="0"/>
              <w:snapToGrid w:val="0"/>
              <w:rPr>
                <w:bCs/>
                <w:szCs w:val="21"/>
              </w:rPr>
            </w:pPr>
            <w:r>
              <w:rPr>
                <w:bCs/>
                <w:szCs w:val="21"/>
              </w:rPr>
              <w:t>4</w:t>
            </w:r>
          </w:p>
        </w:tc>
        <w:tc>
          <w:tcPr>
            <w:tcW w:w="1212" w:type="dxa"/>
          </w:tcPr>
          <w:p w14:paraId="4E344992">
            <w:pPr>
              <w:adjustRightInd w:val="0"/>
              <w:snapToGrid w:val="0"/>
              <w:rPr>
                <w:bCs/>
                <w:szCs w:val="21"/>
              </w:rPr>
            </w:pPr>
          </w:p>
        </w:tc>
        <w:tc>
          <w:tcPr>
            <w:tcW w:w="3397" w:type="dxa"/>
          </w:tcPr>
          <w:p w14:paraId="7EE85AD2">
            <w:pPr>
              <w:adjustRightInd w:val="0"/>
              <w:snapToGrid w:val="0"/>
              <w:rPr>
                <w:bCs/>
                <w:szCs w:val="21"/>
              </w:rPr>
            </w:pPr>
          </w:p>
        </w:tc>
        <w:tc>
          <w:tcPr>
            <w:tcW w:w="2809" w:type="dxa"/>
          </w:tcPr>
          <w:p w14:paraId="228AE37B">
            <w:pPr>
              <w:adjustRightInd w:val="0"/>
              <w:snapToGrid w:val="0"/>
              <w:rPr>
                <w:bCs/>
                <w:szCs w:val="21"/>
              </w:rPr>
            </w:pPr>
            <w:r>
              <w:rPr>
                <w:bCs/>
                <w:szCs w:val="21"/>
              </w:rPr>
              <w:t xml:space="preserve"> </w:t>
            </w:r>
          </w:p>
        </w:tc>
        <w:tc>
          <w:tcPr>
            <w:tcW w:w="1126" w:type="dxa"/>
          </w:tcPr>
          <w:p w14:paraId="1271379F">
            <w:pPr>
              <w:adjustRightInd w:val="0"/>
              <w:snapToGrid w:val="0"/>
              <w:rPr>
                <w:bCs/>
                <w:szCs w:val="21"/>
              </w:rPr>
            </w:pPr>
            <w:r>
              <w:rPr>
                <w:bCs/>
                <w:szCs w:val="21"/>
              </w:rPr>
              <w:t xml:space="preserve"> </w:t>
            </w:r>
          </w:p>
        </w:tc>
      </w:tr>
      <w:tr w14:paraId="4E9C8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219F9DAE">
            <w:pPr>
              <w:adjustRightInd w:val="0"/>
              <w:snapToGrid w:val="0"/>
              <w:rPr>
                <w:bCs/>
                <w:szCs w:val="21"/>
              </w:rPr>
            </w:pPr>
            <w:r>
              <w:rPr>
                <w:bCs/>
                <w:szCs w:val="21"/>
              </w:rPr>
              <w:t>5</w:t>
            </w:r>
          </w:p>
        </w:tc>
        <w:tc>
          <w:tcPr>
            <w:tcW w:w="1212" w:type="dxa"/>
          </w:tcPr>
          <w:p w14:paraId="405583A1">
            <w:pPr>
              <w:adjustRightInd w:val="0"/>
              <w:snapToGrid w:val="0"/>
              <w:rPr>
                <w:bCs/>
                <w:szCs w:val="21"/>
              </w:rPr>
            </w:pPr>
          </w:p>
        </w:tc>
        <w:tc>
          <w:tcPr>
            <w:tcW w:w="3397" w:type="dxa"/>
          </w:tcPr>
          <w:p w14:paraId="0F0C2112">
            <w:pPr>
              <w:adjustRightInd w:val="0"/>
              <w:snapToGrid w:val="0"/>
              <w:rPr>
                <w:bCs/>
                <w:szCs w:val="21"/>
              </w:rPr>
            </w:pPr>
          </w:p>
        </w:tc>
        <w:tc>
          <w:tcPr>
            <w:tcW w:w="2809" w:type="dxa"/>
          </w:tcPr>
          <w:p w14:paraId="7BD64055">
            <w:pPr>
              <w:adjustRightInd w:val="0"/>
              <w:snapToGrid w:val="0"/>
              <w:rPr>
                <w:bCs/>
                <w:szCs w:val="21"/>
              </w:rPr>
            </w:pPr>
            <w:r>
              <w:rPr>
                <w:bCs/>
                <w:szCs w:val="21"/>
              </w:rPr>
              <w:t xml:space="preserve"> </w:t>
            </w:r>
          </w:p>
        </w:tc>
        <w:tc>
          <w:tcPr>
            <w:tcW w:w="1126" w:type="dxa"/>
          </w:tcPr>
          <w:p w14:paraId="78AFE816">
            <w:pPr>
              <w:adjustRightInd w:val="0"/>
              <w:snapToGrid w:val="0"/>
              <w:rPr>
                <w:bCs/>
                <w:szCs w:val="21"/>
              </w:rPr>
            </w:pPr>
            <w:r>
              <w:rPr>
                <w:bCs/>
                <w:szCs w:val="21"/>
              </w:rPr>
              <w:t xml:space="preserve"> </w:t>
            </w:r>
          </w:p>
        </w:tc>
      </w:tr>
      <w:tr w14:paraId="2FFCA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280F3844">
            <w:pPr>
              <w:adjustRightInd w:val="0"/>
              <w:snapToGrid w:val="0"/>
              <w:rPr>
                <w:bCs/>
                <w:szCs w:val="21"/>
              </w:rPr>
            </w:pPr>
            <w:r>
              <w:rPr>
                <w:bCs/>
                <w:szCs w:val="21"/>
              </w:rPr>
              <w:t>6</w:t>
            </w:r>
          </w:p>
        </w:tc>
        <w:tc>
          <w:tcPr>
            <w:tcW w:w="1212" w:type="dxa"/>
          </w:tcPr>
          <w:p w14:paraId="01FFF97F">
            <w:pPr>
              <w:adjustRightInd w:val="0"/>
              <w:snapToGrid w:val="0"/>
              <w:rPr>
                <w:bCs/>
                <w:szCs w:val="21"/>
              </w:rPr>
            </w:pPr>
          </w:p>
        </w:tc>
        <w:tc>
          <w:tcPr>
            <w:tcW w:w="3397" w:type="dxa"/>
          </w:tcPr>
          <w:p w14:paraId="27F6BDAB">
            <w:pPr>
              <w:adjustRightInd w:val="0"/>
              <w:snapToGrid w:val="0"/>
              <w:rPr>
                <w:bCs/>
                <w:szCs w:val="21"/>
              </w:rPr>
            </w:pPr>
          </w:p>
        </w:tc>
        <w:tc>
          <w:tcPr>
            <w:tcW w:w="2809" w:type="dxa"/>
          </w:tcPr>
          <w:p w14:paraId="64C62474">
            <w:pPr>
              <w:adjustRightInd w:val="0"/>
              <w:snapToGrid w:val="0"/>
              <w:rPr>
                <w:bCs/>
                <w:szCs w:val="21"/>
              </w:rPr>
            </w:pPr>
            <w:r>
              <w:rPr>
                <w:bCs/>
                <w:szCs w:val="21"/>
              </w:rPr>
              <w:t xml:space="preserve"> </w:t>
            </w:r>
          </w:p>
        </w:tc>
        <w:tc>
          <w:tcPr>
            <w:tcW w:w="1126" w:type="dxa"/>
          </w:tcPr>
          <w:p w14:paraId="4D352A3F">
            <w:pPr>
              <w:adjustRightInd w:val="0"/>
              <w:snapToGrid w:val="0"/>
              <w:rPr>
                <w:bCs/>
                <w:szCs w:val="21"/>
              </w:rPr>
            </w:pPr>
            <w:r>
              <w:rPr>
                <w:bCs/>
                <w:szCs w:val="21"/>
              </w:rPr>
              <w:t xml:space="preserve"> </w:t>
            </w:r>
          </w:p>
        </w:tc>
      </w:tr>
      <w:tr w14:paraId="21B8F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496" w:type="dxa"/>
          </w:tcPr>
          <w:p w14:paraId="7ECD15FA">
            <w:pPr>
              <w:adjustRightInd w:val="0"/>
              <w:snapToGrid w:val="0"/>
              <w:rPr>
                <w:bCs/>
                <w:szCs w:val="21"/>
              </w:rPr>
            </w:pPr>
            <w:r>
              <w:rPr>
                <w:bCs/>
                <w:szCs w:val="21"/>
              </w:rPr>
              <w:t>7</w:t>
            </w:r>
          </w:p>
        </w:tc>
        <w:tc>
          <w:tcPr>
            <w:tcW w:w="1212" w:type="dxa"/>
          </w:tcPr>
          <w:p w14:paraId="373FD48F">
            <w:pPr>
              <w:adjustRightInd w:val="0"/>
              <w:snapToGrid w:val="0"/>
              <w:rPr>
                <w:bCs/>
                <w:szCs w:val="21"/>
              </w:rPr>
            </w:pPr>
          </w:p>
        </w:tc>
        <w:tc>
          <w:tcPr>
            <w:tcW w:w="3397" w:type="dxa"/>
          </w:tcPr>
          <w:p w14:paraId="5D8ED544">
            <w:pPr>
              <w:adjustRightInd w:val="0"/>
              <w:snapToGrid w:val="0"/>
              <w:rPr>
                <w:bCs/>
                <w:szCs w:val="21"/>
              </w:rPr>
            </w:pPr>
          </w:p>
        </w:tc>
        <w:tc>
          <w:tcPr>
            <w:tcW w:w="2809" w:type="dxa"/>
          </w:tcPr>
          <w:p w14:paraId="0AEF70C5">
            <w:pPr>
              <w:adjustRightInd w:val="0"/>
              <w:snapToGrid w:val="0"/>
              <w:rPr>
                <w:bCs/>
                <w:szCs w:val="21"/>
              </w:rPr>
            </w:pPr>
            <w:r>
              <w:rPr>
                <w:bCs/>
                <w:szCs w:val="21"/>
              </w:rPr>
              <w:t xml:space="preserve"> </w:t>
            </w:r>
          </w:p>
        </w:tc>
        <w:tc>
          <w:tcPr>
            <w:tcW w:w="1126" w:type="dxa"/>
          </w:tcPr>
          <w:p w14:paraId="3BD4278B">
            <w:pPr>
              <w:adjustRightInd w:val="0"/>
              <w:snapToGrid w:val="0"/>
              <w:rPr>
                <w:bCs/>
                <w:szCs w:val="21"/>
              </w:rPr>
            </w:pPr>
            <w:r>
              <w:rPr>
                <w:bCs/>
                <w:szCs w:val="21"/>
              </w:rPr>
              <w:t xml:space="preserve"> </w:t>
            </w:r>
          </w:p>
        </w:tc>
      </w:tr>
      <w:tr w14:paraId="446CC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blHeader/>
        </w:trPr>
        <w:tc>
          <w:tcPr>
            <w:tcW w:w="496" w:type="dxa"/>
          </w:tcPr>
          <w:p w14:paraId="2255827A">
            <w:pPr>
              <w:adjustRightInd w:val="0"/>
              <w:snapToGrid w:val="0"/>
              <w:rPr>
                <w:bCs/>
                <w:szCs w:val="21"/>
              </w:rPr>
            </w:pPr>
            <w:r>
              <w:rPr>
                <w:bCs/>
                <w:szCs w:val="21"/>
              </w:rPr>
              <w:t xml:space="preserve"> </w:t>
            </w:r>
          </w:p>
        </w:tc>
        <w:tc>
          <w:tcPr>
            <w:tcW w:w="1212" w:type="dxa"/>
          </w:tcPr>
          <w:p w14:paraId="3720573F">
            <w:pPr>
              <w:adjustRightInd w:val="0"/>
              <w:snapToGrid w:val="0"/>
              <w:rPr>
                <w:bCs/>
                <w:szCs w:val="21"/>
              </w:rPr>
            </w:pPr>
          </w:p>
        </w:tc>
        <w:tc>
          <w:tcPr>
            <w:tcW w:w="3397" w:type="dxa"/>
          </w:tcPr>
          <w:p w14:paraId="0F91A73D">
            <w:pPr>
              <w:adjustRightInd w:val="0"/>
              <w:snapToGrid w:val="0"/>
              <w:rPr>
                <w:bCs/>
                <w:szCs w:val="21"/>
              </w:rPr>
            </w:pPr>
            <w:r>
              <w:rPr>
                <w:bCs/>
                <w:szCs w:val="21"/>
              </w:rPr>
              <w:t xml:space="preserve"> </w:t>
            </w:r>
          </w:p>
        </w:tc>
        <w:tc>
          <w:tcPr>
            <w:tcW w:w="2809" w:type="dxa"/>
          </w:tcPr>
          <w:p w14:paraId="4CDDE3FB">
            <w:pPr>
              <w:adjustRightInd w:val="0"/>
              <w:snapToGrid w:val="0"/>
              <w:rPr>
                <w:bCs/>
                <w:szCs w:val="21"/>
              </w:rPr>
            </w:pPr>
            <w:r>
              <w:rPr>
                <w:bCs/>
                <w:szCs w:val="21"/>
              </w:rPr>
              <w:t xml:space="preserve"> </w:t>
            </w:r>
          </w:p>
        </w:tc>
        <w:tc>
          <w:tcPr>
            <w:tcW w:w="1126" w:type="dxa"/>
          </w:tcPr>
          <w:p w14:paraId="69499141">
            <w:pPr>
              <w:adjustRightInd w:val="0"/>
              <w:snapToGrid w:val="0"/>
              <w:rPr>
                <w:bCs/>
                <w:szCs w:val="21"/>
              </w:rPr>
            </w:pPr>
            <w:r>
              <w:rPr>
                <w:bCs/>
                <w:szCs w:val="21"/>
              </w:rPr>
              <w:t xml:space="preserve"> </w:t>
            </w:r>
          </w:p>
        </w:tc>
      </w:tr>
    </w:tbl>
    <w:p w14:paraId="5396967E">
      <w:pPr>
        <w:adjustRightInd w:val="0"/>
        <w:snapToGrid w:val="0"/>
        <w:rPr>
          <w:bCs/>
          <w:szCs w:val="21"/>
        </w:rPr>
      </w:pPr>
    </w:p>
    <w:p w14:paraId="152BF494">
      <w:pPr>
        <w:adjustRightInd w:val="0"/>
        <w:snapToGrid w:val="0"/>
        <w:rPr>
          <w:bCs/>
          <w:szCs w:val="21"/>
        </w:rPr>
      </w:pPr>
      <w:r>
        <w:rPr>
          <w:bCs/>
          <w:szCs w:val="21"/>
        </w:rPr>
        <w:t>供应商名称（</w:t>
      </w:r>
      <w:r>
        <w:rPr>
          <w:rFonts w:hint="eastAsia"/>
          <w:bCs/>
          <w:szCs w:val="21"/>
        </w:rPr>
        <w:t>加盖电子公章</w:t>
      </w:r>
      <w:r>
        <w:rPr>
          <w:bCs/>
          <w:szCs w:val="21"/>
        </w:rPr>
        <w:t>）：</w:t>
      </w:r>
      <w:r>
        <w:rPr>
          <w:bCs/>
          <w:szCs w:val="21"/>
          <w:u w:val="single"/>
        </w:rPr>
        <w:t xml:space="preserve">               </w:t>
      </w:r>
      <w:r>
        <w:rPr>
          <w:bCs/>
          <w:szCs w:val="21"/>
        </w:rPr>
        <w:t xml:space="preserve">    </w:t>
      </w:r>
    </w:p>
    <w:p w14:paraId="0FABBDD0">
      <w:pPr>
        <w:adjustRightInd w:val="0"/>
        <w:snapToGrid w:val="0"/>
        <w:rPr>
          <w:bCs/>
          <w:szCs w:val="21"/>
        </w:rPr>
      </w:pPr>
    </w:p>
    <w:p w14:paraId="6136A74D">
      <w:pPr>
        <w:adjustRightInd w:val="0"/>
        <w:snapToGrid w:val="0"/>
        <w:rPr>
          <w:bCs/>
          <w:szCs w:val="21"/>
        </w:rPr>
      </w:pPr>
    </w:p>
    <w:p w14:paraId="41A74FB0">
      <w:pPr>
        <w:adjustRightInd w:val="0"/>
        <w:snapToGrid w:val="0"/>
        <w:rPr>
          <w:bCs/>
          <w:szCs w:val="21"/>
        </w:rPr>
      </w:pPr>
    </w:p>
    <w:p w14:paraId="41D84ADE">
      <w:pPr>
        <w:adjustRightInd w:val="0"/>
        <w:snapToGrid w:val="0"/>
        <w:rPr>
          <w:bCs/>
          <w:szCs w:val="21"/>
        </w:rPr>
      </w:pPr>
    </w:p>
    <w:p w14:paraId="10CACD66">
      <w:pPr>
        <w:adjustRightInd w:val="0"/>
        <w:snapToGrid w:val="0"/>
        <w:rPr>
          <w:bCs/>
          <w:szCs w:val="21"/>
        </w:rPr>
      </w:pPr>
    </w:p>
    <w:p w14:paraId="62C5AA27">
      <w:pPr>
        <w:adjustRightInd w:val="0"/>
        <w:snapToGrid w:val="0"/>
        <w:rPr>
          <w:bCs/>
          <w:szCs w:val="21"/>
        </w:rPr>
      </w:pPr>
      <w:r>
        <w:rPr>
          <w:bCs/>
          <w:szCs w:val="21"/>
        </w:rPr>
        <w:t>注：</w:t>
      </w:r>
      <w:r>
        <w:rPr>
          <w:bCs/>
          <w:szCs w:val="21"/>
        </w:rPr>
        <w:fldChar w:fldCharType="begin"/>
      </w:r>
      <w:r>
        <w:rPr>
          <w:bCs/>
          <w:szCs w:val="21"/>
        </w:rPr>
        <w:instrText xml:space="preserve"> = 1 \* GB3 </w:instrText>
      </w:r>
      <w:r>
        <w:rPr>
          <w:bCs/>
          <w:szCs w:val="21"/>
        </w:rPr>
        <w:fldChar w:fldCharType="separate"/>
      </w:r>
      <w:r>
        <w:rPr>
          <w:rFonts w:ascii="Cambria Math" w:hAnsi="Cambria Math" w:cs="Cambria Math"/>
          <w:bCs/>
          <w:szCs w:val="21"/>
        </w:rPr>
        <w:t>①</w:t>
      </w:r>
      <w:r>
        <w:rPr>
          <w:bCs/>
          <w:szCs w:val="21"/>
        </w:rPr>
        <w:fldChar w:fldCharType="end"/>
      </w:r>
      <w:r>
        <w:rPr>
          <w:bCs/>
          <w:szCs w:val="21"/>
        </w:rPr>
        <w:t>此表为表样，行数可自行添加，但表式不变。</w:t>
      </w:r>
    </w:p>
    <w:p w14:paraId="0DD8B722">
      <w:pPr>
        <w:adjustRightInd w:val="0"/>
        <w:snapToGrid w:val="0"/>
        <w:rPr>
          <w:bCs/>
          <w:szCs w:val="21"/>
        </w:rPr>
      </w:pPr>
      <w:r>
        <w:rPr>
          <w:bCs/>
          <w:szCs w:val="21"/>
        </w:rPr>
        <w:fldChar w:fldCharType="begin"/>
      </w:r>
      <w:r>
        <w:rPr>
          <w:bCs/>
          <w:szCs w:val="21"/>
        </w:rPr>
        <w:instrText xml:space="preserve"> = 2 \* GB3 </w:instrText>
      </w:r>
      <w:r>
        <w:rPr>
          <w:bCs/>
          <w:szCs w:val="21"/>
        </w:rPr>
        <w:fldChar w:fldCharType="separate"/>
      </w:r>
      <w:r>
        <w:rPr>
          <w:rFonts w:ascii="Cambria Math" w:hAnsi="Cambria Math" w:cs="Cambria Math"/>
          <w:bCs/>
          <w:szCs w:val="21"/>
        </w:rPr>
        <w:t>②</w:t>
      </w:r>
      <w:r>
        <w:rPr>
          <w:bCs/>
          <w:szCs w:val="21"/>
        </w:rPr>
        <w:fldChar w:fldCharType="end"/>
      </w:r>
      <w:r>
        <w:rPr>
          <w:bCs/>
          <w:szCs w:val="21"/>
        </w:rPr>
        <w:t>供应商根据系统方案添加的设备、材料等也请列出。</w:t>
      </w:r>
      <w:r>
        <w:rPr>
          <w:bCs/>
          <w:szCs w:val="21"/>
        </w:rPr>
        <w:tab/>
      </w:r>
    </w:p>
    <w:p w14:paraId="4558781D">
      <w:pPr>
        <w:adjustRightInd w:val="0"/>
        <w:snapToGrid w:val="0"/>
        <w:rPr>
          <w:bCs/>
          <w:szCs w:val="21"/>
        </w:rPr>
      </w:pPr>
      <w:r>
        <w:rPr>
          <w:bCs/>
          <w:szCs w:val="21"/>
        </w:rPr>
        <w:fldChar w:fldCharType="begin"/>
      </w:r>
      <w:r>
        <w:rPr>
          <w:bCs/>
          <w:szCs w:val="21"/>
        </w:rPr>
        <w:instrText xml:space="preserve"> = 3 \* GB3 </w:instrText>
      </w:r>
      <w:r>
        <w:rPr>
          <w:bCs/>
          <w:szCs w:val="21"/>
        </w:rPr>
        <w:fldChar w:fldCharType="separate"/>
      </w:r>
      <w:r>
        <w:rPr>
          <w:rFonts w:ascii="Cambria Math" w:hAnsi="Cambria Math" w:cs="Cambria Math"/>
          <w:bCs/>
          <w:szCs w:val="21"/>
        </w:rPr>
        <w:t>③</w:t>
      </w:r>
      <w:r>
        <w:rPr>
          <w:bCs/>
          <w:szCs w:val="21"/>
        </w:rPr>
        <w:fldChar w:fldCharType="end"/>
      </w:r>
      <w:r>
        <w:rPr>
          <w:bCs/>
          <w:szCs w:val="21"/>
        </w:rPr>
        <w:t>是否偏离用符号“+、=、-”分别表示正偏离、完全响应、负偏离。</w:t>
      </w:r>
    </w:p>
    <w:p w14:paraId="0B72E87D">
      <w:pPr>
        <w:adjustRightInd w:val="0"/>
        <w:snapToGrid w:val="0"/>
        <w:rPr>
          <w:bCs/>
          <w:szCs w:val="21"/>
        </w:rPr>
      </w:pPr>
      <w:r>
        <w:rPr>
          <w:bCs/>
          <w:szCs w:val="21"/>
        </w:rPr>
        <w:fldChar w:fldCharType="begin"/>
      </w:r>
      <w:r>
        <w:rPr>
          <w:bCs/>
          <w:szCs w:val="21"/>
        </w:rPr>
        <w:instrText xml:space="preserve"> = 4 \* GB3 </w:instrText>
      </w:r>
      <w:r>
        <w:rPr>
          <w:bCs/>
          <w:szCs w:val="21"/>
        </w:rPr>
        <w:fldChar w:fldCharType="separate"/>
      </w:r>
      <w:r>
        <w:rPr>
          <w:rFonts w:ascii="Cambria Math" w:hAnsi="Cambria Math" w:cs="Cambria Math"/>
          <w:bCs/>
          <w:szCs w:val="21"/>
        </w:rPr>
        <w:t>④</w:t>
      </w:r>
      <w:r>
        <w:rPr>
          <w:bCs/>
          <w:szCs w:val="21"/>
        </w:rPr>
        <w:fldChar w:fldCharType="end"/>
      </w:r>
      <w:r>
        <w:rPr>
          <w:bCs/>
          <w:szCs w:val="21"/>
        </w:rPr>
        <w:t>供应商必须仔细阅读本采购文件 “一、技术规格、参数及其他要求”中所有技术规范条款和相关功能要求，并对技术参数和功能出现正负偏离的条目列入上表，未列入上表的视为完全响应谈判文件要求。供应商必须根据所投货物、工程或服务的实际情况如实填写，谈判小组如发现有虚假描述的，该响应文件视为无效。</w:t>
      </w:r>
    </w:p>
    <w:p w14:paraId="1F830007">
      <w:pPr>
        <w:adjustRightInd w:val="0"/>
        <w:snapToGrid w:val="0"/>
        <w:rPr>
          <w:bCs/>
          <w:szCs w:val="21"/>
        </w:rPr>
      </w:pPr>
      <w:r>
        <w:rPr>
          <w:bCs/>
          <w:szCs w:val="21"/>
        </w:rPr>
        <w:fldChar w:fldCharType="begin"/>
      </w:r>
      <w:r>
        <w:rPr>
          <w:bCs/>
          <w:szCs w:val="21"/>
        </w:rPr>
        <w:instrText xml:space="preserve"> = 5 \* GB3 </w:instrText>
      </w:r>
      <w:r>
        <w:rPr>
          <w:bCs/>
          <w:szCs w:val="21"/>
        </w:rPr>
        <w:fldChar w:fldCharType="separate"/>
      </w:r>
      <w:r>
        <w:rPr>
          <w:rFonts w:ascii="Cambria Math" w:hAnsi="Cambria Math" w:cs="Cambria Math"/>
          <w:bCs/>
          <w:szCs w:val="21"/>
        </w:rPr>
        <w:t>⑤</w:t>
      </w:r>
      <w:r>
        <w:rPr>
          <w:bCs/>
          <w:szCs w:val="21"/>
        </w:rPr>
        <w:fldChar w:fldCharType="end"/>
      </w:r>
      <w:r>
        <w:rPr>
          <w:bCs/>
          <w:szCs w:val="21"/>
        </w:rPr>
        <w:t>若响应文件中出现技术参数和功能与此表表述不一致的，以此表为准。</w:t>
      </w:r>
    </w:p>
    <w:p w14:paraId="74B86627">
      <w:pPr>
        <w:adjustRightInd w:val="0"/>
        <w:snapToGrid w:val="0"/>
        <w:rPr>
          <w:bCs/>
          <w:szCs w:val="21"/>
        </w:rPr>
        <w:sectPr>
          <w:headerReference r:id="rId5" w:type="default"/>
          <w:footerReference r:id="rId6" w:type="default"/>
          <w:pgSz w:w="11906" w:h="16838"/>
          <w:pgMar w:top="1440" w:right="1466" w:bottom="1440" w:left="1400" w:header="851" w:footer="992" w:gutter="0"/>
          <w:pgNumType w:fmt="decimal"/>
          <w:cols w:space="720" w:num="1"/>
          <w:docGrid w:linePitch="312" w:charSpace="0"/>
        </w:sectPr>
      </w:pPr>
      <w:r>
        <w:rPr>
          <w:bCs/>
          <w:szCs w:val="21"/>
        </w:rPr>
        <w:fldChar w:fldCharType="begin"/>
      </w:r>
      <w:r>
        <w:rPr>
          <w:bCs/>
          <w:szCs w:val="21"/>
        </w:rPr>
        <w:instrText xml:space="preserve"> = 6 \* GB3 </w:instrText>
      </w:r>
      <w:r>
        <w:rPr>
          <w:bCs/>
          <w:szCs w:val="21"/>
        </w:rPr>
        <w:fldChar w:fldCharType="separate"/>
      </w:r>
      <w:r>
        <w:rPr>
          <w:rFonts w:ascii="Cambria Math" w:hAnsi="Cambria Math" w:cs="Cambria Math"/>
          <w:bCs/>
          <w:szCs w:val="21"/>
        </w:rPr>
        <w:t>⑥</w:t>
      </w:r>
      <w:r>
        <w:rPr>
          <w:bCs/>
          <w:szCs w:val="21"/>
        </w:rPr>
        <w:fldChar w:fldCharType="end"/>
      </w:r>
      <w:r>
        <w:rPr>
          <w:bCs/>
          <w:szCs w:val="21"/>
        </w:rPr>
        <w:t>若本项目有多个包的，则每个包须分别填写此表，并注明包号。</w:t>
      </w:r>
    </w:p>
    <w:p w14:paraId="230C43EC">
      <w:pPr>
        <w:adjustRightInd w:val="0"/>
        <w:snapToGrid w:val="0"/>
        <w:rPr>
          <w:b/>
          <w:szCs w:val="21"/>
        </w:rPr>
      </w:pPr>
      <w:r>
        <w:rPr>
          <w:b/>
          <w:szCs w:val="21"/>
        </w:rPr>
        <w:t>4、商务条款偏离表</w:t>
      </w:r>
    </w:p>
    <w:p w14:paraId="6E7D9127">
      <w:pPr>
        <w:adjustRightInd w:val="0"/>
        <w:snapToGrid w:val="0"/>
        <w:rPr>
          <w:bCs/>
          <w:szCs w:val="21"/>
        </w:rPr>
      </w:pPr>
      <w:r>
        <w:rPr>
          <w:bCs/>
          <w:szCs w:val="21"/>
        </w:rPr>
        <w:t xml:space="preserve">          </w:t>
      </w:r>
    </w:p>
    <w:tbl>
      <w:tblPr>
        <w:tblStyle w:val="19"/>
        <w:tblW w:w="847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51"/>
        <w:gridCol w:w="2126"/>
        <w:gridCol w:w="993"/>
      </w:tblGrid>
      <w:tr w14:paraId="5155AE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534" w:type="dxa"/>
            <w:tcBorders>
              <w:top w:val="single" w:color="auto" w:sz="4" w:space="0"/>
              <w:left w:val="single" w:color="auto" w:sz="4" w:space="0"/>
              <w:bottom w:val="single" w:color="auto" w:sz="4" w:space="0"/>
              <w:right w:val="single" w:color="auto" w:sz="4" w:space="0"/>
            </w:tcBorders>
            <w:vAlign w:val="center"/>
          </w:tcPr>
          <w:p w14:paraId="1DC84847">
            <w:pPr>
              <w:adjustRightInd w:val="0"/>
              <w:snapToGrid w:val="0"/>
              <w:rPr>
                <w:bCs/>
                <w:szCs w:val="21"/>
              </w:rPr>
            </w:pPr>
            <w:r>
              <w:rPr>
                <w:bCs/>
                <w:szCs w:val="21"/>
              </w:rPr>
              <w:t>序号</w:t>
            </w:r>
          </w:p>
        </w:tc>
        <w:tc>
          <w:tcPr>
            <w:tcW w:w="2268" w:type="dxa"/>
            <w:tcBorders>
              <w:top w:val="single" w:color="auto" w:sz="4" w:space="0"/>
              <w:left w:val="single" w:color="auto" w:sz="4" w:space="0"/>
              <w:bottom w:val="single" w:color="auto" w:sz="4" w:space="0"/>
              <w:right w:val="single" w:color="auto" w:sz="4" w:space="0"/>
            </w:tcBorders>
            <w:vAlign w:val="center"/>
          </w:tcPr>
          <w:p w14:paraId="71EEE728">
            <w:pPr>
              <w:adjustRightInd w:val="0"/>
              <w:snapToGrid w:val="0"/>
              <w:rPr>
                <w:bCs/>
                <w:szCs w:val="21"/>
              </w:rPr>
            </w:pPr>
            <w:r>
              <w:rPr>
                <w:bCs/>
                <w:szCs w:val="21"/>
              </w:rPr>
              <w:t>项目</w:t>
            </w:r>
          </w:p>
        </w:tc>
        <w:tc>
          <w:tcPr>
            <w:tcW w:w="2551" w:type="dxa"/>
            <w:tcBorders>
              <w:top w:val="single" w:color="auto" w:sz="4" w:space="0"/>
              <w:left w:val="single" w:color="auto" w:sz="4" w:space="0"/>
              <w:bottom w:val="single" w:color="auto" w:sz="4" w:space="0"/>
              <w:right w:val="single" w:color="auto" w:sz="4" w:space="0"/>
            </w:tcBorders>
            <w:vAlign w:val="center"/>
          </w:tcPr>
          <w:p w14:paraId="6AE65C27">
            <w:pPr>
              <w:adjustRightInd w:val="0"/>
              <w:snapToGrid w:val="0"/>
              <w:rPr>
                <w:bCs/>
                <w:szCs w:val="21"/>
              </w:rPr>
            </w:pPr>
            <w:r>
              <w:rPr>
                <w:bCs/>
                <w:szCs w:val="21"/>
              </w:rPr>
              <w:t>原商务主要条款描述</w:t>
            </w:r>
          </w:p>
        </w:tc>
        <w:tc>
          <w:tcPr>
            <w:tcW w:w="2126" w:type="dxa"/>
            <w:tcBorders>
              <w:top w:val="single" w:color="auto" w:sz="4" w:space="0"/>
              <w:left w:val="single" w:color="auto" w:sz="4" w:space="0"/>
              <w:bottom w:val="single" w:color="auto" w:sz="4" w:space="0"/>
              <w:right w:val="single" w:color="auto" w:sz="4" w:space="0"/>
            </w:tcBorders>
            <w:vAlign w:val="center"/>
          </w:tcPr>
          <w:p w14:paraId="2FA47CFB">
            <w:pPr>
              <w:adjustRightInd w:val="0"/>
              <w:snapToGrid w:val="0"/>
              <w:rPr>
                <w:bCs/>
                <w:szCs w:val="21"/>
              </w:rPr>
            </w:pPr>
            <w:r>
              <w:rPr>
                <w:bCs/>
                <w:szCs w:val="21"/>
              </w:rPr>
              <w:t>供应商的承诺或说明</w:t>
            </w:r>
          </w:p>
        </w:tc>
        <w:tc>
          <w:tcPr>
            <w:tcW w:w="993" w:type="dxa"/>
            <w:tcBorders>
              <w:top w:val="single" w:color="auto" w:sz="4" w:space="0"/>
              <w:left w:val="single" w:color="auto" w:sz="4" w:space="0"/>
              <w:bottom w:val="single" w:color="auto" w:sz="4" w:space="0"/>
              <w:right w:val="single" w:color="auto" w:sz="4" w:space="0"/>
            </w:tcBorders>
            <w:vAlign w:val="center"/>
          </w:tcPr>
          <w:p w14:paraId="469C113F">
            <w:pPr>
              <w:adjustRightInd w:val="0"/>
              <w:snapToGrid w:val="0"/>
              <w:rPr>
                <w:bCs/>
                <w:szCs w:val="21"/>
              </w:rPr>
            </w:pPr>
            <w:r>
              <w:rPr>
                <w:bCs/>
                <w:szCs w:val="21"/>
              </w:rPr>
              <w:t>偏离</w:t>
            </w:r>
          </w:p>
          <w:p w14:paraId="66722D18">
            <w:pPr>
              <w:adjustRightInd w:val="0"/>
              <w:snapToGrid w:val="0"/>
              <w:rPr>
                <w:bCs/>
                <w:szCs w:val="21"/>
              </w:rPr>
            </w:pPr>
            <w:r>
              <w:rPr>
                <w:bCs/>
                <w:szCs w:val="21"/>
              </w:rPr>
              <w:t>情况</w:t>
            </w:r>
          </w:p>
        </w:tc>
      </w:tr>
      <w:tr w14:paraId="34D982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534" w:type="dxa"/>
            <w:tcBorders>
              <w:top w:val="single" w:color="auto" w:sz="4" w:space="0"/>
              <w:left w:val="single" w:color="auto" w:sz="4" w:space="0"/>
              <w:bottom w:val="single" w:color="auto" w:sz="4" w:space="0"/>
              <w:right w:val="single" w:color="auto" w:sz="4" w:space="0"/>
            </w:tcBorders>
            <w:vAlign w:val="center"/>
          </w:tcPr>
          <w:p w14:paraId="2D7F21C6">
            <w:pPr>
              <w:adjustRightInd w:val="0"/>
              <w:snapToGrid w:val="0"/>
              <w:rPr>
                <w:bCs/>
                <w:szCs w:val="21"/>
              </w:rPr>
            </w:pPr>
            <w:r>
              <w:rPr>
                <w:bCs/>
                <w:szCs w:val="21"/>
              </w:rPr>
              <w:t>1</w:t>
            </w:r>
          </w:p>
        </w:tc>
        <w:tc>
          <w:tcPr>
            <w:tcW w:w="2268" w:type="dxa"/>
            <w:tcBorders>
              <w:top w:val="single" w:color="auto" w:sz="4" w:space="0"/>
              <w:left w:val="single" w:color="auto" w:sz="4" w:space="0"/>
              <w:bottom w:val="single" w:color="auto" w:sz="4" w:space="0"/>
              <w:right w:val="single" w:color="auto" w:sz="4" w:space="0"/>
            </w:tcBorders>
            <w:vAlign w:val="center"/>
          </w:tcPr>
          <w:p w14:paraId="402D8970">
            <w:pPr>
              <w:adjustRightInd w:val="0"/>
              <w:snapToGrid w:val="0"/>
              <w:rPr>
                <w:bCs/>
                <w:szCs w:val="21"/>
              </w:rPr>
            </w:pPr>
          </w:p>
        </w:tc>
        <w:tc>
          <w:tcPr>
            <w:tcW w:w="2551" w:type="dxa"/>
            <w:tcBorders>
              <w:top w:val="single" w:color="auto" w:sz="4" w:space="0"/>
              <w:left w:val="single" w:color="auto" w:sz="4" w:space="0"/>
              <w:bottom w:val="single" w:color="auto" w:sz="4" w:space="0"/>
              <w:right w:val="single" w:color="auto" w:sz="4" w:space="0"/>
            </w:tcBorders>
            <w:vAlign w:val="center"/>
          </w:tcPr>
          <w:p w14:paraId="74BB4FBC">
            <w:pPr>
              <w:adjustRightInd w:val="0"/>
              <w:snapToGrid w:val="0"/>
              <w:rPr>
                <w:bCs/>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4032A429">
            <w:pPr>
              <w:adjustRightInd w:val="0"/>
              <w:snapToGrid w:val="0"/>
              <w:rPr>
                <w:bCs/>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30374F84">
            <w:pPr>
              <w:adjustRightInd w:val="0"/>
              <w:snapToGrid w:val="0"/>
              <w:rPr>
                <w:bCs/>
                <w:szCs w:val="21"/>
              </w:rPr>
            </w:pPr>
          </w:p>
        </w:tc>
      </w:tr>
      <w:tr w14:paraId="644837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4" w:type="dxa"/>
            <w:tcBorders>
              <w:top w:val="single" w:color="auto" w:sz="4" w:space="0"/>
              <w:left w:val="single" w:color="auto" w:sz="4" w:space="0"/>
              <w:bottom w:val="single" w:color="auto" w:sz="4" w:space="0"/>
              <w:right w:val="single" w:color="auto" w:sz="4" w:space="0"/>
            </w:tcBorders>
            <w:vAlign w:val="center"/>
          </w:tcPr>
          <w:p w14:paraId="3FDEC184">
            <w:pPr>
              <w:adjustRightInd w:val="0"/>
              <w:snapToGrid w:val="0"/>
              <w:rPr>
                <w:bCs/>
                <w:szCs w:val="21"/>
              </w:rPr>
            </w:pPr>
            <w:r>
              <w:rPr>
                <w:bCs/>
                <w:szCs w:val="21"/>
              </w:rPr>
              <w:t>2</w:t>
            </w:r>
          </w:p>
        </w:tc>
        <w:tc>
          <w:tcPr>
            <w:tcW w:w="2268" w:type="dxa"/>
            <w:tcBorders>
              <w:top w:val="single" w:color="auto" w:sz="4" w:space="0"/>
              <w:left w:val="single" w:color="auto" w:sz="4" w:space="0"/>
              <w:bottom w:val="single" w:color="auto" w:sz="4" w:space="0"/>
              <w:right w:val="single" w:color="auto" w:sz="4" w:space="0"/>
            </w:tcBorders>
            <w:vAlign w:val="center"/>
          </w:tcPr>
          <w:p w14:paraId="2ACACA20">
            <w:pPr>
              <w:adjustRightInd w:val="0"/>
              <w:snapToGrid w:val="0"/>
              <w:rPr>
                <w:bCs/>
                <w:szCs w:val="21"/>
              </w:rPr>
            </w:pPr>
          </w:p>
        </w:tc>
        <w:tc>
          <w:tcPr>
            <w:tcW w:w="2551" w:type="dxa"/>
            <w:tcBorders>
              <w:top w:val="single" w:color="auto" w:sz="4" w:space="0"/>
              <w:left w:val="single" w:color="auto" w:sz="4" w:space="0"/>
              <w:bottom w:val="single" w:color="auto" w:sz="4" w:space="0"/>
              <w:right w:val="single" w:color="auto" w:sz="4" w:space="0"/>
            </w:tcBorders>
            <w:vAlign w:val="center"/>
          </w:tcPr>
          <w:p w14:paraId="1BA50B4C">
            <w:pPr>
              <w:adjustRightInd w:val="0"/>
              <w:snapToGrid w:val="0"/>
              <w:rPr>
                <w:bCs/>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1537926E">
            <w:pPr>
              <w:adjustRightInd w:val="0"/>
              <w:snapToGrid w:val="0"/>
              <w:rPr>
                <w:bCs/>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243E8232">
            <w:pPr>
              <w:adjustRightInd w:val="0"/>
              <w:snapToGrid w:val="0"/>
              <w:rPr>
                <w:bCs/>
                <w:szCs w:val="21"/>
              </w:rPr>
            </w:pPr>
          </w:p>
        </w:tc>
      </w:tr>
      <w:tr w14:paraId="1165C6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34" w:type="dxa"/>
            <w:tcBorders>
              <w:top w:val="single" w:color="auto" w:sz="4" w:space="0"/>
              <w:left w:val="single" w:color="auto" w:sz="4" w:space="0"/>
              <w:bottom w:val="single" w:color="auto" w:sz="4" w:space="0"/>
              <w:right w:val="single" w:color="auto" w:sz="4" w:space="0"/>
            </w:tcBorders>
            <w:vAlign w:val="center"/>
          </w:tcPr>
          <w:p w14:paraId="7B1ECEDE">
            <w:pPr>
              <w:adjustRightInd w:val="0"/>
              <w:snapToGrid w:val="0"/>
              <w:rPr>
                <w:bCs/>
                <w:szCs w:val="21"/>
              </w:rPr>
            </w:pPr>
          </w:p>
        </w:tc>
        <w:tc>
          <w:tcPr>
            <w:tcW w:w="2268" w:type="dxa"/>
            <w:tcBorders>
              <w:top w:val="single" w:color="auto" w:sz="4" w:space="0"/>
              <w:left w:val="single" w:color="auto" w:sz="4" w:space="0"/>
              <w:bottom w:val="single" w:color="auto" w:sz="4" w:space="0"/>
              <w:right w:val="single" w:color="auto" w:sz="4" w:space="0"/>
            </w:tcBorders>
            <w:vAlign w:val="center"/>
          </w:tcPr>
          <w:p w14:paraId="44040CB5">
            <w:pPr>
              <w:adjustRightInd w:val="0"/>
              <w:snapToGrid w:val="0"/>
              <w:rPr>
                <w:bCs/>
                <w:szCs w:val="21"/>
              </w:rPr>
            </w:pPr>
          </w:p>
        </w:tc>
        <w:tc>
          <w:tcPr>
            <w:tcW w:w="2551" w:type="dxa"/>
            <w:tcBorders>
              <w:top w:val="single" w:color="auto" w:sz="4" w:space="0"/>
              <w:left w:val="single" w:color="auto" w:sz="4" w:space="0"/>
              <w:bottom w:val="single" w:color="auto" w:sz="4" w:space="0"/>
              <w:right w:val="single" w:color="auto" w:sz="4" w:space="0"/>
            </w:tcBorders>
            <w:vAlign w:val="center"/>
          </w:tcPr>
          <w:p w14:paraId="0CEB69A9">
            <w:pPr>
              <w:adjustRightInd w:val="0"/>
              <w:snapToGrid w:val="0"/>
              <w:rPr>
                <w:bCs/>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70238C87">
            <w:pPr>
              <w:adjustRightInd w:val="0"/>
              <w:snapToGrid w:val="0"/>
              <w:rPr>
                <w:bCs/>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609F26D2">
            <w:pPr>
              <w:adjustRightInd w:val="0"/>
              <w:snapToGrid w:val="0"/>
              <w:rPr>
                <w:bCs/>
                <w:szCs w:val="21"/>
              </w:rPr>
            </w:pPr>
          </w:p>
        </w:tc>
      </w:tr>
      <w:tr w14:paraId="6C2F59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vAlign w:val="center"/>
          </w:tcPr>
          <w:p w14:paraId="6C1BB774">
            <w:pPr>
              <w:adjustRightInd w:val="0"/>
              <w:snapToGrid w:val="0"/>
              <w:rPr>
                <w:bCs/>
                <w:szCs w:val="21"/>
              </w:rPr>
            </w:pPr>
          </w:p>
        </w:tc>
        <w:tc>
          <w:tcPr>
            <w:tcW w:w="2268" w:type="dxa"/>
            <w:tcBorders>
              <w:top w:val="single" w:color="auto" w:sz="4" w:space="0"/>
              <w:left w:val="single" w:color="auto" w:sz="4" w:space="0"/>
              <w:bottom w:val="single" w:color="auto" w:sz="4" w:space="0"/>
              <w:right w:val="single" w:color="auto" w:sz="4" w:space="0"/>
            </w:tcBorders>
            <w:vAlign w:val="center"/>
          </w:tcPr>
          <w:p w14:paraId="50E38F6C">
            <w:pPr>
              <w:adjustRightInd w:val="0"/>
              <w:snapToGrid w:val="0"/>
              <w:rPr>
                <w:bCs/>
                <w:szCs w:val="21"/>
              </w:rPr>
            </w:pPr>
          </w:p>
        </w:tc>
        <w:tc>
          <w:tcPr>
            <w:tcW w:w="2551" w:type="dxa"/>
            <w:tcBorders>
              <w:top w:val="single" w:color="auto" w:sz="4" w:space="0"/>
              <w:left w:val="single" w:color="auto" w:sz="4" w:space="0"/>
              <w:bottom w:val="single" w:color="auto" w:sz="4" w:space="0"/>
              <w:right w:val="single" w:color="auto" w:sz="4" w:space="0"/>
            </w:tcBorders>
            <w:vAlign w:val="center"/>
          </w:tcPr>
          <w:p w14:paraId="301D693B">
            <w:pPr>
              <w:adjustRightInd w:val="0"/>
              <w:snapToGrid w:val="0"/>
              <w:rPr>
                <w:bCs/>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6ADFCBBD">
            <w:pPr>
              <w:adjustRightInd w:val="0"/>
              <w:snapToGrid w:val="0"/>
              <w:rPr>
                <w:bCs/>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78D58F80">
            <w:pPr>
              <w:adjustRightInd w:val="0"/>
              <w:snapToGrid w:val="0"/>
              <w:rPr>
                <w:bCs/>
                <w:szCs w:val="21"/>
              </w:rPr>
            </w:pPr>
          </w:p>
        </w:tc>
      </w:tr>
      <w:tr w14:paraId="76B54D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vAlign w:val="center"/>
          </w:tcPr>
          <w:p w14:paraId="723E9EFD">
            <w:pPr>
              <w:adjustRightInd w:val="0"/>
              <w:snapToGrid w:val="0"/>
              <w:rPr>
                <w:bCs/>
                <w:szCs w:val="21"/>
              </w:rPr>
            </w:pPr>
          </w:p>
        </w:tc>
        <w:tc>
          <w:tcPr>
            <w:tcW w:w="2268" w:type="dxa"/>
            <w:tcBorders>
              <w:top w:val="single" w:color="auto" w:sz="4" w:space="0"/>
              <w:left w:val="single" w:color="auto" w:sz="4" w:space="0"/>
              <w:bottom w:val="single" w:color="auto" w:sz="4" w:space="0"/>
              <w:right w:val="single" w:color="auto" w:sz="4" w:space="0"/>
            </w:tcBorders>
            <w:vAlign w:val="center"/>
          </w:tcPr>
          <w:p w14:paraId="0F761068">
            <w:pPr>
              <w:adjustRightInd w:val="0"/>
              <w:snapToGrid w:val="0"/>
              <w:rPr>
                <w:bCs/>
                <w:szCs w:val="21"/>
              </w:rPr>
            </w:pPr>
          </w:p>
        </w:tc>
        <w:tc>
          <w:tcPr>
            <w:tcW w:w="2551" w:type="dxa"/>
            <w:tcBorders>
              <w:top w:val="single" w:color="auto" w:sz="4" w:space="0"/>
              <w:left w:val="single" w:color="auto" w:sz="4" w:space="0"/>
              <w:bottom w:val="single" w:color="auto" w:sz="4" w:space="0"/>
              <w:right w:val="single" w:color="auto" w:sz="4" w:space="0"/>
            </w:tcBorders>
            <w:vAlign w:val="center"/>
          </w:tcPr>
          <w:p w14:paraId="73A66FEA">
            <w:pPr>
              <w:adjustRightInd w:val="0"/>
              <w:snapToGrid w:val="0"/>
              <w:rPr>
                <w:bCs/>
                <w:szCs w:val="21"/>
              </w:rPr>
            </w:pPr>
          </w:p>
        </w:tc>
        <w:tc>
          <w:tcPr>
            <w:tcW w:w="2126" w:type="dxa"/>
            <w:tcBorders>
              <w:top w:val="single" w:color="auto" w:sz="4" w:space="0"/>
              <w:left w:val="single" w:color="auto" w:sz="4" w:space="0"/>
              <w:bottom w:val="single" w:color="auto" w:sz="4" w:space="0"/>
              <w:right w:val="single" w:color="auto" w:sz="4" w:space="0"/>
            </w:tcBorders>
            <w:vAlign w:val="center"/>
          </w:tcPr>
          <w:p w14:paraId="186AC70E">
            <w:pPr>
              <w:adjustRightInd w:val="0"/>
              <w:snapToGrid w:val="0"/>
              <w:rPr>
                <w:bCs/>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59DD6CF1">
            <w:pPr>
              <w:adjustRightInd w:val="0"/>
              <w:snapToGrid w:val="0"/>
              <w:rPr>
                <w:bCs/>
                <w:szCs w:val="21"/>
              </w:rPr>
            </w:pPr>
          </w:p>
        </w:tc>
      </w:tr>
    </w:tbl>
    <w:p w14:paraId="6BFB03E3">
      <w:pPr>
        <w:adjustRightInd w:val="0"/>
        <w:snapToGrid w:val="0"/>
        <w:rPr>
          <w:bCs/>
          <w:szCs w:val="21"/>
        </w:rPr>
      </w:pPr>
    </w:p>
    <w:p w14:paraId="1FD9062A">
      <w:pPr>
        <w:adjustRightInd w:val="0"/>
        <w:snapToGrid w:val="0"/>
        <w:rPr>
          <w:bCs/>
          <w:szCs w:val="21"/>
        </w:rPr>
      </w:pPr>
      <w:r>
        <w:rPr>
          <w:bCs/>
          <w:szCs w:val="21"/>
        </w:rPr>
        <w:t>供应商名称（</w:t>
      </w:r>
      <w:r>
        <w:rPr>
          <w:rFonts w:hint="eastAsia"/>
          <w:bCs/>
          <w:szCs w:val="21"/>
        </w:rPr>
        <w:t>加盖电子公章</w:t>
      </w:r>
      <w:r>
        <w:rPr>
          <w:bCs/>
          <w:szCs w:val="21"/>
        </w:rPr>
        <w:t>）：</w:t>
      </w:r>
      <w:r>
        <w:rPr>
          <w:bCs/>
          <w:szCs w:val="21"/>
          <w:u w:val="single"/>
        </w:rPr>
        <w:t xml:space="preserve">               </w:t>
      </w:r>
      <w:r>
        <w:rPr>
          <w:bCs/>
          <w:szCs w:val="21"/>
        </w:rPr>
        <w:t xml:space="preserve">    </w:t>
      </w:r>
    </w:p>
    <w:p w14:paraId="64020D56">
      <w:pPr>
        <w:adjustRightInd w:val="0"/>
        <w:snapToGrid w:val="0"/>
        <w:rPr>
          <w:bCs/>
          <w:szCs w:val="21"/>
        </w:rPr>
      </w:pPr>
    </w:p>
    <w:p w14:paraId="43244A7C">
      <w:pPr>
        <w:adjustRightInd w:val="0"/>
        <w:snapToGrid w:val="0"/>
        <w:rPr>
          <w:bCs/>
          <w:szCs w:val="21"/>
        </w:rPr>
      </w:pPr>
    </w:p>
    <w:p w14:paraId="55422656">
      <w:pPr>
        <w:adjustRightInd w:val="0"/>
        <w:snapToGrid w:val="0"/>
        <w:rPr>
          <w:bCs/>
          <w:szCs w:val="21"/>
        </w:rPr>
      </w:pPr>
    </w:p>
    <w:p w14:paraId="6AB1258B">
      <w:pPr>
        <w:adjustRightInd w:val="0"/>
        <w:snapToGrid w:val="0"/>
        <w:rPr>
          <w:bCs/>
          <w:szCs w:val="21"/>
        </w:rPr>
      </w:pPr>
    </w:p>
    <w:p w14:paraId="39930CD5">
      <w:pPr>
        <w:adjustRightInd w:val="0"/>
        <w:snapToGrid w:val="0"/>
        <w:rPr>
          <w:bCs/>
          <w:szCs w:val="21"/>
        </w:rPr>
      </w:pPr>
      <w:r>
        <w:rPr>
          <w:bCs/>
          <w:szCs w:val="21"/>
        </w:rPr>
        <w:t>注：</w:t>
      </w:r>
      <w:r>
        <w:rPr>
          <w:bCs/>
          <w:szCs w:val="21"/>
        </w:rPr>
        <w:fldChar w:fldCharType="begin"/>
      </w:r>
      <w:r>
        <w:rPr>
          <w:bCs/>
          <w:szCs w:val="21"/>
        </w:rPr>
        <w:instrText xml:space="preserve"> = 1 \* GB3 </w:instrText>
      </w:r>
      <w:r>
        <w:rPr>
          <w:bCs/>
          <w:szCs w:val="21"/>
        </w:rPr>
        <w:fldChar w:fldCharType="separate"/>
      </w:r>
      <w:r>
        <w:rPr>
          <w:rFonts w:ascii="Cambria Math" w:hAnsi="Cambria Math" w:cs="Cambria Math"/>
          <w:bCs/>
          <w:szCs w:val="21"/>
        </w:rPr>
        <w:t>①</w:t>
      </w:r>
      <w:r>
        <w:rPr>
          <w:bCs/>
          <w:szCs w:val="21"/>
        </w:rPr>
        <w:fldChar w:fldCharType="end"/>
      </w:r>
      <w:r>
        <w:rPr>
          <w:bCs/>
          <w:szCs w:val="21"/>
        </w:rPr>
        <w:t>此表为表样，行数可自行添加，但表式不变。</w:t>
      </w:r>
    </w:p>
    <w:p w14:paraId="757E6DD4">
      <w:pPr>
        <w:adjustRightInd w:val="0"/>
        <w:snapToGrid w:val="0"/>
        <w:rPr>
          <w:bCs/>
          <w:szCs w:val="21"/>
        </w:rPr>
      </w:pPr>
      <w:r>
        <w:rPr>
          <w:bCs/>
          <w:szCs w:val="21"/>
        </w:rPr>
        <w:fldChar w:fldCharType="begin"/>
      </w:r>
      <w:r>
        <w:rPr>
          <w:bCs/>
          <w:szCs w:val="21"/>
        </w:rPr>
        <w:instrText xml:space="preserve"> = 2 \* GB3 </w:instrText>
      </w:r>
      <w:r>
        <w:rPr>
          <w:bCs/>
          <w:szCs w:val="21"/>
        </w:rPr>
        <w:fldChar w:fldCharType="separate"/>
      </w:r>
      <w:r>
        <w:rPr>
          <w:rFonts w:ascii="Cambria Math" w:hAnsi="Cambria Math" w:cs="Cambria Math"/>
          <w:bCs/>
          <w:szCs w:val="21"/>
        </w:rPr>
        <w:t>②</w:t>
      </w:r>
      <w:r>
        <w:rPr>
          <w:bCs/>
          <w:szCs w:val="21"/>
        </w:rPr>
        <w:fldChar w:fldCharType="end"/>
      </w:r>
      <w:r>
        <w:rPr>
          <w:bCs/>
          <w:szCs w:val="21"/>
        </w:rPr>
        <w:t>供应商根据项目添加的服务承诺、培训等也请列出。</w:t>
      </w:r>
    </w:p>
    <w:p w14:paraId="5C2114D9">
      <w:pPr>
        <w:adjustRightInd w:val="0"/>
        <w:snapToGrid w:val="0"/>
        <w:rPr>
          <w:bCs/>
          <w:szCs w:val="21"/>
        </w:rPr>
      </w:pPr>
      <w:r>
        <w:rPr>
          <w:bCs/>
          <w:szCs w:val="21"/>
        </w:rPr>
        <w:fldChar w:fldCharType="begin"/>
      </w:r>
      <w:r>
        <w:rPr>
          <w:bCs/>
          <w:szCs w:val="21"/>
        </w:rPr>
        <w:instrText xml:space="preserve"> = 3 \* GB3 </w:instrText>
      </w:r>
      <w:r>
        <w:rPr>
          <w:bCs/>
          <w:szCs w:val="21"/>
        </w:rPr>
        <w:fldChar w:fldCharType="separate"/>
      </w:r>
      <w:r>
        <w:rPr>
          <w:rFonts w:ascii="Cambria Math" w:hAnsi="Cambria Math" w:cs="Cambria Math"/>
          <w:bCs/>
          <w:szCs w:val="21"/>
        </w:rPr>
        <w:t>③</w:t>
      </w:r>
      <w:r>
        <w:rPr>
          <w:bCs/>
          <w:szCs w:val="21"/>
        </w:rPr>
        <w:fldChar w:fldCharType="end"/>
      </w:r>
      <w:r>
        <w:rPr>
          <w:bCs/>
          <w:szCs w:val="21"/>
        </w:rPr>
        <w:t>是否偏离用符号“+、=、-”分别表示正偏离、完全响应、负偏离。</w:t>
      </w:r>
    </w:p>
    <w:p w14:paraId="4FC83344">
      <w:pPr>
        <w:adjustRightInd w:val="0"/>
        <w:snapToGrid w:val="0"/>
        <w:rPr>
          <w:bCs/>
          <w:szCs w:val="21"/>
        </w:rPr>
      </w:pPr>
      <w:r>
        <w:rPr>
          <w:bCs/>
          <w:szCs w:val="21"/>
        </w:rPr>
        <w:fldChar w:fldCharType="begin"/>
      </w:r>
      <w:r>
        <w:rPr>
          <w:bCs/>
          <w:szCs w:val="21"/>
        </w:rPr>
        <w:instrText xml:space="preserve"> = 4 \* GB3 </w:instrText>
      </w:r>
      <w:r>
        <w:rPr>
          <w:bCs/>
          <w:szCs w:val="21"/>
        </w:rPr>
        <w:fldChar w:fldCharType="separate"/>
      </w:r>
      <w:r>
        <w:rPr>
          <w:rFonts w:ascii="Cambria Math" w:hAnsi="Cambria Math" w:cs="Cambria Math"/>
          <w:bCs/>
          <w:szCs w:val="21"/>
        </w:rPr>
        <w:t>④</w:t>
      </w:r>
      <w:r>
        <w:rPr>
          <w:bCs/>
          <w:szCs w:val="21"/>
        </w:rPr>
        <w:fldChar w:fldCharType="end"/>
      </w:r>
      <w:r>
        <w:rPr>
          <w:bCs/>
          <w:szCs w:val="21"/>
        </w:rPr>
        <w:t>供应商必须仔细阅读本采购文件“四、合同主要条款”中所有商务条款和相关服务要求，并对所有商务条款和服务要求偏离的条目列入上表。供应商必须根据所将提供服务的实际情况如实填写，谈判小组如发现有虚假描述的，该响应文件视为无效。</w:t>
      </w:r>
    </w:p>
    <w:p w14:paraId="5DE9283E">
      <w:pPr>
        <w:adjustRightInd w:val="0"/>
        <w:snapToGrid w:val="0"/>
        <w:rPr>
          <w:bCs/>
          <w:szCs w:val="21"/>
        </w:rPr>
        <w:sectPr>
          <w:pgSz w:w="11906" w:h="16838"/>
          <w:pgMar w:top="1440" w:right="1089" w:bottom="1440" w:left="1400" w:header="851" w:footer="992" w:gutter="0"/>
          <w:pgNumType w:fmt="decimal"/>
          <w:cols w:space="720" w:num="1"/>
          <w:docGrid w:linePitch="312" w:charSpace="0"/>
        </w:sectPr>
      </w:pPr>
      <w:r>
        <w:rPr>
          <w:bCs/>
          <w:szCs w:val="21"/>
        </w:rPr>
        <w:fldChar w:fldCharType="begin"/>
      </w:r>
      <w:r>
        <w:rPr>
          <w:bCs/>
          <w:szCs w:val="21"/>
        </w:rPr>
        <w:instrText xml:space="preserve"> = 5 \* GB3 </w:instrText>
      </w:r>
      <w:r>
        <w:rPr>
          <w:bCs/>
          <w:szCs w:val="21"/>
        </w:rPr>
        <w:fldChar w:fldCharType="separate"/>
      </w:r>
      <w:r>
        <w:rPr>
          <w:rFonts w:ascii="Cambria Math" w:hAnsi="Cambria Math" w:cs="Cambria Math"/>
          <w:bCs/>
          <w:szCs w:val="21"/>
        </w:rPr>
        <w:t>⑤</w:t>
      </w:r>
      <w:r>
        <w:rPr>
          <w:bCs/>
          <w:szCs w:val="21"/>
        </w:rPr>
        <w:fldChar w:fldCharType="end"/>
      </w:r>
      <w:r>
        <w:rPr>
          <w:bCs/>
          <w:szCs w:val="21"/>
        </w:rPr>
        <w:t>若本项目有多个包的且服务相同的，则只需填写一份此表，并注明“所有包”。否则每个包须分别填写此表，并注明包号。</w:t>
      </w:r>
    </w:p>
    <w:p w14:paraId="502AC852">
      <w:pPr>
        <w:adjustRightInd w:val="0"/>
        <w:snapToGrid w:val="0"/>
        <w:rPr>
          <w:b/>
          <w:szCs w:val="21"/>
        </w:rPr>
      </w:pPr>
      <w:r>
        <w:rPr>
          <w:b/>
          <w:szCs w:val="21"/>
        </w:rPr>
        <w:t>5、法人授权委托书（格式）</w:t>
      </w:r>
    </w:p>
    <w:p w14:paraId="518D02FD">
      <w:pPr>
        <w:adjustRightInd w:val="0"/>
        <w:snapToGrid w:val="0"/>
        <w:rPr>
          <w:b/>
          <w:szCs w:val="21"/>
        </w:rPr>
      </w:pPr>
    </w:p>
    <w:p w14:paraId="6E969118">
      <w:pPr>
        <w:spacing w:line="420" w:lineRule="exact"/>
        <w:jc w:val="center"/>
        <w:rPr>
          <w:rFonts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法人授权书</w:t>
      </w:r>
    </w:p>
    <w:p w14:paraId="2149313E">
      <w:pPr>
        <w:pStyle w:val="37"/>
        <w:spacing w:line="420" w:lineRule="exact"/>
        <w:ind w:firstLine="480"/>
        <w:rPr>
          <w:color w:val="000000" w:themeColor="text1"/>
          <w14:textFill>
            <w14:solidFill>
              <w14:schemeClr w14:val="tx1"/>
            </w14:solidFill>
          </w14:textFill>
        </w:rPr>
      </w:pPr>
    </w:p>
    <w:p w14:paraId="0FF2E42E">
      <w:pPr>
        <w:pStyle w:val="37"/>
        <w:spacing w:line="480" w:lineRule="exact"/>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本授权书声明：</w:t>
      </w:r>
      <w:r>
        <w:rPr>
          <w:rFonts w:hint="eastAsia" w:ascii="宋体" w:hAnsi="宋体" w:cs="宋体"/>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（投标人名称）授权</w:t>
      </w:r>
      <w:r>
        <w:rPr>
          <w:rFonts w:hint="eastAsia" w:ascii="宋体" w:hAnsi="宋体" w:cs="宋体"/>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（被授权人姓名）作为我方参加编号为</w:t>
      </w:r>
      <w:r>
        <w:rPr>
          <w:rFonts w:hint="eastAsia" w:ascii="宋体" w:hAnsi="宋体"/>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项目采购活动的合法代理人，以本单位名义全权处理一切与该项目采购有关的事务。</w:t>
      </w:r>
    </w:p>
    <w:p w14:paraId="74286537">
      <w:pPr>
        <w:pStyle w:val="37"/>
        <w:spacing w:line="480" w:lineRule="exact"/>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本授权书自______年____月____日起生效，特此声明。</w:t>
      </w:r>
    </w:p>
    <w:p w14:paraId="4CBFEB23">
      <w:pPr>
        <w:pStyle w:val="37"/>
        <w:spacing w:line="480" w:lineRule="exact"/>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被授权人身份证号码：</w:t>
      </w:r>
    </w:p>
    <w:p w14:paraId="79AC76CD">
      <w:pPr>
        <w:pStyle w:val="37"/>
        <w:spacing w:line="480" w:lineRule="exact"/>
        <w:ind w:firstLine="480"/>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被授权人联系电话：（手机）</w:t>
      </w:r>
    </w:p>
    <w:p w14:paraId="6856958D">
      <w:pPr>
        <w:pStyle w:val="37"/>
        <w:spacing w:line="480" w:lineRule="exact"/>
        <w:ind w:firstLine="468" w:firstLineChars="195"/>
        <w:rPr>
          <w:color w:val="000000" w:themeColor="text1"/>
          <w14:textFill>
            <w14:solidFill>
              <w14:schemeClr w14:val="tx1"/>
            </w14:solidFill>
          </w14:textFill>
        </w:rPr>
      </w:pPr>
      <w:r>
        <w:rPr>
          <w:rFonts w:hint="eastAsia"/>
          <w:color w:val="000000" w:themeColor="text1"/>
          <w14:textFill>
            <w14:solidFill>
              <w14:schemeClr w14:val="tx1"/>
            </w14:solidFill>
          </w14:textFill>
        </w:rPr>
        <w:t>单位名称：</w:t>
      </w:r>
      <w:r>
        <w:rPr>
          <w:rFonts w:hint="eastAsia" w:ascii="宋体" w:hAnsi="宋体" w:cs="宋体"/>
          <w:color w:val="000000" w:themeColor="text1"/>
          <w14:textFill>
            <w14:solidFill>
              <w14:schemeClr w14:val="tx1"/>
            </w14:solidFill>
          </w14:textFill>
        </w:rPr>
        <w:t>（加盖电子公章）</w:t>
      </w:r>
    </w:p>
    <w:p w14:paraId="5CB41E75">
      <w:pPr>
        <w:pStyle w:val="37"/>
        <w:spacing w:line="480" w:lineRule="exact"/>
        <w:ind w:firstLine="480"/>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单位地址：</w:t>
      </w:r>
    </w:p>
    <w:p w14:paraId="05015F5A">
      <w:pPr>
        <w:pStyle w:val="37"/>
        <w:spacing w:line="480" w:lineRule="exact"/>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日    期：</w:t>
      </w:r>
      <w:bookmarkStart w:id="4" w:name="_Hlt26671380"/>
      <w:bookmarkEnd w:id="4"/>
      <w:bookmarkStart w:id="5" w:name="_Hlt26955070"/>
      <w:bookmarkEnd w:id="5"/>
      <w:bookmarkStart w:id="6" w:name="_格式3__银行出具的资信证明"/>
      <w:bookmarkEnd w:id="6"/>
    </w:p>
    <w:p w14:paraId="522343E0">
      <w:pPr>
        <w:autoSpaceDE w:val="0"/>
        <w:autoSpaceDN w:val="0"/>
        <w:adjustRightInd w:val="0"/>
        <w:spacing w:line="360" w:lineRule="auto"/>
        <w:rPr>
          <w:szCs w:val="21"/>
          <w:lang w:val="zh-CN"/>
        </w:rPr>
      </w:pPr>
    </w:p>
    <w:p w14:paraId="0AFCA7D9">
      <w:pPr>
        <w:autoSpaceDE w:val="0"/>
        <w:autoSpaceDN w:val="0"/>
        <w:adjustRightInd w:val="0"/>
        <w:spacing w:line="360" w:lineRule="auto"/>
        <w:rPr>
          <w:b/>
          <w:szCs w:val="21"/>
          <w:lang w:val="zh-CN"/>
        </w:rPr>
      </w:pPr>
      <w:r>
        <w:rPr>
          <w:b/>
          <w:kern w:val="0"/>
          <w:szCs w:val="21"/>
        </w:rPr>
        <w:t>被授权人</w:t>
      </w:r>
      <w:r>
        <w:rPr>
          <w:b/>
          <w:kern w:val="0"/>
          <w:szCs w:val="21"/>
          <w:lang w:val="zh-CN"/>
        </w:rPr>
        <w:t>的身份证明文件的复印件：</w:t>
      </w:r>
    </w:p>
    <w:p w14:paraId="4345181D">
      <w:pPr>
        <w:adjustRightInd w:val="0"/>
        <w:snapToGrid w:val="0"/>
        <w:rPr>
          <w:szCs w:val="21"/>
        </w:rPr>
      </w:pPr>
    </w:p>
    <w:p w14:paraId="4D905C37">
      <w:pPr>
        <w:spacing w:before="240" w:beforeLines="100" w:after="240" w:afterLines="100"/>
        <w:rPr>
          <w:b/>
        </w:rPr>
      </w:pPr>
      <w:r>
        <w:rPr>
          <w:b/>
          <w:szCs w:val="21"/>
        </w:rPr>
        <w:br w:type="page"/>
      </w:r>
      <w:r>
        <w:rPr>
          <w:b/>
          <w:szCs w:val="21"/>
        </w:rPr>
        <w:t>6、</w:t>
      </w:r>
      <w:r>
        <w:rPr>
          <w:b/>
        </w:rPr>
        <w:t>拟参与本项目人员一览表</w:t>
      </w:r>
    </w:p>
    <w:p w14:paraId="55902F0A">
      <w:pPr>
        <w:rPr>
          <w:lang w:val="zh-CN"/>
        </w:rPr>
      </w:pPr>
    </w:p>
    <w:p w14:paraId="290AE907">
      <w:pPr>
        <w:widowControl/>
        <w:shd w:val="clear" w:color="auto" w:fill="FFFFFF"/>
        <w:spacing w:before="240" w:beforeLines="100" w:line="360" w:lineRule="auto"/>
        <w:jc w:val="center"/>
        <w:rPr>
          <w:b/>
          <w:kern w:val="0"/>
          <w:sz w:val="36"/>
          <w:szCs w:val="36"/>
        </w:rPr>
      </w:pPr>
      <w:r>
        <w:rPr>
          <w:b/>
          <w:kern w:val="0"/>
          <w:sz w:val="36"/>
          <w:szCs w:val="36"/>
        </w:rPr>
        <w:t>拟参与本项目人员一览表</w:t>
      </w:r>
    </w:p>
    <w:p w14:paraId="4460E4EB">
      <w:pPr>
        <w:autoSpaceDE w:val="0"/>
        <w:autoSpaceDN w:val="0"/>
        <w:adjustRightInd w:val="0"/>
        <w:jc w:val="center"/>
        <w:rPr>
          <w:b/>
          <w:bCs/>
          <w:szCs w:val="21"/>
          <w:lang w:val="zh-CN"/>
        </w:rPr>
      </w:pPr>
    </w:p>
    <w:p w14:paraId="306F2313">
      <w:pPr>
        <w:autoSpaceDE w:val="0"/>
        <w:autoSpaceDN w:val="0"/>
        <w:adjustRightInd w:val="0"/>
        <w:rPr>
          <w:szCs w:val="21"/>
          <w:lang w:val="zh-CN"/>
        </w:rPr>
      </w:pPr>
      <w:r>
        <w:rPr>
          <w:szCs w:val="21"/>
          <w:lang w:val="zh-CN"/>
        </w:rPr>
        <w:t>项目名称：项目编号：</w:t>
      </w:r>
    </w:p>
    <w:tbl>
      <w:tblPr>
        <w:tblStyle w:val="1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120"/>
        <w:gridCol w:w="1864"/>
        <w:gridCol w:w="2199"/>
        <w:gridCol w:w="2460"/>
        <w:gridCol w:w="744"/>
      </w:tblGrid>
      <w:tr w14:paraId="30EDC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29" w:type="dxa"/>
            <w:vAlign w:val="center"/>
          </w:tcPr>
          <w:p w14:paraId="1B3A7987">
            <w:pPr>
              <w:autoSpaceDE w:val="0"/>
              <w:autoSpaceDN w:val="0"/>
              <w:adjustRightInd w:val="0"/>
              <w:jc w:val="center"/>
              <w:rPr>
                <w:b/>
                <w:szCs w:val="21"/>
                <w:lang w:val="zh-CN"/>
              </w:rPr>
            </w:pPr>
            <w:r>
              <w:rPr>
                <w:b/>
                <w:szCs w:val="21"/>
                <w:lang w:val="zh-CN"/>
              </w:rPr>
              <w:t>序号</w:t>
            </w:r>
          </w:p>
        </w:tc>
        <w:tc>
          <w:tcPr>
            <w:tcW w:w="1120" w:type="dxa"/>
            <w:vAlign w:val="center"/>
          </w:tcPr>
          <w:p w14:paraId="2D54F32E">
            <w:pPr>
              <w:autoSpaceDE w:val="0"/>
              <w:autoSpaceDN w:val="0"/>
              <w:adjustRightInd w:val="0"/>
              <w:jc w:val="center"/>
              <w:rPr>
                <w:b/>
                <w:szCs w:val="21"/>
                <w:lang w:val="zh-CN"/>
              </w:rPr>
            </w:pPr>
            <w:r>
              <w:rPr>
                <w:b/>
                <w:szCs w:val="21"/>
                <w:lang w:val="zh-CN"/>
              </w:rPr>
              <w:t>姓名</w:t>
            </w:r>
          </w:p>
        </w:tc>
        <w:tc>
          <w:tcPr>
            <w:tcW w:w="1864" w:type="dxa"/>
            <w:vAlign w:val="center"/>
          </w:tcPr>
          <w:p w14:paraId="2F01FBF6">
            <w:pPr>
              <w:autoSpaceDE w:val="0"/>
              <w:autoSpaceDN w:val="0"/>
              <w:adjustRightInd w:val="0"/>
              <w:jc w:val="center"/>
              <w:rPr>
                <w:b/>
                <w:szCs w:val="21"/>
                <w:lang w:val="zh-CN"/>
              </w:rPr>
            </w:pPr>
            <w:r>
              <w:rPr>
                <w:b/>
                <w:szCs w:val="21"/>
                <w:lang w:val="zh-CN"/>
              </w:rPr>
              <w:t>技术职称</w:t>
            </w:r>
          </w:p>
        </w:tc>
        <w:tc>
          <w:tcPr>
            <w:tcW w:w="2199" w:type="dxa"/>
            <w:vAlign w:val="center"/>
          </w:tcPr>
          <w:p w14:paraId="7A2BD472">
            <w:pPr>
              <w:tabs>
                <w:tab w:val="left" w:pos="575"/>
              </w:tabs>
              <w:autoSpaceDE w:val="0"/>
              <w:autoSpaceDN w:val="0"/>
              <w:adjustRightInd w:val="0"/>
              <w:jc w:val="left"/>
              <w:rPr>
                <w:b/>
                <w:szCs w:val="21"/>
              </w:rPr>
            </w:pPr>
            <w:r>
              <w:rPr>
                <w:b/>
                <w:szCs w:val="21"/>
                <w:lang w:val="zh-CN"/>
              </w:rPr>
              <w:tab/>
            </w:r>
            <w:r>
              <w:rPr>
                <w:b/>
                <w:szCs w:val="21"/>
              </w:rPr>
              <w:t>岗位</w:t>
            </w:r>
          </w:p>
        </w:tc>
        <w:tc>
          <w:tcPr>
            <w:tcW w:w="2460" w:type="dxa"/>
            <w:vAlign w:val="center"/>
          </w:tcPr>
          <w:p w14:paraId="7E820F93">
            <w:pPr>
              <w:autoSpaceDE w:val="0"/>
              <w:autoSpaceDN w:val="0"/>
              <w:adjustRightInd w:val="0"/>
              <w:jc w:val="center"/>
              <w:rPr>
                <w:b/>
                <w:szCs w:val="21"/>
                <w:lang w:val="zh-CN"/>
              </w:rPr>
            </w:pPr>
            <w:r>
              <w:rPr>
                <w:b/>
                <w:szCs w:val="21"/>
                <w:lang w:val="zh-CN"/>
              </w:rPr>
              <w:t>拟担任本项目何种工作</w:t>
            </w:r>
          </w:p>
        </w:tc>
        <w:tc>
          <w:tcPr>
            <w:tcW w:w="744" w:type="dxa"/>
            <w:vAlign w:val="center"/>
          </w:tcPr>
          <w:p w14:paraId="5E9C6579">
            <w:pPr>
              <w:autoSpaceDE w:val="0"/>
              <w:autoSpaceDN w:val="0"/>
              <w:adjustRightInd w:val="0"/>
              <w:jc w:val="center"/>
              <w:rPr>
                <w:b/>
                <w:szCs w:val="21"/>
                <w:lang w:val="zh-CN"/>
              </w:rPr>
            </w:pPr>
            <w:r>
              <w:rPr>
                <w:b/>
                <w:szCs w:val="21"/>
                <w:lang w:val="zh-CN"/>
              </w:rPr>
              <w:t>备注</w:t>
            </w:r>
          </w:p>
        </w:tc>
      </w:tr>
      <w:tr w14:paraId="4F843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2C4C7A47">
            <w:pPr>
              <w:autoSpaceDE w:val="0"/>
              <w:autoSpaceDN w:val="0"/>
              <w:adjustRightInd w:val="0"/>
              <w:rPr>
                <w:rFonts w:eastAsiaTheme="majorEastAsia"/>
                <w:szCs w:val="21"/>
              </w:rPr>
            </w:pPr>
          </w:p>
        </w:tc>
        <w:tc>
          <w:tcPr>
            <w:tcW w:w="1120" w:type="dxa"/>
            <w:vAlign w:val="center"/>
          </w:tcPr>
          <w:p w14:paraId="0CFBC957">
            <w:pPr>
              <w:autoSpaceDE w:val="0"/>
              <w:autoSpaceDN w:val="0"/>
              <w:adjustRightInd w:val="0"/>
              <w:rPr>
                <w:rFonts w:eastAsiaTheme="majorEastAsia"/>
                <w:szCs w:val="21"/>
              </w:rPr>
            </w:pPr>
          </w:p>
        </w:tc>
        <w:tc>
          <w:tcPr>
            <w:tcW w:w="1864" w:type="dxa"/>
            <w:vAlign w:val="center"/>
          </w:tcPr>
          <w:p w14:paraId="3267D663">
            <w:pPr>
              <w:autoSpaceDE w:val="0"/>
              <w:autoSpaceDN w:val="0"/>
              <w:adjustRightInd w:val="0"/>
              <w:rPr>
                <w:rFonts w:eastAsiaTheme="majorEastAsia"/>
                <w:szCs w:val="21"/>
                <w:lang w:val="zh-CN"/>
              </w:rPr>
            </w:pPr>
          </w:p>
        </w:tc>
        <w:tc>
          <w:tcPr>
            <w:tcW w:w="2199" w:type="dxa"/>
            <w:vAlign w:val="center"/>
          </w:tcPr>
          <w:p w14:paraId="54986E41">
            <w:pPr>
              <w:autoSpaceDE w:val="0"/>
              <w:autoSpaceDN w:val="0"/>
              <w:adjustRightInd w:val="0"/>
              <w:rPr>
                <w:rFonts w:eastAsiaTheme="majorEastAsia"/>
                <w:szCs w:val="21"/>
                <w:lang w:val="zh-CN"/>
              </w:rPr>
            </w:pPr>
          </w:p>
        </w:tc>
        <w:tc>
          <w:tcPr>
            <w:tcW w:w="2460" w:type="dxa"/>
            <w:vAlign w:val="center"/>
          </w:tcPr>
          <w:p w14:paraId="76CA88BB">
            <w:pPr>
              <w:autoSpaceDE w:val="0"/>
              <w:autoSpaceDN w:val="0"/>
              <w:adjustRightInd w:val="0"/>
              <w:rPr>
                <w:rFonts w:eastAsiaTheme="majorEastAsia"/>
                <w:szCs w:val="21"/>
              </w:rPr>
            </w:pPr>
          </w:p>
        </w:tc>
        <w:tc>
          <w:tcPr>
            <w:tcW w:w="744" w:type="dxa"/>
          </w:tcPr>
          <w:p w14:paraId="52EC54F6">
            <w:pPr>
              <w:autoSpaceDE w:val="0"/>
              <w:autoSpaceDN w:val="0"/>
              <w:adjustRightInd w:val="0"/>
              <w:rPr>
                <w:rFonts w:eastAsiaTheme="majorEastAsia"/>
                <w:szCs w:val="21"/>
                <w:lang w:val="zh-CN"/>
              </w:rPr>
            </w:pPr>
          </w:p>
        </w:tc>
      </w:tr>
      <w:tr w14:paraId="69F6B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1D7BC1F7">
            <w:pPr>
              <w:autoSpaceDE w:val="0"/>
              <w:autoSpaceDN w:val="0"/>
              <w:adjustRightInd w:val="0"/>
              <w:rPr>
                <w:rFonts w:eastAsiaTheme="majorEastAsia"/>
                <w:szCs w:val="21"/>
              </w:rPr>
            </w:pPr>
          </w:p>
        </w:tc>
        <w:tc>
          <w:tcPr>
            <w:tcW w:w="1120" w:type="dxa"/>
            <w:vAlign w:val="center"/>
          </w:tcPr>
          <w:p w14:paraId="2FCCE00C">
            <w:pPr>
              <w:autoSpaceDE w:val="0"/>
              <w:autoSpaceDN w:val="0"/>
              <w:adjustRightInd w:val="0"/>
              <w:rPr>
                <w:rFonts w:eastAsiaTheme="majorEastAsia"/>
                <w:szCs w:val="21"/>
              </w:rPr>
            </w:pPr>
          </w:p>
        </w:tc>
        <w:tc>
          <w:tcPr>
            <w:tcW w:w="1864" w:type="dxa"/>
            <w:vAlign w:val="center"/>
          </w:tcPr>
          <w:p w14:paraId="61BBF27E">
            <w:pPr>
              <w:autoSpaceDE w:val="0"/>
              <w:autoSpaceDN w:val="0"/>
              <w:adjustRightInd w:val="0"/>
              <w:rPr>
                <w:rFonts w:eastAsiaTheme="majorEastAsia"/>
                <w:szCs w:val="21"/>
              </w:rPr>
            </w:pPr>
          </w:p>
        </w:tc>
        <w:tc>
          <w:tcPr>
            <w:tcW w:w="2199" w:type="dxa"/>
            <w:vAlign w:val="center"/>
          </w:tcPr>
          <w:p w14:paraId="0252A637">
            <w:pPr>
              <w:autoSpaceDE w:val="0"/>
              <w:autoSpaceDN w:val="0"/>
              <w:adjustRightInd w:val="0"/>
              <w:rPr>
                <w:rFonts w:eastAsiaTheme="majorEastAsia"/>
                <w:szCs w:val="21"/>
              </w:rPr>
            </w:pPr>
          </w:p>
        </w:tc>
        <w:tc>
          <w:tcPr>
            <w:tcW w:w="2460" w:type="dxa"/>
            <w:vAlign w:val="center"/>
          </w:tcPr>
          <w:p w14:paraId="37BF48AC">
            <w:pPr>
              <w:autoSpaceDE w:val="0"/>
              <w:autoSpaceDN w:val="0"/>
              <w:adjustRightInd w:val="0"/>
              <w:rPr>
                <w:rFonts w:eastAsiaTheme="majorEastAsia"/>
                <w:szCs w:val="21"/>
              </w:rPr>
            </w:pPr>
          </w:p>
        </w:tc>
        <w:tc>
          <w:tcPr>
            <w:tcW w:w="744" w:type="dxa"/>
          </w:tcPr>
          <w:p w14:paraId="4053CD45">
            <w:pPr>
              <w:autoSpaceDE w:val="0"/>
              <w:autoSpaceDN w:val="0"/>
              <w:adjustRightInd w:val="0"/>
              <w:rPr>
                <w:rFonts w:eastAsiaTheme="majorEastAsia"/>
                <w:szCs w:val="21"/>
                <w:lang w:val="zh-CN"/>
              </w:rPr>
            </w:pPr>
          </w:p>
        </w:tc>
      </w:tr>
      <w:tr w14:paraId="13844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3908E220">
            <w:pPr>
              <w:autoSpaceDE w:val="0"/>
              <w:autoSpaceDN w:val="0"/>
              <w:adjustRightInd w:val="0"/>
              <w:rPr>
                <w:rFonts w:eastAsiaTheme="majorEastAsia"/>
                <w:szCs w:val="21"/>
              </w:rPr>
            </w:pPr>
          </w:p>
        </w:tc>
        <w:tc>
          <w:tcPr>
            <w:tcW w:w="1120" w:type="dxa"/>
            <w:vAlign w:val="center"/>
          </w:tcPr>
          <w:p w14:paraId="24D7A70A">
            <w:pPr>
              <w:autoSpaceDE w:val="0"/>
              <w:autoSpaceDN w:val="0"/>
              <w:adjustRightInd w:val="0"/>
              <w:rPr>
                <w:rFonts w:eastAsiaTheme="majorEastAsia"/>
                <w:szCs w:val="21"/>
              </w:rPr>
            </w:pPr>
          </w:p>
        </w:tc>
        <w:tc>
          <w:tcPr>
            <w:tcW w:w="1864" w:type="dxa"/>
            <w:vAlign w:val="center"/>
          </w:tcPr>
          <w:p w14:paraId="002FF411">
            <w:pPr>
              <w:autoSpaceDE w:val="0"/>
              <w:autoSpaceDN w:val="0"/>
              <w:adjustRightInd w:val="0"/>
              <w:rPr>
                <w:rFonts w:eastAsiaTheme="majorEastAsia"/>
                <w:szCs w:val="21"/>
              </w:rPr>
            </w:pPr>
          </w:p>
        </w:tc>
        <w:tc>
          <w:tcPr>
            <w:tcW w:w="2199" w:type="dxa"/>
            <w:vAlign w:val="center"/>
          </w:tcPr>
          <w:p w14:paraId="4AB2E3F3">
            <w:pPr>
              <w:autoSpaceDE w:val="0"/>
              <w:autoSpaceDN w:val="0"/>
              <w:adjustRightInd w:val="0"/>
              <w:rPr>
                <w:rFonts w:eastAsiaTheme="majorEastAsia"/>
                <w:szCs w:val="21"/>
              </w:rPr>
            </w:pPr>
          </w:p>
        </w:tc>
        <w:tc>
          <w:tcPr>
            <w:tcW w:w="2460" w:type="dxa"/>
            <w:vAlign w:val="center"/>
          </w:tcPr>
          <w:p w14:paraId="4BDFCED3">
            <w:pPr>
              <w:autoSpaceDE w:val="0"/>
              <w:autoSpaceDN w:val="0"/>
              <w:adjustRightInd w:val="0"/>
              <w:rPr>
                <w:rFonts w:eastAsiaTheme="majorEastAsia"/>
                <w:szCs w:val="21"/>
              </w:rPr>
            </w:pPr>
          </w:p>
        </w:tc>
        <w:tc>
          <w:tcPr>
            <w:tcW w:w="744" w:type="dxa"/>
          </w:tcPr>
          <w:p w14:paraId="640E4BF1">
            <w:pPr>
              <w:autoSpaceDE w:val="0"/>
              <w:autoSpaceDN w:val="0"/>
              <w:adjustRightInd w:val="0"/>
              <w:rPr>
                <w:rFonts w:eastAsiaTheme="majorEastAsia"/>
                <w:szCs w:val="21"/>
                <w:lang w:val="zh-CN"/>
              </w:rPr>
            </w:pPr>
          </w:p>
        </w:tc>
      </w:tr>
      <w:tr w14:paraId="3CBBE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55AB2385">
            <w:pPr>
              <w:autoSpaceDE w:val="0"/>
              <w:autoSpaceDN w:val="0"/>
              <w:adjustRightInd w:val="0"/>
              <w:rPr>
                <w:rFonts w:eastAsiaTheme="majorEastAsia"/>
                <w:szCs w:val="21"/>
              </w:rPr>
            </w:pPr>
          </w:p>
        </w:tc>
        <w:tc>
          <w:tcPr>
            <w:tcW w:w="1120" w:type="dxa"/>
            <w:vAlign w:val="center"/>
          </w:tcPr>
          <w:p w14:paraId="217E8D2B">
            <w:pPr>
              <w:autoSpaceDE w:val="0"/>
              <w:autoSpaceDN w:val="0"/>
              <w:adjustRightInd w:val="0"/>
              <w:rPr>
                <w:rFonts w:eastAsiaTheme="majorEastAsia"/>
                <w:szCs w:val="21"/>
                <w:lang w:val="zh-CN"/>
              </w:rPr>
            </w:pPr>
          </w:p>
        </w:tc>
        <w:tc>
          <w:tcPr>
            <w:tcW w:w="1864" w:type="dxa"/>
            <w:vAlign w:val="center"/>
          </w:tcPr>
          <w:p w14:paraId="0EFA7B06">
            <w:pPr>
              <w:autoSpaceDE w:val="0"/>
              <w:autoSpaceDN w:val="0"/>
              <w:adjustRightInd w:val="0"/>
              <w:rPr>
                <w:rFonts w:eastAsiaTheme="majorEastAsia"/>
                <w:szCs w:val="21"/>
                <w:lang w:val="zh-CN"/>
              </w:rPr>
            </w:pPr>
          </w:p>
        </w:tc>
        <w:tc>
          <w:tcPr>
            <w:tcW w:w="2199" w:type="dxa"/>
            <w:vAlign w:val="center"/>
          </w:tcPr>
          <w:p w14:paraId="3A4E44D6">
            <w:pPr>
              <w:autoSpaceDE w:val="0"/>
              <w:autoSpaceDN w:val="0"/>
              <w:adjustRightInd w:val="0"/>
              <w:rPr>
                <w:rFonts w:eastAsiaTheme="majorEastAsia"/>
                <w:spacing w:val="-2"/>
                <w:szCs w:val="21"/>
              </w:rPr>
            </w:pPr>
          </w:p>
        </w:tc>
        <w:tc>
          <w:tcPr>
            <w:tcW w:w="2460" w:type="dxa"/>
            <w:vAlign w:val="center"/>
          </w:tcPr>
          <w:p w14:paraId="67B38D4C">
            <w:pPr>
              <w:autoSpaceDE w:val="0"/>
              <w:autoSpaceDN w:val="0"/>
              <w:adjustRightInd w:val="0"/>
              <w:rPr>
                <w:rFonts w:eastAsiaTheme="majorEastAsia"/>
                <w:szCs w:val="21"/>
              </w:rPr>
            </w:pPr>
          </w:p>
        </w:tc>
        <w:tc>
          <w:tcPr>
            <w:tcW w:w="744" w:type="dxa"/>
          </w:tcPr>
          <w:p w14:paraId="6E40885B">
            <w:pPr>
              <w:autoSpaceDE w:val="0"/>
              <w:autoSpaceDN w:val="0"/>
              <w:adjustRightInd w:val="0"/>
              <w:rPr>
                <w:rFonts w:eastAsiaTheme="majorEastAsia"/>
                <w:szCs w:val="21"/>
                <w:lang w:val="zh-CN"/>
              </w:rPr>
            </w:pPr>
          </w:p>
        </w:tc>
      </w:tr>
      <w:tr w14:paraId="02562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106E501D">
            <w:pPr>
              <w:autoSpaceDE w:val="0"/>
              <w:autoSpaceDN w:val="0"/>
              <w:adjustRightInd w:val="0"/>
              <w:rPr>
                <w:rFonts w:eastAsiaTheme="majorEastAsia"/>
                <w:szCs w:val="21"/>
              </w:rPr>
            </w:pPr>
          </w:p>
        </w:tc>
        <w:tc>
          <w:tcPr>
            <w:tcW w:w="1120" w:type="dxa"/>
            <w:vAlign w:val="center"/>
          </w:tcPr>
          <w:p w14:paraId="7304242D">
            <w:pPr>
              <w:autoSpaceDE w:val="0"/>
              <w:autoSpaceDN w:val="0"/>
              <w:adjustRightInd w:val="0"/>
              <w:rPr>
                <w:rFonts w:eastAsiaTheme="majorEastAsia"/>
                <w:szCs w:val="21"/>
                <w:lang w:val="zh-CN"/>
              </w:rPr>
            </w:pPr>
          </w:p>
        </w:tc>
        <w:tc>
          <w:tcPr>
            <w:tcW w:w="1864" w:type="dxa"/>
            <w:vAlign w:val="center"/>
          </w:tcPr>
          <w:p w14:paraId="00ECC2AB">
            <w:pPr>
              <w:autoSpaceDE w:val="0"/>
              <w:autoSpaceDN w:val="0"/>
              <w:adjustRightInd w:val="0"/>
              <w:rPr>
                <w:rFonts w:eastAsiaTheme="majorEastAsia"/>
                <w:szCs w:val="21"/>
                <w:lang w:val="zh-CN"/>
              </w:rPr>
            </w:pPr>
          </w:p>
        </w:tc>
        <w:tc>
          <w:tcPr>
            <w:tcW w:w="2199" w:type="dxa"/>
            <w:vAlign w:val="center"/>
          </w:tcPr>
          <w:p w14:paraId="15F4D864">
            <w:pPr>
              <w:autoSpaceDE w:val="0"/>
              <w:autoSpaceDN w:val="0"/>
              <w:adjustRightInd w:val="0"/>
              <w:rPr>
                <w:rFonts w:eastAsiaTheme="majorEastAsia"/>
                <w:spacing w:val="-2"/>
                <w:szCs w:val="21"/>
              </w:rPr>
            </w:pPr>
          </w:p>
        </w:tc>
        <w:tc>
          <w:tcPr>
            <w:tcW w:w="2460" w:type="dxa"/>
            <w:vAlign w:val="center"/>
          </w:tcPr>
          <w:p w14:paraId="6D1E25A1">
            <w:pPr>
              <w:autoSpaceDE w:val="0"/>
              <w:autoSpaceDN w:val="0"/>
              <w:adjustRightInd w:val="0"/>
              <w:rPr>
                <w:rFonts w:eastAsiaTheme="majorEastAsia"/>
                <w:szCs w:val="21"/>
                <w:lang w:val="zh-CN"/>
              </w:rPr>
            </w:pPr>
          </w:p>
        </w:tc>
        <w:tc>
          <w:tcPr>
            <w:tcW w:w="744" w:type="dxa"/>
          </w:tcPr>
          <w:p w14:paraId="38968AC3">
            <w:pPr>
              <w:autoSpaceDE w:val="0"/>
              <w:autoSpaceDN w:val="0"/>
              <w:adjustRightInd w:val="0"/>
              <w:rPr>
                <w:rFonts w:eastAsiaTheme="majorEastAsia"/>
                <w:szCs w:val="21"/>
                <w:lang w:val="zh-CN"/>
              </w:rPr>
            </w:pPr>
          </w:p>
        </w:tc>
      </w:tr>
      <w:tr w14:paraId="7B1B7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3D3EAAC4">
            <w:pPr>
              <w:autoSpaceDE w:val="0"/>
              <w:autoSpaceDN w:val="0"/>
              <w:adjustRightInd w:val="0"/>
              <w:rPr>
                <w:rFonts w:eastAsiaTheme="majorEastAsia"/>
                <w:szCs w:val="21"/>
              </w:rPr>
            </w:pPr>
          </w:p>
        </w:tc>
        <w:tc>
          <w:tcPr>
            <w:tcW w:w="1120" w:type="dxa"/>
            <w:vAlign w:val="center"/>
          </w:tcPr>
          <w:p w14:paraId="282A0024">
            <w:pPr>
              <w:autoSpaceDE w:val="0"/>
              <w:autoSpaceDN w:val="0"/>
              <w:adjustRightInd w:val="0"/>
              <w:rPr>
                <w:rFonts w:eastAsiaTheme="majorEastAsia"/>
                <w:szCs w:val="21"/>
                <w:lang w:val="zh-CN"/>
              </w:rPr>
            </w:pPr>
          </w:p>
        </w:tc>
        <w:tc>
          <w:tcPr>
            <w:tcW w:w="1864" w:type="dxa"/>
            <w:shd w:val="clear" w:color="auto" w:fill="auto"/>
            <w:vAlign w:val="center"/>
          </w:tcPr>
          <w:p w14:paraId="6E5434E0">
            <w:pPr>
              <w:autoSpaceDE w:val="0"/>
              <w:autoSpaceDN w:val="0"/>
              <w:adjustRightInd w:val="0"/>
              <w:rPr>
                <w:rFonts w:eastAsiaTheme="majorEastAsia"/>
                <w:szCs w:val="21"/>
                <w:lang w:val="zh-CN"/>
              </w:rPr>
            </w:pPr>
          </w:p>
        </w:tc>
        <w:tc>
          <w:tcPr>
            <w:tcW w:w="2199" w:type="dxa"/>
            <w:shd w:val="clear" w:color="auto" w:fill="auto"/>
            <w:vAlign w:val="center"/>
          </w:tcPr>
          <w:p w14:paraId="2F7D6060">
            <w:pPr>
              <w:autoSpaceDE w:val="0"/>
              <w:autoSpaceDN w:val="0"/>
              <w:adjustRightInd w:val="0"/>
              <w:rPr>
                <w:rFonts w:eastAsiaTheme="majorEastAsia"/>
                <w:spacing w:val="-2"/>
                <w:szCs w:val="21"/>
              </w:rPr>
            </w:pPr>
          </w:p>
        </w:tc>
        <w:tc>
          <w:tcPr>
            <w:tcW w:w="2460" w:type="dxa"/>
            <w:shd w:val="clear" w:color="auto" w:fill="auto"/>
            <w:vAlign w:val="center"/>
          </w:tcPr>
          <w:p w14:paraId="77E70509">
            <w:pPr>
              <w:autoSpaceDE w:val="0"/>
              <w:autoSpaceDN w:val="0"/>
              <w:adjustRightInd w:val="0"/>
              <w:rPr>
                <w:rFonts w:eastAsiaTheme="majorEastAsia"/>
                <w:szCs w:val="21"/>
              </w:rPr>
            </w:pPr>
          </w:p>
        </w:tc>
        <w:tc>
          <w:tcPr>
            <w:tcW w:w="744" w:type="dxa"/>
          </w:tcPr>
          <w:p w14:paraId="74B91304">
            <w:pPr>
              <w:autoSpaceDE w:val="0"/>
              <w:autoSpaceDN w:val="0"/>
              <w:adjustRightInd w:val="0"/>
              <w:rPr>
                <w:rFonts w:eastAsiaTheme="majorEastAsia"/>
                <w:szCs w:val="21"/>
                <w:lang w:val="zh-CN"/>
              </w:rPr>
            </w:pPr>
          </w:p>
        </w:tc>
      </w:tr>
      <w:tr w14:paraId="0D6AF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68C782EA">
            <w:pPr>
              <w:autoSpaceDE w:val="0"/>
              <w:autoSpaceDN w:val="0"/>
              <w:adjustRightInd w:val="0"/>
              <w:rPr>
                <w:rFonts w:eastAsiaTheme="majorEastAsia"/>
                <w:szCs w:val="21"/>
              </w:rPr>
            </w:pPr>
          </w:p>
        </w:tc>
        <w:tc>
          <w:tcPr>
            <w:tcW w:w="1120" w:type="dxa"/>
            <w:vAlign w:val="center"/>
          </w:tcPr>
          <w:p w14:paraId="48F63C39">
            <w:pPr>
              <w:autoSpaceDE w:val="0"/>
              <w:autoSpaceDN w:val="0"/>
              <w:adjustRightInd w:val="0"/>
              <w:rPr>
                <w:rFonts w:eastAsiaTheme="majorEastAsia"/>
                <w:szCs w:val="21"/>
                <w:lang w:val="zh-CN"/>
              </w:rPr>
            </w:pPr>
          </w:p>
        </w:tc>
        <w:tc>
          <w:tcPr>
            <w:tcW w:w="1864" w:type="dxa"/>
            <w:shd w:val="clear" w:color="auto" w:fill="auto"/>
            <w:vAlign w:val="center"/>
          </w:tcPr>
          <w:p w14:paraId="29714228">
            <w:pPr>
              <w:autoSpaceDE w:val="0"/>
              <w:autoSpaceDN w:val="0"/>
              <w:adjustRightInd w:val="0"/>
              <w:rPr>
                <w:rFonts w:eastAsiaTheme="majorEastAsia"/>
                <w:szCs w:val="21"/>
                <w:lang w:val="zh-CN"/>
              </w:rPr>
            </w:pPr>
          </w:p>
        </w:tc>
        <w:tc>
          <w:tcPr>
            <w:tcW w:w="2199" w:type="dxa"/>
            <w:shd w:val="clear" w:color="auto" w:fill="auto"/>
            <w:vAlign w:val="center"/>
          </w:tcPr>
          <w:p w14:paraId="7903BE23">
            <w:pPr>
              <w:autoSpaceDE w:val="0"/>
              <w:autoSpaceDN w:val="0"/>
              <w:adjustRightInd w:val="0"/>
              <w:rPr>
                <w:rFonts w:eastAsiaTheme="majorEastAsia"/>
                <w:spacing w:val="-2"/>
                <w:szCs w:val="21"/>
              </w:rPr>
            </w:pPr>
          </w:p>
        </w:tc>
        <w:tc>
          <w:tcPr>
            <w:tcW w:w="2460" w:type="dxa"/>
            <w:shd w:val="clear" w:color="auto" w:fill="auto"/>
            <w:vAlign w:val="center"/>
          </w:tcPr>
          <w:p w14:paraId="1FA23B1B">
            <w:pPr>
              <w:autoSpaceDE w:val="0"/>
              <w:autoSpaceDN w:val="0"/>
              <w:adjustRightInd w:val="0"/>
              <w:rPr>
                <w:rFonts w:eastAsiaTheme="majorEastAsia"/>
                <w:szCs w:val="21"/>
              </w:rPr>
            </w:pPr>
          </w:p>
        </w:tc>
        <w:tc>
          <w:tcPr>
            <w:tcW w:w="744" w:type="dxa"/>
          </w:tcPr>
          <w:p w14:paraId="2DC22DFC">
            <w:pPr>
              <w:autoSpaceDE w:val="0"/>
              <w:autoSpaceDN w:val="0"/>
              <w:adjustRightInd w:val="0"/>
              <w:rPr>
                <w:rFonts w:eastAsiaTheme="majorEastAsia"/>
                <w:szCs w:val="21"/>
                <w:lang w:val="zh-CN"/>
              </w:rPr>
            </w:pPr>
          </w:p>
        </w:tc>
      </w:tr>
      <w:tr w14:paraId="1C713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5BD421A0">
            <w:pPr>
              <w:autoSpaceDE w:val="0"/>
              <w:autoSpaceDN w:val="0"/>
              <w:adjustRightInd w:val="0"/>
              <w:rPr>
                <w:rFonts w:eastAsiaTheme="majorEastAsia"/>
                <w:szCs w:val="21"/>
              </w:rPr>
            </w:pPr>
          </w:p>
        </w:tc>
        <w:tc>
          <w:tcPr>
            <w:tcW w:w="1120" w:type="dxa"/>
            <w:vAlign w:val="center"/>
          </w:tcPr>
          <w:p w14:paraId="741AEA36">
            <w:pPr>
              <w:autoSpaceDE w:val="0"/>
              <w:autoSpaceDN w:val="0"/>
              <w:adjustRightInd w:val="0"/>
              <w:rPr>
                <w:rFonts w:eastAsiaTheme="majorEastAsia"/>
                <w:spacing w:val="-3"/>
                <w:szCs w:val="21"/>
              </w:rPr>
            </w:pPr>
          </w:p>
        </w:tc>
        <w:tc>
          <w:tcPr>
            <w:tcW w:w="1864" w:type="dxa"/>
            <w:shd w:val="clear" w:color="auto" w:fill="auto"/>
            <w:vAlign w:val="center"/>
          </w:tcPr>
          <w:p w14:paraId="479819D2">
            <w:pPr>
              <w:autoSpaceDE w:val="0"/>
              <w:autoSpaceDN w:val="0"/>
              <w:adjustRightInd w:val="0"/>
              <w:rPr>
                <w:rFonts w:eastAsiaTheme="majorEastAsia"/>
                <w:spacing w:val="-2"/>
                <w:szCs w:val="21"/>
              </w:rPr>
            </w:pPr>
          </w:p>
        </w:tc>
        <w:tc>
          <w:tcPr>
            <w:tcW w:w="2199" w:type="dxa"/>
            <w:shd w:val="clear" w:color="auto" w:fill="auto"/>
            <w:vAlign w:val="center"/>
          </w:tcPr>
          <w:p w14:paraId="31235F09">
            <w:pPr>
              <w:autoSpaceDE w:val="0"/>
              <w:autoSpaceDN w:val="0"/>
              <w:adjustRightInd w:val="0"/>
              <w:rPr>
                <w:rFonts w:eastAsiaTheme="majorEastAsia"/>
                <w:spacing w:val="-2"/>
                <w:szCs w:val="21"/>
              </w:rPr>
            </w:pPr>
          </w:p>
        </w:tc>
        <w:tc>
          <w:tcPr>
            <w:tcW w:w="2460" w:type="dxa"/>
            <w:shd w:val="clear" w:color="auto" w:fill="auto"/>
            <w:vAlign w:val="center"/>
          </w:tcPr>
          <w:p w14:paraId="3501BCA1">
            <w:pPr>
              <w:autoSpaceDE w:val="0"/>
              <w:autoSpaceDN w:val="0"/>
              <w:adjustRightInd w:val="0"/>
              <w:rPr>
                <w:rFonts w:eastAsiaTheme="majorEastAsia"/>
                <w:spacing w:val="-2"/>
                <w:szCs w:val="21"/>
              </w:rPr>
            </w:pPr>
          </w:p>
        </w:tc>
        <w:tc>
          <w:tcPr>
            <w:tcW w:w="744" w:type="dxa"/>
          </w:tcPr>
          <w:p w14:paraId="1EAE3698">
            <w:pPr>
              <w:autoSpaceDE w:val="0"/>
              <w:autoSpaceDN w:val="0"/>
              <w:adjustRightInd w:val="0"/>
              <w:rPr>
                <w:rFonts w:eastAsiaTheme="majorEastAsia"/>
                <w:szCs w:val="21"/>
                <w:lang w:val="zh-CN"/>
              </w:rPr>
            </w:pPr>
          </w:p>
        </w:tc>
      </w:tr>
      <w:tr w14:paraId="67FE3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3D7EEBCA">
            <w:pPr>
              <w:autoSpaceDE w:val="0"/>
              <w:autoSpaceDN w:val="0"/>
              <w:adjustRightInd w:val="0"/>
              <w:rPr>
                <w:rFonts w:eastAsiaTheme="majorEastAsia"/>
                <w:szCs w:val="21"/>
              </w:rPr>
            </w:pPr>
          </w:p>
        </w:tc>
        <w:tc>
          <w:tcPr>
            <w:tcW w:w="1120" w:type="dxa"/>
            <w:vAlign w:val="center"/>
          </w:tcPr>
          <w:p w14:paraId="492870A9">
            <w:pPr>
              <w:autoSpaceDE w:val="0"/>
              <w:autoSpaceDN w:val="0"/>
              <w:adjustRightInd w:val="0"/>
              <w:rPr>
                <w:rFonts w:eastAsiaTheme="majorEastAsia"/>
                <w:spacing w:val="-3"/>
                <w:szCs w:val="21"/>
              </w:rPr>
            </w:pPr>
          </w:p>
        </w:tc>
        <w:tc>
          <w:tcPr>
            <w:tcW w:w="1864" w:type="dxa"/>
            <w:shd w:val="clear" w:color="auto" w:fill="auto"/>
            <w:vAlign w:val="center"/>
          </w:tcPr>
          <w:p w14:paraId="2F76D9CA">
            <w:pPr>
              <w:autoSpaceDE w:val="0"/>
              <w:autoSpaceDN w:val="0"/>
              <w:adjustRightInd w:val="0"/>
              <w:rPr>
                <w:rFonts w:eastAsiaTheme="majorEastAsia"/>
                <w:spacing w:val="-2"/>
                <w:szCs w:val="21"/>
              </w:rPr>
            </w:pPr>
          </w:p>
        </w:tc>
        <w:tc>
          <w:tcPr>
            <w:tcW w:w="2199" w:type="dxa"/>
            <w:shd w:val="clear" w:color="auto" w:fill="auto"/>
            <w:vAlign w:val="center"/>
          </w:tcPr>
          <w:p w14:paraId="7D8DDE6A">
            <w:pPr>
              <w:autoSpaceDE w:val="0"/>
              <w:autoSpaceDN w:val="0"/>
              <w:adjustRightInd w:val="0"/>
              <w:rPr>
                <w:rFonts w:eastAsiaTheme="majorEastAsia"/>
                <w:spacing w:val="-2"/>
                <w:szCs w:val="21"/>
              </w:rPr>
            </w:pPr>
          </w:p>
        </w:tc>
        <w:tc>
          <w:tcPr>
            <w:tcW w:w="2460" w:type="dxa"/>
            <w:shd w:val="clear" w:color="auto" w:fill="auto"/>
            <w:vAlign w:val="center"/>
          </w:tcPr>
          <w:p w14:paraId="469A8603">
            <w:pPr>
              <w:autoSpaceDE w:val="0"/>
              <w:autoSpaceDN w:val="0"/>
              <w:adjustRightInd w:val="0"/>
              <w:rPr>
                <w:rFonts w:eastAsiaTheme="majorEastAsia"/>
                <w:spacing w:val="-2"/>
                <w:szCs w:val="21"/>
              </w:rPr>
            </w:pPr>
          </w:p>
        </w:tc>
        <w:tc>
          <w:tcPr>
            <w:tcW w:w="744" w:type="dxa"/>
          </w:tcPr>
          <w:p w14:paraId="31140485">
            <w:pPr>
              <w:autoSpaceDE w:val="0"/>
              <w:autoSpaceDN w:val="0"/>
              <w:adjustRightInd w:val="0"/>
              <w:rPr>
                <w:rFonts w:eastAsiaTheme="majorEastAsia"/>
                <w:szCs w:val="21"/>
                <w:lang w:val="zh-CN"/>
              </w:rPr>
            </w:pPr>
          </w:p>
        </w:tc>
      </w:tr>
      <w:tr w14:paraId="6485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1F8D39C0">
            <w:pPr>
              <w:autoSpaceDE w:val="0"/>
              <w:autoSpaceDN w:val="0"/>
              <w:adjustRightInd w:val="0"/>
              <w:rPr>
                <w:rFonts w:eastAsiaTheme="majorEastAsia"/>
                <w:szCs w:val="21"/>
              </w:rPr>
            </w:pPr>
          </w:p>
        </w:tc>
        <w:tc>
          <w:tcPr>
            <w:tcW w:w="1120" w:type="dxa"/>
            <w:vAlign w:val="center"/>
          </w:tcPr>
          <w:p w14:paraId="07ED2C35">
            <w:pPr>
              <w:autoSpaceDE w:val="0"/>
              <w:autoSpaceDN w:val="0"/>
              <w:adjustRightInd w:val="0"/>
              <w:rPr>
                <w:rFonts w:eastAsiaTheme="majorEastAsia"/>
                <w:spacing w:val="-3"/>
                <w:szCs w:val="21"/>
              </w:rPr>
            </w:pPr>
          </w:p>
        </w:tc>
        <w:tc>
          <w:tcPr>
            <w:tcW w:w="1864" w:type="dxa"/>
            <w:shd w:val="clear" w:color="auto" w:fill="auto"/>
            <w:vAlign w:val="center"/>
          </w:tcPr>
          <w:p w14:paraId="30C59C3C">
            <w:pPr>
              <w:autoSpaceDE w:val="0"/>
              <w:autoSpaceDN w:val="0"/>
              <w:adjustRightInd w:val="0"/>
              <w:rPr>
                <w:rFonts w:eastAsiaTheme="majorEastAsia"/>
                <w:spacing w:val="-2"/>
                <w:szCs w:val="21"/>
              </w:rPr>
            </w:pPr>
          </w:p>
        </w:tc>
        <w:tc>
          <w:tcPr>
            <w:tcW w:w="2199" w:type="dxa"/>
            <w:shd w:val="clear" w:color="auto" w:fill="auto"/>
            <w:vAlign w:val="center"/>
          </w:tcPr>
          <w:p w14:paraId="28077F5E">
            <w:pPr>
              <w:pStyle w:val="52"/>
              <w:spacing w:before="58" w:line="221" w:lineRule="auto"/>
              <w:rPr>
                <w:rFonts w:ascii="Times New Roman" w:hAnsi="Times New Roman" w:cs="Times New Roman" w:eastAsiaTheme="majorEastAsia"/>
                <w:spacing w:val="-2"/>
                <w:sz w:val="21"/>
                <w:szCs w:val="21"/>
                <w:lang w:eastAsia="zh-CN"/>
              </w:rPr>
            </w:pPr>
          </w:p>
        </w:tc>
        <w:tc>
          <w:tcPr>
            <w:tcW w:w="2460" w:type="dxa"/>
            <w:shd w:val="clear" w:color="auto" w:fill="auto"/>
            <w:vAlign w:val="center"/>
          </w:tcPr>
          <w:p w14:paraId="42ADFD42">
            <w:pPr>
              <w:pStyle w:val="52"/>
              <w:spacing w:before="58" w:line="221" w:lineRule="auto"/>
              <w:rPr>
                <w:rFonts w:ascii="Times New Roman" w:hAnsi="Times New Roman" w:cs="Times New Roman" w:eastAsiaTheme="majorEastAsia"/>
                <w:spacing w:val="-2"/>
                <w:sz w:val="21"/>
                <w:szCs w:val="21"/>
                <w:lang w:eastAsia="zh-CN"/>
              </w:rPr>
            </w:pPr>
          </w:p>
        </w:tc>
        <w:tc>
          <w:tcPr>
            <w:tcW w:w="744" w:type="dxa"/>
          </w:tcPr>
          <w:p w14:paraId="27D9AB17">
            <w:pPr>
              <w:autoSpaceDE w:val="0"/>
              <w:autoSpaceDN w:val="0"/>
              <w:adjustRightInd w:val="0"/>
              <w:rPr>
                <w:rFonts w:eastAsiaTheme="majorEastAsia"/>
                <w:szCs w:val="21"/>
                <w:lang w:val="zh-CN"/>
              </w:rPr>
            </w:pPr>
          </w:p>
        </w:tc>
      </w:tr>
      <w:tr w14:paraId="5D053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687D67BD">
            <w:pPr>
              <w:autoSpaceDE w:val="0"/>
              <w:autoSpaceDN w:val="0"/>
              <w:adjustRightInd w:val="0"/>
              <w:rPr>
                <w:rFonts w:eastAsiaTheme="majorEastAsia"/>
                <w:szCs w:val="21"/>
              </w:rPr>
            </w:pPr>
          </w:p>
        </w:tc>
        <w:tc>
          <w:tcPr>
            <w:tcW w:w="1120" w:type="dxa"/>
            <w:vAlign w:val="center"/>
          </w:tcPr>
          <w:p w14:paraId="2E01A13E">
            <w:pPr>
              <w:autoSpaceDE w:val="0"/>
              <w:autoSpaceDN w:val="0"/>
              <w:adjustRightInd w:val="0"/>
              <w:rPr>
                <w:rFonts w:eastAsiaTheme="majorEastAsia"/>
                <w:spacing w:val="-3"/>
                <w:szCs w:val="21"/>
              </w:rPr>
            </w:pPr>
          </w:p>
        </w:tc>
        <w:tc>
          <w:tcPr>
            <w:tcW w:w="1864" w:type="dxa"/>
            <w:shd w:val="clear" w:color="auto" w:fill="auto"/>
            <w:vAlign w:val="center"/>
          </w:tcPr>
          <w:p w14:paraId="0F938A5D">
            <w:pPr>
              <w:autoSpaceDE w:val="0"/>
              <w:autoSpaceDN w:val="0"/>
              <w:adjustRightInd w:val="0"/>
              <w:rPr>
                <w:rFonts w:eastAsiaTheme="majorEastAsia"/>
                <w:spacing w:val="-2"/>
                <w:szCs w:val="21"/>
              </w:rPr>
            </w:pPr>
          </w:p>
        </w:tc>
        <w:tc>
          <w:tcPr>
            <w:tcW w:w="2199" w:type="dxa"/>
            <w:shd w:val="clear" w:color="auto" w:fill="auto"/>
            <w:vAlign w:val="center"/>
          </w:tcPr>
          <w:p w14:paraId="2A2FC629">
            <w:pPr>
              <w:autoSpaceDE w:val="0"/>
              <w:autoSpaceDN w:val="0"/>
              <w:adjustRightInd w:val="0"/>
              <w:rPr>
                <w:rFonts w:eastAsiaTheme="majorEastAsia"/>
                <w:spacing w:val="-2"/>
                <w:szCs w:val="21"/>
              </w:rPr>
            </w:pPr>
          </w:p>
        </w:tc>
        <w:tc>
          <w:tcPr>
            <w:tcW w:w="2460" w:type="dxa"/>
            <w:shd w:val="clear" w:color="auto" w:fill="auto"/>
            <w:vAlign w:val="center"/>
          </w:tcPr>
          <w:p w14:paraId="05D1EB77">
            <w:pPr>
              <w:autoSpaceDE w:val="0"/>
              <w:autoSpaceDN w:val="0"/>
              <w:adjustRightInd w:val="0"/>
              <w:rPr>
                <w:rFonts w:eastAsiaTheme="majorEastAsia"/>
                <w:spacing w:val="-2"/>
                <w:szCs w:val="21"/>
              </w:rPr>
            </w:pPr>
          </w:p>
        </w:tc>
        <w:tc>
          <w:tcPr>
            <w:tcW w:w="744" w:type="dxa"/>
          </w:tcPr>
          <w:p w14:paraId="6142DC2A">
            <w:pPr>
              <w:autoSpaceDE w:val="0"/>
              <w:autoSpaceDN w:val="0"/>
              <w:adjustRightInd w:val="0"/>
              <w:rPr>
                <w:rFonts w:eastAsiaTheme="majorEastAsia"/>
                <w:szCs w:val="21"/>
                <w:lang w:val="zh-CN"/>
              </w:rPr>
            </w:pPr>
          </w:p>
        </w:tc>
      </w:tr>
      <w:tr w14:paraId="60F64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2B1C67D4">
            <w:pPr>
              <w:autoSpaceDE w:val="0"/>
              <w:autoSpaceDN w:val="0"/>
              <w:adjustRightInd w:val="0"/>
              <w:rPr>
                <w:rFonts w:eastAsiaTheme="majorEastAsia"/>
                <w:szCs w:val="21"/>
              </w:rPr>
            </w:pPr>
          </w:p>
        </w:tc>
        <w:tc>
          <w:tcPr>
            <w:tcW w:w="1120" w:type="dxa"/>
            <w:vAlign w:val="center"/>
          </w:tcPr>
          <w:p w14:paraId="7BC7EAE8">
            <w:pPr>
              <w:autoSpaceDE w:val="0"/>
              <w:autoSpaceDN w:val="0"/>
              <w:adjustRightInd w:val="0"/>
              <w:rPr>
                <w:rFonts w:eastAsiaTheme="majorEastAsia"/>
                <w:spacing w:val="-3"/>
                <w:szCs w:val="21"/>
              </w:rPr>
            </w:pPr>
          </w:p>
        </w:tc>
        <w:tc>
          <w:tcPr>
            <w:tcW w:w="1864" w:type="dxa"/>
            <w:shd w:val="clear" w:color="auto" w:fill="auto"/>
            <w:vAlign w:val="center"/>
          </w:tcPr>
          <w:p w14:paraId="3F8BBDA4">
            <w:pPr>
              <w:autoSpaceDE w:val="0"/>
              <w:autoSpaceDN w:val="0"/>
              <w:adjustRightInd w:val="0"/>
              <w:rPr>
                <w:rFonts w:eastAsiaTheme="majorEastAsia"/>
                <w:spacing w:val="-2"/>
                <w:szCs w:val="21"/>
              </w:rPr>
            </w:pPr>
          </w:p>
        </w:tc>
        <w:tc>
          <w:tcPr>
            <w:tcW w:w="2199" w:type="dxa"/>
            <w:shd w:val="clear" w:color="auto" w:fill="auto"/>
            <w:vAlign w:val="center"/>
          </w:tcPr>
          <w:p w14:paraId="6EF7240D">
            <w:pPr>
              <w:pStyle w:val="52"/>
              <w:spacing w:before="59" w:line="220" w:lineRule="auto"/>
              <w:rPr>
                <w:rFonts w:ascii="Times New Roman" w:hAnsi="Times New Roman" w:cs="Times New Roman" w:eastAsiaTheme="majorEastAsia"/>
                <w:spacing w:val="-2"/>
                <w:sz w:val="21"/>
                <w:szCs w:val="21"/>
              </w:rPr>
            </w:pPr>
          </w:p>
        </w:tc>
        <w:tc>
          <w:tcPr>
            <w:tcW w:w="2460" w:type="dxa"/>
            <w:shd w:val="clear" w:color="auto" w:fill="auto"/>
            <w:vAlign w:val="center"/>
          </w:tcPr>
          <w:p w14:paraId="1A2F0102">
            <w:pPr>
              <w:pStyle w:val="52"/>
              <w:spacing w:before="59" w:line="220" w:lineRule="auto"/>
              <w:rPr>
                <w:rFonts w:ascii="Times New Roman" w:hAnsi="Times New Roman" w:cs="Times New Roman" w:eastAsiaTheme="majorEastAsia"/>
                <w:spacing w:val="-2"/>
                <w:sz w:val="21"/>
                <w:szCs w:val="21"/>
                <w:lang w:eastAsia="zh-CN"/>
              </w:rPr>
            </w:pPr>
          </w:p>
        </w:tc>
        <w:tc>
          <w:tcPr>
            <w:tcW w:w="744" w:type="dxa"/>
          </w:tcPr>
          <w:p w14:paraId="18466DFD">
            <w:pPr>
              <w:autoSpaceDE w:val="0"/>
              <w:autoSpaceDN w:val="0"/>
              <w:adjustRightInd w:val="0"/>
              <w:rPr>
                <w:rFonts w:eastAsiaTheme="majorEastAsia"/>
                <w:szCs w:val="21"/>
                <w:lang w:val="zh-CN"/>
              </w:rPr>
            </w:pPr>
          </w:p>
        </w:tc>
      </w:tr>
      <w:tr w14:paraId="1898A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634BC635">
            <w:pPr>
              <w:autoSpaceDE w:val="0"/>
              <w:autoSpaceDN w:val="0"/>
              <w:adjustRightInd w:val="0"/>
              <w:rPr>
                <w:rFonts w:eastAsiaTheme="majorEastAsia"/>
                <w:szCs w:val="21"/>
              </w:rPr>
            </w:pPr>
          </w:p>
        </w:tc>
        <w:tc>
          <w:tcPr>
            <w:tcW w:w="1120" w:type="dxa"/>
            <w:vAlign w:val="center"/>
          </w:tcPr>
          <w:p w14:paraId="6CFFDB08">
            <w:pPr>
              <w:autoSpaceDE w:val="0"/>
              <w:autoSpaceDN w:val="0"/>
              <w:adjustRightInd w:val="0"/>
              <w:rPr>
                <w:rFonts w:eastAsiaTheme="majorEastAsia"/>
                <w:spacing w:val="-3"/>
                <w:szCs w:val="21"/>
              </w:rPr>
            </w:pPr>
          </w:p>
        </w:tc>
        <w:tc>
          <w:tcPr>
            <w:tcW w:w="1864" w:type="dxa"/>
            <w:shd w:val="clear" w:color="auto" w:fill="auto"/>
            <w:vAlign w:val="center"/>
          </w:tcPr>
          <w:p w14:paraId="2E82C4CF">
            <w:pPr>
              <w:autoSpaceDE w:val="0"/>
              <w:autoSpaceDN w:val="0"/>
              <w:adjustRightInd w:val="0"/>
              <w:rPr>
                <w:rFonts w:eastAsiaTheme="majorEastAsia"/>
                <w:spacing w:val="-2"/>
                <w:szCs w:val="21"/>
              </w:rPr>
            </w:pPr>
          </w:p>
        </w:tc>
        <w:tc>
          <w:tcPr>
            <w:tcW w:w="2199" w:type="dxa"/>
            <w:shd w:val="clear" w:color="auto" w:fill="auto"/>
            <w:vAlign w:val="center"/>
          </w:tcPr>
          <w:p w14:paraId="69C4F943">
            <w:pPr>
              <w:autoSpaceDE w:val="0"/>
              <w:autoSpaceDN w:val="0"/>
              <w:adjustRightInd w:val="0"/>
              <w:rPr>
                <w:rFonts w:eastAsiaTheme="majorEastAsia"/>
                <w:spacing w:val="-2"/>
                <w:szCs w:val="21"/>
              </w:rPr>
            </w:pPr>
          </w:p>
        </w:tc>
        <w:tc>
          <w:tcPr>
            <w:tcW w:w="2460" w:type="dxa"/>
            <w:shd w:val="clear" w:color="auto" w:fill="auto"/>
            <w:vAlign w:val="center"/>
          </w:tcPr>
          <w:p w14:paraId="449B64CB">
            <w:pPr>
              <w:autoSpaceDE w:val="0"/>
              <w:autoSpaceDN w:val="0"/>
              <w:adjustRightInd w:val="0"/>
              <w:rPr>
                <w:rFonts w:eastAsiaTheme="majorEastAsia"/>
                <w:spacing w:val="-2"/>
                <w:szCs w:val="21"/>
              </w:rPr>
            </w:pPr>
          </w:p>
        </w:tc>
        <w:tc>
          <w:tcPr>
            <w:tcW w:w="744" w:type="dxa"/>
          </w:tcPr>
          <w:p w14:paraId="18769757">
            <w:pPr>
              <w:autoSpaceDE w:val="0"/>
              <w:autoSpaceDN w:val="0"/>
              <w:adjustRightInd w:val="0"/>
              <w:rPr>
                <w:rFonts w:eastAsiaTheme="majorEastAsia"/>
                <w:szCs w:val="21"/>
                <w:lang w:val="zh-CN"/>
              </w:rPr>
            </w:pPr>
          </w:p>
        </w:tc>
      </w:tr>
      <w:tr w14:paraId="167AF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330078EE">
            <w:pPr>
              <w:autoSpaceDE w:val="0"/>
              <w:autoSpaceDN w:val="0"/>
              <w:adjustRightInd w:val="0"/>
              <w:rPr>
                <w:rFonts w:eastAsiaTheme="majorEastAsia"/>
                <w:szCs w:val="21"/>
              </w:rPr>
            </w:pPr>
          </w:p>
        </w:tc>
        <w:tc>
          <w:tcPr>
            <w:tcW w:w="1120" w:type="dxa"/>
            <w:vAlign w:val="center"/>
          </w:tcPr>
          <w:p w14:paraId="342C0573">
            <w:pPr>
              <w:autoSpaceDE w:val="0"/>
              <w:autoSpaceDN w:val="0"/>
              <w:adjustRightInd w:val="0"/>
              <w:rPr>
                <w:rFonts w:eastAsiaTheme="majorEastAsia"/>
                <w:spacing w:val="-3"/>
                <w:szCs w:val="21"/>
              </w:rPr>
            </w:pPr>
          </w:p>
        </w:tc>
        <w:tc>
          <w:tcPr>
            <w:tcW w:w="1864" w:type="dxa"/>
            <w:shd w:val="clear" w:color="auto" w:fill="auto"/>
            <w:vAlign w:val="center"/>
          </w:tcPr>
          <w:p w14:paraId="17D9CF17">
            <w:pPr>
              <w:autoSpaceDE w:val="0"/>
              <w:autoSpaceDN w:val="0"/>
              <w:adjustRightInd w:val="0"/>
              <w:rPr>
                <w:rFonts w:eastAsiaTheme="majorEastAsia"/>
                <w:spacing w:val="-2"/>
                <w:szCs w:val="21"/>
              </w:rPr>
            </w:pPr>
          </w:p>
        </w:tc>
        <w:tc>
          <w:tcPr>
            <w:tcW w:w="2199" w:type="dxa"/>
            <w:shd w:val="clear" w:color="auto" w:fill="auto"/>
            <w:vAlign w:val="center"/>
          </w:tcPr>
          <w:p w14:paraId="19EA75AE">
            <w:pPr>
              <w:autoSpaceDE w:val="0"/>
              <w:autoSpaceDN w:val="0"/>
              <w:adjustRightInd w:val="0"/>
              <w:rPr>
                <w:rFonts w:eastAsiaTheme="majorEastAsia"/>
                <w:spacing w:val="-2"/>
                <w:szCs w:val="21"/>
              </w:rPr>
            </w:pPr>
          </w:p>
        </w:tc>
        <w:tc>
          <w:tcPr>
            <w:tcW w:w="2460" w:type="dxa"/>
            <w:shd w:val="clear" w:color="auto" w:fill="auto"/>
            <w:vAlign w:val="center"/>
          </w:tcPr>
          <w:p w14:paraId="52B16342">
            <w:pPr>
              <w:autoSpaceDE w:val="0"/>
              <w:autoSpaceDN w:val="0"/>
              <w:adjustRightInd w:val="0"/>
              <w:rPr>
                <w:rFonts w:eastAsiaTheme="majorEastAsia"/>
                <w:spacing w:val="-2"/>
                <w:szCs w:val="21"/>
              </w:rPr>
            </w:pPr>
          </w:p>
        </w:tc>
        <w:tc>
          <w:tcPr>
            <w:tcW w:w="744" w:type="dxa"/>
          </w:tcPr>
          <w:p w14:paraId="7A39CD04">
            <w:pPr>
              <w:autoSpaceDE w:val="0"/>
              <w:autoSpaceDN w:val="0"/>
              <w:adjustRightInd w:val="0"/>
              <w:rPr>
                <w:rFonts w:eastAsiaTheme="majorEastAsia"/>
                <w:szCs w:val="21"/>
                <w:lang w:val="zh-CN"/>
              </w:rPr>
            </w:pPr>
          </w:p>
        </w:tc>
      </w:tr>
      <w:tr w14:paraId="60D98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07686CBC">
            <w:pPr>
              <w:autoSpaceDE w:val="0"/>
              <w:autoSpaceDN w:val="0"/>
              <w:adjustRightInd w:val="0"/>
              <w:rPr>
                <w:rFonts w:eastAsiaTheme="majorEastAsia"/>
                <w:szCs w:val="21"/>
              </w:rPr>
            </w:pPr>
          </w:p>
        </w:tc>
        <w:tc>
          <w:tcPr>
            <w:tcW w:w="1120" w:type="dxa"/>
            <w:vAlign w:val="center"/>
          </w:tcPr>
          <w:p w14:paraId="4C201D0C">
            <w:pPr>
              <w:autoSpaceDE w:val="0"/>
              <w:autoSpaceDN w:val="0"/>
              <w:adjustRightInd w:val="0"/>
              <w:rPr>
                <w:rFonts w:eastAsiaTheme="majorEastAsia"/>
                <w:spacing w:val="-3"/>
                <w:szCs w:val="21"/>
              </w:rPr>
            </w:pPr>
          </w:p>
        </w:tc>
        <w:tc>
          <w:tcPr>
            <w:tcW w:w="1864" w:type="dxa"/>
            <w:shd w:val="clear" w:color="auto" w:fill="auto"/>
            <w:vAlign w:val="center"/>
          </w:tcPr>
          <w:p w14:paraId="07072A68">
            <w:pPr>
              <w:autoSpaceDE w:val="0"/>
              <w:autoSpaceDN w:val="0"/>
              <w:adjustRightInd w:val="0"/>
              <w:rPr>
                <w:rFonts w:eastAsiaTheme="majorEastAsia"/>
                <w:spacing w:val="-2"/>
                <w:szCs w:val="21"/>
              </w:rPr>
            </w:pPr>
          </w:p>
        </w:tc>
        <w:tc>
          <w:tcPr>
            <w:tcW w:w="2199" w:type="dxa"/>
            <w:shd w:val="clear" w:color="auto" w:fill="auto"/>
            <w:vAlign w:val="center"/>
          </w:tcPr>
          <w:p w14:paraId="38F2917A">
            <w:pPr>
              <w:autoSpaceDE w:val="0"/>
              <w:autoSpaceDN w:val="0"/>
              <w:adjustRightInd w:val="0"/>
              <w:rPr>
                <w:rFonts w:eastAsiaTheme="majorEastAsia"/>
                <w:spacing w:val="-2"/>
                <w:szCs w:val="21"/>
              </w:rPr>
            </w:pPr>
          </w:p>
        </w:tc>
        <w:tc>
          <w:tcPr>
            <w:tcW w:w="2460" w:type="dxa"/>
            <w:shd w:val="clear" w:color="auto" w:fill="auto"/>
            <w:vAlign w:val="center"/>
          </w:tcPr>
          <w:p w14:paraId="4CC3C9EA">
            <w:pPr>
              <w:autoSpaceDE w:val="0"/>
              <w:autoSpaceDN w:val="0"/>
              <w:adjustRightInd w:val="0"/>
              <w:rPr>
                <w:rFonts w:eastAsiaTheme="majorEastAsia"/>
                <w:spacing w:val="-2"/>
                <w:szCs w:val="21"/>
              </w:rPr>
            </w:pPr>
          </w:p>
        </w:tc>
        <w:tc>
          <w:tcPr>
            <w:tcW w:w="744" w:type="dxa"/>
          </w:tcPr>
          <w:p w14:paraId="0E25F29F">
            <w:pPr>
              <w:autoSpaceDE w:val="0"/>
              <w:autoSpaceDN w:val="0"/>
              <w:adjustRightInd w:val="0"/>
              <w:rPr>
                <w:rFonts w:eastAsiaTheme="majorEastAsia"/>
                <w:szCs w:val="21"/>
                <w:lang w:val="zh-CN"/>
              </w:rPr>
            </w:pPr>
          </w:p>
        </w:tc>
      </w:tr>
    </w:tbl>
    <w:p w14:paraId="4EE9D639">
      <w:pPr>
        <w:autoSpaceDE w:val="0"/>
        <w:autoSpaceDN w:val="0"/>
        <w:adjustRightInd w:val="0"/>
        <w:rPr>
          <w:szCs w:val="21"/>
          <w:lang w:val="zh-CN"/>
        </w:rPr>
      </w:pPr>
    </w:p>
    <w:p w14:paraId="233FAB2D">
      <w:pPr>
        <w:adjustRightInd w:val="0"/>
        <w:snapToGrid w:val="0"/>
        <w:rPr>
          <w:bCs/>
          <w:szCs w:val="21"/>
        </w:rPr>
      </w:pPr>
    </w:p>
    <w:p w14:paraId="21627775">
      <w:pPr>
        <w:adjustRightInd w:val="0"/>
        <w:snapToGrid w:val="0"/>
        <w:rPr>
          <w:bCs/>
          <w:szCs w:val="21"/>
        </w:rPr>
      </w:pPr>
      <w:r>
        <w:rPr>
          <w:bCs/>
          <w:szCs w:val="21"/>
        </w:rPr>
        <w:t>供应商名称（</w:t>
      </w:r>
      <w:r>
        <w:rPr>
          <w:rFonts w:hint="eastAsia"/>
          <w:bCs/>
          <w:szCs w:val="21"/>
        </w:rPr>
        <w:t>加盖电子公章</w:t>
      </w:r>
      <w:r>
        <w:rPr>
          <w:bCs/>
          <w:szCs w:val="21"/>
        </w:rPr>
        <w:t>）：</w:t>
      </w:r>
      <w:r>
        <w:rPr>
          <w:bCs/>
          <w:szCs w:val="21"/>
          <w:u w:val="single"/>
        </w:rPr>
        <w:t xml:space="preserve">               </w:t>
      </w:r>
      <w:r>
        <w:rPr>
          <w:bCs/>
          <w:szCs w:val="21"/>
        </w:rPr>
        <w:t xml:space="preserve">    </w:t>
      </w:r>
    </w:p>
    <w:p w14:paraId="08DBC538">
      <w:pPr>
        <w:widowControl/>
        <w:shd w:val="clear" w:color="auto" w:fill="FFFFFF"/>
        <w:spacing w:line="360" w:lineRule="auto"/>
        <w:jc w:val="left"/>
        <w:rPr>
          <w:kern w:val="0"/>
          <w:szCs w:val="21"/>
        </w:rPr>
      </w:pPr>
      <w:r>
        <w:rPr>
          <w:kern w:val="0"/>
          <w:szCs w:val="21"/>
        </w:rPr>
        <w:t>日期：年月日</w:t>
      </w:r>
    </w:p>
    <w:p w14:paraId="06C62FA0">
      <w:pPr>
        <w:autoSpaceDE w:val="0"/>
        <w:autoSpaceDN w:val="0"/>
        <w:adjustRightInd w:val="0"/>
        <w:rPr>
          <w:szCs w:val="21"/>
          <w:lang w:val="zh-CN"/>
        </w:rPr>
      </w:pPr>
    </w:p>
    <w:p w14:paraId="4DA917F5">
      <w:pPr>
        <w:spacing w:before="240" w:beforeLines="100" w:after="240" w:afterLines="100"/>
        <w:rPr>
          <w:b/>
        </w:rPr>
      </w:pPr>
      <w:r>
        <w:rPr>
          <w:szCs w:val="21"/>
        </w:rPr>
        <w:br w:type="page"/>
      </w:r>
      <w:r>
        <w:rPr>
          <w:b/>
          <w:szCs w:val="21"/>
        </w:rPr>
        <w:t>7、</w:t>
      </w:r>
      <w:r>
        <w:rPr>
          <w:b/>
        </w:rPr>
        <w:t>供应商类似业绩情况表</w:t>
      </w:r>
    </w:p>
    <w:p w14:paraId="3924AB0F"/>
    <w:p w14:paraId="1F2FD725">
      <w:pPr>
        <w:widowControl/>
        <w:shd w:val="clear" w:color="auto" w:fill="FFFFFF"/>
        <w:spacing w:before="240" w:beforeLines="100" w:line="360" w:lineRule="auto"/>
        <w:jc w:val="center"/>
        <w:rPr>
          <w:szCs w:val="21"/>
          <w:lang w:val="zh-CN"/>
        </w:rPr>
      </w:pPr>
      <w:r>
        <w:rPr>
          <w:b/>
          <w:kern w:val="0"/>
          <w:sz w:val="36"/>
          <w:szCs w:val="36"/>
        </w:rPr>
        <w:t>供应商类似业绩情况表</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1"/>
        <w:gridCol w:w="2234"/>
        <w:gridCol w:w="2191"/>
        <w:gridCol w:w="1517"/>
        <w:gridCol w:w="1318"/>
        <w:gridCol w:w="849"/>
      </w:tblGrid>
      <w:tr w14:paraId="3AFA3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510" w:type="pct"/>
            <w:vAlign w:val="center"/>
          </w:tcPr>
          <w:p w14:paraId="724052AF">
            <w:pPr>
              <w:autoSpaceDE w:val="0"/>
              <w:autoSpaceDN w:val="0"/>
              <w:adjustRightInd w:val="0"/>
              <w:jc w:val="left"/>
              <w:rPr>
                <w:b/>
                <w:szCs w:val="21"/>
                <w:lang w:val="zh-CN"/>
              </w:rPr>
            </w:pPr>
            <w:r>
              <w:rPr>
                <w:b/>
                <w:szCs w:val="21"/>
                <w:lang w:val="zh-CN"/>
              </w:rPr>
              <w:t>序号</w:t>
            </w:r>
          </w:p>
        </w:tc>
        <w:tc>
          <w:tcPr>
            <w:tcW w:w="1237" w:type="pct"/>
            <w:vAlign w:val="center"/>
          </w:tcPr>
          <w:p w14:paraId="28B0F88A">
            <w:pPr>
              <w:autoSpaceDE w:val="0"/>
              <w:autoSpaceDN w:val="0"/>
              <w:adjustRightInd w:val="0"/>
              <w:jc w:val="left"/>
              <w:rPr>
                <w:b/>
                <w:szCs w:val="21"/>
                <w:lang w:val="zh-CN"/>
              </w:rPr>
            </w:pPr>
            <w:r>
              <w:rPr>
                <w:b/>
                <w:szCs w:val="21"/>
                <w:lang w:val="zh-CN"/>
              </w:rPr>
              <w:t>项目名称</w:t>
            </w:r>
          </w:p>
        </w:tc>
        <w:tc>
          <w:tcPr>
            <w:tcW w:w="1213" w:type="pct"/>
            <w:vAlign w:val="center"/>
          </w:tcPr>
          <w:p w14:paraId="283B8E71">
            <w:pPr>
              <w:autoSpaceDE w:val="0"/>
              <w:autoSpaceDN w:val="0"/>
              <w:adjustRightInd w:val="0"/>
              <w:jc w:val="left"/>
              <w:rPr>
                <w:b/>
                <w:szCs w:val="21"/>
                <w:lang w:val="zh-CN"/>
              </w:rPr>
            </w:pPr>
            <w:r>
              <w:rPr>
                <w:b/>
                <w:szCs w:val="21"/>
                <w:lang w:val="zh-CN"/>
              </w:rPr>
              <w:t>业主单位</w:t>
            </w:r>
          </w:p>
        </w:tc>
        <w:tc>
          <w:tcPr>
            <w:tcW w:w="840" w:type="pct"/>
            <w:vAlign w:val="center"/>
          </w:tcPr>
          <w:p w14:paraId="0FD44365">
            <w:pPr>
              <w:autoSpaceDE w:val="0"/>
              <w:autoSpaceDN w:val="0"/>
              <w:adjustRightInd w:val="0"/>
              <w:jc w:val="left"/>
              <w:rPr>
                <w:b/>
                <w:szCs w:val="21"/>
                <w:lang w:val="zh-CN"/>
              </w:rPr>
            </w:pPr>
            <w:r>
              <w:rPr>
                <w:b/>
                <w:szCs w:val="21"/>
                <w:lang w:val="zh-CN"/>
              </w:rPr>
              <w:t>工作主要内容</w:t>
            </w:r>
          </w:p>
        </w:tc>
        <w:tc>
          <w:tcPr>
            <w:tcW w:w="730" w:type="pct"/>
            <w:vAlign w:val="center"/>
          </w:tcPr>
          <w:p w14:paraId="5D2A31F6">
            <w:pPr>
              <w:autoSpaceDE w:val="0"/>
              <w:autoSpaceDN w:val="0"/>
              <w:adjustRightInd w:val="0"/>
              <w:jc w:val="left"/>
              <w:rPr>
                <w:b/>
                <w:szCs w:val="21"/>
              </w:rPr>
            </w:pPr>
            <w:r>
              <w:rPr>
                <w:b/>
                <w:szCs w:val="21"/>
              </w:rPr>
              <w:t>合同金额</w:t>
            </w:r>
          </w:p>
        </w:tc>
        <w:tc>
          <w:tcPr>
            <w:tcW w:w="470" w:type="pct"/>
            <w:vAlign w:val="center"/>
          </w:tcPr>
          <w:p w14:paraId="36CB9404">
            <w:pPr>
              <w:autoSpaceDE w:val="0"/>
              <w:autoSpaceDN w:val="0"/>
              <w:adjustRightInd w:val="0"/>
              <w:jc w:val="left"/>
              <w:rPr>
                <w:b/>
                <w:szCs w:val="21"/>
                <w:lang w:val="zh-CN"/>
              </w:rPr>
            </w:pPr>
            <w:r>
              <w:rPr>
                <w:b/>
                <w:szCs w:val="21"/>
                <w:lang w:val="zh-CN"/>
              </w:rPr>
              <w:t>备注</w:t>
            </w:r>
          </w:p>
        </w:tc>
      </w:tr>
      <w:tr w14:paraId="11940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510" w:type="pct"/>
            <w:vAlign w:val="center"/>
          </w:tcPr>
          <w:p w14:paraId="2CCEC26B">
            <w:pPr>
              <w:autoSpaceDE w:val="0"/>
              <w:autoSpaceDN w:val="0"/>
              <w:adjustRightInd w:val="0"/>
              <w:jc w:val="left"/>
              <w:rPr>
                <w:szCs w:val="21"/>
              </w:rPr>
            </w:pPr>
          </w:p>
        </w:tc>
        <w:tc>
          <w:tcPr>
            <w:tcW w:w="1237" w:type="pct"/>
            <w:vAlign w:val="center"/>
          </w:tcPr>
          <w:p w14:paraId="1305536C">
            <w:pPr>
              <w:autoSpaceDE w:val="0"/>
              <w:autoSpaceDN w:val="0"/>
              <w:adjustRightInd w:val="0"/>
              <w:jc w:val="left"/>
              <w:rPr>
                <w:szCs w:val="21"/>
                <w:lang w:val="zh-CN"/>
              </w:rPr>
            </w:pPr>
          </w:p>
        </w:tc>
        <w:tc>
          <w:tcPr>
            <w:tcW w:w="1213" w:type="pct"/>
            <w:vAlign w:val="center"/>
          </w:tcPr>
          <w:p w14:paraId="4E5E13D3">
            <w:pPr>
              <w:autoSpaceDE w:val="0"/>
              <w:autoSpaceDN w:val="0"/>
              <w:adjustRightInd w:val="0"/>
              <w:jc w:val="left"/>
              <w:rPr>
                <w:szCs w:val="21"/>
                <w:lang w:val="zh-CN"/>
              </w:rPr>
            </w:pPr>
          </w:p>
        </w:tc>
        <w:tc>
          <w:tcPr>
            <w:tcW w:w="840" w:type="pct"/>
            <w:vAlign w:val="center"/>
          </w:tcPr>
          <w:p w14:paraId="0A2B6B55">
            <w:pPr>
              <w:autoSpaceDE w:val="0"/>
              <w:autoSpaceDN w:val="0"/>
              <w:adjustRightInd w:val="0"/>
              <w:jc w:val="left"/>
              <w:rPr>
                <w:szCs w:val="21"/>
              </w:rPr>
            </w:pPr>
          </w:p>
        </w:tc>
        <w:tc>
          <w:tcPr>
            <w:tcW w:w="730" w:type="pct"/>
            <w:vAlign w:val="center"/>
          </w:tcPr>
          <w:p w14:paraId="3EC16203">
            <w:pPr>
              <w:autoSpaceDE w:val="0"/>
              <w:autoSpaceDN w:val="0"/>
              <w:adjustRightInd w:val="0"/>
              <w:jc w:val="left"/>
              <w:rPr>
                <w:szCs w:val="21"/>
              </w:rPr>
            </w:pPr>
          </w:p>
        </w:tc>
        <w:tc>
          <w:tcPr>
            <w:tcW w:w="470" w:type="pct"/>
            <w:vAlign w:val="center"/>
          </w:tcPr>
          <w:p w14:paraId="1BD9E788">
            <w:pPr>
              <w:autoSpaceDE w:val="0"/>
              <w:autoSpaceDN w:val="0"/>
              <w:adjustRightInd w:val="0"/>
              <w:jc w:val="left"/>
              <w:rPr>
                <w:szCs w:val="21"/>
                <w:lang w:val="zh-CN"/>
              </w:rPr>
            </w:pPr>
          </w:p>
        </w:tc>
      </w:tr>
      <w:tr w14:paraId="2A92F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510" w:type="pct"/>
            <w:vAlign w:val="center"/>
          </w:tcPr>
          <w:p w14:paraId="772DE2DD">
            <w:pPr>
              <w:autoSpaceDE w:val="0"/>
              <w:autoSpaceDN w:val="0"/>
              <w:adjustRightInd w:val="0"/>
              <w:jc w:val="left"/>
              <w:rPr>
                <w:szCs w:val="21"/>
              </w:rPr>
            </w:pPr>
          </w:p>
        </w:tc>
        <w:tc>
          <w:tcPr>
            <w:tcW w:w="1237" w:type="pct"/>
            <w:vAlign w:val="center"/>
          </w:tcPr>
          <w:p w14:paraId="36652FDF">
            <w:pPr>
              <w:autoSpaceDE w:val="0"/>
              <w:autoSpaceDN w:val="0"/>
              <w:adjustRightInd w:val="0"/>
              <w:jc w:val="left"/>
              <w:rPr>
                <w:szCs w:val="21"/>
                <w:lang w:val="zh-CN"/>
              </w:rPr>
            </w:pPr>
          </w:p>
        </w:tc>
        <w:tc>
          <w:tcPr>
            <w:tcW w:w="1213" w:type="pct"/>
            <w:vAlign w:val="center"/>
          </w:tcPr>
          <w:p w14:paraId="62EA53F4">
            <w:pPr>
              <w:autoSpaceDE w:val="0"/>
              <w:autoSpaceDN w:val="0"/>
              <w:adjustRightInd w:val="0"/>
              <w:jc w:val="left"/>
              <w:rPr>
                <w:szCs w:val="21"/>
                <w:lang w:val="zh-CN"/>
              </w:rPr>
            </w:pPr>
          </w:p>
        </w:tc>
        <w:tc>
          <w:tcPr>
            <w:tcW w:w="840" w:type="pct"/>
            <w:vAlign w:val="center"/>
          </w:tcPr>
          <w:p w14:paraId="52A39E97">
            <w:pPr>
              <w:autoSpaceDE w:val="0"/>
              <w:autoSpaceDN w:val="0"/>
              <w:adjustRightInd w:val="0"/>
              <w:jc w:val="left"/>
              <w:rPr>
                <w:szCs w:val="21"/>
                <w:lang w:val="zh-CN"/>
              </w:rPr>
            </w:pPr>
          </w:p>
        </w:tc>
        <w:tc>
          <w:tcPr>
            <w:tcW w:w="730" w:type="pct"/>
            <w:vAlign w:val="center"/>
          </w:tcPr>
          <w:p w14:paraId="6A07F6B9">
            <w:pPr>
              <w:autoSpaceDE w:val="0"/>
              <w:autoSpaceDN w:val="0"/>
              <w:adjustRightInd w:val="0"/>
              <w:jc w:val="left"/>
              <w:rPr>
                <w:szCs w:val="21"/>
              </w:rPr>
            </w:pPr>
          </w:p>
        </w:tc>
        <w:tc>
          <w:tcPr>
            <w:tcW w:w="470" w:type="pct"/>
            <w:vAlign w:val="center"/>
          </w:tcPr>
          <w:p w14:paraId="4E90F850">
            <w:pPr>
              <w:autoSpaceDE w:val="0"/>
              <w:autoSpaceDN w:val="0"/>
              <w:adjustRightInd w:val="0"/>
              <w:jc w:val="left"/>
              <w:rPr>
                <w:szCs w:val="21"/>
                <w:lang w:val="zh-CN"/>
              </w:rPr>
            </w:pPr>
          </w:p>
        </w:tc>
      </w:tr>
      <w:tr w14:paraId="1EF38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510" w:type="pct"/>
            <w:vAlign w:val="center"/>
          </w:tcPr>
          <w:p w14:paraId="6439CAB0">
            <w:pPr>
              <w:autoSpaceDE w:val="0"/>
              <w:autoSpaceDN w:val="0"/>
              <w:adjustRightInd w:val="0"/>
              <w:jc w:val="left"/>
              <w:rPr>
                <w:szCs w:val="21"/>
              </w:rPr>
            </w:pPr>
          </w:p>
        </w:tc>
        <w:tc>
          <w:tcPr>
            <w:tcW w:w="1237" w:type="pct"/>
            <w:vAlign w:val="center"/>
          </w:tcPr>
          <w:p w14:paraId="1821B481">
            <w:pPr>
              <w:autoSpaceDE w:val="0"/>
              <w:autoSpaceDN w:val="0"/>
              <w:adjustRightInd w:val="0"/>
              <w:jc w:val="left"/>
              <w:rPr>
                <w:szCs w:val="21"/>
                <w:lang w:val="zh-CN"/>
              </w:rPr>
            </w:pPr>
          </w:p>
        </w:tc>
        <w:tc>
          <w:tcPr>
            <w:tcW w:w="1213" w:type="pct"/>
            <w:vAlign w:val="center"/>
          </w:tcPr>
          <w:p w14:paraId="60168849">
            <w:pPr>
              <w:autoSpaceDE w:val="0"/>
              <w:autoSpaceDN w:val="0"/>
              <w:adjustRightInd w:val="0"/>
              <w:jc w:val="left"/>
              <w:rPr>
                <w:szCs w:val="21"/>
                <w:lang w:val="zh-CN"/>
              </w:rPr>
            </w:pPr>
          </w:p>
        </w:tc>
        <w:tc>
          <w:tcPr>
            <w:tcW w:w="840" w:type="pct"/>
            <w:vAlign w:val="center"/>
          </w:tcPr>
          <w:p w14:paraId="5B77470A">
            <w:pPr>
              <w:autoSpaceDE w:val="0"/>
              <w:autoSpaceDN w:val="0"/>
              <w:adjustRightInd w:val="0"/>
              <w:jc w:val="left"/>
              <w:rPr>
                <w:szCs w:val="21"/>
                <w:lang w:val="zh-CN"/>
              </w:rPr>
            </w:pPr>
          </w:p>
        </w:tc>
        <w:tc>
          <w:tcPr>
            <w:tcW w:w="730" w:type="pct"/>
            <w:vAlign w:val="center"/>
          </w:tcPr>
          <w:p w14:paraId="09ED2167">
            <w:pPr>
              <w:autoSpaceDE w:val="0"/>
              <w:autoSpaceDN w:val="0"/>
              <w:adjustRightInd w:val="0"/>
              <w:jc w:val="left"/>
              <w:rPr>
                <w:szCs w:val="21"/>
              </w:rPr>
            </w:pPr>
          </w:p>
        </w:tc>
        <w:tc>
          <w:tcPr>
            <w:tcW w:w="470" w:type="pct"/>
            <w:vAlign w:val="center"/>
          </w:tcPr>
          <w:p w14:paraId="69272CEE">
            <w:pPr>
              <w:autoSpaceDE w:val="0"/>
              <w:autoSpaceDN w:val="0"/>
              <w:adjustRightInd w:val="0"/>
              <w:jc w:val="left"/>
              <w:rPr>
                <w:szCs w:val="21"/>
                <w:lang w:val="zh-CN"/>
              </w:rPr>
            </w:pPr>
          </w:p>
        </w:tc>
      </w:tr>
      <w:tr w14:paraId="6BEC2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510" w:type="pct"/>
            <w:vAlign w:val="center"/>
          </w:tcPr>
          <w:p w14:paraId="00CFA1A7">
            <w:pPr>
              <w:autoSpaceDE w:val="0"/>
              <w:autoSpaceDN w:val="0"/>
              <w:adjustRightInd w:val="0"/>
              <w:jc w:val="left"/>
              <w:rPr>
                <w:szCs w:val="21"/>
              </w:rPr>
            </w:pPr>
          </w:p>
        </w:tc>
        <w:tc>
          <w:tcPr>
            <w:tcW w:w="1237" w:type="pct"/>
            <w:shd w:val="clear" w:color="auto" w:fill="auto"/>
            <w:vAlign w:val="center"/>
          </w:tcPr>
          <w:p w14:paraId="3879465B">
            <w:pPr>
              <w:widowControl/>
              <w:jc w:val="center"/>
              <w:textAlignment w:val="center"/>
              <w:rPr>
                <w:color w:val="000000"/>
                <w:sz w:val="22"/>
                <w:szCs w:val="22"/>
              </w:rPr>
            </w:pPr>
          </w:p>
        </w:tc>
        <w:tc>
          <w:tcPr>
            <w:tcW w:w="1213" w:type="pct"/>
            <w:shd w:val="clear" w:color="auto" w:fill="auto"/>
            <w:vAlign w:val="center"/>
          </w:tcPr>
          <w:p w14:paraId="1F8CDDDD">
            <w:pPr>
              <w:widowControl/>
              <w:jc w:val="center"/>
              <w:textAlignment w:val="center"/>
              <w:rPr>
                <w:color w:val="000000"/>
                <w:sz w:val="22"/>
                <w:szCs w:val="22"/>
                <w:lang w:val="zh-CN"/>
              </w:rPr>
            </w:pPr>
          </w:p>
        </w:tc>
        <w:tc>
          <w:tcPr>
            <w:tcW w:w="840" w:type="pct"/>
            <w:vAlign w:val="center"/>
          </w:tcPr>
          <w:p w14:paraId="7A282D31">
            <w:pPr>
              <w:autoSpaceDE w:val="0"/>
              <w:autoSpaceDN w:val="0"/>
              <w:adjustRightInd w:val="0"/>
              <w:jc w:val="left"/>
              <w:rPr>
                <w:szCs w:val="21"/>
              </w:rPr>
            </w:pPr>
          </w:p>
        </w:tc>
        <w:tc>
          <w:tcPr>
            <w:tcW w:w="730" w:type="pct"/>
            <w:vAlign w:val="center"/>
          </w:tcPr>
          <w:p w14:paraId="725A9CB2">
            <w:pPr>
              <w:autoSpaceDE w:val="0"/>
              <w:autoSpaceDN w:val="0"/>
              <w:adjustRightInd w:val="0"/>
              <w:jc w:val="left"/>
              <w:rPr>
                <w:rFonts w:eastAsiaTheme="majorEastAsia"/>
                <w:szCs w:val="21"/>
              </w:rPr>
            </w:pPr>
          </w:p>
        </w:tc>
        <w:tc>
          <w:tcPr>
            <w:tcW w:w="470" w:type="pct"/>
            <w:vAlign w:val="center"/>
          </w:tcPr>
          <w:p w14:paraId="193A4816">
            <w:pPr>
              <w:autoSpaceDE w:val="0"/>
              <w:autoSpaceDN w:val="0"/>
              <w:adjustRightInd w:val="0"/>
              <w:jc w:val="left"/>
              <w:rPr>
                <w:szCs w:val="21"/>
                <w:lang w:val="zh-CN"/>
              </w:rPr>
            </w:pPr>
          </w:p>
        </w:tc>
      </w:tr>
      <w:tr w14:paraId="58791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510" w:type="pct"/>
            <w:vAlign w:val="center"/>
          </w:tcPr>
          <w:p w14:paraId="5E48718A">
            <w:pPr>
              <w:autoSpaceDE w:val="0"/>
              <w:autoSpaceDN w:val="0"/>
              <w:adjustRightInd w:val="0"/>
              <w:jc w:val="left"/>
              <w:rPr>
                <w:szCs w:val="21"/>
              </w:rPr>
            </w:pPr>
          </w:p>
        </w:tc>
        <w:tc>
          <w:tcPr>
            <w:tcW w:w="1237" w:type="pct"/>
            <w:vAlign w:val="center"/>
          </w:tcPr>
          <w:p w14:paraId="1C38A48F">
            <w:pPr>
              <w:autoSpaceDE w:val="0"/>
              <w:autoSpaceDN w:val="0"/>
              <w:adjustRightInd w:val="0"/>
              <w:jc w:val="left"/>
              <w:rPr>
                <w:szCs w:val="21"/>
              </w:rPr>
            </w:pPr>
          </w:p>
        </w:tc>
        <w:tc>
          <w:tcPr>
            <w:tcW w:w="1213" w:type="pct"/>
            <w:vAlign w:val="center"/>
          </w:tcPr>
          <w:p w14:paraId="440DCB3B">
            <w:pPr>
              <w:autoSpaceDE w:val="0"/>
              <w:autoSpaceDN w:val="0"/>
              <w:adjustRightInd w:val="0"/>
              <w:jc w:val="left"/>
              <w:rPr>
                <w:szCs w:val="21"/>
              </w:rPr>
            </w:pPr>
          </w:p>
        </w:tc>
        <w:tc>
          <w:tcPr>
            <w:tcW w:w="840" w:type="pct"/>
            <w:vAlign w:val="center"/>
          </w:tcPr>
          <w:p w14:paraId="603A62A2">
            <w:pPr>
              <w:autoSpaceDE w:val="0"/>
              <w:autoSpaceDN w:val="0"/>
              <w:adjustRightInd w:val="0"/>
              <w:jc w:val="left"/>
              <w:rPr>
                <w:szCs w:val="21"/>
                <w:lang w:val="zh-CN"/>
              </w:rPr>
            </w:pPr>
          </w:p>
        </w:tc>
        <w:tc>
          <w:tcPr>
            <w:tcW w:w="730" w:type="pct"/>
            <w:vAlign w:val="center"/>
          </w:tcPr>
          <w:p w14:paraId="3AE6D6A4">
            <w:pPr>
              <w:autoSpaceDE w:val="0"/>
              <w:autoSpaceDN w:val="0"/>
              <w:adjustRightInd w:val="0"/>
              <w:jc w:val="left"/>
              <w:rPr>
                <w:szCs w:val="21"/>
              </w:rPr>
            </w:pPr>
          </w:p>
        </w:tc>
        <w:tc>
          <w:tcPr>
            <w:tcW w:w="470" w:type="pct"/>
            <w:vAlign w:val="center"/>
          </w:tcPr>
          <w:p w14:paraId="44C519BC">
            <w:pPr>
              <w:autoSpaceDE w:val="0"/>
              <w:autoSpaceDN w:val="0"/>
              <w:adjustRightInd w:val="0"/>
              <w:jc w:val="left"/>
              <w:rPr>
                <w:szCs w:val="21"/>
                <w:lang w:val="zh-CN"/>
              </w:rPr>
            </w:pPr>
          </w:p>
        </w:tc>
      </w:tr>
    </w:tbl>
    <w:p w14:paraId="6398EB29">
      <w:pPr>
        <w:pStyle w:val="25"/>
        <w:ind w:firstLine="420"/>
        <w:rPr>
          <w:lang w:val="zh-CN"/>
        </w:rPr>
      </w:pPr>
    </w:p>
    <w:p w14:paraId="45FDF936">
      <w:pPr>
        <w:pStyle w:val="25"/>
        <w:ind w:firstLine="420"/>
        <w:rPr>
          <w:lang w:val="zh-CN"/>
        </w:rPr>
      </w:pPr>
    </w:p>
    <w:p w14:paraId="26963EE3">
      <w:pPr>
        <w:pStyle w:val="25"/>
        <w:ind w:firstLine="420"/>
        <w:rPr>
          <w:lang w:val="zh-CN"/>
        </w:rPr>
      </w:pPr>
    </w:p>
    <w:p w14:paraId="62BC5E69">
      <w:pPr>
        <w:adjustRightInd w:val="0"/>
        <w:snapToGrid w:val="0"/>
        <w:rPr>
          <w:bCs/>
          <w:szCs w:val="21"/>
        </w:rPr>
      </w:pPr>
    </w:p>
    <w:p w14:paraId="5A8E2D25">
      <w:pPr>
        <w:widowControl/>
        <w:shd w:val="clear" w:color="auto" w:fill="FFFFFF"/>
        <w:spacing w:line="360" w:lineRule="auto"/>
        <w:jc w:val="left"/>
        <w:rPr>
          <w:bCs/>
          <w:szCs w:val="21"/>
          <w:u w:val="single"/>
        </w:rPr>
      </w:pPr>
      <w:r>
        <w:rPr>
          <w:bCs/>
          <w:szCs w:val="21"/>
        </w:rPr>
        <w:t>供应商名称（</w:t>
      </w:r>
      <w:r>
        <w:rPr>
          <w:rFonts w:hint="eastAsia"/>
          <w:bCs/>
          <w:szCs w:val="21"/>
        </w:rPr>
        <w:t>加盖电子公章</w:t>
      </w:r>
      <w:r>
        <w:rPr>
          <w:bCs/>
          <w:szCs w:val="21"/>
        </w:rPr>
        <w:t>）：</w:t>
      </w:r>
      <w:r>
        <w:rPr>
          <w:bCs/>
          <w:szCs w:val="21"/>
          <w:u w:val="single"/>
        </w:rPr>
        <w:t xml:space="preserve">             </w:t>
      </w:r>
    </w:p>
    <w:p w14:paraId="232908DA">
      <w:pPr>
        <w:widowControl/>
        <w:shd w:val="clear" w:color="auto" w:fill="FFFFFF"/>
        <w:spacing w:line="360" w:lineRule="auto"/>
        <w:jc w:val="left"/>
        <w:rPr>
          <w:kern w:val="0"/>
          <w:szCs w:val="21"/>
        </w:rPr>
      </w:pPr>
      <w:r>
        <w:rPr>
          <w:kern w:val="0"/>
          <w:szCs w:val="21"/>
        </w:rPr>
        <w:t>日期：年月日</w:t>
      </w:r>
    </w:p>
    <w:p w14:paraId="11223624">
      <w:pPr>
        <w:widowControl/>
        <w:shd w:val="clear" w:color="auto" w:fill="FFFFFF"/>
        <w:spacing w:line="360" w:lineRule="auto"/>
        <w:jc w:val="left"/>
        <w:rPr>
          <w:kern w:val="0"/>
          <w:szCs w:val="21"/>
        </w:rPr>
      </w:pPr>
    </w:p>
    <w:p w14:paraId="50718072">
      <w:pPr>
        <w:spacing w:line="440" w:lineRule="exact"/>
        <w:ind w:firstLine="420"/>
        <w:jc w:val="left"/>
        <w:rPr>
          <w:szCs w:val="21"/>
        </w:rPr>
      </w:pPr>
    </w:p>
    <w:p w14:paraId="64170170">
      <w:pPr>
        <w:adjustRightInd w:val="0"/>
        <w:snapToGrid w:val="0"/>
        <w:rPr>
          <w:b/>
          <w:szCs w:val="21"/>
        </w:rPr>
      </w:pPr>
      <w:bookmarkStart w:id="7" w:name="_Toc416170366"/>
    </w:p>
    <w:p w14:paraId="7EF09626">
      <w:pPr>
        <w:adjustRightInd w:val="0"/>
        <w:snapToGrid w:val="0"/>
        <w:rPr>
          <w:b/>
          <w:szCs w:val="21"/>
        </w:rPr>
      </w:pPr>
    </w:p>
    <w:p w14:paraId="1A48D4AD">
      <w:pPr>
        <w:rPr>
          <w:b/>
          <w:szCs w:val="21"/>
        </w:rPr>
      </w:pPr>
      <w:r>
        <w:rPr>
          <w:b/>
          <w:szCs w:val="21"/>
        </w:rPr>
        <w:br w:type="page"/>
      </w:r>
    </w:p>
    <w:p w14:paraId="5C3C2C24">
      <w:pPr>
        <w:spacing w:before="240" w:beforeLines="100" w:after="240" w:afterLines="100"/>
        <w:rPr>
          <w:b/>
        </w:rPr>
      </w:pPr>
      <w:r>
        <w:rPr>
          <w:b/>
          <w:szCs w:val="21"/>
        </w:rPr>
        <w:t>8、</w:t>
      </w:r>
      <w:r>
        <w:rPr>
          <w:b/>
        </w:rPr>
        <w:t>无重大违法记录声明格式</w:t>
      </w:r>
    </w:p>
    <w:p w14:paraId="13A75979">
      <w:pPr>
        <w:spacing w:line="240" w:lineRule="atLeast"/>
        <w:jc w:val="center"/>
        <w:rPr>
          <w:rFonts w:eastAsia="黑体"/>
          <w:sz w:val="28"/>
          <w:szCs w:val="36"/>
        </w:rPr>
      </w:pPr>
    </w:p>
    <w:p w14:paraId="1DCB1002">
      <w:pPr>
        <w:spacing w:line="240" w:lineRule="atLeast"/>
        <w:jc w:val="center"/>
        <w:rPr>
          <w:rFonts w:eastAsia="黑体"/>
          <w:sz w:val="28"/>
          <w:szCs w:val="36"/>
        </w:rPr>
      </w:pPr>
      <w:r>
        <w:rPr>
          <w:rFonts w:eastAsia="黑体"/>
          <w:sz w:val="28"/>
          <w:szCs w:val="36"/>
        </w:rPr>
        <w:t>无重大违法记录声明</w:t>
      </w:r>
    </w:p>
    <w:p w14:paraId="7C581338">
      <w:pPr>
        <w:spacing w:line="360" w:lineRule="auto"/>
        <w:rPr>
          <w:rFonts w:eastAsia="黑体"/>
          <w:szCs w:val="21"/>
        </w:rPr>
      </w:pPr>
    </w:p>
    <w:p w14:paraId="16EC8ED7">
      <w:pPr>
        <w:spacing w:line="360" w:lineRule="auto"/>
        <w:rPr>
          <w:szCs w:val="21"/>
        </w:rPr>
      </w:pPr>
      <w:r>
        <w:rPr>
          <w:szCs w:val="21"/>
        </w:rPr>
        <w:t>江苏省设备成套股份有限公司：</w:t>
      </w:r>
    </w:p>
    <w:p w14:paraId="38043EEE">
      <w:pPr>
        <w:spacing w:line="360" w:lineRule="auto"/>
      </w:pPr>
    </w:p>
    <w:p w14:paraId="0F51C2E3">
      <w:pPr>
        <w:widowControl/>
        <w:shd w:val="clear" w:color="auto" w:fill="FFFFFF"/>
        <w:spacing w:line="360" w:lineRule="auto"/>
        <w:ind w:firstLine="420"/>
        <w:rPr>
          <w:kern w:val="0"/>
          <w:szCs w:val="21"/>
        </w:rPr>
      </w:pPr>
      <w:r>
        <w:rPr>
          <w:kern w:val="0"/>
          <w:szCs w:val="21"/>
        </w:rPr>
        <w:t>我单位（供应商名称）宣布声明和承诺如下：</w:t>
      </w:r>
    </w:p>
    <w:p w14:paraId="1AFB8567">
      <w:pPr>
        <w:widowControl/>
        <w:shd w:val="clear" w:color="auto" w:fill="FFFFFF"/>
        <w:spacing w:line="360" w:lineRule="auto"/>
        <w:ind w:firstLine="308" w:firstLineChars="147"/>
        <w:rPr>
          <w:b/>
          <w:kern w:val="0"/>
          <w:szCs w:val="21"/>
        </w:rPr>
      </w:pPr>
      <w:r>
        <w:rPr>
          <w:kern w:val="0"/>
          <w:szCs w:val="21"/>
        </w:rPr>
        <w:t>我单位参加本次采购活动前3年内在经营活动中</w:t>
      </w:r>
      <w:r>
        <w:t>（</w:t>
      </w:r>
      <w:r>
        <w:rPr>
          <w:b/>
          <w:i/>
          <w:u w:val="single"/>
        </w:rPr>
        <w:t>在下划线上如实填写：有或没有</w:t>
      </w:r>
      <w:r>
        <w:t>）</w:t>
      </w:r>
      <w:r>
        <w:rPr>
          <w:b/>
        </w:rPr>
        <w:t>重大违法记录</w:t>
      </w:r>
      <w:r>
        <w:rPr>
          <w:b/>
          <w:kern w:val="0"/>
          <w:szCs w:val="21"/>
        </w:rPr>
        <w:t>，且不是失信被执行人、重大税收违法案件当事人名单、政府采购严重违法失信行为记录名单的供应商。</w:t>
      </w:r>
    </w:p>
    <w:p w14:paraId="0FB7C042">
      <w:pPr>
        <w:spacing w:line="360" w:lineRule="auto"/>
        <w:ind w:firstLine="315" w:firstLineChars="150"/>
      </w:pPr>
      <w:r>
        <w:t>（说明：政府采购法第二十二条第一款第五项所称重大违法记录，是指供应商因违法经营受到刑事处罚或者责令停产停业、吊销许可证或者执照、较大数额罚款等行政处罚。）</w:t>
      </w:r>
    </w:p>
    <w:p w14:paraId="4E7CBE31">
      <w:pPr>
        <w:spacing w:line="360" w:lineRule="auto"/>
        <w:ind w:firstLine="315" w:firstLineChars="150"/>
      </w:pPr>
    </w:p>
    <w:p w14:paraId="302120BA">
      <w:pPr>
        <w:spacing w:line="360" w:lineRule="auto"/>
      </w:pPr>
    </w:p>
    <w:p w14:paraId="7DF6547A">
      <w:pPr>
        <w:spacing w:line="360" w:lineRule="auto"/>
      </w:pPr>
    </w:p>
    <w:p w14:paraId="126B138E">
      <w:pPr>
        <w:widowControl/>
        <w:shd w:val="clear" w:color="auto" w:fill="FFFFFF"/>
        <w:spacing w:line="360" w:lineRule="auto"/>
        <w:ind w:right="840"/>
        <w:jc w:val="right"/>
        <w:rPr>
          <w:bCs/>
          <w:szCs w:val="21"/>
          <w:u w:val="single"/>
        </w:rPr>
      </w:pPr>
      <w:r>
        <w:rPr>
          <w:bCs/>
          <w:szCs w:val="21"/>
        </w:rPr>
        <w:t>供应商名称（</w:t>
      </w:r>
      <w:r>
        <w:rPr>
          <w:rFonts w:hint="eastAsia"/>
          <w:bCs/>
          <w:szCs w:val="21"/>
        </w:rPr>
        <w:t>加盖电子公章</w:t>
      </w:r>
      <w:r>
        <w:rPr>
          <w:bCs/>
          <w:szCs w:val="21"/>
        </w:rPr>
        <w:t>）：</w:t>
      </w:r>
      <w:r>
        <w:rPr>
          <w:bCs/>
          <w:szCs w:val="21"/>
          <w:u w:val="single"/>
        </w:rPr>
        <w:t xml:space="preserve">             </w:t>
      </w:r>
    </w:p>
    <w:p w14:paraId="65D5ACE3">
      <w:pPr>
        <w:adjustRightInd w:val="0"/>
        <w:snapToGrid w:val="0"/>
        <w:ind w:right="840" w:firstLine="5460" w:firstLineChars="2600"/>
        <w:rPr>
          <w:b/>
          <w:szCs w:val="21"/>
        </w:rPr>
      </w:pPr>
      <w:r>
        <w:t>日期：年月</w:t>
      </w:r>
      <w:r>
        <w:br w:type="page"/>
      </w:r>
    </w:p>
    <w:p w14:paraId="3CEDECA2">
      <w:pPr>
        <w:adjustRightInd w:val="0"/>
        <w:snapToGrid w:val="0"/>
        <w:rPr>
          <w:b/>
          <w:szCs w:val="21"/>
        </w:rPr>
      </w:pPr>
    </w:p>
    <w:p w14:paraId="0A5F4EC8">
      <w:pPr>
        <w:adjustRightInd w:val="0"/>
        <w:snapToGrid w:val="0"/>
        <w:rPr>
          <w:b/>
          <w:szCs w:val="21"/>
        </w:rPr>
      </w:pPr>
      <w:r>
        <w:rPr>
          <w:b/>
          <w:szCs w:val="21"/>
        </w:rPr>
        <w:t>9、项目服务及实施方案</w:t>
      </w:r>
      <w:bookmarkEnd w:id="7"/>
    </w:p>
    <w:p w14:paraId="66685B1E">
      <w:pPr>
        <w:adjustRightInd w:val="0"/>
        <w:snapToGrid w:val="0"/>
        <w:rPr>
          <w:b/>
          <w:szCs w:val="21"/>
        </w:rPr>
      </w:pPr>
    </w:p>
    <w:p w14:paraId="48842009">
      <w:pPr>
        <w:adjustRightInd w:val="0"/>
        <w:snapToGrid w:val="0"/>
        <w:rPr>
          <w:b/>
          <w:szCs w:val="21"/>
        </w:rPr>
      </w:pPr>
      <w:r>
        <w:rPr>
          <w:b/>
          <w:szCs w:val="21"/>
        </w:rPr>
        <w:t>（格式自拟）</w:t>
      </w:r>
    </w:p>
    <w:p w14:paraId="06B62433">
      <w:pPr>
        <w:adjustRightInd w:val="0"/>
        <w:snapToGrid w:val="0"/>
        <w:rPr>
          <w:b/>
          <w:szCs w:val="21"/>
        </w:rPr>
      </w:pPr>
    </w:p>
    <w:p w14:paraId="4F9C4FEB">
      <w:pPr>
        <w:adjustRightInd w:val="0"/>
        <w:snapToGrid w:val="0"/>
        <w:rPr>
          <w:b/>
          <w:szCs w:val="21"/>
        </w:rPr>
      </w:pPr>
    </w:p>
    <w:p w14:paraId="14E6250A">
      <w:pPr>
        <w:adjustRightInd w:val="0"/>
        <w:snapToGrid w:val="0"/>
        <w:rPr>
          <w:b/>
          <w:szCs w:val="21"/>
        </w:rPr>
      </w:pPr>
    </w:p>
    <w:p w14:paraId="64B74265">
      <w:pPr>
        <w:adjustRightInd w:val="0"/>
        <w:snapToGrid w:val="0"/>
        <w:rPr>
          <w:b/>
          <w:szCs w:val="21"/>
        </w:rPr>
      </w:pPr>
    </w:p>
    <w:p w14:paraId="2C73C824">
      <w:pPr>
        <w:adjustRightInd w:val="0"/>
        <w:snapToGrid w:val="0"/>
        <w:rPr>
          <w:b/>
          <w:szCs w:val="21"/>
        </w:rPr>
      </w:pPr>
    </w:p>
    <w:p w14:paraId="2FDA609B">
      <w:pPr>
        <w:adjustRightInd w:val="0"/>
        <w:snapToGrid w:val="0"/>
        <w:rPr>
          <w:b/>
          <w:szCs w:val="21"/>
        </w:rPr>
      </w:pPr>
      <w:r>
        <w:rPr>
          <w:b/>
          <w:szCs w:val="21"/>
        </w:rPr>
        <w:t>10、资格证明文件</w:t>
      </w:r>
    </w:p>
    <w:p w14:paraId="09C2A894">
      <w:pPr>
        <w:adjustRightInd w:val="0"/>
        <w:snapToGrid w:val="0"/>
        <w:rPr>
          <w:b/>
          <w:szCs w:val="21"/>
        </w:rPr>
      </w:pPr>
      <w:r>
        <w:rPr>
          <w:b/>
          <w:szCs w:val="21"/>
        </w:rPr>
        <w:t>（根据单一来源采购文件第一章要求提供）</w:t>
      </w:r>
    </w:p>
    <w:p w14:paraId="6C23EC83">
      <w:pPr>
        <w:rPr>
          <w:b/>
          <w:szCs w:val="21"/>
        </w:rPr>
      </w:pPr>
      <w:r>
        <w:rPr>
          <w:b/>
          <w:szCs w:val="21"/>
        </w:rPr>
        <w:br w:type="page"/>
      </w:r>
    </w:p>
    <w:p w14:paraId="62C99ABF">
      <w:pPr>
        <w:adjustRightInd w:val="0"/>
        <w:snapToGrid w:val="0"/>
        <w:rPr>
          <w:rFonts w:eastAsia="仿宋_GB2312"/>
          <w:sz w:val="21"/>
          <w:szCs w:val="21"/>
          <w:highlight w:val="none"/>
        </w:rPr>
      </w:pPr>
      <w:r>
        <w:rPr>
          <w:rFonts w:hint="eastAsia"/>
          <w:b/>
          <w:szCs w:val="21"/>
          <w:highlight w:val="none"/>
          <w:lang w:val="en-US" w:eastAsia="zh-CN"/>
        </w:rPr>
        <w:t>11、</w:t>
      </w:r>
      <w:r>
        <w:rPr>
          <w:b/>
          <w:szCs w:val="21"/>
          <w:highlight w:val="none"/>
        </w:rPr>
        <w:t>联合体协议书</w:t>
      </w:r>
    </w:p>
    <w:p w14:paraId="024E1397">
      <w:pPr>
        <w:autoSpaceDE w:val="0"/>
        <w:autoSpaceDN w:val="0"/>
        <w:adjustRightInd w:val="0"/>
        <w:spacing w:line="540" w:lineRule="exact"/>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联合体协议书</w:t>
      </w:r>
    </w:p>
    <w:p w14:paraId="6EBEE685">
      <w:pPr>
        <w:topLinePunct/>
        <w:spacing w:line="5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（所有成员单位名称）自愿组成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（联合体名称）联合体，共同参加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（项目名称）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投标。现就联合体投标事宜订立如下协议。</w:t>
      </w:r>
    </w:p>
    <w:p w14:paraId="6633628F">
      <w:pPr>
        <w:topLinePunct/>
        <w:spacing w:line="5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（某成员单位名称）为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（联合体名称）牵头</w:t>
      </w:r>
      <w:r>
        <w:rPr>
          <w:rFonts w:hint="eastAsia" w:ascii="宋体" w:hAnsi="宋体" w:eastAsia="宋体" w:cs="宋体"/>
          <w:sz w:val="21"/>
          <w:szCs w:val="21"/>
          <w:highlight w:val="none"/>
          <w:lang w:eastAsia="zh-CN"/>
        </w:rPr>
        <w:t>单位</w:t>
      </w:r>
      <w:r>
        <w:rPr>
          <w:rFonts w:hint="eastAsia" w:ascii="宋体" w:hAnsi="宋体" w:eastAsia="宋体" w:cs="宋体"/>
          <w:sz w:val="21"/>
          <w:szCs w:val="21"/>
          <w:highlight w:val="none"/>
        </w:rPr>
        <w:t>。</w:t>
      </w:r>
    </w:p>
    <w:p w14:paraId="23558085">
      <w:pPr>
        <w:topLinePunct/>
        <w:spacing w:line="5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2.联合体牵头</w:t>
      </w:r>
      <w:r>
        <w:rPr>
          <w:rFonts w:hint="eastAsia" w:ascii="宋体" w:hAnsi="宋体" w:eastAsia="宋体" w:cs="宋体"/>
          <w:sz w:val="21"/>
          <w:szCs w:val="21"/>
          <w:highlight w:val="none"/>
          <w:lang w:eastAsia="zh-CN"/>
        </w:rPr>
        <w:t>单位</w:t>
      </w:r>
      <w:r>
        <w:rPr>
          <w:rFonts w:hint="eastAsia" w:ascii="宋体" w:hAnsi="宋体" w:eastAsia="宋体" w:cs="宋体"/>
          <w:sz w:val="21"/>
          <w:szCs w:val="21"/>
          <w:highlight w:val="none"/>
        </w:rPr>
        <w:t>合法代表联合体各成员负责本招标项目投标文件编制和合同谈判活动，并代表联合体提交和接收相关的资料、信息及指示，并处理与之有关的一切事务，负责合同实施阶段的主办、组织和协调工作。联合体各成员单位须按甲方要求配合联合体牵头单位完成牵头工作。具体工作包括但不限于定期提供投放计划表（含投放素材样式）、第三方监测数据报告、广告监播报告（加盖公章）等。</w:t>
      </w:r>
    </w:p>
    <w:p w14:paraId="582B7A65">
      <w:pPr>
        <w:topLinePunct/>
        <w:spacing w:line="5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3.联合体将严格按照招标文件的各项要求，递交投标文件，履行合同，并对外承担连带责任。</w:t>
      </w:r>
    </w:p>
    <w:p w14:paraId="38E27CD4">
      <w:pPr>
        <w:topLinePunct/>
        <w:spacing w:line="5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4.联合体各成员单位内部的职责分工如下：</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732DCA0A">
      <w:pPr>
        <w:topLinePunct/>
        <w:spacing w:line="5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5.本协议书自签署之日起生效，合同履行完毕后自动失效。 </w:t>
      </w:r>
    </w:p>
    <w:p w14:paraId="4D1CB433">
      <w:pPr>
        <w:topLinePunct/>
        <w:spacing w:line="5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6.本协议书一式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份，联合体成员和招标人各执一份。</w:t>
      </w:r>
    </w:p>
    <w:p w14:paraId="635842B0">
      <w:pPr>
        <w:topLinePunct/>
        <w:spacing w:line="540" w:lineRule="exact"/>
        <w:rPr>
          <w:rFonts w:hint="eastAsia" w:ascii="宋体" w:hAnsi="宋体" w:eastAsia="宋体" w:cs="宋体"/>
          <w:sz w:val="21"/>
          <w:szCs w:val="21"/>
          <w:highlight w:val="none"/>
        </w:rPr>
      </w:pPr>
    </w:p>
    <w:p w14:paraId="64719F79">
      <w:pPr>
        <w:topLinePunct/>
        <w:spacing w:line="5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牵头</w:t>
      </w:r>
      <w:r>
        <w:rPr>
          <w:rFonts w:hint="eastAsia" w:ascii="宋体" w:hAnsi="宋体" w:eastAsia="宋体" w:cs="宋体"/>
          <w:sz w:val="21"/>
          <w:szCs w:val="21"/>
          <w:highlight w:val="none"/>
          <w:lang w:eastAsia="zh-CN"/>
        </w:rPr>
        <w:t>单位</w:t>
      </w:r>
      <w:r>
        <w:rPr>
          <w:rFonts w:hint="eastAsia" w:ascii="宋体" w:hAnsi="宋体" w:eastAsia="宋体" w:cs="宋体"/>
          <w:sz w:val="21"/>
          <w:szCs w:val="21"/>
          <w:highlight w:val="none"/>
        </w:rPr>
        <w:t>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（盖单位章）</w:t>
      </w:r>
    </w:p>
    <w:p w14:paraId="64760925">
      <w:pPr>
        <w:topLinePunct/>
        <w:spacing w:line="5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法定代表人或其委托代理人：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zh-CN"/>
        </w:rPr>
        <w:t>签字或签章</w:t>
      </w:r>
      <w:r>
        <w:rPr>
          <w:rFonts w:hint="eastAsia" w:ascii="宋体" w:hAnsi="宋体" w:eastAsia="宋体" w:cs="宋体"/>
          <w:sz w:val="21"/>
          <w:szCs w:val="21"/>
          <w:highlight w:val="none"/>
        </w:rPr>
        <w:t>）</w:t>
      </w:r>
    </w:p>
    <w:p w14:paraId="1F969436">
      <w:pPr>
        <w:topLinePunct/>
        <w:spacing w:line="540" w:lineRule="exact"/>
        <w:ind w:firstLine="420" w:firstLineChars="200"/>
        <w:rPr>
          <w:rFonts w:hint="eastAsia" w:ascii="宋体" w:hAnsi="宋体" w:eastAsia="宋体" w:cs="宋体"/>
          <w:sz w:val="21"/>
          <w:szCs w:val="21"/>
          <w:highlight w:val="none"/>
        </w:rPr>
      </w:pPr>
    </w:p>
    <w:p w14:paraId="766C56D6">
      <w:pPr>
        <w:topLinePunct/>
        <w:spacing w:line="5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成员一名称：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（盖单位章）</w:t>
      </w:r>
    </w:p>
    <w:p w14:paraId="78FB8C41">
      <w:pPr>
        <w:topLinePunct/>
        <w:spacing w:line="5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法定代表人或其委托代理人：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zh-CN"/>
        </w:rPr>
        <w:t>签字或签章</w:t>
      </w:r>
      <w:r>
        <w:rPr>
          <w:rFonts w:hint="eastAsia" w:ascii="宋体" w:hAnsi="宋体" w:eastAsia="宋体" w:cs="宋体"/>
          <w:sz w:val="21"/>
          <w:szCs w:val="21"/>
          <w:highlight w:val="none"/>
        </w:rPr>
        <w:t>）</w:t>
      </w:r>
    </w:p>
    <w:p w14:paraId="3CFB1AD3">
      <w:pPr>
        <w:topLinePunct/>
        <w:spacing w:line="5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p>
    <w:p w14:paraId="7575B9AD">
      <w:pPr>
        <w:topLinePunct/>
        <w:spacing w:line="5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成员二名称：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（盖单位章）</w:t>
      </w:r>
    </w:p>
    <w:p w14:paraId="3B8DA37C">
      <w:pPr>
        <w:topLinePunct/>
        <w:spacing w:line="54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法定代表人或其委托代理人：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zh-CN"/>
        </w:rPr>
        <w:t>签字或签章</w:t>
      </w:r>
      <w:r>
        <w:rPr>
          <w:rFonts w:hint="eastAsia" w:ascii="宋体" w:hAnsi="宋体" w:eastAsia="宋体" w:cs="宋体"/>
          <w:sz w:val="21"/>
          <w:szCs w:val="21"/>
          <w:highlight w:val="none"/>
        </w:rPr>
        <w:t>）</w:t>
      </w:r>
    </w:p>
    <w:p w14:paraId="6F2F31CE">
      <w:pPr>
        <w:spacing w:line="540" w:lineRule="exact"/>
        <w:ind w:firstLine="3570" w:firstLineChars="1700"/>
        <w:rPr>
          <w:rFonts w:hint="eastAsia" w:ascii="宋体" w:hAnsi="宋体" w:eastAsia="宋体" w:cs="宋体"/>
          <w:b/>
          <w:bCs/>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711569E1">
      <w:pPr>
        <w:topLinePunct/>
        <w:spacing w:line="540" w:lineRule="exact"/>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注：本协议书由委托代理人签字的，应附法定代表人签字的授权委托书。</w:t>
      </w:r>
    </w:p>
    <w:p w14:paraId="46FAC134">
      <w:pPr>
        <w:spacing w:line="540" w:lineRule="exact"/>
        <w:ind w:firstLine="422" w:firstLineChars="200"/>
        <w:rPr>
          <w:szCs w:val="21"/>
        </w:rPr>
      </w:pPr>
      <w:r>
        <w:rPr>
          <w:rFonts w:hint="eastAsia" w:ascii="宋体" w:hAnsi="宋体" w:eastAsia="宋体" w:cs="宋体"/>
          <w:b/>
          <w:bCs/>
          <w:sz w:val="21"/>
          <w:szCs w:val="21"/>
          <w:highlight w:val="none"/>
        </w:rPr>
        <w:t>联合体各方：须附法定代表人签字的授权委托书</w:t>
      </w:r>
    </w:p>
    <w:sectPr>
      <w:pgSz w:w="11906" w:h="16838"/>
      <w:pgMar w:top="1440" w:right="1466" w:bottom="1440" w:left="1400"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方正小标宋简体">
    <w:panose1 w:val="03000509000000000000"/>
    <w:charset w:val="86"/>
    <w:family w:val="script"/>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B9997">
    <w:pPr>
      <w:pStyle w:val="14"/>
      <w:tabs>
        <w:tab w:val="left" w:pos="6612"/>
        <w:tab w:val="clear" w:pos="4153"/>
        <w:tab w:val="clear" w:pos="8306"/>
      </w:tabs>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526317">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D526317">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487B1">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F09DA9">
                          <w:pPr>
                            <w:pStyle w:val="14"/>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5F09DA9">
                    <w:pPr>
                      <w:pStyle w:val="14"/>
                    </w:pPr>
                    <w:r>
                      <w:fldChar w:fldCharType="begin"/>
                    </w:r>
                    <w:r>
                      <w:instrText xml:space="preserve"> PAGE  \* MERGEFORMAT </w:instrText>
                    </w:r>
                    <w:r>
                      <w:fldChar w:fldCharType="separate"/>
                    </w:r>
                    <w:r>
                      <w:t>46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FF30D">
    <w:pPr>
      <w:pStyle w:val="15"/>
      <w:pBdr>
        <w:bottom w:val="none" w:color="auto" w:sz="0" w:space="0"/>
      </w:pBdr>
      <w:jc w:val="left"/>
      <w:rPr>
        <w:rFonts w:ascii="仿宋_GB2312" w:eastAsia="仿宋_GB2312"/>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1C10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chineseCountingThousand"/>
      <w:lvlText w:val="第%1章"/>
      <w:lvlJc w:val="left"/>
      <w:pPr>
        <w:tabs>
          <w:tab w:val="left" w:pos="1134"/>
        </w:tabs>
        <w:ind w:left="1134" w:hanging="425"/>
      </w:pPr>
      <w:rPr>
        <w:rFonts w:hint="eastAsia"/>
      </w:rPr>
    </w:lvl>
    <w:lvl w:ilvl="1" w:tentative="0">
      <w:start w:val="1"/>
      <w:numFmt w:val="chineseCountingThousand"/>
      <w:lvlText w:val="第%2节"/>
      <w:lvlJc w:val="left"/>
      <w:pPr>
        <w:tabs>
          <w:tab w:val="left" w:pos="0"/>
        </w:tabs>
        <w:ind w:left="0" w:firstLine="0"/>
      </w:pPr>
      <w:rPr>
        <w:rFonts w:hint="eastAsia"/>
      </w:rPr>
    </w:lvl>
    <w:lvl w:ilvl="2" w:tentative="0">
      <w:start w:val="1"/>
      <w:numFmt w:val="chineseCountingThousand"/>
      <w:pStyle w:val="41"/>
      <w:lvlText w:val="%3、"/>
      <w:lvlJc w:val="left"/>
      <w:pPr>
        <w:tabs>
          <w:tab w:val="left" w:pos="0"/>
        </w:tabs>
        <w:ind w:left="0" w:firstLine="0"/>
      </w:pPr>
      <w:rPr>
        <w:rFonts w:hint="eastAsia"/>
      </w:rPr>
    </w:lvl>
    <w:lvl w:ilvl="3" w:tentative="0">
      <w:start w:val="1"/>
      <w:numFmt w:val="chineseCountingThousand"/>
      <w:lvlText w:val="(%4)"/>
      <w:lvlJc w:val="left"/>
      <w:pPr>
        <w:tabs>
          <w:tab w:val="left" w:pos="0"/>
        </w:tabs>
        <w:ind w:left="0" w:firstLine="0"/>
      </w:pPr>
      <w:rPr>
        <w:rFonts w:hint="eastAsia"/>
      </w:rPr>
    </w:lvl>
    <w:lvl w:ilvl="4" w:tentative="0">
      <w:start w:val="1"/>
      <w:numFmt w:val="decimal"/>
      <w:pStyle w:val="49"/>
      <w:lvlText w:val="%5、"/>
      <w:lvlJc w:val="left"/>
      <w:pPr>
        <w:tabs>
          <w:tab w:val="left" w:pos="0"/>
        </w:tabs>
        <w:ind w:left="0" w:firstLine="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1">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2">
    <w:nsid w:val="59A14310"/>
    <w:multiLevelType w:val="multilevel"/>
    <w:tmpl w:val="59A14310"/>
    <w:lvl w:ilvl="0" w:tentative="0">
      <w:start w:val="1"/>
      <w:numFmt w:val="chineseCountingThousand"/>
      <w:lvlText w:val="第%1章"/>
      <w:lvlJc w:val="left"/>
      <w:pPr>
        <w:tabs>
          <w:tab w:val="left" w:pos="425"/>
        </w:tabs>
        <w:ind w:left="425" w:hanging="425"/>
      </w:pPr>
      <w:rPr>
        <w:rFonts w:hint="eastAsia"/>
      </w:rPr>
    </w:lvl>
    <w:lvl w:ilvl="1" w:tentative="0">
      <w:start w:val="1"/>
      <w:numFmt w:val="chineseCountingThousand"/>
      <w:lvlText w:val="第%2节"/>
      <w:lvlJc w:val="left"/>
      <w:pPr>
        <w:tabs>
          <w:tab w:val="left" w:pos="0"/>
        </w:tabs>
        <w:ind w:left="0" w:firstLine="0"/>
      </w:pPr>
      <w:rPr>
        <w:rFonts w:hint="eastAsia"/>
      </w:rPr>
    </w:lvl>
    <w:lvl w:ilvl="2" w:tentative="0">
      <w:start w:val="1"/>
      <w:numFmt w:val="chineseCountingThousand"/>
      <w:lvlText w:val="%3、"/>
      <w:lvlJc w:val="left"/>
      <w:pPr>
        <w:tabs>
          <w:tab w:val="left" w:pos="0"/>
        </w:tabs>
        <w:ind w:left="0" w:firstLine="0"/>
      </w:pPr>
      <w:rPr>
        <w:rFonts w:hint="eastAsia"/>
      </w:rPr>
    </w:lvl>
    <w:lvl w:ilvl="3" w:tentative="0">
      <w:start w:val="1"/>
      <w:numFmt w:val="chineseCountingThousand"/>
      <w:pStyle w:val="29"/>
      <w:lvlText w:val="(%4)"/>
      <w:lvlJc w:val="left"/>
      <w:pPr>
        <w:tabs>
          <w:tab w:val="left" w:pos="0"/>
        </w:tabs>
        <w:ind w:left="0" w:firstLine="0"/>
      </w:pPr>
      <w:rPr>
        <w:rFonts w:hint="eastAsia"/>
      </w:rPr>
    </w:lvl>
    <w:lvl w:ilvl="4" w:tentative="0">
      <w:start w:val="1"/>
      <w:numFmt w:val="decimal"/>
      <w:lvlText w:val="%5、"/>
      <w:lvlJc w:val="left"/>
      <w:pPr>
        <w:tabs>
          <w:tab w:val="left" w:pos="0"/>
        </w:tabs>
        <w:ind w:left="0" w:firstLine="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3"/>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JmNTAxYTA0NTllZTU0OWY5NWY0MWNlMzBjNGU2OTYifQ=="/>
  </w:docVars>
  <w:rsids>
    <w:rsidRoot w:val="00172A27"/>
    <w:rsid w:val="00004723"/>
    <w:rsid w:val="00011C36"/>
    <w:rsid w:val="00027A44"/>
    <w:rsid w:val="00037C39"/>
    <w:rsid w:val="00051412"/>
    <w:rsid w:val="0005348F"/>
    <w:rsid w:val="000664C8"/>
    <w:rsid w:val="00067A95"/>
    <w:rsid w:val="00070684"/>
    <w:rsid w:val="0007260A"/>
    <w:rsid w:val="00074C32"/>
    <w:rsid w:val="000763AC"/>
    <w:rsid w:val="0008205E"/>
    <w:rsid w:val="00083846"/>
    <w:rsid w:val="00086D30"/>
    <w:rsid w:val="000A35D8"/>
    <w:rsid w:val="000A71A0"/>
    <w:rsid w:val="000B6791"/>
    <w:rsid w:val="000C2EC7"/>
    <w:rsid w:val="000C37B8"/>
    <w:rsid w:val="000C7C06"/>
    <w:rsid w:val="000D04A6"/>
    <w:rsid w:val="000E4538"/>
    <w:rsid w:val="000E5196"/>
    <w:rsid w:val="000E5CF7"/>
    <w:rsid w:val="000E7B6F"/>
    <w:rsid w:val="000F3B9C"/>
    <w:rsid w:val="000F6A0F"/>
    <w:rsid w:val="0010356D"/>
    <w:rsid w:val="001062D0"/>
    <w:rsid w:val="001106EE"/>
    <w:rsid w:val="001128E8"/>
    <w:rsid w:val="00127239"/>
    <w:rsid w:val="00134CC1"/>
    <w:rsid w:val="0013523E"/>
    <w:rsid w:val="0013606F"/>
    <w:rsid w:val="0014742B"/>
    <w:rsid w:val="00147C64"/>
    <w:rsid w:val="00155D1A"/>
    <w:rsid w:val="001613B5"/>
    <w:rsid w:val="00164781"/>
    <w:rsid w:val="00164A5F"/>
    <w:rsid w:val="00172A27"/>
    <w:rsid w:val="00173855"/>
    <w:rsid w:val="00181699"/>
    <w:rsid w:val="00190C60"/>
    <w:rsid w:val="001B291A"/>
    <w:rsid w:val="001B7DEE"/>
    <w:rsid w:val="001D1549"/>
    <w:rsid w:val="001D1C16"/>
    <w:rsid w:val="001D3954"/>
    <w:rsid w:val="001E2348"/>
    <w:rsid w:val="001E502B"/>
    <w:rsid w:val="00201299"/>
    <w:rsid w:val="002060DE"/>
    <w:rsid w:val="00207F52"/>
    <w:rsid w:val="00215167"/>
    <w:rsid w:val="002151D5"/>
    <w:rsid w:val="00222E32"/>
    <w:rsid w:val="00227B44"/>
    <w:rsid w:val="00254ED0"/>
    <w:rsid w:val="00261D68"/>
    <w:rsid w:val="00266932"/>
    <w:rsid w:val="0027462C"/>
    <w:rsid w:val="002842BA"/>
    <w:rsid w:val="002A386B"/>
    <w:rsid w:val="002A6188"/>
    <w:rsid w:val="002B3FC7"/>
    <w:rsid w:val="002B4AD3"/>
    <w:rsid w:val="002B4D85"/>
    <w:rsid w:val="002B5610"/>
    <w:rsid w:val="002B5ECD"/>
    <w:rsid w:val="002C17F2"/>
    <w:rsid w:val="002C55C1"/>
    <w:rsid w:val="002C63B5"/>
    <w:rsid w:val="002E1531"/>
    <w:rsid w:val="002E7823"/>
    <w:rsid w:val="002E7AA7"/>
    <w:rsid w:val="002F28CF"/>
    <w:rsid w:val="002F6E9E"/>
    <w:rsid w:val="0030003E"/>
    <w:rsid w:val="00301AEC"/>
    <w:rsid w:val="00304244"/>
    <w:rsid w:val="00304E05"/>
    <w:rsid w:val="00310025"/>
    <w:rsid w:val="00310212"/>
    <w:rsid w:val="00314B1C"/>
    <w:rsid w:val="00320DE1"/>
    <w:rsid w:val="00336FD1"/>
    <w:rsid w:val="00345C7A"/>
    <w:rsid w:val="00360820"/>
    <w:rsid w:val="003632E2"/>
    <w:rsid w:val="00371C4D"/>
    <w:rsid w:val="00381BC1"/>
    <w:rsid w:val="0038351C"/>
    <w:rsid w:val="003845D8"/>
    <w:rsid w:val="003930B3"/>
    <w:rsid w:val="003974F6"/>
    <w:rsid w:val="003A0D73"/>
    <w:rsid w:val="003A2845"/>
    <w:rsid w:val="003A34CD"/>
    <w:rsid w:val="003B18E3"/>
    <w:rsid w:val="003B3EC5"/>
    <w:rsid w:val="003C1EA4"/>
    <w:rsid w:val="003C1FB2"/>
    <w:rsid w:val="003C3A13"/>
    <w:rsid w:val="003D2171"/>
    <w:rsid w:val="003D334F"/>
    <w:rsid w:val="003D551F"/>
    <w:rsid w:val="003F0B12"/>
    <w:rsid w:val="003F74CD"/>
    <w:rsid w:val="00411245"/>
    <w:rsid w:val="00412A7F"/>
    <w:rsid w:val="00417ED3"/>
    <w:rsid w:val="00423465"/>
    <w:rsid w:val="004239E5"/>
    <w:rsid w:val="00433BCE"/>
    <w:rsid w:val="00435B41"/>
    <w:rsid w:val="00443BB6"/>
    <w:rsid w:val="004445E3"/>
    <w:rsid w:val="004448A7"/>
    <w:rsid w:val="004453B0"/>
    <w:rsid w:val="00445E6B"/>
    <w:rsid w:val="0045536F"/>
    <w:rsid w:val="004567DA"/>
    <w:rsid w:val="004631B0"/>
    <w:rsid w:val="00467CC9"/>
    <w:rsid w:val="004729AE"/>
    <w:rsid w:val="00474102"/>
    <w:rsid w:val="00481D5B"/>
    <w:rsid w:val="00484C5E"/>
    <w:rsid w:val="00491D9D"/>
    <w:rsid w:val="004A3788"/>
    <w:rsid w:val="004A4AD8"/>
    <w:rsid w:val="004B1225"/>
    <w:rsid w:val="004B691E"/>
    <w:rsid w:val="004C666C"/>
    <w:rsid w:val="004D744A"/>
    <w:rsid w:val="004F0D10"/>
    <w:rsid w:val="004F3897"/>
    <w:rsid w:val="004F4A1B"/>
    <w:rsid w:val="004F6640"/>
    <w:rsid w:val="00503797"/>
    <w:rsid w:val="00505745"/>
    <w:rsid w:val="00507F74"/>
    <w:rsid w:val="005108D8"/>
    <w:rsid w:val="00510E22"/>
    <w:rsid w:val="0051198E"/>
    <w:rsid w:val="00516C90"/>
    <w:rsid w:val="00523942"/>
    <w:rsid w:val="005257C5"/>
    <w:rsid w:val="0052605D"/>
    <w:rsid w:val="00527562"/>
    <w:rsid w:val="00532DAF"/>
    <w:rsid w:val="0053796E"/>
    <w:rsid w:val="00542629"/>
    <w:rsid w:val="00554586"/>
    <w:rsid w:val="00554605"/>
    <w:rsid w:val="00556653"/>
    <w:rsid w:val="00557474"/>
    <w:rsid w:val="00566431"/>
    <w:rsid w:val="00567550"/>
    <w:rsid w:val="00572406"/>
    <w:rsid w:val="0057463C"/>
    <w:rsid w:val="00594A33"/>
    <w:rsid w:val="00597441"/>
    <w:rsid w:val="005A3048"/>
    <w:rsid w:val="005B227F"/>
    <w:rsid w:val="005C2792"/>
    <w:rsid w:val="005C5B30"/>
    <w:rsid w:val="005D3091"/>
    <w:rsid w:val="005D4A11"/>
    <w:rsid w:val="005F4BD6"/>
    <w:rsid w:val="005F5D46"/>
    <w:rsid w:val="00604B85"/>
    <w:rsid w:val="0063127F"/>
    <w:rsid w:val="006332FE"/>
    <w:rsid w:val="00640890"/>
    <w:rsid w:val="0064463D"/>
    <w:rsid w:val="00652FA8"/>
    <w:rsid w:val="00653CD9"/>
    <w:rsid w:val="006545DD"/>
    <w:rsid w:val="00670B0B"/>
    <w:rsid w:val="006718CE"/>
    <w:rsid w:val="006754EA"/>
    <w:rsid w:val="006756BF"/>
    <w:rsid w:val="0068070D"/>
    <w:rsid w:val="00681FE5"/>
    <w:rsid w:val="00685992"/>
    <w:rsid w:val="00692300"/>
    <w:rsid w:val="006971D8"/>
    <w:rsid w:val="006A5B90"/>
    <w:rsid w:val="006A63E4"/>
    <w:rsid w:val="006B1220"/>
    <w:rsid w:val="006B216D"/>
    <w:rsid w:val="006C5952"/>
    <w:rsid w:val="006D03B2"/>
    <w:rsid w:val="006D1517"/>
    <w:rsid w:val="006D286B"/>
    <w:rsid w:val="006D3420"/>
    <w:rsid w:val="006D4387"/>
    <w:rsid w:val="006D585E"/>
    <w:rsid w:val="006E08FB"/>
    <w:rsid w:val="006E58FC"/>
    <w:rsid w:val="006F38C4"/>
    <w:rsid w:val="00725DA1"/>
    <w:rsid w:val="007320E5"/>
    <w:rsid w:val="00734BF3"/>
    <w:rsid w:val="007354C9"/>
    <w:rsid w:val="0073599F"/>
    <w:rsid w:val="00743FC1"/>
    <w:rsid w:val="00746891"/>
    <w:rsid w:val="00752209"/>
    <w:rsid w:val="00754556"/>
    <w:rsid w:val="00764C29"/>
    <w:rsid w:val="007839DF"/>
    <w:rsid w:val="00786C9F"/>
    <w:rsid w:val="00796622"/>
    <w:rsid w:val="007B1D9B"/>
    <w:rsid w:val="007C3CC8"/>
    <w:rsid w:val="007C55F3"/>
    <w:rsid w:val="007D14F9"/>
    <w:rsid w:val="007D6148"/>
    <w:rsid w:val="007D77BB"/>
    <w:rsid w:val="007E625B"/>
    <w:rsid w:val="007E7A62"/>
    <w:rsid w:val="00806B3F"/>
    <w:rsid w:val="008073E7"/>
    <w:rsid w:val="00810A21"/>
    <w:rsid w:val="008113B6"/>
    <w:rsid w:val="00822A60"/>
    <w:rsid w:val="008233B1"/>
    <w:rsid w:val="00823E10"/>
    <w:rsid w:val="00825EFF"/>
    <w:rsid w:val="00833155"/>
    <w:rsid w:val="00836778"/>
    <w:rsid w:val="0083726D"/>
    <w:rsid w:val="008440C9"/>
    <w:rsid w:val="0086545F"/>
    <w:rsid w:val="008675D5"/>
    <w:rsid w:val="00870DBD"/>
    <w:rsid w:val="00872212"/>
    <w:rsid w:val="008726E8"/>
    <w:rsid w:val="00885305"/>
    <w:rsid w:val="00886F16"/>
    <w:rsid w:val="008A1CB7"/>
    <w:rsid w:val="008A494F"/>
    <w:rsid w:val="008A7313"/>
    <w:rsid w:val="008B2FDC"/>
    <w:rsid w:val="008B68DA"/>
    <w:rsid w:val="008C5EC8"/>
    <w:rsid w:val="008C6225"/>
    <w:rsid w:val="008D0E48"/>
    <w:rsid w:val="008D2AD7"/>
    <w:rsid w:val="008D3762"/>
    <w:rsid w:val="008D3817"/>
    <w:rsid w:val="008D381B"/>
    <w:rsid w:val="008E1816"/>
    <w:rsid w:val="008E33B8"/>
    <w:rsid w:val="008E3D1D"/>
    <w:rsid w:val="008F0508"/>
    <w:rsid w:val="008F4515"/>
    <w:rsid w:val="008F4BA0"/>
    <w:rsid w:val="008F4CDE"/>
    <w:rsid w:val="00901C42"/>
    <w:rsid w:val="00907B43"/>
    <w:rsid w:val="00910AF7"/>
    <w:rsid w:val="00914A86"/>
    <w:rsid w:val="00917F02"/>
    <w:rsid w:val="00923584"/>
    <w:rsid w:val="00925E28"/>
    <w:rsid w:val="00933C17"/>
    <w:rsid w:val="00936E8E"/>
    <w:rsid w:val="0094237C"/>
    <w:rsid w:val="009424B1"/>
    <w:rsid w:val="00942AE5"/>
    <w:rsid w:val="00951232"/>
    <w:rsid w:val="009522D6"/>
    <w:rsid w:val="00952DDC"/>
    <w:rsid w:val="00960F26"/>
    <w:rsid w:val="009646E7"/>
    <w:rsid w:val="009663F3"/>
    <w:rsid w:val="00981387"/>
    <w:rsid w:val="00981F03"/>
    <w:rsid w:val="00987B9C"/>
    <w:rsid w:val="00996578"/>
    <w:rsid w:val="00997E25"/>
    <w:rsid w:val="009A2830"/>
    <w:rsid w:val="009A32CA"/>
    <w:rsid w:val="009B1AFD"/>
    <w:rsid w:val="009B4E68"/>
    <w:rsid w:val="009B6B41"/>
    <w:rsid w:val="009D2B65"/>
    <w:rsid w:val="009D3687"/>
    <w:rsid w:val="009E592E"/>
    <w:rsid w:val="009E5EC3"/>
    <w:rsid w:val="00A06A14"/>
    <w:rsid w:val="00A26DE9"/>
    <w:rsid w:val="00A31EB3"/>
    <w:rsid w:val="00A42DB1"/>
    <w:rsid w:val="00A63810"/>
    <w:rsid w:val="00A7040A"/>
    <w:rsid w:val="00A7327D"/>
    <w:rsid w:val="00A828AC"/>
    <w:rsid w:val="00A96A5D"/>
    <w:rsid w:val="00AB39BA"/>
    <w:rsid w:val="00AB515B"/>
    <w:rsid w:val="00AD5C86"/>
    <w:rsid w:val="00AE1047"/>
    <w:rsid w:val="00AF33A6"/>
    <w:rsid w:val="00AF446A"/>
    <w:rsid w:val="00B048C9"/>
    <w:rsid w:val="00B13E5C"/>
    <w:rsid w:val="00B165C4"/>
    <w:rsid w:val="00B169F6"/>
    <w:rsid w:val="00B2791E"/>
    <w:rsid w:val="00B363BB"/>
    <w:rsid w:val="00B36C0E"/>
    <w:rsid w:val="00B37643"/>
    <w:rsid w:val="00B37D14"/>
    <w:rsid w:val="00B47F97"/>
    <w:rsid w:val="00B505DA"/>
    <w:rsid w:val="00B53577"/>
    <w:rsid w:val="00B57710"/>
    <w:rsid w:val="00B65E82"/>
    <w:rsid w:val="00B671B8"/>
    <w:rsid w:val="00B7167F"/>
    <w:rsid w:val="00B7270A"/>
    <w:rsid w:val="00B755A3"/>
    <w:rsid w:val="00B86EA4"/>
    <w:rsid w:val="00B94884"/>
    <w:rsid w:val="00B966C2"/>
    <w:rsid w:val="00BA28BE"/>
    <w:rsid w:val="00BA2F32"/>
    <w:rsid w:val="00BA499A"/>
    <w:rsid w:val="00BB3182"/>
    <w:rsid w:val="00BB7A6D"/>
    <w:rsid w:val="00BD2E23"/>
    <w:rsid w:val="00BD30BA"/>
    <w:rsid w:val="00BD31B7"/>
    <w:rsid w:val="00BD585A"/>
    <w:rsid w:val="00BE042C"/>
    <w:rsid w:val="00BF2D1C"/>
    <w:rsid w:val="00BF55E2"/>
    <w:rsid w:val="00BF75D6"/>
    <w:rsid w:val="00C01125"/>
    <w:rsid w:val="00C013B6"/>
    <w:rsid w:val="00C17D80"/>
    <w:rsid w:val="00C17ECE"/>
    <w:rsid w:val="00C227D7"/>
    <w:rsid w:val="00C31922"/>
    <w:rsid w:val="00C35233"/>
    <w:rsid w:val="00C3653D"/>
    <w:rsid w:val="00C4702F"/>
    <w:rsid w:val="00C5126C"/>
    <w:rsid w:val="00C540F3"/>
    <w:rsid w:val="00C55912"/>
    <w:rsid w:val="00C70606"/>
    <w:rsid w:val="00C7207B"/>
    <w:rsid w:val="00C73ADA"/>
    <w:rsid w:val="00C76351"/>
    <w:rsid w:val="00C90431"/>
    <w:rsid w:val="00C91689"/>
    <w:rsid w:val="00C92E38"/>
    <w:rsid w:val="00C938BA"/>
    <w:rsid w:val="00CA3796"/>
    <w:rsid w:val="00CA4EB6"/>
    <w:rsid w:val="00CA5552"/>
    <w:rsid w:val="00CB0F93"/>
    <w:rsid w:val="00CB1062"/>
    <w:rsid w:val="00CB7CAB"/>
    <w:rsid w:val="00CC6732"/>
    <w:rsid w:val="00CC7382"/>
    <w:rsid w:val="00CD55A2"/>
    <w:rsid w:val="00CD5759"/>
    <w:rsid w:val="00CE5162"/>
    <w:rsid w:val="00CF045F"/>
    <w:rsid w:val="00CF4156"/>
    <w:rsid w:val="00D010F2"/>
    <w:rsid w:val="00D16765"/>
    <w:rsid w:val="00D2290C"/>
    <w:rsid w:val="00D23FA0"/>
    <w:rsid w:val="00D349A9"/>
    <w:rsid w:val="00D368D1"/>
    <w:rsid w:val="00D5125B"/>
    <w:rsid w:val="00D64D67"/>
    <w:rsid w:val="00D708C6"/>
    <w:rsid w:val="00D7162E"/>
    <w:rsid w:val="00D77EC5"/>
    <w:rsid w:val="00D83791"/>
    <w:rsid w:val="00D87E38"/>
    <w:rsid w:val="00D91300"/>
    <w:rsid w:val="00D97DB8"/>
    <w:rsid w:val="00DA5E84"/>
    <w:rsid w:val="00DA706C"/>
    <w:rsid w:val="00DC0FF6"/>
    <w:rsid w:val="00DC250B"/>
    <w:rsid w:val="00DD60E1"/>
    <w:rsid w:val="00DE18C5"/>
    <w:rsid w:val="00DE463A"/>
    <w:rsid w:val="00DE5F3F"/>
    <w:rsid w:val="00E037BE"/>
    <w:rsid w:val="00E07445"/>
    <w:rsid w:val="00E106EC"/>
    <w:rsid w:val="00E173DD"/>
    <w:rsid w:val="00E242CF"/>
    <w:rsid w:val="00E2441A"/>
    <w:rsid w:val="00E27672"/>
    <w:rsid w:val="00E312F4"/>
    <w:rsid w:val="00E367A0"/>
    <w:rsid w:val="00E478A6"/>
    <w:rsid w:val="00E51831"/>
    <w:rsid w:val="00E548E4"/>
    <w:rsid w:val="00E5608C"/>
    <w:rsid w:val="00E6087E"/>
    <w:rsid w:val="00E66DA6"/>
    <w:rsid w:val="00E70C50"/>
    <w:rsid w:val="00E710FD"/>
    <w:rsid w:val="00E73EB1"/>
    <w:rsid w:val="00E8161B"/>
    <w:rsid w:val="00EA47A7"/>
    <w:rsid w:val="00EB021D"/>
    <w:rsid w:val="00EB075A"/>
    <w:rsid w:val="00EB1584"/>
    <w:rsid w:val="00EB5E59"/>
    <w:rsid w:val="00EC478F"/>
    <w:rsid w:val="00EE0ABB"/>
    <w:rsid w:val="00F01FC3"/>
    <w:rsid w:val="00F0391E"/>
    <w:rsid w:val="00F04FE9"/>
    <w:rsid w:val="00F06EE9"/>
    <w:rsid w:val="00F10C9D"/>
    <w:rsid w:val="00F16301"/>
    <w:rsid w:val="00F33053"/>
    <w:rsid w:val="00F36117"/>
    <w:rsid w:val="00F40B8E"/>
    <w:rsid w:val="00F44E4A"/>
    <w:rsid w:val="00F504E9"/>
    <w:rsid w:val="00F535DA"/>
    <w:rsid w:val="00F5643F"/>
    <w:rsid w:val="00F7005E"/>
    <w:rsid w:val="00F7016C"/>
    <w:rsid w:val="00F82ACF"/>
    <w:rsid w:val="00F8301B"/>
    <w:rsid w:val="00F8332A"/>
    <w:rsid w:val="00F96E79"/>
    <w:rsid w:val="00FA2717"/>
    <w:rsid w:val="00FA4C94"/>
    <w:rsid w:val="00FA6270"/>
    <w:rsid w:val="00FB0997"/>
    <w:rsid w:val="00FB0CFF"/>
    <w:rsid w:val="00FB4D2E"/>
    <w:rsid w:val="00FB58D5"/>
    <w:rsid w:val="00FC6DDE"/>
    <w:rsid w:val="00FC7D5D"/>
    <w:rsid w:val="00FD1917"/>
    <w:rsid w:val="00FD43BB"/>
    <w:rsid w:val="00FD56CA"/>
    <w:rsid w:val="00FD6551"/>
    <w:rsid w:val="01040F3A"/>
    <w:rsid w:val="01045DB7"/>
    <w:rsid w:val="01315E28"/>
    <w:rsid w:val="01774EEB"/>
    <w:rsid w:val="01BD2229"/>
    <w:rsid w:val="01D34E39"/>
    <w:rsid w:val="01F052FE"/>
    <w:rsid w:val="021251F8"/>
    <w:rsid w:val="025F2AF2"/>
    <w:rsid w:val="026B3D44"/>
    <w:rsid w:val="02D264B5"/>
    <w:rsid w:val="02D42B58"/>
    <w:rsid w:val="02DF5B01"/>
    <w:rsid w:val="02E45CC7"/>
    <w:rsid w:val="02E71C3B"/>
    <w:rsid w:val="030A68CF"/>
    <w:rsid w:val="032439A2"/>
    <w:rsid w:val="03451E6F"/>
    <w:rsid w:val="03561E43"/>
    <w:rsid w:val="036D4DBB"/>
    <w:rsid w:val="03726488"/>
    <w:rsid w:val="039C29A9"/>
    <w:rsid w:val="03B919F3"/>
    <w:rsid w:val="03D31BCA"/>
    <w:rsid w:val="03D67CB5"/>
    <w:rsid w:val="03E74796"/>
    <w:rsid w:val="04316D8A"/>
    <w:rsid w:val="043E0060"/>
    <w:rsid w:val="043F6222"/>
    <w:rsid w:val="044B61A0"/>
    <w:rsid w:val="045011B6"/>
    <w:rsid w:val="045C0345"/>
    <w:rsid w:val="04660893"/>
    <w:rsid w:val="04B00E93"/>
    <w:rsid w:val="04D22DDC"/>
    <w:rsid w:val="051B220F"/>
    <w:rsid w:val="0575107C"/>
    <w:rsid w:val="05842BBB"/>
    <w:rsid w:val="058B5ED7"/>
    <w:rsid w:val="05A04986"/>
    <w:rsid w:val="05D207CA"/>
    <w:rsid w:val="05F2425C"/>
    <w:rsid w:val="05F4729E"/>
    <w:rsid w:val="060F1545"/>
    <w:rsid w:val="061133E9"/>
    <w:rsid w:val="06155DB9"/>
    <w:rsid w:val="063C3AF4"/>
    <w:rsid w:val="06715F39"/>
    <w:rsid w:val="06A61E4C"/>
    <w:rsid w:val="06AE5C0C"/>
    <w:rsid w:val="06C1664F"/>
    <w:rsid w:val="06F17B03"/>
    <w:rsid w:val="06F921F4"/>
    <w:rsid w:val="071974FA"/>
    <w:rsid w:val="07274B80"/>
    <w:rsid w:val="072A565A"/>
    <w:rsid w:val="07606C02"/>
    <w:rsid w:val="076F6FEA"/>
    <w:rsid w:val="07887129"/>
    <w:rsid w:val="07D0286B"/>
    <w:rsid w:val="07DF33DC"/>
    <w:rsid w:val="080E5FAD"/>
    <w:rsid w:val="081E4884"/>
    <w:rsid w:val="083E5DC0"/>
    <w:rsid w:val="08594646"/>
    <w:rsid w:val="08787E5A"/>
    <w:rsid w:val="088A7B1C"/>
    <w:rsid w:val="08AF0BCB"/>
    <w:rsid w:val="08B26848"/>
    <w:rsid w:val="08BE7B3E"/>
    <w:rsid w:val="08C71582"/>
    <w:rsid w:val="08DA740C"/>
    <w:rsid w:val="08FD1738"/>
    <w:rsid w:val="08FF6438"/>
    <w:rsid w:val="091A29DB"/>
    <w:rsid w:val="091C529E"/>
    <w:rsid w:val="092509BF"/>
    <w:rsid w:val="095E585D"/>
    <w:rsid w:val="09841D3D"/>
    <w:rsid w:val="09BF3F22"/>
    <w:rsid w:val="09F20ED7"/>
    <w:rsid w:val="0A0E59C5"/>
    <w:rsid w:val="0A133BC7"/>
    <w:rsid w:val="0A3B4A35"/>
    <w:rsid w:val="0A487278"/>
    <w:rsid w:val="0A4A3E7E"/>
    <w:rsid w:val="0AB864FC"/>
    <w:rsid w:val="0ACF492A"/>
    <w:rsid w:val="0B1304CB"/>
    <w:rsid w:val="0B215782"/>
    <w:rsid w:val="0B713A02"/>
    <w:rsid w:val="0B997047"/>
    <w:rsid w:val="0BAA46C7"/>
    <w:rsid w:val="0BBB211C"/>
    <w:rsid w:val="0BC91CEE"/>
    <w:rsid w:val="0C175611"/>
    <w:rsid w:val="0C3A5590"/>
    <w:rsid w:val="0C3C3BD9"/>
    <w:rsid w:val="0C3C5F62"/>
    <w:rsid w:val="0C3F77E1"/>
    <w:rsid w:val="0C553187"/>
    <w:rsid w:val="0C75446D"/>
    <w:rsid w:val="0C7C3416"/>
    <w:rsid w:val="0C8C5E61"/>
    <w:rsid w:val="0C8E4CDE"/>
    <w:rsid w:val="0CAF1C74"/>
    <w:rsid w:val="0CB47976"/>
    <w:rsid w:val="0CF4483C"/>
    <w:rsid w:val="0D237A26"/>
    <w:rsid w:val="0D2C032E"/>
    <w:rsid w:val="0D331BD6"/>
    <w:rsid w:val="0D70787B"/>
    <w:rsid w:val="0D897D48"/>
    <w:rsid w:val="0DBF6C6F"/>
    <w:rsid w:val="0DD702E1"/>
    <w:rsid w:val="0DF71D74"/>
    <w:rsid w:val="0E30660C"/>
    <w:rsid w:val="0E3F2CF2"/>
    <w:rsid w:val="0E647472"/>
    <w:rsid w:val="0E687C08"/>
    <w:rsid w:val="0E6F5897"/>
    <w:rsid w:val="0E804F1F"/>
    <w:rsid w:val="0E8563F8"/>
    <w:rsid w:val="0EB36D3C"/>
    <w:rsid w:val="0ED71B37"/>
    <w:rsid w:val="0EF3670C"/>
    <w:rsid w:val="0F3D2E22"/>
    <w:rsid w:val="0F5C370B"/>
    <w:rsid w:val="0F9D7B90"/>
    <w:rsid w:val="0FBA603E"/>
    <w:rsid w:val="0FD33013"/>
    <w:rsid w:val="0FFD7E3C"/>
    <w:rsid w:val="10052B58"/>
    <w:rsid w:val="100C07DC"/>
    <w:rsid w:val="10117C7A"/>
    <w:rsid w:val="10315236"/>
    <w:rsid w:val="10482328"/>
    <w:rsid w:val="105A427C"/>
    <w:rsid w:val="10665697"/>
    <w:rsid w:val="106A21C1"/>
    <w:rsid w:val="10A30796"/>
    <w:rsid w:val="10C2578B"/>
    <w:rsid w:val="10CB543F"/>
    <w:rsid w:val="10CB598C"/>
    <w:rsid w:val="10D11B8E"/>
    <w:rsid w:val="10D46472"/>
    <w:rsid w:val="10FE64CC"/>
    <w:rsid w:val="11055993"/>
    <w:rsid w:val="111227DE"/>
    <w:rsid w:val="111566EE"/>
    <w:rsid w:val="11522150"/>
    <w:rsid w:val="11526EFC"/>
    <w:rsid w:val="11601119"/>
    <w:rsid w:val="11786999"/>
    <w:rsid w:val="119A53ED"/>
    <w:rsid w:val="11A83495"/>
    <w:rsid w:val="11B00DD4"/>
    <w:rsid w:val="11B45872"/>
    <w:rsid w:val="11C41B67"/>
    <w:rsid w:val="11EE4045"/>
    <w:rsid w:val="120D6514"/>
    <w:rsid w:val="128419A7"/>
    <w:rsid w:val="1287063B"/>
    <w:rsid w:val="12AB1FF3"/>
    <w:rsid w:val="12C87612"/>
    <w:rsid w:val="12CC6BD4"/>
    <w:rsid w:val="12F95F8C"/>
    <w:rsid w:val="13033445"/>
    <w:rsid w:val="133223B8"/>
    <w:rsid w:val="13331B66"/>
    <w:rsid w:val="13406F73"/>
    <w:rsid w:val="135555BF"/>
    <w:rsid w:val="13557E5B"/>
    <w:rsid w:val="13A93DA9"/>
    <w:rsid w:val="13CB7B3B"/>
    <w:rsid w:val="14215484"/>
    <w:rsid w:val="145B4C1A"/>
    <w:rsid w:val="145C1557"/>
    <w:rsid w:val="14792DF3"/>
    <w:rsid w:val="147F211C"/>
    <w:rsid w:val="14F73BFC"/>
    <w:rsid w:val="150208BE"/>
    <w:rsid w:val="151668A7"/>
    <w:rsid w:val="154B3852"/>
    <w:rsid w:val="156B4DFE"/>
    <w:rsid w:val="158F0788"/>
    <w:rsid w:val="15C61C2F"/>
    <w:rsid w:val="15D60089"/>
    <w:rsid w:val="16417697"/>
    <w:rsid w:val="16585E87"/>
    <w:rsid w:val="165925C3"/>
    <w:rsid w:val="165D308E"/>
    <w:rsid w:val="16773166"/>
    <w:rsid w:val="16813A06"/>
    <w:rsid w:val="168F0DB1"/>
    <w:rsid w:val="16925C12"/>
    <w:rsid w:val="169F7BFC"/>
    <w:rsid w:val="16B023D8"/>
    <w:rsid w:val="16B13897"/>
    <w:rsid w:val="16C26D6C"/>
    <w:rsid w:val="16EC7CF8"/>
    <w:rsid w:val="1719519D"/>
    <w:rsid w:val="171E4083"/>
    <w:rsid w:val="174F3470"/>
    <w:rsid w:val="175C55D1"/>
    <w:rsid w:val="1763308B"/>
    <w:rsid w:val="178E107E"/>
    <w:rsid w:val="17B30DCA"/>
    <w:rsid w:val="17E477E8"/>
    <w:rsid w:val="17ED18B7"/>
    <w:rsid w:val="1855682B"/>
    <w:rsid w:val="185E699E"/>
    <w:rsid w:val="18672CF9"/>
    <w:rsid w:val="186E130F"/>
    <w:rsid w:val="187D3841"/>
    <w:rsid w:val="189B425A"/>
    <w:rsid w:val="18AB736A"/>
    <w:rsid w:val="19197B5F"/>
    <w:rsid w:val="192A7118"/>
    <w:rsid w:val="1937624D"/>
    <w:rsid w:val="194521C7"/>
    <w:rsid w:val="194D7CBC"/>
    <w:rsid w:val="1950713A"/>
    <w:rsid w:val="1953130C"/>
    <w:rsid w:val="198025B0"/>
    <w:rsid w:val="19876485"/>
    <w:rsid w:val="19AE09A6"/>
    <w:rsid w:val="19AF48B9"/>
    <w:rsid w:val="19BF19B6"/>
    <w:rsid w:val="19DD4A2A"/>
    <w:rsid w:val="19E26FD6"/>
    <w:rsid w:val="1A0D3440"/>
    <w:rsid w:val="1A1A4938"/>
    <w:rsid w:val="1A6800A2"/>
    <w:rsid w:val="1AE76408"/>
    <w:rsid w:val="1AF959CB"/>
    <w:rsid w:val="1B047B40"/>
    <w:rsid w:val="1B072D0C"/>
    <w:rsid w:val="1B200AB8"/>
    <w:rsid w:val="1B3004B0"/>
    <w:rsid w:val="1B3014AD"/>
    <w:rsid w:val="1B3B4C5E"/>
    <w:rsid w:val="1B782411"/>
    <w:rsid w:val="1B7879B5"/>
    <w:rsid w:val="1B7D6F4E"/>
    <w:rsid w:val="1BAD7492"/>
    <w:rsid w:val="1BF561D3"/>
    <w:rsid w:val="1BF81809"/>
    <w:rsid w:val="1C383B4B"/>
    <w:rsid w:val="1C3C54B8"/>
    <w:rsid w:val="1C3D016D"/>
    <w:rsid w:val="1C723D04"/>
    <w:rsid w:val="1C8B0571"/>
    <w:rsid w:val="1CA733A5"/>
    <w:rsid w:val="1CAE033D"/>
    <w:rsid w:val="1CB304F2"/>
    <w:rsid w:val="1CF61D5B"/>
    <w:rsid w:val="1D240C86"/>
    <w:rsid w:val="1D316ED4"/>
    <w:rsid w:val="1D403BFB"/>
    <w:rsid w:val="1D47520F"/>
    <w:rsid w:val="1D5C6333"/>
    <w:rsid w:val="1D5D7C24"/>
    <w:rsid w:val="1D6234A7"/>
    <w:rsid w:val="1D7812FB"/>
    <w:rsid w:val="1D945657"/>
    <w:rsid w:val="1D963256"/>
    <w:rsid w:val="1DB44751"/>
    <w:rsid w:val="1DB742FC"/>
    <w:rsid w:val="1E350922"/>
    <w:rsid w:val="1E353086"/>
    <w:rsid w:val="1E5034CA"/>
    <w:rsid w:val="1E7E4D14"/>
    <w:rsid w:val="1E7E704F"/>
    <w:rsid w:val="1EA90111"/>
    <w:rsid w:val="1EDE14C8"/>
    <w:rsid w:val="1EE7380A"/>
    <w:rsid w:val="1EF057AF"/>
    <w:rsid w:val="1EF341F3"/>
    <w:rsid w:val="1F0137C8"/>
    <w:rsid w:val="1F1867B3"/>
    <w:rsid w:val="1F261218"/>
    <w:rsid w:val="1F2E746B"/>
    <w:rsid w:val="1F500C20"/>
    <w:rsid w:val="1F6913E9"/>
    <w:rsid w:val="1F790CBA"/>
    <w:rsid w:val="1F93707B"/>
    <w:rsid w:val="1FC35982"/>
    <w:rsid w:val="1FCC5316"/>
    <w:rsid w:val="1FDA1E5F"/>
    <w:rsid w:val="1FE60F7B"/>
    <w:rsid w:val="201179D0"/>
    <w:rsid w:val="20287D04"/>
    <w:rsid w:val="20315006"/>
    <w:rsid w:val="2043759B"/>
    <w:rsid w:val="20641AB5"/>
    <w:rsid w:val="207952D6"/>
    <w:rsid w:val="209538AB"/>
    <w:rsid w:val="20957069"/>
    <w:rsid w:val="20993D14"/>
    <w:rsid w:val="20B07941"/>
    <w:rsid w:val="20B30C62"/>
    <w:rsid w:val="20CD616F"/>
    <w:rsid w:val="20DA0CC3"/>
    <w:rsid w:val="20FE66A8"/>
    <w:rsid w:val="21302BA3"/>
    <w:rsid w:val="215959CA"/>
    <w:rsid w:val="2184503B"/>
    <w:rsid w:val="21901EC8"/>
    <w:rsid w:val="21AB5ECC"/>
    <w:rsid w:val="21C9422D"/>
    <w:rsid w:val="220E1892"/>
    <w:rsid w:val="222871DB"/>
    <w:rsid w:val="222E225C"/>
    <w:rsid w:val="22591686"/>
    <w:rsid w:val="229529AA"/>
    <w:rsid w:val="22B118A8"/>
    <w:rsid w:val="22B50150"/>
    <w:rsid w:val="22B75E7A"/>
    <w:rsid w:val="22C36E0D"/>
    <w:rsid w:val="22DA1A82"/>
    <w:rsid w:val="23077B4E"/>
    <w:rsid w:val="23321C26"/>
    <w:rsid w:val="236058D8"/>
    <w:rsid w:val="2388760B"/>
    <w:rsid w:val="238D7B6C"/>
    <w:rsid w:val="23980115"/>
    <w:rsid w:val="23BD509C"/>
    <w:rsid w:val="23BF070B"/>
    <w:rsid w:val="23D346BC"/>
    <w:rsid w:val="23D57FD3"/>
    <w:rsid w:val="23E021C8"/>
    <w:rsid w:val="23E26BC8"/>
    <w:rsid w:val="23F37822"/>
    <w:rsid w:val="240724AF"/>
    <w:rsid w:val="24096276"/>
    <w:rsid w:val="24115BD8"/>
    <w:rsid w:val="24203CF4"/>
    <w:rsid w:val="2440276F"/>
    <w:rsid w:val="2440289A"/>
    <w:rsid w:val="24404EAC"/>
    <w:rsid w:val="24431BDE"/>
    <w:rsid w:val="24574819"/>
    <w:rsid w:val="245E2A3D"/>
    <w:rsid w:val="247856AE"/>
    <w:rsid w:val="24872B5B"/>
    <w:rsid w:val="24E93C2D"/>
    <w:rsid w:val="24FD59A4"/>
    <w:rsid w:val="254C0BAE"/>
    <w:rsid w:val="2562399E"/>
    <w:rsid w:val="258D3093"/>
    <w:rsid w:val="25946737"/>
    <w:rsid w:val="259970E3"/>
    <w:rsid w:val="259E0C92"/>
    <w:rsid w:val="25B31745"/>
    <w:rsid w:val="25D7712A"/>
    <w:rsid w:val="26255266"/>
    <w:rsid w:val="264D0715"/>
    <w:rsid w:val="267037D9"/>
    <w:rsid w:val="26AB5C39"/>
    <w:rsid w:val="26E3782E"/>
    <w:rsid w:val="26F67F1E"/>
    <w:rsid w:val="27233363"/>
    <w:rsid w:val="2726310E"/>
    <w:rsid w:val="273C366A"/>
    <w:rsid w:val="27497854"/>
    <w:rsid w:val="274A4D3E"/>
    <w:rsid w:val="276827DC"/>
    <w:rsid w:val="277D549C"/>
    <w:rsid w:val="27830DB7"/>
    <w:rsid w:val="27A06B5A"/>
    <w:rsid w:val="27A8640A"/>
    <w:rsid w:val="280A561B"/>
    <w:rsid w:val="282435F0"/>
    <w:rsid w:val="282E0BAC"/>
    <w:rsid w:val="2846593C"/>
    <w:rsid w:val="285779AE"/>
    <w:rsid w:val="285F500E"/>
    <w:rsid w:val="286F2889"/>
    <w:rsid w:val="288D726D"/>
    <w:rsid w:val="28981E6B"/>
    <w:rsid w:val="28D16D11"/>
    <w:rsid w:val="294B31BF"/>
    <w:rsid w:val="29623D11"/>
    <w:rsid w:val="297C139B"/>
    <w:rsid w:val="297D4238"/>
    <w:rsid w:val="29A67C62"/>
    <w:rsid w:val="29BB1601"/>
    <w:rsid w:val="29BE3CF2"/>
    <w:rsid w:val="2A1067C5"/>
    <w:rsid w:val="2A2A16A9"/>
    <w:rsid w:val="2A2E032B"/>
    <w:rsid w:val="2A2F43D4"/>
    <w:rsid w:val="2A5965AA"/>
    <w:rsid w:val="2A6017C6"/>
    <w:rsid w:val="2A69119F"/>
    <w:rsid w:val="2A906B97"/>
    <w:rsid w:val="2A981132"/>
    <w:rsid w:val="2AD100B5"/>
    <w:rsid w:val="2B3E5E0A"/>
    <w:rsid w:val="2B401CB9"/>
    <w:rsid w:val="2B577226"/>
    <w:rsid w:val="2B58700C"/>
    <w:rsid w:val="2B5F1ECD"/>
    <w:rsid w:val="2B6F16C9"/>
    <w:rsid w:val="2B70592D"/>
    <w:rsid w:val="2BB17853"/>
    <w:rsid w:val="2BC42F93"/>
    <w:rsid w:val="2C116A54"/>
    <w:rsid w:val="2C172015"/>
    <w:rsid w:val="2C223CCD"/>
    <w:rsid w:val="2C263C52"/>
    <w:rsid w:val="2C350197"/>
    <w:rsid w:val="2C6F1874"/>
    <w:rsid w:val="2CA32D80"/>
    <w:rsid w:val="2CB62E31"/>
    <w:rsid w:val="2CD52DBA"/>
    <w:rsid w:val="2D071E9A"/>
    <w:rsid w:val="2D0A3D81"/>
    <w:rsid w:val="2D0E6668"/>
    <w:rsid w:val="2D252495"/>
    <w:rsid w:val="2D274BA3"/>
    <w:rsid w:val="2D280A54"/>
    <w:rsid w:val="2D3D59D7"/>
    <w:rsid w:val="2D576DE8"/>
    <w:rsid w:val="2D680E4A"/>
    <w:rsid w:val="2DC624F7"/>
    <w:rsid w:val="2DE4383D"/>
    <w:rsid w:val="2DF85529"/>
    <w:rsid w:val="2DF8571C"/>
    <w:rsid w:val="2E231179"/>
    <w:rsid w:val="2E4C3F8C"/>
    <w:rsid w:val="2E656475"/>
    <w:rsid w:val="2E713560"/>
    <w:rsid w:val="2E9B7E81"/>
    <w:rsid w:val="2EA85D84"/>
    <w:rsid w:val="2F0A1E7D"/>
    <w:rsid w:val="2F1B2716"/>
    <w:rsid w:val="2F2A7CB0"/>
    <w:rsid w:val="2F6E4BF1"/>
    <w:rsid w:val="2F96199A"/>
    <w:rsid w:val="2FA35FF1"/>
    <w:rsid w:val="2FEC2B46"/>
    <w:rsid w:val="30484F4A"/>
    <w:rsid w:val="30596AA3"/>
    <w:rsid w:val="307B13D8"/>
    <w:rsid w:val="307D3667"/>
    <w:rsid w:val="30994FC9"/>
    <w:rsid w:val="30F2166D"/>
    <w:rsid w:val="311A206F"/>
    <w:rsid w:val="31545E81"/>
    <w:rsid w:val="31797EFC"/>
    <w:rsid w:val="31FB3B34"/>
    <w:rsid w:val="32173187"/>
    <w:rsid w:val="325E314A"/>
    <w:rsid w:val="328D6D1B"/>
    <w:rsid w:val="329E7191"/>
    <w:rsid w:val="32D66115"/>
    <w:rsid w:val="32E460BB"/>
    <w:rsid w:val="33287CE1"/>
    <w:rsid w:val="337C417C"/>
    <w:rsid w:val="33871C87"/>
    <w:rsid w:val="339577A8"/>
    <w:rsid w:val="341A014B"/>
    <w:rsid w:val="34224746"/>
    <w:rsid w:val="343D181A"/>
    <w:rsid w:val="34453C61"/>
    <w:rsid w:val="34587AD6"/>
    <w:rsid w:val="346A2AA8"/>
    <w:rsid w:val="3498244A"/>
    <w:rsid w:val="34C81418"/>
    <w:rsid w:val="34D26CB7"/>
    <w:rsid w:val="350F69AC"/>
    <w:rsid w:val="353B3A15"/>
    <w:rsid w:val="35402113"/>
    <w:rsid w:val="35726089"/>
    <w:rsid w:val="35746096"/>
    <w:rsid w:val="357B02C7"/>
    <w:rsid w:val="35812018"/>
    <w:rsid w:val="3590407C"/>
    <w:rsid w:val="35F03011"/>
    <w:rsid w:val="35FF396E"/>
    <w:rsid w:val="36065880"/>
    <w:rsid w:val="360C02B2"/>
    <w:rsid w:val="36127662"/>
    <w:rsid w:val="36304715"/>
    <w:rsid w:val="363C12FF"/>
    <w:rsid w:val="363C14FC"/>
    <w:rsid w:val="363F213C"/>
    <w:rsid w:val="36443C84"/>
    <w:rsid w:val="364C1BB0"/>
    <w:rsid w:val="364E5422"/>
    <w:rsid w:val="365821F2"/>
    <w:rsid w:val="366A74F2"/>
    <w:rsid w:val="366B6F40"/>
    <w:rsid w:val="367B50A9"/>
    <w:rsid w:val="368075CF"/>
    <w:rsid w:val="36CB1230"/>
    <w:rsid w:val="36CE27AA"/>
    <w:rsid w:val="36D63B26"/>
    <w:rsid w:val="36F9689A"/>
    <w:rsid w:val="37357713"/>
    <w:rsid w:val="37405510"/>
    <w:rsid w:val="374C17D8"/>
    <w:rsid w:val="376671C8"/>
    <w:rsid w:val="377E6BD5"/>
    <w:rsid w:val="378C63CC"/>
    <w:rsid w:val="37967554"/>
    <w:rsid w:val="37C27D66"/>
    <w:rsid w:val="37DF192D"/>
    <w:rsid w:val="37E6223A"/>
    <w:rsid w:val="384A2940"/>
    <w:rsid w:val="389D2C1F"/>
    <w:rsid w:val="38AA10FE"/>
    <w:rsid w:val="38AD5FD8"/>
    <w:rsid w:val="38E623F4"/>
    <w:rsid w:val="38EB4182"/>
    <w:rsid w:val="38F1468B"/>
    <w:rsid w:val="3909788A"/>
    <w:rsid w:val="3936068B"/>
    <w:rsid w:val="39490C11"/>
    <w:rsid w:val="39545ED0"/>
    <w:rsid w:val="397E4FD5"/>
    <w:rsid w:val="39964FEE"/>
    <w:rsid w:val="39E10F34"/>
    <w:rsid w:val="39E651B6"/>
    <w:rsid w:val="39F533C6"/>
    <w:rsid w:val="3A2F2A02"/>
    <w:rsid w:val="3A466EF7"/>
    <w:rsid w:val="3A770178"/>
    <w:rsid w:val="3A8E66CB"/>
    <w:rsid w:val="3AAA5691"/>
    <w:rsid w:val="3AC5588D"/>
    <w:rsid w:val="3AEC65CF"/>
    <w:rsid w:val="3B604B4B"/>
    <w:rsid w:val="3B702D9B"/>
    <w:rsid w:val="3B7C7DDD"/>
    <w:rsid w:val="3B8430A8"/>
    <w:rsid w:val="3BB923F3"/>
    <w:rsid w:val="3BBE0590"/>
    <w:rsid w:val="3BC33E6F"/>
    <w:rsid w:val="3BD93018"/>
    <w:rsid w:val="3BE52E1A"/>
    <w:rsid w:val="3BEE1D30"/>
    <w:rsid w:val="3BFC1087"/>
    <w:rsid w:val="3C315874"/>
    <w:rsid w:val="3C350D69"/>
    <w:rsid w:val="3C4D031D"/>
    <w:rsid w:val="3C4F61FE"/>
    <w:rsid w:val="3CD97F3D"/>
    <w:rsid w:val="3CE52A53"/>
    <w:rsid w:val="3CF32FB4"/>
    <w:rsid w:val="3D1178A5"/>
    <w:rsid w:val="3D140822"/>
    <w:rsid w:val="3D26368D"/>
    <w:rsid w:val="3D3A265A"/>
    <w:rsid w:val="3D45108C"/>
    <w:rsid w:val="3D73238A"/>
    <w:rsid w:val="3D8F54B5"/>
    <w:rsid w:val="3DBA466C"/>
    <w:rsid w:val="3DF7179D"/>
    <w:rsid w:val="3DFD5586"/>
    <w:rsid w:val="3E0D68CE"/>
    <w:rsid w:val="3E1C29B2"/>
    <w:rsid w:val="3E29746F"/>
    <w:rsid w:val="3E33202A"/>
    <w:rsid w:val="3E365B92"/>
    <w:rsid w:val="3E4122B2"/>
    <w:rsid w:val="3E4F6D52"/>
    <w:rsid w:val="3E6A5A34"/>
    <w:rsid w:val="3E7A035F"/>
    <w:rsid w:val="3E842A2F"/>
    <w:rsid w:val="3EA1600A"/>
    <w:rsid w:val="3EAA16DD"/>
    <w:rsid w:val="3EC92DC7"/>
    <w:rsid w:val="3ED40AF3"/>
    <w:rsid w:val="3ED7112B"/>
    <w:rsid w:val="3F2E3941"/>
    <w:rsid w:val="3F6A0B06"/>
    <w:rsid w:val="3F6A6381"/>
    <w:rsid w:val="3F7A0AFB"/>
    <w:rsid w:val="3F903081"/>
    <w:rsid w:val="3FD566A3"/>
    <w:rsid w:val="3FDB5F11"/>
    <w:rsid w:val="40162333"/>
    <w:rsid w:val="40200082"/>
    <w:rsid w:val="40267FA8"/>
    <w:rsid w:val="404E2E38"/>
    <w:rsid w:val="406A6769"/>
    <w:rsid w:val="40920ED1"/>
    <w:rsid w:val="40A91DEE"/>
    <w:rsid w:val="4105269C"/>
    <w:rsid w:val="41075577"/>
    <w:rsid w:val="411C27DC"/>
    <w:rsid w:val="414260B1"/>
    <w:rsid w:val="41B95CD1"/>
    <w:rsid w:val="41BA7D78"/>
    <w:rsid w:val="41BF2404"/>
    <w:rsid w:val="41D21BB6"/>
    <w:rsid w:val="41D44E3F"/>
    <w:rsid w:val="41D90127"/>
    <w:rsid w:val="41E34121"/>
    <w:rsid w:val="42161CB5"/>
    <w:rsid w:val="42327AFA"/>
    <w:rsid w:val="42CE6D6D"/>
    <w:rsid w:val="42DE5CD9"/>
    <w:rsid w:val="43230852"/>
    <w:rsid w:val="434319B6"/>
    <w:rsid w:val="434478F8"/>
    <w:rsid w:val="440E0B9E"/>
    <w:rsid w:val="441A4DCF"/>
    <w:rsid w:val="44331A3B"/>
    <w:rsid w:val="44885291"/>
    <w:rsid w:val="44A418A9"/>
    <w:rsid w:val="45247C1D"/>
    <w:rsid w:val="454B7513"/>
    <w:rsid w:val="454D3976"/>
    <w:rsid w:val="454E723C"/>
    <w:rsid w:val="4559063B"/>
    <w:rsid w:val="45726194"/>
    <w:rsid w:val="457A3287"/>
    <w:rsid w:val="458F4741"/>
    <w:rsid w:val="45BD6348"/>
    <w:rsid w:val="462F433E"/>
    <w:rsid w:val="464A7D00"/>
    <w:rsid w:val="46603646"/>
    <w:rsid w:val="466F2F14"/>
    <w:rsid w:val="468E0AAE"/>
    <w:rsid w:val="46EC3F2E"/>
    <w:rsid w:val="46EF2EBF"/>
    <w:rsid w:val="47246C2E"/>
    <w:rsid w:val="476721B9"/>
    <w:rsid w:val="479F62A7"/>
    <w:rsid w:val="48133278"/>
    <w:rsid w:val="482B466A"/>
    <w:rsid w:val="48346F6F"/>
    <w:rsid w:val="485A2A4E"/>
    <w:rsid w:val="48960A9C"/>
    <w:rsid w:val="489A7BC0"/>
    <w:rsid w:val="48B634F5"/>
    <w:rsid w:val="48D86869"/>
    <w:rsid w:val="48D8764C"/>
    <w:rsid w:val="48EE063C"/>
    <w:rsid w:val="490C5D67"/>
    <w:rsid w:val="494E3F2B"/>
    <w:rsid w:val="495E0B3D"/>
    <w:rsid w:val="496330F1"/>
    <w:rsid w:val="498C37B8"/>
    <w:rsid w:val="49DC0E94"/>
    <w:rsid w:val="49EE5CC6"/>
    <w:rsid w:val="49F506ED"/>
    <w:rsid w:val="4A445222"/>
    <w:rsid w:val="4AC426CF"/>
    <w:rsid w:val="4AC859A7"/>
    <w:rsid w:val="4B48427B"/>
    <w:rsid w:val="4B4F269C"/>
    <w:rsid w:val="4BA13C50"/>
    <w:rsid w:val="4BC05BC0"/>
    <w:rsid w:val="4BC63106"/>
    <w:rsid w:val="4BD928A3"/>
    <w:rsid w:val="4BDC2AB3"/>
    <w:rsid w:val="4BEB201F"/>
    <w:rsid w:val="4C08388F"/>
    <w:rsid w:val="4C353750"/>
    <w:rsid w:val="4C460FE4"/>
    <w:rsid w:val="4C764FE9"/>
    <w:rsid w:val="4C890460"/>
    <w:rsid w:val="4C980633"/>
    <w:rsid w:val="4CE44203"/>
    <w:rsid w:val="4CEA52C6"/>
    <w:rsid w:val="4D120C45"/>
    <w:rsid w:val="4D1E530F"/>
    <w:rsid w:val="4D850D14"/>
    <w:rsid w:val="4DA42E3E"/>
    <w:rsid w:val="4E2D5EA9"/>
    <w:rsid w:val="4E52200A"/>
    <w:rsid w:val="4E54302B"/>
    <w:rsid w:val="4E5F589F"/>
    <w:rsid w:val="4E716E2B"/>
    <w:rsid w:val="4E7C3E99"/>
    <w:rsid w:val="4EFE3F01"/>
    <w:rsid w:val="4F105062"/>
    <w:rsid w:val="4F1366AC"/>
    <w:rsid w:val="4F396910"/>
    <w:rsid w:val="4F552264"/>
    <w:rsid w:val="4FC81443"/>
    <w:rsid w:val="4FDA3BB9"/>
    <w:rsid w:val="50094138"/>
    <w:rsid w:val="501D3BB6"/>
    <w:rsid w:val="5031524E"/>
    <w:rsid w:val="5057279E"/>
    <w:rsid w:val="506022C4"/>
    <w:rsid w:val="50A348FD"/>
    <w:rsid w:val="50B42DB8"/>
    <w:rsid w:val="50C73321"/>
    <w:rsid w:val="50CA7B10"/>
    <w:rsid w:val="50FB06CD"/>
    <w:rsid w:val="50FE0E23"/>
    <w:rsid w:val="515C0C64"/>
    <w:rsid w:val="5167261E"/>
    <w:rsid w:val="516A58CF"/>
    <w:rsid w:val="51876BD7"/>
    <w:rsid w:val="51A6705C"/>
    <w:rsid w:val="51AB3F47"/>
    <w:rsid w:val="51B87143"/>
    <w:rsid w:val="51CB7F65"/>
    <w:rsid w:val="51D10A09"/>
    <w:rsid w:val="51FB7016"/>
    <w:rsid w:val="520034D4"/>
    <w:rsid w:val="523E1E02"/>
    <w:rsid w:val="5261650E"/>
    <w:rsid w:val="52622925"/>
    <w:rsid w:val="5268553F"/>
    <w:rsid w:val="527B4B41"/>
    <w:rsid w:val="52922C45"/>
    <w:rsid w:val="52934388"/>
    <w:rsid w:val="529575D9"/>
    <w:rsid w:val="52C36F07"/>
    <w:rsid w:val="533075FE"/>
    <w:rsid w:val="534523E8"/>
    <w:rsid w:val="536C3A61"/>
    <w:rsid w:val="536C6D24"/>
    <w:rsid w:val="53F63FBD"/>
    <w:rsid w:val="54065A18"/>
    <w:rsid w:val="54370345"/>
    <w:rsid w:val="54381A3E"/>
    <w:rsid w:val="546803CB"/>
    <w:rsid w:val="546B07E4"/>
    <w:rsid w:val="548E0595"/>
    <w:rsid w:val="54A42A47"/>
    <w:rsid w:val="54D07DB2"/>
    <w:rsid w:val="54EA0BE7"/>
    <w:rsid w:val="550A62DF"/>
    <w:rsid w:val="551C4A1B"/>
    <w:rsid w:val="55711F93"/>
    <w:rsid w:val="557B6959"/>
    <w:rsid w:val="5591229D"/>
    <w:rsid w:val="55BF7E45"/>
    <w:rsid w:val="55C807AD"/>
    <w:rsid w:val="55ED2AE5"/>
    <w:rsid w:val="55FC21D9"/>
    <w:rsid w:val="560D3CDD"/>
    <w:rsid w:val="562620B3"/>
    <w:rsid w:val="56554637"/>
    <w:rsid w:val="569E2C8B"/>
    <w:rsid w:val="56CB2709"/>
    <w:rsid w:val="56F11EF9"/>
    <w:rsid w:val="56F93622"/>
    <w:rsid w:val="570337CA"/>
    <w:rsid w:val="57072533"/>
    <w:rsid w:val="571A695F"/>
    <w:rsid w:val="5750174C"/>
    <w:rsid w:val="575D315D"/>
    <w:rsid w:val="577A18E6"/>
    <w:rsid w:val="577D1316"/>
    <w:rsid w:val="578C1BF0"/>
    <w:rsid w:val="57AD6835"/>
    <w:rsid w:val="57B236E8"/>
    <w:rsid w:val="57C221E0"/>
    <w:rsid w:val="57ED07AD"/>
    <w:rsid w:val="57EE34B5"/>
    <w:rsid w:val="57FA3627"/>
    <w:rsid w:val="57FC1CCB"/>
    <w:rsid w:val="580253CE"/>
    <w:rsid w:val="58122C43"/>
    <w:rsid w:val="58277879"/>
    <w:rsid w:val="587A6F34"/>
    <w:rsid w:val="58A20CA5"/>
    <w:rsid w:val="58A9403F"/>
    <w:rsid w:val="58B91788"/>
    <w:rsid w:val="58CC45DC"/>
    <w:rsid w:val="58D31382"/>
    <w:rsid w:val="58ED2B3E"/>
    <w:rsid w:val="58F0091F"/>
    <w:rsid w:val="58FA651F"/>
    <w:rsid w:val="590611FA"/>
    <w:rsid w:val="59193CD1"/>
    <w:rsid w:val="592A1E55"/>
    <w:rsid w:val="5931187D"/>
    <w:rsid w:val="593C0910"/>
    <w:rsid w:val="594B6FED"/>
    <w:rsid w:val="596115A7"/>
    <w:rsid w:val="597576EF"/>
    <w:rsid w:val="597F70AB"/>
    <w:rsid w:val="598276CF"/>
    <w:rsid w:val="59B66FA2"/>
    <w:rsid w:val="59BB4C8F"/>
    <w:rsid w:val="5A037C05"/>
    <w:rsid w:val="5A0F6F45"/>
    <w:rsid w:val="5A13112F"/>
    <w:rsid w:val="5A6147E3"/>
    <w:rsid w:val="5A97677A"/>
    <w:rsid w:val="5AC91F6A"/>
    <w:rsid w:val="5ACB4266"/>
    <w:rsid w:val="5AF50221"/>
    <w:rsid w:val="5B1563D9"/>
    <w:rsid w:val="5B1C4C43"/>
    <w:rsid w:val="5B26035D"/>
    <w:rsid w:val="5B5F294F"/>
    <w:rsid w:val="5B81163B"/>
    <w:rsid w:val="5BB37565"/>
    <w:rsid w:val="5BC14E91"/>
    <w:rsid w:val="5C5F0F2F"/>
    <w:rsid w:val="5C633B7B"/>
    <w:rsid w:val="5C740A5F"/>
    <w:rsid w:val="5C887F34"/>
    <w:rsid w:val="5CA56339"/>
    <w:rsid w:val="5CCE5720"/>
    <w:rsid w:val="5CD33E11"/>
    <w:rsid w:val="5CD3760D"/>
    <w:rsid w:val="5D0C12D8"/>
    <w:rsid w:val="5D2D01AA"/>
    <w:rsid w:val="5D3368ED"/>
    <w:rsid w:val="5D575A0A"/>
    <w:rsid w:val="5D6F1074"/>
    <w:rsid w:val="5D8149E3"/>
    <w:rsid w:val="5D8260FC"/>
    <w:rsid w:val="5D8870E3"/>
    <w:rsid w:val="5DB22516"/>
    <w:rsid w:val="5E112113"/>
    <w:rsid w:val="5E2C24E6"/>
    <w:rsid w:val="5E3E1364"/>
    <w:rsid w:val="5E512419"/>
    <w:rsid w:val="5E5E39B9"/>
    <w:rsid w:val="5E69147E"/>
    <w:rsid w:val="5EA91382"/>
    <w:rsid w:val="5ED31F93"/>
    <w:rsid w:val="5ED84C06"/>
    <w:rsid w:val="5EEF4DCB"/>
    <w:rsid w:val="5EF512F1"/>
    <w:rsid w:val="5F18674A"/>
    <w:rsid w:val="5F272BE1"/>
    <w:rsid w:val="5F442DCA"/>
    <w:rsid w:val="5F5154E2"/>
    <w:rsid w:val="5F60011B"/>
    <w:rsid w:val="5F8E6D51"/>
    <w:rsid w:val="5FCC1347"/>
    <w:rsid w:val="5FDB75D4"/>
    <w:rsid w:val="5FF93085"/>
    <w:rsid w:val="5FFC7D8E"/>
    <w:rsid w:val="602A2608"/>
    <w:rsid w:val="60364115"/>
    <w:rsid w:val="60472BFF"/>
    <w:rsid w:val="608B1D65"/>
    <w:rsid w:val="609844C1"/>
    <w:rsid w:val="60C94BC0"/>
    <w:rsid w:val="61580716"/>
    <w:rsid w:val="61784BDE"/>
    <w:rsid w:val="617A5814"/>
    <w:rsid w:val="618D00D1"/>
    <w:rsid w:val="61A14787"/>
    <w:rsid w:val="61A8197B"/>
    <w:rsid w:val="61D87DA2"/>
    <w:rsid w:val="6210297C"/>
    <w:rsid w:val="62414550"/>
    <w:rsid w:val="624D7956"/>
    <w:rsid w:val="625E32E7"/>
    <w:rsid w:val="626532E5"/>
    <w:rsid w:val="626C22F1"/>
    <w:rsid w:val="628344B0"/>
    <w:rsid w:val="62865AA8"/>
    <w:rsid w:val="633523C4"/>
    <w:rsid w:val="633D49D9"/>
    <w:rsid w:val="63543DF4"/>
    <w:rsid w:val="63863BE0"/>
    <w:rsid w:val="638D7CBD"/>
    <w:rsid w:val="63B22994"/>
    <w:rsid w:val="63DD72C3"/>
    <w:rsid w:val="63F126AF"/>
    <w:rsid w:val="63FB65CE"/>
    <w:rsid w:val="64135D64"/>
    <w:rsid w:val="64142707"/>
    <w:rsid w:val="64461338"/>
    <w:rsid w:val="645179DB"/>
    <w:rsid w:val="64630268"/>
    <w:rsid w:val="646A5FF4"/>
    <w:rsid w:val="64AB6BAC"/>
    <w:rsid w:val="64C57AF9"/>
    <w:rsid w:val="64F80458"/>
    <w:rsid w:val="64F96EE6"/>
    <w:rsid w:val="6506785A"/>
    <w:rsid w:val="65191EA7"/>
    <w:rsid w:val="651D476B"/>
    <w:rsid w:val="65252BDA"/>
    <w:rsid w:val="65560442"/>
    <w:rsid w:val="655A14CB"/>
    <w:rsid w:val="6563466D"/>
    <w:rsid w:val="6564098B"/>
    <w:rsid w:val="65B46474"/>
    <w:rsid w:val="65EB625C"/>
    <w:rsid w:val="65EF19EF"/>
    <w:rsid w:val="65F53288"/>
    <w:rsid w:val="66312535"/>
    <w:rsid w:val="66530643"/>
    <w:rsid w:val="666957C4"/>
    <w:rsid w:val="6673508C"/>
    <w:rsid w:val="66817E17"/>
    <w:rsid w:val="66837064"/>
    <w:rsid w:val="66973A6C"/>
    <w:rsid w:val="66AB385D"/>
    <w:rsid w:val="66B01C08"/>
    <w:rsid w:val="66E74B27"/>
    <w:rsid w:val="66FA67BD"/>
    <w:rsid w:val="67060B2F"/>
    <w:rsid w:val="671B605C"/>
    <w:rsid w:val="672855AB"/>
    <w:rsid w:val="673060F8"/>
    <w:rsid w:val="673C3631"/>
    <w:rsid w:val="675228CD"/>
    <w:rsid w:val="67532438"/>
    <w:rsid w:val="67586C87"/>
    <w:rsid w:val="67593518"/>
    <w:rsid w:val="67761D30"/>
    <w:rsid w:val="67851B76"/>
    <w:rsid w:val="678C11D0"/>
    <w:rsid w:val="679B670B"/>
    <w:rsid w:val="67A46CF2"/>
    <w:rsid w:val="67EE64B4"/>
    <w:rsid w:val="67FC0C50"/>
    <w:rsid w:val="68465B70"/>
    <w:rsid w:val="68607B41"/>
    <w:rsid w:val="6868710A"/>
    <w:rsid w:val="687E14C7"/>
    <w:rsid w:val="689A3B72"/>
    <w:rsid w:val="68B63E7E"/>
    <w:rsid w:val="68EB7E7E"/>
    <w:rsid w:val="68FE746B"/>
    <w:rsid w:val="69134D11"/>
    <w:rsid w:val="692B27D1"/>
    <w:rsid w:val="69371545"/>
    <w:rsid w:val="693F4C83"/>
    <w:rsid w:val="69481810"/>
    <w:rsid w:val="695170AE"/>
    <w:rsid w:val="69575687"/>
    <w:rsid w:val="69664C5C"/>
    <w:rsid w:val="696F4284"/>
    <w:rsid w:val="6979721F"/>
    <w:rsid w:val="69900E66"/>
    <w:rsid w:val="69C70BBE"/>
    <w:rsid w:val="69CB458E"/>
    <w:rsid w:val="69E26E3E"/>
    <w:rsid w:val="69E72956"/>
    <w:rsid w:val="6A78424E"/>
    <w:rsid w:val="6A86428D"/>
    <w:rsid w:val="6A9311D0"/>
    <w:rsid w:val="6AAC0C4F"/>
    <w:rsid w:val="6AE336C6"/>
    <w:rsid w:val="6B53444A"/>
    <w:rsid w:val="6B536300"/>
    <w:rsid w:val="6B7A63B3"/>
    <w:rsid w:val="6B89586A"/>
    <w:rsid w:val="6BAD2348"/>
    <w:rsid w:val="6C020ED6"/>
    <w:rsid w:val="6C066099"/>
    <w:rsid w:val="6C0E1658"/>
    <w:rsid w:val="6C4D08F5"/>
    <w:rsid w:val="6C7D0341"/>
    <w:rsid w:val="6C7F4494"/>
    <w:rsid w:val="6C8E3D04"/>
    <w:rsid w:val="6CA51165"/>
    <w:rsid w:val="6CB0359A"/>
    <w:rsid w:val="6CD1095C"/>
    <w:rsid w:val="6D0D40BF"/>
    <w:rsid w:val="6D12636D"/>
    <w:rsid w:val="6D1A06F4"/>
    <w:rsid w:val="6D2338C6"/>
    <w:rsid w:val="6D4834D8"/>
    <w:rsid w:val="6D60691C"/>
    <w:rsid w:val="6D614D33"/>
    <w:rsid w:val="6D61666D"/>
    <w:rsid w:val="6D693394"/>
    <w:rsid w:val="6DA8278B"/>
    <w:rsid w:val="6DA83E9B"/>
    <w:rsid w:val="6DBA2099"/>
    <w:rsid w:val="6DD73F04"/>
    <w:rsid w:val="6E34619A"/>
    <w:rsid w:val="6E3C4FC0"/>
    <w:rsid w:val="6E3F2C50"/>
    <w:rsid w:val="6E487B48"/>
    <w:rsid w:val="6E4D2D94"/>
    <w:rsid w:val="6E5B7DE0"/>
    <w:rsid w:val="6E5C1434"/>
    <w:rsid w:val="6E7213AA"/>
    <w:rsid w:val="6E7C0404"/>
    <w:rsid w:val="6E7C174D"/>
    <w:rsid w:val="6EA01B02"/>
    <w:rsid w:val="6EF70FF0"/>
    <w:rsid w:val="6F4A54AB"/>
    <w:rsid w:val="6F4D3D35"/>
    <w:rsid w:val="6F9817A2"/>
    <w:rsid w:val="6F987C49"/>
    <w:rsid w:val="6FC151B4"/>
    <w:rsid w:val="6FE84EF0"/>
    <w:rsid w:val="70023E75"/>
    <w:rsid w:val="700A22B1"/>
    <w:rsid w:val="7016619C"/>
    <w:rsid w:val="703E39E7"/>
    <w:rsid w:val="706365DC"/>
    <w:rsid w:val="70A64DF1"/>
    <w:rsid w:val="70DA5A01"/>
    <w:rsid w:val="70F8330F"/>
    <w:rsid w:val="71136CFD"/>
    <w:rsid w:val="71366D75"/>
    <w:rsid w:val="713B571D"/>
    <w:rsid w:val="714B1F8E"/>
    <w:rsid w:val="715C2260"/>
    <w:rsid w:val="7163482A"/>
    <w:rsid w:val="716C3755"/>
    <w:rsid w:val="717167C9"/>
    <w:rsid w:val="71B21D9D"/>
    <w:rsid w:val="71CA0CA4"/>
    <w:rsid w:val="71F844A7"/>
    <w:rsid w:val="72063BB5"/>
    <w:rsid w:val="72205A58"/>
    <w:rsid w:val="724040A0"/>
    <w:rsid w:val="72483D60"/>
    <w:rsid w:val="72576FA8"/>
    <w:rsid w:val="726A2082"/>
    <w:rsid w:val="726B3DBC"/>
    <w:rsid w:val="72735EB6"/>
    <w:rsid w:val="72BE3C20"/>
    <w:rsid w:val="72C81F27"/>
    <w:rsid w:val="72DB3FC7"/>
    <w:rsid w:val="734F42D4"/>
    <w:rsid w:val="73704100"/>
    <w:rsid w:val="73A3678C"/>
    <w:rsid w:val="73A957CF"/>
    <w:rsid w:val="73D35D87"/>
    <w:rsid w:val="73DB320B"/>
    <w:rsid w:val="73E66173"/>
    <w:rsid w:val="747079E8"/>
    <w:rsid w:val="749D7F99"/>
    <w:rsid w:val="74B85526"/>
    <w:rsid w:val="74CA7DC3"/>
    <w:rsid w:val="74EC7E71"/>
    <w:rsid w:val="75012099"/>
    <w:rsid w:val="75115BD8"/>
    <w:rsid w:val="751A71C8"/>
    <w:rsid w:val="75406E59"/>
    <w:rsid w:val="754878AE"/>
    <w:rsid w:val="75597F68"/>
    <w:rsid w:val="756F688B"/>
    <w:rsid w:val="759B1D8A"/>
    <w:rsid w:val="75AF74A2"/>
    <w:rsid w:val="75BD3B01"/>
    <w:rsid w:val="75D05856"/>
    <w:rsid w:val="75E14F65"/>
    <w:rsid w:val="75F116E2"/>
    <w:rsid w:val="75FA022E"/>
    <w:rsid w:val="763A0170"/>
    <w:rsid w:val="76A65CC2"/>
    <w:rsid w:val="76CD4A8D"/>
    <w:rsid w:val="76FE3346"/>
    <w:rsid w:val="770A7DFB"/>
    <w:rsid w:val="775B0320"/>
    <w:rsid w:val="775C72DF"/>
    <w:rsid w:val="776B3B9D"/>
    <w:rsid w:val="777C07B8"/>
    <w:rsid w:val="778E11CE"/>
    <w:rsid w:val="778E2A48"/>
    <w:rsid w:val="7790186A"/>
    <w:rsid w:val="77B374A1"/>
    <w:rsid w:val="77B9441E"/>
    <w:rsid w:val="77C06FBA"/>
    <w:rsid w:val="77C34874"/>
    <w:rsid w:val="77CA30A5"/>
    <w:rsid w:val="77D5637F"/>
    <w:rsid w:val="77E75D8F"/>
    <w:rsid w:val="780C178C"/>
    <w:rsid w:val="780C594B"/>
    <w:rsid w:val="781F02B6"/>
    <w:rsid w:val="78211B68"/>
    <w:rsid w:val="784A2FE5"/>
    <w:rsid w:val="784A58BA"/>
    <w:rsid w:val="78AD0EFA"/>
    <w:rsid w:val="78B05B96"/>
    <w:rsid w:val="78C01363"/>
    <w:rsid w:val="791A54FF"/>
    <w:rsid w:val="793803B8"/>
    <w:rsid w:val="79AD4D03"/>
    <w:rsid w:val="79B36813"/>
    <w:rsid w:val="79B57854"/>
    <w:rsid w:val="79E92DF3"/>
    <w:rsid w:val="7A090F5B"/>
    <w:rsid w:val="7A137B6E"/>
    <w:rsid w:val="7A363898"/>
    <w:rsid w:val="7A5023C9"/>
    <w:rsid w:val="7A543B25"/>
    <w:rsid w:val="7A8E5299"/>
    <w:rsid w:val="7A951CC1"/>
    <w:rsid w:val="7AA03B5F"/>
    <w:rsid w:val="7AC63EB1"/>
    <w:rsid w:val="7AEA2082"/>
    <w:rsid w:val="7AF865E5"/>
    <w:rsid w:val="7B3765A7"/>
    <w:rsid w:val="7B8C44AB"/>
    <w:rsid w:val="7BA468C6"/>
    <w:rsid w:val="7BB0259B"/>
    <w:rsid w:val="7BB93F3B"/>
    <w:rsid w:val="7BF25B67"/>
    <w:rsid w:val="7C2000F4"/>
    <w:rsid w:val="7C526B31"/>
    <w:rsid w:val="7CA673F7"/>
    <w:rsid w:val="7CBF64DE"/>
    <w:rsid w:val="7CFD6AEE"/>
    <w:rsid w:val="7D0B2AB7"/>
    <w:rsid w:val="7D5819C5"/>
    <w:rsid w:val="7D6C2F9A"/>
    <w:rsid w:val="7D802A38"/>
    <w:rsid w:val="7D865C65"/>
    <w:rsid w:val="7D975494"/>
    <w:rsid w:val="7DC96E84"/>
    <w:rsid w:val="7E204D29"/>
    <w:rsid w:val="7E3E56EC"/>
    <w:rsid w:val="7E844BC8"/>
    <w:rsid w:val="7EA301ED"/>
    <w:rsid w:val="7EA71F8F"/>
    <w:rsid w:val="7EA766E4"/>
    <w:rsid w:val="7EB04D5A"/>
    <w:rsid w:val="7ECB37CD"/>
    <w:rsid w:val="7ED95D08"/>
    <w:rsid w:val="7EF90FEE"/>
    <w:rsid w:val="7F2963FA"/>
    <w:rsid w:val="7F2F0B5D"/>
    <w:rsid w:val="7F6515E3"/>
    <w:rsid w:val="7F65495F"/>
    <w:rsid w:val="7F667818"/>
    <w:rsid w:val="7F700136"/>
    <w:rsid w:val="7F791CA3"/>
    <w:rsid w:val="7FBC0187"/>
    <w:rsid w:val="7FC8523C"/>
    <w:rsid w:val="7FDE4291"/>
    <w:rsid w:val="7FE02857"/>
    <w:rsid w:val="7FE434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qFormat="1" w:unhideWhenUsed="0" w:uiPriority="99" w:semiHidden="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jc w:val="center"/>
      <w:outlineLvl w:val="0"/>
    </w:pPr>
    <w:rPr>
      <w:b/>
      <w:bCs/>
      <w:sz w:val="30"/>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outlineLvl w:val="2"/>
    </w:pPr>
    <w:rPr>
      <w:b/>
      <w:bCs/>
      <w:sz w:val="28"/>
    </w:rPr>
  </w:style>
  <w:style w:type="paragraph" w:styleId="5">
    <w:name w:val="heading 4"/>
    <w:basedOn w:val="1"/>
    <w:next w:val="6"/>
    <w:qFormat/>
    <w:uiPriority w:val="99"/>
    <w:pPr>
      <w:keepNext/>
      <w:keepLines/>
      <w:numPr>
        <w:ilvl w:val="3"/>
        <w:numId w:val="1"/>
      </w:numPr>
      <w:spacing w:before="120" w:after="120"/>
      <w:outlineLvl w:val="3"/>
    </w:pPr>
    <w:rPr>
      <w:rFonts w:ascii="Cambria" w:hAnsi="Cambria"/>
      <w:b/>
      <w:bCs/>
      <w:kern w:val="0"/>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b/>
      <w:sz w:val="24"/>
      <w:szCs w:val="20"/>
    </w:rPr>
  </w:style>
  <w:style w:type="paragraph" w:styleId="7">
    <w:name w:val="annotation text"/>
    <w:basedOn w:val="1"/>
    <w:link w:val="33"/>
    <w:qFormat/>
    <w:uiPriority w:val="0"/>
    <w:pPr>
      <w:jc w:val="left"/>
    </w:pPr>
  </w:style>
  <w:style w:type="paragraph" w:styleId="8">
    <w:name w:val="Body Text 3"/>
    <w:basedOn w:val="1"/>
    <w:qFormat/>
    <w:uiPriority w:val="0"/>
    <w:pPr>
      <w:spacing w:after="120"/>
    </w:pPr>
    <w:rPr>
      <w:sz w:val="16"/>
      <w:szCs w:val="16"/>
    </w:rPr>
  </w:style>
  <w:style w:type="paragraph" w:styleId="9">
    <w:name w:val="Body Text"/>
    <w:basedOn w:val="1"/>
    <w:qFormat/>
    <w:uiPriority w:val="0"/>
    <w:pPr>
      <w:jc w:val="center"/>
    </w:pPr>
    <w:rPr>
      <w:sz w:val="44"/>
    </w:rPr>
  </w:style>
  <w:style w:type="paragraph" w:styleId="10">
    <w:name w:val="Body Text Indent"/>
    <w:basedOn w:val="1"/>
    <w:link w:val="35"/>
    <w:qFormat/>
    <w:uiPriority w:val="0"/>
    <w:pPr>
      <w:spacing w:after="120"/>
      <w:ind w:left="420" w:leftChars="200"/>
    </w:pPr>
  </w:style>
  <w:style w:type="paragraph" w:styleId="11">
    <w:name w:val="Plain Text"/>
    <w:basedOn w:val="1"/>
    <w:link w:val="30"/>
    <w:qFormat/>
    <w:uiPriority w:val="0"/>
    <w:rPr>
      <w:rFonts w:ascii="宋体" w:hAnsi="Courier New"/>
      <w:szCs w:val="21"/>
    </w:rPr>
  </w:style>
  <w:style w:type="paragraph" w:styleId="12">
    <w:name w:val="index 3"/>
    <w:basedOn w:val="1"/>
    <w:next w:val="1"/>
    <w:qFormat/>
    <w:uiPriority w:val="99"/>
    <w:pPr>
      <w:ind w:left="840"/>
    </w:pPr>
  </w:style>
  <w:style w:type="paragraph" w:styleId="13">
    <w:name w:val="Balloon Text"/>
    <w:basedOn w:val="1"/>
    <w:semiHidden/>
    <w:qFormat/>
    <w:uiPriority w:val="0"/>
    <w:rPr>
      <w:sz w:val="18"/>
      <w:szCs w:val="18"/>
    </w:rPr>
  </w:style>
  <w:style w:type="paragraph" w:styleId="14">
    <w:name w:val="footer"/>
    <w:basedOn w:val="1"/>
    <w:link w:val="50"/>
    <w:qFormat/>
    <w:uiPriority w:val="99"/>
    <w:pPr>
      <w:tabs>
        <w:tab w:val="center" w:pos="4153"/>
        <w:tab w:val="right" w:pos="8306"/>
      </w:tabs>
      <w:snapToGrid w:val="0"/>
      <w:jc w:val="left"/>
    </w:pPr>
    <w:rPr>
      <w:sz w:val="18"/>
    </w:rPr>
  </w:style>
  <w:style w:type="paragraph" w:styleId="15">
    <w:name w:val="header"/>
    <w:basedOn w:val="1"/>
    <w:link w:val="34"/>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semiHidden/>
    <w:unhideWhenUsed/>
    <w:qFormat/>
    <w:uiPriority w:val="0"/>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annotation subject"/>
    <w:basedOn w:val="7"/>
    <w:next w:val="7"/>
    <w:semiHidden/>
    <w:qFormat/>
    <w:uiPriority w:val="0"/>
    <w:rPr>
      <w:b/>
      <w:bCs/>
    </w:rPr>
  </w:style>
  <w:style w:type="table" w:styleId="20">
    <w:name w:val="Table Grid"/>
    <w:basedOn w:val="19"/>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qFormat/>
    <w:uiPriority w:val="0"/>
  </w:style>
  <w:style w:type="character" w:styleId="23">
    <w:name w:val="Hyperlink"/>
    <w:qFormat/>
    <w:uiPriority w:val="0"/>
    <w:rPr>
      <w:rFonts w:hint="default" w:ascii="Arial" w:hAnsi="Arial" w:cs="Arial"/>
      <w:color w:val="000000"/>
      <w:sz w:val="18"/>
      <w:szCs w:val="18"/>
      <w:u w:val="none"/>
    </w:rPr>
  </w:style>
  <w:style w:type="character" w:styleId="24">
    <w:name w:val="annotation reference"/>
    <w:qFormat/>
    <w:uiPriority w:val="0"/>
    <w:rPr>
      <w:sz w:val="21"/>
      <w:szCs w:val="21"/>
    </w:rPr>
  </w:style>
  <w:style w:type="paragraph" w:customStyle="1" w:styleId="25">
    <w:name w:val="列表段落1"/>
    <w:basedOn w:val="1"/>
    <w:qFormat/>
    <w:uiPriority w:val="0"/>
    <w:pPr>
      <w:ind w:firstLine="200" w:firstLineChars="200"/>
    </w:pPr>
    <w:rPr>
      <w:szCs w:val="20"/>
    </w:rPr>
  </w:style>
  <w:style w:type="paragraph" w:styleId="26">
    <w:name w:val="List Paragraph"/>
    <w:basedOn w:val="1"/>
    <w:qFormat/>
    <w:uiPriority w:val="34"/>
    <w:pPr>
      <w:ind w:firstLine="420" w:firstLineChars="200"/>
    </w:pPr>
    <w:rPr>
      <w:rFonts w:ascii="Calibri" w:hAnsi="Calibri"/>
      <w:szCs w:val="22"/>
    </w:rPr>
  </w:style>
  <w:style w:type="paragraph" w:customStyle="1" w:styleId="27">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character" w:customStyle="1" w:styleId="28">
    <w:name w:val="4级标题 Char"/>
    <w:link w:val="29"/>
    <w:qFormat/>
    <w:locked/>
    <w:uiPriority w:val="0"/>
    <w:rPr>
      <w:b/>
      <w:kern w:val="2"/>
      <w:sz w:val="24"/>
      <w:szCs w:val="24"/>
      <w:lang w:val="en-US" w:eastAsia="zh-CN" w:bidi="ar-SA"/>
    </w:rPr>
  </w:style>
  <w:style w:type="paragraph" w:customStyle="1" w:styleId="29">
    <w:name w:val="4级标题"/>
    <w:next w:val="1"/>
    <w:link w:val="28"/>
    <w:qFormat/>
    <w:uiPriority w:val="0"/>
    <w:pPr>
      <w:numPr>
        <w:ilvl w:val="3"/>
        <w:numId w:val="2"/>
      </w:numPr>
      <w:spacing w:line="360" w:lineRule="auto"/>
      <w:outlineLvl w:val="3"/>
    </w:pPr>
    <w:rPr>
      <w:rFonts w:ascii="Times New Roman" w:hAnsi="Times New Roman" w:eastAsia="宋体" w:cs="Times New Roman"/>
      <w:b/>
      <w:kern w:val="2"/>
      <w:sz w:val="24"/>
      <w:szCs w:val="24"/>
      <w:lang w:val="en-US" w:eastAsia="zh-CN" w:bidi="ar-SA"/>
    </w:rPr>
  </w:style>
  <w:style w:type="character" w:customStyle="1" w:styleId="30">
    <w:name w:val="纯文本 字符"/>
    <w:link w:val="11"/>
    <w:qFormat/>
    <w:uiPriority w:val="0"/>
    <w:rPr>
      <w:rFonts w:ascii="宋体" w:hAnsi="Courier New"/>
      <w:kern w:val="2"/>
      <w:sz w:val="21"/>
      <w:szCs w:val="21"/>
    </w:rPr>
  </w:style>
  <w:style w:type="character" w:customStyle="1" w:styleId="31">
    <w:name w:val="font01"/>
    <w:qFormat/>
    <w:uiPriority w:val="0"/>
    <w:rPr>
      <w:rFonts w:hint="eastAsia" w:ascii="宋体" w:hAnsi="宋体" w:eastAsia="宋体" w:cs="宋体"/>
      <w:color w:val="000000"/>
      <w:sz w:val="28"/>
      <w:szCs w:val="28"/>
      <w:u w:val="none"/>
    </w:rPr>
  </w:style>
  <w:style w:type="character" w:customStyle="1" w:styleId="32">
    <w:name w:val="font21"/>
    <w:qFormat/>
    <w:uiPriority w:val="0"/>
    <w:rPr>
      <w:rFonts w:ascii="Arial" w:hAnsi="Arial" w:cs="Arial"/>
      <w:color w:val="000000"/>
      <w:sz w:val="28"/>
      <w:szCs w:val="28"/>
      <w:u w:val="none"/>
    </w:rPr>
  </w:style>
  <w:style w:type="character" w:customStyle="1" w:styleId="33">
    <w:name w:val="批注文字 字符"/>
    <w:link w:val="7"/>
    <w:qFormat/>
    <w:uiPriority w:val="0"/>
    <w:rPr>
      <w:kern w:val="2"/>
      <w:sz w:val="21"/>
      <w:szCs w:val="24"/>
    </w:rPr>
  </w:style>
  <w:style w:type="character" w:customStyle="1" w:styleId="34">
    <w:name w:val="页眉 字符"/>
    <w:link w:val="15"/>
    <w:qFormat/>
    <w:uiPriority w:val="0"/>
    <w:rPr>
      <w:kern w:val="2"/>
      <w:sz w:val="18"/>
      <w:szCs w:val="24"/>
    </w:rPr>
  </w:style>
  <w:style w:type="character" w:customStyle="1" w:styleId="35">
    <w:name w:val="正文文本缩进 字符"/>
    <w:link w:val="10"/>
    <w:qFormat/>
    <w:uiPriority w:val="0"/>
    <w:rPr>
      <w:kern w:val="2"/>
      <w:sz w:val="21"/>
      <w:szCs w:val="24"/>
    </w:rPr>
  </w:style>
  <w:style w:type="paragraph" w:customStyle="1" w:styleId="36">
    <w:name w:val="Char Char Char Char Char Char Char"/>
    <w:basedOn w:val="1"/>
    <w:qFormat/>
    <w:uiPriority w:val="0"/>
    <w:pPr>
      <w:widowControl/>
      <w:snapToGrid w:val="0"/>
      <w:spacing w:after="160" w:line="360" w:lineRule="auto"/>
      <w:jc w:val="left"/>
    </w:pPr>
    <w:rPr>
      <w:kern w:val="0"/>
      <w:sz w:val="24"/>
      <w:lang w:eastAsia="en-US"/>
    </w:rPr>
  </w:style>
  <w:style w:type="paragraph" w:customStyle="1" w:styleId="37">
    <w:name w:val="Char"/>
    <w:basedOn w:val="1"/>
    <w:qFormat/>
    <w:uiPriority w:val="0"/>
    <w:pPr>
      <w:tabs>
        <w:tab w:val="left" w:pos="360"/>
      </w:tabs>
    </w:pPr>
    <w:rPr>
      <w:sz w:val="24"/>
    </w:rPr>
  </w:style>
  <w:style w:type="paragraph" w:customStyle="1" w:styleId="38">
    <w:name w:val="文头"/>
    <w:basedOn w:val="1"/>
    <w:qFormat/>
    <w:uiPriority w:val="0"/>
    <w:pPr>
      <w:autoSpaceDE w:val="0"/>
      <w:autoSpaceDN w:val="0"/>
      <w:spacing w:before="120" w:line="227" w:lineRule="atLeast"/>
      <w:ind w:left="227" w:right="227"/>
      <w:jc w:val="distribute"/>
    </w:pPr>
    <w:rPr>
      <w:rFonts w:eastAsia="方正小标宋_GBK"/>
      <w:snapToGrid w:val="0"/>
      <w:color w:val="FF0000"/>
      <w:spacing w:val="36"/>
      <w:w w:val="82"/>
      <w:kern w:val="0"/>
      <w:sz w:val="90"/>
      <w:szCs w:val="20"/>
    </w:rPr>
  </w:style>
  <w:style w:type="paragraph" w:customStyle="1" w:styleId="39">
    <w:name w:val="默认段落字体 Para Char Char Char"/>
    <w:basedOn w:val="1"/>
    <w:qFormat/>
    <w:uiPriority w:val="0"/>
    <w:rPr>
      <w:szCs w:val="20"/>
    </w:rPr>
  </w:style>
  <w:style w:type="paragraph" w:customStyle="1" w:styleId="40">
    <w:name w:val="Char11"/>
    <w:basedOn w:val="1"/>
    <w:qFormat/>
    <w:uiPriority w:val="0"/>
    <w:pPr>
      <w:tabs>
        <w:tab w:val="left" w:pos="360"/>
      </w:tabs>
    </w:pPr>
    <w:rPr>
      <w:sz w:val="24"/>
    </w:rPr>
  </w:style>
  <w:style w:type="paragraph" w:customStyle="1" w:styleId="41">
    <w:name w:val="3级标题"/>
    <w:qFormat/>
    <w:uiPriority w:val="0"/>
    <w:pPr>
      <w:numPr>
        <w:ilvl w:val="2"/>
        <w:numId w:val="3"/>
      </w:numPr>
      <w:spacing w:line="360" w:lineRule="auto"/>
      <w:outlineLvl w:val="2"/>
    </w:pPr>
    <w:rPr>
      <w:rFonts w:ascii="Times New Roman" w:hAnsi="Times New Roman" w:eastAsia="宋体" w:cs="Times New Roman"/>
      <w:b/>
      <w:kern w:val="2"/>
      <w:sz w:val="24"/>
      <w:szCs w:val="24"/>
      <w:lang w:val="en-US" w:eastAsia="zh-CN" w:bidi="ar-SA"/>
    </w:rPr>
  </w:style>
  <w:style w:type="paragraph" w:customStyle="1" w:styleId="42">
    <w:name w:val="Char Char Char1 Char Char Char Char"/>
    <w:basedOn w:val="1"/>
    <w:qFormat/>
    <w:uiPriority w:val="0"/>
    <w:pPr>
      <w:widowControl/>
      <w:spacing w:after="160" w:line="240" w:lineRule="exact"/>
      <w:jc w:val="left"/>
    </w:pPr>
    <w:rPr>
      <w:rFonts w:ascii="宋体" w:hAnsi="宋体"/>
      <w:b/>
      <w:kern w:val="0"/>
      <w:sz w:val="28"/>
      <w:szCs w:val="28"/>
    </w:rPr>
  </w:style>
  <w:style w:type="paragraph" w:customStyle="1" w:styleId="43">
    <w:name w:val="二级条标题"/>
    <w:basedOn w:val="1"/>
    <w:next w:val="1"/>
    <w:qFormat/>
    <w:uiPriority w:val="0"/>
    <w:pPr>
      <w:widowControl/>
      <w:spacing w:before="50" w:after="50"/>
      <w:ind w:left="1995"/>
      <w:jc w:val="left"/>
      <w:outlineLvl w:val="3"/>
    </w:pPr>
    <w:rPr>
      <w:rFonts w:ascii="黑体" w:eastAsia="黑体"/>
      <w:kern w:val="0"/>
      <w:szCs w:val="21"/>
    </w:rPr>
  </w:style>
  <w:style w:type="paragraph" w:customStyle="1" w:styleId="44">
    <w:name w:val="列出段落1"/>
    <w:basedOn w:val="1"/>
    <w:qFormat/>
    <w:uiPriority w:val="0"/>
    <w:pPr>
      <w:widowControl/>
      <w:ind w:left="720"/>
      <w:contextualSpacing/>
      <w:jc w:val="left"/>
    </w:pPr>
    <w:rPr>
      <w:rFonts w:ascii="Arial" w:hAnsi="Arial" w:eastAsia="黑体"/>
      <w:kern w:val="0"/>
      <w:sz w:val="24"/>
      <w:lang w:eastAsia="en-US"/>
    </w:rPr>
  </w:style>
  <w:style w:type="paragraph" w:customStyle="1" w:styleId="45">
    <w:name w:val="样式1"/>
    <w:basedOn w:val="1"/>
    <w:qFormat/>
    <w:uiPriority w:val="0"/>
    <w:pPr>
      <w:spacing w:line="360" w:lineRule="auto"/>
      <w:ind w:firstLine="200" w:firstLineChars="200"/>
      <w:jc w:val="left"/>
    </w:pPr>
    <w:rPr>
      <w:rFonts w:ascii="宋体" w:hAnsi="宋体"/>
    </w:rPr>
  </w:style>
  <w:style w:type="paragraph" w:customStyle="1" w:styleId="46">
    <w:name w:val="Char1"/>
    <w:basedOn w:val="1"/>
    <w:qFormat/>
    <w:uiPriority w:val="0"/>
    <w:rPr>
      <w:rFonts w:ascii="仿宋_GB2312" w:eastAsia="仿宋_GB2312"/>
      <w:b/>
      <w:sz w:val="32"/>
      <w:szCs w:val="32"/>
    </w:rPr>
  </w:style>
  <w:style w:type="paragraph" w:customStyle="1" w:styleId="47">
    <w:name w:val="列出段落2"/>
    <w:basedOn w:val="1"/>
    <w:qFormat/>
    <w:uiPriority w:val="0"/>
    <w:pPr>
      <w:widowControl/>
      <w:ind w:firstLine="420" w:firstLineChars="200"/>
      <w:jc w:val="left"/>
    </w:pPr>
    <w:rPr>
      <w:kern w:val="0"/>
      <w:sz w:val="20"/>
      <w:szCs w:val="20"/>
      <w:lang w:eastAsia="en-US"/>
    </w:rPr>
  </w:style>
  <w:style w:type="paragraph" w:customStyle="1" w:styleId="48">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49">
    <w:name w:val="5级标题"/>
    <w:next w:val="1"/>
    <w:qFormat/>
    <w:uiPriority w:val="0"/>
    <w:pPr>
      <w:numPr>
        <w:ilvl w:val="4"/>
        <w:numId w:val="3"/>
      </w:numPr>
      <w:spacing w:line="360" w:lineRule="auto"/>
      <w:outlineLvl w:val="4"/>
    </w:pPr>
    <w:rPr>
      <w:rFonts w:ascii="Times New Roman" w:hAnsi="Times New Roman" w:eastAsia="宋体" w:cs="Times New Roman"/>
      <w:b/>
      <w:kern w:val="2"/>
      <w:sz w:val="24"/>
      <w:szCs w:val="24"/>
      <w:lang w:val="en-US" w:eastAsia="zh-CN" w:bidi="ar-SA"/>
    </w:rPr>
  </w:style>
  <w:style w:type="character" w:customStyle="1" w:styleId="50">
    <w:name w:val="页脚 字符"/>
    <w:link w:val="14"/>
    <w:qFormat/>
    <w:uiPriority w:val="99"/>
    <w:rPr>
      <w:kern w:val="2"/>
      <w:sz w:val="18"/>
      <w:szCs w:val="24"/>
    </w:rPr>
  </w:style>
  <w:style w:type="paragraph" w:customStyle="1" w:styleId="51">
    <w:name w:val="9-正文"/>
    <w:basedOn w:val="1"/>
    <w:qFormat/>
    <w:uiPriority w:val="0"/>
    <w:pPr>
      <w:spacing w:line="360" w:lineRule="auto"/>
      <w:ind w:firstLine="480" w:firstLineChars="200"/>
    </w:pPr>
    <w:rPr>
      <w:rFonts w:asciiTheme="minorHAnsi" w:hAnsiTheme="minorHAnsi" w:eastAsiaTheme="minorEastAsia" w:cstheme="minorBidi"/>
      <w:sz w:val="24"/>
    </w:rPr>
  </w:style>
  <w:style w:type="paragraph" w:customStyle="1" w:styleId="52">
    <w:name w:val="Table Text"/>
    <w:basedOn w:val="1"/>
    <w:semiHidden/>
    <w:qFormat/>
    <w:uiPriority w:val="0"/>
    <w:rPr>
      <w:rFonts w:ascii="宋体" w:hAnsi="宋体" w:cs="宋体"/>
      <w:sz w:val="24"/>
      <w:lang w:eastAsia="en-US"/>
    </w:rPr>
  </w:style>
  <w:style w:type="paragraph" w:customStyle="1" w:styleId="53">
    <w:name w:val="修订2"/>
    <w:hidden/>
    <w:semiHidden/>
    <w:qFormat/>
    <w:uiPriority w:val="99"/>
    <w:rPr>
      <w:rFonts w:ascii="Times New Roman" w:hAnsi="Times New Roman" w:eastAsia="宋体" w:cs="Times New Roman"/>
      <w:kern w:val="2"/>
      <w:sz w:val="21"/>
      <w:szCs w:val="24"/>
      <w:lang w:val="en-US" w:eastAsia="zh-CN" w:bidi="ar-SA"/>
    </w:rPr>
  </w:style>
  <w:style w:type="character" w:customStyle="1" w:styleId="54">
    <w:name w:val="Unresolved Mention"/>
    <w:basedOn w:val="21"/>
    <w:semiHidden/>
    <w:unhideWhenUsed/>
    <w:qFormat/>
    <w:uiPriority w:val="99"/>
    <w:rPr>
      <w:color w:val="605E5C"/>
      <w:shd w:val="clear" w:color="auto" w:fill="E1DFDD"/>
    </w:rPr>
  </w:style>
  <w:style w:type="character" w:customStyle="1" w:styleId="55">
    <w:name w:val="font31"/>
    <w:basedOn w:val="21"/>
    <w:qFormat/>
    <w:uiPriority w:val="0"/>
    <w:rPr>
      <w:rFonts w:hint="eastAsia" w:ascii="宋体" w:hAnsi="宋体" w:eastAsia="宋体" w:cs="宋体"/>
      <w:color w:val="000000"/>
      <w:sz w:val="22"/>
      <w:szCs w:val="22"/>
      <w:u w:val="none"/>
    </w:rPr>
  </w:style>
  <w:style w:type="character" w:customStyle="1" w:styleId="56">
    <w:name w:val="font41"/>
    <w:basedOn w:val="21"/>
    <w:qFormat/>
    <w:uiPriority w:val="0"/>
    <w:rPr>
      <w:rFonts w:hint="default" w:ascii="Times New Roman" w:hAnsi="Times New Roman" w:cs="Times New Roman"/>
      <w:color w:val="000000"/>
      <w:sz w:val="22"/>
      <w:szCs w:val="22"/>
      <w:u w:val="none"/>
    </w:rPr>
  </w:style>
  <w:style w:type="character" w:customStyle="1" w:styleId="57">
    <w:name w:val="font91"/>
    <w:basedOn w:val="21"/>
    <w:qFormat/>
    <w:uiPriority w:val="0"/>
    <w:rPr>
      <w:rFonts w:hint="default" w:ascii="Times New Roman" w:hAnsi="Times New Roman" w:cs="Times New Roman"/>
      <w:color w:val="000000"/>
      <w:sz w:val="22"/>
      <w:szCs w:val="22"/>
      <w:u w:val="none"/>
      <w:vertAlign w:val="subscript"/>
    </w:rPr>
  </w:style>
  <w:style w:type="character" w:customStyle="1" w:styleId="58">
    <w:name w:val="font61"/>
    <w:basedOn w:val="21"/>
    <w:qFormat/>
    <w:uiPriority w:val="0"/>
    <w:rPr>
      <w:rFonts w:hint="eastAsia" w:ascii="宋体" w:hAnsi="宋体" w:eastAsia="宋体" w:cs="宋体"/>
      <w:b/>
      <w:bCs/>
      <w:color w:val="000000"/>
      <w:sz w:val="22"/>
      <w:szCs w:val="22"/>
      <w:u w:val="none"/>
    </w:rPr>
  </w:style>
  <w:style w:type="character" w:customStyle="1" w:styleId="59">
    <w:name w:val="font51"/>
    <w:basedOn w:val="21"/>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jsxf</Company>
  <Pages>21</Pages>
  <Words>7279</Words>
  <Characters>7752</Characters>
  <Lines>439</Lines>
  <Paragraphs>123</Paragraphs>
  <TotalTime>2</TotalTime>
  <ScaleCrop>false</ScaleCrop>
  <LinksUpToDate>false</LinksUpToDate>
  <CharactersWithSpaces>8544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2024-10-31T08:03:00Z</dcterms:created>
  <dc:creator>zzs</dc:creator>
  <cp:lastModifiedBy>Lenovo</cp:lastModifiedBy>
  <cp:lastPrinted>2024-12-19T06:49:00Z</cp:lastPrinted>
  <dcterms:modified xsi:type="dcterms:W3CDTF">2026-06-26T07:30:27Z</dcterms:modified>
  <dc:title>单一来源采购通知书 </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5808A91243F347B7B79BDE25579CB7E7_13</vt:lpwstr>
  </property>
  <property fmtid="{D5CDD505-2E9C-101B-9397-08002B2CF9AE}" pid="4" name="KSOTemplateDocerSaveRecord">
    <vt:lpwstr>eyJoZGlkIjoiZWQ0NWNmOWM0MTYxMDU5NDhmNTYxMTc1NGJlYTk1ODAiLCJ1c2VySWQiOiIyMTc3NzUyNDEifQ==</vt:lpwstr>
  </property>
</Properties>
</file>