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方正仿宋_GBK" w:hAnsi="方正仿宋_GBK" w:eastAsia="方正仿宋_GBK" w:cs="方正仿宋_GBK"/>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rFonts w:hint="eastAsia" w:ascii="方正仿宋_GBK" w:hAnsi="方正仿宋_GBK" w:eastAsia="方正仿宋_GBK" w:cs="方正仿宋_GBK"/>
          <w:b/>
          <w:bCs/>
          <w:sz w:val="60"/>
          <w:szCs w:val="60"/>
          <w:highlight w:val="none"/>
        </w:rPr>
        <w:t xml:space="preserve">（2022年版）</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2026租赁房屋安全隐患整治项目</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w:t>
      </w:r>
      <w:r>
        <w:rPr>
          <w:rFonts w:hint="eastAsia"/>
          <w:bCs/>
          <w:sz w:val="36"/>
          <w:szCs w:val="36"/>
          <w:highlight w:val="none"/>
        </w:rPr>
        <w:tab/>
      </w:r>
      <w:r>
        <w:rPr>
          <w:rFonts w:hint="eastAsia"/>
          <w:bCs/>
          <w:sz w:val="36"/>
          <w:szCs w:val="36"/>
          <w:highlight w:val="none"/>
        </w:rPr>
        <w:t xml:space="preserve">JSZC-320481-LTZB-G2026-0017</w:t>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rPr>
        <w:t xml:space="preserve">溧阳市公安局</w:t>
      </w:r>
      <w:r/>
    </w:p>
    <w:p>
      <w:pPr>
        <w:ind w:left="2832" w:hanging="190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江苏溧投招标服务有限公司</w:t>
      </w:r>
      <w:r/>
    </w:p>
    <w:p>
      <w:pPr>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r>
      <w:r/>
    </w:p>
    <w:p>
      <w:pPr>
        <w:ind w:firstLine="723"/>
        <w:jc w:val="center"/>
        <w:spacing w:line="500" w:lineRule="exact"/>
        <w:rPr>
          <w:b/>
          <w:sz w:val="36"/>
          <w:szCs w:val="36"/>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cols w:num="1" w:sep="0" w:space="1701" w:equalWidth="1"/>
          <w:docGrid w:linePitch="360"/>
          <w:titlePg/>
        </w:sectPr>
      </w:pPr>
      <w:r/>
      <w:bookmarkStart w:id="0" w:name="_Toc99301418"/>
      <w:r>
        <w:rPr>
          <w:b/>
          <w:sz w:val="36"/>
          <w:szCs w:val="36"/>
          <w:highlight w:val="none"/>
        </w:rPr>
        <w:br w:type="page" w:clear="all"/>
      </w:r>
      <w:r/>
    </w:p>
    <w:p>
      <w:pPr>
        <w:ind w:firstLine="723"/>
        <w:jc w:val="center"/>
        <w:spacing w:line="500" w:lineRule="exact"/>
        <w:rPr>
          <w:b/>
          <w:sz w:val="36"/>
          <w:szCs w:val="36"/>
          <w:highlight w:val="none"/>
        </w:rPr>
      </w:pPr>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52"/>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15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75"/>
          <w:rFonts w:ascii="Times New Roman" w:hAnsi="Times New Roman"/>
          <w:color w:val="000000"/>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p>
    <w:p>
      <w:pPr>
        <w:pStyle w:val="115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75"/>
          <w:rFonts w:ascii="Times New Roman" w:hAnsi="Times New Roman"/>
          <w:color w:val="000000"/>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115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75"/>
          <w:rFonts w:ascii="Times New Roman" w:hAnsi="Times New Roman"/>
          <w:color w:val="000000"/>
          <w:highlight w:val="none"/>
        </w:rPr>
        <w:t xml:space="preserve">第三章   资</w:t>
      </w:r>
      <w:bookmarkStart w:id="1" w:name="_Hlt100754117"/>
      <w:r>
        <w:rPr>
          <w:rStyle w:val="1175"/>
          <w:rFonts w:ascii="Times New Roman" w:hAnsi="Times New Roman"/>
          <w:color w:val="000000"/>
          <w:highlight w:val="none"/>
        </w:rPr>
        <w:t xml:space="preserve">格</w:t>
      </w:r>
      <w:bookmarkEnd w:id="1"/>
      <w:r>
        <w:rPr>
          <w:rStyle w:val="1175"/>
          <w:rFonts w:ascii="Times New Roman" w:hAnsi="Times New Roman"/>
          <w:color w:val="000000"/>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20</w:t>
      </w:r>
      <w:r>
        <w:rPr>
          <w:rFonts w:ascii="Times New Roman" w:hAnsi="Times New Roman"/>
          <w:highlight w:val="none"/>
        </w:rPr>
        <w:fldChar w:fldCharType="end"/>
      </w:r>
      <w:r>
        <w:rPr>
          <w:rFonts w:ascii="Times New Roman" w:hAnsi="Times New Roman"/>
          <w:highlight w:val="none"/>
        </w:rPr>
        <w:fldChar w:fldCharType="end"/>
      </w:r>
      <w:r/>
    </w:p>
    <w:p>
      <w:pPr>
        <w:pStyle w:val="115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75"/>
          <w:rFonts w:ascii="Times New Roman" w:hAnsi="Times New Roman"/>
          <w:color w:val="000000"/>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23</w:t>
      </w:r>
      <w:r>
        <w:rPr>
          <w:rFonts w:ascii="Times New Roman" w:hAnsi="Times New Roman"/>
          <w:highlight w:val="none"/>
        </w:rPr>
        <w:fldChar w:fldCharType="end"/>
      </w:r>
      <w:r>
        <w:rPr>
          <w:rFonts w:ascii="Times New Roman" w:hAnsi="Times New Roman"/>
          <w:highlight w:val="none"/>
        </w:rPr>
        <w:fldChar w:fldCharType="end"/>
      </w:r>
      <w:r/>
    </w:p>
    <w:p>
      <w:pPr>
        <w:pStyle w:val="115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75"/>
          <w:rFonts w:ascii="Times New Roman" w:hAnsi="Times New Roman"/>
          <w:color w:val="000000"/>
          <w:highlight w:val="none"/>
        </w:rPr>
        <w:t xml:space="preserve">第五章   采购</w:t>
      </w:r>
      <w:bookmarkStart w:id="2" w:name="_Hlt100754102"/>
      <w:r/>
      <w:bookmarkStart w:id="3" w:name="_Hlt100754103"/>
      <w:r>
        <w:rPr>
          <w:rStyle w:val="1175"/>
          <w:rFonts w:ascii="Times New Roman" w:hAnsi="Times New Roman"/>
          <w:color w:val="000000"/>
          <w:highlight w:val="none"/>
        </w:rPr>
        <w:t xml:space="preserve">需</w:t>
      </w:r>
      <w:bookmarkEnd w:id="2"/>
      <w:r/>
      <w:bookmarkEnd w:id="3"/>
      <w:r>
        <w:rPr>
          <w:rStyle w:val="1175"/>
          <w:rFonts w:ascii="Times New Roman" w:hAnsi="Times New Roman"/>
          <w:color w:val="000000"/>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35</w:t>
      </w:r>
      <w:r>
        <w:rPr>
          <w:rFonts w:ascii="Times New Roman" w:hAnsi="Times New Roman"/>
          <w:highlight w:val="none"/>
        </w:rPr>
        <w:fldChar w:fldCharType="end"/>
      </w:r>
      <w:r>
        <w:rPr>
          <w:rFonts w:ascii="Times New Roman" w:hAnsi="Times New Roman"/>
          <w:highlight w:val="none"/>
        </w:rPr>
        <w:fldChar w:fldCharType="end"/>
      </w:r>
      <w:r/>
    </w:p>
    <w:p>
      <w:pPr>
        <w:pStyle w:val="1152"/>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1175"/>
          <w:rFonts w:ascii="Times New Roman" w:hAnsi="Times New Roman"/>
          <w:color w:val="000000"/>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52"/>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"_Toc99301426" </w:instrText>
      </w:r>
      <w:r>
        <w:rPr>
          <w:highlight w:val="none"/>
        </w:rPr>
        <w:fldChar w:fldCharType="separate"/>
      </w:r>
      <w:r>
        <w:rPr>
          <w:rStyle w:val="1175"/>
          <w:rFonts w:ascii="Times New Roman" w:hAnsi="Times New Roman"/>
          <w:color w:val="000000"/>
          <w:highlight w:val="none"/>
        </w:rPr>
        <w:t xml:space="preserve">第七章   投标文件格式</w:t>
      </w:r>
      <w:r>
        <w:rPr>
          <w:rFonts w:ascii="Times New Roman" w:hAnsi="Times New Roman"/>
          <w:highlight w:val="none"/>
        </w:rPr>
        <w:tab/>
      </w:r>
      <w:r>
        <w:rPr>
          <w:rFonts w:hint="eastAsia" w:ascii="Times New Roman" w:hAnsi="Times New Roman"/>
          <w:highlight w:val="none"/>
          <w:lang w:val="en-US" w:eastAsia="zh-CN"/>
        </w:rPr>
        <w:t xml:space="preserve">5</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52"/>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b/>
          <w:sz w:val="36"/>
          <w:szCs w:val="36"/>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bookmarkStart w:id="4" w:name="_Toc99301419"/>
      <w:r/>
      <w:r/>
    </w:p>
    <w:p>
      <w:pPr>
        <w:jc w:val="center"/>
        <w:spacing w:line="360" w:lineRule="auto"/>
        <w:rPr>
          <w:rFonts w:hint="eastAsia"/>
          <w:b/>
          <w:sz w:val="36"/>
          <w:szCs w:val="36"/>
          <w:highlight w:val="none"/>
        </w:rPr>
        <w:outlineLvl w:val="0"/>
      </w:pPr>
      <w:r>
        <w:rPr>
          <w:b/>
          <w:sz w:val="36"/>
          <w:szCs w:val="36"/>
          <w:highlight w:val="none"/>
        </w:rPr>
        <w:t xml:space="preserve">第一章   投标邀请</w:t>
      </w:r>
      <w:bookmarkEnd w:id="4"/>
      <w:r/>
      <w:r/>
    </w:p>
    <w:p>
      <w:pPr>
        <w:pStyle w:val="1101"/>
        <w:ind w:left="0"/>
        <w:jc w:val="left"/>
        <w:pageBreakBefore w:val="0"/>
        <w:spacing w:before="0" w:line="360" w:lineRule="auto"/>
        <w:widowControl w:val="off"/>
        <w:rPr>
          <w:rFonts w:ascii="Times New Roman" w:hAnsi="Times New Roman" w:eastAsia="宋体"/>
          <w:sz w:val="24"/>
          <w:szCs w:val="24"/>
          <w:highlight w:val="none"/>
        </w:rPr>
      </w:pPr>
      <w:r/>
      <w:bookmarkStart w:id="5" w:name="_Toc35393621"/>
      <w:r/>
      <w:bookmarkStart w:id="6" w:name="_Toc35393790"/>
      <w:r/>
      <w:bookmarkStart w:id="7" w:name="_Toc28359002"/>
      <w:r/>
      <w:bookmarkStart w:id="8" w:name="_Toc28359079"/>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
    </w:p>
    <w:p>
      <w:pPr>
        <w:ind w:left="0" w:firstLine="480"/>
        <w:pageBreakBefore w:val="0"/>
        <w:spacing w:line="360" w:lineRule="auto"/>
        <w:widowControl w:val="off"/>
        <w:rPr>
          <w:rFonts w:hint="default" w:eastAsia="宋体"/>
          <w:sz w:val="24"/>
          <w:highlight w:val="none"/>
          <w:lang w:val="en-US" w:eastAsia="zh-CN"/>
        </w:rPr>
      </w:pPr>
      <w:r>
        <w:rPr>
          <w:sz w:val="24"/>
          <w:highlight w:val="none"/>
        </w:rPr>
        <w:t xml:space="preserve">1.项目编号：</w:t>
      </w:r>
      <w:r>
        <w:rPr>
          <w:rFonts w:hint="eastAsia"/>
          <w:sz w:val="24"/>
          <w:highlight w:val="none"/>
        </w:rPr>
        <w:t xml:space="preserve">JSZC-320481-LTZB-G2026-0017</w:t>
      </w:r>
      <w:r/>
    </w:p>
    <w:p>
      <w:pPr>
        <w:ind w:left="0" w:firstLine="480"/>
        <w:pageBreakBefore w:val="0"/>
        <w:spacing w:line="360" w:lineRule="auto"/>
        <w:widowControl w:val="off"/>
        <w:rPr>
          <w:rFonts w:hint="default" w:eastAsia="宋体"/>
          <w:sz w:val="24"/>
          <w:highlight w:val="none"/>
          <w:lang w:val="en-US" w:eastAsia="zh-CN"/>
        </w:rPr>
      </w:pPr>
      <w:r>
        <w:rPr>
          <w:sz w:val="24"/>
          <w:highlight w:val="none"/>
        </w:rPr>
        <w:t xml:space="preserve">2.项目名称：</w:t>
      </w:r>
      <w:r>
        <w:rPr>
          <w:rFonts w:hint="eastAsia"/>
          <w:sz w:val="24"/>
          <w:highlight w:val="none"/>
          <w:u w:val="single"/>
          <w:lang w:val="en-US" w:eastAsia="zh-CN"/>
        </w:rPr>
        <w:t xml:space="preserve">2026租赁房屋安全隐患整治项目</w:t>
      </w:r>
      <w:bookmarkEnd w:id="9"/>
      <w:r/>
    </w:p>
    <w:p>
      <w:pPr>
        <w:ind w:left="0" w:firstLine="480"/>
        <w:pageBreakBefore w:val="0"/>
        <w:spacing w:line="360" w:lineRule="auto"/>
        <w:widowControl w:val="off"/>
        <w:rPr>
          <w:rFonts w:hint="eastAsia"/>
          <w:sz w:val="24"/>
          <w:highlight w:val="none"/>
          <w:u w:val="single"/>
          <w:lang w:val="en-US" w:eastAsia="zh-CN"/>
        </w:rPr>
      </w:pPr>
      <w:r>
        <w:rPr>
          <w:sz w:val="24"/>
          <w:highlight w:val="none"/>
        </w:rPr>
        <w:t xml:space="preserve">3.</w:t>
      </w:r>
      <w:r>
        <w:rPr>
          <w:rFonts w:hint="eastAsia"/>
          <w:sz w:val="24"/>
          <w:highlight w:val="none"/>
        </w:rPr>
        <w:t xml:space="preserve">项目预算金额：</w:t>
      </w:r>
      <w:r>
        <w:rPr>
          <w:rFonts w:hint="eastAsia"/>
          <w:sz w:val="24"/>
          <w:highlight w:val="none"/>
          <w:u w:val="single"/>
          <w:lang w:val="en-US" w:eastAsia="zh-CN"/>
        </w:rPr>
        <w:t xml:space="preserve"> 280万元</w:t>
      </w:r>
      <w:r>
        <w:rPr>
          <w:rFonts w:hint="eastAsia"/>
          <w:sz w:val="24"/>
          <w:highlight w:val="none"/>
          <w:u w:val="none"/>
          <w:lang w:val="en-US" w:eastAsia="zh-CN"/>
        </w:rPr>
        <w:t xml:space="preserve">；</w:t>
      </w:r>
      <w:r>
        <w:rPr>
          <w:rFonts w:hint="eastAsia"/>
          <w:sz w:val="24"/>
          <w:highlight w:val="none"/>
        </w:rPr>
        <w:t xml:space="preserve">项目最高限价：</w:t>
      </w:r>
      <w:r>
        <w:rPr>
          <w:rFonts w:hint="eastAsia"/>
          <w:sz w:val="24"/>
          <w:highlight w:val="none"/>
          <w:u w:val="single"/>
          <w:lang w:val="en-US" w:eastAsia="zh-CN"/>
        </w:rPr>
        <w:t xml:space="preserve"> 269.75万元</w:t>
      </w:r>
      <w:r/>
    </w:p>
    <w:p>
      <w:pPr>
        <w:ind w:left="0" w:firstLine="480"/>
        <w:pageBreakBefore w:val="0"/>
        <w:spacing w:line="360" w:lineRule="auto"/>
        <w:widowControl w:val="off"/>
        <w:rPr>
          <w:sz w:val="24"/>
          <w:highlight w:val="none"/>
        </w:rPr>
      </w:pPr>
      <w:r>
        <w:rPr>
          <w:sz w:val="24"/>
          <w:highlight w:val="none"/>
        </w:rPr>
        <w:t xml:space="preserve">4.采购需求：</w:t>
      </w:r>
      <w:r/>
    </w:p>
    <w:tbl>
      <w:tblPr>
        <w:tblStyle w:val="923"/>
        <w:tblW w:w="49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340"/>
        <w:gridCol w:w="2275"/>
        <w:gridCol w:w="950"/>
        <w:gridCol w:w="2963"/>
      </w:tblGrid>
      <w:tr>
        <w:trPr>
          <w:trHeight w:val="454"/>
        </w:trPr>
        <w:tc>
          <w:tcPr>
            <w:tcW w:w="380"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包号</w:t>
            </w:r>
            <w:r/>
          </w:p>
        </w:tc>
        <w:tc>
          <w:tcPr>
            <w:tcW w:w="1267"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标的名称</w:t>
            </w:r>
            <w:r/>
          </w:p>
        </w:tc>
        <w:tc>
          <w:tcPr>
            <w:tcW w:w="1232"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采购包预算金额</w:t>
            </w:r>
            <w:r/>
          </w:p>
          <w:p>
            <w:pPr>
              <w:ind w:left="0"/>
              <w:jc w:val="center"/>
              <w:pageBreakBefore w:val="0"/>
              <w:spacing w:line="240" w:lineRule="auto"/>
              <w:widowControl w:val="off"/>
              <w:rPr>
                <w:bCs/>
                <w:sz w:val="24"/>
                <w:highlight w:val="none"/>
              </w:rPr>
            </w:pPr>
            <w:r>
              <w:rPr>
                <w:bCs/>
                <w:sz w:val="24"/>
                <w:highlight w:val="none"/>
              </w:rPr>
              <w:t xml:space="preserve">（万元）</w:t>
            </w:r>
            <w:r/>
          </w:p>
        </w:tc>
        <w:tc>
          <w:tcPr>
            <w:tcW w:w="514"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数量</w:t>
            </w:r>
            <w:r/>
          </w:p>
        </w:tc>
        <w:tc>
          <w:tcPr>
            <w:tcW w:w="1605" w:type="dxa"/>
            <w:vAlign w:val="center"/>
            <w:textDirection w:val="lrTb"/>
            <w:noWrap w:val="false"/>
          </w:tcPr>
          <w:p>
            <w:pPr>
              <w:ind w:left="0"/>
              <w:jc w:val="center"/>
              <w:pageBreakBefore w:val="0"/>
              <w:spacing w:line="240" w:lineRule="auto"/>
              <w:widowControl w:val="off"/>
              <w:rPr>
                <w:sz w:val="24"/>
                <w:highlight w:val="none"/>
              </w:rPr>
            </w:pPr>
            <w:r>
              <w:rPr>
                <w:sz w:val="24"/>
                <w:highlight w:val="none"/>
              </w:rPr>
              <w:t xml:space="preserve">简要技术需求或服务要求</w:t>
            </w:r>
            <w:r/>
          </w:p>
        </w:tc>
      </w:tr>
      <w:tr>
        <w:trPr>
          <w:trHeight w:val="454"/>
        </w:trPr>
        <w:tc>
          <w:tcPr>
            <w:tcW w:w="380" w:type="dxa"/>
            <w:vAlign w:val="center"/>
            <w:textDirection w:val="lrTb"/>
            <w:noWrap w:val="false"/>
          </w:tcPr>
          <w:p>
            <w:pPr>
              <w:ind w:left="0"/>
              <w:jc w:val="center"/>
              <w:pageBreakBefore w:val="0"/>
              <w:spacing w:line="360" w:lineRule="auto"/>
              <w:widowControl w:val="off"/>
              <w:rPr>
                <w:bCs/>
                <w:sz w:val="24"/>
                <w:highlight w:val="none"/>
              </w:rPr>
            </w:pPr>
            <w:r>
              <w:rPr>
                <w:bCs/>
                <w:sz w:val="24"/>
                <w:highlight w:val="none"/>
              </w:rPr>
              <w:t xml:space="preserve">01</w:t>
            </w:r>
            <w:r/>
          </w:p>
        </w:tc>
        <w:tc>
          <w:tcPr>
            <w:tcW w:w="1267" w:type="dxa"/>
            <w:vAlign w:val="center"/>
            <w:textDirection w:val="lrTb"/>
            <w:noWrap w:val="false"/>
          </w:tcPr>
          <w:p>
            <w:pPr>
              <w:ind w:left="0"/>
              <w:jc w:val="center"/>
              <w:pageBreakBefore w:val="0"/>
              <w:spacing w:line="360" w:lineRule="auto"/>
              <w:widowControl w:val="off"/>
              <w:rPr>
                <w:rFonts w:hint="eastAsia" w:eastAsia="宋体"/>
                <w:bCs/>
                <w:sz w:val="24"/>
                <w:highlight w:val="none"/>
                <w:lang w:eastAsia="zh-CN"/>
              </w:rPr>
            </w:pPr>
            <w:r>
              <w:rPr>
                <w:rFonts w:hint="eastAsia"/>
                <w:bCs/>
                <w:sz w:val="24"/>
                <w:highlight w:val="none"/>
                <w:lang w:val="en-US" w:eastAsia="zh-CN"/>
              </w:rPr>
              <w:t xml:space="preserve">2026租赁房屋安全隐患整治项目</w:t>
            </w:r>
            <w:r/>
          </w:p>
        </w:tc>
        <w:tc>
          <w:tcPr>
            <w:tcW w:w="1232" w:type="dxa"/>
            <w:vAlign w:val="center"/>
            <w:textDirection w:val="lrTb"/>
            <w:noWrap w:val="false"/>
          </w:tcPr>
          <w:p>
            <w:pPr>
              <w:ind w:left="0"/>
              <w:jc w:val="center"/>
              <w:pageBreakBefore w:val="0"/>
              <w:spacing w:line="360" w:lineRule="auto"/>
              <w:widowControl w:val="off"/>
              <w:rPr>
                <w:rFonts w:hint="default" w:eastAsia="宋体"/>
                <w:bCs/>
                <w:sz w:val="24"/>
                <w:highlight w:val="none"/>
                <w:lang w:val="en-US" w:eastAsia="zh-CN"/>
              </w:rPr>
            </w:pPr>
            <w:r>
              <w:rPr>
                <w:rFonts w:hint="eastAsia"/>
                <w:bCs/>
                <w:sz w:val="24"/>
                <w:highlight w:val="none"/>
                <w:lang w:val="en-US" w:eastAsia="zh-CN"/>
              </w:rPr>
              <w:t xml:space="preserve">280</w:t>
            </w:r>
            <w:r/>
          </w:p>
        </w:tc>
        <w:tc>
          <w:tcPr>
            <w:tcW w:w="514" w:type="dxa"/>
            <w:vAlign w:val="center"/>
            <w:textDirection w:val="lrTb"/>
            <w:noWrap w:val="false"/>
          </w:tcPr>
          <w:p>
            <w:pPr>
              <w:ind w:left="0"/>
              <w:jc w:val="center"/>
              <w:pageBreakBefore w:val="0"/>
              <w:spacing w:line="360" w:lineRule="auto"/>
              <w:widowControl w:val="off"/>
              <w:rPr>
                <w:rFonts w:hint="eastAsia" w:eastAsia="宋体"/>
                <w:bCs/>
                <w:sz w:val="24"/>
                <w:highlight w:val="none"/>
                <w:lang w:val="en-US" w:eastAsia="zh-CN"/>
              </w:rPr>
            </w:pPr>
            <w:r>
              <w:rPr>
                <w:rFonts w:hint="eastAsia"/>
                <w:bCs/>
                <w:sz w:val="24"/>
                <w:highlight w:val="none"/>
                <w:lang w:val="en-US" w:eastAsia="zh-CN"/>
              </w:rPr>
              <w:t xml:space="preserve">1</w:t>
            </w:r>
            <w:r/>
          </w:p>
        </w:tc>
        <w:tc>
          <w:tcPr>
            <w:tcW w:w="1605" w:type="dxa"/>
            <w:vAlign w:val="center"/>
            <w:textDirection w:val="lrTb"/>
            <w:noWrap w:val="false"/>
          </w:tcPr>
          <w:p>
            <w:pPr>
              <w:ind w:left="0"/>
              <w:jc w:val="both"/>
              <w:pageBreakBefore w:val="0"/>
              <w:spacing w:line="240" w:lineRule="auto"/>
              <w:widowControl w:val="off"/>
              <w:rPr>
                <w:rFonts w:eastAsia="宋体"/>
                <w:sz w:val="24"/>
                <w:highlight w:val="none"/>
                <w:lang w:val="en-US" w:eastAsia="zh-CN"/>
              </w:rPr>
            </w:pPr>
            <w:r>
              <w:rPr>
                <w:rFonts w:hint="eastAsia" w:eastAsia="宋体"/>
                <w:sz w:val="24"/>
                <w:highlight w:val="none"/>
                <w:lang w:val="en-US" w:eastAsia="zh-CN"/>
              </w:rPr>
              <w:t xml:space="preserve">为切实提高租赁住房管理能力，保障群众生命财产安全，拟对全市能居住5-9人的租赁房屋开展安全隐患排查，采购安装应急逃生、消防救援、警示标志、电路电器设备、智能门锁、结构化相机一批</w:t>
            </w:r>
            <w:r/>
          </w:p>
        </w:tc>
      </w:tr>
    </w:tbl>
    <w:p>
      <w:pPr>
        <w:numPr>
          <w:ilvl w:val="0"/>
          <w:numId w:val="0"/>
        </w:numPr>
        <w:ind w:left="0" w:firstLine="480"/>
        <w:pageBreakBefore w:val="0"/>
        <w:spacing w:line="360" w:lineRule="auto"/>
        <w:widowControl w:val="off"/>
        <w:rPr>
          <w:rFonts w:hint="eastAsia" w:cs="Times New Roman"/>
          <w:sz w:val="24"/>
          <w:highlight w:val="none"/>
          <w:lang w:val="en-US" w:eastAsia="zh-CN"/>
        </w:rPr>
      </w:pPr>
      <w:r>
        <w:rPr>
          <w:rFonts w:hint="eastAsia" w:ascii="Times New Roman" w:hAnsi="Times New Roman" w:eastAsia="宋体" w:cs="Times New Roman"/>
          <w:sz w:val="24"/>
          <w:szCs w:val="24"/>
          <w:lang w:val="en-US" w:eastAsia="zh-CN" w:bidi="ar-SA"/>
        </w:rPr>
        <w:t xml:space="preserve">5.</w:t>
      </w:r>
      <w:r>
        <w:rPr>
          <w:rFonts w:hint="eastAsia" w:ascii="Times New Roman" w:hAnsi="Times New Roman" w:eastAsia="宋体" w:cs="Times New Roman"/>
          <w:sz w:val="24"/>
          <w:highlight w:val="none"/>
          <w:lang w:eastAsia="zh-CN"/>
        </w:rPr>
        <w:t xml:space="preserve">合同履行期限：</w:t>
      </w:r>
      <w:r>
        <w:rPr>
          <w:rFonts w:hint="eastAsia" w:cs="Times New Roman"/>
          <w:sz w:val="24"/>
          <w:highlight w:val="none"/>
          <w:lang w:eastAsia="zh-CN"/>
        </w:rPr>
        <w:t xml:space="preserve">自</w:t>
      </w:r>
      <w:r>
        <w:rPr>
          <w:rFonts w:hint="eastAsia" w:ascii="Times New Roman" w:hAnsi="Times New Roman" w:eastAsia="宋体" w:cs="Times New Roman"/>
          <w:sz w:val="24"/>
          <w:highlight w:val="none"/>
          <w:lang w:eastAsia="zh-CN"/>
        </w:rPr>
        <w:t xml:space="preserve">合同签订</w:t>
      </w:r>
      <w:r>
        <w:rPr>
          <w:rFonts w:hint="eastAsia" w:cs="Times New Roman"/>
          <w:sz w:val="24"/>
          <w:highlight w:val="none"/>
          <w:lang w:eastAsia="zh-CN"/>
        </w:rPr>
        <w:t xml:space="preserve">之日至</w:t>
      </w:r>
      <w:r>
        <w:rPr>
          <w:rFonts w:hint="eastAsia" w:cs="Times New Roman"/>
          <w:sz w:val="24"/>
          <w:highlight w:val="none"/>
          <w:lang w:val="en-US" w:eastAsia="zh-CN"/>
        </w:rPr>
        <w:t xml:space="preserve">2026年10月15日前完成验收。</w:t>
      </w:r>
      <w:r/>
    </w:p>
    <w:p>
      <w:pPr>
        <w:numPr>
          <w:ilvl w:val="0"/>
          <w:numId w:val="0"/>
        </w:numPr>
        <w:ind w:left="0" w:firstLine="480"/>
        <w:pageBreakBefore w:val="0"/>
        <w:spacing w:line="360" w:lineRule="auto"/>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6.本项目是否接受联合体投标：</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否。</w:t>
      </w:r>
      <w:r/>
    </w:p>
    <w:p>
      <w:pPr>
        <w:ind w:left="0" w:firstLine="480"/>
        <w:pageBreakBefore w:val="0"/>
        <w:spacing w:line="360" w:lineRule="auto"/>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7.本项目是否接受进口产品投标：</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否。</w:t>
      </w:r>
      <w:r/>
    </w:p>
    <w:p>
      <w:pPr>
        <w:pStyle w:val="1101"/>
        <w:ind w:left="0"/>
        <w:jc w:val="left"/>
        <w:pageBreakBefore w:val="0"/>
        <w:spacing w:before="0" w:line="360" w:lineRule="auto"/>
        <w:widowControl w:val="off"/>
        <w:rPr>
          <w:rFonts w:ascii="Times New Roman" w:hAnsi="Times New Roman" w:eastAsia="宋体"/>
          <w:sz w:val="24"/>
          <w:szCs w:val="24"/>
          <w:highlight w:val="none"/>
        </w:rPr>
      </w:pPr>
      <w:r/>
      <w:bookmarkStart w:id="10" w:name="_Toc28359003"/>
      <w:r/>
      <w:bookmarkStart w:id="11" w:name="_Toc28359080"/>
      <w:r/>
      <w:bookmarkStart w:id="12" w:name="_Toc35393791"/>
      <w:r/>
      <w:bookmarkStart w:id="13" w:name="_Toc35393622"/>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
    </w:p>
    <w:p>
      <w:pPr>
        <w:ind w:left="0" w:firstLine="480"/>
        <w:pageBreakBefore w:val="0"/>
        <w:spacing w:line="360" w:lineRule="auto"/>
        <w:widowControl w:val="off"/>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left="0" w:firstLine="480"/>
        <w:pageBreakBefore w:val="0"/>
        <w:spacing w:line="360" w:lineRule="auto"/>
        <w:widowControl w:val="off"/>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left="0" w:firstLine="480"/>
        <w:pageBreakBefore w:val="0"/>
        <w:spacing w:line="360" w:lineRule="auto"/>
        <w:widowControl w:val="off"/>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80"/>
        <w:pageBreakBefore w:val="0"/>
        <w:spacing w:line="360" w:lineRule="auto"/>
        <w:widowControl w:val="off"/>
        <w:rPr>
          <w:sz w:val="24"/>
          <w:highlight w:val="none"/>
        </w:rPr>
      </w:pPr>
      <w:r/>
      <w:bookmarkStart w:id="14" w:name="_Toc28359004"/>
      <w:r/>
      <w:bookmarkStart w:id="15" w:name="_Toc28359081"/>
      <w:r>
        <w:rPr>
          <w:sz w:val="24"/>
          <w:highlight w:val="none"/>
        </w:rPr>
        <w:t xml:space="preserve">2.落实政府采购政策需满足的资格要求：</w:t>
      </w:r>
      <w:r/>
    </w:p>
    <w:p>
      <w:pPr>
        <w:ind w:left="0" w:firstLine="480"/>
        <w:pageBreakBefore w:val="0"/>
        <w:spacing w:line="360" w:lineRule="auto"/>
        <w:widowControl w:val="off"/>
        <w:rPr>
          <w:sz w:val="24"/>
          <w:highlight w:val="none"/>
        </w:rPr>
      </w:pPr>
      <w:r>
        <w:rPr>
          <w:sz w:val="24"/>
          <w:highlight w:val="none"/>
        </w:rPr>
        <w:t xml:space="preserve">2.1 中小企业政策</w:t>
      </w:r>
      <w:r/>
    </w:p>
    <w:p>
      <w:pPr>
        <w:ind w:left="0" w:firstLine="480"/>
        <w:pageBreakBefore w:val="0"/>
        <w:spacing w:line="360" w:lineRule="auto"/>
        <w:widowControl w:val="off"/>
        <w:rPr>
          <w:b w:val="0"/>
          <w:bCs w:val="0"/>
          <w:sz w:val="24"/>
          <w:highlight w:val="none"/>
        </w:rPr>
      </w:pPr>
      <w:r>
        <w:rPr>
          <w:rFonts w:hint="eastAsia"/>
          <w:b w:val="0"/>
          <w:bCs w:val="0"/>
          <w:sz w:val="24"/>
          <w:highlight w:val="none"/>
          <w:lang w:eastAsia="zh-CN"/>
        </w:rPr>
        <w:t xml:space="preserve">□</w:t>
      </w:r>
      <w:r>
        <w:rPr>
          <w:b w:val="0"/>
          <w:bCs w:val="0"/>
          <w:sz w:val="24"/>
          <w:highlight w:val="none"/>
        </w:rPr>
        <w:t xml:space="preserve">本项目不专门面向中小企业预留采购份额。</w:t>
      </w:r>
      <w:r/>
    </w:p>
    <w:p>
      <w:pPr>
        <w:ind w:left="0" w:firstLine="480"/>
        <w:pageBreakBefore w:val="0"/>
        <w:spacing w:line="360" w:lineRule="auto"/>
        <w:widowControl w:val="off"/>
        <w:rPr>
          <w:sz w:val="24"/>
          <w:highlight w:val="none"/>
        </w:rPr>
      </w:pPr>
      <w:r>
        <w:rPr>
          <w:rFonts w:hint="eastAsia"/>
          <w:b w:val="0"/>
          <w:bCs w:val="0"/>
          <w:sz w:val="24"/>
          <w:highlight w:val="none"/>
          <w:lang w:eastAsia="zh-CN"/>
        </w:rPr>
        <w:t xml:space="preserve">☑</w:t>
      </w:r>
      <w:r>
        <w:rPr>
          <w:sz w:val="24"/>
          <w:highlight w:val="none"/>
        </w:rPr>
        <w:t xml:space="preserve">本项目专门面向 </w:t>
      </w:r>
      <w:r>
        <w:rPr>
          <w:rFonts w:hint="eastAsia"/>
          <w:sz w:val="24"/>
          <w:highlight w:val="none"/>
          <w:lang w:val="en-US" w:eastAsia="zh-CN"/>
        </w:rPr>
        <w:t xml:space="preserve"> </w:t>
      </w:r>
      <w:r>
        <w:rPr>
          <w:rFonts w:hint="eastAsia"/>
          <w:b w:val="0"/>
          <w:bCs w:val="0"/>
          <w:sz w:val="24"/>
          <w:highlight w:val="none"/>
          <w:lang w:eastAsia="zh-CN"/>
        </w:rPr>
        <w:t xml:space="preserve">☑</w:t>
      </w:r>
      <w:r>
        <w:rPr>
          <w:sz w:val="24"/>
          <w:highlight w:val="none"/>
        </w:rPr>
        <w:t xml:space="preserve">中小 </w:t>
      </w:r>
      <w:r>
        <w:rPr>
          <w:rFonts w:hint="eastAsia"/>
          <w:sz w:val="24"/>
          <w:highlight w:val="none"/>
          <w:lang w:eastAsia="zh-CN"/>
        </w:rPr>
        <w:t xml:space="preserve">☑</w:t>
      </w:r>
      <w:r>
        <w:rPr>
          <w:sz w:val="24"/>
          <w:highlight w:val="none"/>
        </w:rPr>
        <w:t xml:space="preserve">小微企业  采购。即：提供的货物全部由符合政策要求的中小/小微企业制造、服务全部由符合政策要求的中小/小微企业承接。</w:t>
      </w:r>
      <w:r/>
    </w:p>
    <w:p>
      <w:pPr>
        <w:ind w:left="0" w:firstLine="480"/>
        <w:pageBreakBefore w:val="0"/>
        <w:spacing w:line="360" w:lineRule="auto"/>
        <w:widowControl w:val="off"/>
        <w:rPr>
          <w:sz w:val="24"/>
          <w:highlight w:val="none"/>
        </w:rPr>
      </w:pPr>
      <w:r>
        <w:rPr>
          <w:rFonts w:hint="eastAsia" w:eastAsia="宋体"/>
          <w:b w:val="0"/>
          <w:bCs w:val="0"/>
          <w:sz w:val="24"/>
          <w:highlight w:val="none"/>
          <w:lang w:eastAsia="zh-CN"/>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sz w:val="24"/>
          <w:highlight w:val="none"/>
        </w:rPr>
        <w:t xml:space="preserve">。</w:t>
      </w:r>
      <w:r/>
    </w:p>
    <w:p>
      <w:pPr>
        <w:ind w:left="0" w:firstLine="480"/>
        <w:pageBreakBefore w:val="0"/>
        <w:spacing w:line="360" w:lineRule="auto"/>
        <w:widowControl w:val="off"/>
        <w:rPr>
          <w:sz w:val="24"/>
          <w:highlight w:val="none"/>
        </w:rPr>
      </w:pPr>
      <w:r>
        <w:rPr>
          <w:sz w:val="24"/>
          <w:highlight w:val="none"/>
        </w:rPr>
        <w:t xml:space="preserve">2.2 </w:t>
      </w:r>
      <w:r>
        <w:rPr>
          <w:rFonts w:hint="eastAsia"/>
          <w:sz w:val="24"/>
          <w:highlight w:val="none"/>
        </w:rPr>
        <w:t xml:space="preserve">其他</w:t>
      </w:r>
      <w:r>
        <w:rPr>
          <w:sz w:val="24"/>
          <w:highlight w:val="none"/>
        </w:rPr>
        <w:t xml:space="preserve">落实政府采购政策的资格要求（如有）：</w:t>
      </w:r>
      <w:r>
        <w:rPr>
          <w:rFonts w:hint="eastAsia"/>
          <w:sz w:val="24"/>
          <w:highlight w:val="none"/>
          <w:u w:val="single"/>
        </w:rPr>
        <w:t xml:space="preserve">     /     </w:t>
      </w:r>
      <w:r>
        <w:rPr>
          <w:rFonts w:hint="eastAsia"/>
          <w:sz w:val="24"/>
          <w:highlight w:val="none"/>
        </w:rPr>
        <w:t xml:space="preserve">。</w:t>
      </w:r>
      <w:r/>
    </w:p>
    <w:p>
      <w:pPr>
        <w:ind w:left="0" w:firstLine="480"/>
        <w:pageBreakBefore w:val="0"/>
        <w:spacing w:line="360" w:lineRule="auto"/>
        <w:widowControl w:val="off"/>
        <w:rPr>
          <w:i/>
          <w:iCs/>
          <w:sz w:val="24"/>
          <w:highlight w:val="none"/>
          <w:u w:val="single"/>
        </w:rPr>
      </w:pPr>
      <w:r>
        <w:rPr>
          <w:sz w:val="24"/>
          <w:highlight w:val="none"/>
        </w:rPr>
        <w:t xml:space="preserve">3.本项目的特定资格要求：</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sz w:val="24"/>
          <w:highlight w:val="none"/>
        </w:rPr>
      </w:pPr>
      <w:r>
        <w:rPr>
          <w:b w:val="0"/>
          <w:bCs w:val="0"/>
          <w:sz w:val="24"/>
          <w:highlight w:val="none"/>
        </w:rPr>
        <w:t xml:space="preserve">3.1本项目是否接受分支机构参与投标：</w:t>
      </w:r>
      <w:r>
        <w:rPr>
          <w:rFonts w:hint="eastAsia" w:eastAsia="宋体"/>
          <w:b w:val="0"/>
          <w:bCs w:val="0"/>
          <w:sz w:val="24"/>
          <w:highlight w:val="none"/>
          <w:lang w:eastAsia="zh-CN"/>
        </w:rPr>
        <w:t xml:space="preserve">□</w:t>
      </w:r>
      <w:r>
        <w:rPr>
          <w:b w:val="0"/>
          <w:bCs w:val="0"/>
          <w:sz w:val="24"/>
          <w:highlight w:val="none"/>
        </w:rPr>
        <w:t xml:space="preserve">是   </w:t>
      </w:r>
      <w:r>
        <w:rPr>
          <w:rFonts w:hint="eastAsia"/>
          <w:b w:val="0"/>
          <w:bCs w:val="0"/>
          <w:sz w:val="24"/>
          <w:highlight w:val="none"/>
          <w:lang w:eastAsia="zh-CN"/>
        </w:rPr>
        <w:t xml:space="preserve">☑</w:t>
      </w:r>
      <w:r>
        <w:rPr>
          <w:b w:val="0"/>
          <w:bCs w:val="0"/>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sz w:val="24"/>
          <w:highlight w:val="none"/>
        </w:rPr>
      </w:pPr>
      <w:r>
        <w:rPr>
          <w:rFonts w:hint="eastAsia"/>
          <w:b w:val="0"/>
          <w:bCs w:val="0"/>
          <w:sz w:val="24"/>
          <w:highlight w:val="none"/>
          <w:lang w:eastAsia="zh-CN"/>
        </w:rPr>
        <w:t xml:space="preserve">☑</w:t>
      </w:r>
      <w:r>
        <w:rPr>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sz w:val="24"/>
          <w:highlight w:val="none"/>
        </w:rPr>
      </w:pPr>
      <w:r>
        <w:rPr>
          <w:rFonts w:hint="eastAsia"/>
          <w:b w:val="0"/>
          <w:bCs w:val="0"/>
          <w:sz w:val="24"/>
          <w:highlight w:val="none"/>
          <w:lang w:eastAsia="zh-CN"/>
        </w:rPr>
        <w:t xml:space="preserve">□</w:t>
      </w:r>
      <w:r>
        <w:rPr>
          <w:b w:val="0"/>
          <w:bCs w:val="0"/>
          <w:sz w:val="24"/>
          <w:highlight w:val="none"/>
        </w:rPr>
        <w:t xml:space="preserve">是，公益一类事业单位、使用事业编制且由财政拨款保障的群团组织，不得作为承接主体；</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rFonts w:hint="eastAsia" w:eastAsia="宋体"/>
          <w:b w:val="0"/>
          <w:bCs w:val="0"/>
          <w:sz w:val="24"/>
          <w:highlight w:val="none"/>
          <w:u w:val="single"/>
          <w:lang w:val="en-US" w:eastAsia="zh-CN"/>
        </w:rPr>
      </w:pPr>
      <w:r>
        <w:rPr>
          <w:b w:val="0"/>
          <w:bCs w:val="0"/>
          <w:sz w:val="24"/>
          <w:highlight w:val="none"/>
        </w:rPr>
        <w:t xml:space="preserve">3.3其他特定资格要求：</w:t>
      </w:r>
      <w:r>
        <w:rPr>
          <w:rFonts w:hint="eastAsia"/>
          <w:b w:val="0"/>
          <w:bCs w:val="0"/>
          <w:sz w:val="24"/>
          <w:highlight w:val="none"/>
          <w:u w:val="single"/>
          <w:lang w:val="en-US" w:eastAsia="zh-CN"/>
        </w:rPr>
        <w:t xml:space="preserve">  /     </w:t>
      </w:r>
      <w:r>
        <w:rPr>
          <w:rFonts w:hint="eastAsia"/>
          <w:b w:val="0"/>
          <w:bCs w:val="0"/>
          <w:sz w:val="24"/>
          <w:highlight w:val="none"/>
          <w:lang w:eastAsia="zh-CN"/>
        </w:rPr>
        <w:t xml:space="preserve">。</w:t>
      </w:r>
      <w:bookmarkEnd w:id="14"/>
      <w:bookmarkEnd w:id="15"/>
      <w:r/>
    </w:p>
    <w:p>
      <w:pPr>
        <w:pStyle w:val="1101"/>
        <w:jc w:val="left"/>
        <w:spacing w:before="0" w:line="360" w:lineRule="auto"/>
        <w:widowControl/>
        <w:rPr>
          <w:rFonts w:ascii="Times New Roman" w:hAnsi="Times New Roman" w:eastAsia="宋体"/>
          <w:sz w:val="24"/>
          <w:szCs w:val="24"/>
          <w:highlight w:val="none"/>
        </w:rPr>
      </w:pPr>
      <w:r/>
      <w:bookmarkStart w:id="16" w:name="_Toc35393792"/>
      <w:r/>
      <w:bookmarkStart w:id="17" w:name="_Toc35393623"/>
      <w:r>
        <w:rPr>
          <w:rFonts w:ascii="Times New Roman" w:hAnsi="Times New Roman" w:eastAsia="宋体"/>
          <w:sz w:val="24"/>
          <w:szCs w:val="24"/>
          <w:highlight w:val="none"/>
        </w:rPr>
        <w:t xml:space="preserve">三、获取招标文件</w:t>
      </w:r>
      <w:bookmarkEnd w:id="16"/>
      <w:r/>
      <w:bookmarkEnd w:id="17"/>
      <w:r/>
      <w:r/>
    </w:p>
    <w:p>
      <w:pPr>
        <w:ind w:firstLine="480"/>
        <w:spacing w:line="360" w:lineRule="auto"/>
        <w:rPr>
          <w:rFonts w:hint="eastAsia" w:ascii="Times New Roman" w:hAnsi="Times New Roman" w:eastAsia="宋体" w:cs="Times New Roman"/>
          <w:sz w:val="24"/>
          <w:highlight w:val="none"/>
          <w:lang w:val="en-US" w:eastAsia="zh-CN" w:bidi="ar"/>
        </w:rPr>
      </w:pPr>
      <w:r>
        <w:rPr>
          <w:rFonts w:hint="eastAsia" w:ascii="Times New Roman" w:hAnsi="Times New Roman" w:eastAsia="宋体" w:cs="Times New Roman"/>
          <w:sz w:val="24"/>
          <w:highlight w:val="none"/>
          <w:lang w:bidi="ar"/>
        </w:rPr>
        <w:t xml:space="preserve">1.自招标文件公告发布之日起5个工作日</w:t>
      </w:r>
      <w:r/>
    </w:p>
    <w:p>
      <w:pPr>
        <w:ind w:firstLine="480"/>
        <w:spacing w:line="360" w:lineRule="auto"/>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2.地点：政府采购一体化平台“苏采云”</w:t>
      </w:r>
      <w:r/>
    </w:p>
    <w:p>
      <w:pPr>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sz w:val="24"/>
          <w:highlight w:val="none"/>
        </w:rPr>
      </w:pPr>
      <w:r>
        <w:rPr>
          <w:sz w:val="24"/>
          <w:highlight w:val="none"/>
          <w:lang w:bidi="ar"/>
        </w:rPr>
        <w:t xml:space="preserve">4.售价：</w:t>
      </w:r>
      <w:r>
        <w:rPr>
          <w:rFonts w:hint="eastAsia"/>
          <w:sz w:val="24"/>
          <w:highlight w:val="none"/>
          <w:u w:val="single"/>
          <w:lang w:bidi="ar"/>
        </w:rPr>
        <w:t xml:space="preserve"> 0 </w:t>
      </w:r>
      <w:r>
        <w:rPr>
          <w:rFonts w:hint="eastAsia"/>
          <w:sz w:val="24"/>
          <w:highlight w:val="none"/>
          <w:lang w:bidi="ar"/>
        </w:rPr>
        <w:t xml:space="preserve">元</w:t>
      </w:r>
      <w:r>
        <w:rPr>
          <w:sz w:val="24"/>
          <w:highlight w:val="none"/>
          <w:lang w:bidi="ar"/>
        </w:rPr>
        <w:t xml:space="preserve">。</w:t>
      </w:r>
      <w:r/>
    </w:p>
    <w:p>
      <w:pPr>
        <w:pStyle w:val="1101"/>
        <w:jc w:val="left"/>
        <w:spacing w:before="0" w:line="360" w:lineRule="auto"/>
        <w:widowControl/>
        <w:rPr>
          <w:rFonts w:ascii="Times New Roman" w:hAnsi="Times New Roman" w:eastAsia="宋体"/>
          <w:sz w:val="24"/>
          <w:szCs w:val="24"/>
          <w:highlight w:val="none"/>
        </w:rPr>
      </w:pPr>
      <w:r/>
      <w:bookmarkStart w:id="18" w:name="_Toc28359082"/>
      <w:r/>
      <w:bookmarkStart w:id="19" w:name="_Toc28359005"/>
      <w:r/>
      <w:bookmarkStart w:id="20" w:name="_Toc35393624"/>
      <w:r/>
      <w:bookmarkStart w:id="21" w:name="_Toc35393793"/>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
    </w:p>
    <w:p>
      <w:pPr>
        <w:ind w:firstLine="480"/>
        <w:spacing w:line="360" w:lineRule="auto"/>
        <w:rPr>
          <w:bCs/>
          <w:sz w:val="24"/>
          <w:highlight w:val="none"/>
          <w:u w:val="single"/>
        </w:rPr>
      </w:pPr>
      <w:r>
        <w:rPr>
          <w:sz w:val="24"/>
          <w:highlight w:val="none"/>
          <w:lang w:bidi="ar"/>
        </w:rPr>
        <w:t xml:space="preserve">投标截止时间、开标时间：</w:t>
      </w:r>
      <w:r>
        <w:rPr>
          <w:rFonts w:hint="eastAsia"/>
          <w:sz w:val="24"/>
          <w:highlight w:val="none"/>
          <w:u w:val="single"/>
          <w:lang w:val="en-US" w:eastAsia="zh-CN"/>
        </w:rPr>
        <w:t xml:space="preserve">2026年07月02日13点30分</w:t>
      </w:r>
      <w:r>
        <w:rPr>
          <w:bCs/>
          <w:sz w:val="24"/>
          <w:highlight w:val="none"/>
          <w:lang w:bidi="ar"/>
        </w:rPr>
        <w:t xml:space="preserve">（北京时间）</w:t>
      </w:r>
      <w:r>
        <w:rPr>
          <w:iCs/>
          <w:sz w:val="24"/>
          <w:highlight w:val="none"/>
          <w:lang w:bidi="ar"/>
        </w:rPr>
        <w:t xml:space="preserve">。</w:t>
      </w:r>
      <w:r/>
    </w:p>
    <w:p>
      <w:pPr>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sz w:val="24"/>
          <w:highlight w:val="none"/>
          <w:u w:val="single"/>
          <w:lang w:val="zh-TW"/>
        </w:rPr>
        <w:t xml:space="preserve">。</w:t>
      </w:r>
      <w:r/>
    </w:p>
    <w:p>
      <w:pPr>
        <w:pStyle w:val="1101"/>
        <w:jc w:val="left"/>
        <w:spacing w:before="0" w:line="360" w:lineRule="auto"/>
        <w:rPr>
          <w:rFonts w:ascii="Times New Roman" w:hAnsi="Times New Roman" w:eastAsia="宋体"/>
          <w:sz w:val="24"/>
          <w:szCs w:val="24"/>
          <w:highlight w:val="none"/>
        </w:rPr>
      </w:pPr>
      <w:r/>
      <w:bookmarkStart w:id="22" w:name="_Toc28359007"/>
      <w:r/>
      <w:bookmarkStart w:id="23" w:name="_Toc28359084"/>
      <w:r/>
      <w:bookmarkStart w:id="24" w:name="_Toc35393794"/>
      <w:r/>
      <w:bookmarkStart w:id="25" w:name="_Toc35393625"/>
      <w:r>
        <w:rPr>
          <w:rFonts w:ascii="Times New Roman" w:hAnsi="Times New Roman" w:eastAsia="宋体"/>
          <w:sz w:val="24"/>
          <w:szCs w:val="24"/>
          <w:highlight w:val="none"/>
        </w:rPr>
        <w:t xml:space="preserve">五、公告期限</w:t>
      </w:r>
      <w:bookmarkEnd w:id="22"/>
      <w:r/>
      <w:bookmarkEnd w:id="23"/>
      <w:r/>
      <w:bookmarkEnd w:id="24"/>
      <w:r/>
      <w:bookmarkEnd w:id="25"/>
      <w:r/>
      <w:r/>
    </w:p>
    <w:p>
      <w:pPr>
        <w:ind w:firstLine="480"/>
        <w:spacing w:line="360" w:lineRule="auto"/>
        <w:rPr>
          <w:sz w:val="24"/>
          <w:highlight w:val="none"/>
        </w:rPr>
      </w:pPr>
      <w:r>
        <w:rPr>
          <w:sz w:val="24"/>
          <w:highlight w:val="none"/>
        </w:rPr>
        <w:t xml:space="preserve">自本公告发布之日起5个工作日。</w:t>
      </w:r>
      <w:r/>
    </w:p>
    <w:p>
      <w:pPr>
        <w:pStyle w:val="1101"/>
        <w:jc w:val="left"/>
        <w:spacing w:before="0" w:line="360" w:lineRule="auto"/>
        <w:rPr>
          <w:rFonts w:ascii="Times New Roman" w:hAnsi="Times New Roman" w:eastAsia="宋体"/>
          <w:sz w:val="24"/>
          <w:szCs w:val="24"/>
          <w:highlight w:val="none"/>
        </w:rPr>
      </w:pPr>
      <w:r/>
      <w:bookmarkStart w:id="26" w:name="_Toc35393626"/>
      <w:r/>
      <w:bookmarkStart w:id="27" w:name="_Toc35393795"/>
      <w:r>
        <w:rPr>
          <w:rFonts w:ascii="Times New Roman" w:hAnsi="Times New Roman" w:eastAsia="宋体"/>
          <w:sz w:val="24"/>
          <w:szCs w:val="24"/>
          <w:highlight w:val="none"/>
        </w:rPr>
        <w:t xml:space="preserve">六、其他补充事宜</w:t>
      </w:r>
      <w:bookmarkEnd w:id="26"/>
      <w:r/>
      <w:bookmarkEnd w:id="27"/>
      <w:r/>
      <w:r/>
    </w:p>
    <w:p>
      <w:pPr>
        <w:ind w:firstLine="480"/>
        <w:jc w:val="left"/>
        <w:spacing w:line="360" w:lineRule="auto"/>
        <w:rPr>
          <w:rFonts w:hint="eastAsia"/>
          <w:sz w:val="24"/>
          <w:highlight w:val="none"/>
          <w:lang w:bidi="ar"/>
        </w:rPr>
      </w:pPr>
      <w:r>
        <w:rPr>
          <w:sz w:val="24"/>
          <w:highlight w:val="none"/>
        </w:rPr>
        <w:t xml:space="preserve">1.本项目需要落实的政府采购政策：</w:t>
      </w:r>
      <w:r>
        <w:rPr>
          <w:rFonts w:hint="eastAsia"/>
          <w:sz w:val="24"/>
          <w:highlight w:val="none"/>
          <w:lang w:bidi="ar"/>
        </w:rPr>
        <w:t xml:space="preserve">扶持小微企业、残疾人福利企业、监狱企业、绿色包装。</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技术支持服务热线    0519-85588210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CA认证证书办理（可邮寄）联系电话   0519-85588120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2.1办理CA认证证书</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2.2注册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2.3控件、客户端下载</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投标人登录政府采购一体化平台“苏采云”下载“驱动下载”，安装驱动。</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2.4 获取电子招标文件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2.5编制电子投标文件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.6</w:t>
      </w:r>
      <w:r>
        <w:rPr>
          <w:rFonts w:hint="eastAsia" w:ascii="宋体" w:hAnsi="宋体" w:eastAsia="宋体" w:cs="宋体"/>
          <w:b w:val="0"/>
          <w:bCs/>
          <w:sz w:val="24"/>
          <w:highlight w:val="none"/>
          <w:lang w:val="zh-TW" w:bidi="ar"/>
        </w:rPr>
        <w:t xml:space="preserve">提交电子投标文件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7</w:t>
      </w:r>
      <w:r>
        <w:rPr>
          <w:rFonts w:hint="eastAsia" w:ascii="宋体" w:hAnsi="宋体" w:eastAsia="宋体" w:cs="宋体"/>
          <w:b w:val="0"/>
          <w:bCs/>
          <w:sz w:val="24"/>
          <w:highlight w:val="none"/>
          <w:lang w:val="zh-TW" w:bidi="ar"/>
        </w:rPr>
        <w:t xml:space="preserve">电子开标</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投标人使用</w:t>
      </w:r>
      <w:r>
        <w:rPr>
          <w:rFonts w:hint="eastAsia" w:ascii="宋体" w:hAnsi="宋体" w:eastAsia="宋体" w:cs="宋体"/>
          <w:b w:val="0"/>
          <w:bCs/>
          <w:sz w:val="24"/>
          <w:highlight w:val="none"/>
          <w:lang w:bidi="ar"/>
        </w:rPr>
        <w:t xml:space="preserve">CA认证证书</w:t>
      </w:r>
      <w:r>
        <w:rPr>
          <w:rFonts w:hint="eastAsia" w:ascii="宋体" w:hAnsi="宋体" w:eastAsia="宋体" w:cs="宋体"/>
          <w:b w:val="0"/>
          <w:bCs/>
          <w:sz w:val="24"/>
          <w:highlight w:val="none"/>
          <w:lang w:val="zh-TW" w:bidi="ar"/>
        </w:rPr>
        <w:t xml:space="preserve">登录</w:t>
      </w:r>
      <w:r>
        <w:rPr>
          <w:rFonts w:hint="eastAsia" w:ascii="宋体" w:hAnsi="宋体" w:eastAsia="宋体" w:cs="宋体"/>
          <w:b w:val="0"/>
          <w:bCs/>
          <w:sz w:val="24"/>
          <w:highlight w:val="none"/>
          <w:lang w:bidi="ar"/>
        </w:rPr>
        <w:t xml:space="preserve">政府采购一体化平台“苏采云”进行电子化不见面开标</w:t>
      </w:r>
      <w:r>
        <w:rPr>
          <w:rFonts w:hint="eastAsia" w:ascii="宋体" w:hAnsi="宋体" w:eastAsia="宋体" w:cs="宋体"/>
          <w:b w:val="0"/>
          <w:bCs/>
          <w:sz w:val="24"/>
          <w:highlight w:val="none"/>
          <w:lang w:val="zh-TW" w:bidi="ar"/>
        </w:rPr>
        <w:t xml:space="preserve">。</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2.8注意事项</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bidi="ar"/>
        </w:rPr>
        <w:t xml:space="preserve">投标人在开标前应当</w:t>
      </w:r>
      <w:r>
        <w:rPr>
          <w:rFonts w:hint="eastAsia" w:ascii="宋体" w:hAnsi="宋体" w:eastAsia="宋体" w:cs="宋体"/>
          <w:b w:val="0"/>
          <w:bCs/>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numPr>
          <w:ilvl w:val="0"/>
          <w:numId w:val="0"/>
        </w:num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szCs w:val="24"/>
          <w:highlight w:val="none"/>
          <w:lang w:val="zh-TW" w:eastAsia="zh-CN" w:bidi="ar"/>
        </w:rPr>
        <w:t xml:space="preserve">3.</w:t>
      </w:r>
      <w:r>
        <w:rPr>
          <w:rFonts w:hint="eastAsia" w:ascii="宋体" w:hAnsi="宋体" w:eastAsia="宋体" w:cs="宋体"/>
          <w:b w:val="0"/>
          <w:bCs/>
          <w:sz w:val="24"/>
          <w:highlight w:val="none"/>
          <w:lang w:val="zh-TW" w:bidi="ar"/>
        </w:rPr>
        <w:t xml:space="preserve">关于常州市中小企业政府采购信用融资：</w:t>
      </w:r>
      <w:r/>
    </w:p>
    <w:p>
      <w:pPr>
        <w:numPr>
          <w:ilvl w:val="0"/>
          <w:numId w:val="0"/>
        </w:numPr>
        <w:ind w:firstLine="480"/>
        <w:jc w:val="left"/>
        <w:spacing w:line="360" w:lineRule="auto"/>
        <w:rPr>
          <w:b w:val="0"/>
          <w:bCs/>
          <w:sz w:val="24"/>
          <w:highlight w:val="none"/>
          <w:lang w:val="zh-TW" w:bidi="ar"/>
        </w:rPr>
      </w:pPr>
      <w:r>
        <w:rPr>
          <w:rFonts w:hint="eastAsia" w:ascii="宋体" w:hAnsi="宋体" w:eastAsia="宋体" w:cs="宋体"/>
          <w:b w:val="0"/>
          <w:bCs/>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sz w:val="24"/>
          <w:highlight w:val="none"/>
          <w:lang w:val="zh-TW" w:bidi="ar"/>
        </w:rPr>
        <w:t xml:space="preserve">。</w:t>
      </w:r>
      <w:r/>
    </w:p>
    <w:p>
      <w:pPr>
        <w:pStyle w:val="1101"/>
        <w:jc w:val="left"/>
        <w:spacing w:before="0" w:line="360" w:lineRule="auto"/>
        <w:rPr>
          <w:rFonts w:hint="eastAsia" w:ascii="宋体" w:hAnsi="宋体" w:eastAsia="宋体" w:cs="宋体"/>
          <w:sz w:val="24"/>
          <w:szCs w:val="24"/>
          <w:highlight w:val="none"/>
        </w:rPr>
      </w:pPr>
      <w:r/>
      <w:bookmarkStart w:id="28" w:name="_Toc28359008"/>
      <w:r/>
      <w:bookmarkStart w:id="29" w:name="_Toc35393796"/>
      <w:r/>
      <w:bookmarkStart w:id="30" w:name="_Toc28359085"/>
      <w:r/>
      <w:bookmarkStart w:id="31" w:name="_Toc35393627"/>
      <w:r>
        <w:rPr>
          <w:rFonts w:hint="eastAsia" w:ascii="宋体" w:hAnsi="宋体" w:eastAsia="宋体" w:cs="宋体"/>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rFonts w:hint="eastAsia" w:ascii="宋体" w:hAnsi="宋体" w:cs="宋体"/>
          <w:b/>
          <w:sz w:val="24"/>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1.采购人信息</w:t>
      </w:r>
      <w:r/>
    </w:p>
    <w:p>
      <w:pPr>
        <w:ind w:left="1079" w:hanging="300"/>
        <w:jc w:val="left"/>
        <w:spacing w:line="360" w:lineRule="auto"/>
        <w:rPr>
          <w:rFonts w:hint="default" w:ascii="宋体" w:hAnsi="宋体" w:cs="宋体"/>
          <w:sz w:val="24"/>
          <w:highlight w:val="none"/>
          <w:u w:val="single"/>
          <w:lang w:val="en-US" w:eastAsia="zh-CN"/>
        </w:rPr>
      </w:pPr>
      <w:r/>
      <w:bookmarkStart w:id="32" w:name="_Toc28359009"/>
      <w:r/>
      <w:bookmarkStart w:id="33" w:name="_Toc28359086"/>
      <w:r>
        <w:rPr>
          <w:rFonts w:hint="eastAsia" w:ascii="宋体" w:hAnsi="宋体" w:cs="宋体"/>
          <w:sz w:val="24"/>
          <w:highlight w:val="none"/>
        </w:rPr>
        <w:t xml:space="preserve">名    称：</w:t>
      </w:r>
      <w:r>
        <w:rPr>
          <w:rFonts w:hint="eastAsia" w:ascii="宋体" w:hAnsi="宋体" w:cs="宋体"/>
          <w:sz w:val="24"/>
          <w:highlight w:val="none"/>
          <w:u w:val="single"/>
          <w:lang w:val="en-US" w:eastAsia="zh-CN"/>
        </w:rPr>
        <w:t xml:space="preserve">溧阳市公安局</w:t>
      </w:r>
      <w:r/>
    </w:p>
    <w:p>
      <w:pPr>
        <w:ind w:left="1079" w:hanging="300"/>
        <w:jc w:val="left"/>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地    址：</w:t>
      </w:r>
      <w:r>
        <w:rPr>
          <w:rFonts w:hint="eastAsia" w:ascii="宋体" w:hAnsi="宋体" w:cs="宋体"/>
          <w:sz w:val="24"/>
          <w:highlight w:val="none"/>
          <w:u w:val="single"/>
          <w:lang w:val="en-US" w:eastAsia="zh-CN"/>
        </w:rPr>
        <w:t xml:space="preserve">江苏省常州市溧阳市燕山中路8号</w:t>
      </w:r>
      <w:r/>
    </w:p>
    <w:p>
      <w:pPr>
        <w:ind w:left="1079" w:hanging="300"/>
        <w:jc w:val="left"/>
        <w:spacing w:line="360" w:lineRule="auto"/>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联系方式：</w:t>
      </w:r>
      <w:r>
        <w:rPr>
          <w:rFonts w:hint="eastAsia" w:ascii="宋体" w:hAnsi="宋体" w:cs="宋体"/>
          <w:color w:val="000000"/>
          <w:sz w:val="24"/>
          <w:highlight w:val="none"/>
          <w:u w:val="single"/>
          <w:lang w:val="en-US" w:eastAsia="zh-CN"/>
        </w:rPr>
        <w:t xml:space="preserve">0519-87266295</w:t>
      </w:r>
      <w:r/>
    </w:p>
    <w:p>
      <w:pPr>
        <w:ind w:left="1078" w:hanging="299"/>
        <w:jc w:val="left"/>
        <w:spacing w:line="360" w:lineRule="auto"/>
        <w:rPr>
          <w:rFonts w:hint="eastAsia" w:ascii="宋体" w:hAnsi="宋体" w:cs="宋体"/>
          <w:b/>
          <w:sz w:val="24"/>
          <w:highlight w:val="none"/>
        </w:rPr>
      </w:pPr>
      <w:r>
        <w:rPr>
          <w:rFonts w:hint="eastAsia" w:ascii="宋体" w:hAnsi="宋体" w:cs="宋体"/>
          <w:b/>
          <w:sz w:val="24"/>
          <w:highlight w:val="none"/>
        </w:rPr>
        <w:t xml:space="preserve">2.采购代理机构信息</w:t>
      </w:r>
      <w:bookmarkEnd w:id="32"/>
      <w:r/>
      <w:bookmarkEnd w:id="33"/>
      <w:r/>
      <w:r/>
    </w:p>
    <w:p>
      <w:pPr>
        <w:ind w:left="1079" w:hanging="300"/>
        <w:jc w:val="left"/>
        <w:spacing w:line="360" w:lineRule="auto"/>
        <w:rPr>
          <w:rFonts w:hint="eastAsia" w:ascii="宋体" w:hAnsi="宋体" w:cs="宋体"/>
          <w:sz w:val="24"/>
          <w:highlight w:val="none"/>
        </w:rPr>
      </w:pPr>
      <w:r/>
      <w:bookmarkStart w:id="34" w:name="_Toc28359087"/>
      <w:r/>
      <w:bookmarkStart w:id="35" w:name="_Toc28359010"/>
      <w:r>
        <w:rPr>
          <w:rFonts w:hint="eastAsia" w:ascii="宋体" w:hAnsi="宋体" w:cs="宋体"/>
          <w:sz w:val="24"/>
          <w:highlight w:val="none"/>
        </w:rPr>
        <w:t xml:space="preserve">名    称：</w:t>
      </w:r>
      <w:r>
        <w:rPr>
          <w:rFonts w:hint="eastAsia" w:ascii="宋体" w:hAnsi="宋体" w:cs="宋体"/>
          <w:sz w:val="24"/>
          <w:highlight w:val="none"/>
          <w:u w:val="single"/>
        </w:rPr>
        <w:t xml:space="preserve">江苏溧投招标服务有限公司</w:t>
      </w:r>
      <w:r/>
    </w:p>
    <w:p>
      <w:pPr>
        <w:ind w:left="1079" w:hanging="300"/>
        <w:jc w:val="left"/>
        <w:spacing w:line="360" w:lineRule="auto"/>
        <w:rPr>
          <w:rFonts w:hint="eastAsia"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u w:val="single"/>
        </w:rPr>
        <w:t xml:space="preserve">江苏省溧阳市溧城街道永定路108号嘉源广场2幢1单元5楼</w:t>
      </w:r>
      <w:r/>
    </w:p>
    <w:p>
      <w:pPr>
        <w:ind w:left="1076" w:hanging="297"/>
        <w:jc w:val="left"/>
        <w:spacing w:line="360" w:lineRule="auto"/>
        <w:rPr>
          <w:sz w:val="24"/>
          <w:highlight w:val="none"/>
          <w:u w:val="single"/>
        </w:rPr>
      </w:pPr>
      <w:r>
        <w:rPr>
          <w:rFonts w:hint="eastAsia" w:ascii="宋体" w:hAnsi="宋体" w:cs="宋体"/>
          <w:sz w:val="24"/>
          <w:highlight w:val="none"/>
        </w:rPr>
        <w:t xml:space="preserve">联系方式：</w:t>
      </w:r>
      <w:r>
        <w:rPr>
          <w:rFonts w:hint="eastAsia" w:ascii="宋体" w:hAnsi="宋体" w:cs="宋体"/>
          <w:sz w:val="24"/>
          <w:highlight w:val="none"/>
          <w:u w:val="single"/>
        </w:rPr>
        <w:t xml:space="preserve">0519-87968552</w:t>
      </w:r>
      <w:r/>
    </w:p>
    <w:p>
      <w:pPr>
        <w:ind w:left="1078" w:hanging="299"/>
        <w:spacing w:line="360" w:lineRule="auto"/>
        <w:rPr>
          <w:b/>
          <w:sz w:val="24"/>
          <w:highlight w:val="none"/>
          <w:u w:val="single"/>
        </w:rPr>
      </w:pPr>
      <w:r>
        <w:rPr>
          <w:b/>
          <w:sz w:val="24"/>
          <w:highlight w:val="none"/>
        </w:rPr>
        <w:t xml:space="preserve">3.项目联系方式</w:t>
      </w:r>
      <w:r/>
    </w:p>
    <w:p>
      <w:pPr>
        <w:pStyle w:val="1138"/>
        <w:ind w:left="1076" w:hanging="297"/>
        <w:spacing w:line="360" w:lineRule="auto"/>
        <w:rPr>
          <w:rFonts w:hint="default" w:ascii="Times New Roman" w:hAnsi="Times New Roman"/>
          <w:sz w:val="24"/>
          <w:highlight w:val="none"/>
          <w:u w:val="single"/>
          <w:lang w:val="en-US" w:bidi="ar"/>
        </w:rPr>
      </w:pPr>
      <w:r>
        <w:rPr>
          <w:rFonts w:ascii="Times New Roman" w:hAnsi="Times New Roman"/>
          <w:sz w:val="24"/>
          <w:szCs w:val="24"/>
          <w:highlight w:val="none"/>
        </w:rPr>
        <w:t xml:space="preserve">项目联系人：</w:t>
      </w:r>
      <w:r>
        <w:rPr>
          <w:rFonts w:hint="eastAsia" w:ascii="Times New Roman" w:hAnsi="Times New Roman"/>
          <w:sz w:val="24"/>
          <w:szCs w:val="24"/>
          <w:highlight w:val="none"/>
          <w:u w:val="single"/>
          <w:lang w:val="en-US" w:eastAsia="zh-CN"/>
        </w:rPr>
        <w:t xml:space="preserve"> 姜工  </w:t>
      </w:r>
      <w:r/>
    </w:p>
    <w:p>
      <w:pPr>
        <w:pStyle w:val="1138"/>
        <w:ind w:left="1076" w:hanging="297"/>
        <w:spacing w:line="360" w:lineRule="auto"/>
        <w:rPr>
          <w:rFonts w:ascii="Times New Roman" w:hAnsi="Times New Roman"/>
          <w:sz w:val="24"/>
          <w:szCs w:val="24"/>
          <w:highlight w:val="none"/>
        </w:rPr>
      </w:pPr>
      <w:r>
        <w:rPr>
          <w:rFonts w:ascii="Times New Roman" w:hAnsi="Times New Roman"/>
          <w:sz w:val="24"/>
          <w:highlight w:val="none"/>
        </w:rPr>
        <w:t xml:space="preserve">电      话：</w:t>
      </w:r>
      <w:r>
        <w:rPr>
          <w:rFonts w:hAnsi="宋体" w:cs="宋体"/>
          <w:sz w:val="24"/>
          <w:szCs w:val="24"/>
          <w:highlight w:val="none"/>
          <w:u w:val="single"/>
        </w:rPr>
        <w:t xml:space="preserve">0519-87968552</w:t>
      </w:r>
      <w:r/>
    </w:p>
    <w:p>
      <w:pPr>
        <w:ind w:left="1076" w:hanging="297"/>
        <w:jc w:val="left"/>
        <w:spacing w:line="360" w:lineRule="auto"/>
        <w:rPr>
          <w:rFonts w:ascii="宋体" w:hAnsi="宋体" w:cs="宋体"/>
          <w:sz w:val="24"/>
          <w:highlight w:val="none"/>
          <w:u w:val="single"/>
        </w:rPr>
      </w:pPr>
      <w:r>
        <w:rPr>
          <w:rFonts w:ascii="宋体" w:hAnsi="宋体" w:cs="宋体"/>
          <w:sz w:val="24"/>
          <w:highlight w:val="none"/>
          <w:u w:val="single"/>
        </w:rPr>
      </w:r>
      <w:bookmarkEnd w:id="34"/>
      <w:bookmarkEnd w:id="35"/>
      <w:r/>
    </w:p>
    <w:p>
      <w:pPr>
        <w:ind w:firstLine="5880"/>
        <w:jc w:val="right"/>
        <w:spacing w:line="360" w:lineRule="auto"/>
        <w:rPr>
          <w:sz w:val="24"/>
          <w:highlight w:val="none"/>
        </w:rPr>
      </w:pPr>
      <w:r>
        <w:rPr>
          <w:sz w:val="24"/>
          <w:highlight w:val="none"/>
        </w:rPr>
      </w:r>
      <w:r/>
    </w:p>
    <w:p>
      <w:pPr>
        <w:jc w:val="center"/>
        <w:spacing w:line="360" w:lineRule="auto"/>
        <w:rPr>
          <w:b/>
          <w:sz w:val="32"/>
          <w:szCs w:val="32"/>
          <w:highlight w:val="none"/>
        </w:rPr>
        <w:outlineLvl w:val="0"/>
      </w:pPr>
      <w:r>
        <w:rPr>
          <w:sz w:val="24"/>
          <w:highlight w:val="none"/>
        </w:rPr>
        <w:br w:type="page" w:clear="all"/>
      </w:r>
      <w:bookmarkStart w:id="36" w:name="_Toc353825548"/>
      <w:r/>
      <w:bookmarkStart w:id="37" w:name="_Toc264969275"/>
      <w:r/>
      <w:bookmarkStart w:id="38" w:name="_Toc99301420"/>
      <w:r/>
      <w:bookmarkStart w:id="39" w:name="_Toc127151777"/>
      <w:r/>
      <w:bookmarkStart w:id="40" w:name="_Toc127161488"/>
      <w:r/>
      <w:bookmarkStart w:id="41" w:name="_Toc265228423"/>
      <w:r/>
      <w:bookmarkStart w:id="42" w:name="_Toc305158928"/>
      <w:r/>
      <w:bookmarkStart w:id="43" w:name="_Toc195842950"/>
      <w:r/>
      <w:bookmarkStart w:id="44" w:name="_Toc150774783"/>
      <w:r/>
      <w:bookmarkStart w:id="45" w:name="_Toc305158854"/>
      <w:r/>
      <w:bookmarkStart w:id="46" w:name="_Toc226965856"/>
      <w:r/>
      <w:bookmarkStart w:id="47" w:name="_Toc353873938"/>
      <w:r/>
      <w:bookmarkStart w:id="48" w:name="_Toc512937850"/>
      <w:r>
        <w:rPr>
          <w:rFonts w:ascii="Times New Roman" w:hAnsi="Times New Roman" w:eastAsia="宋体" w:cs="Times New Roman"/>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101"/>
        <w:spacing w:before="0" w:line="360" w:lineRule="auto"/>
        <w:tabs>
          <w:tab w:val="center" w:pos="4592" w:leader="none"/>
          <w:tab w:val="left" w:pos="7860" w:leader="none"/>
        </w:tabs>
        <w:rPr>
          <w:rFonts w:ascii="Times New Roman" w:hAnsi="Times New Roman" w:eastAsia="宋体"/>
          <w:sz w:val="28"/>
          <w:highlight w:val="none"/>
        </w:rPr>
      </w:pPr>
      <w:r/>
      <w:bookmarkStart w:id="49" w:name="_Toc151193689"/>
      <w:r/>
      <w:bookmarkStart w:id="50" w:name="_Toc164608633"/>
      <w:r/>
      <w:bookmarkStart w:id="51" w:name="_Toc195842884"/>
      <w:r/>
      <w:bookmarkStart w:id="52" w:name="_Toc151193907"/>
      <w:r/>
      <w:bookmarkStart w:id="53" w:name="_Toc151193761"/>
      <w:r/>
      <w:bookmarkStart w:id="54" w:name="_Toc226965709"/>
      <w:r/>
      <w:bookmarkStart w:id="55" w:name="_Toc164608788"/>
      <w:r/>
      <w:bookmarkStart w:id="56" w:name="_Toc164229360"/>
      <w:r/>
      <w:bookmarkStart w:id="57" w:name="_Toc151190146"/>
      <w:r/>
      <w:bookmarkStart w:id="58" w:name="_Toc151193833"/>
      <w:r/>
      <w:bookmarkStart w:id="59" w:name="_Toc149720812"/>
      <w:r/>
      <w:bookmarkStart w:id="60" w:name="_Toc150509270"/>
      <w:r/>
      <w:bookmarkStart w:id="61" w:name="_Toc127161433"/>
      <w:r/>
      <w:bookmarkStart w:id="62" w:name="_Toc164229214"/>
      <w:r/>
      <w:bookmarkStart w:id="63" w:name="_Toc142311021"/>
      <w:r/>
      <w:bookmarkStart w:id="64" w:name="_Toc226965792"/>
      <w:r/>
      <w:bookmarkStart w:id="65" w:name="_Toc150774619"/>
      <w:r/>
      <w:bookmarkStart w:id="66" w:name="_Toc164351613"/>
      <w:r/>
      <w:bookmarkStart w:id="67" w:name="_Toc150774724"/>
      <w:r/>
      <w:bookmarkStart w:id="68" w:name="_Toc151193617"/>
      <w:r/>
      <w:bookmarkStart w:id="69" w:name="_Toc226337215"/>
      <w:r/>
      <w:bookmarkStart w:id="70" w:name="_Toc226309763"/>
      <w:r/>
      <w:bookmarkStart w:id="71" w:name="_Toc150480757"/>
      <w:r/>
      <w:bookmarkStart w:id="72" w:name="_Toc127151720"/>
      <w:r/>
      <w:bookmarkStart w:id="73" w:name="_Toc127151519"/>
      <w:r/>
      <w:bookmarkStart w:id="74" w:name="_Toc520356144"/>
      <w:r>
        <w:rPr>
          <w:rFonts w:ascii="Times New Roman" w:hAnsi="Times New Roman" w:eastAsia="宋体"/>
          <w:sz w:val="28"/>
          <w:highlight w:val="none"/>
        </w:rPr>
        <w:t xml:space="preserve">投标人须知资料表</w:t>
      </w:r>
      <w:r/>
    </w:p>
    <w:p>
      <w:pPr>
        <w:jc w:val="center"/>
        <w:rPr>
          <w:b/>
          <w:sz w:val="28"/>
          <w:szCs w:val="28"/>
          <w:highlight w:val="none"/>
        </w:rPr>
      </w:pPr>
      <w:r>
        <w:rPr>
          <w:b/>
          <w:sz w:val="28"/>
          <w:szCs w:val="28"/>
          <w:highlight w:val="none"/>
        </w:rPr>
      </w:r>
      <w:r/>
    </w:p>
    <w:p>
      <w:pPr>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b/>
          <w:sz w:val="24"/>
          <w:highlight w:val="none"/>
        </w:rPr>
        <w:t xml:space="preserve">■</w:t>
      </w:r>
      <w:r>
        <w:rPr>
          <w:sz w:val="24"/>
          <w:highlight w:val="none"/>
        </w:rPr>
        <w:t xml:space="preserve">”的选项意为适用于本项目，标记“□”的选项意为不适用于本项目。</w:t>
      </w:r>
      <w:r/>
    </w:p>
    <w:tbl>
      <w:tblPr>
        <w:tblStyle w:val="92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cantSplit/>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rFonts w:hint="eastAsia" w:ascii="宋体" w:hAnsi="宋体" w:eastAsia="宋体" w:cs="宋体"/>
                <w:sz w:val="24"/>
                <w:highlight w:val="none"/>
                <w:lang w:eastAsia="zh-CN"/>
              </w:rPr>
              <w:t xml:space="preserve">□</w:t>
            </w:r>
            <w:r>
              <w:rPr>
                <w:sz w:val="24"/>
                <w:highlight w:val="none"/>
              </w:rPr>
              <w:t xml:space="preserve">服务</w:t>
            </w:r>
            <w:r/>
          </w:p>
          <w:p>
            <w:pPr>
              <w:jc w:val="left"/>
              <w:rPr>
                <w:sz w:val="24"/>
                <w:highlight w:val="none"/>
                <w:u w:val="single"/>
              </w:rPr>
            </w:pPr>
            <w:r>
              <w:rPr>
                <w:rFonts w:hint="eastAsia" w:ascii="宋体" w:hAnsi="宋体" w:cs="宋体"/>
                <w:b/>
                <w:sz w:val="24"/>
                <w:highlight w:val="none"/>
              </w:rPr>
              <w:t xml:space="preserve">■</w:t>
            </w:r>
            <w:r>
              <w:rPr>
                <w:sz w:val="24"/>
                <w:highlight w:val="none"/>
              </w:rPr>
              <w:t xml:space="preserve">货物</w:t>
            </w:r>
            <w:r/>
          </w:p>
        </w:tc>
      </w:tr>
      <w:tr>
        <w:trPr>
          <w:cantSplit/>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rFonts w:hint="eastAsia" w:ascii="宋体" w:hAnsi="宋体" w:eastAsia="宋体" w:cs="宋体"/>
                <w:sz w:val="24"/>
                <w:highlight w:val="none"/>
                <w:lang w:eastAsia="zh-CN"/>
              </w:rPr>
              <w:t xml:space="preserve">□</w:t>
            </w:r>
            <w:r>
              <w:rPr>
                <w:sz w:val="24"/>
                <w:highlight w:val="none"/>
              </w:rPr>
              <w:t xml:space="preserve">是</w:t>
            </w:r>
            <w:r/>
          </w:p>
          <w:p>
            <w:pPr>
              <w:jc w:val="left"/>
              <w:rPr>
                <w:sz w:val="24"/>
                <w:highlight w:val="none"/>
              </w:rPr>
            </w:pPr>
            <w:r>
              <w:rPr>
                <w:rFonts w:hint="eastAsia" w:ascii="宋体" w:hAnsi="宋体" w:cs="宋体"/>
                <w:b/>
                <w:sz w:val="24"/>
                <w:highlight w:val="none"/>
              </w:rPr>
              <w:t xml:space="preserve">■</w:t>
            </w:r>
            <w:r>
              <w:rPr>
                <w:sz w:val="24"/>
                <w:highlight w:val="none"/>
              </w:rPr>
              <w:t xml:space="preserve">否</w:t>
            </w:r>
            <w:r/>
          </w:p>
        </w:tc>
      </w:tr>
      <w:tr>
        <w:trPr>
          <w:cantSplit/>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2.4</w:t>
            </w:r>
            <w:r/>
          </w:p>
        </w:tc>
        <w:tc>
          <w:tcPr>
            <w:tcW w:w="1701" w:type="dxa"/>
            <w:vAlign w:val="center"/>
            <w:textDirection w:val="lrTb"/>
            <w:noWrap w:val="false"/>
          </w:tcPr>
          <w:p>
            <w:pPr>
              <w:jc w:val="center"/>
              <w:rPr>
                <w:sz w:val="24"/>
                <w:highlight w:val="none"/>
              </w:rPr>
            </w:pPr>
            <w:r>
              <w:rPr>
                <w:sz w:val="24"/>
                <w:highlight w:val="none"/>
              </w:rPr>
              <w:t xml:space="preserve">核心产品</w:t>
            </w:r>
            <w:r/>
          </w:p>
        </w:tc>
        <w:tc>
          <w:tcPr>
            <w:tcW w:w="7540" w:type="dxa"/>
            <w:vAlign w:val="center"/>
            <w:textDirection w:val="lrTb"/>
            <w:noWrap w:val="false"/>
          </w:tcPr>
          <w:p>
            <w:pPr>
              <w:pStyle w:val="1138"/>
              <w:rPr>
                <w:rFonts w:ascii="Times New Roman" w:hAnsi="Times New Roman"/>
                <w:sz w:val="24"/>
                <w:szCs w:val="24"/>
                <w:highlight w:val="none"/>
              </w:rPr>
            </w:pPr>
            <w:r>
              <w:rPr>
                <w:rFonts w:hint="eastAsia" w:ascii="宋体" w:hAnsi="宋体" w:eastAsia="宋体" w:cs="宋体"/>
                <w:sz w:val="24"/>
                <w:highlight w:val="none"/>
                <w:lang w:eastAsia="zh-CN"/>
              </w:rPr>
              <w:t xml:space="preserve">□</w:t>
            </w:r>
            <w:r>
              <w:rPr>
                <w:rFonts w:ascii="Times New Roman" w:hAnsi="Times New Roman"/>
                <w:sz w:val="24"/>
                <w:szCs w:val="24"/>
                <w:highlight w:val="none"/>
              </w:rPr>
              <w:t xml:space="preserve">关于核心产品本项目__包不适用。</w:t>
            </w:r>
            <w:r/>
          </w:p>
          <w:p>
            <w:pPr>
              <w:pStyle w:val="1138"/>
              <w:rPr>
                <w:rFonts w:ascii="Times New Roman" w:hAnsi="Times New Roman"/>
                <w:sz w:val="24"/>
                <w:szCs w:val="24"/>
                <w:highlight w:val="none"/>
              </w:rPr>
            </w:pPr>
            <w:r>
              <w:rPr>
                <w:rFonts w:hint="eastAsia" w:ascii="宋体" w:hAnsi="宋体" w:eastAsia="宋体" w:cs="宋体"/>
                <w:sz w:val="24"/>
                <w:highlight w:val="none"/>
                <w:lang w:eastAsia="zh-CN"/>
              </w:rPr>
              <w:t xml:space="preserve">□</w:t>
            </w:r>
            <w:r>
              <w:rPr>
                <w:rFonts w:ascii="Times New Roman" w:hAnsi="Times New Roman"/>
                <w:sz w:val="24"/>
                <w:szCs w:val="24"/>
                <w:highlight w:val="none"/>
              </w:rPr>
              <w:t xml:space="preserve">本项目__包为单一产品采购项目。</w:t>
            </w:r>
            <w:r/>
          </w:p>
          <w:p>
            <w:pPr>
              <w:spacing w:line="240" w:lineRule="auto"/>
              <w:rPr>
                <w:rFonts w:hint="eastAsia" w:eastAsia="宋体"/>
                <w:sz w:val="24"/>
                <w:highlight w:val="none"/>
                <w:lang w:val="en-US" w:eastAsia="zh-CN"/>
              </w:rPr>
            </w:pPr>
            <w:r>
              <w:rPr>
                <w:rFonts w:hint="eastAsia" w:ascii="宋体" w:hAnsi="宋体" w:cs="宋体"/>
                <w:b/>
                <w:sz w:val="24"/>
                <w:highlight w:val="none"/>
              </w:rPr>
              <w:t xml:space="preserve">■</w:t>
            </w:r>
            <w:r>
              <w:rPr>
                <w:sz w:val="24"/>
                <w:highlight w:val="none"/>
              </w:rPr>
              <w:t xml:space="preserve">本项目为非单一产品采购项目，核心产品为</w:t>
            </w:r>
            <w:r>
              <w:rPr>
                <w:color w:val="auto"/>
                <w:sz w:val="24"/>
                <w:highlight w:val="none"/>
              </w:rPr>
              <w:t xml:space="preserve">：</w:t>
            </w:r>
            <w:r>
              <w:rPr>
                <w:rFonts w:hint="eastAsia"/>
                <w:color w:val="auto"/>
                <w:sz w:val="24"/>
                <w:highlight w:val="none"/>
                <w:u w:val="single"/>
                <w:lang w:eastAsia="zh-CN"/>
              </w:rPr>
              <w:t xml:space="preserve">人脸抓拍结构化相机、智能门锁</w:t>
            </w:r>
            <w:r/>
          </w:p>
        </w:tc>
      </w:tr>
      <w:tr>
        <w:trPr>
          <w:cantSplit/>
          <w:jc w:val="center"/>
          <w:trHeight w:val="20"/>
        </w:trPr>
        <w:tc>
          <w:tcPr>
            <w:tcW w:w="988" w:type="dxa"/>
            <w:vAlign w:val="center"/>
            <w:vMerge w:val="restart"/>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rFonts w:hint="eastAsia" w:eastAsia="宋体"/>
                <w:sz w:val="24"/>
                <w:highlight w:val="none"/>
                <w:lang w:eastAsia="zh-CN"/>
              </w:rPr>
            </w:pPr>
            <w:r>
              <w:rPr>
                <w:rFonts w:hint="eastAsia" w:ascii="宋体" w:hAnsi="宋体" w:cs="宋体"/>
                <w:b/>
                <w:sz w:val="24"/>
                <w:highlight w:val="none"/>
              </w:rPr>
              <w:t xml:space="preserve">■</w:t>
            </w:r>
            <w:r>
              <w:rPr>
                <w:sz w:val="24"/>
                <w:highlight w:val="none"/>
              </w:rPr>
              <w:t xml:space="preserve">不组织</w:t>
            </w:r>
            <w:r>
              <w:rPr>
                <w:rFonts w:hint="eastAsia"/>
                <w:sz w:val="24"/>
                <w:highlight w:val="none"/>
                <w:lang w:eastAsia="zh-CN"/>
              </w:rPr>
              <w:t xml:space="preserve">。</w:t>
            </w:r>
            <w:r/>
          </w:p>
          <w:p>
            <w:pPr>
              <w:jc w:val="left"/>
              <w:rPr>
                <w:bCs/>
                <w:sz w:val="24"/>
                <w:highlight w:val="none"/>
              </w:rPr>
            </w:pPr>
            <w:r>
              <w:rPr>
                <w:rFonts w:hint="eastAsia" w:ascii="宋体" w:hAnsi="宋体" w:eastAsia="宋体" w:cs="宋体"/>
                <w:sz w:val="24"/>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p>
          <w:p>
            <w:pPr>
              <w:jc w:val="left"/>
              <w:rPr>
                <w:rFonts w:hint="eastAsia"/>
                <w:bCs/>
                <w:sz w:val="24"/>
                <w:highlight w:val="none"/>
              </w:rPr>
            </w:pPr>
            <w:r>
              <w:rPr>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rFonts w:hint="eastAsia" w:ascii="宋体" w:hAnsi="宋体" w:cs="宋体"/>
                <w:b/>
                <w:sz w:val="24"/>
                <w:highlight w:val="none"/>
              </w:rPr>
              <w:t xml:space="preserve">■</w:t>
            </w:r>
            <w:r>
              <w:rPr>
                <w:sz w:val="24"/>
                <w:highlight w:val="none"/>
              </w:rPr>
              <w:t xml:space="preserve">不召开</w:t>
            </w:r>
            <w:r/>
          </w:p>
          <w:p>
            <w:pPr>
              <w:jc w:val="left"/>
              <w:rPr>
                <w:sz w:val="24"/>
                <w:highlight w:val="none"/>
              </w:rPr>
            </w:pPr>
            <w:r>
              <w:rPr>
                <w:rFonts w:hint="eastAsia" w:ascii="宋体" w:hAnsi="宋体" w:eastAsia="宋体" w:cs="宋体"/>
                <w:sz w:val="24"/>
                <w:highlight w:val="none"/>
              </w:rPr>
              <w:t xml:space="preserve">□</w:t>
            </w: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p>
          <w:p>
            <w:pPr>
              <w:jc w:val="left"/>
              <w:rPr>
                <w:sz w:val="24"/>
                <w:highlight w:val="none"/>
              </w:rPr>
            </w:pPr>
            <w:r>
              <w:rPr>
                <w:sz w:val="24"/>
                <w:highlight w:val="none"/>
              </w:rPr>
              <w:t xml:space="preserve">召开地点：____________</w:t>
            </w:r>
            <w:r>
              <w:rPr>
                <w:rFonts w:hint="eastAsia"/>
                <w:sz w:val="24"/>
                <w:highlight w:val="none"/>
              </w:rPr>
              <w:t xml:space="preserve">。</w:t>
            </w:r>
            <w:r/>
          </w:p>
        </w:tc>
      </w:tr>
      <w:tr>
        <w:trPr>
          <w:cantSplit/>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4.1</w:t>
            </w:r>
            <w:r/>
          </w:p>
        </w:tc>
        <w:tc>
          <w:tcPr>
            <w:tcW w:w="1701" w:type="dxa"/>
            <w:vAlign w:val="center"/>
            <w:textDirection w:val="lrTb"/>
            <w:noWrap w:val="false"/>
          </w:tcPr>
          <w:p>
            <w:pPr>
              <w:jc w:val="center"/>
              <w:rPr>
                <w:sz w:val="24"/>
                <w:highlight w:val="none"/>
              </w:rPr>
            </w:pPr>
            <w:r>
              <w:rPr>
                <w:sz w:val="24"/>
                <w:highlight w:val="none"/>
              </w:rPr>
              <w:t xml:space="preserve">样品</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投标样品递交：</w:t>
            </w:r>
            <w:r/>
          </w:p>
          <w:p>
            <w:pPr>
              <w:jc w:val="left"/>
              <w:rPr>
                <w:rFonts w:hint="eastAsia" w:ascii="宋体" w:hAnsi="宋体" w:eastAsia="宋体" w:cs="宋体"/>
                <w:sz w:val="24"/>
                <w:highlight w:val="none"/>
              </w:rPr>
            </w:pPr>
            <w:r>
              <w:rPr>
                <w:rFonts w:hint="eastAsia" w:ascii="宋体" w:hAnsi="宋体" w:cs="宋体"/>
                <w:b/>
                <w:sz w:val="24"/>
                <w:highlight w:val="none"/>
              </w:rPr>
              <w:t xml:space="preserve">■</w:t>
            </w:r>
            <w:r>
              <w:rPr>
                <w:rFonts w:hint="eastAsia" w:ascii="宋体" w:hAnsi="宋体" w:eastAsia="宋体" w:cs="宋体"/>
                <w:sz w:val="24"/>
                <w:highlight w:val="none"/>
              </w:rPr>
              <w:t xml:space="preserve">不需要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□需要，具体要求如下：</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（1）样品制作的标准和要求：</w:t>
            </w:r>
            <w:r>
              <w:rPr>
                <w:sz w:val="24"/>
                <w:highlight w:val="none"/>
              </w:rPr>
              <w:t xml:space="preserve">____________</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（2）是否需要随样品提交相关检测报告：</w:t>
            </w:r>
            <w:r/>
          </w:p>
          <w:p>
            <w:pPr>
              <w:ind w:firstLine="600"/>
              <w:jc w:val="left"/>
              <w:rPr>
                <w:rFonts w:hint="eastAsia" w:ascii="宋体" w:hAnsi="宋体" w:eastAsia="宋体" w:cs="宋体"/>
                <w:sz w:val="24"/>
                <w:highlight w:val="none"/>
              </w:rPr>
            </w:pPr>
            <w:r>
              <w:rPr>
                <w:rFonts w:hint="eastAsia" w:ascii="宋体" w:hAnsi="宋体" w:cs="宋体"/>
                <w:b/>
                <w:sz w:val="24"/>
                <w:highlight w:val="none"/>
              </w:rPr>
              <w:t xml:space="preserve">■</w:t>
            </w:r>
            <w:r>
              <w:rPr>
                <w:rFonts w:hint="eastAsia" w:ascii="宋体" w:hAnsi="宋体" w:eastAsia="宋体" w:cs="宋体"/>
                <w:sz w:val="24"/>
                <w:highlight w:val="none"/>
              </w:rPr>
              <w:t xml:space="preserve">不需要</w:t>
            </w:r>
            <w:r/>
          </w:p>
          <w:p>
            <w:pPr>
              <w:ind w:firstLine="600"/>
              <w:jc w:val="left"/>
              <w:rPr>
                <w:rFonts w:hint="eastAsia" w:ascii="宋体" w:hAnsi="宋体" w:eastAsia="宋体" w:cs="宋体"/>
                <w:sz w:val="24"/>
                <w:highlight w:val="none"/>
              </w:rPr>
            </w:pPr>
            <w:r>
              <w:rPr>
                <w:rFonts w:hint="eastAsia" w:ascii="宋体" w:hAnsi="宋体" w:eastAsia="宋体" w:cs="宋体"/>
                <w:sz w:val="24"/>
                <w:highlight w:val="none"/>
              </w:rPr>
              <w:t xml:space="preserve">□需要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（3）样品递交要求：</w:t>
            </w:r>
            <w:r>
              <w:rPr>
                <w:sz w:val="24"/>
                <w:highlight w:val="none"/>
              </w:rPr>
              <w:t xml:space="preserve">____________</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（4）未中标人样品退还：</w:t>
            </w:r>
            <w:r>
              <w:rPr>
                <w:sz w:val="24"/>
                <w:highlight w:val="none"/>
              </w:rPr>
              <w:t xml:space="preserve">____________</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（5）中标人样品保管、封存及退还：</w:t>
            </w:r>
            <w:r>
              <w:rPr>
                <w:sz w:val="24"/>
                <w:highlight w:val="none"/>
              </w:rPr>
              <w:t xml:space="preserve">____________</w:t>
            </w:r>
            <w:r>
              <w:rPr>
                <w:rFonts w:hint="eastAsia" w:ascii="宋体" w:hAnsi="宋体" w:eastAsia="宋体" w:cs="宋体"/>
                <w:sz w:val="24"/>
                <w:highlight w:val="none"/>
              </w:rPr>
              <w:t xml:space="preserve">；</w:t>
            </w:r>
            <w:r/>
          </w:p>
          <w:p>
            <w:pPr>
              <w:jc w:val="left"/>
              <w:rPr>
                <w:sz w:val="24"/>
                <w:highlight w:val="none"/>
              </w:rPr>
            </w:pPr>
            <w:r>
              <w:rPr>
                <w:rFonts w:hint="eastAsia" w:ascii="宋体" w:hAnsi="宋体" w:eastAsia="宋体" w:cs="宋体"/>
                <w:sz w:val="24"/>
                <w:highlight w:val="none"/>
              </w:rPr>
              <w:t xml:space="preserve">（6）其他要求（如有）：</w:t>
            </w:r>
            <w:r>
              <w:rPr>
                <w:sz w:val="24"/>
                <w:highlight w:val="none"/>
              </w:rPr>
              <w:t xml:space="preserve">____________</w:t>
            </w:r>
            <w:r>
              <w:rPr>
                <w:rFonts w:hint="eastAsia" w:ascii="宋体" w:hAnsi="宋体" w:eastAsia="宋体" w:cs="宋体"/>
                <w:sz w:val="24"/>
                <w:highlight w:val="none"/>
              </w:rPr>
              <w:t xml:space="preserve">。</w:t>
            </w:r>
            <w:r/>
          </w:p>
        </w:tc>
      </w:tr>
      <w:tr>
        <w:trPr>
          <w:cantSplit/>
          <w:jc w:val="center"/>
          <w:trHeight w:val="631"/>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rFonts w:hint="default" w:eastAsia="宋体"/>
                <w:sz w:val="24"/>
                <w:highlight w:val="none"/>
                <w:lang w:val="en-US" w:eastAsia="zh-CN"/>
              </w:rPr>
            </w:pPr>
            <w:r>
              <w:rPr>
                <w:sz w:val="24"/>
                <w:highlight w:val="none"/>
              </w:rPr>
              <w:t xml:space="preserve">本项目采购标的对应的中小企业划分标准所属行业：</w:t>
            </w:r>
            <w:r>
              <w:rPr>
                <w:rFonts w:hint="eastAsia"/>
                <w:sz w:val="24"/>
                <w:highlight w:val="none"/>
                <w:u w:val="single"/>
                <w:lang w:val="en-US" w:eastAsia="zh-CN"/>
              </w:rPr>
              <w:t xml:space="preserve"> 工业  </w:t>
            </w:r>
            <w:r/>
          </w:p>
        </w:tc>
      </w:tr>
    </w:tbl>
    <w:p>
      <w:pPr>
        <w:rPr>
          <w:highlight w:val="none"/>
        </w:rPr>
      </w:pPr>
      <w:r>
        <w:rPr>
          <w:highlight w:val="none"/>
        </w:rPr>
        <w:br w:type="page" w:clear="all"/>
      </w:r>
      <w:r/>
    </w:p>
    <w:tbl>
      <w:tblPr>
        <w:tblStyle w:val="92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11.2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spacing w:line="240" w:lineRule="auto"/>
              <w:rPr>
                <w:sz w:val="24"/>
                <w:highlight w:val="none"/>
              </w:rPr>
            </w:pPr>
            <w:r>
              <w:rPr>
                <w:rFonts w:hint="eastAsia"/>
                <w:sz w:val="24"/>
                <w:highlight w:val="none"/>
              </w:rPr>
              <w:t xml:space="preserve">投标报价的特殊规定：</w:t>
            </w:r>
            <w:r/>
          </w:p>
          <w:p>
            <w:pPr>
              <w:jc w:val="left"/>
              <w:spacing w:line="240" w:lineRule="auto"/>
              <w:rPr>
                <w:sz w:val="24"/>
                <w:highlight w:val="none"/>
              </w:rPr>
            </w:pPr>
            <w:r>
              <w:rPr>
                <w:rFonts w:hint="eastAsia" w:ascii="宋体" w:hAnsi="宋体" w:cs="宋体"/>
                <w:b/>
                <w:sz w:val="24"/>
                <w:highlight w:val="none"/>
              </w:rPr>
              <w:t xml:space="preserve">■</w:t>
            </w:r>
            <w:r>
              <w:rPr>
                <w:sz w:val="24"/>
                <w:highlight w:val="none"/>
              </w:rPr>
              <w:t xml:space="preserve">无</w:t>
            </w:r>
            <w:r/>
          </w:p>
          <w:p>
            <w:pPr>
              <w:jc w:val="left"/>
              <w:spacing w:line="240" w:lineRule="auto"/>
              <w:rPr>
                <w:highlight w:val="none"/>
              </w:rPr>
            </w:pPr>
            <w:r>
              <w:rPr>
                <w:rFonts w:hint="eastAsia" w:ascii="宋体" w:hAnsi="宋体" w:cs="宋体"/>
                <w:sz w:val="24"/>
                <w:highlight w:val="none"/>
                <w:lang w:eastAsia="zh-CN"/>
              </w:rPr>
              <w:t xml:space="preserve">□</w:t>
            </w:r>
            <w:r>
              <w:rPr>
                <w:sz w:val="24"/>
                <w:highlight w:val="none"/>
              </w:rPr>
              <w:t xml:space="preserve">有，具体情形：</w:t>
            </w:r>
            <w:r/>
          </w:p>
        </w:tc>
      </w:tr>
      <w:tr>
        <w:trPr>
          <w:jc w:val="center"/>
          <w:trHeight w:val="20"/>
        </w:trPr>
        <w:tc>
          <w:tcPr>
            <w:tcW w:w="988" w:type="dxa"/>
            <w:vAlign w:val="center"/>
            <w:textDirection w:val="lrTb"/>
            <w:noWrap w:val="false"/>
          </w:tcPr>
          <w:p>
            <w:pPr>
              <w:pStyle w:val="1138"/>
              <w:jc w:val="center"/>
              <w:rPr>
                <w:rFonts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p>
        </w:tc>
      </w:tr>
      <w:tr>
        <w:trPr>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rFonts w:hint="eastAsia" w:ascii="宋体" w:hAnsi="宋体" w:cs="宋体"/>
                <w:b/>
                <w:sz w:val="24"/>
                <w:highlight w:val="none"/>
              </w:rPr>
              <w:t xml:space="preserve">■</w:t>
            </w:r>
            <w:r>
              <w:rPr>
                <w:sz w:val="24"/>
                <w:highlight w:val="none"/>
              </w:rPr>
              <w:t xml:space="preserve">不允许</w:t>
            </w:r>
            <w:r/>
          </w:p>
          <w:p>
            <w:pPr>
              <w:jc w:val="left"/>
              <w:rPr>
                <w:sz w:val="24"/>
                <w:highlight w:val="none"/>
              </w:rPr>
            </w:pPr>
            <w:r>
              <w:rPr>
                <w:rFonts w:hint="eastAsia" w:ascii="宋体" w:hAnsi="宋体" w:cs="宋体"/>
                <w:sz w:val="24"/>
                <w:highlight w:val="none"/>
                <w:lang w:eastAsia="zh-CN"/>
              </w:rPr>
              <w:t xml:space="preserve">□</w:t>
            </w:r>
            <w:r>
              <w:rPr>
                <w:sz w:val="24"/>
                <w:highlight w:val="none"/>
              </w:rPr>
              <w:t xml:space="preserve">允许，具体要求：</w:t>
            </w:r>
            <w:r/>
          </w:p>
          <w:p>
            <w:pPr>
              <w:jc w:val="left"/>
              <w:rPr>
                <w:sz w:val="24"/>
                <w:highlight w:val="none"/>
              </w:rPr>
            </w:pPr>
            <w:r>
              <w:rPr>
                <w:sz w:val="24"/>
                <w:highlight w:val="none"/>
              </w:rPr>
              <w:t xml:space="preserve">（1）可以分包履行的具体内容：_____；</w:t>
            </w:r>
            <w:r/>
          </w:p>
          <w:p>
            <w:pPr>
              <w:jc w:val="left"/>
              <w:rPr>
                <w:sz w:val="24"/>
                <w:highlight w:val="none"/>
              </w:rPr>
            </w:pPr>
            <w:r>
              <w:rPr>
                <w:sz w:val="24"/>
                <w:highlight w:val="none"/>
              </w:rPr>
              <w:t xml:space="preserve">（2）允许分包的金额或者比例：_____；</w:t>
            </w:r>
            <w:r/>
          </w:p>
          <w:p>
            <w:pPr>
              <w:jc w:val="left"/>
              <w:rPr>
                <w:sz w:val="24"/>
                <w:highlight w:val="none"/>
                <w:u w:val="single"/>
              </w:rPr>
            </w:pPr>
            <w:r>
              <w:rPr>
                <w:sz w:val="24"/>
                <w:highlight w:val="none"/>
              </w:rPr>
              <w:t xml:space="preserve">（3）其他要求：_____。</w:t>
            </w:r>
            <w:r/>
          </w:p>
        </w:tc>
      </w:tr>
      <w:tr>
        <w:trPr>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26.1.1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书面形式，按26.1.2执行。</w:t>
            </w:r>
            <w:r/>
          </w:p>
        </w:tc>
      </w:tr>
      <w:tr>
        <w:trPr>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江苏溧投招标服务有限公司综合办</w:t>
            </w:r>
            <w:r>
              <w:rPr>
                <w:rFonts w:hint="eastAsia" w:ascii="宋体" w:hAnsi="宋体" w:cs="宋体"/>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0519-87968552</w:t>
            </w:r>
            <w:r>
              <w:rPr>
                <w:rFonts w:hint="eastAsia" w:ascii="宋体" w:hAnsi="宋体" w:cs="宋体"/>
                <w:sz w:val="24"/>
                <w:highlight w:val="none"/>
              </w:rPr>
              <w:t xml:space="preserve">；</w:t>
            </w:r>
            <w:r/>
          </w:p>
          <w:p>
            <w:pPr>
              <w:jc w:val="left"/>
              <w:rPr>
                <w:sz w:val="24"/>
                <w:highlight w:val="none"/>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江苏省溧阳市溧城街道南环西路（永定路）108号嘉源广场2幢1单元5楼</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27</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收费对象：</w:t>
            </w:r>
            <w:r/>
          </w:p>
          <w:p>
            <w:pPr>
              <w:jc w:val="left"/>
              <w:rPr>
                <w:rFonts w:hint="eastAsia"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采购人</w:t>
            </w:r>
            <w:r/>
          </w:p>
          <w:p>
            <w:pPr>
              <w:jc w:val="left"/>
              <w:rPr>
                <w:rFonts w:hint="eastAsia" w:ascii="宋体" w:hAnsi="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rPr>
              <w:t xml:space="preserve">中标人</w:t>
            </w:r>
            <w:r/>
          </w:p>
          <w:p>
            <w:pPr>
              <w:jc w:val="left"/>
              <w:rPr>
                <w:rFonts w:hint="eastAsia" w:ascii="宋体" w:hAnsi="宋体" w:cs="宋体"/>
                <w:sz w:val="24"/>
                <w:highlight w:val="none"/>
                <w:u w:val="single"/>
                <w:lang w:eastAsia="zh-CN"/>
              </w:rPr>
            </w:pPr>
            <w:r>
              <w:rPr>
                <w:rFonts w:hint="eastAsia" w:ascii="宋体" w:hAnsi="宋体" w:cs="宋体"/>
                <w:sz w:val="24"/>
                <w:highlight w:val="none"/>
              </w:rPr>
              <w:t xml:space="preserve">收费标准：</w:t>
            </w:r>
            <w:r>
              <w:rPr>
                <w:rFonts w:hint="eastAsia"/>
                <w:sz w:val="24"/>
                <w:u w:val="single"/>
                <w:lang w:val="en-US" w:eastAsia="zh-CN"/>
              </w:rPr>
              <w:t xml:space="preserve">按江苏省政府采购协会(苏政采协[2024]20号)《江苏省政府采购代理服务收费指导意见》收费指导价标准收取</w:t>
            </w:r>
            <w:r>
              <w:rPr>
                <w:rFonts w:hint="eastAsia" w:ascii="宋体" w:hAnsi="宋体" w:cs="宋体"/>
                <w:sz w:val="24"/>
                <w:highlight w:val="none"/>
                <w:u w:val="single"/>
                <w:lang w:eastAsia="zh-CN"/>
              </w:rPr>
              <w:t xml:space="preserve">；</w:t>
            </w:r>
            <w:r/>
          </w:p>
          <w:tbl>
            <w:tblPr>
              <w:tblStyle w:val="923"/>
              <w:tblW w:w="5887"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49"/>
              <w:gridCol w:w="1538"/>
            </w:tblGrid>
            <w:tr>
              <w:trPr>
                <w:trHeight w:val="429"/>
              </w:trPr>
              <w:tc>
                <w:tcPr>
                  <w:gridSpan w:val="2"/>
                  <w:shd w:val="clear" w:color="auto" w:fill="auto"/>
                  <w:tcBorders>
                    <w:top w:val="single" w:color="000000" w:sz="4" w:space="0"/>
                    <w:left w:val="single" w:color="000000" w:sz="4" w:space="0"/>
                    <w:bottom w:val="single" w:color="000000" w:sz="4" w:space="0"/>
                    <w:right w:val="single" w:color="000000" w:sz="4" w:space="0"/>
                  </w:tcBorders>
                  <w:tcW w:w="58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江苏省政府采购代理常规服务收费指导价</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中标或者成交金额</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费率</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5000元</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0.8%</w:t>
                  </w:r>
                  <w:r/>
                </w:p>
              </w:tc>
            </w:tr>
            <w:tr>
              <w:trPr>
                <w:trHeight w:val="392"/>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0.25%</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0.05%</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0.01%</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0.005%</w:t>
                  </w:r>
                  <w:r/>
                </w:p>
              </w:tc>
            </w:tr>
          </w:tbl>
          <w:p>
            <w:pPr>
              <w:jc w:val="left"/>
              <w:rPr>
                <w:sz w:val="24"/>
                <w:highlight w:val="non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领取中标通知书前</w:t>
            </w:r>
            <w:r>
              <w:rPr>
                <w:rFonts w:hint="eastAsia" w:ascii="宋体" w:hAnsi="宋体" w:cs="宋体"/>
                <w:sz w:val="24"/>
                <w:highlight w:val="none"/>
              </w:rPr>
              <w:t xml:space="preserve">。</w:t>
            </w:r>
            <w:r/>
          </w:p>
        </w:tc>
      </w:tr>
    </w:tbl>
    <w:p>
      <w:pPr>
        <w:jc w:val="both"/>
        <w:spacing w:line="360" w:lineRule="auto"/>
        <w:tabs>
          <w:tab w:val="left" w:pos="5580" w:leader="none"/>
        </w:tabs>
        <w:rPr>
          <w:sz w:val="24"/>
          <w:highlight w:val="none"/>
        </w:rPr>
        <w:sectPr>
          <w:footerReference w:type="default" r:id="rId19"/>
          <w:footnotePr/>
          <w:endnotePr/>
          <w:type w:val="nextPage"/>
          <w:pgSz w:w="11907" w:h="16840" w:orient="portrait"/>
          <w:pgMar w:top="1418" w:right="1134" w:bottom="1418" w:left="1701" w:header="851" w:footer="851" w:gutter="0"/>
          <w:pgNumType w:start="1"/>
          <w:cols w:num="1" w:sep="0" w:space="1701" w:equalWidth="1"/>
          <w:docGrid w:linePitch="360"/>
        </w:sectPr>
      </w:pPr>
      <w:r>
        <w:rPr>
          <w:sz w:val="24"/>
          <w:highlight w:val="none"/>
        </w:rPr>
      </w:r>
      <w:r/>
    </w:p>
    <w:p>
      <w:pPr>
        <w:jc w:val="center"/>
        <w:spacing w:before="240" w:after="240"/>
        <w:rPr>
          <w:b/>
          <w:sz w:val="28"/>
          <w:szCs w:val="28"/>
          <w:highlight w:val="none"/>
        </w:rPr>
      </w:pPr>
      <w:r/>
      <w:bookmarkStart w:id="75" w:name="_Toc353825542"/>
      <w:r/>
      <w:bookmarkStart w:id="76" w:name="_Toc150774722"/>
      <w:r/>
      <w:bookmarkStart w:id="77" w:name="_Toc353873932"/>
      <w:r/>
      <w:bookmarkStart w:id="78" w:name="_Toc353873662"/>
      <w:r/>
      <w:bookmarkStart w:id="79" w:name="_Toc195842882"/>
      <w:r/>
      <w:bookmarkStart w:id="80" w:name="_Toc305158859"/>
      <w:r/>
      <w:bookmarkStart w:id="81" w:name="_Toc305158785"/>
      <w:r/>
      <w:bookmarkStart w:id="82" w:name="_Toc142311019"/>
      <w:r/>
      <w:bookmarkStart w:id="83" w:name="_Toc226965790"/>
      <w:r/>
      <w:bookmarkStart w:id="84" w:name="_Toc264969207"/>
      <w:r/>
      <w:bookmarkStart w:id="85" w:name="_Toc265228355"/>
      <w:r/>
      <w:bookmarkStart w:id="86" w:name="_Toc150480755"/>
      <w:r/>
      <w:bookmarkStart w:id="87" w:name="_Toc226337213"/>
      <w:r/>
      <w:bookmarkStart w:id="88" w:name="_Toc127151517"/>
      <w:r>
        <w:rPr>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101"/>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127151518"/>
      <w:r/>
      <w:bookmarkStart w:id="90" w:name="_Toc520356143"/>
      <w:r>
        <w:rPr>
          <w:rFonts w:ascii="Times New Roman" w:hAnsi="Times New Roman" w:eastAsia="宋体"/>
          <w:sz w:val="28"/>
          <w:highlight w:val="none"/>
        </w:rPr>
        <w:tab/>
      </w:r>
      <w:bookmarkStart w:id="91" w:name="_Toc151193688"/>
      <w:r/>
      <w:bookmarkStart w:id="92" w:name="_Toc150509269"/>
      <w:r/>
      <w:bookmarkStart w:id="93" w:name="_Toc151193906"/>
      <w:r/>
      <w:bookmarkStart w:id="94" w:name="_Toc195842883"/>
      <w:r/>
      <w:bookmarkStart w:id="95" w:name="_Toc150480756"/>
      <w:r/>
      <w:bookmarkStart w:id="96" w:name="_Toc226337214"/>
      <w:r/>
      <w:bookmarkStart w:id="97" w:name="_Toc151190145"/>
      <w:r/>
      <w:bookmarkStart w:id="98" w:name="_Toc150774618"/>
      <w:r/>
      <w:bookmarkStart w:id="99" w:name="_Toc305158860"/>
      <w:r/>
      <w:bookmarkStart w:id="100" w:name="_Toc150774723"/>
      <w:r/>
      <w:bookmarkStart w:id="101" w:name="_Toc226309762"/>
      <w:r/>
      <w:bookmarkStart w:id="102" w:name="_Toc151193616"/>
      <w:r/>
      <w:bookmarkStart w:id="103" w:name="_Toc142311020"/>
      <w:r/>
      <w:bookmarkStart w:id="104" w:name="_Toc305158786"/>
      <w:r/>
      <w:bookmarkStart w:id="105" w:name="_Toc151193760"/>
      <w:r/>
      <w:bookmarkStart w:id="106" w:name="_Toc151193832"/>
      <w:r/>
      <w:bookmarkStart w:id="107" w:name="_Toc264969208"/>
      <w:r/>
      <w:bookmarkStart w:id="108" w:name="_Toc265228356"/>
      <w:r/>
      <w:bookmarkStart w:id="109" w:name="_Toc226965791"/>
      <w:r/>
      <w:bookmarkStart w:id="110" w:name="_Toc226965708"/>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p>
    <w:p>
      <w:pPr>
        <w:numPr>
          <w:ilvl w:val="0"/>
          <w:numId w:val="8"/>
        </w:numPr>
        <w:ind w:left="357" w:hanging="357"/>
        <w:spacing w:line="360" w:lineRule="auto"/>
        <w:tabs>
          <w:tab w:val="left" w:pos="360" w:leader="none"/>
        </w:tabs>
        <w:rPr>
          <w:sz w:val="24"/>
          <w:highlight w:val="none"/>
        </w:rPr>
        <w:outlineLvl w:val="1"/>
      </w:pPr>
      <w:r/>
      <w:bookmarkStart w:id="111" w:name="_Toc305158787"/>
      <w:r/>
      <w:bookmarkStart w:id="112" w:name="_Toc264969209"/>
      <w:r/>
      <w:bookmarkStart w:id="113" w:name="_Toc305158861"/>
      <w:r/>
      <w:bookmarkStart w:id="114" w:name="_Toc265228357"/>
      <w:r>
        <w:rPr>
          <w:sz w:val="24"/>
          <w:highlight w:val="none"/>
        </w:rPr>
        <w:t xml:space="preserve">采购人、采购代理机构、投标人</w:t>
      </w:r>
      <w:bookmarkEnd w:id="111"/>
      <w:r/>
      <w:bookmarkEnd w:id="112"/>
      <w:r/>
      <w:bookmarkEnd w:id="113"/>
      <w:r/>
      <w:bookmarkEnd w:id="114"/>
      <w:r>
        <w:rPr>
          <w:rFonts w:hint="eastAsia"/>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highlight w:val="none"/>
        </w:rPr>
        <w:outlineLvl w:val="1"/>
      </w:pPr>
      <w:r/>
      <w:bookmarkStart w:id="115" w:name="_Toc164608789"/>
      <w:r/>
      <w:bookmarkStart w:id="116" w:name="_Toc150480758"/>
      <w:r/>
      <w:bookmarkStart w:id="117" w:name="_Toc150509271"/>
      <w:r/>
      <w:bookmarkStart w:id="118" w:name="_Toc226965793"/>
      <w:r/>
      <w:bookmarkStart w:id="119" w:name="_Toc305158788"/>
      <w:r/>
      <w:bookmarkStart w:id="120" w:name="_Toc264969210"/>
      <w:r/>
      <w:bookmarkStart w:id="121" w:name="_Toc164608634"/>
      <w:r/>
      <w:bookmarkStart w:id="122" w:name="_Toc127151520"/>
      <w:r/>
      <w:bookmarkStart w:id="123" w:name="_Toc151193690"/>
      <w:r/>
      <w:bookmarkStart w:id="124" w:name="_Toc195842885"/>
      <w:r/>
      <w:bookmarkStart w:id="125" w:name="_Toc150774620"/>
      <w:r/>
      <w:bookmarkStart w:id="126" w:name="_Toc149720813"/>
      <w:r/>
      <w:bookmarkStart w:id="127" w:name="_Toc305158862"/>
      <w:r/>
      <w:bookmarkStart w:id="128" w:name="_Toc142311022"/>
      <w:r/>
      <w:bookmarkStart w:id="129" w:name="_Toc151193834"/>
      <w:r/>
      <w:bookmarkStart w:id="130" w:name="_Toc265228358"/>
      <w:r/>
      <w:bookmarkStart w:id="131" w:name="_Toc226337216"/>
      <w:r/>
      <w:bookmarkStart w:id="132" w:name="_Toc151190147"/>
      <w:r/>
      <w:bookmarkStart w:id="133" w:name="_Toc150774725"/>
      <w:r/>
      <w:bookmarkStart w:id="134" w:name="_Toc164351614"/>
      <w:r/>
      <w:bookmarkStart w:id="135" w:name="_Toc127161434"/>
      <w:r/>
      <w:bookmarkStart w:id="136" w:name="_Toc151193762"/>
      <w:r/>
      <w:bookmarkStart w:id="137" w:name="_Toc127151721"/>
      <w:r/>
      <w:bookmarkStart w:id="138" w:name="_Toc164229215"/>
      <w:r/>
      <w:bookmarkStart w:id="139" w:name="_Toc151193618"/>
      <w:r/>
      <w:bookmarkStart w:id="140" w:name="_Toc151193908"/>
      <w:r/>
      <w:bookmarkStart w:id="141" w:name="_Toc164229361"/>
      <w:r/>
      <w:bookmarkStart w:id="142" w:name="_Toc226965710"/>
      <w:r/>
      <w:bookmarkStart w:id="143" w:name="_Toc226309764"/>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4" w:name="_Toc226965795"/>
      <w:r/>
      <w:bookmarkStart w:id="145" w:name="_Toc151193764"/>
      <w:r/>
      <w:bookmarkStart w:id="146" w:name="_Toc520356146"/>
      <w:r/>
      <w:bookmarkStart w:id="147" w:name="_Toc226965712"/>
      <w:r/>
      <w:bookmarkStart w:id="148" w:name="_Toc151190149"/>
      <w:r/>
      <w:bookmarkStart w:id="149" w:name="_Toc305158790"/>
      <w:r/>
      <w:bookmarkStart w:id="150" w:name="_Toc127151522"/>
      <w:r/>
      <w:bookmarkStart w:id="151" w:name="_Toc150774622"/>
      <w:r/>
      <w:bookmarkStart w:id="152" w:name="_Toc151193692"/>
      <w:r/>
      <w:bookmarkStart w:id="153" w:name="_Toc195842887"/>
      <w:r/>
      <w:bookmarkStart w:id="154" w:name="_Toc151193836"/>
      <w:r/>
      <w:bookmarkStart w:id="155" w:name="_Toc226309766"/>
      <w:r/>
      <w:bookmarkStart w:id="156" w:name="_Toc305158864"/>
      <w:r/>
      <w:bookmarkStart w:id="157" w:name="_Toc265228360"/>
      <w:r/>
      <w:bookmarkStart w:id="158" w:name="_Toc150480760"/>
      <w:r/>
      <w:bookmarkStart w:id="159" w:name="_Toc264969212"/>
      <w:r/>
      <w:bookmarkStart w:id="160" w:name="_Toc150509273"/>
      <w:r/>
      <w:bookmarkStart w:id="161" w:name="_Toc150774727"/>
      <w:r/>
      <w:bookmarkStart w:id="162" w:name="_Toc226337218"/>
      <w:r/>
      <w:bookmarkStart w:id="163" w:name="_Toc151193910"/>
      <w:r/>
      <w:bookmarkStart w:id="164" w:name="_Toc151193620"/>
      <w:r/>
      <w:bookmarkStart w:id="165" w:name="_Toc142311024"/>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sz w:val="24"/>
          <w:highlight w:val="none"/>
        </w:rPr>
      </w:pPr>
      <w:r>
        <w:rPr>
          <w:sz w:val="24"/>
          <w:highlight w:val="none"/>
        </w:rPr>
        <w:t xml:space="preserve">中小企业定义：</w:t>
      </w:r>
      <w:r/>
    </w:p>
    <w:p>
      <w:pPr>
        <w:pStyle w:val="119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 xml:space="preserve">》《</w:t>
      </w:r>
      <w:r>
        <w:rPr>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p>
    <w:p>
      <w:pPr>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w:t>
      </w:r>
      <w:r>
        <w:rPr>
          <w:rFonts w:hint="eastAsia"/>
          <w:sz w:val="24"/>
          <w:highlight w:val="none"/>
        </w:rPr>
        <w:t xml:space="preserve">合同法</w:t>
      </w:r>
      <w:r>
        <w:rPr>
          <w:sz w:val="24"/>
          <w:highlight w:val="none"/>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1196"/>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本项目是否专门面向中小企业预留采购份额见第一章《投标邀请》。</w:t>
      </w:r>
      <w:r/>
    </w:p>
    <w:p>
      <w:pPr>
        <w:numPr>
          <w:ilvl w:val="2"/>
          <w:numId w:val="8"/>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8"/>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highlight w:val="none"/>
          <w:lang w:eastAsia="zh-CN"/>
        </w:rPr>
        <w:t xml:space="preserve">中标供应商</w:t>
      </w:r>
      <w:r>
        <w:rPr>
          <w:rFonts w:hint="eastAsia"/>
          <w:sz w:val="24"/>
          <w:highlight w:val="none"/>
        </w:rPr>
        <w:t xml:space="preserve">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8"/>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0"/>
        </w:numPr>
        <w:spacing w:line="360" w:lineRule="auto"/>
        <w:tabs>
          <w:tab w:val="left" w:pos="2014" w:leader="none"/>
        </w:tabs>
        <w:rPr>
          <w:rFonts w:hint="eastAsia"/>
          <w:color w:val="ff0000"/>
          <w:sz w:val="24"/>
          <w:highlight w:val="none"/>
          <w:lang w:val="en-US" w:eastAsia="zh-CN"/>
        </w:rPr>
      </w:pPr>
      <w:r>
        <w:rPr>
          <w:rFonts w:hint="eastAsia"/>
          <w:color w:val="ff0000"/>
          <w:sz w:val="24"/>
          <w:highlight w:val="none"/>
          <w:lang w:val="en-US" w:eastAsia="zh-CN"/>
        </w:rPr>
        <w:t xml:space="preserve">5.8政府采购中实施本国产品标准及相关政策</w:t>
      </w:r>
      <w:r/>
    </w:p>
    <w:p>
      <w:pPr>
        <w:numPr>
          <w:ilvl w:val="0"/>
          <w:numId w:val="0"/>
        </w:numPr>
        <w:ind w:left="1080"/>
        <w:spacing w:line="360" w:lineRule="auto"/>
        <w:tabs>
          <w:tab w:val="left" w:pos="2014" w:leader="none"/>
        </w:tabs>
        <w:rPr>
          <w:rFonts w:hint="default" w:eastAsia="宋体"/>
          <w:sz w:val="24"/>
          <w:highlight w:val="none"/>
          <w:lang w:val="en-US" w:eastAsia="zh-CN"/>
        </w:rPr>
      </w:pPr>
      <w:r>
        <w:rPr>
          <w:rFonts w:hint="eastAsia"/>
          <w:color w:val="ff0000"/>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6" w:name="_1.8_计量单位"/>
      <w:r/>
      <w:bookmarkEnd w:id="166"/>
      <w:r/>
      <w:r/>
    </w:p>
    <w:p>
      <w:pPr>
        <w:pStyle w:val="110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sz w:val="24"/>
          <w:highlight w:val="none"/>
        </w:rPr>
        <w:outlineLvl w:val="1"/>
      </w:pPr>
      <w:r/>
      <w:bookmarkStart w:id="167" w:name="_Toc151193693"/>
      <w:r/>
      <w:bookmarkStart w:id="168" w:name="_Toc264969213"/>
      <w:r/>
      <w:bookmarkStart w:id="169" w:name="_Toc305158865"/>
      <w:r/>
      <w:bookmarkStart w:id="170" w:name="_Toc164608637"/>
      <w:r/>
      <w:bookmarkStart w:id="171" w:name="_Toc226965796"/>
      <w:r/>
      <w:bookmarkStart w:id="172" w:name="_Toc226309767"/>
      <w:r/>
      <w:bookmarkStart w:id="173" w:name="_Toc195842888"/>
      <w:r/>
      <w:bookmarkStart w:id="174" w:name="_Toc226965713"/>
      <w:r/>
      <w:bookmarkStart w:id="175" w:name="_Toc151190150"/>
      <w:r/>
      <w:bookmarkStart w:id="176" w:name="_Toc150480761"/>
      <w:r/>
      <w:bookmarkStart w:id="177" w:name="_Toc164608792"/>
      <w:r/>
      <w:bookmarkStart w:id="178" w:name="_Toc151193837"/>
      <w:r/>
      <w:bookmarkStart w:id="179" w:name="_Toc150774728"/>
      <w:r/>
      <w:bookmarkStart w:id="180" w:name="_Toc149720816"/>
      <w:r/>
      <w:bookmarkStart w:id="181" w:name="_Toc151193621"/>
      <w:r/>
      <w:bookmarkStart w:id="182" w:name="_Toc150774623"/>
      <w:r/>
      <w:bookmarkStart w:id="183" w:name="_Toc164229364"/>
      <w:r/>
      <w:bookmarkStart w:id="184" w:name="_Toc164351617"/>
      <w:r/>
      <w:bookmarkStart w:id="185" w:name="_Toc265228361"/>
      <w:r/>
      <w:bookmarkStart w:id="186" w:name="_Toc151193911"/>
      <w:r/>
      <w:bookmarkStart w:id="187" w:name="_Toc226337219"/>
      <w:r/>
      <w:bookmarkStart w:id="188" w:name="_Toc127151724"/>
      <w:r/>
      <w:bookmarkStart w:id="189" w:name="_Toc150509274"/>
      <w:r/>
      <w:bookmarkStart w:id="190" w:name="_Toc305158791"/>
      <w:r/>
      <w:bookmarkStart w:id="191" w:name="_Toc142311025"/>
      <w:r/>
      <w:bookmarkStart w:id="192" w:name="_Toc520356147"/>
      <w:r/>
      <w:bookmarkStart w:id="193" w:name="_Toc151193765"/>
      <w:r/>
      <w:bookmarkStart w:id="194" w:name="_Toc127151523"/>
      <w:r/>
      <w:bookmarkStart w:id="195" w:name="_Toc164229218"/>
      <w:r/>
      <w:bookmarkStart w:id="196" w:name="_Toc127161437"/>
      <w:r>
        <w:rPr>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w:t>
      </w:r>
      <w:r>
        <w:rPr>
          <w:rFonts w:hint="eastAsia"/>
          <w:sz w:val="24"/>
          <w:highlight w:val="none"/>
        </w:rPr>
        <w:t xml:space="preserve">作出</w:t>
      </w:r>
      <w:r>
        <w:rPr>
          <w:sz w:val="24"/>
          <w:highlight w:val="none"/>
        </w:rPr>
        <w:t xml:space="preserve">实质性响应，否则</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sz w:val="24"/>
          <w:highlight w:val="none"/>
        </w:rPr>
        <w:t xml:space="preserve">在采购公告发布媒体</w:t>
      </w:r>
      <w:r>
        <w:rPr>
          <w:b/>
          <w:bCs/>
          <w:sz w:val="24"/>
          <w:highlight w:val="none"/>
        </w:rPr>
        <w:t xml:space="preserve">以更正公告形式通知所有获取招标文件的潜在投标人</w:t>
      </w:r>
      <w:r>
        <w:rPr>
          <w:rFonts w:hint="eastAsia"/>
          <w:b/>
          <w:bCs/>
          <w:sz w:val="24"/>
          <w:highlight w:val="none"/>
        </w:rPr>
        <w:t xml:space="preserve">，请潜在投标人及时关注更正公告</w:t>
      </w:r>
      <w:r>
        <w:rPr>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7" w:name="_Toc516367020"/>
      <w:r/>
      <w:bookmarkStart w:id="198" w:name="_Toc264969216"/>
      <w:r/>
      <w:bookmarkStart w:id="199" w:name="_Toc151193840"/>
      <w:r/>
      <w:bookmarkStart w:id="200" w:name="_Toc151193768"/>
      <w:r/>
      <w:bookmarkStart w:id="201" w:name="_Toc195842891"/>
      <w:r/>
      <w:bookmarkStart w:id="202" w:name="_Toc150774626"/>
      <w:r/>
      <w:bookmarkStart w:id="203" w:name="_Toc151193696"/>
      <w:r/>
      <w:bookmarkStart w:id="204" w:name="_Toc265228364"/>
      <w:r/>
      <w:bookmarkStart w:id="205" w:name="_Toc150774731"/>
      <w:r/>
      <w:bookmarkStart w:id="206" w:name="_Toc151193624"/>
      <w:r/>
      <w:bookmarkStart w:id="207" w:name="_Toc127151526"/>
      <w:r/>
      <w:bookmarkStart w:id="208" w:name="_Toc226309770"/>
      <w:r/>
      <w:bookmarkStart w:id="209" w:name="_Toc305158794"/>
      <w:r/>
      <w:bookmarkStart w:id="210" w:name="_Toc226965716"/>
      <w:r/>
      <w:bookmarkStart w:id="211" w:name="_Toc151190153"/>
      <w:r/>
      <w:bookmarkStart w:id="212" w:name="_Toc305158868"/>
      <w:r/>
      <w:bookmarkStart w:id="213" w:name="_Toc150509277"/>
      <w:r/>
      <w:bookmarkStart w:id="214" w:name="_Toc226965799"/>
      <w:r/>
      <w:bookmarkStart w:id="215" w:name="_Toc151193914"/>
      <w:r/>
      <w:bookmarkStart w:id="216" w:name="_Toc150480764"/>
      <w:r/>
      <w:bookmarkStart w:id="217" w:name="_Toc226337222"/>
      <w:r/>
      <w:bookmarkStart w:id="218" w:name="_Toc142311028"/>
      <w:r/>
      <w:bookmarkStart w:id="219" w:name="_Toc520356150"/>
      <w:r/>
      <w:r/>
    </w:p>
    <w:p>
      <w:pPr>
        <w:pStyle w:val="110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7"/>
      <w:r>
        <w:rPr>
          <w:rFonts w:ascii="Times New Roman" w:hAnsi="Times New Roman" w:eastAsia="宋体"/>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sz w:val="24"/>
          <w:highlight w:val="none"/>
        </w:rPr>
        <w:outlineLvl w:val="1"/>
      </w:pPr>
      <w:r/>
      <w:bookmarkStart w:id="220" w:name="_Toc150774627"/>
      <w:r/>
      <w:bookmarkStart w:id="221" w:name="_Toc127161441"/>
      <w:r/>
      <w:bookmarkStart w:id="222" w:name="_Toc150509278"/>
      <w:r/>
      <w:bookmarkStart w:id="223" w:name="_Toc305158869"/>
      <w:r/>
      <w:bookmarkStart w:id="224" w:name="_Toc151193697"/>
      <w:r/>
      <w:bookmarkStart w:id="225" w:name="_Toc195842892"/>
      <w:r/>
      <w:bookmarkStart w:id="226" w:name="_Toc305158795"/>
      <w:r/>
      <w:bookmarkStart w:id="227" w:name="_Toc164229222"/>
      <w:r/>
      <w:bookmarkStart w:id="228" w:name="_Toc127151527"/>
      <w:r/>
      <w:bookmarkStart w:id="229" w:name="_Toc150480765"/>
      <w:r/>
      <w:bookmarkStart w:id="230" w:name="_Toc265228365"/>
      <w:r/>
      <w:bookmarkStart w:id="231" w:name="_Toc150774732"/>
      <w:r/>
      <w:bookmarkStart w:id="232" w:name="_Toc164229368"/>
      <w:r/>
      <w:bookmarkStart w:id="233" w:name="_Toc151193625"/>
      <w:r/>
      <w:bookmarkStart w:id="234" w:name="_Toc151193769"/>
      <w:r/>
      <w:bookmarkStart w:id="235" w:name="_Toc149720820"/>
      <w:r/>
      <w:bookmarkStart w:id="236" w:name="_Toc516367021"/>
      <w:r/>
      <w:bookmarkStart w:id="237" w:name="_Toc164351621"/>
      <w:r/>
      <w:bookmarkStart w:id="238" w:name="_Toc226309771"/>
      <w:r/>
      <w:bookmarkStart w:id="239" w:name="_Toc226965717"/>
      <w:r/>
      <w:bookmarkStart w:id="240" w:name="_Toc127151728"/>
      <w:r/>
      <w:bookmarkStart w:id="241" w:name="_Toc151193841"/>
      <w:r/>
      <w:bookmarkStart w:id="242" w:name="_Toc264969217"/>
      <w:r/>
      <w:bookmarkStart w:id="243" w:name="_Toc164608796"/>
      <w:r/>
      <w:bookmarkStart w:id="244" w:name="_Toc151193915"/>
      <w:r/>
      <w:bookmarkStart w:id="245" w:name="_Toc164608641"/>
      <w:r/>
      <w:bookmarkStart w:id="246" w:name="_Toc226965800"/>
      <w:r/>
      <w:bookmarkStart w:id="247" w:name="_Toc142311029"/>
      <w:r/>
      <w:bookmarkStart w:id="248" w:name="_Toc520356151"/>
      <w:r/>
      <w:bookmarkStart w:id="249" w:name="_Toc226337223"/>
      <w:r/>
      <w:bookmarkStart w:id="250" w:name="_Toc151190154"/>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highlight w:val="none"/>
        </w:rPr>
        <w:outlineLvl w:val="1"/>
      </w:pPr>
      <w:r/>
      <w:bookmarkStart w:id="251" w:name="_Ref467306676"/>
      <w:r/>
      <w:bookmarkStart w:id="252" w:name="_Ref467306195"/>
      <w:r/>
      <w:bookmarkStart w:id="253" w:name="_Toc516367022"/>
      <w:r/>
      <w:bookmarkStart w:id="254" w:name="_Toc164229369"/>
      <w:r/>
      <w:bookmarkStart w:id="255" w:name="_Toc151193842"/>
      <w:r/>
      <w:bookmarkStart w:id="256" w:name="_Toc151193770"/>
      <w:r/>
      <w:bookmarkStart w:id="257" w:name="_Toc226965801"/>
      <w:r/>
      <w:bookmarkStart w:id="258" w:name="_Toc151193698"/>
      <w:r/>
      <w:bookmarkStart w:id="259" w:name="_Toc151190155"/>
      <w:r/>
      <w:bookmarkStart w:id="260" w:name="_Toc264969218"/>
      <w:r/>
      <w:bookmarkStart w:id="261" w:name="_Toc226309772"/>
      <w:r/>
      <w:bookmarkStart w:id="262" w:name="_Toc195842893"/>
      <w:r/>
      <w:bookmarkStart w:id="263" w:name="_Toc151193626"/>
      <w:r/>
      <w:bookmarkStart w:id="264" w:name="_Toc226965718"/>
      <w:r/>
      <w:bookmarkStart w:id="265" w:name="_Toc150480766"/>
      <w:r/>
      <w:bookmarkStart w:id="266" w:name="_Toc305158796"/>
      <w:r/>
      <w:bookmarkStart w:id="267" w:name="_Toc142311030"/>
      <w:r/>
      <w:bookmarkStart w:id="268" w:name="_Toc164608797"/>
      <w:r/>
      <w:bookmarkStart w:id="269" w:name="_Toc164351622"/>
      <w:r/>
      <w:bookmarkStart w:id="270" w:name="_Toc150774628"/>
      <w:r/>
      <w:bookmarkStart w:id="271" w:name="_Toc149720821"/>
      <w:r/>
      <w:bookmarkStart w:id="272" w:name="_Toc305158870"/>
      <w:r/>
      <w:bookmarkStart w:id="273" w:name="_Toc226337224"/>
      <w:r/>
      <w:bookmarkStart w:id="274" w:name="_Toc127151528"/>
      <w:r/>
      <w:bookmarkStart w:id="275" w:name="_Toc520356152"/>
      <w:r/>
      <w:bookmarkStart w:id="276" w:name="_Toc150774733"/>
      <w:r/>
      <w:bookmarkStart w:id="277" w:name="_Toc164229223"/>
      <w:r/>
      <w:bookmarkStart w:id="278" w:name="_Toc265228366"/>
      <w:r/>
      <w:bookmarkStart w:id="279" w:name="_Toc127161442"/>
      <w:r/>
      <w:bookmarkStart w:id="280" w:name="_Toc127151729"/>
      <w:r/>
      <w:bookmarkStart w:id="281" w:name="_Toc150509279"/>
      <w:r/>
      <w:bookmarkStart w:id="282" w:name="_Toc151193916"/>
      <w:r/>
      <w:bookmarkStart w:id="283" w:name="_Toc164608642"/>
      <w:r>
        <w:rPr>
          <w:sz w:val="24"/>
          <w:highlight w:val="none"/>
        </w:rPr>
        <w:t xml:space="preserve">投标文件</w:t>
      </w:r>
      <w:bookmarkEnd w:id="251"/>
      <w:r/>
      <w:bookmarkEnd w:id="252"/>
      <w:r/>
      <w:bookmarkEnd w:id="253"/>
      <w:r>
        <w:rPr>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sz w:val="24"/>
          <w:highlight w:val="none"/>
        </w:rPr>
      </w:pPr>
      <w:r/>
      <w:bookmarkStart w:id="28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4"/>
      <w:r/>
      <w:r/>
    </w:p>
    <w:p>
      <w:pPr>
        <w:numPr>
          <w:ilvl w:val="0"/>
          <w:numId w:val="8"/>
        </w:numPr>
        <w:ind w:left="357" w:hanging="357"/>
        <w:spacing w:line="360" w:lineRule="auto"/>
        <w:tabs>
          <w:tab w:val="left" w:pos="360" w:leader="none"/>
        </w:tabs>
        <w:rPr>
          <w:sz w:val="24"/>
          <w:highlight w:val="none"/>
        </w:rPr>
        <w:outlineLvl w:val="1"/>
      </w:pPr>
      <w:r/>
      <w:bookmarkStart w:id="285" w:name="_Toc150480768"/>
      <w:r/>
      <w:bookmarkStart w:id="286" w:name="_Toc150774735"/>
      <w:r/>
      <w:bookmarkStart w:id="287" w:name="_Toc164351624"/>
      <w:r/>
      <w:bookmarkStart w:id="288" w:name="_Toc127161444"/>
      <w:r/>
      <w:bookmarkStart w:id="289" w:name="_Toc150774630"/>
      <w:r/>
      <w:bookmarkStart w:id="290" w:name="_Toc151193628"/>
      <w:r/>
      <w:bookmarkStart w:id="291" w:name="_Toc164608799"/>
      <w:r/>
      <w:bookmarkStart w:id="292" w:name="_Toc150509281"/>
      <w:r/>
      <w:bookmarkStart w:id="293" w:name="_Toc164229371"/>
      <w:r/>
      <w:bookmarkStart w:id="294" w:name="_Toc127151731"/>
      <w:r/>
      <w:bookmarkStart w:id="295" w:name="_Toc151193772"/>
      <w:r/>
      <w:bookmarkStart w:id="296" w:name="_Toc164229225"/>
      <w:r/>
      <w:bookmarkStart w:id="297" w:name="_Toc127151530"/>
      <w:r/>
      <w:bookmarkStart w:id="298" w:name="_Toc142311032"/>
      <w:r/>
      <w:bookmarkStart w:id="299" w:name="_Toc164608644"/>
      <w:r/>
      <w:bookmarkStart w:id="300" w:name="_Toc151193844"/>
      <w:r/>
      <w:bookmarkStart w:id="301" w:name="_Toc151193700"/>
      <w:r/>
      <w:bookmarkStart w:id="302" w:name="_Toc520356155"/>
      <w:r/>
      <w:bookmarkStart w:id="303" w:name="_Toc195842895"/>
      <w:r/>
      <w:bookmarkStart w:id="304" w:name="_Toc151190157"/>
      <w:r/>
      <w:bookmarkStart w:id="305" w:name="_Toc151193918"/>
      <w:r/>
      <w:bookmarkStart w:id="306" w:name="_Toc149720823"/>
      <w:r>
        <w:rPr>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highlight w:val="none"/>
        </w:rPr>
      </w:pPr>
      <w:r>
        <w:rPr>
          <w:sz w:val="24"/>
          <w:highlight w:val="none"/>
        </w:rPr>
        <w:t xml:space="preserve">按照招标文件要求完成本项目的全部相关服务费用。</w:t>
      </w:r>
      <w:r/>
    </w:p>
    <w:p>
      <w:pPr>
        <w:numPr>
          <w:ilvl w:val="2"/>
          <w:numId w:val="8"/>
        </w:numPr>
        <w:spacing w:line="360" w:lineRule="auto"/>
        <w:rPr>
          <w:b/>
          <w:bCs/>
          <w:sz w:val="24"/>
          <w:highlight w:val="none"/>
        </w:rPr>
      </w:pPr>
      <w:r>
        <w:rPr>
          <w:rFonts w:hint="eastAsia"/>
          <w:b/>
          <w:bCs/>
          <w:sz w:val="24"/>
          <w:highlight w:val="none"/>
          <w:lang w:eastAsia="zh-CN"/>
        </w:rPr>
        <w:t xml:space="preserve">按照投标文件格式中“分项报价表”要求填写总价及各项分项报价。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rFonts w:hint="eastAsia"/>
          <w:sz w:val="24"/>
          <w:highlight w:val="none"/>
        </w:rPr>
        <w:outlineLvl w:val="1"/>
      </w:pPr>
      <w:r/>
      <w:bookmarkStart w:id="307" w:name="_Toc265228369"/>
      <w:r/>
      <w:bookmarkStart w:id="308" w:name="_Toc127151732"/>
      <w:r/>
      <w:bookmarkStart w:id="309" w:name="_Toc142311033"/>
      <w:r/>
      <w:bookmarkStart w:id="310" w:name="_Toc164608645"/>
      <w:r/>
      <w:bookmarkStart w:id="311" w:name="_Ref467306513"/>
      <w:r/>
      <w:bookmarkStart w:id="312" w:name="_Toc226337227"/>
      <w:r/>
      <w:bookmarkStart w:id="313" w:name="_Toc520356156"/>
      <w:r/>
      <w:bookmarkStart w:id="314" w:name="_Toc151193773"/>
      <w:r/>
      <w:bookmarkStart w:id="315" w:name="_Toc150774631"/>
      <w:r/>
      <w:bookmarkStart w:id="316" w:name="_Toc150774736"/>
      <w:r/>
      <w:bookmarkStart w:id="317" w:name="_Toc149720824"/>
      <w:r/>
      <w:bookmarkStart w:id="318" w:name="_Toc164351625"/>
      <w:r/>
      <w:bookmarkStart w:id="319" w:name="_Toc264969221"/>
      <w:r/>
      <w:bookmarkStart w:id="320" w:name="_Toc305158873"/>
      <w:r/>
      <w:bookmarkStart w:id="321" w:name="_Toc151193845"/>
      <w:r/>
      <w:bookmarkStart w:id="322" w:name="_Toc195842896"/>
      <w:r/>
      <w:bookmarkStart w:id="323" w:name="_Toc151193701"/>
      <w:r/>
      <w:bookmarkStart w:id="324" w:name="_Toc151193919"/>
      <w:r/>
      <w:bookmarkStart w:id="325" w:name="_Toc164229372"/>
      <w:r/>
      <w:bookmarkStart w:id="326" w:name="_Toc226965721"/>
      <w:r/>
      <w:bookmarkStart w:id="327" w:name="_Toc226309775"/>
      <w:r/>
      <w:bookmarkStart w:id="328" w:name="_Toc150480769"/>
      <w:r/>
      <w:bookmarkStart w:id="329" w:name="_Toc305158799"/>
      <w:r/>
      <w:bookmarkStart w:id="330" w:name="_Toc164229226"/>
      <w:r/>
      <w:bookmarkStart w:id="331" w:name="_Toc151190158"/>
      <w:r/>
      <w:bookmarkStart w:id="332" w:name="_Toc127151531"/>
      <w:r/>
      <w:bookmarkStart w:id="333" w:name="_Toc127161445"/>
      <w:r/>
      <w:bookmarkStart w:id="334" w:name="_Toc150509282"/>
      <w:r/>
      <w:bookmarkStart w:id="335" w:name="_Toc151193629"/>
      <w:r/>
      <w:bookmarkStart w:id="336" w:name="_Toc164608800"/>
      <w:r/>
      <w:bookmarkStart w:id="337" w:name="_Toc226965804"/>
      <w:r>
        <w:rPr>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numPr>
          <w:ilvl w:val="0"/>
          <w:numId w:val="0"/>
        </w:numPr>
        <w:ind w:left="357"/>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投标保证金：</w:t>
      </w:r>
      <w:r>
        <w:rPr>
          <w:rFonts w:hint="eastAsia" w:ascii="Times New Roman" w:hAnsi="Times New Roman" w:eastAsia="宋体" w:cs="Times New Roman"/>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sz w:val="24"/>
          <w:highlight w:val="none"/>
        </w:rPr>
        <w:outlineLvl w:val="1"/>
      </w:pPr>
      <w:r/>
      <w:bookmarkStart w:id="338" w:name="_Toc127161446"/>
      <w:r/>
      <w:bookmarkStart w:id="339" w:name="_Toc226309776"/>
      <w:r/>
      <w:bookmarkStart w:id="340" w:name="_Toc127151532"/>
      <w:r/>
      <w:bookmarkStart w:id="341" w:name="_Toc150774737"/>
      <w:r/>
      <w:bookmarkStart w:id="342" w:name="_Toc150509283"/>
      <w:r/>
      <w:bookmarkStart w:id="343" w:name="_Toc264969222"/>
      <w:r/>
      <w:bookmarkStart w:id="344" w:name="_Toc164608646"/>
      <w:r/>
      <w:bookmarkStart w:id="345" w:name="_Toc150480770"/>
      <w:r/>
      <w:bookmarkStart w:id="346" w:name="_Toc151193774"/>
      <w:r/>
      <w:bookmarkStart w:id="347" w:name="_Toc151193630"/>
      <w:r/>
      <w:bookmarkStart w:id="348" w:name="_Toc520356157"/>
      <w:r/>
      <w:bookmarkStart w:id="349" w:name="_Toc164608801"/>
      <w:r/>
      <w:bookmarkStart w:id="350" w:name="_Toc226965805"/>
      <w:r/>
      <w:bookmarkStart w:id="351" w:name="_Toc164229373"/>
      <w:r/>
      <w:bookmarkStart w:id="352" w:name="_Toc151193702"/>
      <w:r/>
      <w:bookmarkStart w:id="353" w:name="_Toc226965722"/>
      <w:r/>
      <w:bookmarkStart w:id="354" w:name="_Toc142311034"/>
      <w:r/>
      <w:bookmarkStart w:id="355" w:name="_Toc150774632"/>
      <w:r/>
      <w:bookmarkStart w:id="356" w:name="_Toc127151733"/>
      <w:r/>
      <w:bookmarkStart w:id="357" w:name="_Toc305158874"/>
      <w:r/>
      <w:bookmarkStart w:id="358" w:name="_Toc151193846"/>
      <w:r/>
      <w:bookmarkStart w:id="359" w:name="_Toc164351626"/>
      <w:r/>
      <w:bookmarkStart w:id="360" w:name="_Toc226337228"/>
      <w:r/>
      <w:bookmarkStart w:id="361" w:name="_Toc151193920"/>
      <w:r/>
      <w:bookmarkStart w:id="362" w:name="_Toc195842897"/>
      <w:r/>
      <w:bookmarkStart w:id="363" w:name="_Toc305158800"/>
      <w:r/>
      <w:bookmarkStart w:id="364" w:name="_Toc149720825"/>
      <w:r/>
      <w:bookmarkStart w:id="365" w:name="_Toc164229227"/>
      <w:r/>
      <w:bookmarkStart w:id="366" w:name="_Toc151190159"/>
      <w:r/>
      <w:bookmarkStart w:id="367" w:name="_Toc265228370"/>
      <w:r>
        <w:rPr>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68" w:name="_Toc151193703"/>
      <w:r/>
      <w:bookmarkStart w:id="369" w:name="_Toc226309777"/>
      <w:r/>
      <w:bookmarkStart w:id="370" w:name="_Toc149720826"/>
      <w:r/>
      <w:bookmarkStart w:id="371" w:name="_Toc150774738"/>
      <w:r/>
      <w:bookmarkStart w:id="372" w:name="_Toc195842898"/>
      <w:r/>
      <w:bookmarkStart w:id="373" w:name="_Toc150774633"/>
      <w:r/>
      <w:bookmarkStart w:id="374" w:name="_Toc164229374"/>
      <w:r/>
      <w:bookmarkStart w:id="375" w:name="_Toc164351627"/>
      <w:r/>
      <w:bookmarkStart w:id="376" w:name="_Toc226965723"/>
      <w:r/>
      <w:bookmarkStart w:id="377" w:name="_Toc164608647"/>
      <w:r/>
      <w:bookmarkStart w:id="378" w:name="_Toc265228371"/>
      <w:r/>
      <w:bookmarkStart w:id="379" w:name="_Toc151193775"/>
      <w:r/>
      <w:bookmarkStart w:id="380" w:name="_Toc127151734"/>
      <w:r/>
      <w:bookmarkStart w:id="381" w:name="_Toc264969223"/>
      <w:r/>
      <w:bookmarkStart w:id="382" w:name="_Toc151193631"/>
      <w:r/>
      <w:bookmarkStart w:id="383" w:name="_Toc164608802"/>
      <w:r/>
      <w:bookmarkStart w:id="384" w:name="_Toc127161447"/>
      <w:r/>
      <w:bookmarkStart w:id="385" w:name="_Toc151193921"/>
      <w:r/>
      <w:bookmarkStart w:id="386" w:name="_Toc226965806"/>
      <w:r/>
      <w:bookmarkStart w:id="387" w:name="_Toc164229228"/>
      <w:r/>
      <w:bookmarkStart w:id="388" w:name="_Toc150480771"/>
      <w:r/>
      <w:bookmarkStart w:id="389" w:name="_Toc305158801"/>
      <w:r/>
      <w:bookmarkStart w:id="390" w:name="_Toc151190160"/>
      <w:r/>
      <w:bookmarkStart w:id="391" w:name="_Toc305158875"/>
      <w:r/>
      <w:bookmarkStart w:id="392" w:name="_Toc150509284"/>
      <w:r/>
      <w:bookmarkStart w:id="393" w:name="_Toc142311035"/>
      <w:r/>
      <w:bookmarkStart w:id="394" w:name="_Toc151193847"/>
      <w:r/>
      <w:bookmarkStart w:id="395" w:name="_Toc127151533"/>
      <w:r/>
      <w:bookmarkStart w:id="396" w:name="_Toc226337229"/>
      <w:r/>
      <w:bookmarkStart w:id="397" w:name="_Toc520356158"/>
      <w:r>
        <w:rPr>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highlight w:val="none"/>
        </w:rPr>
        <w:t xml:space="preserve">、加盖公章</w:t>
      </w:r>
      <w:r/>
    </w:p>
    <w:p>
      <w:pPr>
        <w:numPr>
          <w:ilvl w:val="1"/>
          <w:numId w:val="8"/>
        </w:numPr>
        <w:ind w:left="1077" w:hanging="720"/>
        <w:spacing w:line="360" w:lineRule="auto"/>
        <w:tabs>
          <w:tab w:val="left" w:pos="1080" w:leader="none"/>
          <w:tab w:val="left" w:pos="2014" w:leader="none"/>
        </w:tabs>
        <w:rPr>
          <w:sz w:val="24"/>
          <w:highlight w:val="none"/>
        </w:rPr>
      </w:pPr>
      <w:r/>
      <w:bookmarkStart w:id="398" w:name="_Toc151193776"/>
      <w:r/>
      <w:bookmarkStart w:id="399" w:name="_Toc150480772"/>
      <w:r/>
      <w:bookmarkStart w:id="400" w:name="_Toc151193848"/>
      <w:r/>
      <w:bookmarkStart w:id="401" w:name="_Toc226965724"/>
      <w:r/>
      <w:bookmarkStart w:id="402" w:name="_Toc150774634"/>
      <w:r/>
      <w:bookmarkStart w:id="403" w:name="_Toc226309778"/>
      <w:r/>
      <w:bookmarkStart w:id="404" w:name="_Toc151193704"/>
      <w:r/>
      <w:bookmarkStart w:id="405" w:name="_Toc127151534"/>
      <w:r/>
      <w:bookmarkStart w:id="406" w:name="_Toc142311036"/>
      <w:r/>
      <w:bookmarkStart w:id="407" w:name="_Toc265228372"/>
      <w:r/>
      <w:bookmarkStart w:id="408" w:name="_Toc305158876"/>
      <w:r/>
      <w:bookmarkStart w:id="409" w:name="_Toc226965807"/>
      <w:r/>
      <w:bookmarkStart w:id="410" w:name="_Toc305158802"/>
      <w:r/>
      <w:bookmarkStart w:id="411" w:name="_Toc226337230"/>
      <w:r/>
      <w:bookmarkStart w:id="412" w:name="_Toc520356159"/>
      <w:r/>
      <w:bookmarkStart w:id="413" w:name="_Toc151193922"/>
      <w:r/>
      <w:bookmarkStart w:id="414" w:name="_Toc150774739"/>
      <w:r/>
      <w:bookmarkStart w:id="415" w:name="_Toc151190161"/>
      <w:r/>
      <w:bookmarkStart w:id="416" w:name="_Toc150509285"/>
      <w:r/>
      <w:bookmarkStart w:id="417" w:name="_Toc151193632"/>
      <w:r/>
      <w:bookmarkStart w:id="418" w:name="_Toc264969224"/>
      <w:r/>
      <w:bookmarkStart w:id="419" w:name="_Toc195842899"/>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10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sz w:val="24"/>
          <w:highlight w:val="none"/>
        </w:rPr>
        <w:outlineLvl w:val="1"/>
      </w:pPr>
      <w:r/>
      <w:bookmarkStart w:id="420" w:name="_Toc149720828"/>
      <w:r/>
      <w:bookmarkStart w:id="421" w:name="_Toc164229230"/>
      <w:r/>
      <w:bookmarkStart w:id="422" w:name="_Toc151193705"/>
      <w:r/>
      <w:bookmarkStart w:id="423" w:name="_Toc305158877"/>
      <w:r/>
      <w:bookmarkStart w:id="424" w:name="_Toc164608649"/>
      <w:r/>
      <w:bookmarkStart w:id="425" w:name="_Toc226965725"/>
      <w:r/>
      <w:bookmarkStart w:id="426" w:name="_Toc226337231"/>
      <w:r/>
      <w:bookmarkStart w:id="427" w:name="_Toc127151535"/>
      <w:r/>
      <w:bookmarkStart w:id="428" w:name="_Toc520356160"/>
      <w:r/>
      <w:bookmarkStart w:id="429" w:name="_Toc151193923"/>
      <w:r/>
      <w:bookmarkStart w:id="430" w:name="_Toc150509286"/>
      <w:r/>
      <w:bookmarkStart w:id="431" w:name="_Toc264969225"/>
      <w:r/>
      <w:bookmarkStart w:id="432" w:name="_Toc142311037"/>
      <w:r/>
      <w:bookmarkStart w:id="433" w:name="_Toc195842900"/>
      <w:r/>
      <w:bookmarkStart w:id="434" w:name="_Toc127151736"/>
      <w:r/>
      <w:bookmarkStart w:id="435" w:name="_Toc151193849"/>
      <w:r/>
      <w:bookmarkStart w:id="436" w:name="_Toc164608804"/>
      <w:r/>
      <w:bookmarkStart w:id="437" w:name="_Toc226309779"/>
      <w:r/>
      <w:bookmarkStart w:id="438" w:name="_Toc151190162"/>
      <w:r/>
      <w:bookmarkStart w:id="439" w:name="_Toc150480773"/>
      <w:r/>
      <w:bookmarkStart w:id="440" w:name="_Toc150774635"/>
      <w:r/>
      <w:bookmarkStart w:id="441" w:name="_Toc305158803"/>
      <w:r/>
      <w:bookmarkStart w:id="442" w:name="_Toc164229376"/>
      <w:r/>
      <w:bookmarkStart w:id="443" w:name="_Toc151193777"/>
      <w:r/>
      <w:bookmarkStart w:id="444" w:name="_Toc164351629"/>
      <w:r/>
      <w:bookmarkStart w:id="445" w:name="_Toc127161449"/>
      <w:r/>
      <w:bookmarkStart w:id="446" w:name="_Toc150774740"/>
      <w:r/>
      <w:bookmarkStart w:id="447" w:name="_Toc265228373"/>
      <w:r/>
      <w:bookmarkStart w:id="448" w:name="_Toc151193633"/>
      <w:r/>
      <w:bookmarkStart w:id="449" w:name="_Toc226965808"/>
      <w:r>
        <w:rPr>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bidi="ar"/>
        </w:rPr>
        <w:t xml:space="preserve">政府采购一体化平台“苏采云”</w:t>
      </w:r>
      <w:r>
        <w:rPr>
          <w:sz w:val="24"/>
          <w:highlight w:val="none"/>
        </w:rPr>
        <w:t xml:space="preserve">。投标人根据招标文件及</w:t>
      </w:r>
      <w:r>
        <w:rPr>
          <w:rFonts w:hint="eastAsia"/>
          <w:sz w:val="24"/>
          <w:highlight w:val="none"/>
          <w:lang w:bidi="ar"/>
        </w:rPr>
        <w:t xml:space="preserve">政府采购一体化平台“苏采云”</w:t>
      </w:r>
      <w:r>
        <w:rPr>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lang w:bidi="ar"/>
        </w:rPr>
        <w:t xml:space="preserve">政府采购一体化平台“苏采云”</w:t>
      </w:r>
      <w:r>
        <w:rPr>
          <w:sz w:val="24"/>
          <w:highlight w:val="none"/>
        </w:rPr>
        <w:t xml:space="preserve">以外任何形式提交的投标文件。</w:t>
      </w:r>
      <w:r/>
    </w:p>
    <w:p>
      <w:pPr>
        <w:numPr>
          <w:ilvl w:val="0"/>
          <w:numId w:val="8"/>
        </w:numPr>
        <w:ind w:left="357" w:hanging="357"/>
        <w:spacing w:line="360" w:lineRule="auto"/>
        <w:tabs>
          <w:tab w:val="left" w:pos="360" w:leader="none"/>
        </w:tabs>
        <w:rPr>
          <w:sz w:val="24"/>
          <w:highlight w:val="none"/>
        </w:rPr>
        <w:outlineLvl w:val="1"/>
      </w:pPr>
      <w:r/>
      <w:bookmarkStart w:id="450" w:name="_Toc226965809"/>
      <w:r/>
      <w:bookmarkStart w:id="451" w:name="_Toc151193850"/>
      <w:r/>
      <w:bookmarkStart w:id="452" w:name="_Toc520356161"/>
      <w:r/>
      <w:bookmarkStart w:id="453" w:name="_Toc127151536"/>
      <w:r/>
      <w:bookmarkStart w:id="454" w:name="_Toc150774741"/>
      <w:r/>
      <w:bookmarkStart w:id="455" w:name="_Toc151190163"/>
      <w:r/>
      <w:bookmarkStart w:id="456" w:name="_Toc164608805"/>
      <w:r/>
      <w:bookmarkStart w:id="457" w:name="_Toc305158804"/>
      <w:r/>
      <w:bookmarkStart w:id="458" w:name="_Toc226337232"/>
      <w:r/>
      <w:bookmarkStart w:id="459" w:name="_Toc151193706"/>
      <w:r/>
      <w:bookmarkStart w:id="460" w:name="_Toc164229231"/>
      <w:r/>
      <w:bookmarkStart w:id="461" w:name="_Toc226309780"/>
      <w:r/>
      <w:bookmarkStart w:id="462" w:name="_Toc264969226"/>
      <w:r/>
      <w:bookmarkStart w:id="463" w:name="_Toc150774636"/>
      <w:r/>
      <w:bookmarkStart w:id="464" w:name="_Toc150480774"/>
      <w:r/>
      <w:bookmarkStart w:id="465" w:name="_Toc164351630"/>
      <w:r/>
      <w:bookmarkStart w:id="466" w:name="_Toc151193924"/>
      <w:r/>
      <w:bookmarkStart w:id="467" w:name="_Toc151193634"/>
      <w:r/>
      <w:bookmarkStart w:id="468" w:name="_Toc164608650"/>
      <w:r/>
      <w:bookmarkStart w:id="469" w:name="_Toc142311038"/>
      <w:r/>
      <w:bookmarkStart w:id="470" w:name="_Toc151193778"/>
      <w:r/>
      <w:bookmarkStart w:id="471" w:name="_Toc305158878"/>
      <w:r/>
      <w:bookmarkStart w:id="472" w:name="_Toc164229377"/>
      <w:r/>
      <w:bookmarkStart w:id="473" w:name="_Toc265228374"/>
      <w:r/>
      <w:bookmarkStart w:id="474" w:name="_Toc150509287"/>
      <w:r/>
      <w:bookmarkStart w:id="475" w:name="_Toc195842901"/>
      <w:r/>
      <w:bookmarkStart w:id="476" w:name="_Toc149720829"/>
      <w:r/>
      <w:bookmarkStart w:id="477" w:name="_Toc127161450"/>
      <w:r/>
      <w:bookmarkStart w:id="478" w:name="_Toc226965726"/>
      <w:r/>
      <w:bookmarkStart w:id="479" w:name="_Toc127151737"/>
      <w:r>
        <w:rPr>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bidi="ar"/>
        </w:rPr>
        <w:t xml:space="preserve">政府采购一体化平台“苏采云”</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480" w:name="_Toc520356162"/>
      <w:r/>
      <w:bookmarkStart w:id="481" w:name="_Toc305158805"/>
      <w:r/>
      <w:bookmarkStart w:id="482" w:name="_Toc151193925"/>
      <w:r/>
      <w:bookmarkStart w:id="483" w:name="_Toc127161451"/>
      <w:r/>
      <w:bookmarkStart w:id="484" w:name="_Toc226309781"/>
      <w:r/>
      <w:bookmarkStart w:id="485" w:name="_Toc164608806"/>
      <w:r/>
      <w:bookmarkStart w:id="486" w:name="_Toc150774637"/>
      <w:r/>
      <w:bookmarkStart w:id="487" w:name="_Toc149720830"/>
      <w:r/>
      <w:bookmarkStart w:id="488" w:name="_Toc151193707"/>
      <w:r/>
      <w:bookmarkStart w:id="489" w:name="_Toc151193635"/>
      <w:r/>
      <w:bookmarkStart w:id="490" w:name="_Toc150509288"/>
      <w:r/>
      <w:bookmarkStart w:id="491" w:name="_Toc127151738"/>
      <w:r/>
      <w:bookmarkStart w:id="492" w:name="_Toc164229232"/>
      <w:r/>
      <w:bookmarkStart w:id="493" w:name="_Toc164229378"/>
      <w:r/>
      <w:bookmarkStart w:id="494" w:name="_Toc151193851"/>
      <w:r/>
      <w:bookmarkStart w:id="495" w:name="_Toc151193779"/>
      <w:r/>
      <w:bookmarkStart w:id="496" w:name="_Toc142311039"/>
      <w:r/>
      <w:bookmarkStart w:id="497" w:name="_Toc226965810"/>
      <w:r/>
      <w:bookmarkStart w:id="498" w:name="_Toc305158879"/>
      <w:r/>
      <w:bookmarkStart w:id="499" w:name="_Toc150480775"/>
      <w:r/>
      <w:bookmarkStart w:id="500" w:name="_Toc226337233"/>
      <w:r/>
      <w:bookmarkStart w:id="501" w:name="_Toc164608651"/>
      <w:r/>
      <w:bookmarkStart w:id="502" w:name="_Toc150774742"/>
      <w:r/>
      <w:bookmarkStart w:id="503" w:name="_Toc265228375"/>
      <w:r/>
      <w:bookmarkStart w:id="504" w:name="_Toc127151537"/>
      <w:r/>
      <w:bookmarkStart w:id="505" w:name="_Toc226965727"/>
      <w:r/>
      <w:bookmarkStart w:id="506" w:name="_Toc151190164"/>
      <w:r/>
      <w:bookmarkStart w:id="507" w:name="_Toc164351631"/>
      <w:r/>
      <w:bookmarkStart w:id="508" w:name="_Toc195842902"/>
      <w:r/>
      <w:bookmarkStart w:id="509" w:name="_Toc264969227"/>
      <w:r>
        <w:rPr>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lang w:bidi="ar"/>
        </w:rPr>
        <w:t xml:space="preserve">政府采购一体化平台“苏采云”</w:t>
      </w:r>
      <w:r>
        <w:rPr>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1101"/>
        <w:spacing w:before="0" w:line="360" w:lineRule="auto"/>
        <w:rPr>
          <w:rFonts w:ascii="Times New Roman" w:hAnsi="Times New Roman" w:eastAsia="宋体"/>
          <w:sz w:val="28"/>
          <w:highlight w:val="none"/>
        </w:rPr>
      </w:pPr>
      <w:r/>
      <w:bookmarkStart w:id="510" w:name="_Toc151193708"/>
      <w:r/>
      <w:bookmarkStart w:id="511" w:name="_Toc142311040"/>
      <w:r/>
      <w:bookmarkStart w:id="512" w:name="_Toc150774743"/>
      <w:r/>
      <w:bookmarkStart w:id="513" w:name="_Toc150774638"/>
      <w:r/>
      <w:bookmarkStart w:id="514" w:name="_Toc151193852"/>
      <w:r/>
      <w:bookmarkStart w:id="515" w:name="_Toc226337234"/>
      <w:r/>
      <w:bookmarkStart w:id="516" w:name="_Toc127151538"/>
      <w:r/>
      <w:bookmarkStart w:id="517" w:name="_Toc520356163"/>
      <w:r/>
      <w:bookmarkStart w:id="518" w:name="_Toc151190165"/>
      <w:r/>
      <w:bookmarkStart w:id="519" w:name="_Toc226309782"/>
      <w:r/>
      <w:bookmarkStart w:id="520" w:name="_Toc226965811"/>
      <w:r/>
      <w:bookmarkStart w:id="521" w:name="_Toc151193636"/>
      <w:r/>
      <w:bookmarkStart w:id="522" w:name="_Toc151193926"/>
      <w:r/>
      <w:bookmarkStart w:id="523" w:name="_Toc150480776"/>
      <w:r/>
      <w:bookmarkStart w:id="524" w:name="_Toc305158880"/>
      <w:r/>
      <w:bookmarkStart w:id="525" w:name="_Toc264969228"/>
      <w:r/>
      <w:bookmarkStart w:id="526" w:name="_Toc226965728"/>
      <w:r/>
      <w:bookmarkStart w:id="527" w:name="_Toc150509289"/>
      <w:r/>
      <w:bookmarkStart w:id="528" w:name="_Toc265228376"/>
      <w:r/>
      <w:bookmarkStart w:id="529" w:name="_Toc195842903"/>
      <w:r/>
      <w:bookmarkStart w:id="530" w:name="_Toc305158806"/>
      <w:r/>
      <w:bookmarkStart w:id="531" w:name="_Toc151193780"/>
      <w:r>
        <w:rPr>
          <w:rFonts w:ascii="Times New Roman" w:hAnsi="Times New Roman" w:eastAsia="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sz w:val="24"/>
          <w:highlight w:val="none"/>
        </w:rPr>
        <w:outlineLvl w:val="1"/>
      </w:pPr>
      <w:r/>
      <w:bookmarkStart w:id="532" w:name="_Toc164229234"/>
      <w:r/>
      <w:bookmarkStart w:id="533" w:name="_Toc127151740"/>
      <w:r/>
      <w:bookmarkStart w:id="534" w:name="_Toc226337235"/>
      <w:r/>
      <w:bookmarkStart w:id="535" w:name="_Toc150774639"/>
      <w:r/>
      <w:bookmarkStart w:id="536" w:name="_Toc142311041"/>
      <w:r/>
      <w:bookmarkStart w:id="537" w:name="_Toc164351633"/>
      <w:r/>
      <w:bookmarkStart w:id="538" w:name="_Toc127161453"/>
      <w:r/>
      <w:bookmarkStart w:id="539" w:name="_Toc226309783"/>
      <w:r/>
      <w:bookmarkStart w:id="540" w:name="_Toc150774744"/>
      <w:r/>
      <w:bookmarkStart w:id="541" w:name="_Toc305158881"/>
      <w:r/>
      <w:bookmarkStart w:id="542" w:name="_Toc520356164"/>
      <w:r/>
      <w:bookmarkStart w:id="543" w:name="_Toc151193637"/>
      <w:r/>
      <w:bookmarkStart w:id="544" w:name="_Toc150509290"/>
      <w:r/>
      <w:bookmarkStart w:id="545" w:name="_Toc127151539"/>
      <w:r/>
      <w:bookmarkStart w:id="546" w:name="_Toc305158807"/>
      <w:r/>
      <w:bookmarkStart w:id="547" w:name="_Toc226965812"/>
      <w:r/>
      <w:bookmarkStart w:id="548" w:name="_Toc151190166"/>
      <w:r/>
      <w:bookmarkStart w:id="549" w:name="_Toc151193927"/>
      <w:r/>
      <w:bookmarkStart w:id="550" w:name="_Toc164229380"/>
      <w:r/>
      <w:bookmarkStart w:id="551" w:name="_Toc149720832"/>
      <w:r/>
      <w:bookmarkStart w:id="552" w:name="_Toc151193709"/>
      <w:r/>
      <w:bookmarkStart w:id="553" w:name="_Toc164608808"/>
      <w:r/>
      <w:bookmarkStart w:id="554" w:name="_Toc151193853"/>
      <w:r/>
      <w:bookmarkStart w:id="555" w:name="_Toc150480777"/>
      <w:r/>
      <w:bookmarkStart w:id="556" w:name="_Toc265228377"/>
      <w:r/>
      <w:bookmarkStart w:id="557" w:name="_Toc264969229"/>
      <w:r/>
      <w:bookmarkStart w:id="558" w:name="_Toc226965729"/>
      <w:r/>
      <w:bookmarkStart w:id="559" w:name="_Toc195842904"/>
      <w:r/>
      <w:bookmarkStart w:id="560" w:name="_Toc151193781"/>
      <w:r/>
      <w:bookmarkStart w:id="561" w:name="_Toc164608653"/>
      <w:r>
        <w:rPr>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bidi="ar"/>
        </w:rPr>
        <w:t xml:space="preserve">政府采购一体化平台“苏采云”</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lang w:bidi="ar"/>
        </w:rPr>
        <w:t xml:space="preserve">政府采购一体化平台“苏采云”</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2" w:name="_Toc520356165"/>
      <w:r>
        <w:rPr>
          <w:rFonts w:hint="eastAsia"/>
          <w:sz w:val="24"/>
          <w:highlight w:val="none"/>
        </w:rPr>
        <w:t xml:space="preserve">。投标人超过规定时间未确认但是未提出异议的，系统将视同已确认</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bidi="ar"/>
        </w:rPr>
        <w:t xml:space="preserve">政府采购一体化平台“苏采云”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2"/>
      <w:r/>
    </w:p>
    <w:p>
      <w:pPr>
        <w:numPr>
          <w:ilvl w:val="0"/>
          <w:numId w:val="8"/>
        </w:numPr>
        <w:ind w:left="357" w:hanging="357"/>
        <w:spacing w:line="360" w:lineRule="auto"/>
        <w:tabs>
          <w:tab w:val="left" w:pos="360" w:leader="none"/>
        </w:tabs>
        <w:rPr>
          <w:sz w:val="24"/>
          <w:highlight w:val="none"/>
        </w:rPr>
        <w:outlineLvl w:val="1"/>
      </w:pPr>
      <w:r/>
      <w:bookmarkStart w:id="563" w:name="_Toc149720833"/>
      <w:r/>
      <w:bookmarkStart w:id="564" w:name="_Toc127161454"/>
      <w:r/>
      <w:bookmarkStart w:id="565" w:name="_Toc151193782"/>
      <w:r/>
      <w:bookmarkStart w:id="566" w:name="_Toc127151540"/>
      <w:r/>
      <w:bookmarkStart w:id="567" w:name="_Toc151193854"/>
      <w:r/>
      <w:bookmarkStart w:id="568" w:name="_Toc226309784"/>
      <w:r/>
      <w:bookmarkStart w:id="569" w:name="_Toc265228378"/>
      <w:r/>
      <w:bookmarkStart w:id="570" w:name="_Toc150774640"/>
      <w:r/>
      <w:bookmarkStart w:id="571" w:name="_Toc264969230"/>
      <w:r/>
      <w:bookmarkStart w:id="572" w:name="_Toc226965730"/>
      <w:r/>
      <w:bookmarkStart w:id="573" w:name="_Toc150774745"/>
      <w:r/>
      <w:bookmarkStart w:id="574" w:name="_Toc127151741"/>
      <w:r/>
      <w:bookmarkStart w:id="575" w:name="_Toc151193710"/>
      <w:r/>
      <w:bookmarkStart w:id="576" w:name="_Toc164229235"/>
      <w:r/>
      <w:bookmarkStart w:id="577" w:name="_Toc305158808"/>
      <w:r/>
      <w:bookmarkStart w:id="578" w:name="_Toc151193928"/>
      <w:r/>
      <w:bookmarkStart w:id="579" w:name="_Toc226965813"/>
      <w:r/>
      <w:bookmarkStart w:id="580" w:name="_Toc164351634"/>
      <w:r/>
      <w:bookmarkStart w:id="581" w:name="_Toc164608654"/>
      <w:r/>
      <w:bookmarkStart w:id="582" w:name="_Toc164608809"/>
      <w:r/>
      <w:bookmarkStart w:id="583" w:name="_Toc151193638"/>
      <w:r/>
      <w:bookmarkStart w:id="584" w:name="_Toc150480778"/>
      <w:r/>
      <w:bookmarkStart w:id="585" w:name="_Toc226337236"/>
      <w:r/>
      <w:bookmarkStart w:id="586" w:name="_Toc305158882"/>
      <w:r/>
      <w:bookmarkStart w:id="587" w:name="_Toc150509291"/>
      <w:r/>
      <w:bookmarkStart w:id="588" w:name="_Toc151190167"/>
      <w:r/>
      <w:bookmarkStart w:id="589" w:name="_Toc195842905"/>
      <w:r/>
      <w:bookmarkStart w:id="590" w:name="_Toc164229381"/>
      <w:r/>
      <w:bookmarkStart w:id="591" w:name="_Toc142311042"/>
      <w:r>
        <w:rPr>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1101"/>
        <w:spacing w:before="0" w:line="360" w:lineRule="auto"/>
        <w:rPr>
          <w:rFonts w:ascii="Times New Roman" w:hAnsi="Times New Roman" w:eastAsia="宋体"/>
          <w:sz w:val="28"/>
          <w:highlight w:val="none"/>
        </w:rPr>
      </w:pPr>
      <w:r/>
      <w:bookmarkStart w:id="594" w:name="_Toc226965818"/>
      <w:r/>
      <w:bookmarkStart w:id="595" w:name="_Toc142311047"/>
      <w:r/>
      <w:bookmarkStart w:id="596" w:name="_Toc226309789"/>
      <w:r/>
      <w:bookmarkStart w:id="597" w:name="_Toc305158813"/>
      <w:r/>
      <w:bookmarkStart w:id="598" w:name="_Toc226337241"/>
      <w:r/>
      <w:bookmarkStart w:id="599" w:name="_Toc195842910"/>
      <w:r/>
      <w:bookmarkStart w:id="600" w:name="_Toc151193859"/>
      <w:r/>
      <w:bookmarkStart w:id="601" w:name="_Toc151190172"/>
      <w:r/>
      <w:bookmarkStart w:id="602" w:name="_Toc151193643"/>
      <w:r/>
      <w:bookmarkStart w:id="603" w:name="_Toc151193933"/>
      <w:r/>
      <w:bookmarkStart w:id="604" w:name="_Toc226965735"/>
      <w:r/>
      <w:bookmarkStart w:id="605" w:name="_Toc150509296"/>
      <w:r/>
      <w:bookmarkStart w:id="606" w:name="_Toc127151545"/>
      <w:r/>
      <w:bookmarkStart w:id="607" w:name="_Toc151193787"/>
      <w:r/>
      <w:bookmarkStart w:id="608" w:name="_Toc150774750"/>
      <w:r/>
      <w:bookmarkStart w:id="609" w:name="_Toc151193715"/>
      <w:r/>
      <w:bookmarkStart w:id="610" w:name="_Toc265228383"/>
      <w:r/>
      <w:bookmarkStart w:id="611" w:name="_Toc305158887"/>
      <w:r/>
      <w:bookmarkStart w:id="612" w:name="_Toc264969235"/>
      <w:r/>
      <w:bookmarkStart w:id="613" w:name="_Toc150774645"/>
      <w:r/>
      <w:bookmarkStart w:id="614" w:name="_Toc150480783"/>
      <w:r>
        <w:rPr>
          <w:rFonts w:ascii="Times New Roman" w:hAnsi="Times New Roman" w:eastAsia="宋体"/>
          <w:sz w:val="28"/>
          <w:highlight w:val="none"/>
        </w:rPr>
        <w:t xml:space="preserve">六   </w:t>
      </w:r>
      <w:bookmarkEnd w:id="593"/>
      <w:r>
        <w:rPr>
          <w:rFonts w:ascii="Times New Roman" w:hAnsi="Times New Roman" w:eastAsia="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752"/>
      <w:r/>
      <w:bookmarkStart w:id="616" w:name="_Toc150509298"/>
      <w:r/>
      <w:bookmarkStart w:id="617" w:name="_Toc164229388"/>
      <w:r/>
      <w:bookmarkStart w:id="618" w:name="_Toc164608816"/>
      <w:r/>
      <w:bookmarkStart w:id="619" w:name="_Toc264969237"/>
      <w:r/>
      <w:bookmarkStart w:id="620" w:name="_Toc127151748"/>
      <w:r/>
      <w:bookmarkStart w:id="621" w:name="_Toc151193861"/>
      <w:r/>
      <w:bookmarkStart w:id="622" w:name="_Toc226965737"/>
      <w:r/>
      <w:bookmarkStart w:id="623" w:name="_Toc164608661"/>
      <w:r/>
      <w:bookmarkStart w:id="624" w:name="_Toc164351641"/>
      <w:r/>
      <w:bookmarkStart w:id="625" w:name="_Toc305158815"/>
      <w:r/>
      <w:bookmarkStart w:id="626" w:name="_Toc305158889"/>
      <w:r/>
      <w:bookmarkStart w:id="627" w:name="_Toc127151547"/>
      <w:r/>
      <w:bookmarkStart w:id="628" w:name="_Toc149720840"/>
      <w:r/>
      <w:bookmarkStart w:id="629" w:name="_Toc150480785"/>
      <w:r/>
      <w:bookmarkStart w:id="630" w:name="_Toc150774647"/>
      <w:r/>
      <w:bookmarkStart w:id="631" w:name="_Toc226309791"/>
      <w:r/>
      <w:bookmarkStart w:id="632" w:name="_Toc142311049"/>
      <w:r/>
      <w:bookmarkStart w:id="633" w:name="_Toc226965820"/>
      <w:r/>
      <w:bookmarkStart w:id="634" w:name="_Toc195842912"/>
      <w:r/>
      <w:bookmarkStart w:id="635" w:name="_Toc226337243"/>
      <w:r/>
      <w:bookmarkStart w:id="636" w:name="_Toc151193717"/>
      <w:r/>
      <w:bookmarkStart w:id="637" w:name="_Toc151193645"/>
      <w:r/>
      <w:bookmarkStart w:id="638" w:name="_Toc151190174"/>
      <w:r/>
      <w:bookmarkStart w:id="639" w:name="_Toc265228385"/>
      <w:r/>
      <w:bookmarkStart w:id="640" w:name="_Toc164229242"/>
      <w:r/>
      <w:bookmarkStart w:id="641" w:name="_Toc151193789"/>
      <w:r/>
      <w:bookmarkStart w:id="642" w:name="_Toc127161461"/>
      <w:r/>
      <w:bookmarkStart w:id="643" w:name="_Toc151193935"/>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644" w:name="_Toc305158891"/>
      <w:r/>
      <w:bookmarkStart w:id="645" w:name="_Toc305158817"/>
      <w:r/>
      <w:bookmarkStart w:id="646" w:name="_Toc149720842"/>
      <w:r/>
      <w:bookmarkStart w:id="647" w:name="_Toc164229390"/>
      <w:r/>
      <w:bookmarkStart w:id="648" w:name="_Toc127151750"/>
      <w:r/>
      <w:bookmarkStart w:id="649" w:name="_Toc151193863"/>
      <w:r/>
      <w:bookmarkStart w:id="650" w:name="_Toc150480787"/>
      <w:r/>
      <w:bookmarkStart w:id="651" w:name="_Toc164351643"/>
      <w:r/>
      <w:bookmarkStart w:id="652" w:name="_Toc226309793"/>
      <w:r/>
      <w:bookmarkStart w:id="653" w:name="_Toc226965739"/>
      <w:r/>
      <w:bookmarkStart w:id="654" w:name="_Toc151193937"/>
      <w:r/>
      <w:bookmarkStart w:id="655" w:name="_Toc164608663"/>
      <w:r/>
      <w:bookmarkStart w:id="656" w:name="_Toc127161463"/>
      <w:r/>
      <w:bookmarkStart w:id="657" w:name="_Toc151193647"/>
      <w:r/>
      <w:bookmarkStart w:id="658" w:name="_Toc150509300"/>
      <w:r/>
      <w:bookmarkStart w:id="659" w:name="_Toc164608818"/>
      <w:r/>
      <w:bookmarkStart w:id="660" w:name="_Toc265228387"/>
      <w:r/>
      <w:bookmarkStart w:id="661" w:name="_Toc195842914"/>
      <w:r/>
      <w:bookmarkStart w:id="662" w:name="_Toc226337245"/>
      <w:r/>
      <w:bookmarkStart w:id="663" w:name="_Toc264969239"/>
      <w:r/>
      <w:bookmarkStart w:id="664" w:name="_Toc150774649"/>
      <w:r/>
      <w:bookmarkStart w:id="665" w:name="_Toc142311051"/>
      <w:r/>
      <w:bookmarkStart w:id="666" w:name="_Toc127151549"/>
      <w:r/>
      <w:bookmarkStart w:id="667" w:name="_Toc226965822"/>
      <w:r/>
      <w:bookmarkStart w:id="668" w:name="_Toc151193791"/>
      <w:r/>
      <w:bookmarkStart w:id="669" w:name="_Toc164229244"/>
      <w:r/>
      <w:bookmarkStart w:id="670" w:name="_Toc151190176"/>
      <w:r/>
      <w:bookmarkStart w:id="671" w:name="_Toc151193719"/>
      <w:r/>
      <w:bookmarkStart w:id="672" w:name="_Toc150774754"/>
      <w:r/>
      <w:bookmarkStart w:id="673" w:name="_Toc520356176"/>
      <w:r/>
      <w:bookmarkStart w:id="674" w:name="_Ref467307090"/>
      <w:r/>
      <w:bookmarkStart w:id="675" w:name="_Ref467306425"/>
      <w:r>
        <w:rPr>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采购人或采购代理机构自中标人确定之日起2个工作日内，在</w:t>
      </w:r>
      <w:r>
        <w:rPr>
          <w:rFonts w:hint="eastAsia"/>
          <w:sz w:val="24"/>
          <w:highlight w:val="none"/>
        </w:rPr>
        <w:t xml:space="preserve">常州市政府采购网</w:t>
      </w:r>
      <w:r>
        <w:rPr>
          <w:sz w:val="24"/>
          <w:highlight w:val="none"/>
        </w:rPr>
        <w:t xml:space="preserve">公告中标结果，</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8"/>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sz w:val="24"/>
          <w:highlight w:val="none"/>
        </w:rPr>
      </w:pPr>
      <w:r>
        <w:rPr>
          <w:sz w:val="24"/>
          <w:highlight w:val="none"/>
        </w:rPr>
        <w:t xml:space="preserve">投标人的报价均超过了采购预算，采购人不能支付的；</w:t>
      </w:r>
      <w:r/>
    </w:p>
    <w:p>
      <w:pPr>
        <w:numPr>
          <w:ilvl w:val="2"/>
          <w:numId w:val="8"/>
        </w:numPr>
        <w:spacing w:line="360" w:lineRule="auto"/>
        <w:rPr>
          <w:rFonts w:hint="eastAsia"/>
          <w:sz w:val="24"/>
          <w:highlight w:val="none"/>
        </w:rPr>
      </w:pPr>
      <w:r>
        <w:rPr>
          <w:sz w:val="24"/>
          <w:highlight w:val="none"/>
        </w:rPr>
        <w:t xml:space="preserve">因重大变故，采购任务取消的。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p>
    <w:p>
      <w:pPr>
        <w:numPr>
          <w:ilvl w:val="0"/>
          <w:numId w:val="8"/>
        </w:numPr>
        <w:ind w:left="357" w:hanging="357"/>
        <w:spacing w:line="360" w:lineRule="auto"/>
        <w:tabs>
          <w:tab w:val="left" w:pos="360" w:leader="none"/>
        </w:tabs>
        <w:rPr>
          <w:sz w:val="24"/>
          <w:highlight w:val="none"/>
        </w:rPr>
        <w:outlineLvl w:val="1"/>
      </w:pPr>
      <w:r/>
      <w:bookmarkStart w:id="676" w:name="_Toc150509301"/>
      <w:r/>
      <w:bookmarkStart w:id="677" w:name="_Toc150774755"/>
      <w:r/>
      <w:bookmarkStart w:id="678" w:name="_Toc226337246"/>
      <w:r/>
      <w:bookmarkStart w:id="679" w:name="_Toc151193792"/>
      <w:r/>
      <w:bookmarkStart w:id="680" w:name="_Toc150480788"/>
      <w:r/>
      <w:bookmarkStart w:id="681" w:name="_Toc151193648"/>
      <w:r/>
      <w:bookmarkStart w:id="682" w:name="_Toc164608819"/>
      <w:r/>
      <w:bookmarkStart w:id="683" w:name="_Toc151193720"/>
      <w:r/>
      <w:bookmarkStart w:id="684" w:name="_Toc150774650"/>
      <w:r/>
      <w:bookmarkStart w:id="685" w:name="_Toc164229391"/>
      <w:r/>
      <w:bookmarkStart w:id="686" w:name="_Toc195842915"/>
      <w:r/>
      <w:bookmarkStart w:id="687" w:name="_Toc151193864"/>
      <w:r/>
      <w:bookmarkStart w:id="688" w:name="_Toc305158892"/>
      <w:r/>
      <w:bookmarkStart w:id="689" w:name="_Toc226965823"/>
      <w:r/>
      <w:bookmarkStart w:id="690" w:name="_Toc264969240"/>
      <w:r/>
      <w:bookmarkStart w:id="691" w:name="_Toc226965740"/>
      <w:r/>
      <w:bookmarkStart w:id="692" w:name="_Ref467307062"/>
      <w:r/>
      <w:bookmarkStart w:id="693" w:name="_Toc142311052"/>
      <w:r/>
      <w:bookmarkStart w:id="694" w:name="_Toc127151550"/>
      <w:r/>
      <w:bookmarkStart w:id="695" w:name="_Toc265228388"/>
      <w:r/>
      <w:bookmarkStart w:id="696" w:name="_Toc164351644"/>
      <w:r/>
      <w:bookmarkStart w:id="697" w:name="_Ref467306377"/>
      <w:r/>
      <w:bookmarkStart w:id="698" w:name="_Toc149720843"/>
      <w:r/>
      <w:bookmarkStart w:id="699" w:name="_Toc226309794"/>
      <w:r/>
      <w:bookmarkStart w:id="700" w:name="_Toc164608664"/>
      <w:r/>
      <w:bookmarkStart w:id="701" w:name="_Toc151193938"/>
      <w:r/>
      <w:bookmarkStart w:id="702" w:name="_Toc305158818"/>
      <w:r/>
      <w:bookmarkStart w:id="703" w:name="_Ref467307204"/>
      <w:r/>
      <w:bookmarkStart w:id="704" w:name="_Toc151190177"/>
      <w:r/>
      <w:bookmarkStart w:id="705" w:name="_Toc127161464"/>
      <w:r/>
      <w:bookmarkStart w:id="706" w:name="_Toc520356175"/>
      <w:r/>
      <w:bookmarkStart w:id="707" w:name="_Ref467306978"/>
      <w:r/>
      <w:bookmarkStart w:id="708" w:name="_Toc164229245"/>
      <w:r/>
      <w:bookmarkStart w:id="709" w:name="_Toc127151751"/>
      <w:r>
        <w:rPr>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3"/>
      <w:bookmarkEnd w:id="674"/>
      <w:bookmarkEnd w:id="675"/>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left"/>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75"/>
          <w:color w:val="000000"/>
          <w:highlight w:val="none"/>
        </w:rPr>
        <w:t xml:space="preserve">http://gk</w:t>
      </w:r>
      <w:bookmarkStart w:id="710" w:name="_Hlt100654014"/>
      <w:r>
        <w:rPr>
          <w:rStyle w:val="1175"/>
          <w:color w:val="000000"/>
          <w:highlight w:val="none"/>
        </w:rPr>
        <w:t xml:space="preserve">s</w:t>
      </w:r>
      <w:bookmarkEnd w:id="710"/>
      <w:r>
        <w:rPr>
          <w:rStyle w:val="1175"/>
          <w:color w:val="000000"/>
          <w:highlight w:val="none"/>
        </w:rPr>
        <w:t xml:space="preserve">.m</w:t>
      </w:r>
      <w:bookmarkStart w:id="711" w:name="_Hlt100653994"/>
      <w:r/>
      <w:bookmarkStart w:id="712" w:name="_Hlt100653993"/>
      <w:r>
        <w:rPr>
          <w:rStyle w:val="1175"/>
          <w:color w:val="000000"/>
          <w:highlight w:val="none"/>
        </w:rPr>
        <w:t xml:space="preserve">o</w:t>
      </w:r>
      <w:bookmarkEnd w:id="711"/>
      <w:r/>
      <w:bookmarkEnd w:id="712"/>
      <w:r>
        <w:rPr>
          <w:rStyle w:val="1175"/>
          <w:color w:val="000000"/>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采购代理服务费开票方式：江苏增值税普通发票。</w:t>
      </w:r>
      <w:r/>
    </w:p>
    <w:p>
      <w:pPr>
        <w:jc w:val="center"/>
        <w:spacing w:line="360" w:lineRule="auto"/>
        <w:rPr>
          <w:b/>
          <w:sz w:val="36"/>
          <w:szCs w:val="36"/>
          <w:highlight w:val="none"/>
        </w:rPr>
        <w:outlineLvl w:val="0"/>
      </w:pPr>
      <w:r/>
      <w:bookmarkStart w:id="713" w:name="_Toc142311056"/>
      <w:r/>
      <w:bookmarkStart w:id="714" w:name="_Toc305158896"/>
      <w:r/>
      <w:bookmarkStart w:id="715" w:name="_Toc264969244"/>
      <w:r/>
      <w:bookmarkStart w:id="716" w:name="_Toc353825544"/>
      <w:r/>
      <w:bookmarkStart w:id="717" w:name="_Toc150774759"/>
      <w:r/>
      <w:bookmarkStart w:id="718" w:name="_Toc226965827"/>
      <w:r/>
      <w:bookmarkStart w:id="719" w:name="_Toc353873664"/>
      <w:r/>
      <w:bookmarkStart w:id="720" w:name="_Toc265228392"/>
      <w:r/>
      <w:bookmarkStart w:id="721" w:name="_Toc305158822"/>
      <w:r/>
      <w:bookmarkStart w:id="722" w:name="_Toc353873934"/>
      <w:r/>
      <w:bookmarkStart w:id="723" w:name="_Toc127151554"/>
      <w:r/>
      <w:bookmarkStart w:id="724" w:name="_Toc226337250"/>
      <w:r/>
      <w:bookmarkStart w:id="725" w:name="_Toc150480792"/>
      <w:r>
        <w:rPr>
          <w:sz w:val="24"/>
          <w:highlight w:val="none"/>
        </w:rPr>
        <w:br w:type="page" w:clear="all"/>
      </w:r>
      <w:bookmarkStart w:id="726" w:name="_Toc99301421"/>
      <w:r>
        <w:rPr>
          <w:rFonts w:ascii="Times New Roman" w:hAnsi="Times New Roman" w:eastAsia="宋体" w:cs="Times New Roman"/>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ascii="Times New Roman" w:hAnsi="Times New Roman" w:eastAsia="宋体" w:cs="Times New Roman"/>
          <w:b/>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sz w:val="24"/>
          <w:highlight w:val="none"/>
        </w:rPr>
        <w:outlineLvl w:val="1"/>
      </w:pPr>
      <w:r/>
      <w:bookmarkStart w:id="728" w:name="_Toc99301422"/>
      <w:r>
        <w:rPr>
          <w:b/>
          <w:sz w:val="24"/>
          <w:highlight w:val="none"/>
        </w:rPr>
        <w:t xml:space="preserve">一、资格审查程序</w:t>
      </w:r>
      <w:bookmarkEnd w:id="728"/>
      <w:r/>
      <w:r/>
    </w:p>
    <w:p>
      <w:pPr>
        <w:numPr>
          <w:ilvl w:val="0"/>
          <w:numId w:val="0"/>
        </w:numPr>
        <w:ind w:left="426" w:hanging="426"/>
        <w:spacing w:line="360" w:lineRule="auto"/>
        <w:tabs>
          <w:tab w:val="left" w:pos="426" w:leader="none"/>
          <w:tab w:val="left" w:pos="851" w:leader="none"/>
        </w:tabs>
        <w:rPr>
          <w:sz w:val="24"/>
          <w:highlight w:val="none"/>
        </w:rPr>
        <w:outlineLvl w:val="1"/>
      </w:pPr>
      <w:r>
        <w:rPr>
          <w:rFonts w:hint="eastAsia" w:ascii="Times New Roman" w:hAnsi="Times New Roman" w:eastAsia="宋体" w:cs="Times New Roman"/>
          <w:sz w:val="24"/>
          <w:szCs w:val="24"/>
          <w:lang w:val="en-US" w:eastAsia="zh-CN" w:bidi="ar-SA"/>
        </w:rPr>
        <w:t xml:space="preserve">1</w:t>
      </w:r>
      <w:r>
        <w:rPr>
          <w:sz w:val="24"/>
          <w:highlight w:val="none"/>
        </w:rPr>
        <w:t xml:space="preserve">开标结束后，采购人将根据《资格审查要求》中的规定，对投标人进行资格审查，并形成资格审查结果。</w:t>
      </w:r>
      <w:r/>
    </w:p>
    <w:p>
      <w:pPr>
        <w:numPr>
          <w:ilvl w:val="0"/>
          <w:numId w:val="0"/>
        </w:numPr>
        <w:ind w:left="426" w:hanging="426"/>
        <w:spacing w:line="360" w:lineRule="auto"/>
        <w:tabs>
          <w:tab w:val="left" w:pos="426" w:leader="none"/>
          <w:tab w:val="left" w:pos="851" w:leader="none"/>
        </w:tabs>
        <w:rPr>
          <w:sz w:val="24"/>
          <w:highlight w:val="none"/>
        </w:rPr>
        <w:outlineLvl w:val="1"/>
      </w:pPr>
      <w:r>
        <w:rPr>
          <w:rFonts w:hint="eastAsia" w:ascii="Times New Roman" w:hAnsi="Times New Roman" w:eastAsia="宋体" w:cs="Times New Roman"/>
          <w:sz w:val="24"/>
          <w:szCs w:val="24"/>
          <w:lang w:val="en-US" w:eastAsia="zh-CN" w:bidi="ar-SA"/>
        </w:rPr>
        <w:t xml:space="preserve">2</w:t>
      </w:r>
      <w:r>
        <w:rPr>
          <w:sz w:val="24"/>
          <w:highlight w:val="none"/>
        </w:rPr>
        <w:t xml:space="preserve">《资格审查要求》中对格式有要求的，除招标文件另有规定外，均为“实质性格式”文件。</w:t>
      </w:r>
      <w:r/>
    </w:p>
    <w:p>
      <w:pPr>
        <w:numPr>
          <w:ilvl w:val="0"/>
          <w:numId w:val="0"/>
        </w:numPr>
        <w:ind w:left="426" w:hanging="426"/>
        <w:spacing w:line="360" w:lineRule="auto"/>
        <w:tabs>
          <w:tab w:val="left" w:pos="426" w:leader="none"/>
          <w:tab w:val="left" w:pos="851" w:leader="none"/>
        </w:tabs>
        <w:rPr>
          <w:sz w:val="24"/>
          <w:highlight w:val="none"/>
        </w:rPr>
        <w:outlineLvl w:val="1"/>
      </w:pPr>
      <w:r>
        <w:rPr>
          <w:rFonts w:hint="eastAsia" w:ascii="Times New Roman" w:hAnsi="Times New Roman" w:eastAsia="宋体" w:cs="Times New Roman"/>
          <w:sz w:val="24"/>
          <w:szCs w:val="24"/>
          <w:lang w:val="en-US" w:eastAsia="zh-CN" w:bidi="ar-SA"/>
        </w:rPr>
        <w:t xml:space="preserve">3</w:t>
      </w: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0"/>
        </w:numPr>
        <w:ind w:left="426" w:hanging="426"/>
        <w:spacing w:line="360" w:lineRule="auto"/>
        <w:tabs>
          <w:tab w:val="left" w:pos="426" w:leader="none"/>
          <w:tab w:val="left" w:pos="851" w:leader="none"/>
        </w:tabs>
        <w:rPr>
          <w:sz w:val="24"/>
          <w:highlight w:val="none"/>
        </w:rPr>
        <w:outlineLvl w:val="1"/>
      </w:pPr>
      <w:r>
        <w:rPr>
          <w:rFonts w:hint="eastAsia" w:ascii="Times New Roman" w:hAnsi="Times New Roman" w:eastAsia="宋体" w:cs="Times New Roman"/>
          <w:sz w:val="24"/>
          <w:szCs w:val="24"/>
          <w:lang w:val="en-US" w:eastAsia="zh-CN" w:bidi="ar-SA"/>
        </w:rPr>
        <w:t xml:space="preserve">4</w:t>
      </w: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92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jc w:val="center"/>
              <w:tabs>
                <w:tab w:val="left" w:pos="1080" w:leader="none"/>
              </w:tabs>
              <w:rPr>
                <w:b/>
                <w:sz w:val="24"/>
                <w:highlight w:val="none"/>
              </w:rPr>
            </w:pPr>
            <w:r/>
            <w:bookmarkStart w:id="729" w:name="_Hlt487972895"/>
            <w:r/>
            <w:bookmarkEnd w:id="729"/>
            <w:r>
              <w:rPr>
                <w:b/>
                <w:sz w:val="24"/>
                <w:highlight w:val="none"/>
              </w:rPr>
              <w:t xml:space="preserve">序号</w:t>
            </w:r>
            <w:r/>
          </w:p>
        </w:tc>
        <w:tc>
          <w:tcPr>
            <w:tcW w:w="1066"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5"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1"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6"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6"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595"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6"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5"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6"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6" w:type="dxa"/>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2595" w:type="dxa"/>
            <w:vAlign w:val="center"/>
            <w:textDirection w:val="lrTb"/>
            <w:noWrap w:val="false"/>
          </w:tcPr>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p>
          <w:p>
            <w:pPr>
              <w:tabs>
                <w:tab w:val="left" w:pos="1080" w:leader="none"/>
              </w:tabs>
              <w:rPr>
                <w:sz w:val="24"/>
                <w:highlight w:val="none"/>
              </w:rPr>
            </w:pPr>
            <w:r>
              <w:rPr>
                <w:sz w:val="24"/>
                <w:highlight w:val="none"/>
              </w:rPr>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2-3</w:t>
            </w:r>
            <w:r/>
          </w:p>
        </w:tc>
        <w:tc>
          <w:tcPr>
            <w:tcW w:w="1066" w:type="dxa"/>
            <w:vAlign w:val="center"/>
            <w:textDirection w:val="lrTb"/>
            <w:noWrap w:val="false"/>
          </w:tcPr>
          <w:p>
            <w:pPr>
              <w:tabs>
                <w:tab w:val="left" w:pos="1080" w:leader="none"/>
              </w:tabs>
              <w:rPr>
                <w:sz w:val="24"/>
                <w:highlight w:val="none"/>
              </w:rPr>
            </w:pPr>
            <w:r>
              <w:rPr>
                <w:rFonts w:hint="eastAsia"/>
                <w:sz w:val="24"/>
                <w:highlight w:val="none"/>
              </w:rPr>
              <w:t xml:space="preserve">其他</w:t>
            </w:r>
            <w:r>
              <w:rPr>
                <w:sz w:val="24"/>
                <w:highlight w:val="none"/>
              </w:rPr>
              <w:t xml:space="preserve">落实政府采购政策的资格要求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6"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Height w:val="454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1066" w:type="dxa"/>
            <w:vAlign w:val="center"/>
            <w:textDirection w:val="lrTb"/>
            <w:noWrap w:val="false"/>
          </w:tcPr>
          <w:p>
            <w:pPr>
              <w:tabs>
                <w:tab w:val="left" w:pos="1080" w:leader="none"/>
              </w:tabs>
              <w:rPr>
                <w:sz w:val="24"/>
                <w:highlight w:val="none"/>
              </w:rPr>
            </w:pPr>
            <w:r>
              <w:rPr>
                <w:sz w:val="24"/>
                <w:highlight w:val="none"/>
              </w:rPr>
              <w:t xml:space="preserve">是否接受联合体投标</w:t>
            </w:r>
            <w:r/>
          </w:p>
        </w:tc>
        <w:tc>
          <w:tcPr>
            <w:tcW w:w="2595" w:type="dxa"/>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p>
          <w:p>
            <w:pPr>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投标无效</w:t>
            </w:r>
            <w:r>
              <w:rPr>
                <w:sz w:val="24"/>
                <w:highlight w:val="none"/>
              </w:rPr>
              <w:t xml:space="preserve">。</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提供《联合协议》</w:t>
            </w:r>
            <w:r>
              <w:rPr>
                <w:rFonts w:hint="eastAsia"/>
                <w:sz w:val="24"/>
                <w:highlight w:val="none"/>
              </w:rPr>
              <w:t xml:space="preserve">原</w:t>
            </w:r>
            <w:r>
              <w:rPr>
                <w:sz w:val="24"/>
                <w:highlight w:val="none"/>
              </w:rPr>
              <w:t xml:space="preserve">件的电子件</w:t>
            </w:r>
            <w:r/>
          </w:p>
          <w:p>
            <w:pPr>
              <w:tabs>
                <w:tab w:val="left" w:pos="1080" w:leader="none"/>
              </w:tabs>
              <w:rPr>
                <w:sz w:val="24"/>
                <w:highlight w:val="none"/>
              </w:rPr>
            </w:pPr>
            <w:r>
              <w:rPr>
                <w:sz w:val="24"/>
                <w:highlight w:val="none"/>
              </w:rPr>
              <w:t xml:space="preserve">格式见《投标文件格式》</w:t>
            </w:r>
            <w:r/>
          </w:p>
        </w:tc>
      </w:tr>
      <w:tr>
        <w:trPr>
          <w:cantSplit/>
          <w:trHeight w:val="460"/>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066"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r/>
          </w:p>
        </w:tc>
      </w:tr>
    </w:tbl>
    <w:p>
      <w:pPr>
        <w:jc w:val="left"/>
        <w:widowControl/>
        <w:rPr>
          <w:sz w:val="24"/>
          <w:highlight w:val="none"/>
        </w:rPr>
      </w:pPr>
      <w:r/>
      <w:bookmarkStart w:id="730" w:name="_Toc353825550"/>
      <w:r/>
      <w:bookmarkStart w:id="731" w:name="_Toc127151779"/>
      <w:r/>
      <w:bookmarkStart w:id="732" w:name="_Toc127161490"/>
      <w:r/>
      <w:bookmarkStart w:id="733" w:name="_Toc353873940"/>
      <w:r/>
      <w:bookmarkStart w:id="734" w:name="_Toc226965858"/>
      <w:r>
        <w:rPr>
          <w:sz w:val="24"/>
          <w:highlight w:val="none"/>
        </w:rPr>
        <w:br w:type="page" w:clear="all"/>
      </w:r>
      <w:r/>
    </w:p>
    <w:p>
      <w:pPr>
        <w:jc w:val="center"/>
        <w:spacing w:line="360" w:lineRule="auto"/>
        <w:rPr>
          <w:rFonts w:ascii="Times New Roman" w:hAnsi="Times New Roman" w:eastAsia="宋体" w:cs="Times New Roman"/>
          <w:b/>
          <w:sz w:val="36"/>
          <w:szCs w:val="36"/>
          <w:highlight w:val="none"/>
        </w:rPr>
        <w:outlineLvl w:val="0"/>
      </w:pPr>
      <w:r/>
      <w:bookmarkStart w:id="735" w:name="_Toc99301423"/>
      <w:r>
        <w:rPr>
          <w:rFonts w:ascii="Times New Roman" w:hAnsi="Times New Roman" w:eastAsia="宋体" w:cs="Times New Roman"/>
          <w:b/>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ascii="Times New Roman" w:hAnsi="Times New Roman" w:eastAsia="宋体" w:cs="Times New Roman"/>
          <w:b/>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1"/>
        </w:numPr>
        <w:spacing w:line="360" w:lineRule="auto"/>
        <w:tabs>
          <w:tab w:val="left" w:pos="360" w:leader="none"/>
        </w:tabs>
        <w:rPr>
          <w:sz w:val="24"/>
          <w:highlight w:val="none"/>
        </w:rPr>
        <w:outlineLvl w:val="1"/>
      </w:pPr>
      <w:r/>
      <w:bookmarkStart w:id="737" w:name="_Toc164608810"/>
      <w:r/>
      <w:bookmarkStart w:id="738" w:name="_Toc151193639"/>
      <w:r/>
      <w:bookmarkStart w:id="739" w:name="_Toc150509292"/>
      <w:r/>
      <w:bookmarkStart w:id="740" w:name="_Toc151190168"/>
      <w:r/>
      <w:bookmarkStart w:id="741" w:name="_Toc127151541"/>
      <w:r/>
      <w:bookmarkStart w:id="742" w:name="_Toc164608655"/>
      <w:r/>
      <w:bookmarkStart w:id="743" w:name="_Toc305158809"/>
      <w:r/>
      <w:bookmarkStart w:id="744" w:name="_Toc264969231"/>
      <w:r/>
      <w:bookmarkStart w:id="745" w:name="_Toc226965731"/>
      <w:r/>
      <w:bookmarkStart w:id="746" w:name="_Toc142311043"/>
      <w:r/>
      <w:bookmarkStart w:id="747" w:name="_Toc226337237"/>
      <w:r/>
      <w:bookmarkStart w:id="748" w:name="_Toc151193711"/>
      <w:r/>
      <w:bookmarkStart w:id="749" w:name="_Toc195842906"/>
      <w:r/>
      <w:bookmarkStart w:id="750" w:name="_Toc151193929"/>
      <w:r/>
      <w:bookmarkStart w:id="751" w:name="_Toc151193855"/>
      <w:r/>
      <w:bookmarkStart w:id="752" w:name="_Toc151193783"/>
      <w:r/>
      <w:bookmarkStart w:id="753" w:name="_Toc226965814"/>
      <w:r/>
      <w:bookmarkStart w:id="754" w:name="_Toc164229236"/>
      <w:r/>
      <w:bookmarkStart w:id="755" w:name="_Toc305158883"/>
      <w:r/>
      <w:bookmarkStart w:id="756" w:name="_Toc226309785"/>
      <w:r/>
      <w:bookmarkStart w:id="757" w:name="_Toc150774641"/>
      <w:r/>
      <w:bookmarkStart w:id="758" w:name="_Toc149720834"/>
      <w:r/>
      <w:bookmarkStart w:id="759" w:name="_Toc127161455"/>
      <w:r/>
      <w:bookmarkStart w:id="760" w:name="_Toc127151742"/>
      <w:r/>
      <w:bookmarkStart w:id="761" w:name="_Toc150774746"/>
      <w:r/>
      <w:bookmarkStart w:id="762" w:name="_Toc164351635"/>
      <w:r/>
      <w:bookmarkStart w:id="763" w:name="_Toc164229382"/>
      <w:r/>
      <w:bookmarkStart w:id="764" w:name="_Toc265228379"/>
      <w:r/>
      <w:bookmarkStart w:id="765" w:name="_Toc150480779"/>
      <w:r/>
      <w:bookmarkStart w:id="766" w:name="_Toc353825551"/>
      <w:r/>
      <w:bookmarkStart w:id="767" w:name="_Toc353873941"/>
      <w:r/>
      <w:bookmarkStart w:id="768" w:name="_Toc264969245"/>
      <w:r/>
      <w:bookmarkStart w:id="769" w:name="_Toc353873665"/>
      <w:r/>
      <w:bookmarkStart w:id="770" w:name="_Toc142311057"/>
      <w:r/>
      <w:bookmarkStart w:id="771" w:name="_Toc226965828"/>
      <w:r/>
      <w:bookmarkStart w:id="772" w:name="_Toc353825545"/>
      <w:r/>
      <w:bookmarkStart w:id="773" w:name="_Toc305158823"/>
      <w:r/>
      <w:bookmarkStart w:id="774" w:name="_Toc265228393"/>
      <w:r/>
      <w:bookmarkStart w:id="775" w:name="_Toc150480793"/>
      <w:r/>
      <w:bookmarkStart w:id="776" w:name="_Toc127151555"/>
      <w:r/>
      <w:bookmarkStart w:id="777" w:name="_Toc305158897"/>
      <w:r/>
      <w:bookmarkStart w:id="778" w:name="_Toc353873935"/>
      <w:r/>
      <w:bookmarkStart w:id="779" w:name="_Toc195842920"/>
      <w:r/>
      <w:bookmarkStart w:id="780" w:name="_Toc150774760"/>
      <w:r/>
      <w:bookmarkStart w:id="781" w:name="_Toc226337251"/>
      <w:r>
        <w:rPr>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2"/>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p>
    <w:tbl>
      <w:tblPr>
        <w:tblStyle w:val="9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default"/>
                <w:b/>
                <w:color w:val="000000"/>
                <w:sz w:val="24"/>
              </w:rPr>
            </w:pPr>
            <w:r>
              <w:rPr>
                <w:rFonts w:hint="default"/>
                <w:b/>
                <w:color w:val="000000"/>
                <w:sz w:val="24"/>
              </w:rPr>
              <w:t xml:space="preserve">序号</w:t>
            </w:r>
            <w:r/>
          </w:p>
        </w:tc>
        <w:tc>
          <w:tcPr>
            <w:tcW w:w="976" w:type="pct"/>
            <w:vAlign w:val="center"/>
            <w:textDirection w:val="lrTb"/>
            <w:noWrap w:val="false"/>
          </w:tcPr>
          <w:p>
            <w:pPr>
              <w:jc w:val="center"/>
              <w:widowControl/>
              <w:rPr>
                <w:rFonts w:hint="default"/>
                <w:b/>
                <w:color w:val="000000"/>
                <w:sz w:val="24"/>
              </w:rPr>
            </w:pPr>
            <w:r>
              <w:rPr>
                <w:rFonts w:hint="default"/>
                <w:b/>
                <w:color w:val="000000"/>
                <w:sz w:val="24"/>
              </w:rPr>
              <w:t xml:space="preserve">审查因素</w:t>
            </w:r>
            <w:r/>
          </w:p>
        </w:tc>
        <w:tc>
          <w:tcPr>
            <w:tcW w:w="3620" w:type="pct"/>
            <w:vAlign w:val="center"/>
            <w:textDirection w:val="lrTb"/>
            <w:noWrap w:val="false"/>
          </w:tcPr>
          <w:p>
            <w:pPr>
              <w:jc w:val="center"/>
              <w:widowControl/>
              <w:rPr>
                <w:rFonts w:hint="default"/>
                <w:b/>
                <w:color w:val="000000"/>
                <w:sz w:val="24"/>
              </w:rPr>
            </w:pPr>
            <w:r>
              <w:rPr>
                <w:rFonts w:hint="default"/>
                <w:b/>
                <w:color w:val="000000"/>
                <w:sz w:val="24"/>
              </w:rPr>
              <w:t xml:space="preserve">审查内容</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w:t>
            </w:r>
            <w:r/>
          </w:p>
        </w:tc>
        <w:tc>
          <w:tcPr>
            <w:tcW w:w="976" w:type="pct"/>
            <w:vAlign w:val="center"/>
            <w:textDirection w:val="lrTb"/>
            <w:noWrap w:val="false"/>
          </w:tcPr>
          <w:p>
            <w:pPr>
              <w:jc w:val="left"/>
              <w:widowControl/>
              <w:rPr>
                <w:rFonts w:hint="default"/>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2</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投标完整性</w:t>
            </w:r>
            <w:r/>
          </w:p>
        </w:tc>
        <w:tc>
          <w:tcPr>
            <w:tcW w:w="3620" w:type="pct"/>
            <w:vAlign w:val="center"/>
            <w:textDirection w:val="lrTb"/>
            <w:noWrap w:val="false"/>
          </w:tcPr>
          <w:p>
            <w:pPr>
              <w:jc w:val="left"/>
              <w:widowControl/>
              <w:rPr>
                <w:rFonts w:hint="default"/>
                <w:color w:val="000000"/>
                <w:sz w:val="24"/>
              </w:rPr>
            </w:pPr>
            <w:r>
              <w:rPr>
                <w:rFonts w:hint="eastAsia"/>
                <w:sz w:val="24"/>
              </w:rPr>
              <w:t xml:space="preserve">未</w:t>
            </w:r>
            <w:r>
              <w:rPr>
                <w:rFonts w:hint="default"/>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3</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投标报价</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投标报价</w:t>
            </w:r>
            <w:r>
              <w:rPr>
                <w:rFonts w:hint="eastAsia"/>
                <w:color w:val="000000"/>
                <w:sz w:val="24"/>
              </w:rPr>
              <w:t xml:space="preserve">未</w:t>
            </w:r>
            <w:r>
              <w:rPr>
                <w:rFonts w:hint="default"/>
                <w:color w:val="000000"/>
                <w:sz w:val="24"/>
              </w:rPr>
              <w:t xml:space="preserve">超过招标文件中规定的项目/采购包预算金额或者项目/采购包最高限价</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4</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报价唯一性</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5</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投标有效期</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投标文件中承诺的投标有效期</w:t>
            </w:r>
            <w:r>
              <w:rPr>
                <w:rFonts w:hint="eastAsia"/>
                <w:color w:val="000000"/>
                <w:sz w:val="24"/>
              </w:rPr>
              <w:t xml:space="preserve">满足</w:t>
            </w:r>
            <w:r>
              <w:rPr>
                <w:rFonts w:hint="default"/>
                <w:color w:val="000000"/>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6</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签署、加盖公章</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eastAsia"/>
                <w:color w:val="000000"/>
                <w:sz w:val="24"/>
              </w:rPr>
              <w:t xml:space="preserve">7</w:t>
            </w:r>
            <w:r/>
          </w:p>
        </w:tc>
        <w:tc>
          <w:tcPr>
            <w:tcW w:w="976" w:type="pct"/>
            <w:vAlign w:val="center"/>
            <w:textDirection w:val="lrTb"/>
            <w:noWrap w:val="false"/>
          </w:tcPr>
          <w:p>
            <w:pPr>
              <w:jc w:val="left"/>
              <w:widowControl/>
              <w:rPr>
                <w:rFonts w:hint="default"/>
                <w:color w:val="000000"/>
                <w:sz w:val="24"/>
              </w:rPr>
            </w:pPr>
            <w:r>
              <w:rPr>
                <w:rFonts w:hint="eastAsia"/>
                <w:color w:val="000000"/>
                <w:sz w:val="24"/>
              </w:rPr>
              <w:t xml:space="preserve">实质性格式</w:t>
            </w:r>
            <w:r/>
          </w:p>
        </w:tc>
        <w:tc>
          <w:tcPr>
            <w:tcW w:w="3620" w:type="pct"/>
            <w:vAlign w:val="center"/>
            <w:textDirection w:val="lrTb"/>
            <w:noWrap w:val="false"/>
          </w:tcPr>
          <w:p>
            <w:pPr>
              <w:jc w:val="left"/>
              <w:widowControl/>
              <w:rPr>
                <w:rFonts w:hint="default"/>
                <w:color w:val="000000"/>
                <w:sz w:val="24"/>
              </w:rPr>
            </w:pPr>
            <w:r>
              <w:rPr>
                <w:rFonts w:hint="eastAsia"/>
                <w:sz w:val="24"/>
              </w:rPr>
              <w:t xml:space="preserve">标记为</w:t>
            </w:r>
            <w:r>
              <w:rPr>
                <w:rFonts w:hint="default"/>
                <w:sz w:val="24"/>
              </w:rPr>
              <w:t xml:space="preserve">“实质性格式”的</w:t>
            </w:r>
            <w:r>
              <w:rPr>
                <w:rFonts w:hint="eastAsia"/>
                <w:sz w:val="24"/>
              </w:rPr>
              <w:t xml:space="preserve">文件均按</w:t>
            </w:r>
            <w:r>
              <w:rPr>
                <w:rFonts w:hint="default"/>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8</w:t>
            </w:r>
            <w:r/>
          </w:p>
        </w:tc>
        <w:tc>
          <w:tcPr>
            <w:tcW w:w="976" w:type="pct"/>
            <w:vAlign w:val="center"/>
            <w:textDirection w:val="lrTb"/>
            <w:noWrap w:val="false"/>
          </w:tcPr>
          <w:p>
            <w:pPr>
              <w:jc w:val="left"/>
              <w:widowControl/>
              <w:rPr>
                <w:rFonts w:hint="default"/>
                <w:color w:val="000000"/>
                <w:sz w:val="24"/>
              </w:rPr>
            </w:pPr>
            <w:r>
              <w:rPr>
                <w:rFonts w:hint="default" w:ascii="Segoe UI Symbol" w:hAnsi="Segoe UI Symbol" w:cs="Segoe UI Symbol"/>
                <w:color w:val="000000"/>
                <w:sz w:val="24"/>
              </w:rPr>
              <w:t xml:space="preserve">★</w:t>
            </w:r>
            <w:r>
              <w:rPr>
                <w:rFonts w:hint="default"/>
                <w:color w:val="000000"/>
                <w:sz w:val="24"/>
              </w:rPr>
              <w:t xml:space="preserve">号条款响应</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投标文件满足招标文件</w:t>
            </w:r>
            <w:r>
              <w:rPr>
                <w:rFonts w:hint="default"/>
                <w:sz w:val="24"/>
              </w:rPr>
              <w:t xml:space="preserve">第五章《采购需求》</w:t>
            </w:r>
            <w:r>
              <w:rPr>
                <w:rFonts w:hint="default"/>
                <w:color w:val="000000"/>
                <w:sz w:val="24"/>
              </w:rPr>
              <w:t xml:space="preserve">中</w:t>
            </w:r>
            <w:r>
              <w:rPr>
                <w:rFonts w:hint="default" w:ascii="Segoe UI Symbol" w:hAnsi="Segoe UI Symbol" w:cs="Segoe UI Symbol"/>
                <w:color w:val="000000"/>
                <w:sz w:val="24"/>
              </w:rPr>
              <w:t xml:space="preserve">★</w:t>
            </w:r>
            <w:r>
              <w:rPr>
                <w:rFonts w:hint="default"/>
                <w:color w:val="000000"/>
                <w:sz w:val="24"/>
              </w:rPr>
              <w:t xml:space="preserve">号条款要求的；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9</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分包承担主体资质（如有）</w:t>
            </w:r>
            <w:r/>
          </w:p>
        </w:tc>
        <w:tc>
          <w:tcPr>
            <w:tcW w:w="3620" w:type="pct"/>
            <w:vAlign w:val="center"/>
            <w:textDirection w:val="lrTb"/>
            <w:noWrap w:val="false"/>
          </w:tcPr>
          <w:p>
            <w:pPr>
              <w:jc w:val="left"/>
              <w:widowControl/>
              <w:rPr>
                <w:rFonts w:hint="default"/>
                <w:color w:val="000000"/>
                <w:sz w:val="24"/>
              </w:rPr>
            </w:pPr>
            <w:r>
              <w:rPr>
                <w:rFonts w:hint="default"/>
                <w:sz w:val="24"/>
              </w:rPr>
              <w:t xml:space="preserve">分包承担主体具备《投标人须知资料表》载明的资质条件</w:t>
            </w:r>
            <w:r>
              <w:rPr>
                <w:rFonts w:hint="eastAsia"/>
                <w:sz w:val="24"/>
              </w:rPr>
              <w:t xml:space="preserve">且</w:t>
            </w:r>
            <w:r>
              <w:rPr>
                <w:rFonts w:hint="default"/>
                <w:sz w:val="24"/>
              </w:rPr>
              <w:t xml:space="preserve">提供</w:t>
            </w:r>
            <w:r>
              <w:rPr>
                <w:rFonts w:hint="eastAsia"/>
                <w:sz w:val="24"/>
              </w:rPr>
              <w:t xml:space="preserve">了</w:t>
            </w:r>
            <w:r>
              <w:rPr>
                <w:rFonts w:hint="default"/>
                <w:sz w:val="24"/>
              </w:rPr>
              <w:t xml:space="preserve">资质证书电子件</w:t>
            </w:r>
            <w:r>
              <w:rPr>
                <w:rFonts w:hint="eastAsia"/>
                <w:sz w:val="24"/>
              </w:rPr>
              <w:t xml:space="preserve">（如有）</w:t>
            </w:r>
            <w:r>
              <w:rPr>
                <w:rFonts w:hint="default"/>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10</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分包意向协议</w:t>
            </w:r>
            <w:r/>
          </w:p>
          <w:p>
            <w:pPr>
              <w:jc w:val="left"/>
              <w:widowControl/>
              <w:rPr>
                <w:rFonts w:hint="default"/>
                <w:color w:val="000000"/>
                <w:sz w:val="24"/>
              </w:rPr>
            </w:pPr>
            <w:r>
              <w:rPr>
                <w:rFonts w:hint="default"/>
                <w:color w:val="000000"/>
                <w:sz w:val="24"/>
              </w:rPr>
              <w:t xml:space="preserve">（如有）</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11</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报价的修正（如有）</w:t>
            </w:r>
            <w:r/>
          </w:p>
        </w:tc>
        <w:tc>
          <w:tcPr>
            <w:tcW w:w="3620" w:type="pct"/>
            <w:vAlign w:val="center"/>
            <w:textDirection w:val="lrTb"/>
            <w:noWrap w:val="false"/>
          </w:tcPr>
          <w:p>
            <w:pPr>
              <w:jc w:val="left"/>
              <w:widowControl/>
              <w:rPr>
                <w:rFonts w:hint="default"/>
                <w:color w:val="000000"/>
                <w:sz w:val="24"/>
              </w:rPr>
            </w:pPr>
            <w:r>
              <w:rPr>
                <w:rFonts w:hint="eastAsia"/>
                <w:color w:val="000000"/>
                <w:sz w:val="24"/>
              </w:rPr>
              <w:t xml:space="preserve">不涉及报价修正</w:t>
            </w:r>
            <w:r>
              <w:rPr>
                <w:rFonts w:hint="default"/>
                <w:color w:val="000000"/>
                <w:sz w:val="24"/>
              </w:rPr>
              <w:t xml:space="preserve">，或投标文件报价出现前后不一致</w:t>
            </w:r>
            <w:r>
              <w:rPr>
                <w:rFonts w:hint="eastAsia"/>
                <w:color w:val="000000"/>
                <w:sz w:val="24"/>
              </w:rPr>
              <w:t xml:space="preserve">时</w:t>
            </w:r>
            <w:r>
              <w:rPr>
                <w:rFonts w:hint="default"/>
                <w:color w:val="000000"/>
                <w:sz w:val="24"/>
              </w:rPr>
              <w:t xml:space="preserve">，投标人对修正后的报价予</w:t>
            </w:r>
            <w:r>
              <w:rPr>
                <w:rFonts w:hint="eastAsia"/>
                <w:color w:val="000000"/>
                <w:sz w:val="24"/>
              </w:rPr>
              <w:t xml:space="preserve">以</w:t>
            </w:r>
            <w:r>
              <w:rPr>
                <w:rFonts w:hint="default"/>
                <w:color w:val="000000"/>
                <w:sz w:val="24"/>
              </w:rPr>
              <w:t xml:space="preserve">确认；（如有）</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12</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报价合理性</w:t>
            </w:r>
            <w:r/>
          </w:p>
        </w:tc>
        <w:tc>
          <w:tcPr>
            <w:tcW w:w="3620" w:type="pct"/>
            <w:vAlign w:val="center"/>
            <w:textDirection w:val="lrTb"/>
            <w:noWrap w:val="false"/>
          </w:tcPr>
          <w:p>
            <w:pPr>
              <w:jc w:val="left"/>
              <w:widowControl/>
              <w:rPr>
                <w:rFonts w:hint="eastAsia" w:ascii="宋体" w:hAnsi="宋体" w:eastAsia="宋体" w:cs="Times New Roman"/>
                <w:sz w:val="24"/>
              </w:rPr>
            </w:pPr>
            <w:r>
              <w:rPr>
                <w:rFonts w:hint="eastAsia" w:ascii="宋体" w:hAnsi="宋体" w:eastAsia="宋体" w:cs="宋体"/>
                <w:color w:val="000000"/>
                <w:sz w:val="24"/>
              </w:rPr>
              <w:t xml:space="preserve">根据《江苏省财政厅转发财政部关于推动解决政府采购异常低价问题的通知》（苏财购〔2026〕36号）文件之规定</w:t>
            </w:r>
            <w:r>
              <w:rPr>
                <w:rFonts w:hint="eastAsia" w:ascii="宋体" w:hAnsi="宋体" w:eastAsia="宋体" w:cs="Times New Roman"/>
                <w:sz w:val="24"/>
              </w:rPr>
              <w:t xml:space="preserve">：当评审过程中出现下列情形之一的，评审委员会应当启动异常低价投标（响应）审查程序： </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1.投标（响应）报价低于全部通过符合性审查供应商投标（响应）报价平均值</w:t>
            </w:r>
            <w:r>
              <w:rPr>
                <w:rFonts w:hint="eastAsia" w:ascii="宋体" w:hAnsi="宋体" w:cs="Times New Roman"/>
                <w:sz w:val="24"/>
                <w:lang w:val="en-US" w:eastAsia="zh-CN"/>
              </w:rPr>
              <w:t xml:space="preserve">65</w:t>
            </w:r>
            <w:r>
              <w:rPr>
                <w:rFonts w:hint="eastAsia" w:ascii="宋体" w:hAnsi="宋体" w:eastAsia="宋体" w:cs="Times New Roman"/>
                <w:sz w:val="24"/>
              </w:rPr>
              <w:t xml:space="preserve">%的，即投标（响应）报价&lt;全部通过符合性审查供应商投标（响应）报价平均值×</w:t>
            </w:r>
            <w:r>
              <w:rPr>
                <w:rFonts w:hint="eastAsia" w:ascii="宋体" w:hAnsi="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2.投标（响应）报价低于通过符合性审查的次低报价供应商投标（响应）报价</w:t>
            </w:r>
            <w:r>
              <w:rPr>
                <w:rFonts w:hint="eastAsia" w:ascii="宋体" w:hAnsi="宋体" w:cs="Times New Roman"/>
                <w:sz w:val="24"/>
                <w:lang w:val="en-US" w:eastAsia="zh-CN"/>
              </w:rPr>
              <w:t xml:space="preserve">65</w:t>
            </w:r>
            <w:r>
              <w:rPr>
                <w:rFonts w:hint="eastAsia" w:ascii="宋体" w:hAnsi="宋体" w:eastAsia="宋体" w:cs="Times New Roman"/>
                <w:sz w:val="24"/>
              </w:rPr>
              <w:t xml:space="preserve">%的，即投标（响应）报价&lt;通过符合性审查的次低报价供应商投标（响应）报价×</w:t>
            </w:r>
            <w:r>
              <w:rPr>
                <w:rFonts w:hint="eastAsia" w:ascii="宋体" w:hAnsi="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3.投标（响应）报价低于采购项目最高限价</w:t>
            </w:r>
            <w:r>
              <w:rPr>
                <w:rFonts w:hint="eastAsia" w:ascii="宋体" w:hAnsi="宋体" w:cs="Times New Roman"/>
                <w:sz w:val="24"/>
                <w:lang w:val="en-US" w:eastAsia="zh-CN"/>
              </w:rPr>
              <w:t xml:space="preserve">65</w:t>
            </w:r>
            <w:r>
              <w:rPr>
                <w:rFonts w:hint="eastAsia" w:ascii="宋体" w:hAnsi="宋体" w:eastAsia="宋体" w:cs="Times New Roman"/>
                <w:sz w:val="24"/>
              </w:rPr>
              <w:t xml:space="preserve">%的，即投标（响应）报价&lt;采购项目最高限价×</w:t>
            </w:r>
            <w:r>
              <w:rPr>
                <w:rFonts w:hint="eastAsia" w:ascii="宋体" w:hAnsi="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4.评审委员会基于专业判断，认为供应商报价过低，有可能影响产品质量或者不能诚信履约的其他情形。</w:t>
            </w:r>
            <w:r/>
          </w:p>
          <w:p>
            <w:pPr>
              <w:jc w:val="left"/>
              <w:widowControl/>
              <w:rPr>
                <w:rFonts w:hint="default"/>
                <w:color w:val="000000"/>
              </w:rPr>
            </w:pPr>
            <w:r>
              <w:rPr>
                <w:rFonts w:hint="eastAsia" w:ascii="宋体" w:hAnsi="宋体" w:eastAsia="宋体" w:cs="Times New Roman"/>
                <w:sz w:val="24"/>
              </w:rPr>
              <w:t xml:space="preserve">相关法律法规对供应商报价有规定的，从其规定。</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13</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进口产品</w:t>
            </w:r>
            <w:r/>
          </w:p>
          <w:p>
            <w:pPr>
              <w:jc w:val="left"/>
              <w:widowControl/>
              <w:rPr>
                <w:rFonts w:hint="default"/>
                <w:color w:val="000000"/>
                <w:sz w:val="24"/>
              </w:rPr>
            </w:pPr>
            <w:r>
              <w:rPr>
                <w:rFonts w:hint="default"/>
                <w:color w:val="000000"/>
                <w:sz w:val="24"/>
              </w:rPr>
              <w:t xml:space="preserve">（如有）</w:t>
            </w:r>
            <w:r/>
          </w:p>
        </w:tc>
        <w:tc>
          <w:tcPr>
            <w:tcW w:w="3620" w:type="pct"/>
            <w:vAlign w:val="center"/>
            <w:textDirection w:val="lrTb"/>
            <w:noWrap w:val="false"/>
          </w:tcPr>
          <w:p>
            <w:pPr>
              <w:jc w:val="left"/>
              <w:widowControl/>
              <w:rPr>
                <w:rFonts w:hint="default"/>
                <w:color w:val="000000"/>
                <w:sz w:val="24"/>
              </w:rPr>
            </w:pPr>
            <w:r>
              <w:rPr>
                <w:rFonts w:hint="eastAsia" w:ascii="宋体" w:hAnsi="宋体"/>
                <w:sz w:val="24"/>
              </w:rPr>
              <w:t xml:space="preserve">招标文件</w:t>
            </w:r>
            <w:r>
              <w:rPr>
                <w:rFonts w:hint="default" w:ascii="宋体" w:hAnsi="宋体"/>
                <w:sz w:val="24"/>
              </w:rPr>
              <w:t xml:space="preserve">不接受进口产品投标</w:t>
            </w:r>
            <w:r>
              <w:rPr>
                <w:rFonts w:hint="eastAsia" w:ascii="宋体" w:hAnsi="宋体"/>
                <w:sz w:val="24"/>
              </w:rPr>
              <w:t xml:space="preserve">的内容时</w:t>
            </w:r>
            <w:r>
              <w:rPr>
                <w:rFonts w:hint="default"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14</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国家有关部门对投标人的投标产品有强制性规定或要求的</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rFonts w:hint="default"/>
                <w:color w:val="000000"/>
                <w:sz w:val="24"/>
              </w:rPr>
              <w:t xml:space="preserve">符合相应规定或要求</w:t>
            </w:r>
            <w:r>
              <w:rPr>
                <w:rFonts w:hint="eastAsia"/>
                <w:color w:val="000000"/>
                <w:sz w:val="24"/>
              </w:rPr>
              <w:t xml:space="preserve">，并提供证明文件电子件：</w:t>
            </w:r>
            <w:r/>
          </w:p>
          <w:p>
            <w:pPr>
              <w:jc w:val="left"/>
              <w:widowControl/>
              <w:rPr>
                <w:rFonts w:hint="default"/>
                <w:color w:val="000000"/>
                <w:sz w:val="24"/>
              </w:rPr>
            </w:pPr>
            <w:r>
              <w:rPr>
                <w:rFonts w:hint="eastAsia"/>
                <w:color w:val="000000"/>
                <w:sz w:val="24"/>
              </w:rPr>
              <w:t xml:space="preserve">1）</w:t>
            </w:r>
            <w:r>
              <w:rPr>
                <w:rFonts w:hint="default"/>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hint="default"/>
                <w:color w:val="000000"/>
                <w:sz w:val="24"/>
              </w:rPr>
            </w:pPr>
            <w:r>
              <w:rPr>
                <w:rFonts w:hint="eastAsia"/>
                <w:color w:val="000000"/>
                <w:sz w:val="24"/>
              </w:rPr>
              <w:t xml:space="preserve">2）</w:t>
            </w:r>
            <w:r>
              <w:rPr>
                <w:rFonts w:hint="default"/>
                <w:color w:val="000000"/>
                <w:sz w:val="24"/>
              </w:rPr>
              <w:t xml:space="preserve">投标产品如涉及计算机信息系统安全专用产品的，须</w:t>
            </w:r>
            <w:r>
              <w:rPr>
                <w:rFonts w:hint="eastAsia"/>
                <w:color w:val="000000"/>
                <w:sz w:val="24"/>
              </w:rPr>
              <w:t xml:space="preserve">提供</w:t>
            </w:r>
            <w:r>
              <w:rPr>
                <w:rFonts w:hint="default"/>
                <w:color w:val="000000"/>
                <w:sz w:val="24"/>
              </w:rPr>
              <w:t xml:space="preserve">公安部颁发的计算机信息系统安全专用产品销售许可证；</w:t>
            </w:r>
            <w:r/>
          </w:p>
          <w:p>
            <w:pPr>
              <w:jc w:val="left"/>
              <w:widowControl/>
              <w:rPr>
                <w:rFonts w:hint="default"/>
                <w:color w:val="000000"/>
                <w:sz w:val="24"/>
              </w:rPr>
            </w:pPr>
            <w:r>
              <w:rPr>
                <w:rFonts w:hint="default"/>
                <w:color w:val="000000"/>
                <w:sz w:val="24"/>
              </w:rPr>
              <w:t xml:space="preserve">3</w:t>
            </w:r>
            <w:r>
              <w:rPr>
                <w:rFonts w:hint="eastAsia"/>
                <w:color w:val="000000"/>
                <w:sz w:val="24"/>
              </w:rPr>
              <w:t xml:space="preserve">）</w:t>
            </w:r>
            <w:r>
              <w:rPr>
                <w:rFonts w:hint="default"/>
                <w:color w:val="000000"/>
                <w:sz w:val="24"/>
              </w:rPr>
              <w:t xml:space="preserve">投标产品如有属于开展国家信息安全产品认证产品范围的，须</w:t>
            </w:r>
            <w:r>
              <w:rPr>
                <w:rFonts w:hint="eastAsia"/>
                <w:color w:val="000000"/>
                <w:sz w:val="24"/>
              </w:rPr>
              <w:t xml:space="preserve">提供</w:t>
            </w:r>
            <w:r>
              <w:rPr>
                <w:rFonts w:hint="default"/>
                <w:color w:val="000000"/>
                <w:sz w:val="24"/>
              </w:rPr>
              <w:t xml:space="preserve">由中国网络安全审查技术与认证中心（原中国信息安全认证中心）按国家标准认证颁发的有效认证证书等）；</w:t>
            </w:r>
            <w:r/>
          </w:p>
          <w:p>
            <w:pPr>
              <w:jc w:val="left"/>
              <w:widowControl/>
              <w:rPr>
                <w:rFonts w:hint="default"/>
                <w:color w:val="000000"/>
                <w:sz w:val="24"/>
              </w:rPr>
            </w:pPr>
            <w:r>
              <w:rPr>
                <w:rFonts w:hint="eastAsia"/>
                <w:sz w:val="24"/>
              </w:rPr>
              <w:t xml:space="preserve">4）</w:t>
            </w:r>
            <w:r>
              <w:rPr>
                <w:rFonts w:hint="default"/>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15</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公平竞争</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16</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串通投标</w:t>
            </w:r>
            <w:r/>
          </w:p>
        </w:tc>
        <w:tc>
          <w:tcPr>
            <w:tcW w:w="3620" w:type="pct"/>
            <w:vAlign w:val="center"/>
            <w:textDirection w:val="lrTb"/>
            <w:noWrap w:val="false"/>
          </w:tcPr>
          <w:p>
            <w:pPr>
              <w:jc w:val="left"/>
              <w:widowControl/>
              <w:rPr>
                <w:rFonts w:hint="default"/>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17</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附加条件</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w:t>
            </w:r>
            <w:r>
              <w:rPr>
                <w:rFonts w:hint="eastAsia"/>
                <w:color w:val="000000"/>
                <w:sz w:val="24"/>
              </w:rPr>
              <w:t xml:space="preserve">未</w:t>
            </w:r>
            <w:r>
              <w:rPr>
                <w:rFonts w:hint="default"/>
                <w:color w:val="000000"/>
                <w:sz w:val="24"/>
              </w:rPr>
              <w:t xml:space="preserve">含有采购人不能接受的附加条件的；</w:t>
            </w:r>
            <w:r/>
          </w:p>
        </w:tc>
      </w:tr>
      <w:tr>
        <w:trPr>
          <w:jc w:val="center"/>
          <w:trHeight w:val="685"/>
        </w:trPr>
        <w:tc>
          <w:tcPr>
            <w:tcW w:w="750" w:type="dxa"/>
            <w:vAlign w:val="center"/>
            <w:textDirection w:val="lrTb"/>
            <w:noWrap w:val="false"/>
          </w:tcPr>
          <w:p>
            <w:pPr>
              <w:jc w:val="center"/>
              <w:widowControl/>
              <w:rPr>
                <w:rFonts w:hint="default"/>
                <w:color w:val="000000"/>
                <w:sz w:val="24"/>
              </w:rPr>
            </w:pPr>
            <w:r>
              <w:rPr>
                <w:rFonts w:hint="eastAsia"/>
                <w:color w:val="000000"/>
                <w:sz w:val="24"/>
                <w:lang w:val="en-US" w:eastAsia="zh-CN"/>
              </w:rPr>
              <w:t xml:space="preserve">18</w:t>
            </w:r>
            <w:r/>
          </w:p>
        </w:tc>
        <w:tc>
          <w:tcPr>
            <w:tcW w:w="1813" w:type="dxa"/>
            <w:vAlign w:val="center"/>
            <w:textDirection w:val="lrTb"/>
            <w:noWrap w:val="false"/>
          </w:tcPr>
          <w:p>
            <w:pPr>
              <w:jc w:val="left"/>
              <w:widowControl/>
              <w:rPr>
                <w:rFonts w:hint="default"/>
                <w:color w:val="000000"/>
                <w:sz w:val="24"/>
              </w:rPr>
            </w:pPr>
            <w:r>
              <w:rPr>
                <w:rFonts w:hint="eastAsia" w:ascii="宋体" w:hAnsi="宋体" w:cs="宋体"/>
                <w:b/>
                <w:sz w:val="24"/>
                <w:szCs w:val="24"/>
              </w:rPr>
              <w:t xml:space="preserve">核心产品</w:t>
            </w:r>
            <w:r/>
          </w:p>
        </w:tc>
        <w:tc>
          <w:tcPr>
            <w:tcW w:w="6725" w:type="dxa"/>
            <w:vAlign w:val="center"/>
            <w:textDirection w:val="lrTb"/>
            <w:noWrap w:val="false"/>
          </w:tcPr>
          <w:p>
            <w:pPr>
              <w:jc w:val="left"/>
              <w:widowControl/>
              <w:rPr>
                <w:rFonts w:hint="default"/>
                <w:color w:val="000000"/>
                <w:sz w:val="24"/>
              </w:rPr>
            </w:pPr>
            <w:r>
              <w:rPr>
                <w:rFonts w:hint="default"/>
                <w:b/>
                <w:bCs/>
                <w:color w:val="000000"/>
                <w:sz w:val="24"/>
              </w:rPr>
              <w:t xml:space="preserve">投标人</w:t>
            </w:r>
            <w:r>
              <w:rPr>
                <w:rFonts w:hint="eastAsia" w:ascii="宋体" w:hAnsi="宋体" w:cs="宋体"/>
                <w:b/>
                <w:sz w:val="24"/>
                <w:szCs w:val="24"/>
              </w:rPr>
              <w:t xml:space="preserve">投标的核心产品</w:t>
            </w:r>
            <w:r>
              <w:rPr>
                <w:rFonts w:hint="eastAsia" w:ascii="宋体" w:cs="宋体"/>
                <w:b/>
                <w:bCs/>
                <w:sz w:val="22"/>
                <w:szCs w:val="22"/>
              </w:rPr>
              <w:t xml:space="preserve">须品牌及型号完全一致</w:t>
            </w:r>
            <w:r>
              <w:rPr>
                <w:rFonts w:hint="eastAsia" w:ascii="宋体" w:hAnsi="宋体" w:cs="宋体"/>
                <w:b/>
                <w:sz w:val="24"/>
                <w:szCs w:val="24"/>
              </w:rPr>
              <w:t xml:space="preserve">；</w:t>
            </w:r>
            <w:r/>
          </w:p>
        </w:tc>
      </w:tr>
      <w:tr>
        <w:trPr>
          <w:jc w:val="center"/>
          <w:trHeight w:val="685"/>
        </w:trPr>
        <w:tc>
          <w:tcPr>
            <w:tcW w:w="404" w:type="pct"/>
            <w:vAlign w:val="center"/>
            <w:textDirection w:val="lrTb"/>
            <w:noWrap w:val="false"/>
          </w:tcPr>
          <w:p>
            <w:pPr>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9</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其他无效情形</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投标人、投标文件</w:t>
            </w:r>
            <w:r>
              <w:rPr>
                <w:rFonts w:hint="eastAsia"/>
                <w:color w:val="000000"/>
                <w:sz w:val="24"/>
              </w:rPr>
              <w:t xml:space="preserve">不存在</w:t>
            </w:r>
            <w:r>
              <w:rPr>
                <w:rFonts w:hint="default"/>
                <w:color w:val="000000"/>
                <w:sz w:val="24"/>
              </w:rPr>
              <w:t xml:space="preserve">不符合法律、法规和招标文件规定的其他无效情形。</w:t>
            </w:r>
            <w:r/>
          </w:p>
        </w:tc>
      </w:tr>
    </w:tbl>
    <w:p>
      <w:pPr>
        <w:numPr>
          <w:ilvl w:val="0"/>
          <w:numId w:val="12"/>
        </w:numPr>
        <w:spacing w:line="360" w:lineRule="auto"/>
        <w:tabs>
          <w:tab w:val="left" w:pos="1080" w:leader="none"/>
          <w:tab w:val="left" w:pos="1589" w:leader="none"/>
        </w:tabs>
        <w:rPr>
          <w:sz w:val="24"/>
          <w:highlight w:val="none"/>
        </w:rPr>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numPr>
          <w:ilvl w:val="0"/>
          <w:numId w:val="11"/>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sz w:val="24"/>
          <w:highlight w:val="none"/>
          <w:lang w:bidi="ar"/>
        </w:rPr>
        <w:t xml:space="preserve">政府采购一体化平台“苏采云”</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rFonts w:hint="eastAsia" w:ascii="Times New Roman" w:hAnsi="Times New Roman"/>
          <w:sz w:val="24"/>
          <w:szCs w:val="24"/>
          <w:highlight w:val="none"/>
          <w:lang w:eastAsia="zh-CN"/>
        </w:rPr>
        <w:t xml:space="preserve">☑</w:t>
      </w: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无，按下述2.4.2-2.4.7项规定修正。</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单独递交的开标一览表（报价表）与投标文件中开标一览表（报价表）内容不一致的，以单独递交的开标一览表（报价表）为准；</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投标文件中开标一览表（报价表）内容与投标文件中相应内容不一致的，以开标一览表（报价表）为准；</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单价金额小数点或者百分比有明显错位的，以开标一览表的总价为准，并修改单价；</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中小企业参加政府采购活动，应当按照招标文件给定的格式出具《中小企业声明函》，否则不得享受相关中小企业扶持政策。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ind w:firstLine="480"/>
        <w:jc w:val="left"/>
        <w:spacing w:line="360" w:lineRule="auto"/>
        <w:rPr>
          <w:rFonts w:hint="eastAsia" w:ascii="宋体" w:hAnsi="宋体"/>
          <w:color w:val="ff0000"/>
          <w:sz w:val="24"/>
        </w:rPr>
      </w:pPr>
      <w:r>
        <w:rPr>
          <w:rFonts w:hint="eastAsia" w:ascii="宋体" w:hAnsi="宋体"/>
          <w:color w:val="ff0000"/>
          <w:sz w:val="24"/>
          <w:lang w:val="en-US" w:eastAsia="zh-CN"/>
        </w:rPr>
        <w:t xml:space="preserve">2.6  </w:t>
      </w:r>
      <w:r>
        <w:rPr>
          <w:rFonts w:hint="eastAsia" w:ascii="宋体" w:hAnsi="宋体"/>
          <w:color w:val="ff0000"/>
          <w:sz w:val="24"/>
        </w:rPr>
        <w:t xml:space="preserve">政府采购中实施本国产品标准及相关政策：</w:t>
      </w:r>
      <w:r/>
    </w:p>
    <w:p>
      <w:pPr>
        <w:pStyle w:val="941"/>
        <w:ind w:firstLine="420"/>
        <w:spacing w:before="0" w:beforeAutospacing="0" w:after="0" w:afterAutospacing="0" w:line="360" w:lineRule="auto"/>
        <w:shd w:val="clear" w:color="auto"/>
        <w:rPr>
          <w:rFonts w:ascii="Times New Roman" w:hAnsi="Times New Roman" w:cs="Times New Roman"/>
          <w:color w:val="ff0000"/>
        </w:rPr>
      </w:pPr>
      <w:r>
        <w:rPr>
          <w:rFonts w:hint="eastAsia" w:ascii="Times New Roman" w:hAnsi="Times New Roman" w:cs="Times New Roman"/>
          <w:color w:val="ff0000"/>
        </w:rPr>
        <w:t xml:space="preserve">当采购项目中既有本国产品又有非本国产品参与竞争的，供应商为该采购项目提供的符合本国产品标准的产品成本之和占该供应商提供的全部产品成本之和的比例达到80%以上时（</w:t>
      </w:r>
      <w:r>
        <w:rPr>
          <w:rFonts w:hint="eastAsia" w:ascii="Times New Roman" w:hAnsi="Times New Roman" w:cs="Times New Roman"/>
          <w:b/>
          <w:bCs/>
          <w:color w:val="ff0000"/>
        </w:rPr>
        <w:t xml:space="preserve">财政部会同有关行业主管部门，分产品确定在中国境内生产的组件成本占比应当达到的规定比例。在分产品的中国境内生产的组件</w:t>
      </w:r>
      <w:r>
        <w:rPr>
          <w:rFonts w:hint="eastAsia" w:ascii="Times New Roman" w:hAnsi="Times New Roman" w:cs="Times New Roman"/>
          <w:b/>
          <w:bCs/>
          <w:color w:val="ff0000"/>
        </w:rPr>
        <w:t xml:space="preserve">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Times New Roman" w:hAnsi="Times New Roman" w:cs="Times New Roman"/>
          <w:color w:val="ff0000"/>
        </w:rPr>
        <w:t xml:space="preserve">，依法对该供应商提供的全部产品的总报价给予20%的价格扣除，用扣除后的价格参与评审。供应商未填写比例数值，或比例数值未达到80%的，将不享受本国产品价格评审优惠。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color w:val="ff0000"/>
          <w:sz w:val="24"/>
        </w:rPr>
      </w:pPr>
      <w:r>
        <w:rPr>
          <w:rFonts w:hint="eastAsia"/>
          <w:color w:val="ff0000"/>
          <w:sz w:val="24"/>
        </w:rPr>
        <w:t xml:space="preserve">7.2、供应商需按照招标文件的要求提供《关于符合本国产品标准的声明函》（以下简称《声明函》），如不提供将不享受本国产品价格评审优惠。</w:t>
      </w:r>
      <w:r/>
    </w:p>
    <w:p>
      <w:pPr>
        <w:ind w:firstLine="480"/>
        <w:jc w:val="left"/>
        <w:spacing w:line="360" w:lineRule="auto"/>
        <w:rPr>
          <w:color w:val="ff0000"/>
          <w:sz w:val="24"/>
        </w:rPr>
      </w:pPr>
      <w:r>
        <w:rPr>
          <w:rFonts w:hint="eastAsia"/>
          <w:color w:val="ff0000"/>
          <w:sz w:val="24"/>
        </w:rPr>
        <w:t xml:space="preserve">7.3、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1135"/>
        <w:spacing w:line="360" w:lineRule="auto"/>
        <w:tabs>
          <w:tab w:val="left" w:pos="1080" w:leader="none"/>
          <w:tab w:val="left" w:pos="1589" w:leader="none"/>
          <w:tab w:val="left" w:pos="2014" w:leader="none"/>
        </w:tabs>
        <w:rPr>
          <w:sz w:val="24"/>
          <w:highlight w:val="none"/>
        </w:rPr>
      </w:pPr>
      <w:r>
        <w:rPr>
          <w:rFonts w:hint="eastAsia"/>
          <w:color w:val="ff0000"/>
          <w:sz w:val="24"/>
        </w:rPr>
        <w:t xml:space="preserve">7.4、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numPr>
          <w:ilvl w:val="0"/>
          <w:numId w:val="11"/>
        </w:numPr>
        <w:spacing w:line="360" w:lineRule="auto"/>
        <w:tabs>
          <w:tab w:val="left" w:pos="360" w:leader="none"/>
        </w:tabs>
        <w:rPr>
          <w:sz w:val="24"/>
          <w:highlight w:val="none"/>
        </w:rPr>
        <w:outlineLvl w:val="1"/>
      </w:pPr>
      <w:r>
        <w:rPr>
          <w:sz w:val="24"/>
          <w:highlight w:val="none"/>
        </w:rPr>
        <w:t xml:space="preserve">投标文件的比较和评价</w:t>
      </w:r>
      <w:bookmarkEnd w:id="766"/>
      <w:r/>
      <w:bookmarkEnd w:id="767"/>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最低评标价法，指投标文件满足招标文件全部实质性要求，且投标报价最低的投标人为中标候选人的评标方法。</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rFonts w:hint="eastAsia" w:ascii="Times New Roman" w:hAnsi="Times New Roman"/>
          <w:sz w:val="24"/>
          <w:szCs w:val="24"/>
          <w:highlight w:val="none"/>
          <w:lang w:eastAsia="zh-CN"/>
        </w:rPr>
        <w:t xml:space="preserve">□</w:t>
      </w:r>
      <w:r>
        <w:rPr>
          <w:sz w:val="24"/>
          <w:highlight w:val="none"/>
        </w:rPr>
        <w:t xml:space="preserve">其他方式，具体要求：_____</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关于无线局域网认证产品政府采购清单中的产品，优先采购的具体规定（如涉及）_____。</w:t>
      </w:r>
      <w:r/>
    </w:p>
    <w:p>
      <w:pPr>
        <w:numPr>
          <w:ilvl w:val="0"/>
          <w:numId w:val="11"/>
        </w:numPr>
        <w:spacing w:line="360" w:lineRule="auto"/>
        <w:tabs>
          <w:tab w:val="left" w:pos="360" w:leader="none"/>
        </w:tabs>
        <w:rPr>
          <w:sz w:val="24"/>
          <w:highlight w:val="none"/>
        </w:rPr>
        <w:outlineLvl w:val="1"/>
      </w:pPr>
      <w:r>
        <w:rPr>
          <w:sz w:val="24"/>
          <w:highlight w:val="none"/>
        </w:rPr>
        <w:t xml:space="preserve">确定</w:t>
      </w:r>
      <w:bookmarkStart w:id="783" w:name="_Toc164608660"/>
      <w:r/>
      <w:bookmarkStart w:id="784" w:name="_Toc265228384"/>
      <w:r/>
      <w:bookmarkStart w:id="785" w:name="_Toc226309790"/>
      <w:r/>
      <w:bookmarkStart w:id="786" w:name="_Toc164229387"/>
      <w:r/>
      <w:bookmarkStart w:id="787" w:name="_Toc150480784"/>
      <w:r/>
      <w:bookmarkStart w:id="788" w:name="_Toc520356170"/>
      <w:r/>
      <w:bookmarkStart w:id="789" w:name="_Toc151193788"/>
      <w:r/>
      <w:bookmarkStart w:id="790" w:name="_Toc142311048"/>
      <w:r/>
      <w:bookmarkStart w:id="791" w:name="_Toc150509297"/>
      <w:r/>
      <w:bookmarkStart w:id="792" w:name="_Ref467307010"/>
      <w:r/>
      <w:bookmarkStart w:id="793" w:name="_Toc127161460"/>
      <w:r/>
      <w:bookmarkStart w:id="794" w:name="_Toc264969236"/>
      <w:r/>
      <w:bookmarkStart w:id="795" w:name="_Toc151190173"/>
      <w:r/>
      <w:bookmarkStart w:id="796" w:name="_Toc151193644"/>
      <w:r/>
      <w:bookmarkStart w:id="797" w:name="_Toc164229241"/>
      <w:r/>
      <w:bookmarkStart w:id="798" w:name="_Toc195842911"/>
      <w:r/>
      <w:bookmarkStart w:id="799" w:name="_Toc150774646"/>
      <w:r/>
      <w:bookmarkStart w:id="800" w:name="_Toc164608815"/>
      <w:r/>
      <w:bookmarkStart w:id="801" w:name="_Toc305158814"/>
      <w:r/>
      <w:bookmarkStart w:id="802" w:name="_Toc226965819"/>
      <w:r/>
      <w:bookmarkStart w:id="803" w:name="_Toc226965736"/>
      <w:r/>
      <w:bookmarkStart w:id="804" w:name="_Toc127151747"/>
      <w:r/>
      <w:bookmarkStart w:id="805" w:name="_Toc151193860"/>
      <w:r/>
      <w:bookmarkStart w:id="806" w:name="_Toc150774751"/>
      <w:r/>
      <w:bookmarkStart w:id="807" w:name="_Toc127151546"/>
      <w:r/>
      <w:bookmarkStart w:id="808" w:name="_Toc149720839"/>
      <w:r/>
      <w:bookmarkStart w:id="809" w:name="_Toc151193934"/>
      <w:r/>
      <w:bookmarkStart w:id="810" w:name="_Toc226337242"/>
      <w:r/>
      <w:bookmarkStart w:id="811" w:name="_Toc164351640"/>
      <w:r/>
      <w:bookmarkStart w:id="812" w:name="_Toc305158888"/>
      <w:r/>
      <w:bookmarkStart w:id="813" w:name="_Toc151193716"/>
      <w:r>
        <w:rPr>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1"/>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38"/>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p>
    <w:p>
      <w:pPr>
        <w:pStyle w:val="1138"/>
        <w:ind w:left="993" w:firstLine="136"/>
        <w:spacing w:line="360" w:lineRule="auto"/>
        <w:tabs>
          <w:tab w:val="left" w:pos="900" w:leader="none"/>
          <w:tab w:val="left" w:pos="2127" w:leader="none"/>
        </w:tabs>
        <w:rPr>
          <w:rFonts w:ascii="Times New Roman" w:hAnsi="Times New Roman"/>
          <w:sz w:val="24"/>
          <w:szCs w:val="24"/>
          <w:highlight w:val="none"/>
        </w:rPr>
      </w:pPr>
      <w:r>
        <w:rPr>
          <w:rFonts w:hint="eastAsia" w:ascii="Times New Roman" w:hAnsi="Times New Roman"/>
          <w:sz w:val="24"/>
          <w:szCs w:val="24"/>
          <w:highlight w:val="none"/>
          <w:lang w:eastAsia="zh-CN"/>
        </w:rPr>
        <w:t xml:space="preserve">☑</w:t>
      </w:r>
      <w:r>
        <w:rPr>
          <w:rFonts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投标评标价最低的供应商获得中标人推荐资格。</w:t>
      </w:r>
      <w:r/>
    </w:p>
    <w:p>
      <w:pPr>
        <w:numPr>
          <w:ilvl w:val="1"/>
          <w:numId w:val="11"/>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1"/>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1"/>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b/>
          <w:sz w:val="24"/>
          <w:highlight w:val="none"/>
        </w:rPr>
      </w:r>
      <w:r/>
    </w:p>
    <w:p>
      <w:pPr>
        <w:jc w:val="center"/>
        <w:spacing w:line="360" w:lineRule="auto"/>
        <w:tabs>
          <w:tab w:val="left" w:pos="360" w:leader="none"/>
          <w:tab w:val="left" w:pos="900" w:leader="none"/>
        </w:tabs>
        <w:rPr>
          <w:b/>
          <w:highlight w:val="none"/>
        </w:rPr>
        <w:outlineLvl w:val="1"/>
      </w:pPr>
      <w:r>
        <w:rPr>
          <w:b/>
          <w:sz w:val="24"/>
          <w:highlight w:val="none"/>
        </w:rPr>
        <w:t xml:space="preserve">二、评标标准</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251"/>
        <w:gridCol w:w="800"/>
        <w:gridCol w:w="8586"/>
        <w:gridCol w:w="2625"/>
      </w:tblGrid>
      <w:tr>
        <w:trPr>
          <w:cantSplit/>
          <w:tblHeader/>
        </w:trPr>
        <w:tc>
          <w:tcPr>
            <w:tcW w:w="741"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序号</w:t>
            </w:r>
            <w:r/>
          </w:p>
        </w:tc>
        <w:tc>
          <w:tcPr>
            <w:tcW w:w="1251"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评分因素</w:t>
            </w:r>
            <w:r/>
          </w:p>
        </w:tc>
        <w:tc>
          <w:tcPr>
            <w:tcW w:w="800"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分值</w:t>
            </w:r>
            <w:r/>
          </w:p>
        </w:tc>
        <w:tc>
          <w:tcPr>
            <w:tcW w:w="8586"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评分标准</w:t>
            </w:r>
            <w:r/>
          </w:p>
        </w:tc>
        <w:tc>
          <w:tcPr>
            <w:tcW w:w="2625" w:type="dxa"/>
            <w:vAlign w:val="center"/>
            <w:textDirection w:val="lrTb"/>
            <w:noWrap w:val="false"/>
          </w:tcPr>
          <w:p>
            <w:pPr>
              <w:pStyle w:val="1345"/>
              <w:spacing w:before="0" w:after="0" w:line="240" w:lineRule="auto"/>
              <w:rPr>
                <w:rFonts w:ascii="Times New Roman" w:hAnsi="Times New Roman" w:eastAsia="宋体" w:cs="Times New Roman"/>
                <w:szCs w:val="24"/>
              </w:rPr>
            </w:pPr>
            <w:r>
              <w:rPr>
                <w:rFonts w:ascii="Times New Roman" w:hAnsi="Times New Roman" w:eastAsia="宋体" w:cs="Times New Roman"/>
                <w:szCs w:val="24"/>
              </w:rPr>
              <w:t xml:space="preserve">说明</w:t>
            </w:r>
            <w:r/>
          </w:p>
        </w:tc>
      </w:tr>
      <w:tr>
        <w:trPr>
          <w:cantSplit/>
          <w:trHeight w:val="631"/>
        </w:trPr>
        <w:tc>
          <w:tcPr>
            <w:tcW w:w="741"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51"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W w:w="800" w:type="dxa"/>
            <w:vAlign w:val="center"/>
            <w:textDirection w:val="lrTb"/>
            <w:noWrap w:val="false"/>
          </w:tcPr>
          <w:p>
            <w:pPr>
              <w:ind w:firstLine="28"/>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30</w:t>
            </w:r>
            <w:r/>
          </w:p>
        </w:tc>
        <w:tc>
          <w:tcPr>
            <w:tcW w:w="858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满足招标文件要求且投标价格最低的投标报价为评标基准价，其价格分为满分。其他投标人的价格分统一按照下列公式计算：</w:t>
            </w:r>
            <w:r/>
          </w:p>
          <w:p>
            <w:pPr>
              <w:spacing w:line="240" w:lineRule="auto"/>
              <w:rPr>
                <w:rFonts w:hint="eastAsia" w:ascii="宋体" w:hAnsi="宋体" w:eastAsia="宋体" w:cs="宋体"/>
                <w:sz w:val="24"/>
                <w:szCs w:val="24"/>
              </w:rPr>
            </w:pPr>
            <w:r>
              <w:rPr>
                <w:rFonts w:hint="eastAsia" w:ascii="宋体" w:hAnsi="宋体" w:eastAsia="宋体" w:cs="宋体"/>
                <w:sz w:val="24"/>
                <w:szCs w:val="24"/>
                <w:highlight w:val="none"/>
              </w:rPr>
              <w:t xml:space="preserve">投标报价得分＝（评标基准价/投标报价）×分值。</w:t>
            </w:r>
            <w:r/>
          </w:p>
        </w:tc>
        <w:tc>
          <w:tcPr>
            <w:tcW w:w="2625" w:type="dxa"/>
            <w:vAlign w:val="center"/>
            <w:textDirection w:val="lrTb"/>
            <w:noWrap w:val="false"/>
          </w:tcPr>
          <w:p>
            <w:pPr>
              <w:ind w:left="-38"/>
              <w:rPr>
                <w:rFonts w:hint="eastAsia" w:ascii="宋体" w:hAnsi="宋体" w:eastAsia="宋体" w:cs="宋体"/>
                <w:sz w:val="24"/>
                <w:szCs w:val="24"/>
              </w:rPr>
            </w:pPr>
            <w:r>
              <w:rPr>
                <w:rFonts w:hint="eastAsia" w:ascii="宋体" w:hAnsi="宋体" w:eastAsia="宋体" w:cs="宋体"/>
                <w:sz w:val="24"/>
                <w:szCs w:val="24"/>
              </w:rPr>
              <w:t xml:space="preserve">此处最终报价指经过报价修正，及因落实政府采购政策进行价格调整后的最终报价，详见第三章《评标方法和评标标准》3。</w:t>
            </w:r>
            <w:r/>
          </w:p>
        </w:tc>
      </w:tr>
      <w:tr>
        <w:trPr>
          <w:cantSplit/>
        </w:trPr>
        <w:tc>
          <w:tcPr>
            <w:tcW w:w="741"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W w:w="12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主观</w:t>
            </w:r>
            <w:r>
              <w:rPr>
                <w:rFonts w:hint="eastAsia" w:ascii="宋体" w:hAnsi="宋体" w:eastAsia="宋体" w:cs="宋体"/>
                <w:sz w:val="24"/>
                <w:szCs w:val="24"/>
                <w:highlight w:val="none"/>
              </w:rPr>
              <w:t xml:space="preserve">分</w:t>
            </w:r>
            <w:r/>
          </w:p>
        </w:tc>
        <w:tc>
          <w:tcPr>
            <w:tcW w:w="800"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50</w:t>
            </w:r>
            <w:r/>
          </w:p>
        </w:tc>
        <w:tc>
          <w:tcPr>
            <w:tcW w:w="8586" w:type="dxa"/>
            <w:vAlign w:val="center"/>
            <w:textDirection w:val="lrTb"/>
            <w:noWrap w:val="false"/>
          </w:tcPr>
          <w:p>
            <w:pPr>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tc>
        <w:tc>
          <w:tcPr>
            <w:tcW w:w="2625" w:type="dxa"/>
            <w:vAlign w:val="center"/>
            <w:textDirection w:val="lrTb"/>
            <w:noWrap w:val="false"/>
          </w:tcPr>
          <w:p>
            <w:pP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2.1</w:t>
            </w:r>
            <w:r/>
          </w:p>
        </w:tc>
        <w:tc>
          <w:tcPr>
            <w:tcW w:w="1251" w:type="dxa"/>
            <w:vAlign w:val="center"/>
            <w:textDirection w:val="lrTb"/>
            <w:noWrap w:val="false"/>
          </w:tcPr>
          <w:p>
            <w:pPr>
              <w:ind w:firstLine="28"/>
              <w:jc w:val="center"/>
              <w:spacing w:line="240" w:lineRule="auto"/>
              <w:rPr>
                <w:rFonts w:hint="eastAsia" w:ascii="宋体" w:hAnsi="宋体" w:eastAsia="宋体" w:cs="宋体"/>
                <w:color w:val="000000"/>
                <w:sz w:val="24"/>
                <w:szCs w:val="24"/>
                <w:lang w:val="en-US" w:eastAsia="zh-CN" w:bidi="ar-SA"/>
              </w:rPr>
            </w:pPr>
            <w:r>
              <w:rPr>
                <w:rFonts w:hint="eastAsia" w:ascii="宋体" w:hAnsi="宋体" w:cs="宋体"/>
                <w:sz w:val="24"/>
                <w:szCs w:val="24"/>
                <w:lang w:eastAsia="zh-CN"/>
              </w:rPr>
              <w:t xml:space="preserve">隐患排查方案</w:t>
            </w:r>
            <w:r/>
          </w:p>
        </w:tc>
        <w:tc>
          <w:tcPr>
            <w:tcW w:w="80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10</w:t>
            </w:r>
            <w:r/>
          </w:p>
        </w:tc>
        <w:tc>
          <w:tcPr>
            <w:tcW w:w="8586"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cs="宋体"/>
                <w:color w:val="auto"/>
                <w:sz w:val="24"/>
                <w:szCs w:val="24"/>
                <w:lang w:eastAsia="zh-CN"/>
              </w:rPr>
              <w:t xml:space="preserve">隐患排查</w:t>
            </w: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排查人员配置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排查进度计划</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隐患排查内容</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隐患排查</w:t>
            </w:r>
            <w:r>
              <w:rPr>
                <w:rFonts w:hint="eastAsia" w:ascii="宋体" w:hAnsi="宋体" w:eastAsia="宋体" w:cs="宋体"/>
                <w:color w:val="auto"/>
                <w:sz w:val="24"/>
                <w:szCs w:val="24"/>
                <w:highlight w:val="none"/>
                <w:lang w:val="en-US" w:eastAsia="zh-CN"/>
              </w:rPr>
              <w:t xml:space="preserve">报告</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根据以上内容进行综合评审，上述内容满足采购文件及采购需求的得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分，方案每有一处存在错误或瑕疵的扣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未提供方案不得分。</w:t>
            </w:r>
            <w:r/>
          </w:p>
        </w:tc>
        <w:tc>
          <w:tcPr>
            <w:tcW w:w="2625" w:type="dxa"/>
            <w:vAlign w:val="center"/>
            <w:textDirection w:val="lrTb"/>
            <w:noWrap w:val="false"/>
          </w:tcPr>
          <w:p>
            <w:pPr>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2.2</w:t>
            </w:r>
            <w:r/>
          </w:p>
        </w:tc>
        <w:tc>
          <w:tcPr>
            <w:tcW w:w="1251"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安装方案</w:t>
            </w:r>
            <w:r/>
          </w:p>
        </w:tc>
        <w:tc>
          <w:tcPr>
            <w:tcW w:w="800" w:type="dxa"/>
            <w:vAlign w:val="center"/>
            <w:textDirection w:val="lrTb"/>
            <w:noWrap w:val="false"/>
          </w:tcPr>
          <w:p>
            <w:pPr>
              <w:ind w:firstLine="28"/>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tcW w:w="8586"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color w:val="auto"/>
                <w:sz w:val="24"/>
                <w:szCs w:val="24"/>
                <w:highlight w:val="none"/>
              </w:rPr>
              <w:t xml:space="preserve">整体实施方案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施工前期准备工作</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标准化安装施工流程</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系统规范调试作业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竣工验收与收尾工作等，</w:t>
            </w:r>
            <w:r>
              <w:rPr>
                <w:rFonts w:hint="eastAsia" w:ascii="宋体" w:hAnsi="宋体" w:eastAsia="宋体" w:cs="宋体"/>
                <w:color w:val="auto"/>
                <w:sz w:val="24"/>
                <w:szCs w:val="24"/>
                <w:highlight w:val="none"/>
                <w:lang w:val="en-US" w:eastAsia="zh-CN"/>
              </w:rPr>
              <w:t xml:space="preserve">根据以上内容进行综合评审，上述内容满足采购文件及采购需求的得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分，方案每有一处存在错误或瑕疵的扣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240" w:lineRule="auto"/>
              <w:rPr>
                <w:rFonts w:ascii="宋体" w:hAnsi="宋体" w:eastAsia="宋体" w:cs="宋体"/>
                <w:color w:val="auto"/>
                <w:sz w:val="24"/>
                <w:szCs w:val="24"/>
                <w:highlight w:val="yellow"/>
                <w:lang w:val="en-US" w:eastAsia="zh-CN" w:bidi="ar-SA"/>
              </w:rPr>
            </w:pPr>
            <w:r>
              <w:rPr>
                <w:rFonts w:hint="eastAsia" w:ascii="宋体" w:hAnsi="宋体" w:eastAsia="宋体" w:cs="宋体"/>
                <w:b/>
                <w:bCs/>
                <w:color w:val="auto"/>
                <w:sz w:val="24"/>
                <w:szCs w:val="24"/>
                <w:highlight w:val="none"/>
                <w:lang w:val="en-US" w:eastAsia="zh-CN"/>
              </w:rPr>
              <w:t xml:space="preserve">未提供方案不得分。</w:t>
            </w:r>
            <w:r/>
          </w:p>
        </w:tc>
        <w:tc>
          <w:tcPr>
            <w:tcW w:w="2625" w:type="dxa"/>
            <w:vAlign w:val="center"/>
            <w:textDirection w:val="lrTb"/>
            <w:noWrap w:val="false"/>
          </w:tcPr>
          <w:p>
            <w:pPr>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2.3</w:t>
            </w:r>
            <w:r/>
          </w:p>
        </w:tc>
        <w:tc>
          <w:tcPr>
            <w:tcW w:w="1251" w:type="dxa"/>
            <w:vAlign w:val="center"/>
            <w:textDirection w:val="lrTb"/>
            <w:noWrap w:val="false"/>
          </w:tcPr>
          <w:p>
            <w:pPr>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质量保证体系及措施</w:t>
            </w:r>
            <w:r/>
          </w:p>
        </w:tc>
        <w:tc>
          <w:tcPr>
            <w:tcW w:w="800" w:type="dxa"/>
            <w:vAlign w:val="center"/>
            <w:textDirection w:val="lrTb"/>
            <w:noWrap w:val="false"/>
          </w:tcPr>
          <w:p>
            <w:pPr>
              <w:ind w:firstLine="28"/>
              <w:jc w:val="center"/>
              <w:spacing w:line="240" w:lineRule="auto"/>
              <w:rPr>
                <w:rFonts w:hint="default"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10</w:t>
            </w:r>
            <w:r/>
          </w:p>
        </w:tc>
        <w:tc>
          <w:tcPr>
            <w:tcW w:w="8586"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w:t>
            </w:r>
            <w:r>
              <w:rPr>
                <w:rFonts w:hint="eastAsia" w:ascii="宋体" w:hAnsi="宋体" w:eastAsia="宋体" w:cs="宋体"/>
                <w:color w:val="auto"/>
                <w:sz w:val="24"/>
                <w:szCs w:val="24"/>
              </w:rPr>
              <w:t xml:space="preserve">的质量保证体系及措施进行评审，</w:t>
            </w:r>
            <w:r>
              <w:rPr>
                <w:rFonts w:hint="eastAsia" w:ascii="宋体" w:hAnsi="宋体" w:eastAsia="宋体" w:cs="宋体"/>
                <w:color w:val="auto"/>
                <w:sz w:val="24"/>
                <w:szCs w:val="24"/>
                <w:highlight w:val="none"/>
                <w:lang w:val="en-US" w:eastAsia="zh-CN"/>
              </w:rPr>
              <w:t xml:space="preserve">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质量管理目标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质量管理体系</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质量保证措施、④质量检验验收管控</w:t>
            </w:r>
            <w:r>
              <w:rPr>
                <w:rFonts w:hint="eastAsia" w:ascii="宋体" w:hAnsi="宋体" w:eastAsia="宋体" w:cs="宋体"/>
                <w:color w:val="auto"/>
                <w:sz w:val="24"/>
                <w:szCs w:val="24"/>
                <w:highlight w:val="none"/>
                <w:lang w:val="en-US" w:eastAsia="zh-CN"/>
              </w:rPr>
              <w:t xml:space="preserve">等，根据以上内容进行综合评审，上述内容满足采购文件及采购需求的得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分，方案每有一处存在错误或瑕疵的扣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1152"/>
              <w:jc w:val="both"/>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未提供方案不得分。</w:t>
            </w:r>
            <w:r/>
          </w:p>
        </w:tc>
        <w:tc>
          <w:tcPr>
            <w:tcW w:w="2625" w:type="dxa"/>
            <w:vAlign w:val="center"/>
            <w:textDirection w:val="lrTb"/>
            <w:noWrap w:val="false"/>
          </w:tcPr>
          <w:p>
            <w:pPr>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90"/>
        </w:trPr>
        <w:tc>
          <w:tcPr>
            <w:tcW w:w="741"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4</w:t>
            </w:r>
            <w:r/>
          </w:p>
        </w:tc>
        <w:tc>
          <w:tcPr>
            <w:tcW w:w="1251" w:type="dxa"/>
            <w:vAlign w:val="center"/>
            <w:textDirection w:val="lrTb"/>
            <w:noWrap w:val="false"/>
          </w:tcPr>
          <w:p>
            <w:pPr>
              <w:ind w:firstLine="28"/>
              <w:jc w:val="center"/>
              <w:spacing w:line="240" w:lineRule="auto"/>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供货方案</w:t>
            </w:r>
            <w:r/>
          </w:p>
        </w:tc>
        <w:tc>
          <w:tcPr>
            <w:tcW w:w="80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W w:w="8586"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color w:val="auto"/>
                <w:sz w:val="24"/>
                <w:szCs w:val="24"/>
                <w:highlight w:val="none"/>
                <w:lang w:val="en-US" w:eastAsia="zh-CN"/>
              </w:rPr>
              <w:t xml:space="preserve">供货方案</w:t>
            </w:r>
            <w:r>
              <w:rPr>
                <w:rFonts w:hint="eastAsia" w:ascii="宋体" w:hAnsi="宋体" w:eastAsia="宋体" w:cs="宋体"/>
                <w:color w:val="auto"/>
                <w:sz w:val="24"/>
                <w:szCs w:val="24"/>
                <w:highlight w:val="none"/>
                <w:lang w:val="en-US" w:eastAsia="zh-CN"/>
              </w:rPr>
              <w:t xml:space="preserve">进行评审，包括但不限于以下内容：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供货计划、②包装运输方案、③</w:t>
            </w:r>
            <w:r>
              <w:rPr>
                <w:rFonts w:hint="eastAsia" w:ascii="宋体" w:hAnsi="宋体" w:cs="宋体"/>
                <w:color w:val="auto"/>
                <w:sz w:val="24"/>
                <w:szCs w:val="24"/>
                <w:highlight w:val="none"/>
                <w:lang w:val="en-US" w:eastAsia="zh-CN"/>
              </w:rPr>
              <w:t xml:space="preserve">成品保护措施、④应急预案</w:t>
            </w:r>
            <w:r>
              <w:rPr>
                <w:rFonts w:hint="eastAsia" w:ascii="宋体" w:hAnsi="宋体" w:eastAsia="宋体" w:cs="宋体"/>
                <w:color w:val="auto"/>
                <w:sz w:val="24"/>
                <w:szCs w:val="24"/>
                <w:highlight w:val="none"/>
                <w:lang w:val="en-US" w:eastAsia="zh-CN"/>
              </w:rPr>
              <w:t xml:space="preserve">等，根据以上内容进行综合评审，上述内容完整详细且满足采购文件及采购需求的得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2.5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1152"/>
              <w:jc w:val="both"/>
              <w:keepLines w:val="0"/>
              <w:keepNext w:val="0"/>
              <w:pageBreakBefore w:val="0"/>
              <w:spacing w:line="240" w:lineRule="auto"/>
              <w:widowControl w:val="off"/>
              <w:rPr>
                <w:rFonts w:hint="eastAsia"/>
                <w:color w:val="auto"/>
              </w:rPr>
            </w:pPr>
            <w:r>
              <w:rPr>
                <w:rFonts w:hint="eastAsia" w:ascii="宋体" w:hAnsi="宋体" w:eastAsia="宋体" w:cs="宋体"/>
                <w:b/>
                <w:bCs/>
                <w:color w:val="auto"/>
                <w:sz w:val="24"/>
                <w:szCs w:val="24"/>
                <w:highlight w:val="none"/>
                <w:lang w:val="en-US" w:eastAsia="zh-CN"/>
              </w:rPr>
              <w:t xml:space="preserve">未提供方案不得分。</w:t>
            </w:r>
            <w:r/>
          </w:p>
        </w:tc>
        <w:tc>
          <w:tcPr>
            <w:tcW w:w="2625" w:type="dxa"/>
            <w:vAlign w:val="center"/>
            <w:textDirection w:val="lrTb"/>
            <w:noWrap w:val="false"/>
          </w:tcPr>
          <w:p>
            <w:pPr>
              <w:jc w:val="lef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r>
      <w:tr>
        <w:trPr>
          <w:cantSplit/>
          <w:trHeight w:val="90"/>
        </w:trPr>
        <w:tc>
          <w:tcPr>
            <w:tcW w:w="741" w:type="dxa"/>
            <w:vAlign w:val="center"/>
            <w:textDirection w:val="lrTb"/>
            <w:noWrap w:val="false"/>
          </w:tcPr>
          <w:p>
            <w:pPr>
              <w:ind w:firstLine="28"/>
              <w:jc w:val="center"/>
              <w:rPr>
                <w:rFonts w:hint="default"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5</w:t>
            </w:r>
            <w:r/>
          </w:p>
        </w:tc>
        <w:tc>
          <w:tcPr>
            <w:tcW w:w="1251" w:type="dxa"/>
            <w:vAlign w:val="center"/>
            <w:textDirection w:val="lrTb"/>
            <w:noWrap w:val="false"/>
          </w:tcPr>
          <w:p>
            <w:pPr>
              <w:ind w:firstLine="28"/>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售后服务方案</w:t>
            </w:r>
            <w:r/>
          </w:p>
        </w:tc>
        <w:tc>
          <w:tcPr>
            <w:tcW w:w="800" w:type="dxa"/>
            <w:vAlign w:val="center"/>
            <w:textDirection w:val="lrTb"/>
            <w:noWrap w:val="false"/>
          </w:tcPr>
          <w:p>
            <w:pPr>
              <w:ind w:firstLine="28"/>
              <w:jc w:val="center"/>
              <w:spacing w:line="240" w:lineRule="auto"/>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10</w:t>
            </w:r>
            <w:r/>
          </w:p>
        </w:tc>
        <w:tc>
          <w:tcPr>
            <w:tcW w:w="8586"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包括但不限于</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rPr>
              <w:t xml:space="preserve">服务承诺、</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rPr>
              <w:t xml:space="preserve">服务响应时间、</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rPr>
              <w:t xml:space="preserve">退换货流程、</w:t>
            </w:r>
            <w:r>
              <w:rPr>
                <w:rFonts w:hint="eastAsia" w:ascii="宋体" w:hAnsi="宋体" w:cs="宋体"/>
                <w:color w:val="auto"/>
                <w:sz w:val="24"/>
                <w:szCs w:val="24"/>
                <w:highlight w:val="none"/>
                <w:lang w:val="en-US" w:eastAsia="zh-CN"/>
              </w:rPr>
              <w:t xml:space="preserve">④</w:t>
            </w:r>
            <w:r>
              <w:rPr>
                <w:rFonts w:hint="eastAsia" w:ascii="宋体" w:hAnsi="宋体" w:eastAsia="宋体" w:cs="宋体"/>
                <w:color w:val="auto"/>
                <w:sz w:val="24"/>
                <w:szCs w:val="24"/>
              </w:rPr>
              <w:t xml:space="preserve">服务便利性等</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根据以上内容进行综合评审，上述内容满足采购文件及采购需求的得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分，方案每有一处存在错误或瑕疵的扣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1152"/>
              <w:jc w:val="both"/>
              <w:keepLines w:val="0"/>
              <w:keepNext w:val="0"/>
              <w:pageBreakBefore w:val="0"/>
              <w:spacing w:line="240" w:lineRule="auto"/>
              <w:widowControl w:val="off"/>
              <w:rPr>
                <w:rFonts w:hint="eastAsia"/>
                <w:lang w:val="en-US" w:eastAsia="zh-CN"/>
              </w:rPr>
            </w:pPr>
            <w:r>
              <w:rPr>
                <w:rFonts w:hint="eastAsia" w:ascii="宋体" w:hAnsi="宋体" w:eastAsia="宋体" w:cs="宋体"/>
                <w:b/>
                <w:bCs/>
                <w:color w:val="auto"/>
                <w:sz w:val="24"/>
                <w:szCs w:val="24"/>
                <w:highlight w:val="none"/>
                <w:lang w:val="en-US" w:eastAsia="zh-CN"/>
              </w:rPr>
              <w:t xml:space="preserve">未提供方案不得分。</w:t>
            </w:r>
            <w:r/>
          </w:p>
        </w:tc>
        <w:tc>
          <w:tcPr>
            <w:tcW w:w="2625" w:type="dxa"/>
            <w:vAlign w:val="center"/>
            <w:textDirection w:val="lrTb"/>
            <w:noWrap w:val="false"/>
          </w:tcPr>
          <w:p>
            <w:pPr>
              <w:jc w:val="lef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r>
      <w:tr>
        <w:trPr>
          <w:cantSplit/>
          <w:trHeight w:val="196"/>
        </w:trPr>
        <w:tc>
          <w:tcPr>
            <w:tcW w:w="741" w:type="dxa"/>
            <w:vAlign w:val="center"/>
            <w:textDirection w:val="lrTb"/>
            <w:noWrap w:val="false"/>
          </w:tcPr>
          <w:p>
            <w:pPr>
              <w:ind w:firstLine="28"/>
              <w:jc w:val="center"/>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3</w:t>
            </w:r>
            <w:r/>
          </w:p>
        </w:tc>
        <w:tc>
          <w:tcPr>
            <w:tcW w:w="1251" w:type="dxa"/>
            <w:vAlign w:val="center"/>
            <w:textDirection w:val="lrTb"/>
            <w:noWrap w:val="false"/>
          </w:tcPr>
          <w:p>
            <w:pPr>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客观</w:t>
            </w:r>
            <w:r>
              <w:rPr>
                <w:rFonts w:hint="eastAsia" w:ascii="宋体" w:hAnsi="宋体" w:eastAsia="宋体" w:cs="宋体"/>
                <w:sz w:val="24"/>
                <w:szCs w:val="24"/>
              </w:rPr>
              <w:t xml:space="preserve">分</w:t>
            </w:r>
            <w:r/>
          </w:p>
        </w:tc>
        <w:tc>
          <w:tcPr>
            <w:tcW w:w="800" w:type="dxa"/>
            <w:vAlign w:val="center"/>
            <w:textDirection w:val="lrTb"/>
            <w:noWrap w:val="false"/>
          </w:tcPr>
          <w:p>
            <w:pPr>
              <w:ind w:firstLine="28"/>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highlight w:val="none"/>
                <w:lang w:val="en-US" w:eastAsia="zh-CN"/>
              </w:rPr>
              <w:t xml:space="preserve">20</w:t>
            </w:r>
            <w:r/>
          </w:p>
        </w:tc>
        <w:tc>
          <w:tcPr>
            <w:tcW w:w="8586" w:type="dxa"/>
            <w:vAlign w:val="center"/>
            <w:textDirection w:val="lrTb"/>
            <w:noWrap w:val="false"/>
          </w:tcPr>
          <w:p>
            <w:pPr>
              <w:rPr>
                <w:rFonts w:hint="eastAsia" w:ascii="宋体" w:hAnsi="宋体" w:eastAsia="宋体" w:cs="宋体"/>
                <w:b/>
                <w:bCs/>
                <w:sz w:val="24"/>
                <w:szCs w:val="24"/>
              </w:rPr>
            </w:pPr>
            <w:r>
              <w:rPr>
                <w:rFonts w:hint="eastAsia" w:ascii="宋体" w:hAnsi="宋体" w:eastAsia="宋体" w:cs="宋体"/>
                <w:b/>
                <w:bCs/>
                <w:sz w:val="24"/>
                <w:szCs w:val="24"/>
              </w:rPr>
            </w:r>
            <w:r/>
          </w:p>
        </w:tc>
        <w:tc>
          <w:tcPr>
            <w:tcW w:w="2625" w:type="dxa"/>
            <w:vAlign w:val="center"/>
            <w:textDirection w:val="lrTb"/>
            <w:noWrap w:val="false"/>
          </w:tcPr>
          <w:p>
            <w:pPr>
              <w:ind w:left="-38"/>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c>
      </w:tr>
      <w:tr>
        <w:trPr>
          <w:cantSplit/>
          <w:trHeight w:val="158"/>
        </w:trPr>
        <w:tc>
          <w:tcPr>
            <w:tcW w:w="741" w:type="dxa"/>
            <w:vAlign w:val="center"/>
            <w:textDirection w:val="lrTb"/>
            <w:noWrap w:val="false"/>
          </w:tcPr>
          <w:p>
            <w:pPr>
              <w:ind w:firstLine="28"/>
              <w:jc w:val="center"/>
              <w:spacing w:line="240" w:lineRule="auto"/>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3.1</w:t>
            </w:r>
            <w:r/>
          </w:p>
        </w:tc>
        <w:tc>
          <w:tcPr>
            <w:tcW w:w="1251" w:type="dxa"/>
            <w:vAlign w:val="center"/>
            <w:textDirection w:val="lrTb"/>
            <w:noWrap w:val="false"/>
          </w:tcPr>
          <w:p>
            <w:pPr>
              <w:ind w:firstLine="28"/>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业绩</w:t>
            </w:r>
            <w:r/>
          </w:p>
        </w:tc>
        <w:tc>
          <w:tcPr>
            <w:tcW w:w="800" w:type="dxa"/>
            <w:vAlign w:val="center"/>
            <w:textDirection w:val="lrTb"/>
            <w:noWrap w:val="false"/>
          </w:tcPr>
          <w:p>
            <w:pPr>
              <w:jc w:val="center"/>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p>
        </w:tc>
        <w:tc>
          <w:tcPr>
            <w:tcW w:w="8586" w:type="dxa"/>
            <w:vAlign w:val="center"/>
            <w:textDirection w:val="lrTb"/>
            <w:noWrap w:val="false"/>
          </w:tcPr>
          <w:p>
            <w:pPr>
              <w:spacing w:line="240" w:lineRule="auto"/>
              <w:rPr>
                <w:rFonts w:hint="eastAsia" w:ascii="宋体" w:hAnsi="宋体" w:eastAsia="宋体" w:cs="宋体"/>
                <w:b/>
                <w:bCs/>
                <w:sz w:val="24"/>
                <w:szCs w:val="24"/>
              </w:rPr>
            </w:pPr>
            <w:r>
              <w:rPr>
                <w:rFonts w:hint="eastAsia" w:ascii="宋体" w:hAnsi="宋体" w:eastAsia="宋体" w:cs="宋体"/>
                <w:color w:val="000000" w:themeColor="text1"/>
                <w:sz w:val="24"/>
                <w:szCs w:val="24"/>
                <w14:textFill>
                  <w14:solidFill>
                    <w14:schemeClr w14:val="tx1"/>
                  </w14:solidFill>
                </w14:textFill>
              </w:rPr>
              <w:t xml:space="preserve">投标人提供202</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月1日（以签订合同时间为准）以来</w:t>
            </w:r>
            <w:r>
              <w:rPr>
                <w:rFonts w:hint="eastAsia" w:ascii="宋体" w:hAnsi="宋体" w:cs="宋体"/>
                <w:color w:val="000000" w:themeColor="text1"/>
                <w:sz w:val="24"/>
                <w:szCs w:val="24"/>
                <w:lang w:val="en-US" w:eastAsia="zh-CN"/>
                <w14:textFill>
                  <w14:solidFill>
                    <w14:schemeClr w14:val="tx1"/>
                  </w14:solidFill>
                </w14:textFill>
              </w:rPr>
              <w:t xml:space="preserve">类似项目</w:t>
            </w:r>
            <w:r>
              <w:rPr>
                <w:rFonts w:hint="eastAsia" w:ascii="宋体" w:hAnsi="宋体" w:eastAsia="宋体" w:cs="宋体"/>
                <w:color w:val="000000" w:themeColor="text1"/>
                <w:sz w:val="24"/>
                <w:szCs w:val="24"/>
                <w:lang w:val="en-US"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业绩，每提供一份有效业绩得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分，最多得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w:t>
            </w:r>
            <w:r/>
          </w:p>
        </w:tc>
        <w:tc>
          <w:tcPr>
            <w:tcW w:w="2625" w:type="dxa"/>
            <w:vAlign w:val="center"/>
            <w:textDirection w:val="lrTb"/>
            <w:noWrap w:val="false"/>
          </w:tcPr>
          <w:p>
            <w:pPr>
              <w:pStyle w:val="1127"/>
              <w:rPr>
                <w:rFonts w:hint="eastAsia" w:ascii="宋体" w:hAnsi="宋体" w:eastAsia="宋体" w:cs="宋体"/>
                <w:b/>
                <w:bCs/>
                <w:sz w:val="24"/>
                <w:szCs w:val="24"/>
                <w:lang w:eastAsia="zh-CN"/>
              </w:rPr>
            </w:pPr>
            <w:r>
              <w:rPr>
                <w:rFonts w:hint="eastAsia" w:ascii="宋体" w:hAnsi="宋体" w:eastAsia="宋体" w:cs="宋体"/>
                <w:color w:val="auto"/>
                <w:sz w:val="24"/>
                <w:szCs w:val="24"/>
                <w:lang w:eastAsia="zh-CN"/>
              </w:rPr>
              <w:t xml:space="preserve">提供合同</w:t>
            </w:r>
            <w:r>
              <w:rPr>
                <w:rFonts w:hint="eastAsia" w:ascii="宋体" w:hAnsi="宋体" w:eastAsia="宋体" w:cs="宋体"/>
                <w:color w:val="auto"/>
                <w:sz w:val="24"/>
                <w:szCs w:val="24"/>
              </w:rPr>
              <w:t xml:space="preserve">复</w:t>
            </w:r>
            <w:r>
              <w:rPr>
                <w:rFonts w:hint="eastAsia" w:ascii="宋体" w:hAnsi="宋体" w:eastAsia="宋体" w:cs="宋体"/>
                <w:color w:val="auto"/>
                <w:sz w:val="24"/>
                <w:szCs w:val="24"/>
                <w:lang w:eastAsia="zh-CN"/>
              </w:rPr>
              <w:t xml:space="preserve">扫描</w:t>
            </w:r>
            <w:r>
              <w:rPr>
                <w:rFonts w:hint="eastAsia" w:ascii="宋体" w:hAnsi="宋体" w:eastAsia="宋体" w:cs="宋体"/>
                <w:color w:val="auto"/>
                <w:sz w:val="24"/>
                <w:szCs w:val="24"/>
              </w:rPr>
              <w:t xml:space="preserve">件并加盖投标人公章作为证明材料，不提供的不得分</w:t>
            </w:r>
            <w:r/>
          </w:p>
        </w:tc>
      </w:tr>
      <w:tr>
        <w:trPr>
          <w:cantSplit/>
          <w:trHeight w:val="2090"/>
        </w:trPr>
        <w:tc>
          <w:tcPr>
            <w:tcW w:w="741" w:type="dxa"/>
            <w:vAlign w:val="center"/>
            <w:textDirection w:val="lrTb"/>
            <w:noWrap w:val="false"/>
          </w:tcPr>
          <w:p>
            <w:pPr>
              <w:ind w:firstLine="28"/>
              <w:jc w:val="center"/>
              <w:spacing w:line="24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3.2</w:t>
            </w:r>
            <w:r/>
          </w:p>
        </w:tc>
        <w:tc>
          <w:tcPr>
            <w:tcW w:w="1251" w:type="dxa"/>
            <w:vAlign w:val="center"/>
            <w:textDirection w:val="lrTb"/>
            <w:noWrap w:val="false"/>
          </w:tcPr>
          <w:p>
            <w:pPr>
              <w:jc w:val="center"/>
              <w:spacing w:line="240" w:lineRule="auto"/>
              <w:rPr>
                <w:rFonts w:hint="eastAsia" w:ascii="宋体" w:hAnsi="宋体" w:eastAsia="宋体" w:cs="宋体"/>
                <w:sz w:val="24"/>
                <w:szCs w:val="24"/>
                <w:lang w:eastAsia="zh-CN"/>
              </w:rPr>
            </w:pPr>
            <w:r>
              <w:rPr>
                <w:rFonts w:hint="eastAsia" w:ascii="Arial" w:hAnsi="Arial" w:cs="Arial" w:eastAsiaTheme="minorEastAsia"/>
                <w:bCs/>
                <w:sz w:val="24"/>
                <w:szCs w:val="24"/>
                <w:lang w:eastAsia="zh-CN"/>
              </w:rPr>
              <w:t xml:space="preserve">技术参数响应</w:t>
            </w:r>
            <w:r/>
          </w:p>
        </w:tc>
        <w:tc>
          <w:tcPr>
            <w:tcW w:w="800" w:type="dxa"/>
            <w:vAlign w:val="center"/>
            <w:textDirection w:val="lrTb"/>
            <w:noWrap w:val="false"/>
          </w:tcPr>
          <w:p>
            <w:pPr>
              <w:jc w:val="center"/>
              <w:spacing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18</w:t>
            </w:r>
            <w:r/>
          </w:p>
        </w:tc>
        <w:tc>
          <w:tcPr>
            <w:tcW w:w="8586" w:type="dxa"/>
            <w:vAlign w:val="center"/>
            <w:textDirection w:val="lrTb"/>
            <w:noWrap w:val="false"/>
          </w:tcPr>
          <w:p>
            <w:pPr>
              <w:keepLines w:val="0"/>
              <w:keepNext w:val="0"/>
              <w:pageBreakBefore w:val="0"/>
              <w:spacing w:line="440" w:lineRule="exact"/>
              <w:rPr>
                <w:rFonts w:hint="eastAsia" w:ascii="宋体" w:hAnsi="宋体" w:cs="宋体"/>
                <w:b/>
                <w:bCs/>
                <w:color w:val="000000" w:themeColor="text1"/>
                <w:sz w:val="24"/>
                <w:szCs w:val="32"/>
                <w14:textFill>
                  <w14:solidFill>
                    <w14:schemeClr w14:val="tx1"/>
                  </w14:solidFill>
                </w14:textFill>
              </w:rPr>
            </w:pPr>
            <w:r>
              <w:rPr>
                <w:rFonts w:hint="eastAsia" w:ascii="宋体" w:hAnsi="宋体" w:eastAsia="宋体" w:cs="宋体"/>
                <w:b w:val="0"/>
                <w:position w:val="0"/>
                <w:sz w:val="24"/>
                <w:szCs w:val="24"/>
                <w:highlight w:val="none"/>
                <w:lang w:val="en-US" w:eastAsia="zh-CN"/>
              </w:rPr>
              <w:t xml:space="preserve">全部响应即满足或优于招标文件的技术和商务等要求的得1</w:t>
            </w:r>
            <w:r>
              <w:rPr>
                <w:rFonts w:hint="eastAsia" w:ascii="宋体" w:hAnsi="宋体" w:cs="宋体"/>
                <w:b w:val="0"/>
                <w:position w:val="0"/>
                <w:sz w:val="24"/>
                <w:szCs w:val="24"/>
                <w:highlight w:val="none"/>
                <w:lang w:val="en-US" w:eastAsia="zh-CN"/>
              </w:rPr>
              <w:t xml:space="preserve">8</w:t>
            </w:r>
            <w:r>
              <w:rPr>
                <w:rFonts w:hint="eastAsia" w:ascii="宋体" w:hAnsi="宋体" w:eastAsia="宋体" w:cs="宋体"/>
                <w:b w:val="0"/>
                <w:position w:val="0"/>
                <w:sz w:val="24"/>
                <w:szCs w:val="24"/>
                <w:highlight w:val="none"/>
                <w:lang w:val="en-US" w:eastAsia="zh-CN"/>
              </w:rPr>
              <w:t xml:space="preserve">分；标注“★”的为实质性条款，负偏离将导致其投标被否决；其余指标如有负偏离，每项扣0.5分，扣完为止。</w:t>
            </w:r>
            <w:r/>
          </w:p>
        </w:tc>
        <w:tc>
          <w:tcPr>
            <w:tcW w:w="2625"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sz w:val="24"/>
                <w:szCs w:val="24"/>
                <w:lang w:eastAsia="zh-CN"/>
              </w:rPr>
            </w:pPr>
            <w:r>
              <w:rPr>
                <w:rFonts w:hint="eastAsia" w:ascii="宋体" w:hAnsi="宋体" w:eastAsia="宋体" w:cs="宋体"/>
                <w:b w:val="0"/>
                <w:position w:val="0"/>
                <w:sz w:val="24"/>
                <w:szCs w:val="24"/>
                <w:highlight w:val="none"/>
                <w:lang w:val="en-US" w:eastAsia="zh-CN"/>
              </w:rPr>
              <w:t xml:space="preserve">提供对应投标产品的技术支持资料（如产品白皮书、彩页、手册、检测报告、说明书等），未提供技术支持资料或提供的技术支持资料不能佐证偏离表内容的，评审时不予认可</w:t>
            </w:r>
            <w:r/>
          </w:p>
        </w:tc>
      </w:tr>
      <w:tr>
        <w:trPr>
          <w:cantSplit/>
        </w:trPr>
        <w:tc>
          <w:tcPr>
            <w:gridSpan w:val="2"/>
            <w:tcW w:w="1992"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800"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100</w:t>
            </w:r>
            <w:r/>
          </w:p>
        </w:tc>
        <w:tc>
          <w:tcPr>
            <w:gridSpan w:val="2"/>
            <w:tcW w:w="1121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rPr>
          <w:b/>
          <w:sz w:val="36"/>
          <w:szCs w:val="36"/>
          <w:highlight w:val="none"/>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b/>
          <w:sz w:val="36"/>
          <w:szCs w:val="36"/>
          <w:highlight w:val="none"/>
        </w:rPr>
      </w:r>
      <w:r/>
    </w:p>
    <w:p>
      <w:pPr>
        <w:jc w:val="center"/>
        <w:spacing w:line="360" w:lineRule="auto"/>
        <w:rPr>
          <w:b/>
          <w:sz w:val="36"/>
          <w:szCs w:val="36"/>
          <w:highlight w:val="none"/>
        </w:rPr>
        <w:outlineLvl w:val="0"/>
      </w:pPr>
      <w:r/>
      <w:bookmarkStart w:id="814" w:name="_Toc99301424"/>
      <w:r>
        <w:rPr>
          <w:rFonts w:ascii="Times New Roman" w:hAnsi="Times New Roman" w:eastAsia="宋体" w:cs="Times New Roman"/>
          <w:b/>
          <w:sz w:val="36"/>
          <w:szCs w:val="36"/>
          <w:highlight w:val="none"/>
        </w:rPr>
        <w:t xml:space="preserve">第五章   采购需求</w:t>
      </w:r>
      <w:bookmarkEnd w:id="814"/>
      <w:r/>
      <w:r/>
    </w:p>
    <w:p>
      <w:pPr>
        <w:pStyle w:val="961"/>
        <w:numPr>
          <w:ilvl w:val="0"/>
          <w:numId w:val="0"/>
        </w:numPr>
        <w:contextualSpacing/>
        <w:spacing w:line="360" w:lineRule="auto"/>
        <w:rPr>
          <w:rFonts w:hint="eastAsia" w:ascii="宋体" w:hAnsi="宋体" w:eastAsia="宋体" w:cs="宋体"/>
          <w:b/>
          <w:sz w:val="24"/>
          <w:szCs w:val="24"/>
          <w:lang w:eastAsia="zh-CN"/>
        </w:rPr>
      </w:pPr>
      <w:r/>
      <w:bookmarkStart w:id="815" w:name="_Toc99301425"/>
      <w:r>
        <w:rPr>
          <w:rFonts w:hint="eastAsia" w:ascii="宋体" w:hAnsi="宋体" w:eastAsia="宋体" w:cs="宋体"/>
          <w:b/>
          <w:sz w:val="24"/>
          <w:szCs w:val="24"/>
          <w:highlight w:val="none"/>
          <w:lang w:val="en-US" w:eastAsia="zh-CN" w:bidi="ar-SA"/>
        </w:rPr>
        <w:t xml:space="preserve">一、项目</w:t>
      </w:r>
      <w:r>
        <w:rPr>
          <w:rFonts w:hint="eastAsia" w:ascii="宋体" w:hAnsi="宋体" w:eastAsia="宋体" w:cs="宋体"/>
          <w:b/>
          <w:sz w:val="24"/>
          <w:szCs w:val="24"/>
          <w:lang w:eastAsia="zh-CN"/>
        </w:rPr>
        <w:t xml:space="preserve">清单</w:t>
      </w:r>
      <w:r/>
    </w:p>
    <w:p>
      <w:pPr>
        <w:contextualSpacing/>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 </w:t>
      </w:r>
      <w:r>
        <w:rPr>
          <w:rFonts w:hint="eastAsia" w:ascii="宋体" w:hAnsi="宋体" w:cs="宋体"/>
          <w:bCs/>
          <w:sz w:val="24"/>
          <w:szCs w:val="24"/>
          <w:lang w:eastAsia="zh-CN"/>
        </w:rPr>
        <w:t xml:space="preserve">标的</w:t>
      </w:r>
      <w:r>
        <w:rPr>
          <w:rFonts w:hint="eastAsia" w:ascii="宋体" w:hAnsi="宋体" w:eastAsia="宋体" w:cs="宋体"/>
          <w:bCs/>
          <w:sz w:val="24"/>
          <w:szCs w:val="24"/>
          <w:lang w:eastAsia="zh-CN"/>
        </w:rPr>
        <w:t xml:space="preserve">清单及参数</w:t>
      </w:r>
      <w:r/>
    </w:p>
    <w:tbl>
      <w:tblPr>
        <w:tblStyle w:val="9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46"/>
        <w:gridCol w:w="960"/>
        <w:gridCol w:w="3045"/>
        <w:gridCol w:w="735"/>
        <w:gridCol w:w="420"/>
        <w:gridCol w:w="933"/>
        <w:gridCol w:w="1002"/>
        <w:gridCol w:w="630"/>
        <w:gridCol w:w="1065"/>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预估</w:t>
            </w: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最高限单价（元）</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最高限总价（元）</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质保期</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隐患整治项目排查</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对1639户（±10%）租赁住房整改项目进行排查，明确隐患及数量，制作一户一档并出具评估报告：登记房屋具体信息、联系人及电话、隐患内容</w:t>
            </w:r>
            <w:r>
              <w:rPr>
                <w:rFonts w:hint="eastAsia" w:ascii="宋体" w:hAnsi="宋体" w:cs="宋体"/>
                <w:i w:val="0"/>
                <w:iCs w:val="0"/>
                <w:color w:val="000000"/>
                <w:sz w:val="21"/>
                <w:szCs w:val="21"/>
                <w:u w:val="none"/>
                <w:lang w:val="en-US" w:eastAsia="zh-CN" w:bidi="ar"/>
              </w:rPr>
              <w:t xml:space="preserve">(附图)</w:t>
            </w:r>
            <w:r>
              <w:rPr>
                <w:rFonts w:hint="eastAsia" w:ascii="宋体" w:hAnsi="宋体" w:eastAsia="宋体" w:cs="宋体"/>
                <w:i w:val="0"/>
                <w:iCs w:val="0"/>
                <w:color w:val="000000"/>
                <w:sz w:val="21"/>
                <w:szCs w:val="21"/>
                <w:u w:val="none"/>
                <w:lang w:val="en-US" w:eastAsia="zh-CN" w:bidi="ar"/>
              </w:rPr>
              <w:t xml:space="preserve">、隐患整改结果</w:t>
            </w:r>
            <w:r>
              <w:rPr>
                <w:rFonts w:hint="eastAsia" w:ascii="宋体" w:hAnsi="宋体" w:cs="宋体"/>
                <w:i w:val="0"/>
                <w:iCs w:val="0"/>
                <w:color w:val="000000"/>
                <w:sz w:val="21"/>
                <w:szCs w:val="21"/>
                <w:u w:val="none"/>
                <w:lang w:val="en-US" w:eastAsia="zh-CN" w:bidi="ar"/>
              </w:rPr>
              <w:t xml:space="preserve">(附图)</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rPr>
              <w:suppressLineNumbers w:val="0"/>
            </w:pPr>
            <w:r>
              <w:rPr>
                <w:rFonts w:hint="eastAsia" w:ascii="宋体" w:hAnsi="宋体" w:cs="宋体"/>
                <w:b w:val="0"/>
                <w:bCs w:val="0"/>
                <w:i w:val="0"/>
                <w:iCs w:val="0"/>
                <w:color w:val="000000"/>
                <w:sz w:val="21"/>
                <w:szCs w:val="21"/>
                <w:u w:val="none"/>
                <w:lang w:val="en-US" w:eastAsia="zh-CN" w:bidi="ar"/>
              </w:rPr>
              <w:t xml:space="preserve">甲方提供具体排查清单，排查结果经甲方确认后进行整改</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手提式干粉灭火器MF/ABCE4</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highlight w:val="yellow"/>
                <w:u w:val="none"/>
                <w:lang w:val="en-US" w:eastAsia="zh-CN" w:bidi="ar"/>
              </w:rPr>
              <w:t xml:space="preserve">20℃有效喷射时间与工作压力：（16±3）s、1.2MPa。</w:t>
            </w:r>
            <w:r>
              <w:rPr>
                <w:rFonts w:hint="eastAsia" w:ascii="宋体" w:hAnsi="宋体" w:eastAsia="宋体" w:cs="宋体"/>
                <w:b w:val="0"/>
                <w:bCs w:val="0"/>
                <w:i w:val="0"/>
                <w:iCs w:val="0"/>
                <w:color w:val="000000"/>
                <w:sz w:val="21"/>
                <w:szCs w:val="21"/>
                <w:highlight w:val="yellow"/>
                <w:u w:val="none"/>
                <w:lang w:val="en-US" w:eastAsia="zh-CN" w:bidi="ar"/>
              </w:rPr>
              <w:br/>
            </w:r>
            <w:r>
              <w:rPr>
                <w:rFonts w:hint="eastAsia" w:ascii="宋体" w:hAnsi="宋体" w:eastAsia="宋体" w:cs="宋体"/>
                <w:b w:val="0"/>
                <w:bCs w:val="0"/>
                <w:i w:val="0"/>
                <w:iCs w:val="0"/>
                <w:color w:val="000000"/>
                <w:sz w:val="21"/>
                <w:szCs w:val="21"/>
                <w:highlight w:val="yellow"/>
                <w:u w:val="none"/>
                <w:lang w:val="en-US" w:eastAsia="zh-CN" w:bidi="ar"/>
              </w:rPr>
              <w:t xml:space="preserve">灭火剂主要成分及含量：</w:t>
            </w:r>
            <w:r>
              <w:rPr>
                <w:rFonts w:hint="eastAsia" w:ascii="宋体" w:hAnsi="宋体" w:eastAsia="宋体" w:cs="宋体"/>
                <w:b w:val="0"/>
                <w:bCs w:val="0"/>
                <w:i w:val="0"/>
                <w:iCs w:val="0"/>
                <w:color w:val="auto"/>
                <w:sz w:val="24"/>
                <w:szCs w:val="24"/>
                <w:highlight w:val="yellow"/>
                <w:u w:val="none"/>
                <w:lang w:val="en-US" w:eastAsia="zh-CN" w:bidi="ar"/>
              </w:rPr>
              <w:t xml:space="preserve">ABC-NH</w:t>
            </w:r>
            <w:r>
              <w:rPr>
                <w:rFonts w:hint="eastAsia" w:ascii="宋体" w:hAnsi="宋体" w:eastAsia="宋体" w:cs="宋体"/>
                <w:b w:val="0"/>
                <w:bCs w:val="0"/>
                <w:i w:val="0"/>
                <w:iCs w:val="0"/>
                <w:color w:val="auto"/>
                <w:sz w:val="24"/>
                <w:szCs w:val="24"/>
                <w:highlight w:val="yellow"/>
                <w:u w:val="none"/>
                <w:vertAlign w:val="subscript"/>
                <w:lang w:val="en-US" w:eastAsia="zh-CN" w:bidi="ar"/>
              </w:rPr>
              <w:t xml:space="preserve">4</w:t>
            </w:r>
            <w:r>
              <w:rPr>
                <w:rFonts w:hint="eastAsia" w:ascii="宋体" w:hAnsi="宋体" w:eastAsia="宋体" w:cs="宋体"/>
                <w:b w:val="0"/>
                <w:bCs w:val="0"/>
                <w:i w:val="0"/>
                <w:iCs w:val="0"/>
                <w:color w:val="auto"/>
                <w:sz w:val="24"/>
                <w:szCs w:val="24"/>
                <w:highlight w:val="yellow"/>
                <w:u w:val="none"/>
                <w:lang w:val="en-US" w:eastAsia="zh-CN" w:bidi="ar"/>
              </w:rPr>
              <w:t xml:space="preserve">H</w:t>
            </w:r>
            <w:r>
              <w:rPr>
                <w:rFonts w:hint="eastAsia" w:ascii="宋体" w:hAnsi="宋体" w:eastAsia="宋体" w:cs="宋体"/>
                <w:b w:val="0"/>
                <w:bCs w:val="0"/>
                <w:i w:val="0"/>
                <w:iCs w:val="0"/>
                <w:color w:val="auto"/>
                <w:sz w:val="24"/>
                <w:szCs w:val="24"/>
                <w:highlight w:val="yellow"/>
                <w:u w:val="none"/>
                <w:vertAlign w:val="subscript"/>
                <w:lang w:val="en-US" w:eastAsia="zh-CN" w:bidi="ar"/>
              </w:rPr>
              <w:t xml:space="preserve">2</w:t>
            </w:r>
            <w:r>
              <w:rPr>
                <w:rFonts w:hint="eastAsia" w:ascii="宋体" w:hAnsi="宋体" w:eastAsia="宋体" w:cs="宋体"/>
                <w:b w:val="0"/>
                <w:bCs w:val="0"/>
                <w:i w:val="0"/>
                <w:iCs w:val="0"/>
                <w:color w:val="auto"/>
                <w:sz w:val="24"/>
                <w:szCs w:val="24"/>
                <w:highlight w:val="yellow"/>
                <w:u w:val="none"/>
                <w:lang w:val="en-US" w:eastAsia="zh-CN" w:bidi="ar"/>
              </w:rPr>
              <w:t xml:space="preserve">P0</w:t>
            </w:r>
            <w:r>
              <w:rPr>
                <w:rFonts w:hint="eastAsia" w:ascii="宋体" w:hAnsi="宋体" w:eastAsia="宋体" w:cs="宋体"/>
                <w:b w:val="0"/>
                <w:bCs w:val="0"/>
                <w:i w:val="0"/>
                <w:iCs w:val="0"/>
                <w:color w:val="auto"/>
                <w:sz w:val="24"/>
                <w:szCs w:val="24"/>
                <w:highlight w:val="yellow"/>
                <w:u w:val="none"/>
                <w:vertAlign w:val="subscript"/>
                <w:lang w:val="en-US" w:eastAsia="zh-CN" w:bidi="ar"/>
              </w:rPr>
              <w:t xml:space="preserve">4</w:t>
            </w:r>
            <w:r>
              <w:rPr>
                <w:rFonts w:hint="eastAsia" w:ascii="宋体" w:hAnsi="宋体" w:eastAsia="宋体" w:cs="宋体"/>
                <w:b w:val="0"/>
                <w:bCs w:val="0"/>
                <w:i w:val="0"/>
                <w:iCs w:val="0"/>
                <w:color w:val="auto"/>
                <w:sz w:val="21"/>
                <w:szCs w:val="21"/>
                <w:highlight w:val="yellow"/>
                <w:u w:val="none"/>
                <w:lang w:val="en-US" w:eastAsia="zh-CN" w:bidi="ar"/>
              </w:rPr>
              <w:t xml:space="preserve">（75％）＋（NH</w:t>
            </w:r>
            <w:r>
              <w:rPr>
                <w:rFonts w:hint="eastAsia" w:ascii="宋体" w:hAnsi="宋体" w:eastAsia="宋体" w:cs="宋体"/>
                <w:b w:val="0"/>
                <w:bCs w:val="0"/>
                <w:i w:val="0"/>
                <w:iCs w:val="0"/>
                <w:color w:val="auto"/>
                <w:sz w:val="24"/>
                <w:szCs w:val="24"/>
                <w:highlight w:val="yellow"/>
                <w:u w:val="none"/>
                <w:vertAlign w:val="subscript"/>
                <w:lang w:val="en-US" w:eastAsia="zh-CN" w:bidi="ar"/>
              </w:rPr>
              <w:t xml:space="preserve">4</w:t>
            </w:r>
            <w:r>
              <w:rPr>
                <w:rFonts w:hint="eastAsia" w:ascii="宋体" w:hAnsi="宋体" w:eastAsia="宋体" w:cs="宋体"/>
                <w:b w:val="0"/>
                <w:bCs w:val="0"/>
                <w:i w:val="0"/>
                <w:iCs w:val="0"/>
                <w:color w:val="auto"/>
                <w:sz w:val="21"/>
                <w:szCs w:val="21"/>
                <w:highlight w:val="yellow"/>
                <w:u w:val="none"/>
                <w:lang w:val="en-US" w:eastAsia="zh-CN" w:bidi="ar"/>
              </w:rPr>
              <w:t xml:space="preserve">）</w:t>
            </w:r>
            <w:r>
              <w:rPr>
                <w:rFonts w:hint="eastAsia" w:ascii="宋体" w:hAnsi="宋体" w:eastAsia="宋体" w:cs="宋体"/>
                <w:b w:val="0"/>
                <w:bCs w:val="0"/>
                <w:i w:val="0"/>
                <w:iCs w:val="0"/>
                <w:color w:val="auto"/>
                <w:sz w:val="24"/>
                <w:szCs w:val="24"/>
                <w:highlight w:val="yellow"/>
                <w:u w:val="none"/>
                <w:vertAlign w:val="subscript"/>
                <w:lang w:val="en-US" w:eastAsia="zh-CN" w:bidi="ar"/>
              </w:rPr>
              <w:t xml:space="preserve">2</w:t>
            </w:r>
            <w:r>
              <w:rPr>
                <w:rFonts w:hint="eastAsia" w:ascii="宋体" w:hAnsi="宋体" w:eastAsia="宋体" w:cs="宋体"/>
                <w:b w:val="0"/>
                <w:bCs w:val="0"/>
                <w:i w:val="0"/>
                <w:iCs w:val="0"/>
                <w:color w:val="auto"/>
                <w:sz w:val="21"/>
                <w:szCs w:val="21"/>
                <w:highlight w:val="yellow"/>
                <w:u w:val="none"/>
                <w:lang w:val="en-US" w:eastAsia="zh-CN" w:bidi="ar"/>
              </w:rPr>
              <w:t xml:space="preserve">S0</w:t>
            </w:r>
            <w:r>
              <w:rPr>
                <w:rFonts w:hint="eastAsia" w:ascii="宋体" w:hAnsi="宋体" w:eastAsia="宋体" w:cs="宋体"/>
                <w:b w:val="0"/>
                <w:bCs w:val="0"/>
                <w:i w:val="0"/>
                <w:iCs w:val="0"/>
                <w:color w:val="auto"/>
                <w:sz w:val="24"/>
                <w:szCs w:val="24"/>
                <w:highlight w:val="yellow"/>
                <w:u w:val="none"/>
                <w:vertAlign w:val="subscript"/>
                <w:lang w:val="en-US" w:eastAsia="zh-CN" w:bidi="ar"/>
              </w:rPr>
              <w:t xml:space="preserve">4</w:t>
            </w:r>
            <w:r>
              <w:rPr>
                <w:rFonts w:hint="eastAsia" w:ascii="宋体" w:hAnsi="宋体" w:eastAsia="宋体" w:cs="宋体"/>
                <w:b w:val="0"/>
                <w:bCs w:val="0"/>
                <w:i w:val="0"/>
                <w:iCs w:val="0"/>
                <w:color w:val="auto"/>
                <w:sz w:val="21"/>
                <w:szCs w:val="21"/>
                <w:highlight w:val="yellow"/>
                <w:u w:val="none"/>
                <w:lang w:val="en-US" w:eastAsia="zh-CN" w:bidi="ar"/>
              </w:rPr>
              <w:t xml:space="preserve">（15%），</w:t>
            </w:r>
            <w:r>
              <w:rPr>
                <w:rFonts w:hint="default" w:ascii="Segoe UI Symbol" w:hAnsi="Segoe UI Symbol" w:cs="Segoe UI Symbol"/>
                <w:b/>
                <w:bCs/>
                <w:color w:val="000000"/>
                <w:sz w:val="24"/>
                <w:highlight w:val="yellow"/>
              </w:rPr>
              <w:t xml:space="preserve">★</w:t>
            </w:r>
            <w:r>
              <w:rPr>
                <w:rFonts w:hint="eastAsia" w:ascii="宋体" w:hAnsi="宋体" w:eastAsia="宋体" w:cs="宋体"/>
                <w:b/>
                <w:bCs/>
                <w:i w:val="0"/>
                <w:iCs w:val="0"/>
                <w:color w:val="auto"/>
                <w:sz w:val="21"/>
                <w:szCs w:val="21"/>
                <w:highlight w:val="yellow"/>
                <w:u w:val="none"/>
                <w:lang w:val="en-US" w:eastAsia="zh-CN" w:bidi="ar"/>
              </w:rPr>
              <w:t xml:space="preserve">3C认证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520000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eastAsia="宋体" w:cs="宋体"/>
                <w:color w:val="000000"/>
                <w:sz w:val="24"/>
                <w:szCs w:val="24"/>
              </w:rPr>
            </w:pPr>
            <w:r>
              <w:rPr>
                <w:rFonts w:ascii="宋体" w:hAnsi="宋体" w:eastAsia="宋体" w:cs="宋体"/>
                <w:color w:val="000000"/>
                <w:sz w:val="24"/>
                <w:szCs w:val="24"/>
              </w:rPr>
              <w:t xml:space="preserve">​</w:t>
            </w:r>
            <w:r/>
          </w:p>
          <w:p>
            <w:pPr>
              <w:jc w:val="center"/>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p>
            <w:pPr>
              <w:jc w:val="center"/>
              <w:rPr>
                <w:rFonts w:hint="default" w:hAnsi="Cambria Math" w:cs="宋体"/>
                <w:i w:val="0"/>
                <w:color w:val="000000"/>
                <w:sz w:val="24"/>
                <w:szCs w:val="24"/>
                <w:lang w:val="en-US" w:eastAsia="zh-CN" w:bidi="ar-SA"/>
              </w:rPr>
            </w:pPr>
            <w:r>
              <w:rPr>
                <w:rFonts w:hint="default" w:hAnsi="Cambria Math" w:cs="宋体"/>
                <w:i w:val="0"/>
                <w:color w:val="000000"/>
                <w:sz w:val="24"/>
                <w:szCs w:val="24"/>
                <w:lang w:val="en-US" w:eastAsia="zh-CN" w:bidi="ar-SA"/>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灭火器箱</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材质：铁，可放置两个4kg灭火器，</w:t>
            </w:r>
            <w:r>
              <w:rPr>
                <w:rFonts w:hint="eastAsia" w:ascii="宋体" w:hAnsi="宋体" w:eastAsia="宋体" w:cs="宋体"/>
                <w:i w:val="0"/>
                <w:iCs w:val="0"/>
                <w:color w:val="auto"/>
                <w:sz w:val="21"/>
                <w:szCs w:val="21"/>
                <w:u w:val="none"/>
                <w:lang w:val="en-US" w:eastAsia="zh-CN" w:bidi="ar"/>
              </w:rPr>
              <w:t xml:space="preserve">约500*350*180mm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90000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逃生缓降器</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yellow"/>
                <w:u w:val="none"/>
                <w:lang w:val="en-US" w:eastAsia="zh-CN" w:bidi="ar"/>
              </w:rPr>
              <w:t xml:space="preserve">缓降器配置高度</w:t>
            </w:r>
            <w:r>
              <w:rPr>
                <w:rFonts w:hint="eastAsia" w:ascii="宋体" w:hAnsi="宋体" w:cs="宋体"/>
                <w:b w:val="0"/>
                <w:bCs w:val="0"/>
                <w:i w:val="0"/>
                <w:iCs w:val="0"/>
                <w:color w:val="auto"/>
                <w:sz w:val="21"/>
                <w:szCs w:val="21"/>
                <w:highlight w:val="yellow"/>
                <w:u w:val="none"/>
                <w:lang w:val="en-US" w:eastAsia="zh-CN" w:bidi="ar"/>
              </w:rPr>
              <w:t xml:space="preserve">≥</w:t>
            </w:r>
            <w:r>
              <w:rPr>
                <w:rFonts w:hint="eastAsia" w:ascii="宋体" w:hAnsi="宋体" w:eastAsia="宋体" w:cs="宋体"/>
                <w:b w:val="0"/>
                <w:bCs w:val="0"/>
                <w:i w:val="0"/>
                <w:iCs w:val="0"/>
                <w:color w:val="auto"/>
                <w:sz w:val="21"/>
                <w:szCs w:val="21"/>
                <w:highlight w:val="yellow"/>
                <w:u w:val="none"/>
                <w:lang w:val="en-US" w:eastAsia="zh-CN" w:bidi="ar"/>
              </w:rPr>
              <w:t xml:space="preserve">10米，负荷（3</w:t>
            </w:r>
            <w:r>
              <w:rPr>
                <w:rFonts w:hint="eastAsia" w:ascii="宋体" w:hAnsi="宋体" w:cs="宋体"/>
                <w:b w:val="0"/>
                <w:bCs w:val="0"/>
                <w:i w:val="0"/>
                <w:iCs w:val="0"/>
                <w:color w:val="auto"/>
                <w:sz w:val="21"/>
                <w:szCs w:val="21"/>
                <w:highlight w:val="yellow"/>
                <w:u w:val="none"/>
                <w:lang w:val="en-US" w:eastAsia="zh-CN" w:bidi="ar"/>
              </w:rPr>
              <w:t xml:space="preserve">5</w:t>
            </w:r>
            <w:bookmarkStart w:id="913" w:name="_GoBack"/>
            <w:r/>
            <w:bookmarkEnd w:id="913"/>
            <w:r>
              <w:rPr>
                <w:rFonts w:hint="eastAsia" w:ascii="宋体" w:hAnsi="宋体" w:eastAsia="宋体" w:cs="宋体"/>
                <w:b w:val="0"/>
                <w:bCs w:val="0"/>
                <w:i w:val="0"/>
                <w:iCs w:val="0"/>
                <w:color w:val="auto"/>
                <w:sz w:val="21"/>
                <w:szCs w:val="21"/>
                <w:highlight w:val="yellow"/>
                <w:u w:val="none"/>
                <w:lang w:val="en-US" w:eastAsia="zh-CN" w:bidi="ar"/>
              </w:rPr>
              <w:t xml:space="preserve">-100公斤），下降速度（0.</w:t>
            </w:r>
            <w:r>
              <w:rPr>
                <w:rFonts w:hint="eastAsia" w:ascii="宋体" w:hAnsi="宋体" w:cs="宋体"/>
                <w:b w:val="0"/>
                <w:bCs w:val="0"/>
                <w:i w:val="0"/>
                <w:iCs w:val="0"/>
                <w:color w:val="auto"/>
                <w:sz w:val="21"/>
                <w:szCs w:val="21"/>
                <w:highlight w:val="yellow"/>
                <w:u w:val="none"/>
                <w:lang w:val="en-US" w:eastAsia="zh-CN" w:bidi="ar"/>
              </w:rPr>
              <w:t xml:space="preserve">1</w:t>
            </w:r>
            <w:r>
              <w:rPr>
                <w:rFonts w:hint="eastAsia" w:ascii="宋体" w:hAnsi="宋体" w:eastAsia="宋体" w:cs="宋体"/>
                <w:b w:val="0"/>
                <w:bCs w:val="0"/>
                <w:i w:val="0"/>
                <w:iCs w:val="0"/>
                <w:color w:val="auto"/>
                <w:sz w:val="21"/>
                <w:szCs w:val="21"/>
                <w:highlight w:val="yellow"/>
                <w:u w:val="none"/>
                <w:lang w:val="en-US" w:eastAsia="zh-CN" w:bidi="ar"/>
              </w:rPr>
              <w:t xml:space="preserve">6</w:t>
            </w:r>
            <w:r>
              <w:rPr>
                <w:rFonts w:hint="eastAsia" w:ascii="宋体" w:hAnsi="宋体" w:cs="宋体"/>
                <w:b w:val="0"/>
                <w:bCs w:val="0"/>
                <w:i w:val="0"/>
                <w:iCs w:val="0"/>
                <w:color w:val="auto"/>
                <w:sz w:val="21"/>
                <w:szCs w:val="21"/>
                <w:highlight w:val="yellow"/>
                <w:u w:val="none"/>
                <w:lang w:val="en-US" w:eastAsia="zh-CN" w:bidi="ar"/>
              </w:rPr>
              <w:t xml:space="preserve">-1.6</w:t>
            </w:r>
            <w:r>
              <w:rPr>
                <w:rFonts w:hint="eastAsia" w:ascii="宋体" w:hAnsi="宋体" w:eastAsia="宋体" w:cs="宋体"/>
                <w:b w:val="0"/>
                <w:bCs w:val="0"/>
                <w:i w:val="0"/>
                <w:iCs w:val="0"/>
                <w:color w:val="auto"/>
                <w:sz w:val="21"/>
                <w:szCs w:val="21"/>
                <w:highlight w:val="yellow"/>
                <w:u w:val="none"/>
                <w:lang w:val="en-US" w:eastAsia="zh-CN" w:bidi="ar"/>
              </w:rPr>
              <w:t xml:space="preserve">）米/秒，</w:t>
            </w:r>
            <w:r>
              <w:rPr>
                <w:rFonts w:hint="default" w:ascii="Segoe UI Symbol" w:hAnsi="Segoe UI Symbol" w:cs="Segoe UI Symbol"/>
                <w:b/>
                <w:bCs/>
                <w:color w:val="000000"/>
                <w:sz w:val="24"/>
                <w:highlight w:val="yellow"/>
              </w:rPr>
              <w:t xml:space="preserve">★</w:t>
            </w:r>
            <w:r>
              <w:rPr>
                <w:rFonts w:hint="eastAsia" w:ascii="宋体" w:hAnsi="宋体" w:eastAsia="宋体" w:cs="宋体"/>
                <w:b/>
                <w:bCs/>
                <w:i w:val="0"/>
                <w:iCs w:val="0"/>
                <w:color w:val="auto"/>
                <w:sz w:val="21"/>
                <w:szCs w:val="21"/>
                <w:highlight w:val="yellow"/>
                <w:u w:val="none"/>
                <w:lang w:val="en-US" w:eastAsia="zh-CN" w:bidi="ar"/>
              </w:rPr>
              <w:t xml:space="preserve">3C认证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2"/>
                <w:szCs w:val="22"/>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195000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r>
            <w:r/>
          </w:p>
        </w:tc>
      </w:tr>
      <w:tr>
        <w:trPr>
          <w:trHeight w:val="2066"/>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逃生软梯</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梯宽：≥300mm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档距：约300mm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横档：树脂管/塑钢管/波纤管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直径：≥20mm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长度：≥300mm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边绳材质：高强丙纶/锦纶，或钢丝绳外包织带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单档承重：≥150kg</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c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b w:val="0"/>
                <w:bCs w:val="0"/>
                <w:i w:val="0"/>
                <w:iCs w:val="0"/>
                <w:color w:val="000000"/>
                <w:sz w:val="21"/>
                <w:szCs w:val="21"/>
                <w:u w:val="none"/>
                <w:lang w:val="en-US" w:eastAsia="zh-CN" w:bidi="ar"/>
              </w:rPr>
              <w:t xml:space="preserve">如</w:t>
            </w:r>
            <w:r>
              <w:rPr>
                <w:rFonts w:hint="eastAsia" w:ascii="宋体" w:hAnsi="宋体" w:eastAsia="宋体" w:cs="宋体"/>
                <w:b w:val="0"/>
                <w:bCs w:val="0"/>
                <w:i w:val="0"/>
                <w:iCs w:val="0"/>
                <w:color w:val="000000"/>
                <w:sz w:val="21"/>
                <w:szCs w:val="21"/>
                <w:u w:val="none"/>
                <w:lang w:val="en-US" w:eastAsia="zh-CN" w:bidi="ar"/>
              </w:rPr>
              <w:t xml:space="preserve">不具备</w:t>
            </w:r>
            <w:r>
              <w:rPr>
                <w:rFonts w:hint="eastAsia" w:ascii="宋体" w:hAnsi="宋体" w:cs="宋体"/>
                <w:b w:val="0"/>
                <w:bCs w:val="0"/>
                <w:i w:val="0"/>
                <w:iCs w:val="0"/>
                <w:color w:val="000000"/>
                <w:sz w:val="21"/>
                <w:szCs w:val="21"/>
                <w:u w:val="none"/>
                <w:lang w:val="en-US" w:eastAsia="zh-CN" w:bidi="ar"/>
              </w:rPr>
              <w:t xml:space="preserve">安装</w:t>
            </w:r>
            <w:r>
              <w:rPr>
                <w:rFonts w:hint="eastAsia" w:ascii="宋体" w:hAnsi="宋体" w:eastAsia="宋体" w:cs="宋体"/>
                <w:b w:val="0"/>
                <w:bCs w:val="0"/>
                <w:i w:val="0"/>
                <w:iCs w:val="0"/>
                <w:color w:val="000000"/>
                <w:sz w:val="21"/>
                <w:szCs w:val="21"/>
                <w:u w:val="none"/>
                <w:lang w:val="en-US" w:eastAsia="zh-CN" w:bidi="ar"/>
              </w:rPr>
              <w:t xml:space="preserve">逃生缓降器</w:t>
            </w:r>
            <w:r>
              <w:rPr>
                <w:rFonts w:hint="eastAsia" w:ascii="宋体" w:hAnsi="宋体" w:cs="宋体"/>
                <w:b w:val="0"/>
                <w:bCs w:val="0"/>
                <w:i w:val="0"/>
                <w:iCs w:val="0"/>
                <w:color w:val="000000"/>
                <w:sz w:val="21"/>
                <w:szCs w:val="21"/>
                <w:u w:val="none"/>
                <w:lang w:val="en-US" w:eastAsia="zh-CN" w:bidi="ar"/>
              </w:rPr>
              <w:t xml:space="preserve">条件，安装</w:t>
            </w:r>
            <w:r>
              <w:rPr>
                <w:rFonts w:hint="eastAsia" w:ascii="宋体" w:hAnsi="宋体" w:eastAsia="宋体" w:cs="宋体"/>
                <w:b w:val="0"/>
                <w:bCs w:val="0"/>
                <w:i w:val="0"/>
                <w:iCs w:val="0"/>
                <w:color w:val="000000"/>
                <w:sz w:val="21"/>
                <w:szCs w:val="21"/>
                <w:u w:val="none"/>
                <w:lang w:val="en-US" w:eastAsia="zh-CN" w:bidi="ar"/>
              </w:rPr>
              <w:t xml:space="preserve">逃生软梯</w:t>
            </w:r>
            <w:r/>
          </w:p>
        </w:tc>
      </w:tr>
      <w:tr>
        <w:trPr>
          <w:trHeight w:val="245"/>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人脸抓拍结构化相机</w:t>
            </w:r>
            <w:r>
              <w:rPr>
                <w:rFonts w:hint="eastAsia" w:ascii="宋体" w:hAnsi="宋体" w:eastAsia="宋体" w:cs="宋体"/>
                <w:b/>
                <w:bCs/>
                <w:i w:val="0"/>
                <w:iCs w:val="0"/>
                <w:color w:val="ff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像素：400</w:t>
            </w:r>
            <w:r>
              <w:rPr>
                <w:rFonts w:hint="eastAsia" w:ascii="宋体" w:hAnsi="宋体" w:cs="宋体"/>
                <w:i w:val="0"/>
                <w:iCs w:val="0"/>
                <w:color w:val="000000"/>
                <w:sz w:val="21"/>
                <w:szCs w:val="21"/>
                <w:u w:val="none"/>
                <w:lang w:val="en-US" w:eastAsia="zh-CN" w:bidi="ar"/>
              </w:rPr>
              <w:t xml:space="preserve">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最大分辨率：2680×1520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最低照度：0.01Lux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宽动态：＞60dB，宽动态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信噪比：≥30dB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工作温湿度：-20℃-70℃，湿度小于90%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智能功能：</w:t>
            </w:r>
            <w:r/>
          </w:p>
          <w:p>
            <w:pPr>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人脸抓拍，自动比对，后台数据库保存。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ff"/>
                <w:sz w:val="21"/>
                <w:szCs w:val="21"/>
                <w:u w:val="none"/>
                <w:lang w:val="en-US" w:eastAsia="zh-CN" w:bidi="ar"/>
              </w:rPr>
              <w:t xml:space="preserve">智能反诈宣传语音播报。</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含5年流量费用</w:t>
            </w:r>
            <w:r/>
          </w:p>
          <w:p>
            <w:pPr>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val="0"/>
                <w:position w:val="0"/>
                <w:sz w:val="24"/>
                <w:szCs w:val="24"/>
                <w:highlight w:val="none"/>
                <w:lang w:val="en-US" w:eastAsia="zh-CN"/>
              </w:rPr>
              <w:t xml:space="preserve">★</w:t>
            </w:r>
            <w:r>
              <w:rPr>
                <w:rFonts w:hint="eastAsia" w:ascii="宋体" w:hAnsi="宋体" w:eastAsia="宋体" w:cs="宋体"/>
                <w:b/>
                <w:bCs/>
                <w:i w:val="0"/>
                <w:iCs w:val="0"/>
                <w:color w:val="000000"/>
                <w:sz w:val="21"/>
                <w:szCs w:val="21"/>
                <w:u w:val="none"/>
                <w:lang w:val="en-US" w:eastAsia="zh-CN" w:bidi="ar"/>
              </w:rPr>
              <w:t xml:space="preserve">须接入常州全警赋能应用平台</w:t>
            </w:r>
            <w:r>
              <w:rPr>
                <w:rFonts w:hint="eastAsia" w:ascii="宋体" w:hAnsi="宋体" w:cs="宋体"/>
                <w:b/>
                <w:bCs/>
                <w:i w:val="0"/>
                <w:iCs w:val="0"/>
                <w:color w:val="000000"/>
                <w:sz w:val="21"/>
                <w:szCs w:val="21"/>
                <w:u w:val="none"/>
                <w:lang w:val="en-US" w:eastAsia="zh-CN" w:bidi="ar"/>
              </w:rPr>
              <w:t xml:space="preserve">（提供在项目验收前完成对接的承诺函，格式自拟，并加盖投标人公章）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400000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防毒面罩</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highlight w:val="yellow"/>
                <w:u w:val="none"/>
                <w:lang w:val="en-US" w:eastAsia="zh-CN" w:bidi="ar"/>
              </w:rPr>
              <w:t xml:space="preserve">防护时间：≥30min；滤烟效率：≥95％；</w:t>
            </w:r>
            <w:r>
              <w:rPr>
                <w:rFonts w:hint="default" w:ascii="Segoe UI Symbol" w:hAnsi="Segoe UI Symbol" w:cs="Segoe UI Symbol"/>
                <w:b/>
                <w:bCs/>
                <w:color w:val="000000"/>
                <w:sz w:val="24"/>
                <w:highlight w:val="yellow"/>
              </w:rPr>
              <w:t xml:space="preserve">★</w:t>
            </w:r>
            <w:r>
              <w:rPr>
                <w:rFonts w:hint="eastAsia" w:ascii="宋体" w:hAnsi="宋体" w:eastAsia="宋体" w:cs="宋体"/>
                <w:b/>
                <w:bCs/>
                <w:i w:val="0"/>
                <w:iCs w:val="0"/>
                <w:color w:val="000000"/>
                <w:sz w:val="21"/>
                <w:szCs w:val="21"/>
                <w:highlight w:val="yellow"/>
                <w:u w:val="none"/>
                <w:lang w:val="en-US" w:eastAsia="zh-CN" w:bidi="ar"/>
              </w:rPr>
              <w:t xml:space="preserve">3C认证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防盗窗改造</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内开式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1.逃生窗口净高度和净宽度不应小于1.0m，下沿距离室内地面不宜大于1.2m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2.逃生窗口可开启角度≥90°，且应在内外张贴明显标识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437.5</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175000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503"/>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智能门锁</w:t>
            </w:r>
            <w:r>
              <w:rPr>
                <w:rFonts w:hint="eastAsia" w:ascii="宋体" w:hAnsi="宋体" w:cs="宋体"/>
                <w:b/>
                <w:bCs/>
                <w:i w:val="0"/>
                <w:iCs w:val="0"/>
                <w:color w:val="ff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开锁方式:人脸识别、蓝牙、IC/NFC 卡、密码、机械钥匙</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2.身份核验</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具备实人核验功能</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适配规格:门厚 40-110mm</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存储容量:人脸≥50 个、卡 / 密码各≥128 个、开门记录≥500 条</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5.外壳</w:t>
            </w:r>
            <w:r>
              <w:rPr>
                <w:rFonts w:hint="eastAsia" w:ascii="宋体" w:hAnsi="宋体" w:eastAsia="宋体" w:cs="宋体"/>
                <w:i w:val="0"/>
                <w:iCs w:val="0"/>
                <w:color w:val="000000"/>
                <w:sz w:val="21"/>
                <w:szCs w:val="21"/>
                <w:u w:val="none"/>
                <w:lang w:val="en-US" w:eastAsia="zh-CN" w:bidi="ar"/>
              </w:rPr>
              <w:t xml:space="preserve">防护等级:IP52</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报警功能:低电量、试错、防拆报警</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联网</w:t>
            </w:r>
            <w:r>
              <w:rPr>
                <w:rFonts w:hint="eastAsia" w:ascii="宋体" w:hAnsi="宋体" w:cs="宋体"/>
                <w:i w:val="0"/>
                <w:iCs w:val="0"/>
                <w:color w:val="000000"/>
                <w:sz w:val="21"/>
                <w:szCs w:val="21"/>
                <w:u w:val="none"/>
                <w:lang w:val="en-US" w:eastAsia="zh-CN" w:bidi="ar"/>
              </w:rPr>
              <w:t xml:space="preserve">方式</w:t>
            </w:r>
            <w:r>
              <w:rPr>
                <w:rFonts w:hint="eastAsia" w:ascii="宋体" w:hAnsi="宋体" w:eastAsia="宋体" w:cs="宋体"/>
                <w:i w:val="0"/>
                <w:iCs w:val="0"/>
                <w:color w:val="000000"/>
                <w:sz w:val="21"/>
                <w:szCs w:val="21"/>
                <w:u w:val="none"/>
                <w:lang w:val="en-US" w:eastAsia="zh-CN" w:bidi="ar"/>
              </w:rPr>
              <w:t xml:space="preserve">：LTE Cat.1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蓝牙</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提供国家认可的检测机构出具的带有CMA标识的有效检测报告扫描件（符合GA374-2019《电子防盗锁》标准，并加盖投标人公章。</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position w:val="0"/>
                <w:sz w:val="24"/>
                <w:szCs w:val="24"/>
                <w:highlight w:val="none"/>
                <w:lang w:val="en-US" w:eastAsia="zh-CN"/>
              </w:rPr>
              <w:t xml:space="preserve">★</w:t>
            </w:r>
            <w:r>
              <w:rPr>
                <w:rFonts w:hint="eastAsia" w:ascii="宋体" w:hAnsi="宋体" w:eastAsia="宋体" w:cs="宋体"/>
                <w:b/>
                <w:bCs/>
                <w:i w:val="0"/>
                <w:iCs w:val="0"/>
                <w:color w:val="000000"/>
                <w:sz w:val="21"/>
                <w:szCs w:val="21"/>
                <w:u w:val="none"/>
                <w:lang w:val="en-US" w:eastAsia="zh-CN" w:bidi="ar"/>
              </w:rPr>
              <w:t xml:space="preserve">须接入常州全警赋能应用平台</w:t>
            </w:r>
            <w:r>
              <w:rPr>
                <w:rFonts w:hint="eastAsia" w:ascii="宋体" w:hAnsi="宋体" w:cs="宋体"/>
                <w:b/>
                <w:bCs/>
                <w:i w:val="0"/>
                <w:iCs w:val="0"/>
                <w:color w:val="000000"/>
                <w:sz w:val="21"/>
                <w:szCs w:val="21"/>
                <w:u w:val="none"/>
                <w:lang w:val="en-US" w:eastAsia="zh-CN" w:bidi="ar"/>
              </w:rPr>
              <w:t xml:space="preserve">（提供在项目验收前完成对接的承诺函，格式自拟，并加盖投标人公章）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520000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独立式光电感烟火报警器</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yellow"/>
                <w:u w:val="none"/>
                <w:lang w:val="en-US" w:eastAsia="zh-CN" w:bidi="ar"/>
              </w:rPr>
              <w:suppressLineNumbers w:val="0"/>
            </w:pPr>
            <w:r>
              <w:rPr>
                <w:rFonts w:hint="eastAsia" w:ascii="宋体" w:hAnsi="宋体" w:eastAsia="宋体" w:cs="宋体"/>
                <w:b w:val="0"/>
                <w:bCs w:val="0"/>
                <w:i w:val="0"/>
                <w:iCs w:val="0"/>
                <w:color w:val="000000"/>
                <w:sz w:val="21"/>
                <w:szCs w:val="21"/>
                <w:highlight w:val="yellow"/>
                <w:u w:val="none"/>
                <w:lang w:val="en-US" w:eastAsia="zh-CN" w:bidi="ar"/>
              </w:rPr>
              <w:t xml:space="preserve">额定工作电压：</w:t>
            </w:r>
            <w:r>
              <w:rPr>
                <w:rFonts w:hint="eastAsia" w:ascii="宋体" w:hAnsi="宋体" w:eastAsia="宋体" w:cs="宋体"/>
                <w:b w:val="0"/>
                <w:bCs w:val="0"/>
                <w:i w:val="0"/>
                <w:iCs w:val="0"/>
                <w:color w:val="0000ff"/>
                <w:sz w:val="21"/>
                <w:szCs w:val="21"/>
                <w:highlight w:val="yellow"/>
                <w:u w:val="none"/>
                <w:lang w:val="en-US" w:eastAsia="zh-CN" w:bidi="ar"/>
              </w:rPr>
              <w:t xml:space="preserve">DC3V</w:t>
            </w:r>
            <w:r>
              <w:rPr>
                <w:rFonts w:hint="eastAsia" w:ascii="宋体" w:hAnsi="宋体" w:eastAsia="宋体" w:cs="宋体"/>
                <w:b w:val="0"/>
                <w:bCs w:val="0"/>
                <w:i w:val="0"/>
                <w:iCs w:val="0"/>
                <w:color w:val="000000"/>
                <w:sz w:val="21"/>
                <w:szCs w:val="21"/>
                <w:highlight w:val="yellow"/>
                <w:u w:val="none"/>
                <w:lang w:val="en-US" w:eastAsia="zh-CN" w:bidi="ar"/>
              </w:rPr>
              <w:t xml:space="preserve">；</w:t>
            </w:r>
            <w:r/>
          </w:p>
          <w:p>
            <w:pPr>
              <w:jc w:val="left"/>
              <w:keepLines w:val="0"/>
              <w:keepNext w:val="0"/>
              <w:widowControl/>
              <w:rPr>
                <w:rFonts w:hint="eastAsia" w:ascii="宋体" w:hAnsi="宋体" w:eastAsia="宋体" w:cs="宋体"/>
                <w:b w:val="0"/>
                <w:bCs w:val="0"/>
                <w:i w:val="0"/>
                <w:iCs w:val="0"/>
                <w:color w:val="000000"/>
                <w:sz w:val="21"/>
                <w:szCs w:val="21"/>
                <w:highlight w:val="yellow"/>
                <w:u w:val="none"/>
                <w:lang w:val="en-US" w:eastAsia="zh-CN" w:bidi="ar"/>
              </w:rPr>
              <w:suppressLineNumbers w:val="0"/>
            </w:pPr>
            <w:r>
              <w:rPr>
                <w:rFonts w:hint="eastAsia" w:ascii="宋体" w:hAnsi="宋体" w:eastAsia="宋体" w:cs="宋体"/>
                <w:b w:val="0"/>
                <w:bCs w:val="0"/>
                <w:i w:val="0"/>
                <w:iCs w:val="0"/>
                <w:color w:val="000000"/>
                <w:sz w:val="21"/>
                <w:szCs w:val="21"/>
                <w:highlight w:val="yellow"/>
                <w:u w:val="none"/>
                <w:lang w:val="en-US" w:eastAsia="zh-CN" w:bidi="ar"/>
              </w:rPr>
              <w:t xml:space="preserve">火灾报警信的声压级＞80dB（正前方3米处）；</w:t>
            </w:r>
            <w:r/>
          </w:p>
          <w:p>
            <w:pPr>
              <w:jc w:val="left"/>
              <w:keepLines w:val="0"/>
              <w:keepNext w:val="0"/>
              <w:widowControl/>
              <w:rPr>
                <w:rFonts w:hint="eastAsia" w:ascii="宋体" w:hAnsi="宋体" w:eastAsia="宋体" w:cs="宋体"/>
                <w:b w:val="0"/>
                <w:bCs w:val="0"/>
                <w:i w:val="0"/>
                <w:iCs w:val="0"/>
                <w:color w:val="000000"/>
                <w:sz w:val="21"/>
                <w:szCs w:val="21"/>
                <w:highlight w:val="yellow"/>
                <w:u w:val="none"/>
                <w:lang w:val="en-US" w:eastAsia="zh-CN" w:bidi="ar"/>
              </w:rPr>
              <w:suppressLineNumbers w:val="0"/>
            </w:pPr>
            <w:r>
              <w:rPr>
                <w:rFonts w:hint="eastAsia" w:ascii="宋体" w:hAnsi="宋体" w:eastAsia="宋体" w:cs="宋体"/>
                <w:b w:val="0"/>
                <w:bCs w:val="0"/>
                <w:i w:val="0"/>
                <w:iCs w:val="0"/>
                <w:color w:val="000000"/>
                <w:sz w:val="21"/>
                <w:szCs w:val="21"/>
                <w:highlight w:val="yellow"/>
                <w:u w:val="none"/>
                <w:lang w:val="en-US" w:eastAsia="zh-CN" w:bidi="ar"/>
              </w:rPr>
              <w:t xml:space="preserve">报警方式：声光报警和远程报警。</w:t>
            </w:r>
            <w:r/>
          </w:p>
          <w:p>
            <w:pPr>
              <w:jc w:val="left"/>
              <w:keepLines w:val="0"/>
              <w:keepNext w:val="0"/>
              <w:widowControl/>
              <w:rPr>
                <w:rFonts w:hint="eastAsia" w:ascii="宋体" w:hAnsi="宋体" w:eastAsia="宋体" w:cs="宋体"/>
                <w:b w:val="0"/>
                <w:bCs w:val="0"/>
                <w:i w:val="0"/>
                <w:iCs w:val="0"/>
                <w:color w:val="000000"/>
                <w:sz w:val="21"/>
                <w:szCs w:val="21"/>
                <w:highlight w:val="yellow"/>
                <w:u w:val="none"/>
                <w:lang w:val="en-US" w:eastAsia="zh-CN" w:bidi="ar"/>
              </w:rPr>
              <w:suppressLineNumbers w:val="0"/>
            </w:pPr>
            <w:r>
              <w:rPr>
                <w:rFonts w:hint="eastAsia" w:ascii="宋体" w:hAnsi="宋体" w:cs="宋体"/>
                <w:b w:val="0"/>
                <w:bCs w:val="0"/>
                <w:i w:val="0"/>
                <w:iCs w:val="0"/>
                <w:color w:val="000000"/>
                <w:sz w:val="21"/>
                <w:szCs w:val="21"/>
                <w:highlight w:val="yellow"/>
                <w:u w:val="none"/>
                <w:lang w:val="en-US" w:eastAsia="zh-CN" w:bidi="ar"/>
              </w:rPr>
              <w:t xml:space="preserve">含5年</w:t>
            </w:r>
            <w:r>
              <w:rPr>
                <w:rFonts w:hint="eastAsia" w:ascii="宋体" w:hAnsi="宋体" w:eastAsia="宋体" w:cs="宋体"/>
                <w:b w:val="0"/>
                <w:bCs w:val="0"/>
                <w:i w:val="0"/>
                <w:iCs w:val="0"/>
                <w:color w:val="000000"/>
                <w:sz w:val="21"/>
                <w:szCs w:val="21"/>
                <w:highlight w:val="yellow"/>
                <w:u w:val="none"/>
                <w:lang w:val="en-US" w:eastAsia="zh-CN" w:bidi="ar"/>
              </w:rPr>
              <w:t xml:space="preserve">流量</w:t>
            </w:r>
            <w:r>
              <w:rPr>
                <w:rFonts w:hint="eastAsia" w:ascii="宋体" w:hAnsi="宋体" w:cs="宋体"/>
                <w:b w:val="0"/>
                <w:bCs w:val="0"/>
                <w:i w:val="0"/>
                <w:iCs w:val="0"/>
                <w:color w:val="000000"/>
                <w:sz w:val="21"/>
                <w:szCs w:val="21"/>
                <w:highlight w:val="yellow"/>
                <w:u w:val="none"/>
                <w:lang w:val="en-US" w:eastAsia="zh-CN" w:bidi="ar"/>
              </w:rPr>
              <w:t xml:space="preserve">费用</w:t>
            </w:r>
            <w:r>
              <w:rPr>
                <w:rFonts w:hint="eastAsia" w:ascii="宋体" w:hAnsi="宋体" w:eastAsia="宋体" w:cs="宋体"/>
                <w:b w:val="0"/>
                <w:bCs w:val="0"/>
                <w:i w:val="0"/>
                <w:iCs w:val="0"/>
                <w:color w:val="000000"/>
                <w:sz w:val="21"/>
                <w:szCs w:val="21"/>
                <w:highlight w:val="yellow"/>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default" w:ascii="Segoe UI Symbol" w:hAnsi="Segoe UI Symbol" w:cs="Segoe UI Symbol"/>
                <w:b/>
                <w:bCs/>
                <w:color w:val="000000"/>
                <w:sz w:val="24"/>
                <w:highlight w:val="yellow"/>
              </w:rPr>
              <w:t xml:space="preserve">★</w:t>
            </w:r>
            <w:r>
              <w:rPr>
                <w:rFonts w:hint="eastAsia" w:ascii="宋体" w:hAnsi="宋体" w:eastAsia="宋体" w:cs="宋体"/>
                <w:b/>
                <w:bCs/>
                <w:i w:val="0"/>
                <w:iCs w:val="0"/>
                <w:color w:val="000000"/>
                <w:sz w:val="21"/>
                <w:szCs w:val="21"/>
                <w:highlight w:val="yellow"/>
                <w:u w:val="none"/>
                <w:lang w:val="en-US" w:eastAsia="zh-CN" w:bidi="ar"/>
              </w:rPr>
              <w:t xml:space="preserve">3C认证。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9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独立式光电感烟火报警器（不含流量）</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yellow"/>
                <w:u w:val="none"/>
                <w:lang w:val="en-US" w:eastAsia="zh-CN" w:bidi="ar"/>
              </w:rPr>
              <w:suppressLineNumbers w:val="0"/>
            </w:pPr>
            <w:r>
              <w:rPr>
                <w:rFonts w:hint="eastAsia" w:ascii="宋体" w:hAnsi="宋体" w:eastAsia="宋体" w:cs="宋体"/>
                <w:b w:val="0"/>
                <w:bCs w:val="0"/>
                <w:i w:val="0"/>
                <w:iCs w:val="0"/>
                <w:color w:val="000000"/>
                <w:sz w:val="21"/>
                <w:szCs w:val="21"/>
                <w:highlight w:val="yellow"/>
                <w:u w:val="none"/>
                <w:lang w:val="en-US" w:eastAsia="zh-CN" w:bidi="ar"/>
              </w:rPr>
              <w:t xml:space="preserve">额定工作电压：</w:t>
            </w:r>
            <w:r>
              <w:rPr>
                <w:rFonts w:hint="eastAsia" w:ascii="宋体" w:hAnsi="宋体" w:eastAsia="宋体" w:cs="宋体"/>
                <w:b w:val="0"/>
                <w:bCs w:val="0"/>
                <w:i w:val="0"/>
                <w:iCs w:val="0"/>
                <w:color w:val="0000ff"/>
                <w:sz w:val="21"/>
                <w:szCs w:val="21"/>
                <w:highlight w:val="yellow"/>
                <w:u w:val="none"/>
                <w:lang w:val="en-US" w:eastAsia="zh-CN" w:bidi="ar"/>
              </w:rPr>
              <w:t xml:space="preserve">DC3V</w:t>
            </w:r>
            <w:r>
              <w:rPr>
                <w:rFonts w:hint="eastAsia" w:ascii="宋体" w:hAnsi="宋体" w:eastAsia="宋体" w:cs="宋体"/>
                <w:b w:val="0"/>
                <w:bCs w:val="0"/>
                <w:i w:val="0"/>
                <w:iCs w:val="0"/>
                <w:color w:val="000000"/>
                <w:sz w:val="21"/>
                <w:szCs w:val="21"/>
                <w:highlight w:val="yellow"/>
                <w:u w:val="none"/>
                <w:lang w:val="en-US" w:eastAsia="zh-CN" w:bidi="ar"/>
              </w:rPr>
              <w:t xml:space="preserve">；</w:t>
            </w:r>
            <w:r/>
          </w:p>
          <w:p>
            <w:pPr>
              <w:jc w:val="left"/>
              <w:keepLines w:val="0"/>
              <w:keepNext w:val="0"/>
              <w:widowControl/>
              <w:rPr>
                <w:rFonts w:hint="eastAsia" w:ascii="宋体" w:hAnsi="宋体" w:eastAsia="宋体" w:cs="宋体"/>
                <w:b w:val="0"/>
                <w:bCs w:val="0"/>
                <w:i w:val="0"/>
                <w:iCs w:val="0"/>
                <w:color w:val="000000"/>
                <w:sz w:val="21"/>
                <w:szCs w:val="21"/>
                <w:highlight w:val="yellow"/>
                <w:u w:val="none"/>
                <w:lang w:val="en-US" w:eastAsia="zh-CN" w:bidi="ar"/>
              </w:rPr>
              <w:suppressLineNumbers w:val="0"/>
            </w:pPr>
            <w:r>
              <w:rPr>
                <w:rFonts w:hint="eastAsia" w:ascii="宋体" w:hAnsi="宋体" w:eastAsia="宋体" w:cs="宋体"/>
                <w:b w:val="0"/>
                <w:bCs w:val="0"/>
                <w:i w:val="0"/>
                <w:iCs w:val="0"/>
                <w:color w:val="000000"/>
                <w:sz w:val="21"/>
                <w:szCs w:val="21"/>
                <w:highlight w:val="yellow"/>
                <w:u w:val="none"/>
                <w:lang w:val="en-US" w:eastAsia="zh-CN" w:bidi="ar"/>
              </w:rPr>
              <w:t xml:space="preserve">火灾报警信的声压级＞80dB（正前方3米处）；</w:t>
            </w:r>
            <w:r/>
          </w:p>
          <w:p>
            <w:pPr>
              <w:jc w:val="left"/>
              <w:keepLines w:val="0"/>
              <w:keepNext w:val="0"/>
              <w:widowControl/>
              <w:rPr>
                <w:rFonts w:hint="eastAsia" w:ascii="宋体" w:hAnsi="宋体" w:eastAsia="宋体" w:cs="宋体"/>
                <w:b w:val="0"/>
                <w:bCs w:val="0"/>
                <w:i w:val="0"/>
                <w:iCs w:val="0"/>
                <w:color w:val="000000"/>
                <w:sz w:val="21"/>
                <w:szCs w:val="21"/>
                <w:highlight w:val="yellow"/>
                <w:u w:val="none"/>
                <w:lang w:val="en-US" w:eastAsia="zh-CN" w:bidi="ar"/>
              </w:rPr>
              <w:suppressLineNumbers w:val="0"/>
            </w:pPr>
            <w:r>
              <w:rPr>
                <w:rFonts w:hint="eastAsia" w:ascii="宋体" w:hAnsi="宋体" w:eastAsia="宋体" w:cs="宋体"/>
                <w:b w:val="0"/>
                <w:bCs w:val="0"/>
                <w:i w:val="0"/>
                <w:iCs w:val="0"/>
                <w:color w:val="000000"/>
                <w:sz w:val="21"/>
                <w:szCs w:val="21"/>
                <w:highlight w:val="yellow"/>
                <w:u w:val="none"/>
                <w:lang w:val="en-US" w:eastAsia="zh-CN" w:bidi="ar"/>
              </w:rPr>
              <w:t xml:space="preserve">报警方式：声光报警。</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default" w:ascii="Segoe UI Symbol" w:hAnsi="Segoe UI Symbol" w:cs="Segoe UI Symbol"/>
                <w:b w:val="0"/>
                <w:bCs w:val="0"/>
                <w:color w:val="000000"/>
                <w:sz w:val="24"/>
                <w:highlight w:val="yellow"/>
              </w:rPr>
              <w:t xml:space="preserve">★</w:t>
            </w:r>
            <w:r>
              <w:rPr>
                <w:rFonts w:hint="eastAsia" w:ascii="宋体" w:hAnsi="宋体" w:eastAsia="宋体" w:cs="宋体"/>
                <w:b/>
                <w:bCs/>
                <w:i w:val="0"/>
                <w:iCs w:val="0"/>
                <w:color w:val="000000"/>
                <w:sz w:val="21"/>
                <w:szCs w:val="21"/>
                <w:highlight w:val="yellow"/>
                <w:u w:val="none"/>
                <w:lang w:val="en-US" w:eastAsia="zh-CN" w:bidi="ar"/>
              </w:rPr>
              <w:t xml:space="preserve">3C认证。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42500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b w:val="0"/>
                <w:bCs w:val="0"/>
                <w:i w:val="0"/>
                <w:iCs w:val="0"/>
                <w:color w:val="000000"/>
                <w:sz w:val="21"/>
                <w:szCs w:val="21"/>
                <w:u w:val="none"/>
                <w:lang w:val="en-US" w:eastAsia="zh-CN" w:bidi="ar"/>
              </w:rPr>
              <w:t xml:space="preserve">如</w:t>
            </w:r>
            <w:r>
              <w:rPr>
                <w:rFonts w:hint="eastAsia" w:ascii="宋体" w:hAnsi="宋体" w:eastAsia="宋体" w:cs="宋体"/>
                <w:b w:val="0"/>
                <w:bCs w:val="0"/>
                <w:i w:val="0"/>
                <w:iCs w:val="0"/>
                <w:color w:val="000000"/>
                <w:sz w:val="21"/>
                <w:szCs w:val="21"/>
                <w:u w:val="none"/>
                <w:lang w:val="en-US" w:eastAsia="zh-CN" w:bidi="ar"/>
              </w:rPr>
              <w:t xml:space="preserve">不</w:t>
            </w:r>
            <w:r>
              <w:rPr>
                <w:rFonts w:hint="eastAsia" w:ascii="宋体" w:hAnsi="宋体" w:cs="宋体"/>
                <w:b w:val="0"/>
                <w:bCs w:val="0"/>
                <w:i w:val="0"/>
                <w:iCs w:val="0"/>
                <w:color w:val="000000"/>
                <w:sz w:val="21"/>
                <w:szCs w:val="21"/>
                <w:u w:val="none"/>
                <w:lang w:val="en-US" w:eastAsia="zh-CN" w:bidi="ar"/>
              </w:rPr>
              <w:t xml:space="preserve">具备使用远程报警方式</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cs="宋体"/>
                <w:b w:val="0"/>
                <w:bCs w:val="0"/>
                <w:i w:val="0"/>
                <w:iCs w:val="0"/>
                <w:color w:val="000000"/>
                <w:sz w:val="21"/>
                <w:szCs w:val="21"/>
                <w:u w:val="none"/>
                <w:lang w:val="en-US" w:eastAsia="zh-CN" w:bidi="ar"/>
              </w:rPr>
              <w:t xml:space="preserve">，安装</w:t>
            </w:r>
            <w:r>
              <w:rPr>
                <w:rFonts w:hint="eastAsia" w:ascii="宋体" w:hAnsi="宋体" w:eastAsia="宋体" w:cs="宋体"/>
                <w:b w:val="0"/>
                <w:bCs w:val="0"/>
                <w:i w:val="0"/>
                <w:iCs w:val="0"/>
                <w:color w:val="000000"/>
                <w:sz w:val="21"/>
                <w:szCs w:val="21"/>
                <w:u w:val="none"/>
                <w:lang w:val="en-US" w:eastAsia="zh-CN" w:bidi="ar"/>
              </w:rPr>
              <w:t xml:space="preserve">无远程报警</w:t>
            </w:r>
            <w:r>
              <w:rPr>
                <w:rFonts w:hint="eastAsia" w:ascii="宋体" w:hAnsi="宋体" w:cs="宋体"/>
                <w:b w:val="0"/>
                <w:bCs w:val="0"/>
                <w:i w:val="0"/>
                <w:iCs w:val="0"/>
                <w:color w:val="000000"/>
                <w:sz w:val="21"/>
                <w:szCs w:val="21"/>
                <w:u w:val="none"/>
                <w:lang w:val="en-US" w:eastAsia="zh-CN" w:bidi="ar"/>
              </w:rPr>
              <w:t xml:space="preserve">器</w:t>
            </w:r>
            <w:r>
              <w:rPr>
                <w:rFonts w:hint="eastAsia" w:ascii="宋体" w:hAnsi="宋体" w:eastAsia="宋体" w:cs="宋体"/>
                <w:b w:val="0"/>
                <w:bCs w:val="0"/>
                <w:i w:val="0"/>
                <w:iCs w:val="0"/>
                <w:color w:val="000000"/>
                <w:sz w:val="21"/>
                <w:szCs w:val="21"/>
                <w:u w:val="none"/>
                <w:lang w:val="en-US" w:eastAsia="zh-CN" w:bidi="ar"/>
              </w:rPr>
              <w:t xml:space="preserve">。</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整体尺寸 600mm ×400mm，材料使用铝板贴反光膜，喷绘透明油墨，最外层贴附PMMA电刻保护膜，使用中性透明硅酮结构胶粘贴安装。其中铝板为3003或以上型号防锈铝板（铝板厚度1.5mm，），反光膜为新国标（GB/T18833—2012）中二类微棱镜型结构反光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340000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gridSpan w:val="3"/>
            <w:shd w:val="clear" w:color="auto" w:fill="auto"/>
            <w:tcBorders>
              <w:top w:val="single" w:color="000000" w:sz="4" w:space="0"/>
              <w:left w:val="single" w:color="000000" w:sz="4" w:space="0"/>
              <w:bottom w:val="single" w:color="000000" w:sz="4" w:space="0"/>
              <w:right w:val="single" w:color="000000" w:sz="4" w:space="0"/>
            </w:tcBorders>
            <w:tcW w:w="4451"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2697500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numPr>
          <w:ilvl w:val="0"/>
          <w:numId w:val="0"/>
        </w:numPr>
        <w:contextualSpacing/>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二、商务要求</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1. 交付（实施）的时间（期限）和地点（范围）</w:t>
      </w:r>
      <w:r/>
    </w:p>
    <w:p>
      <w:pPr>
        <w:contextualSpacing/>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自合同签订之日至</w:t>
      </w:r>
      <w:r>
        <w:rPr>
          <w:rFonts w:hint="eastAsia" w:ascii="宋体" w:hAnsi="宋体" w:eastAsia="宋体" w:cs="宋体"/>
          <w:sz w:val="24"/>
          <w:szCs w:val="24"/>
          <w:highlight w:val="none"/>
          <w:lang w:val="en-US" w:eastAsia="zh-CN"/>
        </w:rPr>
        <w:t xml:space="preserve">2026年10月15日</w:t>
      </w:r>
      <w:r>
        <w:rPr>
          <w:rFonts w:hint="eastAsia" w:ascii="宋体" w:hAnsi="宋体" w:cs="宋体"/>
          <w:sz w:val="24"/>
          <w:szCs w:val="24"/>
          <w:highlight w:val="none"/>
          <w:lang w:val="en-US" w:eastAsia="zh-CN"/>
        </w:rPr>
        <w:t xml:space="preserve">完成验收</w:t>
      </w:r>
      <w:r>
        <w:rPr>
          <w:rFonts w:hint="eastAsia" w:ascii="宋体" w:hAnsi="宋体" w:eastAsia="宋体" w:cs="宋体"/>
          <w:sz w:val="24"/>
          <w:szCs w:val="24"/>
          <w:highlight w:val="none"/>
          <w:lang w:val="en-US" w:eastAsia="zh-CN"/>
        </w:rPr>
        <w:t xml:space="preserve">。</w:t>
      </w:r>
      <w:r/>
    </w:p>
    <w:p>
      <w:pPr>
        <w:contextualSpacing/>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付款条件（进度和方式）</w:t>
      </w:r>
      <w:r/>
    </w:p>
    <w:p>
      <w:pPr>
        <w:contextualSpacing/>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合同签订后支付合同价的30%为预付款，</w:t>
      </w:r>
      <w:r>
        <w:rPr>
          <w:rFonts w:hint="eastAsia" w:ascii="宋体" w:hAnsi="宋体" w:eastAsia="宋体" w:cs="宋体"/>
          <w:sz w:val="24"/>
          <w:szCs w:val="24"/>
          <w:highlight w:val="none"/>
          <w:lang w:val="en-US" w:eastAsia="zh-CN"/>
        </w:rPr>
        <w:t xml:space="preserve">货到、安装、调试、验收合格，余款经审计后一次性付清。</w:t>
      </w:r>
      <w:r/>
    </w:p>
    <w:p>
      <w:pPr>
        <w:numPr>
          <w:ilvl w:val="0"/>
          <w:numId w:val="14"/>
        </w:numPr>
        <w:contextualSpacing/>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结算方式：以中标单价为准，数量按实结算，最终结算价不得超过中标价，超出部分由中标单位自行承担。</w:t>
      </w:r>
      <w:r/>
    </w:p>
    <w:p>
      <w:pPr>
        <w:contextualSpacing/>
        <w:spacing w:line="360" w:lineRule="auto"/>
        <w:rPr>
          <w:rFonts w:hint="eastAsia" w:ascii="Times New Roman" w:hAnsi="Times New Roman" w:eastAsia="宋体" w:cs="Times New Roman"/>
          <w:b/>
          <w:sz w:val="24"/>
          <w:szCs w:val="24"/>
          <w:lang w:val="en-US" w:eastAsia="zh-CN" w:bidi="ar-SA"/>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 包装和运输（如适用，须满足《关于印发〈商品包装政府采购需求标准（试行）〉、〈快递包装政府采购需求标准（试行）〉的通知》（财办库﹝2020﹞123号））</w:t>
      </w:r>
      <w:r/>
    </w:p>
    <w:p>
      <w:pPr>
        <w:numPr>
          <w:ilvl w:val="0"/>
          <w:numId w:val="0"/>
        </w:numPr>
        <w:contextualSpacing/>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Times New Roman" w:hAnsi="Times New Roman" w:eastAsia="宋体" w:cs="Times New Roman"/>
          <w:b/>
          <w:sz w:val="24"/>
          <w:szCs w:val="24"/>
          <w:lang w:val="en-US" w:eastAsia="zh-CN" w:bidi="ar-SA"/>
        </w:rPr>
        <w:t xml:space="preserve">三、</w:t>
      </w:r>
      <w:r>
        <w:rPr>
          <w:rFonts w:ascii="Times New Roman" w:hAnsi="Times New Roman" w:eastAsia="宋体" w:cs="Times New Roman"/>
          <w:b/>
          <w:sz w:val="24"/>
          <w:szCs w:val="24"/>
          <w:lang w:val="en-US" w:eastAsia="zh-CN" w:bidi="ar-SA"/>
        </w:rPr>
        <w:t xml:space="preserve">技术要求</w:t>
      </w:r>
      <w:r/>
    </w:p>
    <w:p>
      <w:pPr>
        <w:ind w:firstLine="480"/>
        <w:jc w:val="left"/>
        <w:keepLines w:val="0"/>
        <w:keepNext w:val="0"/>
        <w:pageBreakBefore w:val="0"/>
        <w:spacing w:line="360" w:lineRule="auto"/>
        <w:widowControl w:val="off"/>
        <w:rPr>
          <w:rFonts w:hint="eastAsia" w:ascii="宋体" w:hAnsi="宋体" w:cs="宋体"/>
          <w:b w:val="0"/>
          <w:bCs/>
          <w:sz w:val="24"/>
          <w:szCs w:val="24"/>
          <w:highlight w:val="none"/>
          <w:lang w:val="en-US" w:eastAsia="zh-CN"/>
        </w:rPr>
        <w:outlineLvl w:val="0"/>
      </w:pPr>
      <w:r>
        <w:rPr>
          <w:rFonts w:hint="eastAsia" w:ascii="宋体" w:hAnsi="宋体" w:cs="宋体"/>
          <w:b w:val="0"/>
          <w:bCs/>
          <w:sz w:val="24"/>
          <w:szCs w:val="24"/>
          <w:highlight w:val="none"/>
          <w:lang w:val="en-US" w:eastAsia="zh-CN"/>
        </w:rPr>
        <w:t xml:space="preserve">1、基本要求</w:t>
      </w:r>
      <w:r/>
    </w:p>
    <w:p>
      <w:pPr>
        <w:ind w:firstLine="480"/>
        <w:jc w:val="left"/>
        <w:keepLines w:val="0"/>
        <w:keepNext w:val="0"/>
        <w:pageBreakBefore w:val="0"/>
        <w:spacing w:line="360" w:lineRule="auto"/>
        <w:widowControl w:val="off"/>
        <w:rPr>
          <w:rFonts w:hint="eastAsia" w:ascii="宋体" w:hAnsi="宋体" w:cs="宋体"/>
          <w:b w:val="0"/>
          <w:bCs/>
          <w:sz w:val="24"/>
          <w:szCs w:val="24"/>
          <w:highlight w:val="none"/>
          <w:lang w:val="en-US" w:eastAsia="zh-CN"/>
        </w:rPr>
        <w:outlineLvl w:val="0"/>
      </w:pPr>
      <w:r>
        <w:rPr>
          <w:rFonts w:hint="eastAsia" w:ascii="宋体" w:hAnsi="宋体" w:cs="宋体"/>
          <w:b w:val="0"/>
          <w:bCs/>
          <w:sz w:val="24"/>
          <w:szCs w:val="24"/>
          <w:highlight w:val="none"/>
          <w:lang w:val="en-US" w:eastAsia="zh-CN"/>
        </w:rPr>
        <w:t xml:space="preserve">1.1 采购标的需实现的功能或者目标；</w:t>
      </w:r>
      <w:r/>
    </w:p>
    <w:p>
      <w:pPr>
        <w:ind w:firstLine="480"/>
        <w:jc w:val="left"/>
        <w:keepLines w:val="0"/>
        <w:keepNext w:val="0"/>
        <w:pageBreakBefore w:val="0"/>
        <w:spacing w:line="360" w:lineRule="auto"/>
        <w:widowControl w:val="off"/>
        <w:rPr>
          <w:rFonts w:hint="eastAsia" w:ascii="宋体" w:hAnsi="宋体" w:cs="宋体"/>
          <w:b w:val="0"/>
          <w:bCs/>
          <w:sz w:val="24"/>
          <w:szCs w:val="24"/>
          <w:highlight w:val="none"/>
          <w:lang w:val="en-US" w:eastAsia="zh-CN"/>
        </w:rPr>
        <w:outlineLvl w:val="0"/>
      </w:pPr>
      <w:r>
        <w:rPr>
          <w:rFonts w:hint="eastAsia" w:ascii="宋体" w:hAnsi="宋体" w:cs="宋体"/>
          <w:b w:val="0"/>
          <w:bCs/>
          <w:sz w:val="24"/>
          <w:szCs w:val="24"/>
          <w:highlight w:val="none"/>
          <w:lang w:val="en-US" w:eastAsia="zh-CN"/>
        </w:rPr>
        <w:t xml:space="preserve">投标人根据招投标文件的要求，生产制作符合标准的采购人所需的货品并按照要求的时间和地点保质保量完成送货和安装，确保能正常投入使用。</w:t>
      </w:r>
      <w:r/>
    </w:p>
    <w:p>
      <w:pPr>
        <w:ind w:firstLine="480"/>
        <w:jc w:val="left"/>
        <w:keepLines w:val="0"/>
        <w:keepNext w:val="0"/>
        <w:pageBreakBefore w:val="0"/>
        <w:spacing w:line="360" w:lineRule="auto"/>
        <w:widowControl w:val="off"/>
        <w:rPr>
          <w:rFonts w:hint="eastAsia" w:ascii="宋体" w:hAnsi="宋体" w:cs="宋体"/>
          <w:b w:val="0"/>
          <w:bCs/>
          <w:sz w:val="24"/>
          <w:szCs w:val="24"/>
          <w:highlight w:val="none"/>
          <w:lang w:val="en-US" w:eastAsia="zh-CN"/>
        </w:rPr>
        <w:outlineLvl w:val="0"/>
      </w:pPr>
      <w:r>
        <w:rPr>
          <w:rFonts w:hint="eastAsia" w:ascii="宋体" w:hAnsi="宋体" w:cs="宋体"/>
          <w:b w:val="0"/>
          <w:bCs/>
          <w:sz w:val="24"/>
          <w:szCs w:val="24"/>
          <w:highlight w:val="none"/>
          <w:lang w:val="en-US" w:eastAsia="zh-CN"/>
        </w:rPr>
        <w:t xml:space="preserve">1.2 需执行的国家相关标准、行业标准、地方标准或者其他标准、规范；</w:t>
      </w:r>
      <w:r/>
    </w:p>
    <w:p>
      <w:pPr>
        <w:ind w:firstLine="480"/>
        <w:jc w:val="left"/>
        <w:keepLines w:val="0"/>
        <w:keepNext w:val="0"/>
        <w:pageBreakBefore w:val="0"/>
        <w:spacing w:line="360" w:lineRule="auto"/>
        <w:widowControl w:val="off"/>
        <w:rPr>
          <w:rFonts w:hint="eastAsia" w:ascii="宋体" w:hAnsi="宋体" w:cs="宋体"/>
          <w:b w:val="0"/>
          <w:bCs/>
          <w:sz w:val="24"/>
          <w:szCs w:val="24"/>
          <w:highlight w:val="none"/>
          <w:lang w:val="en-US" w:eastAsia="zh-CN"/>
        </w:rPr>
        <w:outlineLvl w:val="0"/>
      </w:pPr>
      <w:r>
        <w:rPr>
          <w:rFonts w:hint="eastAsia" w:ascii="宋体" w:hAnsi="宋体" w:cs="宋体"/>
          <w:b w:val="0"/>
          <w:bCs/>
          <w:sz w:val="24"/>
          <w:szCs w:val="24"/>
          <w:highlight w:val="none"/>
          <w:lang w:val="en-US" w:eastAsia="zh-CN"/>
        </w:rPr>
        <w:t xml:space="preserve">按照最新的国家相关标准、行业标准、地方标准或者其他标准、规范按最新的执行。</w:t>
      </w:r>
      <w:r/>
    </w:p>
    <w:p>
      <w:pPr>
        <w:ind w:firstLine="480"/>
        <w:jc w:val="left"/>
        <w:keepLines w:val="0"/>
        <w:keepNext w:val="0"/>
        <w:pageBreakBefore w:val="0"/>
        <w:spacing w:line="360" w:lineRule="auto"/>
        <w:widowControl w:val="off"/>
        <w:rPr>
          <w:rFonts w:hint="eastAsia" w:ascii="宋体" w:hAnsi="宋体" w:cs="宋体"/>
          <w:b/>
          <w:sz w:val="24"/>
          <w:szCs w:val="24"/>
          <w:highlight w:val="none"/>
          <w:lang w:val="en-US" w:eastAsia="zh-CN"/>
        </w:rPr>
        <w:outlineLvl w:val="0"/>
      </w:pPr>
      <w:r>
        <w:rPr>
          <w:rFonts w:hint="eastAsia" w:ascii="宋体" w:hAnsi="宋体" w:cs="宋体"/>
          <w:b w:val="0"/>
          <w:bCs/>
          <w:sz w:val="24"/>
          <w:szCs w:val="24"/>
          <w:highlight w:val="none"/>
          <w:lang w:val="en-US" w:eastAsia="zh-CN"/>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p>
    <w:p>
      <w:pPr>
        <w:numPr>
          <w:ilvl w:val="0"/>
          <w:numId w:val="0"/>
        </w:numPr>
        <w:ind w:left="0" w:firstLine="482"/>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安装调试</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(1)安装标准:符合我国国家有关技术规范要求和技术标准(中标人需按采购人要求送货到指定地点并完成安装)。</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合同履约过程中的成品及半成品保护:本项目履约过程中需做到成品及半成品保护，施工过程中发生的损坏所产生的费用在结算时扣除，如未按要求办理交接手续的造成成品或半成品损坏，自行承担一切后果。以上费用以含在合同总价中，结算均不另行增加费用。</w:t>
      </w:r>
      <w:r/>
    </w:p>
    <w:p>
      <w:pPr>
        <w:numPr>
          <w:ilvl w:val="0"/>
          <w:numId w:val="0"/>
        </w:numPr>
        <w:ind w:left="0" w:firstLine="482"/>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验收</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(1)验收内容:</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 在生产过程中，采购人将不限次数到生产现场进行飞行检查,如果发现生产组织、材料质量、工艺水平等达不到要求的,供应商负责根据采购人要求整改至合格为止，否则采购人有权解除合同和索赔。</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2.货物到达交货地点前，供应商应提前通知采购人组织验收。</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3.货物到达交货地点后，采购人按照招标方相关规定组织人员按样品(如有)、合同、招标文件、投标文件承诺及供货清单对照验收,并根据供货情况抽取部分货物送交有资质的第三方检测机构进行检测，检测费用由供应商承担:如检测不合格，供应商应负责维修或更换，如二次检测不合格，采购人有权终止合同，供应商赔偿采购人损失，相关费用及检测费用均由供应商承担。</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4.采购人根据供货情况随机抽取部分货物委托有资质的第三方检测机构进行破坏性检测，抽取的货物费用及检测费等用由供应商承担，供应商需补足货物;如检测不合格,供应商应负责维修或更换，如二次检测不合格，采购人有权终止合同，供应商赔偿采购人损失，相关费用及检测费用均由供应商承担。</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5.除必须抽样送检的货物以外，对货物的质量问题，采购人向供应商提出书面异议，并提出处理意见。供应商在接到书面异议后，应当在五日内负责处理。供应商逾期处理的，则视为默认采购人提出的书面异议和处理意见。</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6.货到现场经检验，货物质量或规格达不到要求的，采购人可以拒收，并有权解除合同和索赔。在供应商承诺的质量保证期内，达不到质量要求的，供应商应负责维修或更换，采购人将有权提出索赔：对现场抽样送检的货物,抽检不合格的，由供应商无条件自行清场运回，并承担检测费用及由此所造成的一切损失。</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(2)验收标准：国家有关标准、采购文件项目需求、技术要求及相关的投标文件。验收结果以该项目验收单结论为准。</w:t>
      </w:r>
      <w:r/>
    </w:p>
    <w:p>
      <w:pPr>
        <w:numPr>
          <w:ilvl w:val="0"/>
          <w:numId w:val="0"/>
        </w:numPr>
        <w:ind w:left="0" w:firstLine="482"/>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其他要求:</w:t>
      </w:r>
      <w:r/>
    </w:p>
    <w:p>
      <w:pPr>
        <w:ind w:left="0"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报价要求:投标时提供投标报价表。报价包含但不限于设备、材料费(支架、地角、膨胀螺丝等)、勘查设计费、</w:t>
      </w:r>
      <w:r>
        <w:rPr>
          <w:rFonts w:hint="eastAsia" w:ascii="宋体" w:hAnsi="宋体" w:cs="宋体"/>
          <w:b/>
          <w:bCs/>
          <w:color w:val="auto"/>
          <w:sz w:val="24"/>
          <w:szCs w:val="24"/>
          <w:highlight w:val="none"/>
          <w:lang w:eastAsia="zh-CN"/>
        </w:rPr>
        <w:t xml:space="preserve">拆除费、</w:t>
      </w:r>
      <w:r>
        <w:rPr>
          <w:rFonts w:hint="eastAsia" w:ascii="宋体" w:hAnsi="宋体" w:cs="宋体"/>
          <w:b/>
          <w:bCs/>
          <w:color w:val="auto"/>
          <w:sz w:val="24"/>
          <w:szCs w:val="24"/>
          <w:highlight w:val="none"/>
        </w:rPr>
        <w:t xml:space="preserve">安装费(吊装等)、高空作业费、调试费、备品备件费、增值税、运杂费、保险费、维修保护费、特殊工具费、售后服务费、税费及现场将可能发生的临时设施费、起重设备进场费、打孔洞费、检测费用等全部费用。中标人在签订合同时，不得提出附加条件和不合理要求，否则将取消其中标资格并追究相应责任。</w:t>
      </w:r>
      <w:r/>
    </w:p>
    <w:p>
      <w:pPr>
        <w:ind w:left="0" w:firstLine="482"/>
        <w:jc w:val="left"/>
        <w:keepLines w:val="0"/>
        <w:keepNext w:val="0"/>
        <w:pageBreakBefore w:val="0"/>
        <w:spacing w:line="360" w:lineRule="auto"/>
        <w:widowControl w:val="off"/>
        <w:rPr>
          <w:rFonts w:hint="default" w:ascii="宋体" w:hAnsi="宋体" w:eastAsia="宋体" w:cs="宋体"/>
          <w:b/>
          <w:bCs/>
          <w:color w:val="auto"/>
          <w:sz w:val="24"/>
          <w:szCs w:val="24"/>
          <w:highlight w:val="yellow"/>
          <w:lang w:val="en-US" w:eastAsia="zh-CN"/>
        </w:rPr>
      </w:pPr>
      <w:r>
        <w:rPr>
          <w:rFonts w:hint="eastAsia" w:ascii="宋体" w:hAnsi="宋体" w:cs="宋体"/>
          <w:b/>
          <w:bCs/>
          <w:color w:val="auto"/>
          <w:sz w:val="24"/>
          <w:szCs w:val="24"/>
          <w:highlight w:val="yellow"/>
          <w:lang w:val="en-US" w:eastAsia="zh-CN"/>
        </w:rPr>
        <w:t xml:space="preserve">（2）中标后中标单位须提供部分排查整改户作为整改试点，数量不超过10家（整改试点户的具体整改要求以甲方需求为准，包括但不限于：安装电表箱、电线线路改造、电线套管等），所产生的费用采购人不额外支付。</w:t>
      </w:r>
      <w:r/>
    </w:p>
    <w:p>
      <w:pPr>
        <w:jc w:val="left"/>
        <w:spacing w:line="360" w:lineRule="auto"/>
        <w:rPr>
          <w:rFonts w:hint="eastAsia" w:ascii="宋体" w:hAnsi="宋体" w:cs="宋体"/>
          <w:b/>
          <w:sz w:val="24"/>
          <w:szCs w:val="24"/>
          <w:highlight w:val="none"/>
          <w:lang w:eastAsia="zh-CN"/>
        </w:rPr>
        <w:sectPr>
          <w:footerReference w:type="default" r:id="rId22"/>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sz w:val="24"/>
          <w:szCs w:val="24"/>
          <w:highlight w:val="none"/>
          <w:lang w:eastAsia="zh-CN"/>
        </w:rPr>
      </w:r>
      <w:r/>
    </w:p>
    <w:p>
      <w:pPr>
        <w:jc w:val="center"/>
        <w:spacing w:line="360" w:lineRule="auto"/>
        <w:rPr>
          <w:b/>
          <w:sz w:val="36"/>
          <w:szCs w:val="36"/>
          <w:highlight w:val="none"/>
        </w:rPr>
        <w:outlineLvl w:val="0"/>
      </w:pPr>
      <w:r>
        <w:rPr>
          <w:rFonts w:hint="eastAsia" w:ascii="Times New Roman" w:hAnsi="Times New Roman" w:eastAsia="宋体" w:cs="Times New Roman"/>
          <w:b/>
          <w:sz w:val="36"/>
          <w:szCs w:val="36"/>
          <w:highlight w:val="none"/>
        </w:rPr>
        <w:t xml:space="preserve">第</w:t>
      </w:r>
      <w:r>
        <w:rPr>
          <w:rFonts w:hint="eastAsia" w:ascii="Times New Roman" w:hAnsi="Times New Roman" w:eastAsia="宋体" w:cs="Times New Roman"/>
          <w:b/>
          <w:sz w:val="36"/>
          <w:szCs w:val="36"/>
          <w:highlight w:val="none"/>
          <w:lang w:val="en-US" w:eastAsia="zh-CN"/>
        </w:rPr>
        <w:t xml:space="preserve">六</w:t>
      </w:r>
      <w:r>
        <w:rPr>
          <w:rFonts w:hint="eastAsia" w:ascii="Times New Roman" w:hAnsi="Times New Roman" w:eastAsia="宋体" w:cs="Times New Roman"/>
          <w:b/>
          <w:sz w:val="36"/>
          <w:szCs w:val="36"/>
          <w:highlight w:val="none"/>
        </w:rPr>
        <w:t xml:space="preserve">章   拟签订的合同文本</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815"/>
      <w:r/>
    </w:p>
    <w:p>
      <w:pPr>
        <w:jc w:val="left"/>
        <w:keepLines/>
        <w:keepNext/>
        <w:spacing w:before="120" w:line="300" w:lineRule="auto"/>
        <w:rPr>
          <w:b/>
          <w:spacing w:val="20"/>
          <w:sz w:val="24"/>
          <w:highlight w:val="none"/>
        </w:rPr>
        <w:outlineLvl w:val="1"/>
      </w:pPr>
      <w:r>
        <w:rPr>
          <w:b/>
          <w:spacing w:val="20"/>
          <w:sz w:val="24"/>
          <w:highlight w:val="none"/>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eastAsia="黑体"/>
          <w:sz w:val="44"/>
          <w:szCs w:val="44"/>
        </w:rPr>
        <w:sectPr>
          <w:footnotePr/>
          <w:endnotePr/>
          <w:type w:val="nextPage"/>
          <w:pgSz w:w="11906" w:h="16838" w:orient="portrait"/>
          <w:pgMar w:top="1417" w:right="1417" w:bottom="1417" w:left="1701" w:header="851" w:footer="992" w:gutter="0"/>
          <w:cols w:num="1" w:sep="0" w:space="1701" w:equalWidth="1"/>
          <w:docGrid w:linePitch="360"/>
        </w:sect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p>
    <w:p>
      <w:pPr>
        <w:pStyle w:val="1101"/>
        <w:jc w:val="both"/>
        <w:spacing w:line="400" w:lineRule="exact"/>
        <w:rPr>
          <w:rFonts w:hint="eastAsia" w:ascii="黑体" w:hAnsi="黑体" w:eastAsia="黑体"/>
          <w:sz w:val="28"/>
          <w:szCs w:val="28"/>
        </w:rPr>
      </w:pPr>
      <w:r/>
      <w:bookmarkStart w:id="816" w:name="_Toc22209"/>
      <w:r/>
      <w:r/>
    </w:p>
    <w:p>
      <w:pPr>
        <w:pStyle w:val="1101"/>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816"/>
      <w:r/>
      <w:r/>
    </w:p>
    <w:p>
      <w:pPr>
        <w:pStyle w:val="1101"/>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甲方（全称）：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、受采购人委托签订合同的单位</w:t>
      </w:r>
      <w:r>
        <w:rPr>
          <w:rFonts w:hint="eastAsia" w:ascii="宋体" w:hAnsi="宋体" w:eastAsia="宋体" w:cs="宋体"/>
          <w:sz w:val="24"/>
          <w:szCs w:val="24"/>
        </w:rPr>
        <w:t xml:space="preserve">或采购</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文件约定的合同甲方）</w:t>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w:t>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乙方2（全称）：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（联合体成员供应商或其他合同主体）（如有）</w:t>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en-US" w:eastAsia="zh-CN"/>
        </w:rPr>
        <w:t xml:space="preserve">3（全称）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（联合体成员供应商或其他合同主体）（如有）</w:t>
      </w:r>
      <w:r/>
    </w:p>
    <w:p>
      <w:pP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51"/>
        <w:ind w:left="0" w:firstLine="48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《中华人民共和国政府采购法》等有关的法律法规，以及</w:t>
      </w:r>
      <w:r>
        <w:rPr>
          <w:rFonts w:hint="eastAsia" w:ascii="宋体" w:hAnsi="宋体" w:eastAsia="宋体" w:cs="宋体"/>
          <w:i w:val="0"/>
          <w:iCs w:val="0"/>
          <w:sz w:val="24"/>
          <w:szCs w:val="24"/>
          <w:u w:val="none"/>
          <w:lang w:eastAsia="zh-CN"/>
        </w:rPr>
        <w:t xml:space="preserve">本采购项目</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招标</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lang w:eastAsia="zh-CN"/>
        </w:rPr>
        <w:t xml:space="preserve">文件等</w:t>
      </w:r>
      <w:r>
        <w:rPr>
          <w:rFonts w:hint="eastAsia" w:ascii="宋体" w:hAnsi="宋体" w:eastAsia="宋体" w:cs="宋体"/>
          <w:sz w:val="24"/>
          <w:szCs w:val="24"/>
        </w:rPr>
        <w:t xml:space="preserve">采购文件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乙方的《投标（响应）文件》及《中标（成交）通知书》，甲乙双方同意签订本合同。具体情况及要求如下：     </w:t>
      </w:r>
      <w:r/>
    </w:p>
    <w:p>
      <w:pPr>
        <w:numPr>
          <w:ilvl w:val="0"/>
          <w:numId w:val="15"/>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项目信息</w:t>
      </w:r>
      <w:r/>
    </w:p>
    <w:p>
      <w:pPr>
        <w:pStyle w:val="951"/>
        <w:numPr>
          <w:ilvl w:val="0"/>
          <w:numId w:val="16"/>
        </w:numPr>
        <w:ind w:left="0" w:firstLine="480"/>
        <w:spacing w:before="0" w:after="0"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采购项目名称：</w:t>
      </w:r>
      <w:r>
        <w:rPr>
          <w:rFonts w:hint="eastAsia" w:ascii="宋体" w:hAnsi="宋体" w:eastAsia="宋体" w:cs="宋体"/>
          <w:sz w:val="24"/>
          <w:szCs w:val="24"/>
          <w:u w:val="single"/>
        </w:rPr>
        <w:t xml:space="preserve">                                          </w:t>
      </w:r>
      <w:r/>
    </w:p>
    <w:p>
      <w:pPr>
        <w:pStyle w:val="951"/>
        <w:numPr>
          <w:ilvl w:val="0"/>
          <w:numId w:val="0"/>
        </w:numPr>
        <w:ind w:left="0" w:firstLine="0"/>
        <w:spacing w:before="0" w:after="0" w:line="400" w:lineRule="exact"/>
        <w:tabs>
          <w:tab w:val="left" w:pos="999" w:leader="none"/>
        </w:tabs>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         采购项目编号：</w:t>
      </w:r>
      <w:r>
        <w:rPr>
          <w:rFonts w:hint="eastAsia" w:ascii="宋体" w:hAnsi="宋体" w:eastAsia="宋体" w:cs="宋体"/>
          <w:sz w:val="24"/>
          <w:szCs w:val="24"/>
          <w:u w:val="single"/>
        </w:rPr>
        <w:t xml:space="preserve">                                          </w:t>
      </w:r>
      <w:r/>
    </w:p>
    <w:p>
      <w:pPr>
        <w:pStyle w:val="951"/>
        <w:ind w:left="0" w:firstLine="48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（2）采购计划编号：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（3）项目内容：</w:t>
      </w:r>
      <w:r/>
    </w:p>
    <w:p>
      <w:pPr>
        <w:ind w:firstLine="48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采购标的及数量</w:t>
      </w:r>
      <w:r>
        <w:rPr>
          <w:rFonts w:hint="eastAsia" w:ascii="宋体" w:hAnsi="宋体" w:eastAsia="宋体" w:cs="宋体"/>
          <w:sz w:val="24"/>
          <w:szCs w:val="24"/>
          <w:lang w:val="en-US" w:eastAsia="zh-CN"/>
        </w:rPr>
        <w:t xml:space="preserve">（台/套</w:t>
      </w:r>
      <w:r>
        <w:rPr>
          <w:rFonts w:hint="eastAsia" w:ascii="宋体" w:hAnsi="宋体" w:eastAsia="宋体" w:cs="宋体"/>
          <w:sz w:val="24"/>
          <w:szCs w:val="24"/>
          <w:lang w:val="en" w:eastAsia="zh-CN"/>
        </w:rPr>
        <w:t xml:space="preserve">/个/架/组等</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numPr>
          <w:ilvl w:val="0"/>
          <w:numId w:val="0"/>
        </w:numPr>
        <w:ind w:firstLine="480"/>
        <w:spacing w:before="0" w:line="400" w:lineRule="exact"/>
        <w:rPr>
          <w:rFonts w:hint="eastAsia" w:ascii="宋体" w:hAnsi="宋体" w:eastAsia="宋体" w:cs="宋体"/>
          <w:sz w:val="24"/>
          <w:szCs w:val="24"/>
          <w:lang w:val="en" w:eastAsia="zh-CN"/>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 w:eastAsia="zh-CN"/>
        </w:rPr>
        <w:t xml:space="preserve">     </w:t>
      </w:r>
      <w:r>
        <w:rPr>
          <w:rFonts w:hint="eastAsia" w:ascii="宋体" w:hAnsi="宋体" w:eastAsia="宋体" w:cs="宋体"/>
          <w:sz w:val="24"/>
          <w:szCs w:val="24"/>
          <w:lang w:val="en-US" w:eastAsia="zh-CN"/>
        </w:rPr>
        <w:t xml:space="preserve">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p>
    <w:p>
      <w:pPr>
        <w:ind w:firstLine="1080"/>
        <w:spacing w:before="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采购标的的技术要求、商务要求具体见附件。</w:t>
      </w:r>
      <w:r/>
    </w:p>
    <w:p>
      <w:pPr>
        <w:numPr>
          <w:ilvl w:val="0"/>
          <w:numId w:val="0"/>
        </w:numPr>
        <w:ind w:firstLine="108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①涉及信息类产品，请填写该产品关键部件的品牌、型号：</w:t>
      </w:r>
      <w:r/>
    </w:p>
    <w:p>
      <w:pPr>
        <w:numPr>
          <w:ilvl w:val="0"/>
          <w:numId w:val="0"/>
        </w:numPr>
        <w:ind w:firstLine="480"/>
        <w:spacing w:before="0"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     标的名称：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p>
    <w:p>
      <w:pPr>
        <w:numPr>
          <w:ilvl w:val="0"/>
          <w:numId w:val="0"/>
        </w:numPr>
        <w:ind w:firstLine="48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pStyle w:val="135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pStyle w:val="135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型号：</w:t>
      </w:r>
      <w:r>
        <w:rPr>
          <w:rFonts w:hint="eastAsia" w:ascii="宋体" w:hAnsi="宋体" w:eastAsia="宋体" w:cs="宋体"/>
          <w:sz w:val="24"/>
          <w:szCs w:val="24"/>
          <w:u w:val="single"/>
          <w:lang w:val="en-US" w:eastAsia="zh-CN"/>
        </w:rPr>
        <w:t xml:space="preserve">       </w:t>
      </w:r>
      <w:r/>
    </w:p>
    <w:p>
      <w:pPr>
        <w:pStyle w:val="1357"/>
        <w:numPr>
          <w:ilvl w:val="0"/>
          <w:numId w:val="0"/>
        </w:num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357"/>
        <w:numPr>
          <w:ilvl w:val="0"/>
          <w:numId w:val="0"/>
        </w:num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②涉及车辆采购，请填写是否属于新能源汽车：</w:t>
      </w:r>
      <w:r/>
    </w:p>
    <w:p>
      <w:pPr>
        <w:pStyle w:val="1357"/>
        <w:numPr>
          <w:ilvl w:val="0"/>
          <w:numId w:val="0"/>
        </w:numPr>
        <w:ind w:firstLine="0"/>
        <w:spacing w:before="0" w:line="400" w:lineRule="exact"/>
        <w:rPr>
          <w:rFonts w:hint="eastAsia" w:ascii="宋体" w:hAnsi="宋体" w:eastAsia="宋体" w:cs="宋体"/>
          <w:iCs w:val="0"/>
          <w:sz w:val="24"/>
          <w:szCs w:val="24"/>
          <w:lang w:val="en-US" w:eastAsia="zh-CN"/>
        </w:rPr>
      </w:pPr>
      <w:r>
        <w:rPr>
          <w:rFonts w:hint="eastAsia" w:ascii="宋体" w:hAnsi="宋体" w:eastAsia="宋体" w:cs="宋体"/>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，《政府采购品目分类目录》底级品目名称</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数量：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lang w:val="en-US" w:eastAsia="zh-CN"/>
        </w:rPr>
        <w:t xml:space="preserve"> </w:t>
      </w:r>
      <w:r/>
    </w:p>
    <w:p>
      <w:pPr>
        <w:pStyle w:val="1357"/>
        <w:numPr>
          <w:ilvl w:val="0"/>
          <w:numId w:val="0"/>
        </w:numPr>
        <w:ind w:firstLine="0"/>
        <w:spacing w:before="0" w:line="400" w:lineRule="exact"/>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否</w:t>
      </w:r>
      <w:r/>
    </w:p>
    <w:p>
      <w:pPr>
        <w:pStyle w:val="1357"/>
        <w:numPr>
          <w:ilvl w:val="0"/>
          <w:numId w:val="0"/>
        </w:numPr>
        <w:ind w:left="0" w:firstLine="0"/>
        <w:spacing w:before="0" w:line="400" w:lineRule="exact"/>
        <w:rPr>
          <w:rFonts w:hint="eastAsia" w:ascii="宋体" w:hAnsi="宋体" w:eastAsia="宋体" w:cs="宋体"/>
          <w:iCs w:val="0"/>
          <w:sz w:val="24"/>
          <w:szCs w:val="24"/>
          <w:lang w:val="en-US"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lang w:val="en" w:eastAsia="zh-CN"/>
        </w:rPr>
        <w:t xml:space="preserve">4</w:t>
      </w:r>
      <w:r>
        <w:rPr>
          <w:rFonts w:hint="eastAsia" w:ascii="宋体" w:hAnsi="宋体" w:eastAsia="宋体" w:cs="宋体"/>
          <w:iCs w:val="0"/>
          <w:sz w:val="24"/>
          <w:szCs w:val="24"/>
          <w:lang w:val="en-US" w:eastAsia="zh-CN"/>
        </w:rPr>
        <w:t xml:space="preserve">）政府采购组织形式：</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政府集中采购</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val="en-US" w:eastAsia="zh-CN"/>
        </w:rPr>
        <w:t xml:space="preserve">部门集中采购  </w:t>
      </w:r>
      <w:r>
        <w:rPr>
          <w:rFonts w:ascii="Wingdings" w:hAnsi="Wingdings" w:eastAsia="Wingdings" w:cs="Wingdings"/>
          <w:iCs w:val="0"/>
          <w:sz w:val="24"/>
          <w:szCs w:val="24"/>
        </w:rPr>
        <w:t xml:space="preserve">¨</w:t>
      </w:r>
      <w:r>
        <w:rPr>
          <w:rFonts w:hint="eastAsia" w:ascii="宋体" w:hAnsi="宋体" w:eastAsia="宋体" w:cs="宋体"/>
          <w:iCs w:val="0"/>
          <w:sz w:val="24"/>
          <w:szCs w:val="24"/>
          <w:lang w:val="en-US" w:eastAsia="zh-CN"/>
        </w:rPr>
        <w:t xml:space="preserve">分散采购</w:t>
      </w:r>
      <w:r/>
    </w:p>
    <w:p>
      <w:pPr>
        <w:pStyle w:val="1357"/>
        <w:numPr>
          <w:ilvl w:val="0"/>
          <w:numId w:val="0"/>
        </w:numPr>
        <w:ind w:left="0" w:firstLine="420"/>
        <w:spacing w:before="0" w:line="400" w:lineRule="exact"/>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 xml:space="preserve">（</w:t>
      </w:r>
      <w:r>
        <w:rPr>
          <w:rFonts w:hint="eastAsia" w:ascii="宋体" w:hAnsi="宋体" w:eastAsia="宋体" w:cs="宋体"/>
          <w:iCs w:val="0"/>
          <w:sz w:val="24"/>
          <w:szCs w:val="24"/>
          <w:lang w:val="en" w:eastAsia="zh-CN"/>
        </w:rPr>
        <w:t xml:space="preserve">5</w:t>
      </w:r>
      <w:r>
        <w:rPr>
          <w:rFonts w:hint="eastAsia" w:ascii="宋体" w:hAnsi="宋体" w:eastAsia="宋体" w:cs="宋体"/>
          <w:iCs w:val="0"/>
          <w:sz w:val="24"/>
          <w:szCs w:val="24"/>
          <w:lang w:val="en-US" w:eastAsia="zh-CN"/>
        </w:rPr>
        <w:t xml:space="preserve">）政府采购方式：</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公开招标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邀请招标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竞争性谈判</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竞争性磋商</w:t>
      </w:r>
      <w:r/>
    </w:p>
    <w:p>
      <w:pPr>
        <w:pStyle w:val="1357"/>
        <w:numPr>
          <w:ilvl w:val="0"/>
          <w:numId w:val="0"/>
        </w:numPr>
        <w:ind w:left="0" w:firstLine="420"/>
        <w:spacing w:before="0" w:line="400" w:lineRule="exact"/>
        <w:rPr>
          <w:rFonts w:hint="eastAsia" w:ascii="宋体" w:hAnsi="宋体" w:eastAsia="宋体" w:cs="宋体"/>
          <w:iCs w:val="0"/>
          <w:sz w:val="24"/>
          <w:szCs w:val="24"/>
          <w:u w:val="single"/>
          <w:lang w:val="en-US" w:eastAsia="zh-CN"/>
        </w:rPr>
      </w:pPr>
      <w:r>
        <w:rPr>
          <w:rFonts w:hint="eastAsia" w:ascii="宋体" w:hAnsi="宋体" w:eastAsia="宋体" w:cs="宋体"/>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询价</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单一来源</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框架协议</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其他：</w:t>
      </w:r>
      <w:r>
        <w:rPr>
          <w:rFonts w:hint="eastAsia" w:ascii="宋体" w:hAnsi="宋体" w:eastAsia="宋体" w:cs="宋体"/>
          <w:iCs w:val="0"/>
          <w:sz w:val="24"/>
          <w:szCs w:val="24"/>
          <w:u w:val="single"/>
          <w:lang w:val="en-US" w:eastAsia="zh-CN"/>
        </w:rPr>
        <w:t xml:space="preserve">          </w:t>
      </w:r>
      <w:r/>
    </w:p>
    <w:p>
      <w:pPr>
        <w:pStyle w:val="1357"/>
        <w:numPr>
          <w:ilvl w:val="0"/>
          <w:numId w:val="0"/>
        </w:numPr>
        <w:ind w:left="0" w:firstLine="420"/>
        <w:spacing w:before="0" w:line="400" w:lineRule="exact"/>
        <w:rPr>
          <w:rFonts w:hint="eastAsia" w:ascii="宋体" w:hAnsi="宋体" w:eastAsia="宋体" w:cs="宋体"/>
          <w:iCs w:val="0"/>
          <w:sz w:val="24"/>
          <w:szCs w:val="24"/>
          <w:u w:val="none"/>
          <w:lang w:val="en-US" w:eastAsia="zh-CN"/>
        </w:rPr>
      </w:pPr>
      <w:r>
        <w:rPr>
          <w:rFonts w:hint="eastAsia" w:ascii="宋体" w:hAnsi="宋体" w:eastAsia="宋体" w:cs="宋体"/>
          <w:iCs w:val="0"/>
          <w:sz w:val="24"/>
          <w:szCs w:val="24"/>
          <w:u w:val="none"/>
          <w:lang w:val="en-US" w:eastAsia="zh-CN"/>
        </w:rPr>
        <w:t xml:space="preserve">（注：在框架协议采购的第二阶段，可选择使用该合同文本）</w:t>
      </w:r>
      <w:r/>
    </w:p>
    <w:p>
      <w:pPr>
        <w:pStyle w:val="1357"/>
        <w:numPr>
          <w:ilvl w:val="0"/>
          <w:numId w:val="0"/>
        </w:numPr>
        <w:ind w:firstLine="240"/>
        <w:spacing w:before="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bidi="ar-SA"/>
        </w:rPr>
        <w:t xml:space="preserve">中标（成交）采购标的制造商是否为中小企业：</w:t>
      </w:r>
      <w:r>
        <w:rPr>
          <w:rFonts w:ascii="Wingdings" w:hAnsi="Wingdings" w:eastAsia="Wingdings" w:cs="Wingdings"/>
          <w:sz w:val="24"/>
          <w:szCs w:val="24"/>
          <w:lang w:val="en-US" w:eastAsia="zh-CN" w:bidi="ar-SA"/>
        </w:rPr>
        <w:t xml:space="preserve">¨</w:t>
      </w:r>
      <w:r>
        <w:rPr>
          <w:rFonts w:hint="eastAsia" w:ascii="宋体" w:hAnsi="宋体" w:eastAsia="宋体" w:cs="宋体"/>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宋体"/>
          <w:sz w:val="24"/>
          <w:szCs w:val="24"/>
          <w:lang w:val="en-US" w:eastAsia="zh-CN" w:bidi="ar-SA"/>
        </w:rPr>
        <w:t xml:space="preserve">否</w:t>
      </w:r>
      <w:r/>
    </w:p>
    <w:p>
      <w:pPr>
        <w:numPr>
          <w:ilvl w:val="0"/>
          <w:numId w:val="0"/>
        </w:numPr>
        <w:ind w:left="0" w:firstLine="0"/>
        <w:spacing w:before="0" w:line="400" w:lineRule="exact"/>
        <w:rPr>
          <w:rFonts w:hint="eastAsia" w:ascii="宋体" w:hAnsi="宋体" w:eastAsia="宋体" w:cs="宋体"/>
          <w:iCs/>
          <w:sz w:val="24"/>
          <w:szCs w:val="24"/>
        </w:rPr>
      </w:pPr>
      <w:r>
        <w:rPr>
          <w:rFonts w:hint="eastAsia" w:ascii="宋体" w:hAnsi="宋体" w:eastAsia="宋体" w:cs="宋体"/>
          <w:sz w:val="24"/>
          <w:szCs w:val="24"/>
          <w:lang w:val="en-US" w:eastAsia="zh-CN"/>
        </w:rPr>
        <w:t xml:space="preserve">         本合同</w:t>
      </w:r>
      <w:r>
        <w:rPr>
          <w:rFonts w:hint="eastAsia" w:ascii="宋体" w:hAnsi="宋体" w:eastAsia="宋体" w:cs="宋体"/>
          <w:sz w:val="24"/>
          <w:szCs w:val="24"/>
        </w:rPr>
        <w:t xml:space="preserve">是否</w:t>
      </w:r>
      <w:r>
        <w:rPr>
          <w:rFonts w:hint="eastAsia" w:ascii="宋体" w:hAnsi="宋体" w:eastAsia="宋体" w:cs="宋体"/>
          <w:sz w:val="24"/>
          <w:szCs w:val="24"/>
          <w:lang w:eastAsia="zh-CN"/>
        </w:rPr>
        <w:t xml:space="preserve">为专门面向</w:t>
      </w:r>
      <w:r>
        <w:rPr>
          <w:rFonts w:hint="eastAsia" w:ascii="宋体" w:hAnsi="宋体" w:eastAsia="宋体" w:cs="宋体"/>
          <w:sz w:val="24"/>
          <w:szCs w:val="24"/>
        </w:rPr>
        <w:t xml:space="preserve">中小企业</w:t>
      </w:r>
      <w:r>
        <w:rPr>
          <w:rFonts w:hint="eastAsia" w:ascii="宋体" w:hAnsi="宋体" w:eastAsia="宋体" w:cs="宋体"/>
          <w:sz w:val="24"/>
          <w:szCs w:val="24"/>
          <w:lang w:eastAsia="zh-CN"/>
        </w:rPr>
        <w:t xml:space="preserve">的采</w:t>
      </w:r>
      <w:r>
        <w:rPr>
          <w:rFonts w:hint="eastAsia" w:ascii="宋体" w:hAnsi="宋体" w:eastAsia="宋体" w:cs="宋体"/>
          <w:sz w:val="24"/>
          <w:szCs w:val="24"/>
          <w:shd w:val="clear" w:color="auto" w:fill="auto"/>
          <w:lang w:eastAsia="zh-CN"/>
        </w:rPr>
        <w:t xml:space="preserve">购</w:t>
      </w:r>
      <w:r>
        <w:rPr>
          <w:rFonts w:hint="eastAsia" w:ascii="宋体" w:hAnsi="宋体" w:eastAsia="宋体" w:cs="宋体"/>
          <w:sz w:val="24"/>
          <w:szCs w:val="24"/>
          <w:shd w:val="clear" w:color="auto" w:fill="auto"/>
        </w:rPr>
        <w:t xml:space="preserve">合同</w:t>
      </w:r>
      <w:r>
        <w:rPr>
          <w:rFonts w:hint="eastAsia" w:ascii="宋体" w:hAnsi="宋体" w:eastAsia="宋体" w:cs="宋体"/>
          <w:sz w:val="24"/>
          <w:szCs w:val="24"/>
          <w:shd w:val="clear" w:color="auto" w:fill="auto"/>
          <w:lang w:eastAsia="zh-CN"/>
        </w:rPr>
        <w:t xml:space="preserve">（中小企业预留合同）</w:t>
      </w:r>
      <w:r>
        <w:rPr>
          <w:rFonts w:hint="eastAsia" w:ascii="宋体" w:hAnsi="宋体" w:eastAsia="宋体" w:cs="宋体"/>
          <w:sz w:val="24"/>
          <w:szCs w:val="24"/>
          <w:shd w:val="clear" w:color="auto" w:fill="auto"/>
        </w:rPr>
        <w:t xml:space="preserve">：</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0"/>
          <w:numId w:val="0"/>
        </w:numPr>
        <w:ind w:firstLine="0"/>
        <w:spacing w:before="0" w:line="400" w:lineRule="exact"/>
        <w:rPr>
          <w:rFonts w:hint="eastAsia" w:ascii="宋体" w:hAnsi="宋体" w:eastAsia="宋体" w:cs="宋体"/>
          <w:iCs/>
          <w:sz w:val="24"/>
          <w:szCs w:val="24"/>
        </w:rPr>
      </w:pPr>
      <w:r>
        <w:rPr>
          <w:rFonts w:hint="eastAsia" w:ascii="宋体" w:hAnsi="宋体" w:eastAsia="宋体" w:cs="宋体"/>
          <w:sz w:val="24"/>
          <w:szCs w:val="24"/>
          <w:lang w:val="en-US" w:eastAsia="zh-CN"/>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0"/>
          <w:numId w:val="0"/>
        </w:numPr>
        <w:ind w:firstLine="0"/>
        <w:spacing w:before="0" w:line="400" w:lineRule="exact"/>
        <w:rPr>
          <w:rFonts w:hint="eastAsia" w:ascii="宋体" w:hAnsi="宋体" w:eastAsia="宋体" w:cs="宋体"/>
          <w:iCs/>
          <w:sz w:val="24"/>
          <w:szCs w:val="24"/>
        </w:rPr>
      </w:pPr>
      <w:r>
        <w:rPr>
          <w:rFonts w:hint="eastAsia" w:ascii="宋体" w:hAnsi="宋体" w:eastAsia="宋体" w:cs="宋体"/>
          <w:sz w:val="24"/>
          <w:szCs w:val="24"/>
          <w:lang w:val="en-US" w:eastAsia="zh-CN"/>
        </w:rPr>
        <w:t xml:space="preserve">         中标（成交）采购标的制造商是否为残疾人福利性单位：</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0"/>
          <w:numId w:val="0"/>
        </w:numPr>
        <w:ind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中标（成交）采购标的制造商是否为监狱企业：</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 w:eastAsia="zh-CN"/>
        </w:rPr>
        <w:t xml:space="preserve">7</w:t>
      </w:r>
      <w:r>
        <w:rPr>
          <w:rFonts w:hint="eastAsia" w:ascii="宋体" w:hAnsi="宋体" w:eastAsia="宋体" w:cs="宋体"/>
          <w:sz w:val="24"/>
          <w:szCs w:val="24"/>
        </w:rPr>
        <w:t xml:space="preserve">）合同是否分包：</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ind w:firstLine="960"/>
        <w:spacing w:before="0"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分包主要内容：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96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 xml:space="preserve">分包</w:t>
      </w: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eastAsia="zh-CN"/>
        </w:rPr>
        <w:t xml:space="preserve">/制造商</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（如供应商和制造商不同，请分别填写）</w:t>
      </w:r>
      <w:r>
        <w:rPr>
          <w:rFonts w:hint="eastAsia" w:ascii="宋体" w:hAnsi="宋体" w:eastAsia="宋体" w:cs="宋体"/>
          <w:sz w:val="24"/>
          <w:szCs w:val="24"/>
          <w:highlight w:val="none"/>
        </w:rPr>
        <w:t xml:space="preserve">：</w:t>
      </w:r>
      <w:r/>
    </w:p>
    <w:p>
      <w:pPr>
        <w:ind w:firstLine="960"/>
        <w:spacing w:before="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ind w:firstLine="960"/>
        <w:spacing w:before="0" w:line="400" w:lineRule="exact"/>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分包供应商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制造商</w:t>
      </w:r>
      <w:r>
        <w:rPr>
          <w:rFonts w:hint="eastAsia" w:ascii="宋体" w:hAnsi="宋体" w:eastAsia="宋体" w:cs="宋体"/>
          <w:sz w:val="24"/>
          <w:szCs w:val="24"/>
        </w:rPr>
        <w:t xml:space="preserve">类型</w:t>
      </w:r>
      <w:r>
        <w:rPr>
          <w:rFonts w:hint="eastAsia" w:ascii="宋体" w:hAnsi="宋体" w:eastAsia="宋体" w:cs="宋体"/>
          <w:sz w:val="24"/>
          <w:szCs w:val="24"/>
          <w:highlight w:val="none"/>
          <w:lang w:eastAsia="zh-CN"/>
        </w:rPr>
        <w:t xml:space="preserve">（如果供应商和制造商不同，只填写制造商类型）</w:t>
      </w:r>
      <w:r>
        <w:rPr>
          <w:rFonts w:hint="eastAsia" w:ascii="宋体" w:hAnsi="宋体" w:eastAsia="宋体" w:cs="宋体"/>
          <w:sz w:val="24"/>
          <w:szCs w:val="24"/>
        </w:rPr>
        <w:t xml:space="preserve">：</w:t>
      </w:r>
      <w:r/>
    </w:p>
    <w:p>
      <w:pPr>
        <w:ind w:firstLine="960"/>
        <w:spacing w:line="400" w:lineRule="exac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大型企业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中型企业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小微型企业</w:t>
      </w:r>
      <w:r>
        <w:rPr>
          <w:rFonts w:hint="eastAsia" w:ascii="宋体" w:hAnsi="宋体" w:eastAsia="宋体" w:cs="宋体"/>
          <w:iCs/>
          <w:sz w:val="24"/>
          <w:szCs w:val="24"/>
          <w:lang w:val="en-US" w:eastAsia="zh-CN"/>
        </w:rPr>
        <w:t xml:space="preserve">  </w:t>
      </w:r>
      <w:r/>
    </w:p>
    <w:p>
      <w:pPr>
        <w:ind w:firstLine="960"/>
        <w:spacing w:line="400" w:lineRule="exact"/>
        <w:rPr>
          <w:rFonts w:hint="eastAsia" w:ascii="宋体" w:hAnsi="宋体" w:eastAsia="宋体" w:cs="宋体"/>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残疾人福利性单位</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监狱</w:t>
      </w:r>
      <w:r>
        <w:rPr>
          <w:rFonts w:hint="eastAsia" w:ascii="宋体" w:hAnsi="宋体" w:eastAsia="宋体" w:cs="宋体"/>
          <w:iCs/>
          <w:sz w:val="24"/>
          <w:szCs w:val="24"/>
        </w:rPr>
        <w:t xml:space="preserve">企业</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其他</w:t>
      </w:r>
      <w:r/>
    </w:p>
    <w:p>
      <w:pPr>
        <w:numPr>
          <w:ilvl w:val="0"/>
          <w:numId w:val="0"/>
        </w:numPr>
        <w:ind w:left="0" w:firstLine="0"/>
        <w:spacing w:before="0" w:line="40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lang w:val="en" w:eastAsia="zh-CN"/>
        </w:rPr>
        <w:t xml:space="preserve">8</w:t>
      </w:r>
      <w:r>
        <w:rPr>
          <w:rFonts w:hint="eastAsia" w:ascii="宋体" w:hAnsi="宋体" w:eastAsia="宋体" w:cs="宋体"/>
          <w:sz w:val="24"/>
          <w:szCs w:val="24"/>
          <w:highlight w:val="none"/>
          <w:u w:val="none"/>
          <w:lang w:val="en-US" w:eastAsia="zh-CN"/>
        </w:rPr>
        <w:t xml:space="preserve">）中标（成交）供应商是否为外商投资企业：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pStyle w:val="1357"/>
        <w:tabs>
          <w:tab w:val="left" w:pos="134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     外商投资企业类型：</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u w:val="none"/>
          <w:lang w:val="en-US" w:eastAsia="zh-CN"/>
        </w:rPr>
        <w:t xml:space="preserve">全部由外国投资者投资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val="en-US" w:eastAsia="zh-CN"/>
        </w:rPr>
        <w:t xml:space="preserve">部分由外国投资者投资</w:t>
      </w:r>
      <w:r/>
    </w:p>
    <w:p>
      <w:pPr>
        <w:numPr>
          <w:ilvl w:val="0"/>
          <w:numId w:val="0"/>
        </w:numPr>
        <w:ind w:firstLine="480"/>
        <w:spacing w:before="0" w:line="400" w:lineRule="exac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w:t>
      </w:r>
      <w:r>
        <w:rPr>
          <w:rFonts w:hint="eastAsia" w:ascii="宋体" w:hAnsi="宋体" w:eastAsia="宋体" w:cs="宋体"/>
          <w:b w:val="0"/>
          <w:bCs w:val="0"/>
          <w:sz w:val="24"/>
          <w:szCs w:val="24"/>
          <w:u w:val="none"/>
          <w:lang w:val="en" w:eastAsia="zh-CN"/>
        </w:rPr>
        <w:t xml:space="preserve">9</w:t>
      </w:r>
      <w:r>
        <w:rPr>
          <w:rFonts w:hint="eastAsia" w:ascii="宋体" w:hAnsi="宋体" w:eastAsia="宋体" w:cs="宋体"/>
          <w:b w:val="0"/>
          <w:bCs w:val="0"/>
          <w:sz w:val="24"/>
          <w:szCs w:val="24"/>
          <w:u w:val="none"/>
          <w:lang w:val="en-US" w:eastAsia="zh-CN"/>
        </w:rPr>
        <w:t xml:space="preserve">）是否涉及进口产品：</w:t>
      </w:r>
      <w:r/>
    </w:p>
    <w:p>
      <w:pPr>
        <w:numPr>
          <w:ilvl w:val="0"/>
          <w:numId w:val="0"/>
        </w:numPr>
        <w:ind w:firstLine="960"/>
        <w:spacing w:before="0" w:line="400" w:lineRule="exact"/>
        <w:rPr>
          <w:rFonts w:hint="eastAsia" w:ascii="宋体" w:hAnsi="宋体" w:eastAsia="宋体" w:cs="宋体"/>
          <w:sz w:val="24"/>
          <w:szCs w:val="24"/>
          <w:u w:val="singl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，《政府采购品目分类目录》底级品目名称</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p>
    <w:p>
      <w:pPr>
        <w:numPr>
          <w:ilvl w:val="0"/>
          <w:numId w:val="0"/>
        </w:numPr>
        <w:ind w:firstLine="960"/>
        <w:spacing w:before="0" w:line="400" w:lineRule="exact"/>
        <w:rPr>
          <w:rFonts w:hint="eastAsia" w:ascii="宋体" w:hAnsi="宋体" w:eastAsia="宋体" w:cs="宋体"/>
          <w:iCs w:val="0"/>
          <w:sz w:val="24"/>
          <w:szCs w:val="24"/>
        </w:rPr>
      </w:pPr>
      <w:r>
        <w:rPr>
          <w:rFonts w:hint="eastAsia" w:ascii="宋体" w:hAnsi="宋体" w:eastAsia="宋体" w:cs="宋体"/>
          <w:sz w:val="24"/>
          <w:szCs w:val="24"/>
          <w:lang w:val="en-US" w:eastAsia="zh-CN"/>
        </w:rPr>
        <w:t xml:space="preserve">        国别：</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rPr>
        <w:t xml:space="preserve">      </w:t>
      </w:r>
      <w:r/>
    </w:p>
    <w:p>
      <w:pPr>
        <w:ind w:firstLine="960"/>
        <w:spacing w:before="0" w:line="400" w:lineRule="exact"/>
        <w:rPr>
          <w:rFonts w:hint="eastAsia" w:ascii="宋体" w:hAnsi="宋体" w:eastAsia="宋体" w:cs="宋体"/>
          <w:sz w:val="24"/>
          <w:szCs w:val="24"/>
          <w:u w:val="non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否</w:t>
      </w:r>
      <w:r/>
    </w:p>
    <w:p>
      <w:pPr>
        <w:numPr>
          <w:ilvl w:val="0"/>
          <w:numId w:val="0"/>
        </w:numPr>
        <w:ind w:left="0" w:firstLine="0"/>
        <w:spacing w:before="0" w:line="400" w:lineRule="exact"/>
        <w:tabs>
          <w:tab w:val="left" w:pos="740" w:leader="none"/>
        </w:tabs>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（1</w:t>
      </w:r>
      <w:r>
        <w:rPr>
          <w:rFonts w:hint="eastAsia" w:ascii="宋体" w:hAnsi="宋体" w:eastAsia="宋体" w:cs="宋体"/>
          <w:b w:val="0"/>
          <w:bCs w:val="0"/>
          <w:sz w:val="24"/>
          <w:szCs w:val="24"/>
          <w:u w:val="none"/>
          <w:lang w:val="en" w:eastAsia="zh-CN"/>
        </w:rPr>
        <w:t xml:space="preserve">0</w:t>
      </w:r>
      <w:r>
        <w:rPr>
          <w:rFonts w:hint="eastAsia" w:ascii="宋体" w:hAnsi="宋体" w:eastAsia="宋体" w:cs="宋体"/>
          <w:b w:val="0"/>
          <w:bCs w:val="0"/>
          <w:sz w:val="24"/>
          <w:szCs w:val="24"/>
          <w:u w:val="none"/>
          <w:lang w:val="en-US" w:eastAsia="zh-CN"/>
        </w:rPr>
        <w:t xml:space="preserve">）是否涉及节能产品：</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，《节能产品政府采购品目清单》的底级品目名称：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val="0"/>
          <w:sz w:val="24"/>
          <w:szCs w:val="24"/>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否</w:t>
      </w:r>
      <w:r/>
    </w:p>
    <w:p>
      <w:pPr>
        <w:numPr>
          <w:ilvl w:val="0"/>
          <w:numId w:val="0"/>
        </w:numPr>
        <w:ind w:left="0" w:firstLine="0"/>
        <w:spacing w:before="0" w:line="400" w:lineRule="exact"/>
        <w:tabs>
          <w:tab w:val="left" w:pos="740" w:leader="none"/>
        </w:tabs>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是否涉及环境标志产品：</w:t>
      </w:r>
      <w:r/>
    </w:p>
    <w:p>
      <w:pPr>
        <w:numPr>
          <w:ilvl w:val="0"/>
          <w:numId w:val="0"/>
        </w:numPr>
        <w:ind w:firstLine="0"/>
        <w:spacing w:before="0" w:line="400" w:lineRule="exact"/>
        <w:tabs>
          <w:tab w:val="left" w:pos="740" w:leader="none"/>
        </w:tabs>
        <w:rPr>
          <w:rFonts w:hint="eastAsia" w:ascii="宋体" w:hAnsi="宋体" w:eastAsia="宋体" w:cs="宋体"/>
          <w:iCs w:val="0"/>
          <w:sz w:val="24"/>
          <w:szCs w:val="24"/>
          <w:lang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，《环境标志产品政府采购品目清单》的底级品目名称：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b w:val="0"/>
          <w:bCs w:val="0"/>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否</w:t>
      </w:r>
      <w:r/>
    </w:p>
    <w:p>
      <w:pPr>
        <w:pStyle w:val="1357"/>
        <w:numPr>
          <w:ilvl w:val="0"/>
          <w:numId w:val="0"/>
        </w:numPr>
        <w:ind w:firstLine="0"/>
        <w:spacing w:before="0" w:line="400" w:lineRule="exact"/>
        <w:rPr>
          <w:rFonts w:hint="eastAsia" w:ascii="宋体" w:hAnsi="宋体" w:eastAsia="宋体" w:cs="宋体"/>
          <w:i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是否涉及绿色产品：</w:t>
      </w:r>
      <w:r>
        <w:rPr>
          <w:rFonts w:hint="eastAsia" w:ascii="宋体" w:hAnsi="宋体" w:eastAsia="宋体" w:cs="宋体"/>
          <w:iCs w:val="0"/>
          <w:sz w:val="24"/>
          <w:szCs w:val="24"/>
          <w:u w:val="none"/>
          <w:lang w:val="en-US" w:eastAsia="zh-CN"/>
        </w:rPr>
        <w:t xml:space="preserve"> </w:t>
      </w:r>
      <w:r/>
    </w:p>
    <w:p>
      <w:pPr>
        <w:pStyle w:val="1357"/>
        <w:ind w:firstLine="420"/>
        <w:rPr>
          <w:rFonts w:hint="eastAsia" w:ascii="宋体" w:hAnsi="宋体" w:eastAsia="宋体" w:cs="宋体"/>
          <w:sz w:val="24"/>
          <w:szCs w:val="24"/>
          <w:u w:val="singl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 xml:space="preserve">¨</w:t>
      </w:r>
      <w:r>
        <w:rPr>
          <w:rFonts w:hint="eastAsia" w:ascii="宋体" w:hAnsi="宋体" w:eastAsia="宋体" w:cs="宋体"/>
          <w:iCs w:val="0"/>
          <w:sz w:val="24"/>
          <w:szCs w:val="24"/>
          <w:u w:val="none"/>
        </w:rPr>
        <w:t xml:space="preserve">是</w:t>
      </w:r>
      <w:r>
        <w:rPr>
          <w:rFonts w:hint="eastAsia" w:ascii="宋体" w:hAnsi="宋体" w:eastAsia="宋体" w:cs="宋体"/>
          <w:iCs w:val="0"/>
          <w:sz w:val="24"/>
          <w:szCs w:val="24"/>
          <w:u w:val="none"/>
          <w:lang w:eastAsia="zh-CN"/>
        </w:rPr>
        <w:t xml:space="preserve">，绿色产品政府采购相关政策确定的底级品目名称：</w:t>
      </w:r>
      <w:r>
        <w:rPr>
          <w:rFonts w:hint="eastAsia" w:ascii="宋体" w:hAnsi="宋体" w:eastAsia="宋体" w:cs="宋体"/>
          <w:sz w:val="24"/>
          <w:szCs w:val="24"/>
          <w:u w:val="single"/>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w:t>
      </w:r>
      <w:r>
        <w:rPr>
          <w:rFonts w:hint="eastAsia" w:ascii="宋体" w:hAnsi="宋体" w:eastAsia="宋体" w:cs="宋体"/>
          <w:iCs/>
          <w:sz w:val="24"/>
          <w:szCs w:val="24"/>
          <w:lang w:val="en-US" w:eastAsia="zh-CN"/>
        </w:rPr>
        <w:t xml:space="preserve">    </w:t>
      </w:r>
      <w:r/>
    </w:p>
    <w:p>
      <w:pPr>
        <w:pStyle w:val="1357"/>
        <w:ind w:firstLine="420"/>
        <w:rPr>
          <w:rFonts w:hint="eastAsia" w:ascii="宋体" w:hAnsi="宋体" w:eastAsia="宋体" w:cs="宋体"/>
          <w:b w:val="0"/>
          <w:bCs w:val="0"/>
          <w:sz w:val="24"/>
          <w:szCs w:val="24"/>
          <w:u w:val="non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 xml:space="preserve">¨</w:t>
      </w:r>
      <w:r>
        <w:rPr>
          <w:rFonts w:hint="eastAsia" w:ascii="宋体" w:hAnsi="宋体" w:eastAsia="宋体" w:cs="宋体"/>
          <w:iCs w:val="0"/>
          <w:sz w:val="24"/>
          <w:szCs w:val="24"/>
          <w:u w:val="none"/>
        </w:rPr>
        <w:t xml:space="preserve">否</w:t>
      </w:r>
      <w:r/>
    </w:p>
    <w:p>
      <w:pPr>
        <w:numPr>
          <w:ilvl w:val="0"/>
          <w:numId w:val="0"/>
        </w:num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w:t>
      </w:r>
      <w:r>
        <w:rPr>
          <w:rFonts w:hint="eastAsia" w:ascii="宋体" w:hAnsi="宋体" w:eastAsia="宋体" w:cs="宋体"/>
          <w:sz w:val="24"/>
          <w:szCs w:val="24"/>
          <w:lang w:val="en" w:eastAsia="zh-CN"/>
        </w:rPr>
        <w:t xml:space="preserve">1</w:t>
      </w:r>
      <w:r>
        <w:rPr>
          <w:rFonts w:hint="eastAsia" w:ascii="宋体" w:hAnsi="宋体" w:eastAsia="宋体" w:cs="宋体"/>
          <w:sz w:val="24"/>
          <w:szCs w:val="24"/>
          <w:lang w:val="en-US" w:eastAsia="zh-CN"/>
        </w:rPr>
        <w:t xml:space="preserve">）涉及商品包装和快递包装的，是否参考</w:t>
      </w:r>
      <w:r>
        <w:rPr>
          <w:rFonts w:hint="eastAsia" w:ascii="宋体" w:hAnsi="宋体" w:eastAsia="宋体" w:cs="宋体"/>
          <w:sz w:val="24"/>
          <w:szCs w:val="24"/>
        </w:rPr>
        <w:t xml:space="preserve">《商品包装政府采购需求标准（试行）》、《快递包装政府采购需求标准（试行）》</w:t>
      </w:r>
      <w:r>
        <w:rPr>
          <w:rFonts w:hint="eastAsia" w:ascii="宋体" w:hAnsi="宋体" w:eastAsia="宋体" w:cs="宋体"/>
          <w:sz w:val="24"/>
          <w:szCs w:val="24"/>
          <w:lang w:eastAsia="zh-CN"/>
        </w:rPr>
        <w:t xml:space="preserve">明确产品及相关快递服务的具体包装要求：</w:t>
      </w:r>
      <w:r/>
    </w:p>
    <w:p>
      <w:pPr>
        <w:numPr>
          <w:ilvl w:val="0"/>
          <w:numId w:val="0"/>
        </w:numPr>
        <w:ind w:firstLine="960"/>
        <w:spacing w:before="0" w:line="400" w:lineRule="exact"/>
        <w:rPr>
          <w:rFonts w:hint="eastAsia" w:ascii="宋体" w:hAnsi="宋体" w:eastAsia="宋体" w:cs="宋体"/>
          <w:iCs w:val="0"/>
          <w:sz w:val="24"/>
          <w:szCs w:val="24"/>
          <w:lang w:val="en-US" w:eastAsia="zh-CN"/>
        </w:rPr>
      </w:pP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否</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不涉及</w:t>
      </w:r>
      <w:r/>
    </w:p>
    <w:p>
      <w:pPr>
        <w:numPr>
          <w:ilvl w:val="0"/>
          <w:numId w:val="15"/>
        </w:numPr>
        <w:ind w:firstLine="482"/>
        <w:spacing w:before="0"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合同金额</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left="0" w:firstLine="0"/>
        <w:spacing w:before="0"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0"/>
        <w:spacing w:before="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分包金额</w:t>
      </w:r>
      <w:r>
        <w:rPr>
          <w:rFonts w:hint="eastAsia" w:ascii="宋体" w:hAnsi="宋体" w:eastAsia="宋体" w:cs="宋体"/>
          <w:sz w:val="24"/>
          <w:szCs w:val="24"/>
          <w:lang w:eastAsia="zh-CN"/>
        </w:rPr>
        <w:t xml:space="preserve">（如有）</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p>
    <w:p>
      <w:pPr>
        <w:ind w:firstLine="0"/>
        <w:spacing w:before="0"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（注：固定单价合同应填写单价和最高限价）</w:t>
      </w:r>
      <w:r/>
    </w:p>
    <w:p>
      <w:pPr>
        <w:numPr>
          <w:ilvl w:val="0"/>
          <w:numId w:val="0"/>
        </w:numPr>
        <w:ind w:firstLine="0"/>
        <w:spacing w:before="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合同定价方式</w:t>
      </w:r>
      <w:r>
        <w:rPr>
          <w:rFonts w:hint="eastAsia" w:ascii="宋体" w:hAnsi="宋体" w:eastAsia="宋体" w:cs="宋体"/>
          <w:sz w:val="24"/>
          <w:szCs w:val="24"/>
          <w:lang w:eastAsia="zh-CN"/>
        </w:rPr>
        <w:t xml:space="preserve">（采用组合定价方式的，可以勾选多项）</w:t>
      </w:r>
      <w:r>
        <w:rPr>
          <w:rFonts w:hint="eastAsia" w:ascii="宋体" w:hAnsi="宋体" w:eastAsia="宋体" w:cs="宋体"/>
          <w:sz w:val="24"/>
          <w:szCs w:val="24"/>
        </w:rPr>
        <w:t xml:space="preserve">：</w:t>
      </w:r>
      <w:r/>
    </w:p>
    <w:p>
      <w:pPr>
        <w:ind w:firstLine="480"/>
        <w:spacing w:before="0" w:line="400" w:lineRule="exact"/>
        <w:rPr>
          <w:rFonts w:hint="eastAsia" w:ascii="宋体" w:hAnsi="宋体" w:eastAsia="宋体" w:cs="宋体"/>
          <w:sz w:val="24"/>
          <w:szCs w:val="24"/>
          <w:lang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固定总价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固定单价</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固定费率</w:t>
      </w:r>
      <w:r>
        <w:rPr>
          <w:rFonts w:hint="eastAsia" w:ascii="宋体" w:hAnsi="宋体" w:eastAsia="宋体" w:cs="宋体"/>
          <w:iCs/>
          <w:sz w:val="24"/>
          <w:szCs w:val="24"/>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成本补偿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绩效激励</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其他</w:t>
      </w:r>
      <w:r>
        <w:rPr>
          <w:rFonts w:hint="eastAsia" w:ascii="宋体" w:hAnsi="宋体" w:eastAsia="宋体" w:cs="宋体"/>
          <w:sz w:val="24"/>
          <w:szCs w:val="24"/>
          <w:u w:val="single"/>
        </w:rPr>
        <w:t xml:space="preserve">       </w:t>
      </w:r>
      <w:r/>
    </w:p>
    <w:p>
      <w:pPr>
        <w:pStyle w:val="128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）付款方式（按项目实际勾选填写）：</w:t>
      </w:r>
      <w:r/>
    </w:p>
    <w:p>
      <w:pPr>
        <w:ind w:firstLine="720"/>
        <w:spacing w:before="0" w:line="400" w:lineRule="exact"/>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全额付款：</w:t>
      </w:r>
      <w:r>
        <w:rPr>
          <w:rFonts w:hint="eastAsia" w:ascii="宋体" w:hAnsi="宋体" w:eastAsia="宋体" w:cs="宋体"/>
          <w:sz w:val="24"/>
          <w:szCs w:val="24"/>
          <w:u w:val="single"/>
        </w:rPr>
        <w:t xml:space="preserve">     （应</w:t>
      </w:r>
      <w:r>
        <w:rPr>
          <w:rFonts w:hint="eastAsia" w:ascii="宋体" w:hAnsi="宋体" w:eastAsia="宋体" w:cs="宋体"/>
          <w:sz w:val="24"/>
          <w:szCs w:val="24"/>
          <w:u w:val="single"/>
          <w:lang w:eastAsia="zh-CN"/>
        </w:rPr>
        <w:t xml:space="preserve">明确</w:t>
      </w:r>
      <w:r>
        <w:rPr>
          <w:rFonts w:hint="eastAsia" w:ascii="宋体" w:hAnsi="宋体" w:eastAsia="宋体" w:cs="宋体"/>
          <w:sz w:val="24"/>
          <w:szCs w:val="24"/>
          <w:u w:val="single"/>
        </w:rPr>
        <w:t xml:space="preserve">一次性支付合同款项</w:t>
      </w:r>
      <w:r>
        <w:rPr>
          <w:rFonts w:hint="eastAsia" w:ascii="宋体" w:hAnsi="宋体" w:eastAsia="宋体" w:cs="宋体"/>
          <w:sz w:val="24"/>
          <w:szCs w:val="24"/>
          <w:u w:val="single"/>
          <w:lang w:eastAsia="zh-CN"/>
        </w:rPr>
        <w:t xml:space="preserve">的条件</w:t>
      </w:r>
      <w:r>
        <w:rPr>
          <w:rFonts w:hint="eastAsia" w:ascii="宋体" w:hAnsi="宋体" w:eastAsia="宋体" w:cs="宋体"/>
          <w:sz w:val="24"/>
          <w:szCs w:val="24"/>
          <w:u w:val="single"/>
        </w:rPr>
        <w:t xml:space="preserve">）                    </w:t>
      </w:r>
      <w:r/>
    </w:p>
    <w:p>
      <w:pPr>
        <w:ind w:firstLine="720"/>
        <w:spacing w:line="400" w:lineRule="exact"/>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分期付款：</w:t>
      </w:r>
      <w:r>
        <w:rPr>
          <w:rFonts w:hint="eastAsia" w:ascii="宋体" w:hAnsi="宋体" w:eastAsia="宋体" w:cs="宋体"/>
          <w:sz w:val="24"/>
          <w:szCs w:val="24"/>
          <w:u w:val="single"/>
        </w:rPr>
        <w:t xml:space="preserve">  （应明确分期支付合同款项的各期比例和支付条件</w:t>
      </w:r>
      <w:r>
        <w:rPr>
          <w:rFonts w:hint="eastAsia" w:ascii="宋体" w:hAnsi="宋体" w:eastAsia="宋体" w:cs="宋体"/>
          <w:sz w:val="24"/>
          <w:szCs w:val="24"/>
          <w:u w:val="single"/>
          <w:lang w:eastAsia="zh-CN"/>
        </w:rPr>
        <w:t xml:space="preserve">，各期支付条件应与分期履约验收情况挂钩</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lang w:eastAsia="zh-CN"/>
        </w:rPr>
        <w:t xml:space="preserve">其中涉及预付款的</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（应明确预付款的支付比例和支付条件） </w:t>
      </w:r>
      <w:r/>
    </w:p>
    <w:p>
      <w:pPr>
        <w:ind w:firstLine="720"/>
        <w:spacing w:before="0" w:line="400" w:lineRule="exact"/>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成本补偿：</w:t>
      </w:r>
      <w:r>
        <w:rPr>
          <w:rFonts w:hint="eastAsia" w:ascii="宋体" w:hAnsi="宋体" w:eastAsia="宋体" w:cs="宋体"/>
          <w:sz w:val="24"/>
          <w:szCs w:val="24"/>
          <w:u w:val="single"/>
        </w:rPr>
        <w:t xml:space="preserve">      （应明确按照成本补偿方式的支付方式和支付条件）   </w:t>
      </w:r>
      <w:r/>
    </w:p>
    <w:p>
      <w:pPr>
        <w:ind w:firstLine="720"/>
        <w:spacing w:before="0" w:line="400" w:lineRule="exact"/>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绩效激励：</w:t>
      </w:r>
      <w:r>
        <w:rPr>
          <w:rFonts w:hint="eastAsia" w:ascii="宋体" w:hAnsi="宋体" w:eastAsia="宋体" w:cs="宋体"/>
          <w:sz w:val="24"/>
          <w:szCs w:val="24"/>
          <w:u w:val="single"/>
        </w:rPr>
        <w:t xml:space="preserve">      （应明确按照绩效激励方式的支付方式和支付条件）   </w:t>
      </w:r>
      <w:r/>
    </w:p>
    <w:p>
      <w:pPr>
        <w:numPr>
          <w:ilvl w:val="0"/>
          <w:numId w:val="15"/>
        </w:numPr>
        <w:ind w:firstLine="482"/>
        <w:spacing w:before="0" w:line="400" w:lineRule="exact"/>
        <w:rPr>
          <w:rFonts w:hint="eastAsia" w:ascii="宋体" w:hAnsi="宋体" w:eastAsia="宋体" w:cs="宋体"/>
          <w:b/>
          <w:bCs w:val="0"/>
          <w:sz w:val="24"/>
          <w:szCs w:val="24"/>
          <w:u w:val="single"/>
        </w:rPr>
      </w:pPr>
      <w:r>
        <w:rPr>
          <w:rFonts w:hint="eastAsia" w:ascii="宋体" w:hAnsi="宋体" w:eastAsia="宋体" w:cs="宋体"/>
          <w:b/>
          <w:bCs w:val="0"/>
          <w:sz w:val="24"/>
          <w:szCs w:val="24"/>
        </w:rPr>
        <w:t xml:space="preserve">合同履行</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（1）起始日期：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日，完成日期：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spacing w:before="0"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履约</w:t>
      </w:r>
      <w:r>
        <w:rPr>
          <w:rFonts w:hint="eastAsia" w:ascii="宋体" w:hAnsi="宋体" w:eastAsia="宋体" w:cs="宋体"/>
          <w:sz w:val="24"/>
          <w:szCs w:val="24"/>
        </w:rPr>
        <w:t xml:space="preserve">地点</w:t>
      </w:r>
      <w:r>
        <w:rPr>
          <w:rFonts w:hint="eastAsia" w:ascii="宋体" w:hAnsi="宋体" w:eastAsia="宋体" w:cs="宋体"/>
          <w:b w:val="0"/>
          <w:bCs/>
          <w:sz w:val="24"/>
          <w:szCs w:val="24"/>
        </w:rPr>
        <w:t xml:space="preserve">：</w:t>
      </w:r>
      <w:r>
        <w:rPr>
          <w:rFonts w:hint="eastAsia" w:ascii="宋体" w:hAnsi="宋体" w:eastAsia="宋体" w:cs="宋体"/>
          <w:sz w:val="24"/>
          <w:szCs w:val="24"/>
          <w:u w:val="single"/>
        </w:rPr>
        <w:t xml:space="preserve">                             </w:t>
      </w:r>
      <w:r/>
    </w:p>
    <w:p>
      <w:pPr>
        <w:ind w:firstLine="480"/>
        <w:spacing w:before="0" w:line="400" w:lineRule="exact"/>
        <w:rPr>
          <w:rFonts w:hint="eastAsia" w:ascii="宋体" w:hAnsi="宋体" w:eastAsia="宋体" w:cs="宋体"/>
          <w:sz w:val="24"/>
          <w:szCs w:val="24"/>
          <w:lang w:eastAsia="zh-CN"/>
        </w:rPr>
      </w:pPr>
      <w:r>
        <w:rPr>
          <w:rFonts w:hint="eastAsia" w:ascii="宋体" w:hAnsi="宋体" w:eastAsia="宋体" w:cs="宋体"/>
          <w:bCs/>
          <w:sz w:val="24"/>
          <w:szCs w:val="24"/>
        </w:rPr>
        <w:t xml:space="preserve">（3）履约担保：</w:t>
      </w:r>
      <w:r>
        <w:rPr>
          <w:rFonts w:hint="eastAsia" w:ascii="宋体" w:hAnsi="宋体" w:eastAsia="宋体" w:cs="宋体"/>
          <w:sz w:val="24"/>
          <w:szCs w:val="24"/>
          <w:lang w:val="en-US" w:eastAsia="zh-CN"/>
        </w:rPr>
        <w:t xml:space="preserve">是否收取履约保证金：</w:t>
      </w: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是</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否</w:t>
      </w:r>
      <w:r/>
    </w:p>
    <w:p>
      <w:pPr>
        <w:pStyle w:val="1357"/>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w:t>
      </w:r>
      <w:r>
        <w:rPr>
          <w:rFonts w:hint="eastAsia" w:ascii="宋体" w:hAnsi="宋体" w:eastAsia="宋体" w:cs="宋体"/>
          <w:sz w:val="24"/>
          <w:szCs w:val="24"/>
          <w:lang w:val="en-US" w:eastAsia="zh-CN"/>
        </w:rPr>
        <w:t xml:space="preserve">  收取履约保证金形式：</w:t>
      </w:r>
      <w:r>
        <w:rPr>
          <w:rFonts w:hint="eastAsia" w:ascii="宋体" w:hAnsi="宋体" w:eastAsia="宋体" w:cs="宋体"/>
          <w:bCs/>
          <w:sz w:val="24"/>
          <w:szCs w:val="24"/>
          <w:u w:val="single"/>
        </w:rPr>
        <w:t xml:space="preserve">                            </w:t>
      </w:r>
      <w:r/>
    </w:p>
    <w:p>
      <w:pPr>
        <w:pStyle w:val="135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收取履约保证金金额：</w:t>
      </w:r>
      <w:r>
        <w:rPr>
          <w:rFonts w:hint="eastAsia" w:ascii="宋体" w:hAnsi="宋体" w:eastAsia="宋体" w:cs="宋体"/>
          <w:bCs/>
          <w:sz w:val="24"/>
          <w:szCs w:val="24"/>
          <w:u w:val="single"/>
        </w:rPr>
        <w:t xml:space="preserve">                            </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履约担保期限</w:t>
      </w:r>
      <w:r>
        <w:rPr>
          <w:rFonts w:hint="eastAsia" w:ascii="宋体" w:hAnsi="宋体" w:eastAsia="宋体" w:cs="宋体"/>
          <w:bCs/>
          <w:sz w:val="24"/>
          <w:szCs w:val="24"/>
          <w:u w:val="none"/>
          <w:lang w:eastAsia="zh-CN"/>
        </w:rPr>
        <w:t xml:space="preserve">：</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（4）分期履行要求：</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sz w:val="24"/>
          <w:szCs w:val="24"/>
          <w:u w:val="single"/>
        </w:rPr>
      </w:pPr>
      <w:r>
        <w:rPr>
          <w:rFonts w:hint="eastAsia" w:ascii="宋体" w:hAnsi="宋体" w:eastAsia="宋体" w:cs="宋体"/>
          <w:bCs/>
          <w:sz w:val="24"/>
          <w:szCs w:val="24"/>
        </w:rPr>
        <w:t xml:space="preserve">（5）</w:t>
      </w:r>
      <w:r>
        <w:rPr>
          <w:rFonts w:hint="eastAsia" w:ascii="宋体" w:hAnsi="宋体" w:eastAsia="宋体" w:cs="宋体"/>
          <w:bCs/>
          <w:sz w:val="24"/>
          <w:szCs w:val="24"/>
          <w:lang w:eastAsia="zh-CN"/>
        </w:rPr>
        <w:t xml:space="preserve">风险处置措施和替代方案</w:t>
      </w:r>
      <w:r>
        <w:rPr>
          <w:rFonts w:hint="eastAsia" w:ascii="宋体" w:hAnsi="宋体" w:eastAsia="宋体" w:cs="宋体"/>
          <w:bCs/>
          <w:sz w:val="24"/>
          <w:szCs w:val="24"/>
        </w:rPr>
        <w:t xml:space="preserve">：</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w:t>
      </w:r>
      <w:r/>
    </w:p>
    <w:p>
      <w:pPr>
        <w:numPr>
          <w:ilvl w:val="0"/>
          <w:numId w:val="15"/>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合同验收</w:t>
      </w:r>
      <w:r/>
    </w:p>
    <w:p>
      <w:pPr>
        <w:numPr>
          <w:ilvl w:val="0"/>
          <w:numId w:val="17"/>
        </w:num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验收组织方式：</w:t>
      </w:r>
      <w:r>
        <w:rPr>
          <w:rFonts w:ascii="Wingdings" w:hAnsi="Wingdings" w:eastAsia="Wingdings" w:cs="Wingdings"/>
          <w:sz w:val="24"/>
          <w:szCs w:val="24"/>
        </w:rPr>
        <w:t xml:space="preserve">¨</w:t>
      </w:r>
      <w:r>
        <w:rPr>
          <w:rFonts w:hint="eastAsia" w:ascii="宋体" w:hAnsi="宋体" w:eastAsia="宋体" w:cs="宋体"/>
          <w:bCs/>
          <w:sz w:val="24"/>
          <w:szCs w:val="24"/>
        </w:rPr>
        <w:t xml:space="preserve">自行组织 </w:t>
      </w:r>
      <w:r>
        <w:rPr>
          <w:rFonts w:ascii="Wingdings" w:hAnsi="Wingdings" w:eastAsia="Wingdings" w:cs="Wingdings"/>
          <w:sz w:val="24"/>
          <w:szCs w:val="24"/>
        </w:rPr>
        <w:t xml:space="preserve">¨</w:t>
      </w:r>
      <w:r>
        <w:rPr>
          <w:rFonts w:hint="eastAsia" w:ascii="宋体" w:hAnsi="宋体" w:eastAsia="宋体" w:cs="宋体"/>
          <w:bCs/>
          <w:sz w:val="24"/>
          <w:szCs w:val="24"/>
        </w:rPr>
        <w:t xml:space="preserve">委托第三方组织</w:t>
      </w:r>
      <w:r/>
    </w:p>
    <w:p>
      <w:pPr>
        <w:numPr>
          <w:ilvl w:val="0"/>
          <w:numId w:val="0"/>
        </w:numPr>
        <w:spacing w:before="0"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验收主体：</w:t>
      </w:r>
      <w:r>
        <w:rPr>
          <w:rFonts w:hint="eastAsia" w:ascii="宋体" w:hAnsi="宋体" w:eastAsia="宋体" w:cs="宋体"/>
          <w:bCs/>
          <w:sz w:val="24"/>
          <w:szCs w:val="24"/>
          <w:u w:val="single"/>
        </w:rPr>
        <w:t xml:space="preserve">                  </w:t>
      </w:r>
      <w:r/>
    </w:p>
    <w:p>
      <w:pPr>
        <w:ind w:firstLine="0"/>
        <w:spacing w:before="0"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是否邀请本项目的其他供应商</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是否邀请专家</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是否邀请服务对象</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是否邀请第三方检测机构</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lang w:eastAsia="zh-CN"/>
        </w:rPr>
        <w:t xml:space="preserve">是否进行抽查检测：</w:t>
      </w:r>
      <w:r>
        <w:rPr>
          <w:rFonts w:ascii="Wingdings" w:hAnsi="Wingdings" w:eastAsia="Wingdings" w:cs="Wingdings"/>
          <w:sz w:val="24"/>
          <w:szCs w:val="24"/>
        </w:rPr>
        <w:t xml:space="preserve">¨</w:t>
      </w:r>
      <w:r>
        <w:rPr>
          <w:rFonts w:hint="eastAsia" w:ascii="宋体" w:hAnsi="宋体" w:eastAsia="宋体" w:cs="宋体"/>
          <w:bCs/>
          <w:sz w:val="24"/>
          <w:szCs w:val="24"/>
        </w:rPr>
        <w:t xml:space="preserve">是</w:t>
      </w:r>
      <w:r>
        <w:rPr>
          <w:rFonts w:hint="eastAsia" w:ascii="宋体" w:hAnsi="宋体" w:eastAsia="宋体" w:cs="宋体"/>
          <w:bCs/>
          <w:sz w:val="24"/>
          <w:szCs w:val="24"/>
          <w:lang w:eastAsia="zh-CN"/>
        </w:rPr>
        <w:t xml:space="preserve">，抽查比例：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val="en-US" w:eastAsia="zh-CN"/>
        </w:rPr>
        <w:t xml:space="preserve">是否存在破坏性检测：</w:t>
      </w:r>
      <w:r>
        <w:rPr>
          <w:rFonts w:ascii="Wingdings" w:hAnsi="Wingdings" w:eastAsia="Wingdings" w:cs="Wingdings"/>
          <w:sz w:val="24"/>
          <w:szCs w:val="24"/>
        </w:rPr>
        <w:t xml:space="preserve">¨</w:t>
      </w:r>
      <w:r>
        <w:rPr>
          <w:rFonts w:hint="eastAsia" w:ascii="宋体" w:hAnsi="宋体" w:eastAsia="宋体" w:cs="宋体"/>
          <w:bCs/>
          <w:sz w:val="24"/>
          <w:szCs w:val="24"/>
        </w:rPr>
        <w:t xml:space="preserve">是</w:t>
      </w:r>
      <w:r>
        <w:rPr>
          <w:rFonts w:hint="eastAsia" w:ascii="宋体" w:hAnsi="宋体" w:eastAsia="宋体" w:cs="宋体"/>
          <w:bCs/>
          <w:sz w:val="24"/>
          <w:szCs w:val="24"/>
          <w:lang w:eastAsia="zh-CN"/>
        </w:rPr>
        <w:t xml:space="preserve">，</w:t>
      </w:r>
      <w:r>
        <w:rPr>
          <w:rFonts w:hint="eastAsia" w:ascii="宋体" w:hAnsi="宋体" w:eastAsia="宋体" w:cs="宋体"/>
          <w:bCs/>
          <w:sz w:val="24"/>
          <w:szCs w:val="24"/>
          <w:u w:val="single"/>
          <w:lang w:eastAsia="zh-CN"/>
        </w:rPr>
        <w:t xml:space="preserve">（应明确对被破坏的检测产品的处理方式）</w:t>
      </w:r>
      <w:r/>
    </w:p>
    <w:p>
      <w:pPr>
        <w:ind w:firstLine="960"/>
        <w:spacing w:before="0"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验收组织的其他事项：</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（2）履约验收时间：</w:t>
      </w:r>
      <w:r>
        <w:rPr>
          <w:rFonts w:hint="eastAsia" w:ascii="宋体" w:hAnsi="宋体" w:eastAsia="宋体" w:cs="宋体"/>
          <w:bCs/>
          <w:sz w:val="24"/>
          <w:szCs w:val="24"/>
          <w:u w:val="single"/>
        </w:rPr>
        <w:t xml:space="preserve">（计划于何时验收/供应商提出验收申请之日起   日内组织验收）</w:t>
      </w:r>
      <w:r>
        <w:rPr>
          <w:rFonts w:hint="eastAsia" w:ascii="宋体" w:hAnsi="宋体" w:eastAsia="宋体" w:cs="宋体"/>
          <w:bCs/>
          <w:sz w:val="24"/>
          <w:szCs w:val="24"/>
          <w:u w:val="single"/>
          <w:lang w:val="en-US" w:eastAsia="zh-CN"/>
        </w:rPr>
        <w:t xml:space="preserve"> </w:t>
      </w:r>
      <w:r/>
    </w:p>
    <w:p>
      <w:p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（3）履约验收方式：</w:t>
      </w:r>
      <w:r>
        <w:rPr>
          <w:rFonts w:ascii="Wingdings" w:hAnsi="Wingdings" w:eastAsia="Wingdings" w:cs="Wingdings"/>
          <w:sz w:val="24"/>
          <w:szCs w:val="24"/>
        </w:rPr>
        <w:t xml:space="preserve">¨</w:t>
      </w:r>
      <w:r>
        <w:rPr>
          <w:rFonts w:hint="eastAsia" w:ascii="宋体" w:hAnsi="宋体" w:eastAsia="宋体" w:cs="宋体"/>
          <w:bCs/>
          <w:sz w:val="24"/>
          <w:szCs w:val="24"/>
        </w:rPr>
        <w:t xml:space="preserve">一次性验收         </w:t>
      </w:r>
      <w:r/>
    </w:p>
    <w:p>
      <w:pPr>
        <w:ind w:firstLine="0"/>
        <w:spacing w:before="0" w:line="4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分期/分项验收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 xml:space="preserve">（应明确分期</w:t>
      </w:r>
      <w:r>
        <w:rPr>
          <w:rFonts w:hint="eastAsia" w:ascii="宋体" w:hAnsi="宋体" w:eastAsia="宋体" w:cs="宋体"/>
          <w:bCs/>
          <w:sz w:val="24"/>
          <w:szCs w:val="24"/>
          <w:u w:val="single"/>
          <w:lang w:val="en" w:eastAsia="zh-CN"/>
        </w:rPr>
        <w:t xml:space="preserve">/分项验收的工作安排</w:t>
      </w:r>
      <w:r>
        <w:rPr>
          <w:rFonts w:hint="eastAsia" w:ascii="宋体" w:hAnsi="宋体" w:eastAsia="宋体" w:cs="宋体"/>
          <w:bCs/>
          <w:sz w:val="24"/>
          <w:szCs w:val="24"/>
          <w:u w:val="single"/>
          <w:lang w:eastAsia="zh-CN"/>
        </w:rPr>
        <w:t xml:space="preserve">）</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p>
    <w:p>
      <w:p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（4）履约验收程序：</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（5）履约验收的内容：</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（6）履约验收标准：</w:t>
      </w:r>
      <w:r>
        <w:rPr>
          <w:rFonts w:hint="eastAsia" w:ascii="宋体" w:hAnsi="宋体" w:eastAsia="宋体" w:cs="宋体"/>
          <w:bCs/>
          <w:sz w:val="24"/>
          <w:szCs w:val="24"/>
          <w:u w:val="single"/>
        </w:rPr>
        <w:t xml:space="preserve">                                         </w:t>
      </w:r>
      <w:r/>
    </w:p>
    <w:p>
      <w:pPr>
        <w:pStyle w:val="1357"/>
        <w:rPr>
          <w:rFonts w:hint="eastAsia" w:ascii="宋体" w:hAnsi="宋体" w:eastAsia="宋体" w:cs="宋体"/>
          <w:sz w:val="24"/>
          <w:szCs w:val="24"/>
          <w:lang w:eastAsia="zh-CN"/>
        </w:rPr>
      </w:pPr>
      <w:r>
        <w:rPr>
          <w:rFonts w:hint="eastAsia" w:ascii="宋体" w:hAnsi="宋体" w:eastAsia="宋体" w:cs="宋体"/>
          <w:bCs/>
          <w:sz w:val="24"/>
          <w:szCs w:val="24"/>
          <w:u w:val="none"/>
          <w:lang w:eastAsia="zh-CN"/>
        </w:rPr>
        <w:t xml:space="preserve">（</w:t>
      </w:r>
      <w:r>
        <w:rPr>
          <w:rFonts w:hint="eastAsia" w:ascii="宋体" w:hAnsi="宋体" w:eastAsia="宋体" w:cs="宋体"/>
          <w:bCs/>
          <w:sz w:val="24"/>
          <w:szCs w:val="24"/>
          <w:u w:val="none"/>
          <w:lang w:val="en-US" w:eastAsia="zh-CN"/>
        </w:rPr>
        <w:t xml:space="preserve">7</w:t>
      </w:r>
      <w:r>
        <w:rPr>
          <w:rFonts w:hint="eastAsia" w:ascii="宋体" w:hAnsi="宋体" w:eastAsia="宋体" w:cs="宋体"/>
          <w:bCs/>
          <w:sz w:val="24"/>
          <w:szCs w:val="24"/>
          <w:u w:val="none"/>
          <w:lang w:eastAsia="zh-CN"/>
        </w:rPr>
        <w:t xml:space="preserve">）是否以采购活动中供应商提供的样品作为参考：</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（8）履约验收其他事项：</w:t>
      </w:r>
      <w:r>
        <w:rPr>
          <w:rFonts w:hint="eastAsia" w:ascii="宋体" w:hAnsi="宋体" w:eastAsia="宋体" w:cs="宋体"/>
          <w:bCs/>
          <w:sz w:val="24"/>
          <w:szCs w:val="24"/>
          <w:u w:val="single"/>
        </w:rPr>
        <w:t xml:space="preserve">      </w:t>
      </w:r>
      <w:r>
        <w:rPr>
          <w:rFonts w:hint="eastAsia" w:ascii="宋体" w:hAnsi="宋体" w:eastAsia="宋体" w:cs="宋体"/>
          <w:bCs/>
          <w:i w:val="0"/>
          <w:iCs w:val="0"/>
          <w:sz w:val="24"/>
          <w:szCs w:val="24"/>
          <w:u w:val="single"/>
        </w:rPr>
        <w:t xml:space="preserve">（产权过户登记等）</w:t>
      </w:r>
      <w:r>
        <w:rPr>
          <w:rFonts w:hint="eastAsia" w:ascii="宋体" w:hAnsi="宋体" w:eastAsia="宋体" w:cs="宋体"/>
          <w:bCs/>
          <w:sz w:val="24"/>
          <w:szCs w:val="24"/>
          <w:u w:val="single"/>
        </w:rPr>
        <w:t xml:space="preserve">          </w:t>
      </w:r>
      <w:r/>
    </w:p>
    <w:p>
      <w:pPr>
        <w:numPr>
          <w:ilvl w:val="0"/>
          <w:numId w:val="15"/>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组成合同的文件</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本协议书与下列文件一起构成合同文件，如下述文件之间有任何抵触、矛盾或歧义，应按以下顺序解释：</w:t>
      </w:r>
      <w:r/>
    </w:p>
    <w:p>
      <w:pPr>
        <w:ind w:firstLine="480"/>
        <w:spacing w:before="0"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政府采购</w:t>
      </w:r>
      <w:r>
        <w:rPr>
          <w:rFonts w:hint="eastAsia" w:ascii="宋体" w:hAnsi="宋体" w:eastAsia="宋体" w:cs="宋体"/>
          <w:color w:val="000000"/>
          <w:sz w:val="24"/>
          <w:szCs w:val="24"/>
        </w:rPr>
        <w:t xml:space="preserve">合同协议书及其变更、补充</w:t>
      </w:r>
      <w:r>
        <w:rPr>
          <w:rFonts w:hint="eastAsia" w:ascii="宋体" w:hAnsi="宋体" w:eastAsia="宋体" w:cs="宋体"/>
          <w:color w:val="000000"/>
          <w:sz w:val="24"/>
          <w:szCs w:val="24"/>
          <w:lang w:eastAsia="zh-CN"/>
        </w:rPr>
        <w:t xml:space="preserve">协议</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）政府采购合同专用条款</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）政府采购合同通用条款</w:t>
      </w:r>
      <w:r/>
    </w:p>
    <w:p>
      <w:pPr>
        <w:ind w:firstLine="480"/>
        <w:spacing w:before="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）中标</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）投标（响应）文件</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（6）采购文件</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（7）有关技术文件，图纸</w:t>
      </w:r>
      <w:r/>
    </w:p>
    <w:p>
      <w:pPr>
        <w:pStyle w:val="1357"/>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bCs w:val="0"/>
          <w:color w:val="000000"/>
          <w:sz w:val="24"/>
          <w:szCs w:val="24"/>
          <w:highlight w:val="none"/>
          <w:lang w:eastAsia="zh-CN"/>
        </w:rPr>
        <w:t xml:space="preserve">国家法律、行政法规和规章制度规定或合同约定的作为合同组成部分的其他文件</w:t>
      </w:r>
      <w:r/>
    </w:p>
    <w:p>
      <w:pPr>
        <w:numPr>
          <w:ilvl w:val="0"/>
          <w:numId w:val="15"/>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合同生效</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本合同自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生效。</w:t>
      </w:r>
      <w:r/>
    </w:p>
    <w:p>
      <w:pPr>
        <w:numPr>
          <w:ilvl w:val="0"/>
          <w:numId w:val="15"/>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合同份数</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份，均具有同等法律效力。</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合同订立地点：</w:t>
      </w:r>
      <w:r>
        <w:rPr>
          <w:rFonts w:hint="eastAsia" w:ascii="宋体" w:hAnsi="宋体" w:eastAsia="宋体" w:cs="宋体"/>
          <w:sz w:val="24"/>
          <w:szCs w:val="24"/>
          <w:u w:val="single"/>
        </w:rPr>
        <w:t xml:space="preserve">                           </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附件：具体标</w:t>
      </w:r>
      <w:r>
        <w:rPr>
          <w:rFonts w:hint="eastAsia" w:ascii="宋体" w:hAnsi="宋体" w:eastAsia="宋体" w:cs="宋体"/>
          <w:sz w:val="24"/>
          <w:szCs w:val="24"/>
          <w:lang w:eastAsia="zh-CN"/>
        </w:rPr>
        <w:t xml:space="preserve">的及其</w:t>
      </w:r>
      <w:r>
        <w:rPr>
          <w:rFonts w:hint="eastAsia" w:ascii="宋体" w:hAnsi="宋体" w:eastAsia="宋体" w:cs="宋体"/>
          <w:sz w:val="24"/>
          <w:szCs w:val="24"/>
          <w:highlight w:val="none"/>
          <w:u w:val="none"/>
          <w:lang w:val="en-US" w:eastAsia="zh-CN"/>
        </w:rPr>
        <w:t xml:space="preserve">技术要求和商务要求</w:t>
      </w:r>
      <w:r>
        <w:rPr>
          <w:rFonts w:hint="eastAsia" w:ascii="宋体" w:hAnsi="宋体" w:eastAsia="宋体" w:cs="宋体"/>
          <w:sz w:val="24"/>
          <w:szCs w:val="24"/>
        </w:rPr>
        <w:t xml:space="preserve">、联合协议、分包</w:t>
      </w:r>
      <w:r>
        <w:rPr>
          <w:rFonts w:hint="eastAsia" w:ascii="宋体" w:hAnsi="宋体" w:eastAsia="宋体" w:cs="宋体"/>
          <w:sz w:val="24"/>
          <w:szCs w:val="24"/>
          <w:lang w:eastAsia="zh-CN"/>
        </w:rPr>
        <w:t xml:space="preserve">意向</w:t>
      </w:r>
      <w:r>
        <w:rPr>
          <w:rFonts w:hint="eastAsia" w:ascii="宋体" w:hAnsi="宋体" w:eastAsia="宋体" w:cs="宋体"/>
          <w:sz w:val="24"/>
          <w:szCs w:val="24"/>
        </w:rPr>
        <w:t xml:space="preserve">协议等。</w:t>
      </w:r>
      <w:r/>
    </w:p>
    <w:p>
      <w:pPr>
        <w:pStyle w:val="12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101"/>
        <w:spacing w:line="40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lang w:val="en"/>
        </w:rPr>
        <w:t xml:space="preserve">   </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1280"/>
        <w:rPr>
          <w:rFonts w:hint="eastAsia" w:ascii="宋体" w:hAnsi="宋体" w:eastAsia="宋体" w:cs="宋体"/>
          <w:sz w:val="24"/>
          <w:szCs w:val="24"/>
        </w:rPr>
      </w:pPr>
      <w:r>
        <w:rPr>
          <w:rFonts w:hint="eastAsia" w:ascii="宋体" w:hAnsi="宋体" w:eastAsia="宋体" w:cs="宋体"/>
          <w:sz w:val="24"/>
          <w:szCs w:val="24"/>
        </w:rPr>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87"/>
        <w:gridCol w:w="2789"/>
        <w:gridCol w:w="2288"/>
        <w:gridCol w:w="2447"/>
      </w:tblGrid>
      <w:tr>
        <w:trPr>
          <w:trHeight w:val="490"/>
        </w:trPr>
        <w:tc>
          <w:tcPr>
            <w:gridSpan w:val="2"/>
            <w:tcW w:w="4976"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甲方（采购人</w:t>
            </w:r>
            <w:r>
              <w:rPr>
                <w:rFonts w:hint="eastAsia" w:ascii="宋体" w:hAnsi="宋体" w:eastAsia="宋体" w:cs="宋体"/>
                <w:sz w:val="24"/>
                <w:szCs w:val="24"/>
                <w:lang w:eastAsia="zh-CN"/>
              </w:rPr>
              <w:t xml:space="preserve">、受采购人委托签订合同的单位</w:t>
            </w:r>
            <w:r>
              <w:rPr>
                <w:rFonts w:hint="eastAsia" w:ascii="宋体" w:hAnsi="宋体" w:eastAsia="宋体" w:cs="宋体"/>
                <w:sz w:val="24"/>
                <w:szCs w:val="24"/>
              </w:rPr>
              <w:t xml:space="preserve">或采购文件约定的合同甲方）</w:t>
            </w:r>
            <w:r/>
          </w:p>
        </w:tc>
        <w:tc>
          <w:tcPr>
            <w:gridSpan w:val="2"/>
            <w:tcW w:w="4735"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乙方（供应商）</w:t>
            </w:r>
            <w:r/>
          </w:p>
        </w:tc>
      </w:tr>
      <w:tr>
        <w:trPr>
          <w:trHeight w:val="917"/>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w:t>
            </w:r>
            <w:r>
              <w:rPr>
                <w:rFonts w:hint="eastAsia" w:ascii="宋体" w:hAnsi="宋体" w:eastAsia="宋体" w:cs="宋体"/>
                <w:sz w:val="24"/>
                <w:szCs w:val="24"/>
                <w:lang w:eastAsia="zh-CN"/>
              </w:rPr>
              <w:t xml:space="preserve">或合同章</w:t>
            </w:r>
            <w:r>
              <w:rPr>
                <w:rFonts w:hint="eastAsia" w:ascii="宋体" w:hAnsi="宋体" w:eastAsia="宋体" w:cs="宋体"/>
                <w:sz w:val="24"/>
                <w:szCs w:val="24"/>
              </w:rPr>
              <w:t xml:space="preserve">）</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w:t>
            </w:r>
            <w:r>
              <w:rPr>
                <w:rFonts w:hint="eastAsia" w:ascii="宋体" w:hAnsi="宋体" w:eastAsia="宋体" w:cs="宋体"/>
                <w:sz w:val="24"/>
                <w:szCs w:val="24"/>
                <w:lang w:eastAsia="zh-CN"/>
              </w:rPr>
              <w:t xml:space="preserve">或合同章</w:t>
            </w:r>
            <w:r>
              <w:rPr>
                <w:rFonts w:hint="eastAsia" w:ascii="宋体" w:hAnsi="宋体" w:eastAsia="宋体" w:cs="宋体"/>
                <w:sz w:val="24"/>
                <w:szCs w:val="24"/>
              </w:rPr>
              <w:t xml:space="preserve">）</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1171"/>
        </w:trPr>
        <w:tc>
          <w:tcPr>
            <w:tcW w:w="2187" w:type="dxa"/>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115"/>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W w:w="2789" w:type="dxa"/>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W w:w="244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tcW w:w="2187" w:type="dxa"/>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789" w:type="dxa"/>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拥有者性别</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所</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所</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通信地址</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通信地址</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开户名称</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586"/>
        </w:trPr>
        <w:tc>
          <w:tcPr>
            <w:gridSpan w:val="4"/>
            <w:tcW w:w="9711" w:type="dxa"/>
            <w:vAlign w:val="center"/>
            <w:textDirection w:val="lrTb"/>
            <w:noWrap w:val="false"/>
          </w:tcPr>
          <w:p>
            <w:pPr>
              <w:pStyle w:val="951"/>
              <w:ind w:left="0"/>
              <w:jc w:val="left"/>
              <w:spacing w:before="156" w:after="0" w:line="360" w:lineRule="auto"/>
              <w:rPr>
                <w:rFonts w:hint="eastAsia" w:ascii="宋体" w:hAnsi="宋体" w:eastAsia="宋体" w:cs="宋体"/>
                <w:spacing w:val="20"/>
                <w:sz w:val="24"/>
                <w:szCs w:val="24"/>
              </w:rPr>
            </w:pPr>
            <w:r>
              <w:rPr>
                <w:rFonts w:hint="eastAsia" w:ascii="宋体" w:hAnsi="宋体" w:eastAsia="宋体" w:cs="宋体"/>
                <w:sz w:val="24"/>
                <w:szCs w:val="24"/>
              </w:rPr>
              <w:t xml:space="preserve">注：涉及联合体或其他合同主体的信息应按上表格式加列。</w:t>
            </w:r>
            <w:r/>
          </w:p>
        </w:tc>
      </w:tr>
    </w:tbl>
    <w:p>
      <w:pPr>
        <w:pStyle w:val="1101"/>
        <w:jc w:val="center"/>
        <w:spacing w:before="156"/>
        <w:rPr>
          <w:rFonts w:ascii="黑体" w:hAnsi="黑体" w:eastAsia="黑体"/>
          <w:sz w:val="28"/>
          <w:szCs w:val="28"/>
        </w:rPr>
      </w:pPr>
      <w:r>
        <w:rPr>
          <w:rFonts w:ascii="宋体" w:hAnsi="宋体"/>
          <w:sz w:val="21"/>
          <w:szCs w:val="21"/>
          <w:u w:val="single"/>
        </w:rPr>
        <w:br w:type="page" w:clear="all"/>
      </w:r>
      <w:bookmarkStart w:id="817" w:name="_Toc27624"/>
      <w:r>
        <w:rPr>
          <w:rFonts w:hint="eastAsia" w:ascii="黑体" w:hAnsi="黑体" w:eastAsia="黑体"/>
          <w:b w:val="0"/>
          <w:bCs w:val="0"/>
          <w:sz w:val="28"/>
          <w:szCs w:val="28"/>
        </w:rPr>
        <w:t xml:space="preserve">第二节 政府采购合同通用条款</w:t>
      </w:r>
      <w:bookmarkEnd w:id="817"/>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1.1合同当事人</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（1）采购人（以下称甲方）是指使用财政性资金，通过政府采购方式向供应商购买货物</w:t>
      </w:r>
      <w:r>
        <w:rPr>
          <w:rFonts w:hint="eastAsia" w:ascii="宋体" w:hAnsi="宋体"/>
          <w:color w:val="000000"/>
          <w:sz w:val="24"/>
          <w:szCs w:val="24"/>
          <w:highlight w:val="none"/>
          <w:lang w:val="en-US" w:eastAsia="zh-CN"/>
        </w:rPr>
        <w:t xml:space="preserve">及其相关服务的</w:t>
      </w:r>
      <w:r>
        <w:rPr>
          <w:rFonts w:hint="eastAsia" w:ascii="宋体" w:hAnsi="宋体"/>
          <w:color w:val="000000"/>
          <w:sz w:val="24"/>
          <w:szCs w:val="24"/>
          <w:highlight w:val="none"/>
        </w:rPr>
        <w:t xml:space="preserve">国家机关、事业单位、团体组织。</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（2）供应商（以下称</w:t>
      </w:r>
      <w:r>
        <w:rPr>
          <w:rFonts w:hint="eastAsia" w:ascii="宋体" w:hAnsi="宋体"/>
          <w:color w:val="000000"/>
          <w:sz w:val="24"/>
          <w:szCs w:val="24"/>
          <w:highlight w:val="none"/>
          <w:lang w:eastAsia="zh-CN"/>
        </w:rPr>
        <w:t xml:space="preserve">乙</w:t>
      </w:r>
      <w:r>
        <w:rPr>
          <w:rFonts w:hint="eastAsia" w:ascii="宋体" w:hAnsi="宋体"/>
          <w:color w:val="000000"/>
          <w:sz w:val="24"/>
          <w:szCs w:val="24"/>
          <w:highlight w:val="none"/>
        </w:rPr>
        <w:t xml:space="preserve">方）是指参加政府采购活动并且中标（成交），向采购人提供</w:t>
      </w:r>
      <w:r>
        <w:rPr>
          <w:rFonts w:hint="eastAsia" w:ascii="宋体" w:hAnsi="宋体"/>
          <w:color w:val="000000"/>
          <w:sz w:val="24"/>
          <w:szCs w:val="24"/>
          <w:highlight w:val="none"/>
          <w:lang w:val="en-US" w:eastAsia="zh-CN"/>
        </w:rPr>
        <w:t xml:space="preserve">合同约定的货物及其相关服务的法人、非法人组织或者自然人</w:t>
      </w:r>
      <w:r>
        <w:rPr>
          <w:rFonts w:hint="eastAsia" w:ascii="宋体" w:hAnsi="宋体"/>
          <w:color w:val="000000"/>
          <w:sz w:val="24"/>
          <w:szCs w:val="24"/>
          <w:highlight w:val="none"/>
        </w:rPr>
        <w:t xml:space="preserve">。</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（3）其他合同主体是指除采购人和供应商以外，</w:t>
      </w:r>
      <w:r>
        <w:rPr>
          <w:rFonts w:hint="eastAsia" w:ascii="宋体" w:hAnsi="宋体" w:eastAsia="宋体" w:cs="宋体"/>
          <w:bCs/>
          <w:color w:val="000000"/>
          <w:sz w:val="24"/>
          <w:szCs w:val="24"/>
        </w:rPr>
        <w:t xml:space="preserve">依法参与合同缔结或履行，享有权利、承担义务的合同当事人</w:t>
      </w:r>
      <w:r>
        <w:rPr>
          <w:rFonts w:hint="eastAsia" w:ascii="宋体" w:hAnsi="宋体"/>
          <w:color w:val="000000"/>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ascii="宋体" w:hAnsi="宋体"/>
          <w:color w:val="000000"/>
          <w:sz w:val="24"/>
          <w:szCs w:val="24"/>
          <w:highlight w:val="none"/>
        </w:rPr>
      </w:pPr>
      <w:r>
        <w:rPr>
          <w:rFonts w:hint="eastAsia" w:ascii="宋体" w:hAnsi="宋体"/>
          <w:color w:val="000000"/>
          <w:sz w:val="24"/>
          <w:szCs w:val="24"/>
          <w:highlight w:val="none"/>
        </w:rPr>
        <w:t xml:space="preserve">1.2本合同下列术语应解释为：</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（1）“合同”系指</w:t>
      </w:r>
      <w:r>
        <w:rPr>
          <w:rFonts w:hint="eastAsia" w:ascii="宋体" w:hAnsi="宋体" w:eastAsia="宋体" w:cs="宋体"/>
          <w:bCs/>
          <w:color w:val="000000"/>
          <w:sz w:val="24"/>
          <w:szCs w:val="24"/>
        </w:rPr>
        <w:t xml:space="preserve">合同当事人意思表示达成一致的任何协议，包括签署的</w:t>
      </w:r>
      <w:r>
        <w:rPr>
          <w:rFonts w:hint="eastAsia" w:ascii="宋体" w:hAnsi="宋体"/>
          <w:color w:val="000000"/>
          <w:sz w:val="24"/>
          <w:szCs w:val="24"/>
          <w:lang w:eastAsia="zh-CN"/>
        </w:rPr>
        <w:t xml:space="preserve">政府采购</w:t>
      </w:r>
      <w:r>
        <w:rPr>
          <w:rFonts w:hint="eastAsia" w:ascii="宋体" w:hAnsi="宋体"/>
          <w:color w:val="000000"/>
          <w:sz w:val="24"/>
          <w:szCs w:val="24"/>
        </w:rPr>
        <w:t xml:space="preserve">合同协议书及其变更、补充</w:t>
      </w:r>
      <w:r>
        <w:rPr>
          <w:rFonts w:hint="eastAsia" w:ascii="宋体" w:hAnsi="宋体"/>
          <w:color w:val="000000"/>
          <w:sz w:val="24"/>
          <w:szCs w:val="24"/>
          <w:lang w:eastAsia="zh-CN"/>
        </w:rPr>
        <w:t xml:space="preserve">协议，</w:t>
      </w:r>
      <w:r>
        <w:rPr>
          <w:rFonts w:hint="eastAsia" w:ascii="宋体" w:hAnsi="宋体"/>
          <w:sz w:val="24"/>
          <w:szCs w:val="24"/>
        </w:rPr>
        <w:t xml:space="preserve">政府采购合同专用条款</w:t>
      </w:r>
      <w:r>
        <w:rPr>
          <w:rFonts w:hint="eastAsia" w:ascii="宋体" w:hAnsi="宋体"/>
          <w:sz w:val="24"/>
          <w:szCs w:val="24"/>
          <w:lang w:eastAsia="zh-CN"/>
        </w:rPr>
        <w:t xml:space="preserve">，</w:t>
      </w:r>
      <w:r>
        <w:rPr>
          <w:rFonts w:hint="eastAsia" w:ascii="宋体" w:hAnsi="宋体"/>
          <w:sz w:val="24"/>
          <w:szCs w:val="24"/>
        </w:rPr>
        <w:t xml:space="preserve">政府采购合同通用条款</w:t>
      </w:r>
      <w:r>
        <w:rPr>
          <w:rFonts w:hint="eastAsia" w:ascii="宋体" w:hAnsi="宋体"/>
          <w:sz w:val="24"/>
          <w:szCs w:val="24"/>
          <w:lang w:eastAsia="zh-CN"/>
        </w:rPr>
        <w:t xml:space="preserve">，</w:t>
      </w:r>
      <w:r>
        <w:rPr>
          <w:rFonts w:hint="eastAsia" w:ascii="宋体" w:hAnsi="宋体"/>
          <w:color w:val="000000"/>
          <w:sz w:val="24"/>
          <w:szCs w:val="24"/>
        </w:rPr>
        <w:t xml:space="preserve">中标</w:t>
      </w:r>
      <w:r>
        <w:rPr>
          <w:rFonts w:hint="eastAsia" w:ascii="宋体" w:hAnsi="宋体"/>
          <w:color w:val="000000"/>
          <w:sz w:val="24"/>
          <w:szCs w:val="24"/>
          <w:lang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eastAsia="zh-CN"/>
        </w:rPr>
        <w:t xml:space="preserve">，</w:t>
      </w:r>
      <w:r>
        <w:rPr>
          <w:rFonts w:hint="eastAsia" w:ascii="宋体" w:hAnsi="宋体"/>
          <w:sz w:val="24"/>
          <w:szCs w:val="24"/>
        </w:rPr>
        <w:t xml:space="preserve">投标（响应）文件</w:t>
      </w:r>
      <w:r>
        <w:rPr>
          <w:rFonts w:hint="eastAsia" w:ascii="宋体" w:hAnsi="宋体"/>
          <w:sz w:val="24"/>
          <w:szCs w:val="24"/>
          <w:lang w:eastAsia="zh-CN"/>
        </w:rPr>
        <w:t xml:space="preserve">，</w:t>
      </w:r>
      <w:r>
        <w:rPr>
          <w:rFonts w:hint="eastAsia" w:ascii="宋体" w:hAnsi="宋体"/>
          <w:sz w:val="24"/>
          <w:szCs w:val="24"/>
        </w:rPr>
        <w:t xml:space="preserve">采购文件</w:t>
      </w:r>
      <w:r>
        <w:rPr>
          <w:rFonts w:hint="eastAsia" w:ascii="宋体" w:hAnsi="宋体"/>
          <w:sz w:val="24"/>
          <w:szCs w:val="24"/>
          <w:lang w:eastAsia="zh-CN"/>
        </w:rPr>
        <w:t xml:space="preserve">，</w:t>
      </w:r>
      <w:r>
        <w:rPr>
          <w:rFonts w:hint="eastAsia" w:ascii="宋体" w:hAnsi="宋体"/>
          <w:sz w:val="24"/>
          <w:szCs w:val="24"/>
        </w:rPr>
        <w:t xml:space="preserve">有关技术文件</w:t>
      </w:r>
      <w:r>
        <w:rPr>
          <w:rFonts w:hint="eastAsia" w:ascii="宋体" w:hAnsi="宋体"/>
          <w:sz w:val="24"/>
          <w:szCs w:val="24"/>
          <w:lang w:eastAsia="zh-CN"/>
        </w:rPr>
        <w:t xml:space="preserve">和</w:t>
      </w:r>
      <w:r>
        <w:rPr>
          <w:rFonts w:hint="eastAsia" w:ascii="宋体" w:hAnsi="宋体"/>
          <w:sz w:val="24"/>
          <w:szCs w:val="24"/>
        </w:rPr>
        <w:t xml:space="preserve">图纸</w:t>
      </w:r>
      <w:r>
        <w:rPr>
          <w:rFonts w:hint="eastAsia" w:ascii="宋体" w:hAnsi="宋体"/>
          <w:sz w:val="24"/>
          <w:szCs w:val="24"/>
          <w:lang w:eastAsia="zh-CN"/>
        </w:rPr>
        <w:t xml:space="preserve">，以及</w:t>
      </w:r>
      <w:r>
        <w:rPr>
          <w:rFonts w:hint="eastAsia" w:ascii="宋体" w:hAnsi="宋体" w:eastAsia="宋体" w:cs="宋体"/>
          <w:bCs w:val="0"/>
          <w:color w:val="000000"/>
          <w:sz w:val="24"/>
          <w:szCs w:val="24"/>
          <w:highlight w:val="none"/>
          <w:lang w:eastAsia="zh-CN"/>
        </w:rPr>
        <w:t xml:space="preserve">国家法律、行政法规和规章制度规定或合同约定的作为合同组成部分的其他文件</w:t>
      </w:r>
      <w:r>
        <w:rPr>
          <w:rFonts w:hint="eastAsia" w:ascii="宋体" w:hAnsi="宋体"/>
          <w:color w:val="000000"/>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）“合同价</w:t>
      </w:r>
      <w:r>
        <w:rPr>
          <w:rFonts w:hint="eastAsia" w:ascii="宋体" w:hAnsi="宋体"/>
          <w:color w:val="000000"/>
          <w:sz w:val="24"/>
          <w:szCs w:val="24"/>
          <w:highlight w:val="none"/>
          <w:lang w:val="en-US" w:eastAsia="zh-CN"/>
        </w:rPr>
        <w:t xml:space="preserve">款</w:t>
      </w:r>
      <w:r>
        <w:rPr>
          <w:rFonts w:hint="eastAsia" w:ascii="宋体" w:hAnsi="宋体"/>
          <w:color w:val="000000"/>
          <w:sz w:val="24"/>
          <w:szCs w:val="24"/>
          <w:highlight w:val="none"/>
        </w:rPr>
        <w:t xml:space="preserve">”系指根据本合同规定乙方在全面履行合同义务后甲方应支付给乙方的价款。</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）“货物”系指乙方根据本合同规定须向甲方提供的各种形态和种类的物品，包括原材料、设备、产品（包括软件）及相关的其备品备件、工具、手册及</w:t>
      </w:r>
      <w:r>
        <w:rPr>
          <w:rFonts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技术资料和材料</w:t>
      </w:r>
      <w:r>
        <w:rPr>
          <w:rFonts w:hint="eastAsia" w:ascii="宋体" w:hAnsi="宋体"/>
          <w:color w:val="000000"/>
          <w:sz w:val="24"/>
          <w:szCs w:val="24"/>
          <w:highlight w:val="none"/>
          <w:lang w:eastAsia="zh-CN"/>
        </w:rPr>
        <w:t xml:space="preserve">等</w:t>
      </w:r>
      <w:r>
        <w:rPr>
          <w:rFonts w:hint="eastAsia" w:ascii="宋体" w:hAnsi="宋体"/>
          <w:color w:val="000000"/>
          <w:sz w:val="24"/>
          <w:szCs w:val="24"/>
          <w:highlight w:val="none"/>
        </w:rPr>
        <w:t xml:space="preserve">。</w:t>
      </w:r>
      <w:r/>
    </w:p>
    <w:p>
      <w:pPr>
        <w:ind w:firstLine="480"/>
        <w:jc w:val="left"/>
        <w:spacing w:before="0" w:line="400" w:lineRule="exact"/>
        <w:rPr>
          <w:rFonts w:hint="eastAsia" w:ascii="宋体" w:hAnsi="宋体" w:eastAsia="宋体"/>
          <w:color w:val="000000"/>
          <w:sz w:val="24"/>
          <w:szCs w:val="24"/>
          <w:highlight w:val="yellow"/>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相关</w:t>
      </w:r>
      <w:r>
        <w:rPr>
          <w:rFonts w:hint="eastAsia" w:ascii="宋体" w:hAnsi="宋体"/>
          <w:color w:val="000000"/>
          <w:sz w:val="24"/>
          <w:szCs w:val="24"/>
          <w:highlight w:val="none"/>
        </w:rPr>
        <w:t xml:space="preserve">服务”系指根据合同规定，乙方应提供的</w:t>
      </w:r>
      <w:r>
        <w:rPr>
          <w:rFonts w:hint="eastAsia" w:ascii="宋体" w:hAnsi="宋体"/>
          <w:color w:val="000000"/>
          <w:sz w:val="24"/>
          <w:szCs w:val="24"/>
          <w:highlight w:val="none"/>
          <w:lang w:val="en-US" w:eastAsia="zh-CN"/>
        </w:rPr>
        <w:t xml:space="preserve">与货物有关的</w:t>
      </w:r>
      <w:r>
        <w:rPr>
          <w:rFonts w:hint="eastAsia" w:ascii="宋体" w:hAnsi="宋体"/>
          <w:color w:val="000000"/>
          <w:sz w:val="24"/>
          <w:szCs w:val="24"/>
          <w:highlight w:val="none"/>
        </w:rPr>
        <w:t xml:space="preserve">技术、管理和</w:t>
      </w:r>
      <w:r>
        <w:rPr>
          <w:rFonts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服务，包括但不限于：管理和质量保证、运输、保险、检验、现场准备、安装、集成、调试、培训、维修、</w:t>
      </w:r>
      <w:r>
        <w:rPr>
          <w:rFonts w:hint="eastAsia" w:ascii="宋体" w:hAnsi="宋体"/>
          <w:color w:val="000000"/>
          <w:sz w:val="24"/>
          <w:szCs w:val="24"/>
          <w:highlight w:val="none"/>
          <w:lang w:eastAsia="zh-CN"/>
        </w:rPr>
        <w:t xml:space="preserve">废弃处置、</w:t>
      </w:r>
      <w:r>
        <w:rPr>
          <w:rFonts w:hint="eastAsia" w:ascii="宋体" w:hAnsi="宋体"/>
          <w:color w:val="000000"/>
          <w:sz w:val="24"/>
          <w:szCs w:val="24"/>
          <w:highlight w:val="none"/>
        </w:rPr>
        <w:t xml:space="preserve">技术支持等以及合同中规定乙方应承担的</w:t>
      </w:r>
      <w:r>
        <w:rPr>
          <w:rFonts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义务。</w:t>
      </w:r>
      <w:r/>
    </w:p>
    <w:p>
      <w:pPr>
        <w:ind w:firstLine="480"/>
        <w:jc w:val="left"/>
        <w:spacing w:before="0" w:line="400" w:lineRule="exact"/>
        <w:rPr>
          <w:rFonts w:hint="eastAsia" w:ascii="宋体" w:hAnsi="宋体" w:eastAsia="宋体"/>
          <w:color w:val="000000"/>
          <w:sz w:val="24"/>
          <w:szCs w:val="24"/>
          <w:highlight w:val="yellow"/>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）“分包”系指中标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供应商按采购文件、投标（响应）文件的规定，根据分包意向协议，将中标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项目中的部分履约内容，分给具有相应资质条件的供应商履行合同的行为。</w:t>
      </w:r>
      <w:r/>
    </w:p>
    <w:p>
      <w:pPr>
        <w:ind w:firstLine="480"/>
        <w:jc w:val="left"/>
        <w:spacing w:before="0" w:line="400" w:lineRule="exact"/>
        <w:tabs>
          <w:tab w:val="left" w:pos="570" w:leader="none"/>
          <w:tab w:val="left" w:pos="9240" w:leader="none"/>
          <w:tab w:val="left" w:pos="9555"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sz w:val="24"/>
          <w:szCs w:val="24"/>
        </w:rPr>
        <w:t xml:space="preserve">“联合体”系指</w:t>
      </w:r>
      <w:r>
        <w:rPr>
          <w:rFonts w:hint="eastAsia" w:ascii="宋体" w:hAnsi="宋体"/>
          <w:sz w:val="24"/>
          <w:szCs w:val="24"/>
          <w:lang w:eastAsia="zh-CN"/>
        </w:rPr>
        <w:t xml:space="preserve">由</w:t>
      </w:r>
      <w:r>
        <w:rPr>
          <w:rFonts w:hint="eastAsia" w:ascii="宋体" w:hAnsi="宋体"/>
          <w:sz w:val="24"/>
          <w:szCs w:val="24"/>
        </w:rPr>
        <w:t xml:space="preserve">两个以上的自然人、法人或者</w:t>
      </w:r>
      <w:r>
        <w:rPr>
          <w:rFonts w:hint="eastAsia" w:ascii="宋体" w:hAnsi="宋体"/>
          <w:sz w:val="24"/>
          <w:szCs w:val="24"/>
          <w:lang w:val="en-US" w:eastAsia="zh-CN"/>
        </w:rPr>
        <w:t xml:space="preserve">非法人</w:t>
      </w:r>
      <w:r>
        <w:rPr>
          <w:rFonts w:hint="eastAsia" w:ascii="宋体" w:hAnsi="宋体"/>
          <w:sz w:val="24"/>
          <w:szCs w:val="24"/>
        </w:rPr>
        <w:t xml:space="preserve">组织组成，</w:t>
      </w:r>
      <w:r>
        <w:rPr>
          <w:rFonts w:hint="eastAsia" w:ascii="宋体" w:hAnsi="宋体"/>
          <w:sz w:val="24"/>
          <w:szCs w:val="24"/>
          <w:lang w:eastAsia="zh-CN"/>
        </w:rPr>
        <w:t xml:space="preserve">以一个供应商的身份共同参加政府采购的主体</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承担连带责任。联合体具体要求见【</w:t>
      </w:r>
      <w:r>
        <w:rPr>
          <w:rFonts w:hint="eastAsia" w:ascii="宋体" w:hAnsi="宋体"/>
          <w:b/>
          <w:bCs/>
          <w:color w:val="000000"/>
          <w:sz w:val="24"/>
          <w:szCs w:val="24"/>
          <w:highlight w:val="none"/>
        </w:rPr>
        <w:t xml:space="preserve">政府采购合同专用条款</w:t>
      </w:r>
      <w:r>
        <w:rPr>
          <w:rFonts w:hint="eastAsia" w:ascii="宋体" w:hAnsi="宋体"/>
          <w:color w:val="000000"/>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）其他术语解释，见【</w:t>
      </w:r>
      <w:r>
        <w:rPr>
          <w:rFonts w:hint="eastAsia" w:ascii="宋体" w:hAnsi="宋体"/>
          <w:b/>
          <w:bCs/>
          <w:color w:val="000000"/>
          <w:sz w:val="24"/>
          <w:szCs w:val="24"/>
          <w:highlight w:val="none"/>
        </w:rPr>
        <w:t xml:space="preserve">政府采购合同专用条款</w:t>
      </w:r>
      <w:r>
        <w:rPr>
          <w:rFonts w:hint="eastAsia" w:ascii="宋体" w:hAnsi="宋体"/>
          <w:color w:val="000000"/>
          <w:sz w:val="24"/>
          <w:szCs w:val="24"/>
          <w:highlight w:val="none"/>
        </w:rPr>
        <w:t xml:space="preserve">】。</w:t>
      </w:r>
      <w:r/>
    </w:p>
    <w:p>
      <w:pPr>
        <w:numPr>
          <w:ilvl w:val="0"/>
          <w:numId w:val="18"/>
        </w:numPr>
        <w:jc w:val="left"/>
        <w:spacing w:before="0" w:line="400" w:lineRule="exact"/>
        <w:rPr>
          <w:rFonts w:ascii="宋体" w:hAnsi="宋体"/>
          <w:b/>
          <w:bCs/>
          <w:color w:val="000000"/>
          <w:sz w:val="24"/>
          <w:szCs w:val="24"/>
          <w:highlight w:val="none"/>
        </w:rPr>
      </w:pPr>
      <w:r>
        <w:rPr>
          <w:rFonts w:hint="eastAsia" w:ascii="宋体" w:hAnsi="宋体"/>
          <w:b/>
          <w:color w:val="000000"/>
          <w:sz w:val="24"/>
          <w:szCs w:val="24"/>
          <w:highlight w:val="none"/>
        </w:rPr>
        <w:t xml:space="preserve">合同标的及金额</w:t>
      </w:r>
      <w:r/>
    </w:p>
    <w:p>
      <w:pPr>
        <w:ind w:firstLine="480"/>
        <w:jc w:val="left"/>
        <w:spacing w:before="0" w:line="400" w:lineRule="exact"/>
        <w:rPr>
          <w:rFonts w:ascii="宋体" w:hAnsi="宋体"/>
          <w:b/>
          <w:bCs/>
          <w:i/>
          <w:iCs/>
          <w:color w:val="000000"/>
          <w:sz w:val="24"/>
          <w:szCs w:val="24"/>
          <w:highlight w:val="none"/>
        </w:rPr>
      </w:pP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rPr>
        <w:t xml:space="preserve">.1 合同标的及金额应与中标（成交）结果一致。乙方为履行本合同而发生的所有费用均应包含在合同</w:t>
      </w:r>
      <w:r>
        <w:rPr>
          <w:rFonts w:hint="eastAsia" w:ascii="宋体" w:hAnsi="宋体"/>
          <w:color w:val="000000"/>
          <w:sz w:val="24"/>
          <w:szCs w:val="24"/>
          <w:highlight w:val="none"/>
          <w:lang w:eastAsia="zh-CN"/>
        </w:rPr>
        <w:t xml:space="preserve">价款</w:t>
      </w:r>
      <w:r>
        <w:rPr>
          <w:rFonts w:hint="eastAsia" w:ascii="宋体" w:hAnsi="宋体"/>
          <w:color w:val="000000"/>
          <w:sz w:val="24"/>
          <w:szCs w:val="24"/>
          <w:highlight w:val="none"/>
        </w:rPr>
        <w:t xml:space="preserve">中，甲方不再另行支付</w:t>
      </w:r>
      <w:r>
        <w:rPr>
          <w:rFonts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任何费用。</w:t>
      </w:r>
      <w:r/>
    </w:p>
    <w:p>
      <w:pPr>
        <w:jc w:val="left"/>
        <w:spacing w:before="0" w:line="400" w:lineRule="exact"/>
        <w:rPr>
          <w:rFonts w:ascii="宋体" w:hAnsi="宋体"/>
          <w:b/>
          <w:color w:val="000000"/>
          <w:sz w:val="24"/>
          <w:szCs w:val="24"/>
          <w:highlight w:val="none"/>
        </w:rPr>
      </w:pPr>
      <w:r>
        <w:rPr>
          <w:rFonts w:hint="eastAsia" w:ascii="宋体" w:hAnsi="宋体"/>
          <w:b/>
          <w:color w:val="000000"/>
          <w:sz w:val="24"/>
          <w:szCs w:val="24"/>
          <w:highlight w:val="none"/>
          <w:lang w:eastAsia="zh-CN"/>
        </w:rPr>
        <w:t xml:space="preserve">3</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履行合同的时间、地点和方式</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.1 </w:t>
      </w:r>
      <w:r>
        <w:rPr>
          <w:rFonts w:hint="eastAsia" w:ascii="宋体" w:hAnsi="宋体" w:eastAsia="宋体" w:cs="宋体"/>
          <w:sz w:val="24"/>
          <w:szCs w:val="24"/>
        </w:rPr>
        <w:t xml:space="preserve">乙方应当在约定的时间、地点</w:t>
      </w:r>
      <w:r>
        <w:rPr>
          <w:rFonts w:hint="eastAsia" w:ascii="宋体" w:hAnsi="宋体" w:cs="宋体"/>
          <w:sz w:val="24"/>
          <w:szCs w:val="24"/>
          <w:lang w:eastAsia="zh-CN"/>
        </w:rPr>
        <w:t xml:space="preserve">，按照约定</w:t>
      </w:r>
      <w:r>
        <w:rPr>
          <w:rFonts w:hint="eastAsia" w:ascii="宋体" w:hAnsi="宋体" w:eastAsia="宋体" w:cs="宋体"/>
          <w:sz w:val="24"/>
          <w:szCs w:val="24"/>
        </w:rPr>
        <w:t xml:space="preserve">方式履行合同。</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4</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甲方的权利和义务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签署合同后，甲方</w:t>
      </w:r>
      <w:r>
        <w:rPr>
          <w:rFonts w:hint="eastAsia" w:ascii="宋体" w:hAnsi="宋体"/>
          <w:color w:val="000000"/>
          <w:sz w:val="24"/>
          <w:szCs w:val="24"/>
          <w:highlight w:val="none"/>
          <w:lang w:eastAsia="zh-CN"/>
        </w:rPr>
        <w:t xml:space="preserve">应</w:t>
      </w:r>
      <w:r>
        <w:rPr>
          <w:rFonts w:ascii="宋体" w:hAnsi="宋体"/>
          <w:color w:val="000000"/>
          <w:sz w:val="24"/>
          <w:szCs w:val="24"/>
          <w:highlight w:val="none"/>
        </w:rPr>
        <w:t xml:space="preserve">确定</w:t>
      </w:r>
      <w:r>
        <w:rPr>
          <w:rFonts w:hint="eastAsia" w:ascii="宋体" w:hAnsi="宋体"/>
          <w:color w:val="000000"/>
          <w:sz w:val="24"/>
          <w:szCs w:val="24"/>
          <w:highlight w:val="none"/>
          <w:lang w:val="en-US" w:eastAsia="zh-CN"/>
        </w:rPr>
        <w:t xml:space="preserve">项目负责人（或项目联系人）</w:t>
      </w:r>
      <w:r>
        <w:rPr>
          <w:rFonts w:ascii="宋体" w:hAnsi="宋体"/>
          <w:color w:val="000000"/>
          <w:sz w:val="24"/>
          <w:szCs w:val="24"/>
          <w:highlight w:val="none"/>
        </w:rPr>
        <w:t xml:space="preserve">，负责与本合同有关的事务。</w:t>
      </w:r>
      <w:r>
        <w:rPr>
          <w:rFonts w:hint="eastAsia" w:ascii="宋体" w:hAnsi="宋体"/>
          <w:color w:val="000000"/>
          <w:sz w:val="24"/>
          <w:szCs w:val="24"/>
          <w:highlight w:val="none"/>
        </w:rPr>
        <w:t xml:space="preserve">甲方有权对乙方的履约行为进行检查，并</w:t>
      </w:r>
      <w:r>
        <w:rPr>
          <w:rFonts w:ascii="宋体" w:hAnsi="宋体"/>
          <w:color w:val="000000"/>
          <w:sz w:val="24"/>
          <w:szCs w:val="24"/>
          <w:highlight w:val="none"/>
        </w:rPr>
        <w:t xml:space="preserve">及时确认乙方提交的事项</w:t>
      </w:r>
      <w:r>
        <w:rPr>
          <w:rFonts w:hint="eastAsia" w:ascii="宋体" w:hAnsi="宋体"/>
          <w:color w:val="000000"/>
          <w:sz w:val="24"/>
          <w:szCs w:val="24"/>
          <w:highlight w:val="none"/>
        </w:rPr>
        <w:t xml:space="preserve">。甲方应当</w:t>
      </w:r>
      <w:r>
        <w:rPr>
          <w:rFonts w:ascii="宋体" w:hAnsi="宋体"/>
          <w:color w:val="000000"/>
          <w:sz w:val="24"/>
          <w:szCs w:val="24"/>
          <w:highlight w:val="none"/>
        </w:rPr>
        <w:t xml:space="preserve">配合乙方完成</w:t>
      </w:r>
      <w:r>
        <w:rPr>
          <w:rFonts w:hint="eastAsia" w:ascii="宋体" w:hAnsi="宋体"/>
          <w:color w:val="000000"/>
          <w:sz w:val="24"/>
          <w:szCs w:val="24"/>
          <w:highlight w:val="none"/>
        </w:rPr>
        <w:t xml:space="preserve">相关项目</w:t>
      </w:r>
      <w:r>
        <w:rPr>
          <w:rFonts w:ascii="宋体" w:hAnsi="宋体"/>
          <w:color w:val="000000"/>
          <w:sz w:val="24"/>
          <w:szCs w:val="24"/>
          <w:highlight w:val="none"/>
        </w:rPr>
        <w:t xml:space="preserve">实施工作。</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.2 </w:t>
      </w:r>
      <w:r>
        <w:rPr>
          <w:rFonts w:ascii="宋体" w:hAnsi="宋体"/>
          <w:color w:val="000000"/>
          <w:sz w:val="24"/>
          <w:szCs w:val="24"/>
          <w:highlight w:val="none"/>
        </w:rPr>
        <w:t xml:space="preserve">甲方有权要求乙方按时提交各阶段有关</w:t>
      </w:r>
      <w:r>
        <w:rPr>
          <w:rFonts w:hint="eastAsia" w:ascii="宋体" w:hAnsi="宋体"/>
          <w:color w:val="000000"/>
          <w:sz w:val="24"/>
          <w:szCs w:val="24"/>
          <w:highlight w:val="none"/>
        </w:rPr>
        <w:t xml:space="preserve">安排计划</w:t>
      </w:r>
      <w:r>
        <w:rPr>
          <w:rFonts w:ascii="宋体" w:hAnsi="宋体"/>
          <w:color w:val="000000"/>
          <w:sz w:val="24"/>
          <w:szCs w:val="24"/>
          <w:highlight w:val="none"/>
        </w:rPr>
        <w:t xml:space="preserve">，并有权</w:t>
      </w:r>
      <w:r>
        <w:rPr>
          <w:rFonts w:hint="eastAsia" w:ascii="宋体" w:hAnsi="宋体"/>
          <w:color w:val="000000"/>
          <w:sz w:val="24"/>
          <w:szCs w:val="24"/>
          <w:highlight w:val="none"/>
        </w:rPr>
        <w:t xml:space="preserve">定期核对乙方提供货物数量、规格、质量等内容。甲方</w:t>
      </w:r>
      <w:r>
        <w:rPr>
          <w:rFonts w:ascii="宋体" w:hAnsi="宋体"/>
          <w:color w:val="000000"/>
          <w:sz w:val="24"/>
          <w:szCs w:val="24"/>
          <w:highlight w:val="none"/>
        </w:rPr>
        <w:t xml:space="preserve">有权督促乙方工作并要求乙方</w:t>
      </w:r>
      <w:r>
        <w:rPr>
          <w:rFonts w:hint="eastAsia" w:ascii="宋体" w:hAnsi="宋体"/>
          <w:color w:val="000000"/>
          <w:sz w:val="24"/>
          <w:szCs w:val="24"/>
          <w:highlight w:val="none"/>
        </w:rPr>
        <w:t xml:space="preserve">更</w:t>
      </w:r>
      <w:r>
        <w:rPr>
          <w:rFonts w:ascii="宋体" w:hAnsi="宋体"/>
          <w:color w:val="000000"/>
          <w:sz w:val="24"/>
          <w:szCs w:val="24"/>
          <w:highlight w:val="none"/>
        </w:rPr>
        <w:t xml:space="preserve">换不符合要求的</w:t>
      </w:r>
      <w:r>
        <w:rPr>
          <w:rFonts w:hint="eastAsia" w:ascii="宋体" w:hAnsi="宋体"/>
          <w:color w:val="000000"/>
          <w:sz w:val="24"/>
          <w:szCs w:val="24"/>
          <w:highlight w:val="none"/>
        </w:rPr>
        <w:t xml:space="preserve">货物</w:t>
      </w:r>
      <w:r>
        <w:rPr>
          <w:rFonts w:ascii="宋体" w:hAnsi="宋体"/>
          <w:color w:val="000000"/>
          <w:sz w:val="24"/>
          <w:szCs w:val="24"/>
          <w:highlight w:val="none"/>
        </w:rPr>
        <w:t xml:space="preserve">。</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甲方</w:t>
      </w:r>
      <w:r>
        <w:rPr>
          <w:rFonts w:hint="eastAsia" w:ascii="宋体" w:hAnsi="宋体"/>
          <w:color w:val="000000"/>
          <w:sz w:val="24"/>
          <w:szCs w:val="24"/>
          <w:highlight w:val="none"/>
        </w:rPr>
        <w:t xml:space="preserve">有权要求乙方对缺陷部分予以修复，并按合同约定享有货物保修及其他合同约定的权利。</w:t>
      </w:r>
      <w:r/>
    </w:p>
    <w:p>
      <w:pPr>
        <w:ind w:firstLine="480"/>
        <w:spacing w:line="400" w:lineRule="exact"/>
        <w:rPr>
          <w:rFonts w:hint="eastAsia" w:eastAsia="华文楷体"/>
          <w:sz w:val="24"/>
          <w:szCs w:val="24"/>
          <w:lang w:val="en-US" w:eastAsia="zh-CN"/>
        </w:rPr>
      </w:pPr>
      <w:r>
        <w:rPr>
          <w:rFonts w:ascii="宋体" w:hAnsi="宋体"/>
          <w:color w:val="000000"/>
          <w:sz w:val="24"/>
          <w:szCs w:val="24"/>
          <w:highlight w:val="none"/>
          <w:lang w:val="en-US" w:eastAsia="zh-CN"/>
        </w:rPr>
        <w:t xml:space="preserve">4.4 甲方应当按照合同约定及时对交付的货物进行验收</w:t>
      </w:r>
      <w:r>
        <w:rPr>
          <w:rFonts w:hint="eastAsia" w:ascii="宋体" w:hAnsi="宋体"/>
          <w:color w:val="000000"/>
          <w:sz w:val="24"/>
          <w:szCs w:val="24"/>
          <w:highlight w:val="none"/>
          <w:lang w:val="en-US" w:eastAsia="zh-CN"/>
        </w:rPr>
        <w:t xml:space="preserve">，</w:t>
      </w:r>
      <w:r>
        <w:rPr>
          <w:rFonts w:hint="eastAsia" w:ascii="宋体" w:hAnsi="宋体" w:cs="宋体"/>
          <w:b w:val="0"/>
          <w:bCs w:val="0"/>
          <w:sz w:val="24"/>
          <w:szCs w:val="24"/>
          <w:highlight w:val="none"/>
          <w:lang w:eastAsia="zh-CN"/>
        </w:rPr>
        <w:t xml:space="preserve">未</w:t>
      </w:r>
      <w:r>
        <w:rPr>
          <w:rFonts w:hint="eastAsia" w:ascii="宋体" w:hAnsi="宋体"/>
          <w:color w:val="000000"/>
          <w:sz w:val="24"/>
          <w:szCs w:val="24"/>
          <w:highlight w:val="none"/>
          <w:lang w:val="en-US" w:eastAsia="zh-CN"/>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约定的期限内对乙方履约提出任何异议或者向乙方作出任何说明的，</w:t>
      </w:r>
      <w:r>
        <w:rPr>
          <w:rFonts w:hint="eastAsia" w:ascii="宋体" w:hAnsi="宋体"/>
          <w:color w:val="000000"/>
          <w:sz w:val="24"/>
          <w:szCs w:val="24"/>
          <w:highlight w:val="none"/>
          <w:lang w:val="en-US" w:eastAsia="zh-CN"/>
        </w:rPr>
        <w:t xml:space="preserve">视为验收通过。</w:t>
      </w:r>
      <w:r/>
    </w:p>
    <w:p>
      <w:pPr>
        <w:ind w:firstLine="480"/>
        <w:jc w:val="left"/>
        <w:spacing w:line="400" w:lineRule="exact"/>
        <w:rPr>
          <w:rFonts w:hint="eastAsia" w:ascii="宋体" w:hAnsi="宋体"/>
          <w:color w:val="000000"/>
          <w:sz w:val="24"/>
          <w:szCs w:val="24"/>
          <w:highlight w:val="none"/>
        </w:rPr>
      </w:pPr>
      <w:r>
        <w:rPr>
          <w:rFonts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lang w:val="en-US" w:eastAsia="zh-CN"/>
        </w:rPr>
        <w:t xml:space="preserve">5</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甲方应当根据合同约定</w:t>
      </w:r>
      <w:r>
        <w:rPr>
          <w:rFonts w:hint="eastAsia" w:ascii="宋体" w:hAnsi="宋体"/>
          <w:color w:val="000000"/>
          <w:sz w:val="24"/>
          <w:szCs w:val="24"/>
          <w:highlight w:val="none"/>
          <w:lang w:eastAsia="zh-CN"/>
        </w:rPr>
        <w:t xml:space="preserve">及</w:t>
      </w:r>
      <w:r>
        <w:rPr>
          <w:rFonts w:hint="eastAsia" w:ascii="宋体" w:hAnsi="宋体"/>
          <w:color w:val="000000"/>
          <w:sz w:val="24"/>
          <w:szCs w:val="24"/>
          <w:highlight w:val="none"/>
        </w:rPr>
        <w:t xml:space="preserve">时向乙方支付</w:t>
      </w:r>
      <w:r>
        <w:rPr>
          <w:rFonts w:hint="eastAsia" w:ascii="宋体" w:hAnsi="宋体"/>
          <w:color w:val="000000"/>
          <w:sz w:val="24"/>
          <w:szCs w:val="24"/>
          <w:highlight w:val="none"/>
          <w:lang w:eastAsia="zh-CN"/>
        </w:rPr>
        <w:t xml:space="preserve">合同价款</w:t>
      </w:r>
      <w:r>
        <w:rPr>
          <w:rFonts w:ascii="宋体" w:hAnsi="宋体"/>
          <w:color w:val="000000"/>
          <w:sz w:val="24"/>
          <w:szCs w:val="24"/>
          <w:highlight w:val="none"/>
          <w:lang w:eastAsia="zh-CN"/>
        </w:rPr>
        <w:t xml:space="preserve">，不得以内部人员变更、履行内部付款流程等为由，拒绝或迟延支付。</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国家法律法规规定</w:t>
      </w:r>
      <w:r>
        <w:rPr>
          <w:rFonts w:hint="eastAsia" w:ascii="宋体" w:hAnsi="宋体"/>
          <w:color w:val="000000"/>
          <w:sz w:val="24"/>
          <w:szCs w:val="24"/>
          <w:highlight w:val="none"/>
          <w:lang w:eastAsia="zh-CN"/>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color w:val="000000"/>
          <w:sz w:val="24"/>
          <w:szCs w:val="24"/>
          <w:highlight w:val="none"/>
          <w:lang w:eastAsia="zh-CN"/>
        </w:rPr>
        <w:t xml:space="preserve">约定应</w:t>
      </w:r>
      <w:r>
        <w:rPr>
          <w:rFonts w:hint="eastAsia" w:ascii="宋体" w:hAnsi="宋体"/>
          <w:color w:val="000000"/>
          <w:sz w:val="24"/>
          <w:szCs w:val="24"/>
          <w:highlight w:val="none"/>
        </w:rPr>
        <w:t xml:space="preserve">由甲方承担的其他义务和责任。</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5</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乙方的权利和义务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.1 </w:t>
      </w:r>
      <w:r>
        <w:rPr>
          <w:rFonts w:ascii="宋体" w:hAnsi="宋体"/>
          <w:color w:val="000000"/>
          <w:sz w:val="24"/>
          <w:szCs w:val="24"/>
          <w:highlight w:val="none"/>
        </w:rPr>
        <w:t xml:space="preserve">签署合同后，乙方</w:t>
      </w:r>
      <w:r>
        <w:rPr>
          <w:rFonts w:hint="eastAsia" w:ascii="宋体" w:hAnsi="宋体"/>
          <w:color w:val="000000"/>
          <w:sz w:val="24"/>
          <w:szCs w:val="24"/>
          <w:highlight w:val="none"/>
          <w:lang w:eastAsia="zh-CN"/>
        </w:rPr>
        <w:t xml:space="preserve">应</w:t>
      </w:r>
      <w:r>
        <w:rPr>
          <w:rFonts w:ascii="宋体" w:hAnsi="宋体"/>
          <w:color w:val="000000"/>
          <w:sz w:val="24"/>
          <w:szCs w:val="24"/>
          <w:highlight w:val="none"/>
        </w:rPr>
        <w:t xml:space="preserve">确定</w:t>
      </w:r>
      <w:r>
        <w:rPr>
          <w:rFonts w:hint="eastAsia" w:ascii="宋体" w:hAnsi="宋体"/>
          <w:color w:val="000000"/>
          <w:sz w:val="24"/>
          <w:szCs w:val="24"/>
          <w:highlight w:val="none"/>
          <w:lang w:val="en-US" w:eastAsia="zh-CN"/>
        </w:rPr>
        <w:t xml:space="preserve">项目负责人（或项目联系人）</w:t>
      </w:r>
      <w:r>
        <w:rPr>
          <w:rFonts w:ascii="宋体" w:hAnsi="宋体"/>
          <w:color w:val="000000"/>
          <w:sz w:val="24"/>
          <w:szCs w:val="24"/>
          <w:highlight w:val="none"/>
        </w:rPr>
        <w:t xml:space="preserve">，负责与本合同有关的事务。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 乙方应按照合同要求</w:t>
      </w:r>
      <w:r>
        <w:rPr>
          <w:rFonts w:hint="eastAsia" w:ascii="宋体" w:hAnsi="宋体"/>
          <w:color w:val="000000"/>
          <w:sz w:val="24"/>
          <w:szCs w:val="24"/>
          <w:highlight w:val="none"/>
        </w:rPr>
        <w:t xml:space="preserve">履约</w:t>
      </w:r>
      <w:r>
        <w:rPr>
          <w:rFonts w:ascii="宋体" w:hAnsi="宋体"/>
          <w:color w:val="000000"/>
          <w:sz w:val="24"/>
          <w:szCs w:val="24"/>
          <w:highlight w:val="none"/>
        </w:rPr>
        <w:t xml:space="preserve">，充分合理安排，确保</w:t>
      </w:r>
      <w:r>
        <w:rPr>
          <w:rFonts w:hint="eastAsia" w:ascii="宋体" w:hAnsi="宋体"/>
          <w:color w:val="000000"/>
          <w:sz w:val="24"/>
          <w:szCs w:val="24"/>
          <w:highlight w:val="none"/>
        </w:rPr>
        <w:t xml:space="preserve">提供的货物</w:t>
      </w:r>
      <w:r>
        <w:rPr>
          <w:rFonts w:hint="eastAsia" w:ascii="宋体" w:hAnsi="宋体"/>
          <w:color w:val="000000"/>
          <w:sz w:val="24"/>
          <w:szCs w:val="24"/>
          <w:highlight w:val="none"/>
          <w:lang w:eastAsia="zh-CN"/>
        </w:rPr>
        <w:t xml:space="preserve">及相关</w:t>
      </w:r>
      <w:r>
        <w:rPr>
          <w:rFonts w:hint="eastAsia" w:ascii="宋体" w:hAnsi="宋体"/>
          <w:color w:val="000000"/>
          <w:sz w:val="24"/>
          <w:szCs w:val="24"/>
          <w:highlight w:val="none"/>
        </w:rPr>
        <w:t xml:space="preserve">服务符合合同</w:t>
      </w:r>
      <w:r>
        <w:rPr>
          <w:rFonts w:hint="eastAsia" w:ascii="宋体" w:hAnsi="宋体"/>
          <w:color w:val="000000"/>
          <w:sz w:val="24"/>
          <w:szCs w:val="24"/>
          <w:highlight w:val="none"/>
          <w:lang w:eastAsia="zh-CN"/>
        </w:rPr>
        <w:t xml:space="preserve">有关</w:t>
      </w:r>
      <w:r>
        <w:rPr>
          <w:rFonts w:ascii="宋体" w:hAnsi="宋体"/>
          <w:color w:val="000000"/>
          <w:sz w:val="24"/>
          <w:szCs w:val="24"/>
          <w:highlight w:val="none"/>
        </w:rPr>
        <w:t xml:space="preserve">要求</w:t>
      </w:r>
      <w:r>
        <w:rPr>
          <w:rFonts w:hint="eastAsia" w:ascii="宋体" w:hAnsi="宋体"/>
          <w:color w:val="000000"/>
          <w:sz w:val="24"/>
          <w:szCs w:val="24"/>
          <w:highlight w:val="none"/>
        </w:rPr>
        <w:t xml:space="preserve">。接受项目行业管理部门及政府有关部门的指导，配合甲方的履约检查</w:t>
      </w:r>
      <w:r>
        <w:rPr>
          <w:rFonts w:hint="eastAsia" w:ascii="宋体" w:hAnsi="宋体"/>
          <w:color w:val="000000"/>
          <w:sz w:val="24"/>
          <w:szCs w:val="24"/>
          <w:highlight w:val="none"/>
          <w:lang w:eastAsia="zh-CN"/>
        </w:rPr>
        <w:t xml:space="preserve">及验收</w:t>
      </w:r>
      <w:r>
        <w:rPr>
          <w:rFonts w:hint="eastAsia" w:ascii="宋体" w:hAnsi="宋体"/>
          <w:color w:val="000000"/>
          <w:sz w:val="24"/>
          <w:szCs w:val="24"/>
          <w:highlight w:val="none"/>
        </w:rPr>
        <w:t xml:space="preserve">，并</w:t>
      </w:r>
      <w:r>
        <w:rPr>
          <w:rFonts w:ascii="宋体" w:hAnsi="宋体"/>
          <w:color w:val="000000"/>
          <w:sz w:val="24"/>
          <w:szCs w:val="24"/>
          <w:highlight w:val="none"/>
        </w:rPr>
        <w:t xml:space="preserve">负责项目实施过程中的所有协调工作。</w:t>
      </w:r>
      <w:r/>
    </w:p>
    <w:p>
      <w:pPr>
        <w:pStyle w:val="1131"/>
        <w:ind w:firstLine="422"/>
        <w:spacing w:after="0" w:line="400" w:lineRule="exact"/>
        <w:rPr>
          <w:rFonts w:ascii="宋体" w:hAnsi="宋体" w:cs="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乙方有权</w:t>
      </w:r>
      <w:r>
        <w:rPr>
          <w:rFonts w:hint="eastAsia" w:ascii="宋体" w:hAnsi="宋体" w:cs="宋体"/>
          <w:color w:val="000000"/>
          <w:sz w:val="24"/>
          <w:szCs w:val="24"/>
          <w:highlight w:val="none"/>
        </w:rPr>
        <w:t xml:space="preserve">根据合同约定向甲方收取</w:t>
      </w:r>
      <w:r>
        <w:rPr>
          <w:rFonts w:hint="eastAsia" w:ascii="宋体" w:hAnsi="宋体" w:cs="宋体"/>
          <w:color w:val="000000"/>
          <w:sz w:val="24"/>
          <w:szCs w:val="24"/>
          <w:highlight w:val="none"/>
          <w:lang w:eastAsia="zh-CN"/>
        </w:rPr>
        <w:t xml:space="preserve">合同价款</w:t>
      </w:r>
      <w:r>
        <w:rPr>
          <w:rFonts w:hint="eastAsia" w:ascii="宋体" w:hAnsi="宋体" w:cs="宋体"/>
          <w:color w:val="000000"/>
          <w:sz w:val="24"/>
          <w:szCs w:val="24"/>
          <w:highlight w:val="none"/>
        </w:rPr>
        <w:t xml:space="preserve">。</w:t>
      </w:r>
      <w:r/>
    </w:p>
    <w:p>
      <w:pPr>
        <w:pStyle w:val="1131"/>
        <w:ind w:firstLine="422"/>
        <w:spacing w:after="0" w:line="400" w:lineRule="exact"/>
        <w:rPr>
          <w:rFonts w:ascii="宋体" w:hAnsi="宋体" w:cs="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s="宋体"/>
          <w:color w:val="000000"/>
          <w:sz w:val="24"/>
          <w:szCs w:val="24"/>
          <w:highlight w:val="none"/>
        </w:rPr>
        <w:t xml:space="preserve">国家法律法规规定</w:t>
      </w:r>
      <w:r>
        <w:rPr>
          <w:rFonts w:hint="eastAsia" w:ascii="宋体" w:hAnsi="宋体"/>
          <w:color w:val="000000"/>
          <w:sz w:val="24"/>
          <w:szCs w:val="24"/>
          <w:highlight w:val="none"/>
          <w:lang w:eastAsia="zh-CN"/>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约定应</w:t>
      </w:r>
      <w:r>
        <w:rPr>
          <w:rFonts w:hint="eastAsia" w:ascii="宋体" w:hAnsi="宋体" w:cs="宋体"/>
          <w:color w:val="000000"/>
          <w:sz w:val="24"/>
          <w:szCs w:val="24"/>
          <w:highlight w:val="none"/>
        </w:rPr>
        <w:t xml:space="preserve">由乙方承担的其他义务和责任。</w:t>
      </w:r>
      <w:r/>
    </w:p>
    <w:p>
      <w:pPr>
        <w:numPr>
          <w:ilvl w:val="0"/>
          <w:numId w:val="19"/>
        </w:numPr>
        <w:jc w:val="left"/>
        <w:spacing w:before="0"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合同履</w:t>
      </w:r>
      <w:r>
        <w:rPr>
          <w:rFonts w:hint="eastAsia" w:ascii="宋体" w:hAnsi="宋体"/>
          <w:b/>
          <w:bCs/>
          <w:color w:val="000000"/>
          <w:sz w:val="24"/>
          <w:szCs w:val="24"/>
          <w:highlight w:val="none"/>
          <w:lang w:val="en-US" w:eastAsia="zh-CN"/>
        </w:rPr>
        <w:t xml:space="preserve">行</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6</w:t>
      </w:r>
      <w:r>
        <w:rPr>
          <w:rFonts w:hint="eastAsia" w:ascii="宋体" w:hAnsi="宋体"/>
          <w:color w:val="000000"/>
          <w:sz w:val="24"/>
          <w:szCs w:val="24"/>
          <w:highlight w:val="none"/>
        </w:rPr>
        <w:t xml:space="preserve">.1 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color w:val="000000"/>
          <w:sz w:val="24"/>
          <w:szCs w:val="24"/>
          <w:highlight w:val="none"/>
        </w:rPr>
        <w:t xml:space="preserve">约定顺序履行合同义务；如果没有先后顺序的，应当同时履行。</w:t>
      </w:r>
      <w:r/>
    </w:p>
    <w:p>
      <w:pPr>
        <w:ind w:firstLine="480"/>
        <w:jc w:val="left"/>
        <w:spacing w:before="0" w:line="400" w:lineRule="exact"/>
        <w:rPr>
          <w:sz w:val="24"/>
          <w:szCs w:val="24"/>
        </w:rPr>
      </w:pPr>
      <w:r>
        <w:rPr>
          <w:rFonts w:hint="eastAsia" w:ascii="宋体" w:hAnsi="宋体"/>
          <w:color w:val="000000"/>
          <w:sz w:val="24"/>
          <w:szCs w:val="24"/>
          <w:highlight w:val="none"/>
          <w:lang w:eastAsia="zh-CN"/>
        </w:rPr>
        <w:t xml:space="preserve">6</w:t>
      </w:r>
      <w:r>
        <w:rPr>
          <w:rFonts w:hint="eastAsia" w:ascii="宋体" w:hAnsi="宋体"/>
          <w:color w:val="000000"/>
          <w:sz w:val="24"/>
          <w:szCs w:val="24"/>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7</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货物包装、运输</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保险</w:t>
      </w:r>
      <w:r>
        <w:rPr>
          <w:rFonts w:hint="eastAsia" w:ascii="宋体" w:hAnsi="宋体"/>
          <w:b/>
          <w:bCs/>
          <w:color w:val="000000"/>
          <w:sz w:val="24"/>
          <w:szCs w:val="24"/>
          <w:highlight w:val="none"/>
          <w:lang w:eastAsia="zh-CN"/>
        </w:rPr>
        <w:t xml:space="preserve">和交付</w:t>
      </w:r>
      <w:r>
        <w:rPr>
          <w:rFonts w:hint="eastAsia" w:ascii="宋体" w:hAnsi="宋体"/>
          <w:b/>
          <w:bCs/>
          <w:color w:val="000000"/>
          <w:sz w:val="24"/>
          <w:szCs w:val="24"/>
          <w:highlight w:val="none"/>
        </w:rPr>
        <w:t xml:space="preserve">要求</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.1 本合同</w:t>
      </w:r>
      <w:r>
        <w:rPr>
          <w:rFonts w:hint="eastAsia" w:ascii="宋体" w:hAnsi="宋体"/>
          <w:bCs/>
          <w:color w:val="000000"/>
          <w:sz w:val="24"/>
          <w:szCs w:val="24"/>
          <w:highlight w:val="none"/>
        </w:rPr>
        <w:t xml:space="preserve">涉及商品包装</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快递包装的，</w:t>
      </w:r>
      <w:r>
        <w:rPr>
          <w:rFonts w:hint="eastAsia" w:ascii="宋体" w:hAnsi="宋体"/>
          <w:color w:val="000000"/>
          <w:sz w:val="24"/>
          <w:szCs w:val="24"/>
          <w:highlight w:val="none"/>
        </w:rPr>
        <w:t xml:space="preserve">除</w:t>
      </w:r>
      <w:r>
        <w:rPr>
          <w:rFonts w:hint="eastAsia" w:ascii="宋体" w:hAnsi="宋体"/>
          <w:b/>
          <w:color w:val="000000"/>
          <w:sz w:val="24"/>
          <w:szCs w:val="24"/>
          <w:highlight w:val="none"/>
        </w:rPr>
        <w:t xml:space="preserve">【政府采购合同专用条款】</w:t>
      </w:r>
      <w:r>
        <w:rPr>
          <w:rFonts w:hint="eastAsia" w:ascii="宋体" w:hAnsi="宋体"/>
          <w:bCs/>
          <w:color w:val="000000"/>
          <w:sz w:val="24"/>
          <w:szCs w:val="24"/>
          <w:highlight w:val="none"/>
        </w:rPr>
        <w:t xml:space="preserve">另有</w:t>
      </w:r>
      <w:r>
        <w:rPr>
          <w:rFonts w:hint="eastAsia" w:ascii="宋体" w:hAnsi="宋体"/>
          <w:bCs/>
          <w:color w:val="000000"/>
          <w:sz w:val="24"/>
          <w:szCs w:val="24"/>
          <w:highlight w:val="none"/>
          <w:lang w:eastAsia="zh-CN"/>
        </w:rPr>
        <w:t xml:space="preserve">约</w:t>
      </w:r>
      <w:r>
        <w:rPr>
          <w:rFonts w:hint="eastAsia" w:ascii="宋体" w:hAnsi="宋体"/>
          <w:bCs/>
          <w:color w:val="000000"/>
          <w:sz w:val="24"/>
          <w:szCs w:val="24"/>
          <w:highlight w:val="none"/>
        </w:rPr>
        <w:t xml:space="preserve">定</w:t>
      </w:r>
      <w:r>
        <w:rPr>
          <w:rFonts w:hint="eastAsia" w:ascii="宋体" w:hAnsi="宋体"/>
          <w:bCs/>
          <w:color w:val="000000"/>
          <w:sz w:val="24"/>
          <w:szCs w:val="24"/>
          <w:highlight w:val="none"/>
          <w:lang w:eastAsia="zh-CN"/>
        </w:rPr>
        <w:t xml:space="preserve">外</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包装应适应远距离运输、防潮、防震、防锈和防野蛮装卸等要求，确保货物安全无损地运抵</w:t>
      </w:r>
      <w:r>
        <w:rPr>
          <w:rFonts w:hint="eastAsia" w:ascii="宋体" w:hAnsi="宋体"/>
          <w:b/>
          <w:color w:val="000000"/>
          <w:sz w:val="24"/>
          <w:szCs w:val="24"/>
          <w:highlight w:val="none"/>
        </w:rPr>
        <w:t xml:space="preserve">【政府采购合同专用条款】</w:t>
      </w:r>
      <w:r>
        <w:rPr>
          <w:rFonts w:hint="eastAsia" w:ascii="宋体" w:hAnsi="宋体"/>
          <w:b w:val="0"/>
          <w:bCs/>
          <w:color w:val="000000"/>
          <w:sz w:val="24"/>
          <w:szCs w:val="24"/>
          <w:highlight w:val="none"/>
          <w:lang w:eastAsia="zh-CN"/>
        </w:rPr>
        <w:t xml:space="preserve">约定的</w:t>
      </w:r>
      <w:r>
        <w:rPr>
          <w:rFonts w:hint="eastAsia" w:ascii="宋体" w:hAnsi="宋体"/>
          <w:color w:val="000000"/>
          <w:sz w:val="24"/>
          <w:szCs w:val="24"/>
          <w:highlight w:val="none"/>
        </w:rPr>
        <w:t xml:space="preserve">指定现场。</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.2 除</w:t>
      </w:r>
      <w:r>
        <w:rPr>
          <w:rFonts w:hint="eastAsia" w:ascii="宋体" w:hAnsi="宋体"/>
          <w:b/>
          <w:color w:val="000000"/>
          <w:sz w:val="24"/>
          <w:szCs w:val="24"/>
          <w:highlight w:val="none"/>
        </w:rPr>
        <w:t xml:space="preserve">【政府采购合同专用条款】</w:t>
      </w:r>
      <w:r>
        <w:rPr>
          <w:rFonts w:hint="eastAsia" w:ascii="宋体" w:hAnsi="宋体"/>
          <w:bCs/>
          <w:color w:val="000000"/>
          <w:sz w:val="24"/>
          <w:szCs w:val="24"/>
          <w:highlight w:val="none"/>
        </w:rPr>
        <w:t xml:space="preserve">另有</w:t>
      </w:r>
      <w:r>
        <w:rPr>
          <w:rFonts w:hint="eastAsia" w:ascii="宋体" w:hAnsi="宋体"/>
          <w:bCs/>
          <w:color w:val="000000"/>
          <w:sz w:val="24"/>
          <w:szCs w:val="24"/>
          <w:highlight w:val="none"/>
          <w:lang w:eastAsia="zh-CN"/>
        </w:rPr>
        <w:t xml:space="preserve">约</w:t>
      </w:r>
      <w:r>
        <w:rPr>
          <w:rFonts w:hint="eastAsia" w:ascii="宋体" w:hAnsi="宋体"/>
          <w:bCs/>
          <w:color w:val="000000"/>
          <w:sz w:val="24"/>
          <w:szCs w:val="24"/>
          <w:highlight w:val="none"/>
        </w:rPr>
        <w:t xml:space="preserve">定</w:t>
      </w:r>
      <w:r>
        <w:rPr>
          <w:rFonts w:hint="eastAsia" w:ascii="宋体" w:hAnsi="宋体"/>
          <w:bCs/>
          <w:color w:val="000000"/>
          <w:sz w:val="24"/>
          <w:szCs w:val="24"/>
          <w:highlight w:val="none"/>
          <w:lang w:eastAsia="zh-CN"/>
        </w:rPr>
        <w:t xml:space="preserve">外</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乙方负责办理将货物运抵本合同规定的交货地点</w:t>
      </w:r>
      <w:r>
        <w:rPr>
          <w:rFonts w:hint="eastAsia" w:ascii="宋体" w:hAnsi="宋体"/>
          <w:color w:val="000000"/>
          <w:sz w:val="24"/>
          <w:szCs w:val="24"/>
          <w:highlight w:val="none"/>
          <w:lang w:eastAsia="zh-CN"/>
        </w:rPr>
        <w:t xml:space="preserve">，并装卸、交付至甲方</w:t>
      </w:r>
      <w:r>
        <w:rPr>
          <w:rFonts w:hint="eastAsia" w:ascii="宋体" w:hAnsi="宋体"/>
          <w:color w:val="000000"/>
          <w:sz w:val="24"/>
          <w:szCs w:val="24"/>
          <w:highlight w:val="none"/>
        </w:rPr>
        <w:t xml:space="preserve">的一切运输事项，相关费用应</w:t>
      </w:r>
      <w:r>
        <w:rPr>
          <w:rFonts w:hint="eastAsia" w:ascii="宋体" w:hAnsi="宋体"/>
          <w:color w:val="000000"/>
          <w:sz w:val="24"/>
          <w:szCs w:val="24"/>
          <w:highlight w:val="none"/>
          <w:lang w:eastAsia="zh-CN"/>
        </w:rPr>
        <w:t xml:space="preserve">包含</w:t>
      </w:r>
      <w:r>
        <w:rPr>
          <w:rFonts w:hint="eastAsia" w:ascii="宋体" w:hAnsi="宋体"/>
          <w:color w:val="000000"/>
          <w:sz w:val="24"/>
          <w:szCs w:val="24"/>
          <w:highlight w:val="none"/>
        </w:rPr>
        <w:t xml:space="preserve">在合同</w:t>
      </w:r>
      <w:r>
        <w:rPr>
          <w:rFonts w:hint="eastAsia" w:ascii="宋体" w:hAnsi="宋体"/>
          <w:color w:val="000000"/>
          <w:sz w:val="24"/>
          <w:szCs w:val="24"/>
          <w:highlight w:val="none"/>
          <w:lang w:eastAsia="zh-CN"/>
        </w:rPr>
        <w:t xml:space="preserve">价款</w:t>
      </w:r>
      <w:r>
        <w:rPr>
          <w:rFonts w:hint="eastAsia" w:ascii="宋体" w:hAnsi="宋体"/>
          <w:color w:val="000000"/>
          <w:sz w:val="24"/>
          <w:szCs w:val="24"/>
          <w:highlight w:val="none"/>
        </w:rPr>
        <w:t xml:space="preserve">中。</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.3 货物保险要求按</w:t>
      </w:r>
      <w:r>
        <w:rPr>
          <w:rFonts w:hint="eastAsia" w:ascii="宋体" w:hAnsi="宋体"/>
          <w:b/>
          <w:color w:val="000000"/>
          <w:sz w:val="24"/>
          <w:szCs w:val="24"/>
          <w:highlight w:val="none"/>
        </w:rPr>
        <w:t xml:space="preserve">【政府采购合同专用条款】</w:t>
      </w:r>
      <w:r>
        <w:rPr>
          <w:rFonts w:hint="eastAsia" w:ascii="宋体" w:hAnsi="宋体"/>
          <w:bCs/>
          <w:color w:val="000000"/>
          <w:sz w:val="24"/>
          <w:szCs w:val="24"/>
          <w:highlight w:val="none"/>
        </w:rPr>
        <w:t xml:space="preserve">规定执行</w:t>
      </w:r>
      <w:r>
        <w:rPr>
          <w:rFonts w:hint="eastAsia" w:ascii="宋体" w:hAnsi="宋体"/>
          <w:color w:val="000000"/>
          <w:sz w:val="24"/>
          <w:szCs w:val="24"/>
          <w:highlight w:val="none"/>
        </w:rPr>
        <w:t xml:space="preserve">。</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.4 </w:t>
      </w:r>
      <w:r>
        <w:rPr>
          <w:rFonts w:hint="eastAsia" w:ascii="宋体" w:hAnsi="宋体"/>
          <w:color w:val="000000"/>
          <w:sz w:val="24"/>
          <w:szCs w:val="24"/>
          <w:highlight w:val="none"/>
          <w:lang w:val="en-US" w:eastAsia="zh-CN"/>
        </w:rPr>
        <w:t xml:space="preserve">除采购活动</w:t>
      </w:r>
      <w:r>
        <w:rPr>
          <w:rFonts w:hint="eastAsia" w:ascii="宋体" w:hAnsi="宋体"/>
          <w:color w:val="000000"/>
          <w:sz w:val="24"/>
          <w:szCs w:val="24"/>
          <w:highlight w:val="none"/>
        </w:rPr>
        <w:t xml:space="preserve">对商品包装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快递包装</w:t>
      </w:r>
      <w:r>
        <w:rPr>
          <w:rFonts w:hint="eastAsia" w:ascii="宋体" w:hAnsi="宋体"/>
          <w:color w:val="000000"/>
          <w:sz w:val="24"/>
          <w:szCs w:val="24"/>
          <w:highlight w:val="none"/>
          <w:lang w:val="en-US" w:eastAsia="zh-CN"/>
        </w:rPr>
        <w:t xml:space="preserve">达成具体约定外</w:t>
      </w:r>
      <w:r>
        <w:rPr>
          <w:rFonts w:hint="eastAsia" w:ascii="宋体" w:hAnsi="宋体"/>
          <w:color w:val="000000"/>
          <w:sz w:val="24"/>
          <w:szCs w:val="24"/>
          <w:highlight w:val="none"/>
        </w:rPr>
        <w:t xml:space="preserve">，乙方提供产品及相关快递服务</w:t>
      </w:r>
      <w:r>
        <w:rPr>
          <w:rFonts w:hint="eastAsia" w:ascii="宋体" w:hAnsi="宋体"/>
          <w:color w:val="000000"/>
          <w:sz w:val="24"/>
          <w:szCs w:val="24"/>
          <w:highlight w:val="none"/>
          <w:lang w:val="en-US" w:eastAsia="zh-CN"/>
        </w:rPr>
        <w:t xml:space="preserve">涉及到</w:t>
      </w:r>
      <w:r>
        <w:rPr>
          <w:rFonts w:hint="eastAsia" w:ascii="宋体" w:hAnsi="宋体"/>
          <w:color w:val="000000"/>
          <w:sz w:val="24"/>
          <w:szCs w:val="24"/>
          <w:highlight w:val="none"/>
        </w:rPr>
        <w:t xml:space="preserve">具体包装要求</w:t>
      </w:r>
      <w:r>
        <w:rPr>
          <w:rFonts w:hint="eastAsia" w:ascii="宋体" w:hAnsi="宋体"/>
          <w:color w:val="000000"/>
          <w:sz w:val="24"/>
          <w:szCs w:val="24"/>
          <w:highlight w:val="none"/>
          <w:lang w:val="en-US" w:eastAsia="zh-CN"/>
        </w:rPr>
        <w:t xml:space="preserve">的，</w:t>
      </w:r>
      <w:r>
        <w:rPr>
          <w:rFonts w:hint="eastAsia" w:ascii="宋体" w:hAnsi="宋体"/>
          <w:color w:val="000000"/>
          <w:sz w:val="24"/>
          <w:szCs w:val="24"/>
          <w:highlight w:val="none"/>
        </w:rPr>
        <w:t xml:space="preserve">应</w:t>
      </w:r>
      <w:r>
        <w:rPr>
          <w:rFonts w:hint="eastAsia" w:ascii="宋体" w:hAnsi="宋体"/>
          <w:color w:val="000000"/>
          <w:sz w:val="24"/>
          <w:szCs w:val="24"/>
          <w:highlight w:val="none"/>
          <w:lang w:val="en-US" w:eastAsia="zh-CN"/>
        </w:rPr>
        <w:t xml:space="preserve">不低于</w:t>
      </w:r>
      <w:r>
        <w:rPr>
          <w:rFonts w:hint="eastAsia" w:ascii="宋体" w:hAnsi="宋体"/>
          <w:color w:val="000000"/>
          <w:sz w:val="24"/>
          <w:szCs w:val="24"/>
          <w:highlight w:val="none"/>
        </w:rPr>
        <w:t xml:space="preserve">《商品包装政府采购需求标准（试行）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快递包装政府采购需求标准（试行）》</w:t>
      </w:r>
      <w:r>
        <w:rPr>
          <w:rFonts w:hint="eastAsia" w:ascii="宋体" w:hAnsi="宋体"/>
          <w:color w:val="000000"/>
          <w:sz w:val="24"/>
          <w:szCs w:val="24"/>
          <w:highlight w:val="none"/>
          <w:lang w:val="en-US" w:eastAsia="zh-CN"/>
        </w:rPr>
        <w:t xml:space="preserve">标准</w:t>
      </w:r>
      <w:r>
        <w:rPr>
          <w:rFonts w:hint="eastAsia" w:ascii="宋体" w:hAnsi="宋体"/>
          <w:color w:val="000000"/>
          <w:sz w:val="24"/>
          <w:szCs w:val="24"/>
          <w:highlight w:val="none"/>
        </w:rPr>
        <w:t xml:space="preserve">，并作为履约验收的内容，必要时甲方可以要求乙方在履约验收环节出具检测报告。</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7.5 </w:t>
      </w:r>
      <w:r>
        <w:rPr>
          <w:rFonts w:hint="eastAsia" w:ascii="宋体" w:hAnsi="宋体" w:eastAsia="宋体" w:cs="宋体"/>
          <w:color w:val="000000"/>
          <w:sz w:val="24"/>
          <w:szCs w:val="24"/>
        </w:rPr>
        <w:t xml:space="preserve">乙方在运输到达之前</w:t>
      </w:r>
      <w:r>
        <w:rPr>
          <w:rFonts w:hint="eastAsia" w:ascii="宋体" w:hAnsi="宋体" w:cs="宋体"/>
          <w:color w:val="000000"/>
          <w:sz w:val="24"/>
          <w:szCs w:val="24"/>
          <w:lang w:eastAsia="zh-CN"/>
        </w:rPr>
        <w:t xml:space="preserve">应</w:t>
      </w:r>
      <w:r>
        <w:rPr>
          <w:rFonts w:hint="eastAsia" w:ascii="宋体" w:hAnsi="宋体" w:eastAsia="宋体" w:cs="宋体"/>
          <w:color w:val="000000"/>
          <w:sz w:val="24"/>
          <w:szCs w:val="24"/>
        </w:rPr>
        <w:t xml:space="preserve">提前通知</w:t>
      </w:r>
      <w:r>
        <w:rPr>
          <w:rFonts w:hint="eastAsia" w:ascii="宋体" w:hAnsi="宋体" w:cs="宋体"/>
          <w:color w:val="000000"/>
          <w:sz w:val="24"/>
          <w:szCs w:val="24"/>
          <w:lang w:eastAsia="zh-CN"/>
        </w:rPr>
        <w:t xml:space="preserve">甲方</w:t>
      </w:r>
      <w:r>
        <w:rPr>
          <w:rFonts w:hint="eastAsia" w:ascii="宋体" w:hAnsi="宋体" w:eastAsia="宋体" w:cs="宋体"/>
          <w:color w:val="000000"/>
          <w:sz w:val="24"/>
          <w:szCs w:val="24"/>
        </w:rPr>
        <w:t xml:space="preserve">，并提示货物运输装卸的注意事项</w:t>
      </w:r>
      <w:r>
        <w:rPr>
          <w:rFonts w:hint="eastAsia" w:ascii="宋体" w:hAnsi="宋体" w:cs="宋体"/>
          <w:color w:val="000000"/>
          <w:sz w:val="24"/>
          <w:szCs w:val="24"/>
          <w:lang w:eastAsia="zh-CN"/>
        </w:rPr>
        <w:t xml:space="preserve">，甲方配合乙方做好货物的接收工作。</w:t>
      </w:r>
      <w:r/>
    </w:p>
    <w:p>
      <w:pPr>
        <w:pStyle w:val="1357"/>
        <w:rPr>
          <w:rFonts w:eastAsia="华文楷体"/>
          <w:sz w:val="24"/>
          <w:szCs w:val="24"/>
          <w:lang w:val="en-US" w:eastAsia="zh-CN"/>
        </w:rPr>
      </w:pPr>
      <w:r>
        <w:rPr>
          <w:rFonts w:hint="eastAsia" w:ascii="宋体" w:hAnsi="宋体" w:eastAsia="宋体" w:cs="Times New Roman"/>
          <w:color w:val="000000"/>
          <w:sz w:val="24"/>
          <w:szCs w:val="24"/>
          <w:highlight w:val="none"/>
          <w:lang w:val="en-US" w:eastAsia="zh-CN"/>
        </w:rPr>
        <w:t xml:space="preserve">7.6 </w:t>
      </w:r>
      <w:r>
        <w:rPr>
          <w:rFonts w:hint="eastAsia" w:ascii="宋体" w:hAnsi="宋体" w:eastAsia="宋体" w:cs="Times New Roman"/>
          <w:color w:val="000000"/>
          <w:sz w:val="24"/>
          <w:szCs w:val="24"/>
          <w:highlight w:val="none"/>
        </w:rPr>
        <w:t xml:space="preserve">如因包装</w:t>
      </w:r>
      <w:r>
        <w:rPr>
          <w:rFonts w:hint="eastAsia" w:ascii="宋体" w:hAnsi="宋体" w:eastAsia="宋体" w:cs="Times New Roman"/>
          <w:color w:val="000000"/>
          <w:sz w:val="24"/>
          <w:szCs w:val="24"/>
          <w:highlight w:val="none"/>
          <w:lang w:eastAsia="zh-CN"/>
        </w:rPr>
        <w:t xml:space="preserve">、运输</w:t>
      </w:r>
      <w:r>
        <w:rPr>
          <w:rFonts w:hint="eastAsia" w:ascii="宋体" w:hAnsi="宋体" w:eastAsia="宋体" w:cs="Times New Roman"/>
          <w:color w:val="000000"/>
          <w:sz w:val="24"/>
          <w:szCs w:val="24"/>
          <w:highlight w:val="none"/>
        </w:rPr>
        <w:t xml:space="preserve">问题导致货物</w:t>
      </w:r>
      <w:r>
        <w:rPr>
          <w:rFonts w:hint="eastAsia" w:ascii="宋体" w:hAnsi="宋体" w:eastAsia="宋体" w:cs="Times New Roman"/>
          <w:color w:val="000000"/>
          <w:sz w:val="24"/>
          <w:szCs w:val="24"/>
          <w:highlight w:val="none"/>
          <w:lang w:eastAsia="zh-CN"/>
        </w:rPr>
        <w:t xml:space="preserve">损毁、丢失</w:t>
      </w:r>
      <w:r>
        <w:rPr>
          <w:rFonts w:hint="eastAsia" w:ascii="宋体" w:hAnsi="宋体" w:eastAsia="宋体" w:cs="Times New Roman"/>
          <w:color w:val="000000"/>
          <w:sz w:val="24"/>
          <w:szCs w:val="24"/>
          <w:highlight w:val="none"/>
        </w:rPr>
        <w:t xml:space="preserve">或者品质下降，</w:t>
      </w:r>
      <w:r>
        <w:rPr>
          <w:rFonts w:hint="eastAsia" w:ascii="宋体" w:hAnsi="宋体" w:eastAsia="宋体" w:cs="Times New Roman"/>
          <w:color w:val="000000"/>
          <w:sz w:val="24"/>
          <w:szCs w:val="24"/>
          <w:highlight w:val="none"/>
          <w:lang w:eastAsia="zh-CN"/>
        </w:rPr>
        <w:t xml:space="preserve">甲方</w:t>
      </w:r>
      <w:r>
        <w:rPr>
          <w:rFonts w:hint="eastAsia" w:ascii="宋体" w:hAnsi="宋体" w:eastAsia="宋体" w:cs="Times New Roman"/>
          <w:color w:val="000000"/>
          <w:sz w:val="24"/>
          <w:szCs w:val="24"/>
          <w:highlight w:val="none"/>
        </w:rPr>
        <w:t xml:space="preserve">有权要求降价、换货、拒收部分或整批货物，由此</w:t>
      </w:r>
      <w:r>
        <w:rPr>
          <w:rFonts w:hint="eastAsia" w:ascii="宋体" w:hAnsi="宋体" w:eastAsia="宋体" w:cs="Times New Roman"/>
          <w:color w:val="000000"/>
          <w:sz w:val="24"/>
          <w:szCs w:val="24"/>
          <w:highlight w:val="none"/>
          <w:lang w:eastAsia="zh-CN"/>
        </w:rPr>
        <w:t xml:space="preserve">产生</w:t>
      </w:r>
      <w:r>
        <w:rPr>
          <w:rFonts w:hint="eastAsia" w:ascii="宋体" w:hAnsi="宋体" w:eastAsia="宋体" w:cs="Times New Roman"/>
          <w:color w:val="000000"/>
          <w:sz w:val="24"/>
          <w:szCs w:val="24"/>
          <w:highlight w:val="none"/>
        </w:rPr>
        <w:t xml:space="preserve">的费用和损失，均由</w:t>
      </w:r>
      <w:r>
        <w:rPr>
          <w:rFonts w:hint="eastAsia" w:ascii="宋体" w:hAnsi="宋体" w:eastAsia="宋体" w:cs="Times New Roman"/>
          <w:color w:val="000000"/>
          <w:sz w:val="24"/>
          <w:szCs w:val="24"/>
          <w:highlight w:val="none"/>
          <w:lang w:eastAsia="zh-CN"/>
        </w:rPr>
        <w:t xml:space="preserve">乙方</w:t>
      </w:r>
      <w:r>
        <w:rPr>
          <w:rFonts w:hint="eastAsia" w:ascii="宋体" w:hAnsi="宋体" w:eastAsia="宋体" w:cs="Times New Roman"/>
          <w:color w:val="000000"/>
          <w:sz w:val="24"/>
          <w:szCs w:val="24"/>
          <w:highlight w:val="none"/>
        </w:rPr>
        <w:t xml:space="preserve">承担。</w:t>
      </w:r>
      <w:r/>
    </w:p>
    <w:p>
      <w:pPr>
        <w:jc w:val="left"/>
        <w:spacing w:before="0" w:line="400" w:lineRule="exact"/>
        <w:rPr>
          <w:rFonts w:ascii="宋体" w:hAnsi="宋体"/>
          <w:b/>
          <w:color w:val="000000"/>
          <w:sz w:val="24"/>
          <w:szCs w:val="24"/>
          <w:highlight w:val="none"/>
        </w:rPr>
      </w:pPr>
      <w:r>
        <w:rPr>
          <w:rFonts w:hint="eastAsia" w:ascii="宋体" w:hAnsi="宋体"/>
          <w:b/>
          <w:color w:val="000000"/>
          <w:sz w:val="24"/>
          <w:szCs w:val="24"/>
          <w:highlight w:val="none"/>
          <w:lang w:eastAsia="zh-CN"/>
        </w:rPr>
        <w:t xml:space="preserve">8</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质量标准和保证</w:t>
      </w:r>
      <w:r/>
    </w:p>
    <w:p>
      <w:pPr>
        <w:pStyle w:val="1138"/>
        <w:ind w:firstLine="480"/>
        <w:jc w:val="left"/>
        <w:spacing w:before="0" w:line="400" w:lineRule="exact"/>
        <w:rPr>
          <w:rFonts w:hAnsi="宋体"/>
          <w:b/>
          <w:color w:val="000000"/>
          <w:sz w:val="24"/>
          <w:szCs w:val="24"/>
          <w:highlight w:val="none"/>
        </w:rPr>
      </w:pPr>
      <w:r>
        <w:rPr>
          <w:rFonts w:hint="eastAsia" w:hAnsi="宋体"/>
          <w:color w:val="000000"/>
          <w:sz w:val="24"/>
          <w:szCs w:val="24"/>
          <w:highlight w:val="none"/>
          <w:lang w:eastAsia="zh-CN"/>
        </w:rPr>
        <w:t xml:space="preserve">8</w:t>
      </w:r>
      <w:r>
        <w:rPr>
          <w:rFonts w:hint="eastAsia" w:hAnsi="宋体"/>
          <w:color w:val="000000"/>
          <w:sz w:val="24"/>
          <w:szCs w:val="24"/>
          <w:highlight w:val="none"/>
        </w:rPr>
        <w:t xml:space="preserve">.1 质量标准</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（1）本合同下</w:t>
      </w:r>
      <w:r>
        <w:rPr>
          <w:rFonts w:hint="eastAsia" w:ascii="宋体" w:hAnsi="宋体"/>
          <w:color w:val="000000"/>
          <w:sz w:val="24"/>
          <w:szCs w:val="24"/>
          <w:highlight w:val="none"/>
          <w:lang w:eastAsia="zh-CN"/>
        </w:rPr>
        <w:t xml:space="preserve">提供</w:t>
      </w:r>
      <w:r>
        <w:rPr>
          <w:rFonts w:hint="eastAsia" w:ascii="宋体" w:hAnsi="宋体"/>
          <w:color w:val="000000"/>
          <w:sz w:val="24"/>
          <w:szCs w:val="24"/>
          <w:highlight w:val="none"/>
        </w:rPr>
        <w:t xml:space="preserve">的货物应符合</w:t>
      </w:r>
      <w:r>
        <w:rPr>
          <w:rFonts w:hint="eastAsia" w:ascii="宋体" w:hAnsi="宋体"/>
          <w:color w:val="000000"/>
          <w:sz w:val="24"/>
          <w:szCs w:val="24"/>
          <w:highlight w:val="none"/>
          <w:lang w:eastAsia="zh-CN"/>
        </w:rPr>
        <w:t xml:space="preserve">合同</w:t>
      </w:r>
      <w:r>
        <w:rPr>
          <w:rFonts w:hint="eastAsia" w:ascii="宋体" w:hAnsi="宋体" w:cs="宋体"/>
          <w:color w:val="000000"/>
          <w:sz w:val="24"/>
          <w:szCs w:val="24"/>
          <w:lang w:eastAsia="zh-CN"/>
        </w:rPr>
        <w:t xml:space="preserve">约</w:t>
      </w:r>
      <w:r>
        <w:rPr>
          <w:rFonts w:hint="eastAsia" w:ascii="宋体" w:hAnsi="宋体" w:eastAsia="宋体" w:cs="宋体"/>
          <w:color w:val="000000"/>
          <w:sz w:val="24"/>
          <w:szCs w:val="24"/>
        </w:rPr>
        <w:t xml:space="preserve">定的</w:t>
      </w:r>
      <w:r>
        <w:rPr>
          <w:rFonts w:hint="eastAsia" w:ascii="宋体" w:hAnsi="宋体" w:eastAsia="宋体" w:cs="宋体"/>
          <w:sz w:val="24"/>
          <w:szCs w:val="24"/>
        </w:rPr>
        <w:t xml:space="preserve">品牌、规格型号、技术性能、配置、质量、数量等要求。</w:t>
      </w:r>
      <w:r>
        <w:rPr>
          <w:rFonts w:hint="eastAsia" w:ascii="宋体" w:hAnsi="宋体"/>
          <w:color w:val="000000"/>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 w:val="24"/>
          <w:szCs w:val="24"/>
          <w:highlight w:val="none"/>
          <w:lang w:eastAsia="zh-CN"/>
        </w:rPr>
        <w:t xml:space="preserve">。</w:t>
      </w:r>
      <w:r/>
    </w:p>
    <w:p>
      <w:pPr>
        <w:pStyle w:val="1138"/>
        <w:ind w:firstLine="480"/>
        <w:jc w:val="left"/>
        <w:spacing w:before="0" w:line="400" w:lineRule="exact"/>
        <w:rPr>
          <w:rFonts w:hAnsi="宋体"/>
          <w:color w:val="000000"/>
          <w:sz w:val="24"/>
          <w:szCs w:val="24"/>
          <w:highlight w:val="none"/>
        </w:rPr>
      </w:pPr>
      <w:r>
        <w:rPr>
          <w:rFonts w:hint="eastAsia" w:hAnsi="宋体"/>
          <w:color w:val="000000"/>
          <w:sz w:val="24"/>
          <w:szCs w:val="24"/>
          <w:highlight w:val="none"/>
        </w:rPr>
        <w:t xml:space="preserve">（2）采用中华人民共和国法定计量单位。</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（3）乙方所</w:t>
      </w:r>
      <w:r>
        <w:rPr>
          <w:rFonts w:hint="eastAsia" w:ascii="宋体" w:hAnsi="宋体"/>
          <w:color w:val="000000"/>
          <w:sz w:val="24"/>
          <w:szCs w:val="24"/>
          <w:highlight w:val="none"/>
          <w:lang w:eastAsia="zh-CN"/>
        </w:rPr>
        <w:t xml:space="preserve">提供</w:t>
      </w:r>
      <w:r>
        <w:rPr>
          <w:rFonts w:hint="eastAsia" w:ascii="宋体" w:hAnsi="宋体"/>
          <w:color w:val="000000"/>
          <w:sz w:val="24"/>
          <w:szCs w:val="24"/>
          <w:highlight w:val="none"/>
        </w:rPr>
        <w:t xml:space="preserve">的货物应符合国家有关安全、环保、卫生</w:t>
      </w:r>
      <w:r>
        <w:rPr>
          <w:rFonts w:hint="eastAsia" w:ascii="宋体" w:hAnsi="宋体"/>
          <w:color w:val="000000"/>
          <w:sz w:val="24"/>
          <w:szCs w:val="24"/>
          <w:highlight w:val="none"/>
          <w:lang w:eastAsia="zh-CN"/>
        </w:rPr>
        <w:t xml:space="preserve">的</w:t>
      </w:r>
      <w:r>
        <w:rPr>
          <w:rFonts w:hint="eastAsia" w:ascii="宋体" w:hAnsi="宋体"/>
          <w:color w:val="000000"/>
          <w:sz w:val="24"/>
          <w:szCs w:val="24"/>
          <w:highlight w:val="none"/>
        </w:rPr>
        <w:t xml:space="preserve">规定。</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（4）乙方应向甲方提交所</w:t>
      </w:r>
      <w:r>
        <w:rPr>
          <w:rFonts w:hint="eastAsia" w:ascii="宋体" w:hAnsi="宋体"/>
          <w:color w:val="000000"/>
          <w:sz w:val="24"/>
          <w:szCs w:val="24"/>
          <w:highlight w:val="none"/>
          <w:lang w:eastAsia="zh-CN"/>
        </w:rPr>
        <w:t xml:space="preserve">提供</w:t>
      </w:r>
      <w:r>
        <w:rPr>
          <w:rFonts w:hint="eastAsia" w:ascii="宋体" w:hAnsi="宋体"/>
          <w:color w:val="000000"/>
          <w:sz w:val="24"/>
          <w:szCs w:val="24"/>
          <w:highlight w:val="none"/>
        </w:rPr>
        <w:t xml:space="preserve">货物的技术文件，包括相应的中文技术文件，如：产品目录、图纸、操作手册、使用说明、维护手册或服务指南</w:t>
      </w:r>
      <w:r>
        <w:rPr>
          <w:rFonts w:hint="eastAsia" w:ascii="宋体" w:hAnsi="宋体"/>
          <w:color w:val="000000"/>
          <w:sz w:val="24"/>
          <w:szCs w:val="24"/>
          <w:highlight w:val="none"/>
          <w:lang w:eastAsia="zh-CN"/>
        </w:rPr>
        <w:t xml:space="preserve">等</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上述</w:t>
      </w:r>
      <w:r>
        <w:rPr>
          <w:rFonts w:hint="eastAsia" w:ascii="宋体" w:hAnsi="宋体"/>
          <w:color w:val="000000"/>
          <w:sz w:val="24"/>
          <w:szCs w:val="24"/>
          <w:highlight w:val="none"/>
        </w:rPr>
        <w:t xml:space="preserve">文件应包装好随货物一同发运。</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8</w:t>
      </w:r>
      <w:r>
        <w:rPr>
          <w:rFonts w:hint="eastAsia" w:ascii="宋体" w:hAnsi="宋体"/>
          <w:color w:val="000000"/>
          <w:sz w:val="24"/>
          <w:szCs w:val="24"/>
          <w:highlight w:val="none"/>
        </w:rPr>
        <w:t xml:space="preserve">.2 保证</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（1）乙方应保证</w:t>
      </w:r>
      <w:r>
        <w:rPr>
          <w:rFonts w:hint="eastAsia" w:ascii="宋体" w:hAnsi="宋体"/>
          <w:color w:val="000000"/>
          <w:sz w:val="24"/>
          <w:szCs w:val="24"/>
          <w:highlight w:val="none"/>
          <w:lang w:eastAsia="zh-CN"/>
        </w:rPr>
        <w:t xml:space="preserve">提供的货物</w:t>
      </w:r>
      <w:r>
        <w:rPr>
          <w:rFonts w:hint="eastAsia" w:ascii="宋体" w:hAnsi="宋体"/>
          <w:color w:val="000000"/>
          <w:sz w:val="24"/>
          <w:szCs w:val="24"/>
          <w:highlight w:val="none"/>
        </w:rPr>
        <w:t xml:space="preserve">完全符合合同规定的质量、规格和性能要求。乙方应保证货物在正确安装、正常使用和保养条件下，</w:t>
      </w:r>
      <w:r>
        <w:rPr>
          <w:rFonts w:hint="eastAsia" w:ascii="宋体" w:hAnsi="宋体" w:eastAsia="宋体" w:cs="宋体"/>
          <w:sz w:val="24"/>
          <w:szCs w:val="24"/>
        </w:rPr>
        <w:t xml:space="preserve">在其使用寿命期内具</w:t>
      </w:r>
      <w:r>
        <w:rPr>
          <w:rFonts w:hint="eastAsia" w:ascii="宋体" w:hAnsi="宋体" w:cs="宋体"/>
          <w:sz w:val="24"/>
          <w:szCs w:val="24"/>
          <w:lang w:eastAsia="zh-CN"/>
        </w:rPr>
        <w:t xml:space="preserve">备合同约定</w:t>
      </w:r>
      <w:r>
        <w:rPr>
          <w:rFonts w:hint="eastAsia" w:ascii="宋体" w:hAnsi="宋体" w:eastAsia="宋体" w:cs="宋体"/>
          <w:sz w:val="24"/>
          <w:szCs w:val="24"/>
        </w:rPr>
        <w:t xml:space="preserve">的性能</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存在</w:t>
      </w:r>
      <w:r>
        <w:rPr>
          <w:rFonts w:hint="eastAsia" w:ascii="宋体" w:hAnsi="宋体"/>
          <w:color w:val="000000"/>
          <w:sz w:val="24"/>
          <w:szCs w:val="24"/>
          <w:highlight w:val="none"/>
        </w:rPr>
        <w:t xml:space="preserve">质量保证期的，货物最终交付验收</w:t>
      </w:r>
      <w:r>
        <w:rPr>
          <w:rFonts w:hint="eastAsia" w:ascii="宋体" w:hAnsi="宋体"/>
          <w:color w:val="000000"/>
          <w:sz w:val="24"/>
          <w:szCs w:val="24"/>
          <w:highlight w:val="none"/>
          <w:lang w:eastAsia="zh-CN"/>
        </w:rPr>
        <w:t xml:space="preserve">合格</w:t>
      </w:r>
      <w:r>
        <w:rPr>
          <w:rFonts w:hint="eastAsia" w:ascii="宋体" w:hAnsi="宋体"/>
          <w:color w:val="000000"/>
          <w:sz w:val="24"/>
          <w:szCs w:val="24"/>
          <w:highlight w:val="none"/>
        </w:rPr>
        <w:t xml:space="preserve">后</w:t>
      </w:r>
      <w:r>
        <w:rPr>
          <w:rFonts w:hint="eastAsia" w:ascii="宋体" w:hAnsi="宋体"/>
          <w:color w:val="000000"/>
          <w:sz w:val="24"/>
          <w:szCs w:val="24"/>
          <w:highlight w:val="none"/>
          <w:lang w:eastAsia="zh-CN"/>
        </w:rPr>
        <w:t xml:space="preserve">在</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规定或乙方</w:t>
      </w:r>
      <w:r>
        <w:rPr>
          <w:rFonts w:hint="eastAsia" w:ascii="宋体" w:hAnsi="宋体"/>
          <w:color w:val="000000"/>
          <w:sz w:val="24"/>
          <w:szCs w:val="24"/>
          <w:highlight w:val="none"/>
          <w:lang w:eastAsia="zh-CN"/>
        </w:rPr>
        <w:t xml:space="preserve">书面</w:t>
      </w:r>
      <w:r>
        <w:rPr>
          <w:rFonts w:hint="eastAsia" w:ascii="宋体" w:hAnsi="宋体"/>
          <w:color w:val="000000"/>
          <w:sz w:val="24"/>
          <w:szCs w:val="24"/>
          <w:highlight w:val="none"/>
        </w:rPr>
        <w:t xml:space="preserve">承诺（两者以较长的为准）的质量保证期内，本保证保持有效。</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（2）在质量保证期内所发现的缺陷，甲方应尽快以书面形式通知乙方。</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（3）乙方收到通知后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应在</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规定的响应时间内以合理的速度免费维修或更换有缺陷的货物或部件。</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.1条规定以书面形式</w:t>
      </w:r>
      <w:r>
        <w:rPr>
          <w:rFonts w:hint="eastAsia" w:ascii="宋体" w:hAnsi="宋体"/>
          <w:color w:val="000000"/>
          <w:sz w:val="24"/>
          <w:szCs w:val="24"/>
          <w:highlight w:val="none"/>
          <w:lang w:eastAsia="zh-CN"/>
        </w:rPr>
        <w:t xml:space="preserve">追究</w:t>
      </w:r>
      <w:r>
        <w:rPr>
          <w:rFonts w:hint="eastAsia" w:ascii="宋体" w:hAnsi="宋体"/>
          <w:color w:val="000000"/>
          <w:sz w:val="24"/>
          <w:szCs w:val="24"/>
          <w:highlight w:val="none"/>
        </w:rPr>
        <w:t xml:space="preserve">乙方</w:t>
      </w:r>
      <w:r>
        <w:rPr>
          <w:rFonts w:hint="eastAsia" w:ascii="宋体" w:hAnsi="宋体"/>
          <w:color w:val="000000"/>
          <w:sz w:val="24"/>
          <w:szCs w:val="24"/>
          <w:highlight w:val="none"/>
          <w:lang w:eastAsia="zh-CN"/>
        </w:rPr>
        <w:t xml:space="preserve">的违约责任</w:t>
      </w:r>
      <w:r>
        <w:rPr>
          <w:rFonts w:hint="eastAsia" w:ascii="宋体" w:hAnsi="宋体"/>
          <w:color w:val="000000"/>
          <w:sz w:val="24"/>
          <w:szCs w:val="24"/>
          <w:highlight w:val="none"/>
        </w:rPr>
        <w:t xml:space="preserve">。</w:t>
      </w:r>
      <w:r/>
    </w:p>
    <w:p>
      <w:pPr>
        <w:ind w:firstLine="480"/>
        <w:jc w:val="left"/>
        <w:spacing w:before="0" w:line="400" w:lineRule="exact"/>
        <w:rPr>
          <w:color w:val="000000"/>
          <w:sz w:val="24"/>
          <w:szCs w:val="24"/>
          <w:highlight w:val="none"/>
        </w:rPr>
      </w:pPr>
      <w:r>
        <w:rPr>
          <w:rFonts w:hint="eastAsia" w:ascii="宋体" w:hAnsi="宋体"/>
          <w:color w:val="000000"/>
          <w:sz w:val="24"/>
          <w:szCs w:val="24"/>
          <w:highlight w:val="none"/>
        </w:rPr>
        <w:t xml:space="preserve">（5）乙方在约定的时间内未能弥补缺陷，甲方可采取必要的补救措施，但其风险和费用将由乙方承担，甲方根据合同</w:t>
      </w:r>
      <w:r>
        <w:rPr>
          <w:rFonts w:hint="eastAsia" w:ascii="宋体" w:hAnsi="宋体"/>
          <w:color w:val="000000"/>
          <w:sz w:val="24"/>
          <w:szCs w:val="24"/>
          <w:highlight w:val="none"/>
          <w:lang w:eastAsia="zh-CN"/>
        </w:rPr>
        <w:t xml:space="preserve">约定</w:t>
      </w:r>
      <w:r>
        <w:rPr>
          <w:rFonts w:hint="eastAsia" w:ascii="宋体" w:hAnsi="宋体"/>
          <w:color w:val="000000"/>
          <w:sz w:val="24"/>
          <w:szCs w:val="24"/>
          <w:highlight w:val="none"/>
        </w:rPr>
        <w:t xml:space="preserve">对乙方行使的其他权利不受影响。</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9</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权利瑕疵担保</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9</w:t>
      </w:r>
      <w:r>
        <w:rPr>
          <w:rFonts w:hint="eastAsia" w:ascii="宋体" w:hAnsi="宋体"/>
          <w:color w:val="000000"/>
          <w:sz w:val="24"/>
          <w:szCs w:val="24"/>
          <w:highlight w:val="none"/>
        </w:rPr>
        <w:t xml:space="preserve">.1 乙方保证对其出售的货物享有合法的权利。</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9</w:t>
      </w:r>
      <w:r>
        <w:rPr>
          <w:rFonts w:hint="eastAsia" w:ascii="宋体" w:hAnsi="宋体"/>
          <w:color w:val="000000"/>
          <w:sz w:val="24"/>
          <w:szCs w:val="24"/>
          <w:highlight w:val="none"/>
        </w:rPr>
        <w:t xml:space="preserve">.2 </w:t>
      </w:r>
      <w:r>
        <w:rPr>
          <w:rFonts w:hint="eastAsia" w:ascii="宋体" w:hAnsi="宋体" w:eastAsia="宋体" w:cs="宋体"/>
          <w:sz w:val="24"/>
          <w:szCs w:val="24"/>
        </w:rPr>
        <w:t xml:space="preserve">乙方保证在交付的货物上不存在抵押权等担保物权。</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9</w:t>
      </w:r>
      <w:r>
        <w:rPr>
          <w:rFonts w:hint="eastAsia" w:ascii="宋体" w:hAnsi="宋体"/>
          <w:color w:val="000000"/>
          <w:sz w:val="24"/>
          <w:szCs w:val="24"/>
          <w:highlight w:val="none"/>
        </w:rPr>
        <w:t xml:space="preserve">.3 如甲方使用</w:t>
      </w:r>
      <w:r>
        <w:rPr>
          <w:rFonts w:hint="eastAsia" w:ascii="宋体" w:hAnsi="宋体"/>
          <w:color w:val="000000"/>
          <w:sz w:val="24"/>
          <w:szCs w:val="24"/>
          <w:highlight w:val="none"/>
          <w:lang w:val="en-US" w:eastAsia="zh-CN"/>
        </w:rPr>
        <w:t xml:space="preserve">上述</w:t>
      </w:r>
      <w:r>
        <w:rPr>
          <w:rFonts w:hint="eastAsia" w:ascii="宋体" w:hAnsi="宋体"/>
          <w:color w:val="000000"/>
          <w:sz w:val="24"/>
          <w:szCs w:val="24"/>
          <w:highlight w:val="none"/>
        </w:rPr>
        <w:t xml:space="preserve">货物构成</w:t>
      </w:r>
      <w:r>
        <w:rPr>
          <w:rFonts w:hint="eastAsia" w:ascii="宋体" w:hAnsi="宋体"/>
          <w:color w:val="000000"/>
          <w:sz w:val="24"/>
          <w:szCs w:val="24"/>
          <w:highlight w:val="none"/>
          <w:lang w:val="en-US" w:eastAsia="zh-CN"/>
        </w:rPr>
        <w:t xml:space="preserve">对第三人</w:t>
      </w:r>
      <w:r>
        <w:rPr>
          <w:rFonts w:hint="eastAsia" w:ascii="宋体" w:hAnsi="宋体"/>
          <w:color w:val="000000"/>
          <w:sz w:val="24"/>
          <w:szCs w:val="24"/>
          <w:highlight w:val="none"/>
        </w:rPr>
        <w:t xml:space="preserve">侵权的，则由乙方承担全部责任。</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0</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知识产权保护</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0</w:t>
      </w:r>
      <w:r>
        <w:rPr>
          <w:rFonts w:hint="eastAsia" w:ascii="宋体" w:hAnsi="宋体"/>
          <w:color w:val="000000"/>
          <w:sz w:val="24"/>
          <w:szCs w:val="24"/>
          <w:highlight w:val="none"/>
        </w:rPr>
        <w:t xml:space="preserve">.1 乙方对其所销售的货物应当享有知识产权或经权利人合法授权，保证没有侵犯任何第三人的知识产权等权利。</w:t>
      </w:r>
      <w:bookmarkStart w:id="818"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818"/>
      <w:r>
        <w:rPr>
          <w:rFonts w:hint="eastAsia" w:ascii="宋体" w:hAnsi="宋体"/>
          <w:color w:val="000000"/>
          <w:sz w:val="24"/>
          <w:szCs w:val="24"/>
          <w:highlight w:val="none"/>
        </w:rPr>
        <w:t xml:space="preserve">。</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1</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保密义务</w:t>
      </w:r>
      <w:r/>
    </w:p>
    <w:p>
      <w:pPr>
        <w:ind w:firstLine="480"/>
        <w:jc w:val="left"/>
        <w:spacing w:before="0"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11.1 </w:t>
      </w:r>
      <w:r>
        <w:rPr>
          <w:rFonts w:hint="eastAsia" w:ascii="宋体" w:hAnsi="宋体" w:eastAsia="宋体" w:cs="宋体"/>
          <w:sz w:val="24"/>
          <w:szCs w:val="24"/>
        </w:rPr>
        <w:t xml:space="preserve">甲、乙双方</w:t>
      </w:r>
      <w:r>
        <w:rPr>
          <w:rFonts w:hint="eastAsia" w:ascii="宋体" w:hAnsi="宋体" w:cs="宋体"/>
          <w:sz w:val="24"/>
          <w:szCs w:val="24"/>
          <w:lang w:eastAsia="zh-CN"/>
        </w:rPr>
        <w:t xml:space="preserve">对</w:t>
      </w:r>
      <w:r>
        <w:rPr>
          <w:rFonts w:hint="eastAsia" w:ascii="宋体" w:hAnsi="宋体" w:eastAsia="宋体" w:cs="宋体"/>
          <w:sz w:val="24"/>
          <w:szCs w:val="24"/>
        </w:rPr>
        <w:t xml:space="preserve">采购和合同履行过程中所获悉的</w:t>
      </w:r>
      <w:r>
        <w:rPr>
          <w:rFonts w:hint="eastAsia" w:ascii="宋体" w:hAnsi="宋体" w:cs="宋体"/>
          <w:sz w:val="24"/>
          <w:szCs w:val="24"/>
          <w:lang w:eastAsia="zh-CN"/>
        </w:rPr>
        <w:t xml:space="preserve">国家秘密、工作秘密、</w:t>
      </w:r>
      <w:r>
        <w:rPr>
          <w:rFonts w:hint="eastAsia" w:ascii="宋体" w:hAnsi="宋体" w:eastAsia="宋体" w:cs="宋体"/>
          <w:sz w:val="24"/>
          <w:szCs w:val="24"/>
        </w:rPr>
        <w:t xml:space="preserve">商业秘密或者其他应当保密的信息，均有保密义务</w:t>
      </w:r>
      <w:r>
        <w:rPr>
          <w:rFonts w:hint="eastAsia" w:ascii="宋体" w:hAnsi="宋体" w:cs="宋体"/>
          <w:sz w:val="24"/>
          <w:szCs w:val="24"/>
          <w:lang w:eastAsia="zh-CN"/>
        </w:rPr>
        <w:t xml:space="preserve">且不受合同有效期所限，直至该信息成为公开信息</w:t>
      </w:r>
      <w:r>
        <w:rPr>
          <w:rFonts w:hint="eastAsia" w:ascii="宋体" w:hAnsi="宋体" w:eastAsia="宋体" w:cs="宋体"/>
          <w:sz w:val="24"/>
          <w:szCs w:val="24"/>
        </w:rPr>
        <w:t xml:space="preserve">。泄露、不正当地使用</w:t>
      </w:r>
      <w:r>
        <w:rPr>
          <w:rFonts w:hint="eastAsia" w:ascii="宋体" w:hAnsi="宋体" w:cs="宋体"/>
          <w:sz w:val="24"/>
          <w:szCs w:val="24"/>
          <w:lang w:eastAsia="zh-CN"/>
        </w:rPr>
        <w:t xml:space="preserve">国家秘密、工作秘密、</w:t>
      </w:r>
      <w:r>
        <w:rPr>
          <w:rFonts w:hint="eastAsia" w:ascii="宋体" w:hAnsi="宋体" w:eastAsia="宋体" w:cs="宋体"/>
          <w:sz w:val="24"/>
          <w:szCs w:val="24"/>
        </w:rPr>
        <w:t xml:space="preserve">商业秘密或者</w:t>
      </w:r>
      <w:r>
        <w:rPr>
          <w:rFonts w:hint="eastAsia" w:ascii="宋体" w:hAnsi="宋体" w:cs="宋体"/>
          <w:sz w:val="24"/>
          <w:szCs w:val="24"/>
          <w:lang w:eastAsia="zh-CN"/>
        </w:rPr>
        <w:t xml:space="preserve">其他应当保密的</w:t>
      </w:r>
      <w:r>
        <w:rPr>
          <w:rFonts w:hint="eastAsia" w:ascii="宋体" w:hAnsi="宋体" w:eastAsia="宋体" w:cs="宋体"/>
          <w:sz w:val="24"/>
          <w:szCs w:val="24"/>
        </w:rPr>
        <w:t xml:space="preserve">信息，应当承担</w:t>
      </w:r>
      <w:r>
        <w:rPr>
          <w:rFonts w:hint="eastAsia" w:ascii="宋体" w:hAnsi="宋体" w:cs="宋体"/>
          <w:sz w:val="24"/>
          <w:szCs w:val="24"/>
          <w:lang w:eastAsia="zh-CN"/>
        </w:rPr>
        <w:t xml:space="preserve">相应</w:t>
      </w:r>
      <w:r>
        <w:rPr>
          <w:rFonts w:hint="eastAsia" w:ascii="宋体" w:hAnsi="宋体" w:eastAsia="宋体" w:cs="宋体"/>
          <w:sz w:val="24"/>
          <w:szCs w:val="24"/>
        </w:rPr>
        <w:t xml:space="preserve">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2</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合同价款支付</w:t>
      </w:r>
      <w:r/>
    </w:p>
    <w:p>
      <w:pPr>
        <w:ind w:firstLine="480"/>
        <w:jc w:val="left"/>
        <w:spacing w:before="0"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rPr>
        <w:t xml:space="preserve">.1 </w:t>
      </w:r>
      <w:r>
        <w:rPr>
          <w:rFonts w:hint="eastAsia" w:ascii="宋体" w:hAnsi="宋体"/>
          <w:color w:val="000000"/>
          <w:sz w:val="24"/>
          <w:szCs w:val="24"/>
          <w:highlight w:val="none"/>
          <w:lang w:eastAsia="zh-CN"/>
        </w:rPr>
        <w:t xml:space="preserve">合同价款支付</w:t>
      </w:r>
      <w:r>
        <w:rPr>
          <w:rFonts w:hint="eastAsia" w:ascii="宋体" w:hAnsi="宋体"/>
          <w:color w:val="000000"/>
          <w:sz w:val="24"/>
          <w:szCs w:val="24"/>
          <w:highlight w:val="none"/>
        </w:rPr>
        <w:t xml:space="preserve">按照国库集中支付</w:t>
      </w:r>
      <w:r>
        <w:rPr>
          <w:rFonts w:hint="eastAsia" w:ascii="宋体" w:hAnsi="宋体"/>
          <w:color w:val="000000"/>
          <w:sz w:val="24"/>
          <w:szCs w:val="24"/>
          <w:highlight w:val="none"/>
          <w:lang w:eastAsia="zh-CN"/>
        </w:rPr>
        <w:t xml:space="preserve">制度及财政管理相关</w:t>
      </w:r>
      <w:r>
        <w:rPr>
          <w:rFonts w:hint="eastAsia" w:ascii="宋体" w:hAnsi="宋体"/>
          <w:color w:val="000000"/>
          <w:sz w:val="24"/>
          <w:szCs w:val="24"/>
          <w:highlight w:val="none"/>
        </w:rPr>
        <w:t xml:space="preserve">规定执行。</w:t>
      </w:r>
      <w:r/>
    </w:p>
    <w:p>
      <w:pPr>
        <w:pStyle w:val="1101"/>
        <w:ind w:firstLine="480"/>
        <w:spacing w:line="400" w:lineRule="exact"/>
        <w:rPr>
          <w:rFonts w:hint="eastAsia" w:eastAsia="宋体"/>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12.2 </w:t>
      </w:r>
      <w:r>
        <w:rPr>
          <w:rFonts w:hint="eastAsia" w:ascii="宋体" w:hAnsi="宋体" w:eastAsia="宋体" w:cs="Times New Roman"/>
          <w:b w:val="0"/>
          <w:bCs w:val="0"/>
          <w:color w:val="000000"/>
          <w:sz w:val="24"/>
          <w:szCs w:val="24"/>
          <w:highlight w:val="none"/>
        </w:rPr>
        <w:t xml:space="preserve">对于满足合同约定支付条件的，</w:t>
      </w:r>
      <w:r>
        <w:rPr>
          <w:rFonts w:hint="eastAsia" w:ascii="宋体" w:hAnsi="宋体" w:eastAsia="宋体" w:cs="Times New Roman"/>
          <w:b w:val="0"/>
          <w:bCs w:val="0"/>
          <w:color w:val="000000"/>
          <w:sz w:val="24"/>
          <w:szCs w:val="24"/>
          <w:highlight w:val="none"/>
          <w:lang w:val="en-US" w:eastAsia="zh-CN"/>
        </w:rPr>
        <w:t xml:space="preserve">甲方</w:t>
      </w:r>
      <w:r>
        <w:rPr>
          <w:rFonts w:hint="eastAsia" w:ascii="宋体" w:hAnsi="宋体" w:eastAsia="宋体" w:cs="Times New Roman"/>
          <w:b w:val="0"/>
          <w:bCs w:val="0"/>
          <w:i w:val="0"/>
          <w:iCs w:val="0"/>
          <w:caps w:val="0"/>
          <w:color w:val="000000"/>
          <w:spacing w:val="0"/>
          <w:sz w:val="24"/>
          <w:szCs w:val="24"/>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000000"/>
          <w:sz w:val="24"/>
          <w:szCs w:val="24"/>
          <w:highlight w:val="none"/>
        </w:rPr>
        <w:t xml:space="preserve">将资金支付到合同约定的</w:t>
      </w:r>
      <w:r>
        <w:rPr>
          <w:rFonts w:hint="eastAsia" w:ascii="宋体" w:hAnsi="宋体" w:cs="Times New Roman"/>
          <w:b w:val="0"/>
          <w:bCs w:val="0"/>
          <w:color w:val="000000"/>
          <w:sz w:val="24"/>
          <w:szCs w:val="24"/>
          <w:highlight w:val="none"/>
          <w:lang w:eastAsia="zh-CN"/>
        </w:rPr>
        <w:t xml:space="preserve">乙方</w:t>
      </w:r>
      <w:r>
        <w:rPr>
          <w:rFonts w:hint="eastAsia" w:ascii="宋体" w:hAnsi="宋体" w:eastAsia="宋体" w:cs="Times New Roman"/>
          <w:b w:val="0"/>
          <w:bCs w:val="0"/>
          <w:color w:val="000000"/>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000000"/>
          <w:sz w:val="24"/>
          <w:szCs w:val="24"/>
          <w:highlight w:val="none"/>
          <w:lang w:val="en-US" w:eastAsia="zh-CN"/>
        </w:rPr>
        <w:t xml:space="preserve">乙方</w:t>
      </w:r>
      <w:r>
        <w:rPr>
          <w:rFonts w:hint="eastAsia" w:ascii="宋体" w:hAnsi="宋体" w:eastAsia="宋体" w:cs="Times New Roman"/>
          <w:b w:val="0"/>
          <w:bCs w:val="0"/>
          <w:color w:val="000000"/>
          <w:sz w:val="24"/>
          <w:szCs w:val="24"/>
          <w:highlight w:val="none"/>
        </w:rPr>
        <w:t xml:space="preserve">付款的条件。具体合同价款支付时间在【</w:t>
      </w:r>
      <w:r>
        <w:rPr>
          <w:rFonts w:hint="eastAsia" w:ascii="宋体" w:hAnsi="宋体" w:eastAsia="宋体" w:cs="Times New Roman"/>
          <w:b/>
          <w:bCs/>
          <w:color w:val="000000"/>
          <w:sz w:val="24"/>
          <w:szCs w:val="24"/>
          <w:highlight w:val="none"/>
        </w:rPr>
        <w:t xml:space="preserve">政府采购合同专用条款</w:t>
      </w:r>
      <w:r>
        <w:rPr>
          <w:rFonts w:hint="eastAsia" w:ascii="宋体" w:hAnsi="宋体" w:eastAsia="宋体" w:cs="Times New Roman"/>
          <w:b w:val="0"/>
          <w:bCs w:val="0"/>
          <w:color w:val="000000"/>
          <w:sz w:val="24"/>
          <w:szCs w:val="24"/>
          <w:highlight w:val="none"/>
        </w:rPr>
        <w:t xml:space="preserve">】中</w:t>
      </w:r>
      <w:r>
        <w:rPr>
          <w:rFonts w:hint="eastAsia" w:ascii="宋体" w:hAnsi="宋体" w:cs="Times New Roman"/>
          <w:b w:val="0"/>
          <w:bCs w:val="0"/>
          <w:color w:val="000000"/>
          <w:sz w:val="24"/>
          <w:szCs w:val="24"/>
          <w:highlight w:val="none"/>
          <w:lang w:eastAsia="zh-CN"/>
        </w:rPr>
        <w:t xml:space="preserve">约</w:t>
      </w:r>
      <w:r>
        <w:rPr>
          <w:rFonts w:hint="eastAsia" w:ascii="宋体" w:hAnsi="宋体" w:eastAsia="宋体" w:cs="Times New Roman"/>
          <w:b w:val="0"/>
          <w:bCs w:val="0"/>
          <w:color w:val="000000"/>
          <w:sz w:val="24"/>
          <w:szCs w:val="24"/>
          <w:highlight w:val="none"/>
        </w:rPr>
        <w:t xml:space="preserve">定。</w:t>
      </w:r>
      <w:r/>
    </w:p>
    <w:p>
      <w:pPr>
        <w:pStyle w:val="1131"/>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履约保证金</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.1 </w:t>
      </w:r>
      <w:r>
        <w:rPr>
          <w:rFonts w:hint="eastAsia" w:ascii="宋体" w:hAnsi="宋体" w:eastAsia="宋体" w:cs="宋体"/>
          <w:sz w:val="24"/>
          <w:szCs w:val="24"/>
        </w:rPr>
        <w:t xml:space="preserve">乙方应当以支票、汇票、本票或者金融机构、担保机构出具的保函等非现金形式提交。</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.2 如果乙方</w:t>
      </w:r>
      <w:r>
        <w:rPr>
          <w:rFonts w:hint="eastAsia" w:ascii="宋体" w:hAnsi="宋体"/>
          <w:color w:val="000000"/>
          <w:sz w:val="24"/>
          <w:szCs w:val="24"/>
          <w:highlight w:val="none"/>
          <w:lang w:eastAsia="zh-CN"/>
        </w:rPr>
        <w:t xml:space="preserve">出现</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w:t>
      </w:r>
      <w:r>
        <w:rPr>
          <w:rFonts w:hint="eastAsia" w:ascii="宋体" w:hAnsi="宋体" w:cs="宋体"/>
          <w:b w:val="0"/>
          <w:bCs w:val="0"/>
          <w:sz w:val="24"/>
          <w:szCs w:val="24"/>
          <w:lang w:eastAsia="zh-CN"/>
        </w:rPr>
        <w:t xml:space="preserve">情形的</w:t>
      </w:r>
      <w:r>
        <w:rPr>
          <w:rFonts w:hint="eastAsia" w:ascii="宋体" w:hAnsi="宋体"/>
          <w:color w:val="000000"/>
          <w:sz w:val="24"/>
          <w:szCs w:val="24"/>
          <w:highlight w:val="none"/>
        </w:rPr>
        <w:t xml:space="preserve">，履约保证金不予退还；如果乙方未能按合同约定全面履行义务，甲方有权从履约保证金中取得补偿或赔偿，</w:t>
      </w:r>
      <w:r>
        <w:rPr>
          <w:rFonts w:hint="eastAsia" w:ascii="宋体" w:hAnsi="宋体"/>
          <w:color w:val="000000"/>
          <w:sz w:val="24"/>
          <w:szCs w:val="24"/>
          <w:highlight w:val="none"/>
          <w:lang w:eastAsia="zh-CN"/>
        </w:rPr>
        <w:t xml:space="preserve">且</w:t>
      </w:r>
      <w:r>
        <w:rPr>
          <w:rFonts w:hint="eastAsia" w:ascii="宋体" w:hAnsi="宋体"/>
          <w:color w:val="000000"/>
          <w:sz w:val="24"/>
          <w:szCs w:val="24"/>
          <w:highlight w:val="none"/>
        </w:rPr>
        <w:t xml:space="preserve">不影响甲方要求乙方承担合同约定的超过履约保证金的违约责任的权利。</w:t>
      </w:r>
      <w:r/>
    </w:p>
    <w:p>
      <w:pPr>
        <w:ind w:firstLine="420"/>
        <w:spacing w:line="400" w:lineRule="exact"/>
        <w:rPr>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.3 甲方在项目通过验收后按照</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规定的时间内将履约保证金退还乙方；逾期退还的，乙方可要求甲方支付违约金，违约金按照</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规定支付。</w:t>
      </w:r>
      <w:r/>
    </w:p>
    <w:p>
      <w:pPr>
        <w:jc w:val="left"/>
        <w:spacing w:before="0" w:line="400" w:lineRule="exact"/>
        <w:rPr>
          <w:rFonts w:ascii="宋体" w:hAnsi="宋体"/>
          <w:b/>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4</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b/>
          <w:color w:val="000000"/>
          <w:sz w:val="24"/>
          <w:szCs w:val="24"/>
          <w:highlight w:val="none"/>
        </w:rPr>
        <w:t xml:space="preserve">售后</w:t>
      </w:r>
      <w:r>
        <w:rPr>
          <w:rFonts w:hint="eastAsia" w:ascii="宋体" w:hAnsi="宋体"/>
          <w:b/>
          <w:color w:val="000000"/>
          <w:sz w:val="24"/>
          <w:szCs w:val="24"/>
          <w:highlight w:val="none"/>
        </w:rPr>
        <w:t xml:space="preserve">服务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.1 除项目不涉及或采购活动中明确约定无须承担外，乙方还应提供下列服务：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（1）货物的现场移动、安装、调试、启动监督及技术支持；</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（2）提供货物组装和维修所需的专用工具和辅助材料；</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color w:val="000000"/>
          <w:sz w:val="24"/>
          <w:szCs w:val="24"/>
          <w:highlight w:val="none"/>
          <w:lang w:eastAsia="zh-CN"/>
        </w:rPr>
        <w:t xml:space="preserve">约定</w:t>
      </w:r>
      <w:r>
        <w:rPr>
          <w:rFonts w:hint="eastAsia" w:ascii="宋体" w:hAnsi="宋体"/>
          <w:color w:val="000000"/>
          <w:sz w:val="24"/>
          <w:szCs w:val="24"/>
          <w:highlight w:val="none"/>
        </w:rPr>
        <w:t xml:space="preserve">的期限内对所有的货物实施运行监督、维修，但前提条件是该服务并不能免除乙方在质量保证期内所承担的义务；</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（4）在制造商</w:t>
      </w:r>
      <w:r>
        <w:rPr>
          <w:rFonts w:hint="eastAsia" w:ascii="宋体" w:hAnsi="宋体"/>
          <w:color w:val="000000"/>
          <w:sz w:val="24"/>
          <w:szCs w:val="24"/>
          <w:highlight w:val="none"/>
          <w:lang w:eastAsia="zh-CN"/>
        </w:rPr>
        <w:t xml:space="preserve">所在地</w:t>
      </w:r>
      <w:r>
        <w:rPr>
          <w:rFonts w:hint="eastAsia" w:ascii="宋体" w:hAnsi="宋体"/>
          <w:color w:val="000000"/>
          <w:sz w:val="24"/>
          <w:szCs w:val="24"/>
          <w:highlight w:val="none"/>
        </w:rPr>
        <w:t xml:space="preserve">或</w:t>
      </w:r>
      <w:r>
        <w:rPr>
          <w:rFonts w:hint="eastAsia" w:ascii="宋体" w:hAnsi="宋体"/>
          <w:color w:val="000000"/>
          <w:sz w:val="24"/>
          <w:szCs w:val="24"/>
          <w:highlight w:val="none"/>
          <w:lang w:eastAsia="zh-CN"/>
        </w:rPr>
        <w:t xml:space="preserve">指定</w:t>
      </w:r>
      <w:r>
        <w:rPr>
          <w:rFonts w:hint="eastAsia" w:ascii="宋体" w:hAnsi="宋体"/>
          <w:color w:val="000000"/>
          <w:sz w:val="24"/>
          <w:szCs w:val="24"/>
          <w:highlight w:val="none"/>
        </w:rPr>
        <w:t xml:space="preserve">现场就货物的安装、启动、运营、维护</w:t>
      </w:r>
      <w:r>
        <w:rPr>
          <w:rFonts w:hint="eastAsia" w:ascii="宋体" w:hAnsi="宋体"/>
          <w:color w:val="000000"/>
          <w:sz w:val="24"/>
          <w:szCs w:val="24"/>
          <w:highlight w:val="none"/>
          <w:lang w:eastAsia="zh-CN"/>
        </w:rPr>
        <w:t xml:space="preserve">、废弃处置等</w:t>
      </w:r>
      <w:r>
        <w:rPr>
          <w:rFonts w:hint="eastAsia" w:ascii="宋体" w:hAnsi="宋体"/>
          <w:color w:val="000000"/>
          <w:sz w:val="24"/>
          <w:szCs w:val="24"/>
          <w:highlight w:val="none"/>
        </w:rPr>
        <w:t xml:space="preserve">对甲方操作人员进行培训</w:t>
      </w:r>
      <w:r>
        <w:rPr>
          <w:rFonts w:hint="eastAsia" w:ascii="宋体" w:hAnsi="宋体" w:cs="宋体"/>
          <w:sz w:val="24"/>
          <w:szCs w:val="24"/>
          <w:lang w:eastAsia="zh-CN"/>
        </w:rPr>
        <w:t xml:space="preserve">；</w:t>
      </w:r>
      <w:r/>
    </w:p>
    <w:p>
      <w:pPr>
        <w:pStyle w:val="1357"/>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规定由乙方提供的其他服务。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.2 乙方提供的</w:t>
      </w:r>
      <w:r>
        <w:rPr>
          <w:rFonts w:hint="eastAsia" w:ascii="宋体" w:hAnsi="宋体"/>
          <w:color w:val="000000"/>
          <w:sz w:val="24"/>
          <w:szCs w:val="24"/>
          <w:highlight w:val="none"/>
          <w:lang w:eastAsia="zh-CN"/>
        </w:rPr>
        <w:t xml:space="preserve">售后</w:t>
      </w:r>
      <w:r>
        <w:rPr>
          <w:rFonts w:hint="eastAsia" w:ascii="宋体" w:hAnsi="宋体"/>
          <w:color w:val="000000"/>
          <w:sz w:val="24"/>
          <w:szCs w:val="24"/>
          <w:highlight w:val="none"/>
        </w:rPr>
        <w:t xml:space="preserve">服务的费用</w:t>
      </w:r>
      <w:r>
        <w:rPr>
          <w:rFonts w:hint="eastAsia" w:ascii="宋体" w:hAnsi="宋体"/>
          <w:color w:val="000000"/>
          <w:sz w:val="24"/>
          <w:szCs w:val="24"/>
          <w:highlight w:val="none"/>
          <w:lang w:val="en-US" w:eastAsia="zh-CN"/>
        </w:rPr>
        <w:t xml:space="preserve">已</w:t>
      </w:r>
      <w:r>
        <w:rPr>
          <w:rFonts w:hint="eastAsia" w:ascii="宋体" w:hAnsi="宋体"/>
          <w:color w:val="000000"/>
          <w:sz w:val="24"/>
          <w:szCs w:val="24"/>
          <w:highlight w:val="none"/>
        </w:rPr>
        <w:t xml:space="preserve">包含在合同价款中，甲方不再另行支付。</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5</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违约责任</w:t>
      </w:r>
      <w:r/>
    </w:p>
    <w:p>
      <w:pPr>
        <w:ind w:firstLine="480"/>
        <w:jc w:val="left"/>
        <w:spacing w:before="0"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.1质量瑕疵的</w:t>
      </w:r>
      <w:r>
        <w:rPr>
          <w:rFonts w:hint="eastAsia" w:ascii="宋体" w:hAnsi="宋体"/>
          <w:bCs/>
          <w:color w:val="000000"/>
          <w:sz w:val="24"/>
          <w:szCs w:val="24"/>
          <w:highlight w:val="none"/>
          <w:lang w:eastAsia="zh-CN"/>
        </w:rPr>
        <w:t xml:space="preserve">违约责任</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乙方</w:t>
      </w:r>
      <w:r>
        <w:rPr>
          <w:rFonts w:hint="eastAsia" w:ascii="宋体" w:hAnsi="宋体"/>
          <w:color w:val="000000"/>
          <w:sz w:val="24"/>
          <w:szCs w:val="24"/>
          <w:highlight w:val="none"/>
          <w:lang w:eastAsia="zh-CN"/>
        </w:rPr>
        <w:t xml:space="preserve">提供</w:t>
      </w:r>
      <w:r>
        <w:rPr>
          <w:rFonts w:hint="eastAsia" w:ascii="宋体" w:hAnsi="宋体"/>
          <w:color w:val="000000"/>
          <w:sz w:val="24"/>
          <w:szCs w:val="24"/>
          <w:highlight w:val="none"/>
        </w:rPr>
        <w:t xml:space="preserve">的产品不符合</w:t>
      </w:r>
      <w:r>
        <w:rPr>
          <w:rFonts w:hint="eastAsia" w:ascii="宋体" w:hAnsi="宋体"/>
          <w:color w:val="000000"/>
          <w:sz w:val="24"/>
          <w:szCs w:val="24"/>
          <w:highlight w:val="none"/>
          <w:lang w:eastAsia="zh-CN"/>
        </w:rPr>
        <w:t xml:space="preserve">合同约定的</w:t>
      </w:r>
      <w:r>
        <w:rPr>
          <w:rFonts w:hint="eastAsia" w:ascii="宋体" w:hAnsi="宋体"/>
          <w:color w:val="000000"/>
          <w:sz w:val="24"/>
          <w:szCs w:val="24"/>
          <w:highlight w:val="none"/>
        </w:rPr>
        <w:t xml:space="preserve">质量标准或存在产品质量缺陷，</w:t>
      </w:r>
      <w:r>
        <w:rPr>
          <w:rFonts w:hint="eastAsia" w:ascii="宋体" w:hAnsi="宋体"/>
          <w:color w:val="000000"/>
          <w:sz w:val="24"/>
          <w:szCs w:val="24"/>
          <w:highlight w:val="none"/>
          <w:lang w:eastAsia="zh-CN"/>
        </w:rPr>
        <w:t xml:space="preserve">甲方有权要求乙方根据</w:t>
      </w:r>
      <w:r>
        <w:rPr>
          <w:rFonts w:hint="eastAsia" w:ascii="宋体" w:hAnsi="宋体"/>
          <w:b/>
          <w:color w:val="000000"/>
          <w:sz w:val="24"/>
          <w:szCs w:val="24"/>
          <w:highlight w:val="none"/>
        </w:rPr>
        <w:t xml:space="preserve">【政府采购合同专用条款】</w:t>
      </w:r>
      <w:r>
        <w:rPr>
          <w:rFonts w:hint="eastAsia" w:ascii="宋体" w:hAnsi="宋体"/>
          <w:b w:val="0"/>
          <w:bCs/>
          <w:color w:val="000000"/>
          <w:sz w:val="24"/>
          <w:szCs w:val="24"/>
          <w:highlight w:val="none"/>
          <w:lang w:eastAsia="zh-CN"/>
        </w:rPr>
        <w:t xml:space="preserve">要求</w:t>
      </w:r>
      <w:r>
        <w:rPr>
          <w:rFonts w:hint="eastAsia" w:ascii="宋体" w:hAnsi="宋体"/>
          <w:color w:val="000000"/>
          <w:sz w:val="24"/>
          <w:szCs w:val="24"/>
          <w:highlight w:val="none"/>
          <w:lang w:eastAsia="zh-CN"/>
        </w:rPr>
        <w:t xml:space="preserve">及时修理、重作、更换，并承担由此给甲</w:t>
      </w:r>
      <w:r>
        <w:rPr>
          <w:rFonts w:hint="eastAsia" w:ascii="宋体" w:hAnsi="宋体"/>
          <w:color w:val="000000"/>
          <w:sz w:val="24"/>
          <w:szCs w:val="24"/>
          <w:highlight w:val="none"/>
        </w:rPr>
        <w:t xml:space="preserve">方</w:t>
      </w:r>
      <w:r>
        <w:rPr>
          <w:rFonts w:hint="eastAsia" w:ascii="宋体" w:hAnsi="宋体"/>
          <w:color w:val="000000"/>
          <w:sz w:val="24"/>
          <w:szCs w:val="24"/>
          <w:highlight w:val="none"/>
          <w:lang w:eastAsia="zh-CN"/>
        </w:rPr>
        <w:t xml:space="preserve">造成的损失</w:t>
      </w:r>
      <w:r>
        <w:rPr>
          <w:rFonts w:hint="eastAsia" w:ascii="宋体" w:hAnsi="宋体"/>
          <w:color w:val="000000"/>
          <w:sz w:val="24"/>
          <w:szCs w:val="24"/>
          <w:highlight w:val="none"/>
        </w:rPr>
        <w:t xml:space="preserve">。</w:t>
      </w:r>
      <w:r/>
    </w:p>
    <w:p>
      <w:pPr>
        <w:ind w:firstLine="480"/>
        <w:jc w:val="left"/>
        <w:spacing w:before="0"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.2 迟延交货的违约责任</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（1）乙方应按照本合同规定的时间、地点交货和提供</w:t>
      </w:r>
      <w:r>
        <w:rPr>
          <w:rFonts w:hint="eastAsia" w:ascii="宋体" w:hAnsi="宋体"/>
          <w:color w:val="000000"/>
          <w:sz w:val="24"/>
          <w:szCs w:val="24"/>
          <w:highlight w:val="none"/>
          <w:lang w:eastAsia="zh-CN"/>
        </w:rPr>
        <w:t xml:space="preserve">相关</w:t>
      </w:r>
      <w:r>
        <w:rPr>
          <w:rFonts w:hint="eastAsia" w:ascii="宋体" w:hAnsi="宋体"/>
          <w:color w:val="000000"/>
          <w:sz w:val="24"/>
          <w:szCs w:val="24"/>
          <w:highlight w:val="none"/>
        </w:rPr>
        <w:t xml:space="preserve">服务。在履行合同过程中，如果乙方遇到可能</w:t>
      </w:r>
      <w:r>
        <w:rPr>
          <w:rFonts w:hint="eastAsia" w:ascii="宋体" w:hAnsi="宋体"/>
          <w:color w:val="000000"/>
          <w:sz w:val="24"/>
          <w:szCs w:val="24"/>
          <w:highlight w:val="none"/>
          <w:lang w:eastAsia="zh-CN"/>
        </w:rPr>
        <w:t xml:space="preserve">影响</w:t>
      </w:r>
      <w:r>
        <w:rPr>
          <w:rFonts w:hint="eastAsia" w:ascii="宋体" w:hAnsi="宋体"/>
          <w:color w:val="000000"/>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 w:val="24"/>
          <w:szCs w:val="24"/>
          <w:highlight w:val="none"/>
          <w:lang w:eastAsia="zh-CN"/>
        </w:rPr>
        <w:t xml:space="preserve">长</w:t>
      </w:r>
      <w:r>
        <w:rPr>
          <w:rFonts w:hint="eastAsia" w:ascii="宋体" w:hAnsi="宋体"/>
          <w:color w:val="000000"/>
          <w:sz w:val="24"/>
          <w:szCs w:val="24"/>
          <w:highlight w:val="none"/>
        </w:rPr>
        <w:t xml:space="preserve">交货时间或延期提供服务。</w:t>
      </w:r>
      <w:r/>
    </w:p>
    <w:p>
      <w:pPr>
        <w:ind w:firstLine="480"/>
        <w:jc w:val="left"/>
        <w:spacing w:before="0"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（2）如果乙方没有按照合同规定的时间交货和提供</w:t>
      </w:r>
      <w:r>
        <w:rPr>
          <w:rFonts w:hint="eastAsia" w:ascii="宋体" w:hAnsi="宋体"/>
          <w:color w:val="000000"/>
          <w:sz w:val="24"/>
          <w:szCs w:val="24"/>
          <w:highlight w:val="none"/>
          <w:lang w:eastAsia="zh-CN"/>
        </w:rPr>
        <w:t xml:space="preserve">相关</w:t>
      </w:r>
      <w:r>
        <w:rPr>
          <w:rFonts w:hint="eastAsia" w:ascii="宋体" w:hAnsi="宋体"/>
          <w:color w:val="000000"/>
          <w:sz w:val="24"/>
          <w:szCs w:val="24"/>
          <w:highlight w:val="none"/>
        </w:rPr>
        <w:t xml:space="preserve">服务，甲方有权从货款中扣除误期赔偿费而不影响合同项下的其他补救方法，赔偿费按</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规定执行。如果涉及公共利益，且赔偿金额无法弥补公共利益损失，</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可要求继续履行或者</w:t>
      </w:r>
      <w:r>
        <w:rPr>
          <w:rFonts w:hint="eastAsia" w:ascii="宋体" w:hAnsi="宋体"/>
          <w:color w:val="000000"/>
          <w:sz w:val="24"/>
          <w:szCs w:val="24"/>
          <w:highlight w:val="none"/>
          <w:lang w:eastAsia="zh-CN"/>
        </w:rPr>
        <w:t xml:space="preserve">采取其他补救措施</w:t>
      </w:r>
      <w:r>
        <w:rPr>
          <w:rFonts w:hint="eastAsia" w:ascii="宋体" w:hAnsi="宋体"/>
          <w:color w:val="000000"/>
          <w:sz w:val="24"/>
          <w:szCs w:val="24"/>
          <w:highlight w:val="none"/>
        </w:rPr>
        <w:t xml:space="preserve">。</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.3 迟延支付的违约责任</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甲方存在迟延支付乙方合同款项的，应当承担</w:t>
      </w:r>
      <w:r>
        <w:rPr>
          <w:rFonts w:hint="eastAsia" w:ascii="宋体" w:hAnsi="宋体"/>
          <w:b/>
          <w:bCs/>
          <w:color w:val="000000"/>
          <w:sz w:val="24"/>
          <w:szCs w:val="24"/>
          <w:highlight w:val="none"/>
        </w:rPr>
        <w:t xml:space="preserve">【政府采购合同专用条款】</w:t>
      </w:r>
      <w:r>
        <w:rPr>
          <w:rFonts w:hint="eastAsia" w:ascii="宋体" w:hAnsi="宋体"/>
          <w:color w:val="000000"/>
          <w:sz w:val="24"/>
          <w:szCs w:val="24"/>
          <w:highlight w:val="none"/>
        </w:rPr>
        <w:t xml:space="preserve">规定的逾期付款利息。</w:t>
      </w:r>
      <w:r/>
    </w:p>
    <w:p>
      <w:pPr>
        <w:ind w:firstLine="480"/>
        <w:jc w:val="left"/>
        <w:spacing w:before="0"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.4其他违约责任根据项目实际需要按</w:t>
      </w:r>
      <w:r>
        <w:rPr>
          <w:rFonts w:hint="eastAsia" w:ascii="宋体" w:hAnsi="宋体"/>
          <w:b/>
          <w:bCs/>
          <w:color w:val="000000"/>
          <w:sz w:val="24"/>
          <w:szCs w:val="24"/>
          <w:highlight w:val="none"/>
        </w:rPr>
        <w:t xml:space="preserve">【政府采购合同专用条款】</w:t>
      </w:r>
      <w:r>
        <w:rPr>
          <w:rFonts w:hint="eastAsia" w:ascii="宋体" w:hAnsi="宋体"/>
          <w:color w:val="000000"/>
          <w:sz w:val="24"/>
          <w:szCs w:val="24"/>
          <w:highlight w:val="none"/>
        </w:rPr>
        <w:t xml:space="preserve">规定执行。</w:t>
      </w:r>
      <w:r/>
    </w:p>
    <w:p>
      <w:pPr>
        <w:numPr>
          <w:ilvl w:val="0"/>
          <w:numId w:val="20"/>
        </w:numPr>
        <w:jc w:val="left"/>
        <w:spacing w:before="0"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合同变更</w:t>
      </w:r>
      <w:r>
        <w:rPr>
          <w:rFonts w:hint="eastAsia" w:ascii="宋体" w:hAnsi="宋体"/>
          <w:b/>
          <w:color w:val="000000"/>
          <w:sz w:val="24"/>
          <w:szCs w:val="24"/>
          <w:highlight w:val="none"/>
          <w:lang w:eastAsia="zh-CN"/>
        </w:rPr>
        <w:t xml:space="preserve">、中止与终止</w:t>
      </w:r>
      <w:r/>
    </w:p>
    <w:p>
      <w:pPr>
        <w:ind w:firstLine="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.1合同的</w:t>
      </w:r>
      <w:r>
        <w:rPr>
          <w:rFonts w:hint="eastAsia" w:ascii="宋体" w:hAnsi="宋体"/>
          <w:color w:val="000000"/>
          <w:sz w:val="24"/>
          <w:szCs w:val="24"/>
          <w:highlight w:val="none"/>
          <w:lang w:eastAsia="zh-CN"/>
        </w:rPr>
        <w:t xml:space="preserve">变更</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政府采购合同履行中，</w:t>
      </w:r>
      <w:r>
        <w:rPr>
          <w:rFonts w:hint="eastAsia" w:ascii="宋体" w:hAnsi="宋体"/>
          <w:color w:val="000000"/>
          <w:sz w:val="24"/>
          <w:szCs w:val="24"/>
          <w:highlight w:val="none"/>
        </w:rPr>
        <w:t xml:space="preserve">在不改变合同其他条款的前提下，甲方可以在合同价款10%的范围内追加与合同标的相同的货物，并就此与乙方协商</w:t>
      </w:r>
      <w:r>
        <w:rPr>
          <w:rFonts w:hint="eastAsia" w:ascii="宋体" w:hAnsi="宋体"/>
          <w:color w:val="000000"/>
          <w:sz w:val="24"/>
          <w:szCs w:val="24"/>
          <w:highlight w:val="none"/>
          <w:lang w:eastAsia="zh-CN"/>
        </w:rPr>
        <w:t xml:space="preserve">一致后</w:t>
      </w:r>
      <w:r>
        <w:rPr>
          <w:rFonts w:hint="eastAsia" w:ascii="宋体" w:hAnsi="宋体"/>
          <w:color w:val="000000"/>
          <w:sz w:val="24"/>
          <w:szCs w:val="24"/>
          <w:highlight w:val="none"/>
        </w:rPr>
        <w:t xml:space="preserve">签订补充协议。</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合同的中止</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（1）合同履行过程中因供应商就采购文件、采购过程或结果提起投诉的，甲方认为有必要的，</w:t>
      </w:r>
      <w:r>
        <w:rPr>
          <w:rFonts w:hint="eastAsia" w:ascii="宋体" w:hAnsi="宋体"/>
          <w:color w:val="000000"/>
          <w:sz w:val="24"/>
          <w:szCs w:val="24"/>
          <w:highlight w:val="none"/>
          <w:lang w:eastAsia="zh-CN"/>
        </w:rPr>
        <w:t xml:space="preserve">可以</w:t>
      </w:r>
      <w:r>
        <w:rPr>
          <w:rFonts w:hint="eastAsia" w:ascii="宋体" w:hAnsi="宋体"/>
          <w:color w:val="000000"/>
          <w:sz w:val="24"/>
          <w:szCs w:val="24"/>
          <w:highlight w:val="none"/>
        </w:rPr>
        <w:t xml:space="preserve">中止合同的履行。</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合同履行过程中，</w:t>
      </w:r>
      <w:r>
        <w:rPr>
          <w:rFonts w:hint="eastAsia" w:ascii="宋体" w:hAnsi="宋体"/>
          <w:color w:val="000000"/>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000000"/>
          <w:sz w:val="24"/>
          <w:szCs w:val="24"/>
          <w:highlight w:val="none"/>
          <w:lang w:eastAsia="zh-CN"/>
        </w:rPr>
        <w:t xml:space="preserve">，乙方有义务及时告知甲方</w:t>
      </w:r>
      <w:r>
        <w:rPr>
          <w:rFonts w:hint="eastAsia" w:ascii="宋体" w:hAnsi="宋体"/>
          <w:color w:val="000000"/>
          <w:sz w:val="24"/>
          <w:szCs w:val="24"/>
          <w:highlight w:val="none"/>
        </w:rPr>
        <w:t xml:space="preserve">。甲方</w:t>
      </w:r>
      <w:r>
        <w:rPr>
          <w:rFonts w:hint="eastAsia" w:ascii="宋体" w:hAnsi="宋体"/>
          <w:color w:val="000000"/>
          <w:sz w:val="24"/>
          <w:szCs w:val="24"/>
          <w:highlight w:val="none"/>
          <w:lang w:eastAsia="zh-CN"/>
        </w:rPr>
        <w:t xml:space="preserve">有权</w:t>
      </w:r>
      <w:r>
        <w:rPr>
          <w:rFonts w:hint="eastAsia" w:ascii="宋体" w:hAnsi="宋体"/>
          <w:color w:val="000000"/>
          <w:sz w:val="24"/>
          <w:szCs w:val="24"/>
          <w:highlight w:val="none"/>
        </w:rPr>
        <w:t xml:space="preserve">以书面形式通知乙方中止合同</w:t>
      </w:r>
      <w:r>
        <w:rPr>
          <w:rFonts w:hint="eastAsia" w:ascii="宋体" w:hAnsi="宋体"/>
          <w:color w:val="000000"/>
          <w:sz w:val="24"/>
          <w:szCs w:val="24"/>
          <w:highlight w:val="none"/>
          <w:lang w:eastAsia="zh-CN"/>
        </w:rPr>
        <w:t xml:space="preserve">并要求乙方在合理期限内消除相关情形或者提供适当担保。</w:t>
      </w:r>
      <w:r>
        <w:rPr>
          <w:rFonts w:hint="eastAsia" w:ascii="宋体" w:hAnsi="宋体"/>
          <w:color w:val="000000"/>
          <w:sz w:val="24"/>
          <w:szCs w:val="24"/>
          <w:highlight w:val="none"/>
        </w:rPr>
        <w:t xml:space="preserve">乙方提供适当担保的，</w:t>
      </w:r>
      <w:r>
        <w:rPr>
          <w:rFonts w:hint="eastAsia" w:ascii="宋体" w:hAnsi="宋体"/>
          <w:color w:val="000000"/>
          <w:sz w:val="24"/>
          <w:szCs w:val="24"/>
          <w:highlight w:val="none"/>
          <w:lang w:eastAsia="zh-CN"/>
        </w:rPr>
        <w:t xml:space="preserve">合同继续</w:t>
      </w:r>
      <w:r>
        <w:rPr>
          <w:rFonts w:hint="eastAsia" w:ascii="宋体" w:hAnsi="宋体"/>
          <w:color w:val="000000"/>
          <w:sz w:val="24"/>
          <w:szCs w:val="24"/>
          <w:highlight w:val="none"/>
        </w:rPr>
        <w:t xml:space="preserve">履行</w:t>
      </w:r>
      <w:r>
        <w:rPr>
          <w:rFonts w:hint="eastAsia" w:ascii="宋体" w:hAnsi="宋体"/>
          <w:color w:val="000000"/>
          <w:sz w:val="24"/>
          <w:szCs w:val="24"/>
          <w:highlight w:val="none"/>
          <w:lang w:eastAsia="zh-CN"/>
        </w:rPr>
        <w:t xml:space="preserve">；乙</w:t>
      </w:r>
      <w:r>
        <w:rPr>
          <w:rFonts w:hint="eastAsia" w:ascii="宋体" w:hAnsi="宋体"/>
          <w:color w:val="000000"/>
          <w:sz w:val="24"/>
          <w:szCs w:val="24"/>
          <w:highlight w:val="none"/>
        </w:rPr>
        <w:t xml:space="preserve">方在合理期限内未恢复履约能力且未提供适当担保的，视为拒绝</w:t>
      </w:r>
      <w:r>
        <w:rPr>
          <w:rFonts w:hint="eastAsia" w:ascii="宋体" w:hAnsi="宋体"/>
          <w:color w:val="000000"/>
          <w:sz w:val="24"/>
          <w:szCs w:val="24"/>
          <w:highlight w:val="none"/>
          <w:lang w:eastAsia="zh-CN"/>
        </w:rPr>
        <w:t xml:space="preserve">继续</w:t>
      </w:r>
      <w:r>
        <w:rPr>
          <w:rFonts w:hint="eastAsia" w:ascii="宋体" w:hAnsi="宋体"/>
          <w:color w:val="000000"/>
          <w:sz w:val="24"/>
          <w:szCs w:val="24"/>
          <w:highlight w:val="none"/>
        </w:rPr>
        <w:t xml:space="preserve">履约，甲方</w:t>
      </w:r>
      <w:r>
        <w:rPr>
          <w:rFonts w:hint="eastAsia" w:ascii="宋体" w:hAnsi="宋体"/>
          <w:color w:val="000000"/>
          <w:sz w:val="24"/>
          <w:szCs w:val="24"/>
          <w:highlight w:val="none"/>
          <w:lang w:eastAsia="zh-CN"/>
        </w:rPr>
        <w:t xml:space="preserve">有权</w:t>
      </w:r>
      <w:r>
        <w:rPr>
          <w:rFonts w:hint="eastAsia" w:ascii="宋体" w:hAnsi="宋体"/>
          <w:color w:val="000000"/>
          <w:sz w:val="24"/>
          <w:szCs w:val="24"/>
          <w:highlight w:val="none"/>
        </w:rPr>
        <w:t xml:space="preserve">解除合同并要求乙方承担</w:t>
      </w:r>
      <w:r>
        <w:rPr>
          <w:rFonts w:hint="eastAsia" w:ascii="宋体" w:hAnsi="宋体"/>
          <w:color w:val="000000"/>
          <w:sz w:val="24"/>
          <w:szCs w:val="24"/>
          <w:highlight w:val="none"/>
          <w:lang w:eastAsia="zh-CN"/>
        </w:rPr>
        <w:t xml:space="preserve">由此给甲方造成的损失</w:t>
      </w:r>
      <w:r>
        <w:rPr>
          <w:rFonts w:hint="eastAsia" w:ascii="宋体" w:hAnsi="宋体"/>
          <w:color w:val="000000"/>
          <w:sz w:val="24"/>
          <w:szCs w:val="24"/>
          <w:highlight w:val="none"/>
        </w:rPr>
        <w:t xml:space="preserve">。</w:t>
      </w:r>
      <w:r/>
    </w:p>
    <w:p>
      <w:pPr>
        <w:pStyle w:val="1357"/>
        <w:jc w:val="both"/>
        <w:rPr>
          <w:sz w:val="24"/>
          <w:szCs w:val="24"/>
        </w:rPr>
      </w:pPr>
      <w:r>
        <w:rPr>
          <w:rFonts w:hint="eastAsia" w:ascii="宋体" w:hAnsi="宋体" w:eastAsia="宋体" w:cs="宋体"/>
          <w:sz w:val="24"/>
          <w:szCs w:val="24"/>
        </w:rPr>
        <w:t xml:space="preserve">（3）乙方分立、合并或者变更住所的，应当及时以书面形式告知甲方。乙方没有</w:t>
      </w:r>
      <w:r>
        <w:rPr>
          <w:rFonts w:hint="eastAsia" w:ascii="宋体" w:hAnsi="宋体" w:eastAsia="宋体" w:cs="宋体"/>
          <w:sz w:val="24"/>
          <w:szCs w:val="24"/>
          <w:lang w:eastAsia="zh-CN"/>
        </w:rPr>
        <w:t xml:space="preserve">及时告知</w:t>
      </w:r>
      <w:r>
        <w:rPr>
          <w:rFonts w:hint="eastAsia" w:ascii="宋体" w:hAnsi="宋体" w:eastAsia="宋体" w:cs="宋体"/>
          <w:sz w:val="24"/>
          <w:szCs w:val="24"/>
        </w:rPr>
        <w:t xml:space="preserve">甲方，致使</w:t>
      </w:r>
      <w:r>
        <w:rPr>
          <w:rFonts w:hint="eastAsia" w:ascii="宋体" w:hAnsi="宋体" w:eastAsia="宋体" w:cs="宋体"/>
          <w:sz w:val="24"/>
          <w:szCs w:val="24"/>
          <w:lang w:eastAsia="zh-CN"/>
        </w:rPr>
        <w:t xml:space="preserve">合同</w:t>
      </w:r>
      <w:r>
        <w:rPr>
          <w:rFonts w:hint="eastAsia" w:ascii="宋体" w:hAnsi="宋体" w:eastAsia="宋体" w:cs="宋体"/>
          <w:sz w:val="24"/>
          <w:szCs w:val="24"/>
        </w:rPr>
        <w:t xml:space="preserve">履行发生困难的，甲方可以中止合同履行并要求乙方承担由此给甲方造成的损失。</w:t>
      </w:r>
      <w:r/>
    </w:p>
    <w:p>
      <w:pPr>
        <w:ind w:firstLine="480"/>
        <w:jc w:val="left"/>
        <w:spacing w:line="400" w:lineRule="exact"/>
        <w:rPr>
          <w:sz w:val="24"/>
          <w:szCs w:val="24"/>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）甲方不得以行政区划调整、政府换届、机构或者职能调整以及相关责任人更替为由中止合同。</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合同的终止</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（1）合同因有效期限届满而终止；</w:t>
      </w:r>
      <w:r/>
    </w:p>
    <w:p>
      <w:pPr>
        <w:ind w:firstLine="480"/>
        <w:spacing w:line="400" w:lineRule="exact"/>
        <w:rPr>
          <w:rFonts w:hint="eastAsia" w:ascii="宋体" w:hAnsi="宋体" w:eastAsia="宋体" w:cs="宋体"/>
          <w:sz w:val="24"/>
          <w:szCs w:val="24"/>
          <w:lang w:eastAsia="zh-CN"/>
        </w:rPr>
      </w:pPr>
      <w:r>
        <w:rPr>
          <w:rFonts w:hint="eastAsia" w:ascii="宋体" w:hAnsi="宋体"/>
          <w:color w:val="000000"/>
          <w:sz w:val="24"/>
          <w:szCs w:val="24"/>
          <w:highlight w:val="none"/>
        </w:rPr>
        <w:t xml:space="preserve">（2）乙方未</w:t>
      </w:r>
      <w:r>
        <w:rPr>
          <w:rFonts w:hint="eastAsia" w:ascii="宋体" w:hAnsi="宋体"/>
          <w:color w:val="000000"/>
          <w:sz w:val="24"/>
          <w:szCs w:val="24"/>
          <w:highlight w:val="none"/>
          <w:lang w:eastAsia="zh-CN"/>
        </w:rPr>
        <w:t xml:space="preserve">按</w:t>
      </w:r>
      <w:r>
        <w:rPr>
          <w:rFonts w:hint="eastAsia" w:ascii="宋体" w:hAnsi="宋体"/>
          <w:color w:val="000000"/>
          <w:sz w:val="24"/>
          <w:szCs w:val="24"/>
          <w:highlight w:val="none"/>
        </w:rPr>
        <w:t xml:space="preserve">合同约定履行，构成根本性违约的，甲方有权终止合同</w:t>
      </w:r>
      <w:r>
        <w:rPr>
          <w:rFonts w:hint="eastAsia" w:ascii="宋体" w:hAnsi="宋体"/>
          <w:color w:val="000000"/>
          <w:sz w:val="24"/>
          <w:szCs w:val="24"/>
          <w:highlight w:val="none"/>
          <w:lang w:eastAsia="zh-CN"/>
        </w:rPr>
        <w:t xml:space="preserve">，</w:t>
      </w:r>
      <w:r>
        <w:rPr>
          <w:rFonts w:hint="eastAsia" w:ascii="宋体" w:hAnsi="宋体" w:eastAsia="宋体" w:cs="宋体"/>
          <w:sz w:val="24"/>
          <w:szCs w:val="24"/>
        </w:rPr>
        <w:t xml:space="preserve">并追究乙方的违约责</w:t>
      </w:r>
      <w:r>
        <w:rPr>
          <w:rFonts w:hint="eastAsia" w:ascii="宋体" w:hAnsi="宋体" w:cs="宋体"/>
          <w:sz w:val="24"/>
          <w:szCs w:val="24"/>
          <w:lang w:val="en-US" w:eastAsia="zh-CN"/>
        </w:rPr>
        <w:t xml:space="preserve">任</w:t>
      </w:r>
      <w:r>
        <w:rPr>
          <w:rFonts w:hint="eastAsia" w:ascii="宋体" w:hAnsi="宋体"/>
          <w:color w:val="000000"/>
          <w:sz w:val="24"/>
          <w:szCs w:val="24"/>
          <w:highlight w:val="none"/>
        </w:rPr>
        <w:t xml:space="preserve">。</w:t>
      </w:r>
      <w:r/>
    </w:p>
    <w:p>
      <w:pPr>
        <w:pStyle w:val="1357"/>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16.4 </w:t>
      </w:r>
      <w:r>
        <w:rPr>
          <w:rFonts w:hint="eastAsia" w:ascii="宋体" w:hAnsi="宋体" w:eastAsia="宋体" w:cs="Times New Roman"/>
          <w:color w:val="000000"/>
          <w:sz w:val="24"/>
          <w:szCs w:val="24"/>
          <w:highlight w:val="none"/>
          <w:lang w:val="en-US" w:eastAsia="zh-CN"/>
        </w:rPr>
        <w:t xml:space="preserve">涉及国家利益、社会公共利益的情形</w:t>
      </w:r>
      <w:r/>
    </w:p>
    <w:p>
      <w:pPr>
        <w:pStyle w:val="1357"/>
        <w:jc w:val="both"/>
        <w:rPr>
          <w:sz w:val="24"/>
          <w:szCs w:val="24"/>
        </w:rPr>
      </w:pPr>
      <w:r>
        <w:rPr>
          <w:rFonts w:hint="eastAsia" w:ascii="宋体" w:hAnsi="宋体" w:eastAsia="宋体" w:cs="宋体"/>
          <w:sz w:val="24"/>
          <w:szCs w:val="24"/>
        </w:rPr>
        <w:t xml:space="preserve">政府采购合同继续履行将损害国家利益和社会公共利益的，双方当事人</w:t>
      </w:r>
      <w:r>
        <w:rPr>
          <w:rFonts w:hint="eastAsia" w:ascii="宋体" w:hAnsi="宋体" w:eastAsia="宋体" w:cs="宋体"/>
          <w:sz w:val="24"/>
          <w:szCs w:val="24"/>
          <w:highlight w:val="none"/>
          <w:lang w:val="en-US" w:eastAsia="zh-CN"/>
        </w:rPr>
        <w:t xml:space="preserve">应当变更、</w:t>
      </w:r>
      <w:r>
        <w:rPr>
          <w:rFonts w:hint="eastAsia" w:ascii="宋体" w:hAnsi="宋体" w:eastAsia="宋体" w:cs="宋体"/>
          <w:sz w:val="24"/>
          <w:szCs w:val="24"/>
        </w:rPr>
        <w:t xml:space="preserve">中止</w:t>
      </w:r>
      <w:r>
        <w:rPr>
          <w:rFonts w:hint="eastAsia" w:ascii="宋体" w:hAnsi="宋体" w:eastAsia="宋体" w:cs="宋体"/>
          <w:sz w:val="24"/>
          <w:szCs w:val="24"/>
          <w:lang w:eastAsia="zh-CN"/>
        </w:rPr>
        <w:t xml:space="preserve">或者终止</w:t>
      </w:r>
      <w:r>
        <w:rPr>
          <w:rFonts w:hint="eastAsia" w:ascii="宋体" w:hAnsi="宋体" w:eastAsia="宋体" w:cs="宋体"/>
          <w:sz w:val="24"/>
          <w:szCs w:val="24"/>
        </w:rPr>
        <w:t xml:space="preserve">合同。有过错的一方应当承担赔偿责任，双方都有过错的，各自承担相应的责任。</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val="en-US" w:eastAsia="zh-CN"/>
        </w:rPr>
        <w:t xml:space="preserve">7</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合同分包</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.1 乙方不得</w:t>
      </w:r>
      <w:r>
        <w:rPr>
          <w:rFonts w:hint="eastAsia" w:ascii="宋体" w:hAnsi="宋体"/>
          <w:color w:val="000000"/>
          <w:sz w:val="24"/>
          <w:szCs w:val="24"/>
          <w:highlight w:val="none"/>
          <w:lang w:eastAsia="zh-CN"/>
        </w:rPr>
        <w:t xml:space="preserve">将合同转包给其他供应商。涉及合同分包的，乙方</w:t>
      </w:r>
      <w:r>
        <w:rPr>
          <w:rFonts w:hint="eastAsia" w:ascii="宋体" w:hAnsi="宋体"/>
          <w:color w:val="000000"/>
          <w:sz w:val="24"/>
          <w:szCs w:val="24"/>
          <w:highlight w:val="none"/>
          <w:lang w:val="en-US" w:eastAsia="zh-CN"/>
        </w:rPr>
        <w:t xml:space="preserve">应</w:t>
      </w:r>
      <w:r>
        <w:rPr>
          <w:rFonts w:hint="eastAsia" w:ascii="宋体" w:hAnsi="宋体"/>
          <w:color w:val="000000"/>
          <w:sz w:val="24"/>
          <w:szCs w:val="24"/>
          <w:highlight w:val="none"/>
          <w:lang w:eastAsia="zh-CN"/>
        </w:rPr>
        <w:t xml:space="preserve">根据采购文件和投标（响应）文件规定进行</w:t>
      </w:r>
      <w:r>
        <w:rPr>
          <w:rFonts w:hint="eastAsia" w:ascii="宋体" w:hAnsi="宋体"/>
          <w:color w:val="000000"/>
          <w:sz w:val="24"/>
          <w:szCs w:val="24"/>
          <w:highlight w:val="none"/>
        </w:rPr>
        <w:t xml:space="preserve">合同分包。</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 乙方执行政府采购政策向中小企业依法分包的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乙方应当按采购文件</w:t>
      </w:r>
      <w:r>
        <w:rPr>
          <w:rFonts w:hint="eastAsia" w:ascii="宋体" w:hAnsi="宋体"/>
          <w:color w:val="000000"/>
          <w:sz w:val="24"/>
          <w:szCs w:val="24"/>
          <w:highlight w:val="none"/>
          <w:lang w:eastAsia="zh-CN"/>
        </w:rPr>
        <w:t xml:space="preserve">和</w:t>
      </w:r>
      <w:r>
        <w:rPr>
          <w:rFonts w:hint="eastAsia" w:ascii="宋体" w:hAnsi="宋体"/>
          <w:color w:val="000000"/>
          <w:sz w:val="24"/>
          <w:szCs w:val="24"/>
          <w:highlight w:val="none"/>
        </w:rPr>
        <w:t xml:space="preserve">投标（响应）文件签订分包</w:t>
      </w:r>
      <w:r>
        <w:rPr>
          <w:rFonts w:hint="eastAsia" w:ascii="宋体" w:hAnsi="宋体"/>
          <w:color w:val="000000"/>
          <w:sz w:val="24"/>
          <w:szCs w:val="24"/>
          <w:highlight w:val="none"/>
          <w:lang w:eastAsia="zh-CN"/>
        </w:rPr>
        <w:t xml:space="preserve">意向</w:t>
      </w:r>
      <w:r>
        <w:rPr>
          <w:rFonts w:hint="eastAsia" w:ascii="宋体" w:hAnsi="宋体"/>
          <w:color w:val="000000"/>
          <w:sz w:val="24"/>
          <w:szCs w:val="24"/>
          <w:highlight w:val="none"/>
        </w:rPr>
        <w:t xml:space="preserve">协议，分包</w:t>
      </w:r>
      <w:r>
        <w:rPr>
          <w:rFonts w:hint="eastAsia" w:ascii="宋体" w:hAnsi="宋体"/>
          <w:color w:val="000000"/>
          <w:sz w:val="24"/>
          <w:szCs w:val="24"/>
          <w:highlight w:val="none"/>
          <w:lang w:eastAsia="zh-CN"/>
        </w:rPr>
        <w:t xml:space="preserve">意向</w:t>
      </w:r>
      <w:r>
        <w:rPr>
          <w:rFonts w:hint="eastAsia" w:ascii="宋体" w:hAnsi="宋体"/>
          <w:color w:val="000000"/>
          <w:sz w:val="24"/>
          <w:szCs w:val="24"/>
          <w:highlight w:val="none"/>
        </w:rPr>
        <w:t xml:space="preserve">协议属于本合同组成部分。</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1</w:t>
      </w:r>
      <w:r>
        <w:rPr>
          <w:rFonts w:hint="eastAsia" w:ascii="宋体" w:hAnsi="宋体"/>
          <w:b/>
          <w:bCs/>
          <w:color w:val="000000"/>
          <w:sz w:val="24"/>
          <w:szCs w:val="24"/>
          <w:highlight w:val="none"/>
          <w:lang w:val="en-US" w:eastAsia="zh-CN"/>
        </w:rPr>
        <w:t xml:space="preserve">8</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不可抗力</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.1 不可抗力是指合同双方不能预见、不能避免且不能克服的客观情况。</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.2 任何一方对由于不可抗力造成的部分或全部不能履行合同不承担违约责任。但迟延履行后发生不可抗力的，不能免除责任。</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.3 遇有不可抗力的一方，应及时将事件情况以书面形式</w:t>
      </w:r>
      <w:r>
        <w:rPr>
          <w:rFonts w:hint="eastAsia" w:ascii="宋体" w:hAnsi="宋体"/>
          <w:color w:val="000000"/>
          <w:sz w:val="24"/>
          <w:szCs w:val="24"/>
          <w:highlight w:val="none"/>
          <w:lang w:eastAsia="zh-CN"/>
        </w:rPr>
        <w:t xml:space="preserve">告</w:t>
      </w:r>
      <w:r>
        <w:rPr>
          <w:rFonts w:hint="eastAsia" w:ascii="宋体" w:hAnsi="宋体"/>
          <w:color w:val="000000"/>
          <w:sz w:val="24"/>
          <w:szCs w:val="24"/>
          <w:highlight w:val="none"/>
        </w:rPr>
        <w:t xml:space="preserve">知另一方，并在事件发生后及时向另一方提交合同不能履行或部分不能履行或需要延期履行</w:t>
      </w:r>
      <w:r>
        <w:rPr>
          <w:rFonts w:hint="eastAsia" w:ascii="宋体" w:hAnsi="宋体"/>
          <w:color w:val="000000"/>
          <w:sz w:val="24"/>
          <w:szCs w:val="24"/>
          <w:highlight w:val="none"/>
          <w:lang w:eastAsia="zh-CN"/>
        </w:rPr>
        <w:t xml:space="preserve">的详细</w:t>
      </w:r>
      <w:r>
        <w:rPr>
          <w:rFonts w:hint="eastAsia" w:ascii="宋体" w:hAnsi="宋体"/>
          <w:color w:val="000000"/>
          <w:sz w:val="24"/>
          <w:szCs w:val="24"/>
          <w:highlight w:val="none"/>
        </w:rPr>
        <w:t xml:space="preserve">报告</w:t>
      </w:r>
      <w:r>
        <w:rPr>
          <w:rFonts w:hint="eastAsia" w:ascii="宋体" w:hAnsi="宋体"/>
          <w:color w:val="000000"/>
          <w:sz w:val="24"/>
          <w:szCs w:val="24"/>
          <w:highlight w:val="none"/>
          <w:lang w:eastAsia="zh-CN"/>
        </w:rPr>
        <w:t xml:space="preserve">，以</w:t>
      </w:r>
      <w:r>
        <w:rPr>
          <w:rFonts w:hint="eastAsia" w:ascii="宋体" w:hAnsi="宋体"/>
          <w:color w:val="000000"/>
          <w:sz w:val="24"/>
          <w:szCs w:val="24"/>
          <w:highlight w:val="none"/>
          <w:lang w:val="en-US" w:eastAsia="zh-CN"/>
        </w:rPr>
        <w:t xml:space="preserve">及证明不可抗力发生及其持续时间的证据</w:t>
      </w:r>
      <w:r>
        <w:rPr>
          <w:rFonts w:hint="eastAsia" w:ascii="宋体" w:hAnsi="宋体"/>
          <w:color w:val="000000"/>
          <w:sz w:val="24"/>
          <w:szCs w:val="24"/>
          <w:highlight w:val="none"/>
        </w:rPr>
        <w:t xml:space="preserve">。</w:t>
      </w:r>
      <w:r/>
    </w:p>
    <w:p>
      <w:pPr>
        <w:jc w:val="left"/>
        <w:spacing w:before="0"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19</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解决争议的方法</w:t>
      </w:r>
      <w:r/>
    </w:p>
    <w:p>
      <w:pPr>
        <w:pStyle w:val="1357"/>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.1 因本合同及合同有关事项发生的争议，由</w:t>
      </w:r>
      <w:r>
        <w:rPr>
          <w:rFonts w:hint="eastAsia" w:ascii="宋体" w:hAnsi="宋体" w:eastAsia="宋体" w:cs="宋体"/>
          <w:sz w:val="24"/>
          <w:szCs w:val="24"/>
          <w:lang w:eastAsia="zh-CN"/>
        </w:rPr>
        <w:t xml:space="preserve">甲乙双</w:t>
      </w:r>
      <w:r>
        <w:rPr>
          <w:rFonts w:hint="eastAsia" w:ascii="宋体" w:hAnsi="宋体" w:eastAsia="宋体" w:cs="宋体"/>
          <w:sz w:val="24"/>
          <w:szCs w:val="24"/>
        </w:rPr>
        <w:t xml:space="preserve">方友好协商解决。协商不成时，可以</w:t>
      </w:r>
      <w:r>
        <w:rPr>
          <w:rFonts w:hint="eastAsia" w:ascii="宋体" w:hAnsi="宋体" w:eastAsia="宋体" w:cs="宋体"/>
          <w:sz w:val="24"/>
          <w:szCs w:val="24"/>
          <w:lang w:eastAsia="zh-CN"/>
        </w:rPr>
        <w:t xml:space="preserve">向有关组织申请</w:t>
      </w:r>
      <w:r>
        <w:rPr>
          <w:rFonts w:hint="eastAsia" w:ascii="宋体" w:hAnsi="宋体" w:eastAsia="宋体" w:cs="宋体"/>
          <w:sz w:val="24"/>
          <w:szCs w:val="24"/>
        </w:rPr>
        <w:t xml:space="preserve">调解。合同一方或</w:t>
      </w:r>
      <w:r>
        <w:rPr>
          <w:rFonts w:hint="eastAsia" w:ascii="宋体" w:hAnsi="宋体" w:eastAsia="宋体" w:cs="宋体"/>
          <w:sz w:val="24"/>
          <w:szCs w:val="24"/>
          <w:lang w:eastAsia="zh-CN"/>
        </w:rPr>
        <w:t xml:space="preserve">双</w:t>
      </w:r>
      <w:r>
        <w:rPr>
          <w:rFonts w:hint="eastAsia" w:ascii="宋体" w:hAnsi="宋体" w:eastAsia="宋体" w:cs="宋体"/>
          <w:sz w:val="24"/>
          <w:szCs w:val="24"/>
        </w:rPr>
        <w:t xml:space="preserve">方不愿调解或调解不成的，可以通过仲裁或诉讼的方式解决争议。</w:t>
      </w:r>
      <w:r/>
    </w:p>
    <w:p>
      <w:pPr>
        <w:pStyle w:val="1357"/>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.2 选择仲裁的，应在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1357"/>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.3 如</w:t>
      </w:r>
      <w:r>
        <w:rPr>
          <w:rFonts w:hint="eastAsia" w:ascii="宋体" w:hAnsi="宋体" w:eastAsia="宋体" w:cs="宋体"/>
          <w:sz w:val="24"/>
          <w:szCs w:val="24"/>
          <w:lang w:eastAsia="zh-CN"/>
        </w:rPr>
        <w:t xml:space="preserve">甲乙双方</w:t>
      </w:r>
      <w:r>
        <w:rPr>
          <w:rFonts w:hint="eastAsia" w:ascii="宋体" w:hAnsi="宋体" w:eastAsia="宋体" w:cs="宋体"/>
          <w:sz w:val="24"/>
          <w:szCs w:val="24"/>
        </w:rPr>
        <w:t xml:space="preserve">有争议的事项不影响合同其他部分的履行，在争议解决期间，合同其他部分应</w:t>
      </w:r>
      <w:r>
        <w:rPr>
          <w:rFonts w:hint="eastAsia" w:ascii="宋体" w:hAnsi="宋体" w:eastAsia="宋体" w:cs="宋体"/>
          <w:sz w:val="24"/>
          <w:szCs w:val="24"/>
          <w:lang w:eastAsia="zh-CN"/>
        </w:rPr>
        <w:t xml:space="preserve">当</w:t>
      </w:r>
      <w:r>
        <w:rPr>
          <w:rFonts w:hint="eastAsia" w:ascii="宋体" w:hAnsi="宋体" w:eastAsia="宋体" w:cs="宋体"/>
          <w:sz w:val="24"/>
          <w:szCs w:val="24"/>
        </w:rPr>
        <w:t xml:space="preserve">继续履行。</w:t>
      </w:r>
      <w:r/>
    </w:p>
    <w:p>
      <w:pPr>
        <w:jc w:val="left"/>
        <w:spacing w:before="0" w:line="400" w:lineRule="exact"/>
        <w:rPr>
          <w:rFonts w:ascii="宋体" w:hAnsi="宋体"/>
          <w:color w:val="000000"/>
          <w:sz w:val="24"/>
          <w:szCs w:val="24"/>
          <w:highlight w:val="none"/>
        </w:rPr>
      </w:pPr>
      <w:r>
        <w:rPr>
          <w:rFonts w:hint="eastAsia" w:ascii="宋体" w:hAnsi="宋体"/>
          <w:b/>
          <w:color w:val="000000"/>
          <w:sz w:val="24"/>
          <w:szCs w:val="24"/>
          <w:highlight w:val="none"/>
          <w:lang w:val="en-US" w:eastAsia="zh-CN"/>
        </w:rPr>
        <w:t xml:space="preserve">20</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政府采购政策</w:t>
      </w:r>
      <w:r/>
    </w:p>
    <w:p>
      <w:pPr>
        <w:ind w:firstLine="480"/>
        <w:jc w:val="left"/>
        <w:spacing w:before="0"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20.1 </w:t>
      </w:r>
      <w:r>
        <w:rPr>
          <w:rFonts w:hint="eastAsia" w:ascii="宋体" w:hAnsi="宋体" w:eastAsia="宋体" w:cs="宋体"/>
          <w:sz w:val="24"/>
          <w:szCs w:val="24"/>
          <w:lang w:val="en-GB"/>
        </w:rPr>
        <w:t xml:space="preserve">本合同应当按照规定执行政府采购政策。</w:t>
      </w:r>
      <w:r/>
    </w:p>
    <w:p>
      <w:pPr>
        <w:ind w:firstLine="480"/>
        <w:jc w:val="left"/>
        <w:spacing w:before="0" w:line="4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 本合同依法执行政府采购政策的方式和内容，属于合同履约验收的范围。</w:t>
      </w:r>
      <w:r>
        <w:rPr>
          <w:rFonts w:hint="eastAsia" w:ascii="宋体" w:hAnsi="宋体" w:eastAsia="宋体" w:cs="宋体"/>
          <w:sz w:val="24"/>
          <w:szCs w:val="24"/>
          <w:lang w:eastAsia="zh-CN"/>
        </w:rPr>
        <w:t xml:space="preserve">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color w:val="000000"/>
          <w:sz w:val="24"/>
          <w:szCs w:val="24"/>
          <w:highlight w:val="none"/>
        </w:rPr>
        <w:t xml:space="preserve">，有过错的一方应当承担赔偿责任，双方都有过错的，各自承担相应的责任。</w:t>
      </w:r>
      <w:r/>
    </w:p>
    <w:p>
      <w:pPr>
        <w:pStyle w:val="1131"/>
        <w:ind w:firstLine="480"/>
        <w:spacing w:after="0" w:line="400" w:lineRule="exact"/>
        <w:rPr>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 对于</w:t>
      </w:r>
      <w:r>
        <w:rPr>
          <w:rFonts w:hint="eastAsia" w:ascii="宋体" w:hAnsi="宋体"/>
          <w:color w:val="000000"/>
          <w:sz w:val="24"/>
          <w:szCs w:val="24"/>
          <w:highlight w:val="none"/>
          <w:lang w:eastAsia="zh-CN"/>
        </w:rPr>
        <w:t xml:space="preserve">为落实中小企业支持政策，</w:t>
      </w:r>
      <w:r>
        <w:rPr>
          <w:rFonts w:hint="eastAsia" w:ascii="宋体" w:hAnsi="宋体"/>
          <w:color w:val="000000"/>
          <w:sz w:val="24"/>
          <w:szCs w:val="24"/>
          <w:highlight w:val="none"/>
        </w:rPr>
        <w:t xml:space="preserve">通过采购项目</w:t>
      </w:r>
      <w:r>
        <w:rPr>
          <w:rFonts w:hint="eastAsia" w:ascii="宋体" w:hAnsi="宋体"/>
          <w:color w:val="000000"/>
          <w:sz w:val="24"/>
          <w:szCs w:val="24"/>
          <w:highlight w:val="none"/>
          <w:lang w:eastAsia="zh-CN"/>
        </w:rPr>
        <w:t xml:space="preserve">整体</w:t>
      </w:r>
      <w:r>
        <w:rPr>
          <w:rFonts w:hint="eastAsia" w:ascii="宋体" w:hAnsi="宋体"/>
          <w:color w:val="000000"/>
          <w:sz w:val="24"/>
          <w:szCs w:val="24"/>
          <w:highlight w:val="none"/>
        </w:rPr>
        <w:t xml:space="preserve">预留、</w:t>
      </w:r>
      <w:r>
        <w:rPr>
          <w:rFonts w:hint="eastAsia" w:ascii="宋体" w:hAnsi="宋体"/>
          <w:color w:val="000000"/>
          <w:sz w:val="24"/>
          <w:szCs w:val="24"/>
          <w:highlight w:val="none"/>
          <w:lang w:eastAsia="zh-CN"/>
        </w:rPr>
        <w:t xml:space="preserve">设置</w:t>
      </w:r>
      <w:r>
        <w:rPr>
          <w:rFonts w:hint="eastAsia" w:ascii="宋体" w:hAnsi="宋体"/>
          <w:color w:val="000000"/>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2</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法律适用</w:t>
      </w:r>
      <w:r/>
    </w:p>
    <w:p>
      <w:pPr>
        <w:pStyle w:val="1357"/>
        <w:jc w:val="both"/>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本合同的订立、生效、解释、履行及与本合同有关的争议解决，均适用法律、行政法规。</w:t>
      </w:r>
      <w:r/>
    </w:p>
    <w:p>
      <w:pPr>
        <w:pStyle w:val="1357"/>
        <w:jc w:val="both"/>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本合同条款与法律、行政法规的强制性规定不一致的，双方当事人应按照法律、行政法规的强制性规定修改本合同的相关条款。</w:t>
      </w:r>
      <w:r/>
    </w:p>
    <w:p>
      <w:pPr>
        <w:numPr>
          <w:ilvl w:val="0"/>
          <w:numId w:val="0"/>
        </w:numPr>
        <w:jc w:val="left"/>
        <w:spacing w:before="0" w:line="400" w:lineRule="exac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22. </w:t>
      </w:r>
      <w:r>
        <w:rPr>
          <w:rFonts w:hint="eastAsia" w:ascii="宋体" w:hAnsi="宋体"/>
          <w:b/>
          <w:color w:val="000000"/>
          <w:sz w:val="24"/>
          <w:szCs w:val="24"/>
          <w:highlight w:val="none"/>
        </w:rPr>
        <w:t xml:space="preserve">通知</w:t>
      </w:r>
      <w:r/>
    </w:p>
    <w:p>
      <w:pPr>
        <w:pStyle w:val="1357"/>
        <w:jc w:val="both"/>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本合同任何一方向对方发出的通知、信件、数据电文等，应当发送至本合同第一部分《政府采购合同协议书》所约定的通讯地址、联系人、联系电话或电子邮箱。</w:t>
      </w:r>
      <w:r/>
    </w:p>
    <w:p>
      <w:pPr>
        <w:pStyle w:val="1357"/>
        <w:ind w:firstLine="0"/>
        <w:jc w:val="both"/>
        <w:rPr>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一方当事人变更名称、</w:t>
      </w:r>
      <w:r>
        <w:rPr>
          <w:rFonts w:hint="eastAsia" w:ascii="宋体" w:hAnsi="宋体" w:eastAsia="宋体" w:cs="宋体"/>
          <w:sz w:val="24"/>
          <w:szCs w:val="24"/>
          <w:lang w:eastAsia="zh-CN"/>
        </w:rPr>
        <w:t xml:space="preserve">住所</w:t>
      </w:r>
      <w:r>
        <w:rPr>
          <w:rFonts w:hint="eastAsia" w:ascii="宋体" w:hAnsi="宋体" w:eastAsia="宋体" w:cs="宋体"/>
          <w:sz w:val="24"/>
          <w:szCs w:val="24"/>
        </w:rPr>
        <w:t xml:space="preserve">、联系人、联系电话或电子邮箱</w:t>
      </w:r>
      <w:r>
        <w:rPr>
          <w:rFonts w:hint="eastAsia" w:ascii="宋体" w:hAnsi="宋体" w:eastAsia="宋体" w:cs="宋体"/>
          <w:sz w:val="24"/>
          <w:szCs w:val="24"/>
          <w:lang w:eastAsia="zh-CN"/>
        </w:rPr>
        <w:t xml:space="preserve">等信息</w:t>
      </w:r>
      <w:r>
        <w:rPr>
          <w:rFonts w:hint="eastAsia" w:ascii="宋体" w:hAnsi="宋体" w:eastAsia="宋体" w:cs="宋体"/>
          <w:sz w:val="24"/>
          <w:szCs w:val="24"/>
        </w:rPr>
        <w:t xml:space="preserve">的，应当在变更后3日内及时书面通知对方，对方实际收到变更通知前的送达仍为有效送达。</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本合同一方给另一方的通知均应采用书面形式，传真或快递送到本合同中规定的对方的地址和办理签收手续。</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通知以送达之日或通知书中规定的生效之日起生效，两者中以较迟之日为准。</w:t>
      </w:r>
      <w:r/>
    </w:p>
    <w:p>
      <w:pPr>
        <w:numPr>
          <w:ilvl w:val="0"/>
          <w:numId w:val="21"/>
        </w:num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合同未尽事项</w:t>
      </w:r>
      <w:r/>
    </w:p>
    <w:p>
      <w:pPr>
        <w:ind w:firstLine="480"/>
        <w:jc w:val="left"/>
        <w:spacing w:before="0"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.1合同未尽事项见</w:t>
      </w:r>
      <w:r>
        <w:rPr>
          <w:rFonts w:hint="eastAsia" w:ascii="宋体" w:hAnsi="宋体"/>
          <w:b/>
          <w:color w:val="000000"/>
          <w:sz w:val="24"/>
          <w:szCs w:val="24"/>
          <w:highlight w:val="none"/>
        </w:rPr>
        <w:t xml:space="preserve">【政府采购合同专用条款】</w:t>
      </w:r>
      <w:r>
        <w:rPr>
          <w:rFonts w:hint="eastAsia" w:ascii="宋体" w:hAnsi="宋体"/>
          <w:bCs/>
          <w:color w:val="000000"/>
          <w:sz w:val="24"/>
          <w:szCs w:val="24"/>
          <w:highlight w:val="none"/>
        </w:rPr>
        <w:t xml:space="preserve">。</w:t>
      </w:r>
      <w:r/>
    </w:p>
    <w:p>
      <w:pPr>
        <w:ind w:firstLine="0"/>
        <w:jc w:val="left"/>
        <w:spacing w:line="400" w:lineRule="exact"/>
        <w:rPr>
          <w:rFonts w:ascii="黑体" w:hAnsi="华文中宋" w:eastAsia="黑体"/>
          <w:color w:val="000000"/>
          <w:sz w:val="24"/>
          <w:szCs w:val="24"/>
        </w:rPr>
      </w:pPr>
      <w:r>
        <w:rPr>
          <w:rFonts w:hint="eastAsia" w:ascii="宋体" w:hAnsi="宋体"/>
          <w:bCs/>
          <w:color w:val="000000"/>
          <w:sz w:val="24"/>
          <w:szCs w:val="24"/>
          <w:highlight w:val="none"/>
          <w:lang w:val="en-US" w:eastAsia="zh-CN"/>
        </w:rPr>
        <w:t xml:space="preserve">    23.2 合同附件与合同正文具有同等的法律效力。</w:t>
      </w:r>
      <w:bookmarkStart w:id="819"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1101"/>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819"/>
      <w:r/>
      <w:r/>
    </w:p>
    <w:tbl>
      <w:tblPr>
        <w:tblStyle w:val="923"/>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971"/>
        <w:gridCol w:w="4941"/>
      </w:tblGrid>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w:t>
            </w:r>
            <w:r>
              <w:rPr>
                <w:rFonts w:hint="eastAsia" w:ascii="宋体" w:hAnsi="宋体"/>
                <w:sz w:val="24"/>
                <w:szCs w:val="24"/>
                <w:lang w:val="en-US" w:eastAsia="zh-CN"/>
              </w:rPr>
              <w:t xml:space="preserve">6</w:t>
            </w:r>
            <w:r>
              <w:rPr>
                <w:rFonts w:hint="eastAsia" w:ascii="宋体" w:hAnsi="宋体"/>
                <w:sz w:val="24"/>
                <w:szCs w:val="24"/>
              </w:rPr>
              <w:t xml:space="preserve">）项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lang w:eastAsia="zh-CN"/>
              </w:rPr>
              <w:t xml:space="preserve">联合体具体要求</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604"/>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eastAsia="宋体" w:cs="Times New Roman"/>
                <w:sz w:val="24"/>
                <w:szCs w:val="24"/>
                <w:lang w:val="en-US" w:eastAsia="zh-CN" w:bidi="ar-SA"/>
              </w:rPr>
            </w:pPr>
            <w:r>
              <w:rPr>
                <w:rFonts w:hint="eastAsia" w:ascii="宋体" w:hAnsi="宋体"/>
                <w:sz w:val="24"/>
                <w:szCs w:val="24"/>
              </w:rPr>
              <w:t xml:space="preserve">第1.2（</w:t>
            </w:r>
            <w:r>
              <w:rPr>
                <w:rFonts w:hint="eastAsia" w:ascii="宋体" w:hAnsi="宋体"/>
                <w:sz w:val="24"/>
                <w:szCs w:val="24"/>
                <w:lang w:val="en-US" w:eastAsia="zh-CN"/>
              </w:rPr>
              <w:t xml:space="preserve">7</w:t>
            </w:r>
            <w:r>
              <w:rPr>
                <w:rFonts w:hint="eastAsia" w:ascii="宋体" w:hAnsi="宋体"/>
                <w:sz w:val="24"/>
                <w:szCs w:val="24"/>
              </w:rPr>
              <w:t xml:space="preserve">）项</w:t>
            </w:r>
            <w:r/>
          </w:p>
        </w:tc>
        <w:tc>
          <w:tcPr>
            <w:tcW w:w="1971" w:type="dxa"/>
            <w:vAlign w:val="center"/>
            <w:textDirection w:val="lrTb"/>
            <w:noWrap w:val="false"/>
          </w:tcPr>
          <w:p>
            <w:pPr>
              <w:jc w:val="left"/>
              <w:rPr>
                <w:rFonts w:hint="eastAsia" w:ascii="宋体" w:hAnsi="宋体" w:eastAsia="宋体" w:cs="Times New Roman"/>
                <w:sz w:val="24"/>
                <w:szCs w:val="24"/>
                <w:lang w:val="en-US" w:eastAsia="zh-CN" w:bidi="ar-SA"/>
              </w:rPr>
            </w:pPr>
            <w:r>
              <w:rPr>
                <w:rFonts w:hint="eastAsia" w:ascii="宋体" w:hAnsi="宋体"/>
                <w:sz w:val="24"/>
                <w:szCs w:val="24"/>
              </w:rPr>
              <w:t xml:space="preserve">其他术语解释</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eastAsia="宋体"/>
                <w:sz w:val="24"/>
                <w:szCs w:val="24"/>
                <w:lang w:val="en-US" w:eastAsia="zh-CN"/>
              </w:rPr>
            </w:pPr>
            <w:r>
              <w:rPr>
                <w:rFonts w:hint="eastAsia" w:ascii="宋体" w:hAnsi="宋体"/>
                <w:sz w:val="24"/>
                <w:szCs w:val="24"/>
                <w:lang w:eastAsia="zh-CN"/>
              </w:rPr>
              <w:t xml:space="preserve">第</w:t>
            </w:r>
            <w:r>
              <w:rPr>
                <w:rFonts w:hint="eastAsia" w:ascii="宋体" w:hAnsi="宋体"/>
                <w:sz w:val="24"/>
                <w:szCs w:val="24"/>
                <w:lang w:val="en-US" w:eastAsia="zh-CN"/>
              </w:rPr>
              <w:t xml:space="preserve">4.4款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履约验收中甲方提出异议或作出说明的期限</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lang w:eastAsia="zh-CN"/>
              </w:rPr>
              <w:t xml:space="preserve">第</w:t>
            </w:r>
            <w:r>
              <w:rPr>
                <w:rFonts w:hint="eastAsia" w:ascii="宋体" w:hAnsi="宋体"/>
                <w:sz w:val="24"/>
                <w:szCs w:val="24"/>
                <w:lang w:val="en-US" w:eastAsia="zh-CN"/>
              </w:rPr>
              <w:t xml:space="preserve">4.6款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约定甲方承担的其他义务和责任</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hint="eastAsia" w:ascii="宋体" w:hAnsi="宋体"/>
                <w:sz w:val="24"/>
                <w:szCs w:val="24"/>
                <w:lang w:eastAsia="zh-CN"/>
              </w:rPr>
            </w:pPr>
            <w:r>
              <w:rPr>
                <w:rFonts w:hint="eastAsia" w:ascii="宋体" w:hAnsi="宋体"/>
                <w:sz w:val="24"/>
                <w:szCs w:val="24"/>
                <w:lang w:eastAsia="zh-CN"/>
              </w:rPr>
              <w:t xml:space="preserve">第二节</w:t>
            </w:r>
            <w:r/>
          </w:p>
          <w:p>
            <w:pPr>
              <w:jc w:val="center"/>
              <w:rPr>
                <w:sz w:val="24"/>
                <w:szCs w:val="24"/>
                <w:lang w:val="en-US" w:eastAsia="zh-CN"/>
              </w:rPr>
            </w:pPr>
            <w:r>
              <w:rPr>
                <w:rFonts w:hint="eastAsia" w:ascii="宋体" w:hAnsi="宋体"/>
                <w:sz w:val="24"/>
                <w:szCs w:val="24"/>
                <w:lang w:eastAsia="zh-CN"/>
              </w:rPr>
              <w:t xml:space="preserve">第</w:t>
            </w:r>
            <w:r>
              <w:rPr>
                <w:rFonts w:hint="eastAsia" w:ascii="宋体" w:hAnsi="宋体"/>
                <w:sz w:val="24"/>
                <w:szCs w:val="24"/>
                <w:lang w:val="en-US" w:eastAsia="zh-CN"/>
              </w:rPr>
              <w:t xml:space="preserve">5.4款</w:t>
            </w:r>
            <w:r/>
          </w:p>
        </w:tc>
        <w:tc>
          <w:tcPr>
            <w:tcW w:w="1971" w:type="dxa"/>
            <w:vAlign w:val="center"/>
            <w:textDirection w:val="lrTb"/>
            <w:noWrap w:val="false"/>
          </w:tcPr>
          <w:p>
            <w:pPr>
              <w:jc w:val="left"/>
              <w:rPr>
                <w:rFonts w:hint="eastAsia" w:ascii="宋体" w:hAnsi="宋体"/>
                <w:sz w:val="24"/>
                <w:szCs w:val="24"/>
                <w:lang w:eastAsia="zh-CN"/>
              </w:rPr>
            </w:pPr>
            <w:r>
              <w:rPr>
                <w:rFonts w:hint="eastAsia" w:ascii="宋体" w:hAnsi="宋体"/>
                <w:sz w:val="24"/>
                <w:szCs w:val="24"/>
                <w:lang w:eastAsia="zh-CN"/>
              </w:rPr>
              <w:t xml:space="preserve">约定乙方承担的其他义务和责任</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hint="eastAsia" w:ascii="宋体" w:hAnsi="宋体"/>
                <w:sz w:val="24"/>
                <w:szCs w:val="24"/>
                <w:lang w:eastAsia="zh-CN"/>
              </w:rPr>
            </w:pPr>
            <w:r>
              <w:rPr>
                <w:rFonts w:hint="eastAsia" w:ascii="宋体" w:hAnsi="宋体"/>
                <w:sz w:val="24"/>
                <w:szCs w:val="24"/>
                <w:lang w:eastAsia="zh-CN"/>
              </w:rPr>
              <w:t xml:space="preserve">第二节</w:t>
            </w:r>
            <w:r/>
          </w:p>
          <w:p>
            <w:pPr>
              <w:jc w:val="center"/>
              <w:rPr>
                <w:rFonts w:hint="eastAsia" w:ascii="宋体" w:hAnsi="宋体"/>
                <w:sz w:val="24"/>
                <w:szCs w:val="24"/>
                <w:lang w:eastAsia="zh-CN"/>
              </w:rPr>
            </w:pPr>
            <w:r>
              <w:rPr>
                <w:rFonts w:hint="eastAsia" w:ascii="宋体" w:hAnsi="宋体"/>
                <w:sz w:val="24"/>
                <w:szCs w:val="24"/>
                <w:lang w:eastAsia="zh-CN"/>
              </w:rPr>
              <w:t xml:space="preserve">第</w:t>
            </w:r>
            <w:r>
              <w:rPr>
                <w:rFonts w:hint="eastAsia" w:ascii="宋体" w:hAnsi="宋体"/>
                <w:sz w:val="24"/>
                <w:szCs w:val="24"/>
                <w:lang w:val="en-US" w:eastAsia="zh-CN"/>
              </w:rPr>
              <w:t xml:space="preserve">6.1款</w:t>
            </w:r>
            <w:r/>
          </w:p>
        </w:tc>
        <w:tc>
          <w:tcPr>
            <w:tcW w:w="1971" w:type="dxa"/>
            <w:vAlign w:val="center"/>
            <w:textDirection w:val="lrTb"/>
            <w:noWrap w:val="false"/>
          </w:tcPr>
          <w:p>
            <w:pPr>
              <w:jc w:val="left"/>
              <w:rPr>
                <w:rFonts w:hint="eastAsia" w:ascii="宋体" w:hAnsi="宋体"/>
                <w:sz w:val="24"/>
                <w:szCs w:val="24"/>
                <w:lang w:eastAsia="zh-CN"/>
              </w:rPr>
            </w:pPr>
            <w:r>
              <w:rPr>
                <w:rFonts w:hint="eastAsia" w:ascii="宋体" w:hAnsi="宋体"/>
                <w:sz w:val="24"/>
                <w:szCs w:val="24"/>
                <w:lang w:eastAsia="zh-CN"/>
              </w:rPr>
              <w:t xml:space="preserve">履行合同义务的顺序</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667"/>
        </w:trPr>
        <w:tc>
          <w:tcPr>
            <w:tcW w:w="160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7</w:t>
            </w:r>
            <w:r>
              <w:rPr>
                <w:rFonts w:hint="eastAsia" w:ascii="宋体" w:hAnsi="宋体"/>
                <w:sz w:val="24"/>
                <w:szCs w:val="24"/>
              </w:rPr>
              <w:t xml:space="preserve">.1</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包装</w:t>
            </w:r>
            <w:r>
              <w:rPr>
                <w:rFonts w:hint="eastAsia" w:ascii="宋体" w:hAnsi="宋体"/>
                <w:sz w:val="24"/>
                <w:szCs w:val="24"/>
                <w:lang w:eastAsia="zh-CN"/>
              </w:rPr>
              <w:t xml:space="preserve">特殊要求</w:t>
            </w:r>
            <w:r/>
          </w:p>
        </w:tc>
        <w:tc>
          <w:tcPr>
            <w:tcW w:w="4941" w:type="dxa"/>
            <w:vAlign w:val="center"/>
            <w:textDirection w:val="lrTb"/>
            <w:noWrap w:val="false"/>
          </w:tcPr>
          <w:p>
            <w:pPr>
              <w:rPr>
                <w:sz w:val="24"/>
                <w:szCs w:val="24"/>
              </w:rPr>
            </w:pPr>
            <w:r>
              <w:rPr>
                <w:sz w:val="24"/>
                <w:szCs w:val="24"/>
              </w:rPr>
            </w:r>
            <w:r/>
          </w:p>
        </w:tc>
      </w:tr>
      <w:tr>
        <w:trPr>
          <w:trHeight w:val="667"/>
        </w:trPr>
        <w:tc>
          <w:tcPr>
            <w:tcW w:w="1607"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指定现场</w:t>
            </w:r>
            <w:r/>
          </w:p>
        </w:tc>
        <w:tc>
          <w:tcPr>
            <w:tcW w:w="4941" w:type="dxa"/>
            <w:vAlign w:val="center"/>
            <w:textDirection w:val="lrTb"/>
            <w:noWrap w:val="false"/>
          </w:tcPr>
          <w:p>
            <w:pPr>
              <w:rPr>
                <w:rFonts w:hint="eastAsia"/>
                <w:sz w:val="24"/>
                <w:szCs w:val="24"/>
              </w:rPr>
            </w:pPr>
            <w:r>
              <w:rPr>
                <w:rFonts w:hint="eastAsia"/>
                <w:sz w:val="24"/>
                <w:szCs w:val="24"/>
              </w:rPr>
            </w:r>
            <w:r/>
          </w:p>
        </w:tc>
      </w:tr>
      <w:tr>
        <w:trPr>
          <w:trHeight w:val="772"/>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7</w:t>
            </w:r>
            <w:r>
              <w:rPr>
                <w:rFonts w:hint="eastAsia" w:ascii="宋体" w:hAnsi="宋体"/>
                <w:sz w:val="24"/>
                <w:szCs w:val="24"/>
              </w:rPr>
              <w:t xml:space="preserve">.2</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运输特殊要求</w:t>
            </w:r>
            <w:r/>
          </w:p>
        </w:tc>
        <w:tc>
          <w:tcPr>
            <w:tcW w:w="4941" w:type="dxa"/>
            <w:vAlign w:val="center"/>
            <w:textDirection w:val="lrTb"/>
            <w:noWrap w:val="false"/>
          </w:tcPr>
          <w:p>
            <w:pPr>
              <w:rPr>
                <w:rFonts w:hint="eastAsia"/>
                <w:sz w:val="24"/>
                <w:szCs w:val="24"/>
              </w:rPr>
            </w:pPr>
            <w:r>
              <w:rPr>
                <w:rFonts w:hint="eastAsia"/>
                <w:sz w:val="24"/>
                <w:szCs w:val="24"/>
              </w:rPr>
            </w:r>
            <w:r/>
          </w:p>
        </w:tc>
      </w:tr>
      <w:tr>
        <w:trPr>
          <w:trHeight w:val="667"/>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7</w:t>
            </w:r>
            <w:r>
              <w:rPr>
                <w:rFonts w:hint="eastAsia" w:ascii="宋体" w:hAnsi="宋体"/>
                <w:sz w:val="24"/>
                <w:szCs w:val="24"/>
              </w:rPr>
              <w:t xml:space="preserve">.3</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保险要求</w:t>
            </w:r>
            <w:r/>
          </w:p>
        </w:tc>
        <w:tc>
          <w:tcPr>
            <w:tcW w:w="4941" w:type="dxa"/>
            <w:vAlign w:val="center"/>
            <w:textDirection w:val="lrTb"/>
            <w:noWrap w:val="false"/>
          </w:tcPr>
          <w:p>
            <w:pPr>
              <w:rPr>
                <w:rFonts w:hint="eastAsia"/>
                <w:sz w:val="24"/>
                <w:szCs w:val="24"/>
              </w:rPr>
            </w:pPr>
            <w:r>
              <w:rPr>
                <w:rFonts w:hint="eastAsia"/>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8</w:t>
            </w:r>
            <w:r>
              <w:rPr>
                <w:rFonts w:hint="eastAsia" w:ascii="宋体" w:hAnsi="宋体"/>
                <w:sz w:val="24"/>
                <w:szCs w:val="24"/>
              </w:rPr>
              <w:t xml:space="preserve">.2（1）项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质量保证期</w:t>
            </w:r>
            <w:r/>
          </w:p>
        </w:tc>
        <w:tc>
          <w:tcPr>
            <w:tcW w:w="4941"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8</w:t>
            </w:r>
            <w:r>
              <w:rPr>
                <w:rFonts w:hint="eastAsia" w:ascii="宋体" w:hAnsi="宋体"/>
                <w:sz w:val="24"/>
                <w:szCs w:val="24"/>
              </w:rPr>
              <w:t xml:space="preserve">.2（3）项</w:t>
            </w:r>
            <w:r/>
          </w:p>
        </w:tc>
        <w:tc>
          <w:tcPr>
            <w:tcW w:w="1971" w:type="dxa"/>
            <w:vAlign w:val="center"/>
            <w:textDirection w:val="lrTb"/>
            <w:noWrap w:val="false"/>
          </w:tcPr>
          <w:p>
            <w:pPr>
              <w:jc w:val="left"/>
              <w:rPr>
                <w:rFonts w:hint="eastAsia" w:ascii="宋体" w:hAnsi="宋体"/>
                <w:sz w:val="24"/>
                <w:szCs w:val="24"/>
                <w:lang w:eastAsia="zh-CN"/>
              </w:rPr>
            </w:pPr>
            <w:r>
              <w:rPr>
                <w:rFonts w:hint="eastAsia" w:ascii="宋体" w:hAnsi="宋体"/>
                <w:sz w:val="24"/>
                <w:szCs w:val="24"/>
                <w:lang w:eastAsia="zh-CN"/>
              </w:rPr>
              <w:t xml:space="preserve">货物质量缺陷</w:t>
            </w:r>
            <w:r/>
          </w:p>
          <w:p>
            <w:pPr>
              <w:jc w:val="left"/>
              <w:rPr>
                <w:rFonts w:ascii="宋体" w:hAnsi="宋体"/>
                <w:sz w:val="24"/>
                <w:szCs w:val="24"/>
              </w:rPr>
            </w:pPr>
            <w:r>
              <w:rPr>
                <w:rFonts w:hint="eastAsia" w:ascii="宋体" w:hAnsi="宋体"/>
                <w:sz w:val="24"/>
                <w:szCs w:val="24"/>
              </w:rPr>
              <w:t xml:space="preserve">响应时间</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hint="eastAsia" w:ascii="宋体" w:hAnsi="宋体" w:cs="宋体"/>
                <w:sz w:val="24"/>
                <w:szCs w:val="24"/>
                <w:lang w:val="en-US" w:eastAsia="zh-CN"/>
              </w:rPr>
            </w:pPr>
            <w:r>
              <w:rPr>
                <w:rFonts w:hint="eastAsia" w:ascii="宋体" w:hAnsi="宋体" w:cs="宋体"/>
                <w:sz w:val="24"/>
                <w:szCs w:val="24"/>
                <w:lang w:val="en-US" w:eastAsia="zh-CN"/>
              </w:rPr>
              <w:t xml:space="preserve">第二节</w:t>
            </w:r>
            <w:r/>
          </w:p>
          <w:p>
            <w:pPr>
              <w:pStyle w:val="1357"/>
              <w:ind w:firstLine="0"/>
              <w:jc w:val="center"/>
              <w:rPr>
                <w:sz w:val="24"/>
                <w:szCs w:val="24"/>
                <w:lang w:val="en-US" w:eastAsia="zh-CN"/>
              </w:rPr>
            </w:pPr>
            <w:r>
              <w:rPr>
                <w:rFonts w:hint="eastAsia" w:ascii="宋体" w:hAnsi="宋体" w:eastAsia="宋体" w:cs="宋体"/>
                <w:sz w:val="24"/>
                <w:szCs w:val="24"/>
                <w:lang w:val="en-US" w:eastAsia="zh-CN"/>
              </w:rPr>
              <w:t xml:space="preserve">第11.1款</w:t>
            </w:r>
            <w:r/>
          </w:p>
        </w:tc>
        <w:tc>
          <w:tcPr>
            <w:tcW w:w="1971" w:type="dxa"/>
            <w:vAlign w:val="center"/>
            <w:textDirection w:val="lrTb"/>
            <w:noWrap w:val="false"/>
          </w:tcPr>
          <w:p>
            <w:pPr>
              <w:jc w:val="both"/>
              <w:rPr>
                <w:rFonts w:ascii="宋体" w:hAnsi="宋体" w:eastAsia="宋体"/>
                <w:sz w:val="24"/>
                <w:szCs w:val="24"/>
                <w:lang w:val="en-US" w:eastAsia="zh-CN"/>
              </w:rPr>
            </w:pPr>
            <w:r>
              <w:rPr>
                <w:rFonts w:hint="eastAsia" w:ascii="宋体" w:hAnsi="宋体"/>
                <w:sz w:val="24"/>
                <w:szCs w:val="24"/>
                <w:lang w:val="en-US" w:eastAsia="zh-CN"/>
              </w:rPr>
              <w:t xml:space="preserve">其他应当保密的信息</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697"/>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2</w:t>
            </w:r>
            <w:r>
              <w:rPr>
                <w:rFonts w:hint="eastAsia" w:ascii="宋体" w:hAnsi="宋体"/>
                <w:sz w:val="24"/>
                <w:szCs w:val="24"/>
              </w:rPr>
              <w:t xml:space="preserve">.2款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rPr>
              <w:t xml:space="preserve">合同价款支付</w:t>
            </w:r>
            <w:r>
              <w:rPr>
                <w:rFonts w:hint="eastAsia" w:ascii="宋体" w:hAnsi="宋体"/>
                <w:sz w:val="24"/>
                <w:szCs w:val="24"/>
                <w:lang w:eastAsia="zh-CN"/>
              </w:rPr>
              <w:t xml:space="preserve">时间</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697"/>
        </w:trPr>
        <w:tc>
          <w:tcPr>
            <w:tcW w:w="1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13.2</w:t>
            </w:r>
            <w:r>
              <w:rPr>
                <w:rFonts w:hint="eastAsia" w:ascii="宋体" w:hAnsi="宋体"/>
                <w:sz w:val="24"/>
                <w:szCs w:val="24"/>
              </w:rPr>
              <w:t xml:space="preserve">款</w:t>
            </w:r>
            <w:r/>
          </w:p>
        </w:tc>
        <w:tc>
          <w:tcPr>
            <w:tcW w:w="1971" w:type="dxa"/>
            <w:vAlign w:val="center"/>
            <w:textDirection w:val="lrTb"/>
            <w:noWrap w:val="false"/>
          </w:tcPr>
          <w:p>
            <w:pPr>
              <w:jc w:val="left"/>
              <w:rPr>
                <w:rFonts w:ascii="宋体" w:hAnsi="宋体" w:eastAsia="宋体"/>
                <w:sz w:val="24"/>
                <w:szCs w:val="24"/>
                <w:lang w:val="en-US" w:eastAsia="zh-CN"/>
              </w:rPr>
            </w:pPr>
            <w:r>
              <w:rPr>
                <w:rFonts w:hint="eastAsia" w:ascii="宋体" w:hAnsi="宋体"/>
                <w:sz w:val="24"/>
                <w:szCs w:val="24"/>
                <w:lang w:val="en-US" w:eastAsia="zh-CN"/>
              </w:rPr>
              <w:t xml:space="preserve">履约保证金不予退还的情形</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13.3</w:t>
            </w:r>
            <w:r>
              <w:rPr>
                <w:rFonts w:hint="eastAsia" w:ascii="宋体" w:hAnsi="宋体"/>
                <w:sz w:val="24"/>
                <w:szCs w:val="24"/>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履约保证金退还时间及</w:t>
            </w:r>
            <w:r>
              <w:rPr>
                <w:rFonts w:hint="eastAsia" w:ascii="宋体" w:hAnsi="宋体"/>
                <w:sz w:val="24"/>
                <w:szCs w:val="24"/>
                <w:lang w:eastAsia="zh-CN"/>
              </w:rPr>
              <w:t xml:space="preserve">逾期退还的</w:t>
            </w:r>
            <w:r>
              <w:rPr>
                <w:rFonts w:hint="eastAsia" w:ascii="宋体" w:hAnsi="宋体"/>
                <w:sz w:val="24"/>
                <w:szCs w:val="24"/>
              </w:rPr>
              <w:t xml:space="preserve">违约金</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84"/>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4</w:t>
            </w: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）项</w:t>
            </w:r>
            <w:r/>
          </w:p>
        </w:tc>
        <w:tc>
          <w:tcPr>
            <w:tcW w:w="1971" w:type="dxa"/>
            <w:vAlign w:val="center"/>
            <w:textDirection w:val="lrTb"/>
            <w:noWrap w:val="false"/>
          </w:tcPr>
          <w:p>
            <w:pPr>
              <w:jc w:val="left"/>
              <w:rPr>
                <w:rFonts w:hint="eastAsia" w:ascii="宋体" w:hAnsi="宋体"/>
                <w:sz w:val="24"/>
                <w:szCs w:val="24"/>
                <w:lang w:val="en-US" w:eastAsia="zh-CN"/>
              </w:rPr>
            </w:pPr>
            <w:r>
              <w:rPr>
                <w:rFonts w:hint="eastAsia" w:ascii="宋体" w:hAnsi="宋体"/>
                <w:sz w:val="24"/>
                <w:szCs w:val="24"/>
                <w:lang w:val="en-US" w:eastAsia="zh-CN"/>
              </w:rPr>
              <w:t xml:space="preserve">运行监督、维修期限</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84"/>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4</w:t>
            </w: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）项</w:t>
            </w:r>
            <w:r/>
          </w:p>
        </w:tc>
        <w:tc>
          <w:tcPr>
            <w:tcW w:w="1971" w:type="dxa"/>
            <w:vAlign w:val="center"/>
            <w:textDirection w:val="lrTb"/>
            <w:noWrap w:val="false"/>
          </w:tcPr>
          <w:p>
            <w:pPr>
              <w:jc w:val="left"/>
              <w:rPr>
                <w:rFonts w:ascii="宋体" w:hAnsi="宋体" w:eastAsia="宋体"/>
                <w:sz w:val="24"/>
                <w:szCs w:val="24"/>
                <w:lang w:val="en-US" w:eastAsia="zh-CN"/>
              </w:rPr>
            </w:pPr>
            <w:r>
              <w:rPr>
                <w:rFonts w:hint="eastAsia" w:ascii="宋体" w:hAnsi="宋体"/>
                <w:sz w:val="24"/>
                <w:szCs w:val="24"/>
                <w:lang w:val="en-US" w:eastAsia="zh-CN"/>
              </w:rPr>
              <w:t xml:space="preserve">货物回收的约定</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4</w:t>
            </w: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乙方提供的其他服务</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eastAsia="宋体"/>
                <w:sz w:val="24"/>
                <w:szCs w:val="24"/>
                <w:lang w:val="en-US" w:eastAsia="zh-CN"/>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1款</w:t>
            </w:r>
            <w:r/>
          </w:p>
        </w:tc>
        <w:tc>
          <w:tcPr>
            <w:tcW w:w="1971" w:type="dxa"/>
            <w:vAlign w:val="center"/>
            <w:textDirection w:val="lrTb"/>
            <w:noWrap w:val="false"/>
          </w:tcPr>
          <w:p>
            <w:pPr>
              <w:jc w:val="left"/>
              <w:rPr>
                <w:rFonts w:hint="eastAsia" w:ascii="宋体" w:hAnsi="宋体"/>
                <w:sz w:val="24"/>
                <w:szCs w:val="24"/>
              </w:rPr>
            </w:pPr>
            <w:r>
              <w:rPr>
                <w:rFonts w:hint="eastAsia" w:ascii="宋体" w:hAnsi="宋体"/>
                <w:color w:val="000000"/>
                <w:sz w:val="24"/>
                <w:szCs w:val="24"/>
                <w:highlight w:val="none"/>
                <w:lang w:eastAsia="zh-CN"/>
              </w:rPr>
              <w:t xml:space="preserve">修理、重作、更换相关具体规定</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.2（2）项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迟延交货赔偿费</w:t>
            </w:r>
            <w:r/>
          </w:p>
        </w:tc>
        <w:tc>
          <w:tcPr>
            <w:tcW w:w="4941"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3款</w:t>
            </w:r>
            <w:r/>
          </w:p>
        </w:tc>
        <w:tc>
          <w:tcPr>
            <w:tcW w:w="1971" w:type="dxa"/>
            <w:vAlign w:val="center"/>
            <w:textDirection w:val="lrTb"/>
            <w:noWrap w:val="false"/>
          </w:tcPr>
          <w:p>
            <w:pPr>
              <w:jc w:val="left"/>
              <w:rPr>
                <w:rFonts w:hint="eastAsia" w:ascii="宋体" w:hAnsi="宋体"/>
                <w:sz w:val="24"/>
                <w:szCs w:val="24"/>
              </w:rPr>
            </w:pPr>
            <w:r>
              <w:rPr>
                <w:rFonts w:hint="eastAsia" w:ascii="宋体" w:hAnsi="宋体"/>
                <w:sz w:val="24"/>
                <w:szCs w:val="24"/>
              </w:rPr>
              <w:t xml:space="preserve">逾期付款利息</w:t>
            </w:r>
            <w:r/>
          </w:p>
        </w:tc>
        <w:tc>
          <w:tcPr>
            <w:tcW w:w="4941"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trHeight w:val="87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.4</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其他违约责任</w:t>
            </w:r>
            <w:r/>
          </w:p>
        </w:tc>
        <w:tc>
          <w:tcPr>
            <w:tcW w:w="4941"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trHeight w:val="90"/>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19</w:t>
            </w:r>
            <w:r>
              <w:rPr>
                <w:rFonts w:hint="eastAsia" w:ascii="宋体" w:hAnsi="宋体"/>
                <w:sz w:val="24"/>
                <w:szCs w:val="24"/>
              </w:rPr>
              <w:t xml:space="preserve">.2</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lang w:val="en-US" w:eastAsia="zh-CN"/>
              </w:rPr>
              <w:t xml:space="preserve">解决争议的方法</w:t>
            </w:r>
            <w:r/>
          </w:p>
        </w:tc>
        <w:tc>
          <w:tcPr>
            <w:tcW w:w="4941" w:type="dxa"/>
            <w:vAlign w:val="center"/>
            <w:textDirection w:val="lrTb"/>
            <w:noWrap w:val="false"/>
          </w:tcPr>
          <w:p>
            <w:pPr>
              <w:jc w:val="left"/>
              <w:spacing w:line="400" w:lineRule="exact"/>
              <w:rPr>
                <w:rFonts w:hint="eastAsia" w:ascii="宋体" w:hAnsi="宋体" w:eastAsia="宋体" w:cs="宋体"/>
                <w:b w:val="0"/>
                <w:bCs w:val="0"/>
                <w:iCs/>
                <w:sz w:val="24"/>
                <w:szCs w:val="24"/>
              </w:rPr>
            </w:pPr>
            <w:r>
              <w:rPr>
                <w:rFonts w:hint="eastAsia" w:ascii="宋体" w:hAnsi="宋体" w:eastAsia="宋体" w:cs="宋体"/>
                <w:b w:val="0"/>
                <w:bCs w:val="0"/>
                <w:iCs/>
                <w:sz w:val="24"/>
                <w:szCs w:val="24"/>
              </w:rPr>
              <w:t xml:space="preserve">因本合同及合同有关事项发生的争议，按下列第</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种方式解决：</w:t>
            </w:r>
            <w:r/>
          </w:p>
          <w:p>
            <w:pPr>
              <w:jc w:val="left"/>
              <w:spacing w:line="400" w:lineRule="exact"/>
              <w:rPr>
                <w:rFonts w:hint="eastAsia" w:ascii="宋体" w:hAnsi="宋体" w:eastAsia="宋体" w:cs="宋体"/>
                <w:b w:val="0"/>
                <w:bCs w:val="0"/>
                <w:iCs/>
                <w:sz w:val="24"/>
                <w:szCs w:val="24"/>
              </w:rPr>
            </w:pPr>
            <w:r>
              <w:rPr>
                <w:rFonts w:hint="eastAsia" w:ascii="宋体" w:hAnsi="宋体" w:eastAsia="宋体" w:cs="宋体"/>
                <w:b w:val="0"/>
                <w:bCs w:val="0"/>
                <w:iCs/>
                <w:sz w:val="24"/>
                <w:szCs w:val="24"/>
              </w:rPr>
              <w:t xml:space="preserve">（1）向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仲裁委员会申请仲裁，仲裁地点为</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w:t>
            </w:r>
            <w:r/>
          </w:p>
          <w:p>
            <w:pPr>
              <w:ind w:firstLine="0"/>
              <w:jc w:val="left"/>
              <w:rPr>
                <w:rFonts w:ascii="宋体" w:hAnsi="宋体"/>
                <w:sz w:val="24"/>
                <w:szCs w:val="24"/>
                <w:u w:val="single"/>
              </w:rPr>
            </w:pPr>
            <w:r>
              <w:rPr>
                <w:rFonts w:hint="eastAsia" w:ascii="宋体" w:hAnsi="宋体" w:eastAsia="宋体" w:cs="宋体"/>
                <w:b w:val="0"/>
                <w:bCs w:val="0"/>
                <w:iCs/>
                <w:sz w:val="24"/>
                <w:szCs w:val="24"/>
              </w:rPr>
              <w:t xml:space="preserve">（2）向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人民法院起诉。</w:t>
            </w:r>
            <w:r/>
          </w:p>
        </w:tc>
      </w:tr>
      <w:tr>
        <w:trPr>
          <w:trHeight w:val="770"/>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w:t>
            </w:r>
            <w:r>
              <w:rPr>
                <w:rFonts w:hint="eastAsia" w:ascii="宋体" w:hAnsi="宋体"/>
                <w:sz w:val="24"/>
                <w:szCs w:val="24"/>
                <w:lang w:val="en-US" w:eastAsia="zh-CN"/>
              </w:rPr>
              <w:t xml:space="preserve">3.1</w:t>
            </w:r>
            <w:r>
              <w:rPr>
                <w:rFonts w:hint="eastAsia" w:ascii="宋体" w:hAnsi="宋体"/>
                <w:sz w:val="24"/>
                <w:szCs w:val="24"/>
                <w:lang w:eastAsia="zh-CN"/>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bCs/>
                <w:color w:val="000000"/>
                <w:sz w:val="24"/>
                <w:szCs w:val="24"/>
                <w:highlight w:val="none"/>
                <w:lang w:eastAsia="zh-CN"/>
              </w:rPr>
              <w:t xml:space="preserve">其他专用条款</w:t>
            </w:r>
            <w:r/>
          </w:p>
        </w:tc>
        <w:tc>
          <w:tcPr>
            <w:tcW w:w="4941" w:type="dxa"/>
            <w:vAlign w:val="center"/>
            <w:textDirection w:val="lrTb"/>
            <w:noWrap w:val="false"/>
          </w:tcPr>
          <w:p>
            <w:pPr>
              <w:jc w:val="left"/>
              <w:rPr>
                <w:rFonts w:ascii="宋体" w:hAnsi="宋体" w:eastAsia="宋体"/>
                <w:sz w:val="24"/>
                <w:szCs w:val="24"/>
                <w:lang w:val="en-US" w:eastAsia="zh-CN"/>
              </w:rPr>
            </w:pPr>
            <w:r>
              <w:rPr>
                <w:rFonts w:ascii="宋体" w:hAnsi="宋体" w:eastAsia="宋体"/>
                <w:sz w:val="24"/>
                <w:szCs w:val="24"/>
                <w:lang w:val="en-US" w:eastAsia="zh-CN"/>
              </w:rPr>
            </w:r>
            <w:r/>
          </w:p>
        </w:tc>
      </w:tr>
    </w:tbl>
    <w:p>
      <w:pPr>
        <w:jc w:val="left"/>
        <w:keepLines/>
        <w:keepNext/>
        <w:spacing w:before="120" w:line="300" w:lineRule="auto"/>
        <w:rPr>
          <w:b/>
          <w:spacing w:val="20"/>
          <w:sz w:val="24"/>
          <w:highlight w:val="none"/>
        </w:rPr>
        <w:outlineLvl w:val="1"/>
      </w:pPr>
      <w:r>
        <w:rPr>
          <w:b/>
          <w:spacing w:val="20"/>
          <w:sz w:val="24"/>
          <w:highlight w:val="none"/>
        </w:rPr>
      </w:r>
      <w:r/>
    </w:p>
    <w:p>
      <w:pPr>
        <w:jc w:val="left"/>
        <w:keepLines/>
        <w:keepNext/>
        <w:spacing w:before="120" w:line="300" w:lineRule="auto"/>
        <w:rPr>
          <w:b/>
          <w:spacing w:val="20"/>
          <w:sz w:val="24"/>
          <w:highlight w:val="none"/>
        </w:rPr>
        <w:outlineLvl w:val="1"/>
      </w:pPr>
      <w:r>
        <w:rPr>
          <w:b/>
          <w:spacing w:val="20"/>
          <w:sz w:val="24"/>
          <w:highlight w:val="none"/>
        </w:rPr>
      </w:r>
      <w:r/>
    </w:p>
    <w:p>
      <w:pPr>
        <w:jc w:val="left"/>
        <w:keepLines/>
        <w:keepNext/>
        <w:spacing w:before="120" w:line="300" w:lineRule="auto"/>
        <w:rPr>
          <w:b/>
          <w:spacing w:val="20"/>
          <w:sz w:val="24"/>
          <w:highlight w:val="none"/>
        </w:rPr>
        <w:outlineLvl w:val="1"/>
      </w:pPr>
      <w:r>
        <w:rPr>
          <w:b/>
          <w:spacing w:val="20"/>
          <w:sz w:val="24"/>
          <w:highlight w:val="none"/>
        </w:rPr>
      </w:r>
      <w:r/>
    </w:p>
    <w:p>
      <w:pPr>
        <w:rPr>
          <w:b/>
          <w:sz w:val="36"/>
          <w:szCs w:val="36"/>
        </w:rPr>
      </w:pPr>
      <w:r/>
      <w:bookmarkStart w:id="820" w:name="_Toc99301426"/>
      <w:r>
        <w:rPr>
          <w:b/>
          <w:sz w:val="36"/>
          <w:szCs w:val="36"/>
        </w:rPr>
        <w:br w:type="page" w:clear="all"/>
      </w:r>
      <w:r/>
    </w:p>
    <w:p>
      <w:pPr>
        <w:jc w:val="center"/>
        <w:spacing w:line="360" w:lineRule="auto"/>
        <w:rPr>
          <w:b/>
          <w:spacing w:val="20"/>
          <w:sz w:val="24"/>
          <w:highlight w:val="none"/>
        </w:rPr>
        <w:outlineLvl w:val="0"/>
      </w:pPr>
      <w:r>
        <w:rPr>
          <w:rFonts w:hint="eastAsia" w:ascii="Times New Roman" w:hAnsi="Times New Roman" w:eastAsia="宋体" w:cs="Times New Roman"/>
          <w:b/>
          <w:sz w:val="36"/>
          <w:szCs w:val="36"/>
          <w:highlight w:val="none"/>
        </w:rPr>
        <w:t xml:space="preserve">第七章   投标文件格式</w:t>
      </w:r>
      <w:bookmarkEnd w:id="820"/>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1102"/>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122"/>
        <w:ind w:firstLine="480"/>
        <w:spacing w:line="460" w:lineRule="exact"/>
        <w:rPr>
          <w:highlight w:val="none"/>
        </w:rPr>
      </w:pPr>
      <w:r>
        <w:rPr>
          <w:highlight w:val="none"/>
        </w:rPr>
      </w:r>
      <w:r/>
    </w:p>
    <w:p>
      <w:pPr>
        <w:pStyle w:val="1122"/>
        <w:ind w:firstLine="480"/>
        <w:spacing w:line="460" w:lineRule="exact"/>
        <w:rPr>
          <w:highlight w:val="none"/>
        </w:rPr>
      </w:pPr>
      <w:r>
        <w:rPr>
          <w:rFonts w:hint="eastAsia"/>
          <w:highlight w:val="none"/>
        </w:rPr>
        <w:t xml:space="preserve">致：江苏溧投招标服务有限公司</w:t>
      </w:r>
      <w:r/>
    </w:p>
    <w:p>
      <w:pPr>
        <w:pStyle w:val="1122"/>
        <w:ind w:firstLine="960"/>
        <w:spacing w:line="460" w:lineRule="exact"/>
        <w:rPr>
          <w:highlight w:val="none"/>
          <w:u w:val="single"/>
        </w:rPr>
      </w:pPr>
      <w:r>
        <w:rPr>
          <w:rFonts w:hint="eastAsia"/>
          <w:highlight w:val="none"/>
          <w:u w:val="single"/>
        </w:rPr>
        <w:t xml:space="preserve">（采购人名称）</w:t>
      </w:r>
      <w:r/>
    </w:p>
    <w:p>
      <w:pPr>
        <w:pStyle w:val="1122"/>
        <w:ind w:firstLine="480"/>
        <w:spacing w:line="460" w:lineRule="exact"/>
        <w:rPr>
          <w:highlight w:val="none"/>
        </w:rPr>
      </w:pPr>
      <w:r>
        <w:rPr>
          <w:highlight w:val="none"/>
        </w:rPr>
      </w:r>
      <w:r/>
    </w:p>
    <w:p>
      <w:pPr>
        <w:pStyle w:val="1122"/>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122"/>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122"/>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122"/>
        <w:ind w:firstLine="480"/>
        <w:spacing w:line="460" w:lineRule="exact"/>
        <w:rPr>
          <w:highlight w:val="none"/>
        </w:rPr>
      </w:pPr>
      <w:r>
        <w:rPr>
          <w:rFonts w:hint="eastAsia"/>
          <w:highlight w:val="none"/>
        </w:rPr>
        <w:t xml:space="preserve">三、我单位依法进行纳税和社会保险申报并实际履行了义务。</w:t>
      </w:r>
      <w:r/>
    </w:p>
    <w:p>
      <w:pPr>
        <w:pStyle w:val="1122"/>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122"/>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122"/>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122"/>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22"/>
        <w:ind w:firstLine="480"/>
        <w:spacing w:line="460" w:lineRule="exact"/>
        <w:rPr>
          <w:highlight w:val="none"/>
        </w:rPr>
      </w:pPr>
      <w:r>
        <w:rPr>
          <w:rFonts w:hint="eastAsia"/>
          <w:highlight w:val="none"/>
        </w:rPr>
        <w:t xml:space="preserve">六、我单位具备法律、行政法规规定的其他条件。</w:t>
      </w:r>
      <w:r/>
    </w:p>
    <w:p>
      <w:pPr>
        <w:pStyle w:val="1122"/>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122"/>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122"/>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122"/>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122"/>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122"/>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122"/>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122"/>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122"/>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122"/>
        <w:ind w:firstLine="480"/>
        <w:spacing w:line="460" w:lineRule="exact"/>
        <w:rPr>
          <w:highlight w:val="none"/>
        </w:rPr>
      </w:pPr>
      <w:r>
        <w:rPr>
          <w:highlight w:val="none"/>
        </w:rPr>
      </w:r>
      <w:r/>
    </w:p>
    <w:p>
      <w:pPr>
        <w:pStyle w:val="1122"/>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122"/>
        <w:ind w:firstLine="480"/>
        <w:spacing w:line="460" w:lineRule="exact"/>
        <w:rPr>
          <w:highlight w:val="none"/>
        </w:rPr>
      </w:pPr>
      <w:r>
        <w:rPr>
          <w:highlight w:val="none"/>
        </w:rPr>
      </w:r>
      <w:r/>
    </w:p>
    <w:p>
      <w:pPr>
        <w:pStyle w:val="1122"/>
        <w:ind w:firstLine="480"/>
        <w:spacing w:line="460" w:lineRule="exact"/>
        <w:rPr>
          <w:highlight w:val="none"/>
        </w:rPr>
      </w:pPr>
      <w:r>
        <w:rPr>
          <w:highlight w:val="none"/>
        </w:rPr>
      </w:r>
      <w:r/>
    </w:p>
    <w:p>
      <w:pPr>
        <w:pStyle w:val="1122"/>
        <w:ind w:firstLine="480"/>
        <w:spacing w:line="460" w:lineRule="exact"/>
        <w:rPr>
          <w:highlight w:val="none"/>
        </w:rPr>
      </w:pPr>
      <w:r>
        <w:rPr>
          <w:rFonts w:hint="eastAsia"/>
          <w:highlight w:val="none"/>
        </w:rPr>
        <w:t xml:space="preserve">                                            投标人：（加盖公章）</w:t>
      </w:r>
      <w:r/>
    </w:p>
    <w:p>
      <w:pPr>
        <w:pStyle w:val="1122"/>
        <w:ind w:firstLine="480"/>
        <w:spacing w:line="460" w:lineRule="exact"/>
        <w:rPr>
          <w:highlight w:val="none"/>
        </w:rPr>
      </w:pPr>
      <w:r>
        <w:rPr>
          <w:rFonts w:hint="eastAsia"/>
          <w:highlight w:val="none"/>
        </w:rPr>
        <w:t xml:space="preserve">                                           法定代表人（或单位负责人）签字或盖章：</w:t>
      </w:r>
      <w:r/>
    </w:p>
    <w:p>
      <w:pPr>
        <w:pStyle w:val="1122"/>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sz w:val="24"/>
          <w:szCs w:val="20"/>
          <w:highlight w:val="none"/>
        </w:rPr>
        <w:outlineLvl w:val="2"/>
      </w:pPr>
      <w:r>
        <w:rPr>
          <w:sz w:val="24"/>
          <w:szCs w:val="20"/>
          <w:highlight w:val="none"/>
        </w:rPr>
        <w:t xml:space="preserve">2 落实政府采购政策需满足的资格要求（如有）</w:t>
      </w:r>
      <w:r/>
    </w:p>
    <w:p>
      <w:pPr>
        <w:spacing w:line="360" w:lineRule="auto"/>
        <w:rPr>
          <w:sz w:val="24"/>
          <w:szCs w:val="20"/>
          <w:highlight w:val="none"/>
        </w:rPr>
        <w:outlineLvl w:val="2"/>
      </w:pPr>
      <w:r>
        <w:rPr>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pStyle w:val="1359"/>
        <w:ind w:firstLine="480"/>
        <w:jc w:val="center"/>
        <w:spacing w:line="570" w:lineRule="exact"/>
        <w:rPr>
          <w:rFonts w:hint="eastAsia" w:ascii="Times New Roman" w:hAnsi="Times New Roman" w:eastAsia="宋体" w:cs="Times New Roman"/>
          <w:b/>
          <w:bCs/>
          <w:sz w:val="36"/>
          <w:szCs w:val="36"/>
          <w:highlight w:val="none"/>
          <w:lang w:val="en-US" w:eastAsia="zh-CN" w:bidi="ar-SA"/>
        </w:rPr>
        <w:outlineLvl w:val="3"/>
      </w:pPr>
      <w:r>
        <w:rPr>
          <w:rFonts w:hint="eastAsia" w:ascii="Times New Roman" w:hAnsi="Times New Roman" w:eastAsia="宋体" w:cs="Times New Roman"/>
          <w:b/>
          <w:bCs/>
          <w:sz w:val="36"/>
          <w:szCs w:val="36"/>
          <w:highlight w:val="none"/>
          <w:lang w:val="en-US" w:eastAsia="zh-CN" w:bidi="ar-SA"/>
        </w:rPr>
        <w:t xml:space="preserve">中小企业声明函（货物类）</w:t>
      </w:r>
      <w:r/>
    </w:p>
    <w:p>
      <w:pPr>
        <w:pStyle w:val="1359"/>
        <w:ind w:firstLine="480"/>
        <w:jc w:val="center"/>
        <w:spacing w:line="570" w:lineRule="exact"/>
        <w:rPr>
          <w:rFonts w:ascii="方正小标宋简体" w:hAnsi="宋体" w:eastAsia="方正小标宋简体"/>
          <w:sz w:val="44"/>
          <w:szCs w:val="44"/>
        </w:rPr>
        <w:outlineLvl w:val="3"/>
      </w:pPr>
      <w:r>
        <w:rPr>
          <w:rFonts w:ascii="方正小标宋简体" w:hAnsi="宋体" w:eastAsia="方正小标宋简体"/>
          <w:sz w:val="44"/>
          <w:szCs w:val="44"/>
        </w:rPr>
      </w:r>
      <w:r/>
    </w:p>
    <w:p>
      <w:pPr>
        <w:ind w:firstLine="360"/>
        <w:spacing w:line="57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4"/>
          <w:szCs w:val="24"/>
          <w:u w:val="single"/>
        </w:rPr>
        <w:t xml:space="preserve">（采购单位名称</w:t>
      </w:r>
      <w:r>
        <w:rPr>
          <w:rFonts w:hint="eastAsia" w:ascii="宋体" w:hAnsi="宋体" w:eastAsia="宋体" w:cs="宋体"/>
          <w:sz w:val="24"/>
          <w:szCs w:val="24"/>
          <w:highlight w:val="yellow"/>
          <w:u w:val="single"/>
        </w:rPr>
        <w:t xml:space="preserve">①</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采购编号为</w:t>
      </w:r>
      <w:r>
        <w:rPr>
          <w:rFonts w:hint="eastAsia" w:ascii="宋体" w:hAnsi="宋体" w:eastAsia="宋体" w:cs="宋体"/>
          <w:sz w:val="24"/>
          <w:szCs w:val="24"/>
          <w:highlight w:val="yellow"/>
          <w:u w:val="single"/>
        </w:rPr>
        <w:t xml:space="preserve">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sz w:val="24"/>
          <w:szCs w:val="24"/>
          <w:highlight w:val="yellow"/>
          <w:u w:val="single"/>
        </w:rPr>
        <w:t xml:space="preserve">③</w:t>
      </w:r>
      <w:r>
        <w:rPr>
          <w:rFonts w:hint="eastAsia" w:ascii="宋体" w:hAnsi="宋体" w:eastAsia="宋体" w:cs="宋体"/>
          <w:color w:val="000000"/>
          <w:sz w:val="24"/>
          <w:szCs w:val="24"/>
          <w:u w:val="single"/>
        </w:rPr>
        <w:t xml:space="preserve">）（分包号：</w:t>
      </w:r>
      <w:r>
        <w:rPr>
          <w:rFonts w:hint="eastAsia" w:ascii="宋体" w:hAnsi="宋体" w:eastAsia="宋体" w:cs="宋体"/>
          <w:color w:val="000000"/>
          <w:sz w:val="24"/>
          <w:szCs w:val="24"/>
          <w:highlight w:val="yellow"/>
          <w:u w:val="single"/>
        </w:rPr>
        <w:t xml:space="preserve">④</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highlight w:val="yellow"/>
          <w:u w:val="single"/>
        </w:rPr>
        <w:t xml:space="preserve">⑤</w:t>
      </w:r>
      <w:r>
        <w:rPr>
          <w:rFonts w:hint="eastAsia" w:ascii="宋体" w:hAnsi="宋体" w:eastAsia="宋体" w:cs="宋体"/>
          <w:color w:val="000000"/>
          <w:sz w:val="24"/>
          <w:szCs w:val="24"/>
          <w:u w:val="single"/>
        </w:rPr>
        <w:t xml:space="preserve">）</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color w:val="000000"/>
          <w:sz w:val="24"/>
          <w:szCs w:val="24"/>
          <w:highlight w:val="yellow"/>
          <w:u w:val="single"/>
        </w:rPr>
        <w:t xml:space="preserve">⑥</w:t>
      </w:r>
      <w:r>
        <w:rPr>
          <w:rFonts w:hint="eastAsia" w:ascii="宋体" w:hAnsi="宋体" w:eastAsia="宋体" w:cs="宋体"/>
          <w:sz w:val="24"/>
          <w:szCs w:val="24"/>
          <w:u w:val="single"/>
        </w:rPr>
        <w:t xml:space="preserve">）</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highlight w:val="yellow"/>
          <w:u w:val="single"/>
        </w:rPr>
        <w:t xml:space="preserve">⑦</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highlight w:val="yellow"/>
          <w:u w:val="single"/>
        </w:rPr>
        <w:t xml:space="preserve">⑧</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highlight w:val="yellow"/>
          <w:u w:val="single"/>
        </w:rPr>
        <w:t xml:space="preserve">⑨</w:t>
      </w:r>
      <w:r>
        <w:rPr>
          <w:rFonts w:hint="eastAsia" w:ascii="宋体" w:hAnsi="宋体" w:eastAsia="宋体" w:cs="宋体"/>
          <w:color w:val="000000"/>
          <w:sz w:val="24"/>
          <w:szCs w:val="24"/>
        </w:rPr>
        <w:t xml:space="preserve">万元，资产总额为</w:t>
      </w:r>
      <w:r>
        <w:rPr>
          <w:rFonts w:hint="eastAsia" w:ascii="宋体" w:hAnsi="宋体" w:eastAsia="宋体" w:cs="宋体"/>
          <w:sz w:val="24"/>
          <w:szCs w:val="24"/>
          <w:highlight w:val="yellow"/>
          <w:u w:val="single"/>
        </w:rPr>
        <w:t xml:space="preserve">⑩</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w:t>
      </w:r>
      <w:r>
        <w:rPr>
          <w:rFonts w:hint="eastAsia" w:ascii="宋体" w:hAnsi="宋体" w:eastAsia="宋体" w:cs="宋体"/>
          <w:sz w:val="24"/>
          <w:szCs w:val="24"/>
          <w:u w:val="single"/>
        </w:rPr>
        <w:t xml:space="preserve">中型企业、</w:t>
      </w:r>
      <w:r>
        <w:rPr>
          <w:rFonts w:hint="eastAsia" w:ascii="宋体" w:hAnsi="宋体" w:eastAsia="宋体" w:cs="宋体"/>
          <w:color w:val="000000"/>
          <w:sz w:val="24"/>
          <w:szCs w:val="24"/>
          <w:u w:val="single"/>
        </w:rPr>
        <w:t xml:space="preserve">小型企业、微型企业）</w:t>
      </w:r>
      <w:r>
        <w:rPr>
          <w:rFonts w:hint="eastAsia" w:ascii="宋体" w:hAnsi="宋体" w:eastAsia="宋体" w:cs="宋体"/>
          <w:sz w:val="24"/>
          <w:szCs w:val="24"/>
          <w:highlight w:val="yellow"/>
          <w:u w:val="single"/>
        </w:rPr>
        <w:t xml:space="preserve">⑪</w:t>
      </w:r>
      <w:r>
        <w:rPr>
          <w:rFonts w:hint="eastAsia" w:ascii="宋体" w:hAnsi="宋体" w:eastAsia="宋体" w:cs="宋体"/>
          <w:color w:val="000000"/>
          <w:sz w:val="24"/>
          <w:szCs w:val="24"/>
          <w:u w:val="single"/>
        </w:rPr>
        <w:t xml:space="preserve">；</w:t>
      </w:r>
      <w:r/>
    </w:p>
    <w:p>
      <w:pPr>
        <w:ind w:firstLine="360"/>
        <w:spacing w:line="57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w:t>
      </w:r>
      <w:r>
        <w:rPr>
          <w:rFonts w:hint="eastAsia" w:ascii="宋体" w:hAnsi="宋体" w:eastAsia="宋体" w:cs="宋体"/>
          <w:sz w:val="24"/>
          <w:szCs w:val="24"/>
          <w:u w:val="single"/>
        </w:rPr>
        <w:t xml:space="preserve">中型企业、</w:t>
      </w:r>
      <w:r>
        <w:rPr>
          <w:rFonts w:hint="eastAsia" w:ascii="宋体" w:hAnsi="宋体" w:eastAsia="宋体" w:cs="宋体"/>
          <w:color w:val="000000"/>
          <w:sz w:val="24"/>
          <w:szCs w:val="24"/>
          <w:u w:val="single"/>
        </w:rPr>
        <w:t xml:space="preserve">小型企业、微型企业）；</w:t>
      </w:r>
      <w:r/>
    </w:p>
    <w:p>
      <w:pPr>
        <w:jc w:val="left"/>
        <w:spacing w:line="57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360"/>
        <w:spacing w:line="57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720"/>
        <w:spacing w:line="570" w:lineRule="exact"/>
        <w:rPr>
          <w:rFonts w:hint="eastAsia" w:ascii="宋体" w:hAnsi="宋体" w:eastAsia="宋体" w:cs="宋体"/>
          <w:sz w:val="24"/>
          <w:szCs w:val="24"/>
        </w:rPr>
      </w:pPr>
      <w:r>
        <w:rPr>
          <w:rFonts w:hint="eastAsia" w:ascii="宋体" w:hAnsi="宋体" w:eastAsia="宋体" w:cs="宋体"/>
          <w:sz w:val="24"/>
          <w:szCs w:val="24"/>
        </w:rPr>
      </w:r>
      <w:r/>
    </w:p>
    <w:p>
      <w:pPr>
        <w:ind w:right="820" w:firstLine="360"/>
        <w:jc w:val="right"/>
        <w:spacing w:line="570" w:lineRule="exact"/>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rPr>
          <w:rFonts w:hint="eastAsia" w:ascii="宋体" w:hAnsi="宋体" w:eastAsia="宋体" w:cs="宋体"/>
          <w:sz w:val="24"/>
          <w:szCs w:val="24"/>
          <w:highlight w:val="yellow"/>
        </w:rPr>
        <w:t xml:space="preserve">⑫</w:t>
      </w:r>
      <w:r/>
    </w:p>
    <w:p>
      <w:pPr>
        <w:ind w:right="1120"/>
        <w:jc w:val="center"/>
        <w:spacing w:line="570" w:lineRule="exact"/>
        <w:rPr>
          <w:rFonts w:hint="eastAsia" w:ascii="宋体" w:hAnsi="宋体" w:eastAsia="宋体" w:cs="宋体"/>
          <w:sz w:val="24"/>
          <w:szCs w:val="24"/>
        </w:rPr>
      </w:pPr>
      <w:r>
        <w:rPr>
          <w:rFonts w:hint="eastAsia" w:ascii="宋体" w:hAnsi="宋体" w:eastAsia="宋体" w:cs="宋体"/>
          <w:sz w:val="24"/>
          <w:szCs w:val="24"/>
        </w:rPr>
        <w:t xml:space="preserve">   日  期：</w:t>
      </w:r>
      <w:r/>
    </w:p>
    <w:p>
      <w:pPr>
        <w:spacing w:line="570" w:lineRule="exact"/>
        <w:rPr>
          <w:rFonts w:hint="eastAsia" w:ascii="宋体" w:hAnsi="宋体" w:eastAsia="宋体" w:cs="宋体"/>
          <w:sz w:val="24"/>
          <w:szCs w:val="24"/>
        </w:rPr>
      </w:pPr>
      <w:r>
        <w:rPr>
          <w:rFonts w:hint="eastAsia" w:ascii="宋体" w:hAnsi="宋体" w:eastAsia="宋体" w:cs="宋体"/>
          <w:sz w:val="24"/>
          <w:szCs w:val="24"/>
        </w:rPr>
      </w:r>
      <w:r/>
    </w:p>
    <w:p>
      <w:pPr>
        <w:spacing w:line="570" w:lineRule="exact"/>
        <w:rPr>
          <w:rFonts w:hint="eastAsia" w:ascii="宋体" w:hAnsi="宋体" w:eastAsia="宋体" w:cs="宋体"/>
          <w:sz w:val="24"/>
          <w:szCs w:val="24"/>
        </w:rPr>
      </w:pPr>
      <w:r>
        <w:rPr>
          <w:rFonts w:hint="eastAsia" w:ascii="宋体" w:hAnsi="宋体" w:eastAsia="宋体" w:cs="宋体"/>
          <w:sz w:val="24"/>
          <w:szCs w:val="24"/>
        </w:rPr>
      </w:r>
      <w:r/>
    </w:p>
    <w:p>
      <w:pPr>
        <w:spacing w:line="570" w:lineRule="exact"/>
        <w:rPr>
          <w:rFonts w:hint="eastAsia" w:ascii="宋体" w:hAnsi="宋体" w:eastAsia="宋体" w:cs="宋体"/>
          <w:sz w:val="24"/>
          <w:szCs w:val="24"/>
        </w:rPr>
      </w:pPr>
      <w:r>
        <w:rPr>
          <w:rFonts w:hint="eastAsia" w:ascii="宋体" w:hAnsi="宋体" w:eastAsia="宋体" w:cs="宋体"/>
          <w:sz w:val="24"/>
          <w:szCs w:val="24"/>
        </w:rPr>
        <w:t xml:space="preserve">填写说明：</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1.（采购单位名称①）：填写本项目采购人单位名称，如常州市XXX局。</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2.采购编号为②：填写本项目编号，如JSZC-3204XX-JZCG-G20XX-XX。</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3.（项目名称③）：填写本项目名称，如常州市XXX项目。</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4.（分包号：</w:t>
      </w:r>
      <w:r>
        <w:rPr>
          <w:rFonts w:hint="eastAsia" w:ascii="宋体" w:hAnsi="宋体" w:eastAsia="宋体" w:cs="宋体"/>
          <w:color w:val="000000"/>
          <w:sz w:val="24"/>
          <w:szCs w:val="24"/>
        </w:rPr>
        <w:t xml:space="preserve">④</w:t>
      </w:r>
      <w:r>
        <w:rPr>
          <w:rFonts w:hint="eastAsia" w:ascii="宋体" w:hAnsi="宋体" w:eastAsia="宋体" w:cs="宋体"/>
          <w:sz w:val="24"/>
          <w:szCs w:val="24"/>
        </w:rPr>
        <w:t xml:space="preserve">）：填写分包编号，如有分包的，分别填写分包号，没有的填“无”。</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5.（标的名称</w:t>
      </w:r>
      <w:r>
        <w:rPr>
          <w:rFonts w:hint="eastAsia" w:ascii="宋体" w:hAnsi="宋体" w:eastAsia="宋体" w:cs="宋体"/>
          <w:color w:val="000000"/>
          <w:sz w:val="24"/>
          <w:szCs w:val="24"/>
        </w:rPr>
        <w:t xml:space="preserve">⑤</w:t>
      </w:r>
      <w:r>
        <w:rPr>
          <w:rFonts w:hint="eastAsia" w:ascii="宋体" w:hAnsi="宋体" w:eastAsia="宋体" w:cs="宋体"/>
          <w:sz w:val="24"/>
          <w:szCs w:val="24"/>
        </w:rPr>
        <w:t xml:space="preserve">）：填写本项目标的名称，如有产品清单的请根据采购文件“第X章 采购需求”-“2. 服务内容及要求/货物技术要求”-“2.2产品清单”中列出的名称进行填写，如：教室讲台、学生桌、台式计算机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6.（采购文件中明确的所属行业</w:t>
      </w:r>
      <w:r>
        <w:rPr>
          <w:rFonts w:hint="eastAsia" w:ascii="宋体" w:hAnsi="宋体" w:eastAsia="宋体" w:cs="宋体"/>
          <w:color w:val="000000"/>
          <w:sz w:val="24"/>
          <w:szCs w:val="24"/>
        </w:rPr>
        <w:t xml:space="preserve">⑥</w:t>
      </w:r>
      <w:r>
        <w:rPr>
          <w:rFonts w:hint="eastAsia" w:ascii="宋体" w:hAnsi="宋体" w:eastAsia="宋体" w:cs="宋体"/>
          <w:sz w:val="24"/>
          <w:szCs w:val="24"/>
        </w:rPr>
        <w:t xml:space="preserve">）：填写本项目采购标的所属行业。须根据采购文件“第四章采购需求”表格中列明的所属行业进行填写。如：工业等。</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7.（企业名称</w:t>
      </w:r>
      <w:r>
        <w:rPr>
          <w:rFonts w:hint="eastAsia" w:ascii="宋体" w:hAnsi="宋体" w:eastAsia="宋体" w:cs="宋体"/>
          <w:color w:val="000000"/>
          <w:sz w:val="24"/>
          <w:szCs w:val="24"/>
        </w:rPr>
        <w:t xml:space="preserve">⑦</w:t>
      </w:r>
      <w:r>
        <w:rPr>
          <w:rFonts w:hint="eastAsia" w:ascii="宋体" w:hAnsi="宋体" w:eastAsia="宋体" w:cs="宋体"/>
          <w:sz w:val="24"/>
          <w:szCs w:val="24"/>
        </w:rPr>
        <w:t xml:space="preserve">）：填写</w:t>
      </w:r>
      <w:r>
        <w:rPr>
          <w:rFonts w:hint="eastAsia" w:ascii="宋体" w:hAnsi="宋体" w:eastAsia="宋体" w:cs="宋体"/>
          <w:b/>
          <w:bCs/>
          <w:sz w:val="24"/>
          <w:szCs w:val="24"/>
        </w:rPr>
        <w:t xml:space="preserve">货物制造商的名称</w:t>
      </w:r>
      <w:r>
        <w:rPr>
          <w:rFonts w:hint="eastAsia" w:ascii="宋体" w:hAnsi="宋体" w:eastAsia="宋体" w:cs="宋体"/>
          <w:sz w:val="24"/>
          <w:szCs w:val="24"/>
        </w:rPr>
        <w:t xml:space="preserve">，如XXX企业。</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8.从业人员</w:t>
      </w:r>
      <w:r>
        <w:rPr>
          <w:rFonts w:hint="eastAsia" w:ascii="宋体" w:hAnsi="宋体" w:eastAsia="宋体" w:cs="宋体"/>
          <w:color w:val="000000"/>
          <w:sz w:val="24"/>
          <w:szCs w:val="24"/>
        </w:rPr>
        <w:t xml:space="preserve">⑧</w:t>
      </w:r>
      <w:r>
        <w:rPr>
          <w:rFonts w:hint="eastAsia" w:ascii="宋体" w:hAnsi="宋体" w:eastAsia="宋体" w:cs="宋体"/>
          <w:sz w:val="24"/>
          <w:szCs w:val="24"/>
        </w:rPr>
        <w:t xml:space="preserve">人，营业收入为⑨万元，资产总额为⑩万元：填报</w:t>
      </w:r>
      <w:r>
        <w:rPr>
          <w:rFonts w:hint="eastAsia" w:ascii="宋体" w:hAnsi="宋体" w:eastAsia="宋体" w:cs="宋体"/>
          <w:b/>
          <w:sz w:val="24"/>
          <w:szCs w:val="24"/>
        </w:rPr>
        <w:t xml:space="preserve">货物制造商</w:t>
      </w:r>
      <w:r>
        <w:rPr>
          <w:rFonts w:hint="eastAsia" w:ascii="宋体" w:hAnsi="宋体" w:eastAsia="宋体" w:cs="宋体"/>
          <w:sz w:val="24"/>
          <w:szCs w:val="24"/>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9.（中型企业、小型企业、微型企业</w:t>
      </w:r>
      <w:r>
        <w:rPr>
          <w:rFonts w:hint="eastAsia" w:ascii="宋体" w:hAnsi="宋体" w:eastAsia="宋体" w:cs="宋体"/>
          <w:sz w:val="24"/>
          <w:szCs w:val="24"/>
          <w:u w:val="single"/>
        </w:rPr>
        <w:t xml:space="preserve">⑪</w:t>
      </w:r>
      <w:r>
        <w:rPr>
          <w:rFonts w:hint="eastAsia" w:ascii="宋体" w:hAnsi="宋体" w:eastAsia="宋体" w:cs="宋体"/>
          <w:sz w:val="24"/>
          <w:szCs w:val="24"/>
        </w:rPr>
        <w:t xml:space="preserve">）：须根据</w:t>
      </w:r>
      <w:r>
        <w:rPr>
          <w:rFonts w:hint="eastAsia" w:ascii="宋体" w:hAnsi="宋体" w:eastAsia="宋体" w:cs="宋体"/>
          <w:b/>
          <w:bCs/>
          <w:sz w:val="24"/>
          <w:szCs w:val="24"/>
        </w:rPr>
        <w:t xml:space="preserve">货物制造商</w:t>
      </w:r>
      <w:r>
        <w:rPr>
          <w:rFonts w:hint="eastAsia" w:ascii="宋体" w:hAnsi="宋体" w:eastAsia="宋体" w:cs="宋体"/>
          <w:sz w:val="24"/>
          <w:szCs w:val="24"/>
        </w:rPr>
        <w:t xml:space="preserve">的企业规模情况填写中型企业、小型企业或微型企业</w:t>
      </w:r>
      <w:r>
        <w:rPr>
          <w:rFonts w:hint="eastAsia" w:ascii="宋体" w:hAnsi="宋体" w:eastAsia="宋体" w:cs="宋体"/>
          <w:b/>
          <w:bCs/>
          <w:sz w:val="24"/>
          <w:szCs w:val="24"/>
        </w:rPr>
        <w:t xml:space="preserve">（只能填写三种其中的一种）</w:t>
      </w:r>
      <w:r>
        <w:rPr>
          <w:rFonts w:hint="eastAsia" w:ascii="宋体" w:hAnsi="宋体" w:eastAsia="宋体" w:cs="宋体"/>
          <w:sz w:val="24"/>
          <w:szCs w:val="24"/>
        </w:rPr>
        <w:t xml:space="preserve">。中小企业划分见《关于印发中小企业划型标准规定的通知》（工信部联企业〔2011〕300号) 。</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10.企业名称（盖章）⑫：加盖</w:t>
      </w:r>
      <w:r>
        <w:rPr>
          <w:rFonts w:hint="eastAsia" w:ascii="宋体" w:hAnsi="宋体" w:eastAsia="宋体" w:cs="宋体"/>
          <w:b/>
          <w:bCs/>
          <w:sz w:val="24"/>
          <w:szCs w:val="24"/>
        </w:rPr>
        <w:t xml:space="preserve">投标人或供应商</w:t>
      </w:r>
      <w:r>
        <w:rPr>
          <w:rFonts w:hint="eastAsia" w:ascii="宋体" w:hAnsi="宋体" w:eastAsia="宋体" w:cs="宋体"/>
          <w:sz w:val="24"/>
          <w:szCs w:val="24"/>
        </w:rPr>
        <w:t xml:space="preserve">CA电子公章。</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11.如是</w:t>
      </w:r>
      <w:r>
        <w:rPr>
          <w:rFonts w:hint="eastAsia" w:ascii="宋体" w:hAnsi="宋体" w:eastAsia="宋体" w:cs="宋体"/>
          <w:b/>
          <w:sz w:val="24"/>
          <w:szCs w:val="24"/>
        </w:rPr>
        <w:t xml:space="preserve">专门面向中小企业预留份额</w:t>
      </w:r>
      <w:r>
        <w:rPr>
          <w:rFonts w:hint="eastAsia" w:ascii="宋体" w:hAnsi="宋体" w:eastAsia="宋体" w:cs="宋体"/>
          <w:sz w:val="24"/>
          <w:szCs w:val="24"/>
        </w:rPr>
        <w:t xml:space="preserve">的采购项目，供应商未提供此声明函的，资格审查不予通过，作为</w:t>
      </w:r>
      <w:r>
        <w:rPr>
          <w:rFonts w:hint="eastAsia" w:ascii="宋体" w:hAnsi="宋体" w:eastAsia="宋体" w:cs="宋体"/>
          <w:b/>
          <w:sz w:val="24"/>
          <w:szCs w:val="24"/>
        </w:rPr>
        <w:t xml:space="preserve">无效投标（响应）</w:t>
      </w:r>
      <w:r>
        <w:rPr>
          <w:rFonts w:hint="eastAsia" w:ascii="宋体" w:hAnsi="宋体" w:eastAsia="宋体" w:cs="宋体"/>
          <w:sz w:val="24"/>
          <w:szCs w:val="24"/>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sz w:val="24"/>
          <w:szCs w:val="24"/>
        </w:rPr>
        <w:t xml:space="preserve">货物制造商</w:t>
      </w:r>
      <w:r>
        <w:rPr>
          <w:rFonts w:hint="eastAsia" w:ascii="宋体" w:hAnsi="宋体" w:eastAsia="宋体" w:cs="宋体"/>
          <w:sz w:val="24"/>
          <w:szCs w:val="24"/>
        </w:rPr>
        <w:t xml:space="preserve">是否属于中小微企业，并认真填写声明函，若有虚假将追究其责任。</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12.温馨提示</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（1）对于已纳入统计部门统计范围的企业，所属行业、从业人员、营业收入、资产总额、规模类型应与统计部门报表保持一致。</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sz w:val="24"/>
          <w:szCs w:val="24"/>
        </w:rPr>
        <w:t xml:space="preserve">货物制造商</w:t>
      </w:r>
      <w:r>
        <w:rPr>
          <w:rFonts w:hint="eastAsia" w:ascii="宋体" w:hAnsi="宋体" w:eastAsia="宋体" w:cs="宋体"/>
          <w:sz w:val="24"/>
          <w:szCs w:val="24"/>
        </w:rPr>
        <w:t xml:space="preserve">的信息。</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（6）经调查发现供应商提供《中小企业声明函》内容与实际不符的，政府采购监管部门有权根据《中小企业声明函》与实际情况的差异视情形认定其是否属于虚假材料谋取中标。</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000000"/>
          <w:sz w:val="24"/>
          <w:highlight w:val="none"/>
        </w:rPr>
      </w:pPr>
      <w:r>
        <w:rPr>
          <w:color w:val="000000"/>
          <w:sz w:val="24"/>
          <w:highlight w:val="none"/>
        </w:rPr>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92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sz w:val="24"/>
          <w:highlight w:val="none"/>
        </w:rPr>
      </w:pPr>
      <w:r>
        <w:rPr>
          <w:sz w:val="24"/>
          <w:highlight w:val="none"/>
        </w:rPr>
      </w:r>
      <w:r/>
    </w:p>
    <w:p>
      <w:pPr>
        <w:jc w:val="left"/>
        <w:rPr>
          <w:sz w:val="24"/>
          <w:szCs w:val="20"/>
          <w:highlight w:val="none"/>
        </w:rPr>
      </w:pPr>
      <w:r>
        <w:rPr>
          <w:sz w:val="24"/>
          <w:szCs w:val="20"/>
          <w:highlight w:val="none"/>
        </w:rPr>
      </w:r>
      <w:r/>
    </w:p>
    <w:p>
      <w:pPr>
        <w:rPr>
          <w:rFonts w:hint="eastAsia"/>
          <w:b/>
          <w:bCs/>
          <w:sz w:val="36"/>
          <w:szCs w:val="36"/>
          <w:highlight w:val="none"/>
        </w:rPr>
      </w:pPr>
      <w:r>
        <w:rPr>
          <w:rFonts w:hint="eastAsia"/>
          <w:b/>
          <w:bCs/>
          <w:sz w:val="36"/>
          <w:szCs w:val="36"/>
          <w:highlight w:val="none"/>
        </w:rPr>
        <w:br w:type="page" w:clear="all"/>
      </w:r>
      <w:r/>
    </w:p>
    <w:p>
      <w:pPr>
        <w:jc w:val="center"/>
        <w:spacing w:before="240" w:after="240" w:line="360" w:lineRule="auto"/>
        <w:rPr>
          <w:rFonts w:hint="eastAsia"/>
          <w:b/>
          <w:bCs/>
          <w:sz w:val="36"/>
          <w:szCs w:val="36"/>
          <w:highlight w:val="none"/>
        </w:rPr>
      </w:pPr>
      <w:r>
        <w:rPr>
          <w:rFonts w:hint="eastAsia"/>
          <w:b/>
          <w:bCs/>
          <w:sz w:val="36"/>
          <w:szCs w:val="36"/>
          <w:highlight w:val="none"/>
        </w:rPr>
        <w:t xml:space="preserve">残疾人福利性单位声明函格式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none"/>
        </w:rPr>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pPr>
      <w:r>
        <w:rPr>
          <w:rFonts w:hint="eastAsia"/>
          <w:spacing w:val="6"/>
          <w:sz w:val="24"/>
          <w:highlight w:val="none"/>
        </w:rPr>
      </w:r>
      <w:r/>
    </w:p>
    <w:p>
      <w:pPr>
        <w:pStyle w:val="941"/>
        <w:jc w:val="center"/>
        <w:spacing w:before="0" w:beforeAutospacing="0" w:after="0" w:afterAutospacing="0"/>
        <w:shd w:val="clear" w:color="auto"/>
        <w:rPr>
          <w:rFonts w:hint="eastAsia" w:ascii="Times New Roman" w:hAnsi="Times New Roman" w:eastAsia="宋体" w:cs="Times New Roman"/>
          <w:b/>
          <w:bCs/>
          <w:sz w:val="36"/>
          <w:szCs w:val="36"/>
          <w:highlight w:val="none"/>
          <w:lang w:val="en-US" w:eastAsia="zh-CN" w:bidi="ar-SA"/>
        </w:rPr>
      </w:pPr>
      <w:r>
        <w:rPr>
          <w:rFonts w:hint="eastAsia" w:ascii="Times New Roman" w:hAnsi="Times New Roman" w:eastAsia="宋体" w:cs="Times New Roman"/>
          <w:b/>
          <w:bCs/>
          <w:sz w:val="36"/>
          <w:szCs w:val="36"/>
          <w:highlight w:val="none"/>
          <w:lang w:val="en-US" w:eastAsia="zh-CN" w:bidi="ar-SA"/>
        </w:rPr>
        <w:t xml:space="preserve">关于符合本国产品标准的声明函</w:t>
      </w:r>
      <w:r/>
    </w:p>
    <w:p>
      <w:pPr>
        <w:pStyle w:val="941"/>
        <w:ind w:firstLine="480"/>
        <w:spacing w:before="30" w:beforeAutospacing="0" w:after="30" w:afterAutospacing="0"/>
        <w:shd w:val="clear" w:color="auto"/>
        <w:rPr>
          <w:rFonts w:hint="eastAsia" w:ascii="宋体" w:hAnsi="宋体" w:eastAsia="宋体" w:cs="宋体"/>
          <w:color w:val="333333"/>
        </w:rPr>
      </w:pPr>
      <w:r>
        <w:rPr>
          <w:rFonts w:hint="eastAsia" w:ascii="宋体" w:hAnsi="宋体" w:eastAsia="宋体" w:cs="宋体"/>
          <w:color w:val="333333"/>
        </w:rPr>
      </w:r>
      <w:r/>
    </w:p>
    <w:p>
      <w:pPr>
        <w:pStyle w:val="941"/>
        <w:ind w:firstLine="480"/>
        <w:spacing w:before="30" w:beforeAutospacing="0" w:after="3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1"/>
        <w:ind w:firstLine="480"/>
        <w:spacing w:before="0" w:beforeAutospacing="0" w:after="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1.</w:t>
      </w:r>
      <w:r>
        <w:rPr>
          <w:rStyle w:val="947"/>
          <w:rFonts w:hint="eastAsia" w:ascii="宋体" w:hAnsi="宋体" w:eastAsia="宋体" w:cs="宋体"/>
          <w:color w:val="auto"/>
        </w:rPr>
        <w:t xml:space="preserve">（产品名称1）</w:t>
      </w:r>
      <w:r>
        <w:rPr>
          <w:rStyle w:val="947"/>
          <w:rFonts w:hint="eastAsia" w:ascii="宋体" w:hAnsi="宋体" w:eastAsia="宋体" w:cs="宋体"/>
          <w:color w:val="auto"/>
          <w:vertAlign w:val="superscript"/>
        </w:rPr>
        <w:t xml:space="preserve">1</w:t>
      </w:r>
      <w:r>
        <w:rPr>
          <w:rFonts w:hint="eastAsia" w:ascii="宋体" w:hAnsi="宋体" w:eastAsia="宋体" w:cs="宋体"/>
          <w:color w:val="auto"/>
        </w:rPr>
        <w:t xml:space="preserve">，生产厂为</w:t>
      </w:r>
      <w:r>
        <w:rPr>
          <w:rStyle w:val="947"/>
          <w:rFonts w:hint="eastAsia" w:ascii="宋体" w:hAnsi="宋体" w:eastAsia="宋体" w:cs="宋体"/>
          <w:color w:val="auto"/>
        </w:rPr>
        <w:t xml:space="preserve">（厂名）</w:t>
      </w:r>
      <w:r>
        <w:rPr>
          <w:rStyle w:val="947"/>
          <w:rFonts w:hint="eastAsia" w:ascii="宋体" w:hAnsi="宋体" w:eastAsia="宋体" w:cs="宋体"/>
          <w:color w:val="auto"/>
          <w:vertAlign w:val="superscript"/>
        </w:rPr>
        <w:t xml:space="preserve">2</w:t>
      </w:r>
      <w:r>
        <w:rPr>
          <w:rFonts w:hint="eastAsia" w:ascii="宋体" w:hAnsi="宋体" w:eastAsia="宋体" w:cs="宋体"/>
          <w:color w:val="auto"/>
        </w:rPr>
        <w:t xml:space="preserve">，厂址为</w:t>
      </w:r>
      <w:r>
        <w:rPr>
          <w:rStyle w:val="947"/>
          <w:rFonts w:hint="eastAsia" w:ascii="宋体" w:hAnsi="宋体" w:eastAsia="宋体" w:cs="宋体"/>
          <w:color w:val="auto"/>
        </w:rPr>
        <w:t xml:space="preserve">（生产厂址）</w:t>
      </w:r>
      <w:r>
        <w:rPr>
          <w:rFonts w:hint="eastAsia" w:ascii="宋体" w:hAnsi="宋体" w:eastAsia="宋体" w:cs="宋体"/>
          <w:color w:val="auto"/>
        </w:rPr>
        <w:t xml:space="preserve">。</w:t>
      </w:r>
      <w:r>
        <w:rPr>
          <w:rStyle w:val="947"/>
          <w:rFonts w:hint="eastAsia" w:ascii="宋体" w:hAnsi="宋体" w:eastAsia="宋体" w:cs="宋体"/>
          <w:color w:val="auto"/>
        </w:rPr>
        <w:t xml:space="preserve">（产品名称1）</w:t>
      </w:r>
      <w:r>
        <w:rPr>
          <w:rFonts w:hint="eastAsia" w:ascii="宋体" w:hAnsi="宋体" w:eastAsia="宋体" w:cs="宋体"/>
          <w:color w:val="auto"/>
        </w:rPr>
        <w:t xml:space="preserve">的中国境内生产的组件成本占比≥</w:t>
      </w:r>
      <w:r>
        <w:rPr>
          <w:rStyle w:val="947"/>
          <w:rFonts w:hint="eastAsia" w:ascii="宋体" w:hAnsi="宋体" w:eastAsia="宋体" w:cs="宋体"/>
          <w:color w:val="auto"/>
        </w:rPr>
        <w:t xml:space="preserve">（</w:t>
      </w:r>
      <w:r>
        <w:rPr>
          <w:rStyle w:val="947"/>
          <w:rFonts w:hint="eastAsia" w:cs="宋体"/>
          <w:color w:val="auto"/>
          <w:lang w:val="en-US" w:eastAsia="zh-CN"/>
        </w:rPr>
        <w:t xml:space="preserve">80%</w:t>
      </w:r>
      <w:r>
        <w:rPr>
          <w:rStyle w:val="947"/>
          <w:rFonts w:hint="eastAsia" w:ascii="宋体" w:hAnsi="宋体" w:eastAsia="宋体" w:cs="宋体"/>
          <w:color w:val="auto"/>
        </w:rPr>
        <w:t xml:space="preserve">）</w:t>
      </w:r>
      <w:r>
        <w:rPr>
          <w:rStyle w:val="947"/>
          <w:rFonts w:hint="eastAsia" w:ascii="宋体" w:hAnsi="宋体" w:eastAsia="宋体" w:cs="宋体"/>
          <w:color w:val="auto"/>
          <w:vertAlign w:val="superscript"/>
        </w:rPr>
        <w:t xml:space="preserve">3</w:t>
      </w:r>
      <w:r>
        <w:rPr>
          <w:rFonts w:hint="eastAsia" w:ascii="宋体" w:hAnsi="宋体" w:eastAsia="宋体" w:cs="宋体"/>
          <w:color w:val="auto"/>
        </w:rPr>
        <w:t xml:space="preserve">。</w:t>
      </w:r>
      <w:r>
        <w:rPr>
          <w:rStyle w:val="947"/>
          <w:rFonts w:hint="eastAsia" w:ascii="宋体" w:hAnsi="宋体" w:eastAsia="宋体" w:cs="宋体"/>
          <w:color w:val="auto"/>
        </w:rPr>
        <w:t xml:space="preserve">（产品名称1）</w:t>
      </w:r>
      <w:r>
        <w:rPr>
          <w:rFonts w:hint="eastAsia" w:ascii="宋体" w:hAnsi="宋体" w:eastAsia="宋体" w:cs="宋体"/>
          <w:color w:val="auto"/>
        </w:rPr>
        <w:t xml:space="preserve">的</w:t>
      </w:r>
      <w:r>
        <w:rPr>
          <w:rStyle w:val="947"/>
          <w:rFonts w:hint="eastAsia" w:ascii="宋体" w:hAnsi="宋体" w:eastAsia="宋体" w:cs="宋体"/>
          <w:color w:val="auto"/>
        </w:rPr>
        <w:t xml:space="preserve">（关键组件）</w:t>
      </w:r>
      <w:r>
        <w:rPr>
          <w:rStyle w:val="947"/>
          <w:rFonts w:hint="eastAsia" w:ascii="宋体" w:hAnsi="宋体" w:eastAsia="宋体" w:cs="宋体"/>
          <w:color w:val="auto"/>
          <w:vertAlign w:val="superscript"/>
        </w:rPr>
        <w:t xml:space="preserve">4</w:t>
      </w:r>
      <w:r>
        <w:rPr>
          <w:rFonts w:hint="eastAsia" w:ascii="宋体" w:hAnsi="宋体" w:eastAsia="宋体" w:cs="宋体"/>
          <w:color w:val="auto"/>
        </w:rPr>
        <w:t xml:space="preserve">在中国境内生产。</w:t>
      </w:r>
      <w:r>
        <w:rPr>
          <w:rStyle w:val="947"/>
          <w:rFonts w:hint="eastAsia" w:ascii="宋体" w:hAnsi="宋体" w:eastAsia="宋体" w:cs="宋体"/>
          <w:color w:val="auto"/>
        </w:rPr>
        <w:t xml:space="preserve">（产品名称1）</w:t>
      </w:r>
      <w:r>
        <w:rPr>
          <w:rFonts w:hint="eastAsia" w:ascii="宋体" w:hAnsi="宋体" w:eastAsia="宋体" w:cs="宋体"/>
          <w:color w:val="auto"/>
        </w:rPr>
        <w:t xml:space="preserve">的</w:t>
      </w:r>
      <w:r>
        <w:rPr>
          <w:rStyle w:val="947"/>
          <w:rFonts w:hint="eastAsia" w:ascii="宋体" w:hAnsi="宋体" w:eastAsia="宋体" w:cs="宋体"/>
          <w:color w:val="auto"/>
        </w:rPr>
        <w:t xml:space="preserve">（关键工序）</w:t>
      </w:r>
      <w:r>
        <w:rPr>
          <w:rStyle w:val="947"/>
          <w:rFonts w:hint="eastAsia" w:ascii="宋体" w:hAnsi="宋体" w:eastAsia="宋体" w:cs="宋体"/>
          <w:color w:val="auto"/>
          <w:vertAlign w:val="superscript"/>
        </w:rPr>
        <w:t xml:space="preserve">5</w:t>
      </w:r>
      <w:r>
        <w:rPr>
          <w:rFonts w:hint="eastAsia" w:ascii="宋体" w:hAnsi="宋体" w:eastAsia="宋体" w:cs="宋体"/>
          <w:color w:val="auto"/>
        </w:rPr>
        <w:t xml:space="preserve">在中国境内完成。</w:t>
      </w:r>
      <w:r/>
    </w:p>
    <w:p>
      <w:pPr>
        <w:pStyle w:val="941"/>
        <w:ind w:firstLine="480"/>
        <w:spacing w:before="0" w:beforeAutospacing="0" w:after="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2.</w:t>
      </w:r>
      <w:r>
        <w:rPr>
          <w:rStyle w:val="947"/>
          <w:rFonts w:hint="eastAsia" w:ascii="宋体" w:hAnsi="宋体" w:eastAsia="宋体" w:cs="宋体"/>
          <w:color w:val="auto"/>
        </w:rPr>
        <w:t xml:space="preserve">（产品名称2）</w:t>
      </w:r>
      <w:r>
        <w:rPr>
          <w:rFonts w:hint="eastAsia" w:ascii="宋体" w:hAnsi="宋体" w:eastAsia="宋体" w:cs="宋体"/>
          <w:color w:val="auto"/>
        </w:rPr>
        <w:t xml:space="preserve">，生产厂为</w:t>
      </w:r>
      <w:r>
        <w:rPr>
          <w:rStyle w:val="947"/>
          <w:rFonts w:hint="eastAsia" w:ascii="宋体" w:hAnsi="宋体" w:eastAsia="宋体" w:cs="宋体"/>
          <w:color w:val="auto"/>
        </w:rPr>
        <w:t xml:space="preserve">（厂名）</w:t>
      </w:r>
      <w:r>
        <w:rPr>
          <w:rFonts w:hint="eastAsia" w:ascii="宋体" w:hAnsi="宋体" w:eastAsia="宋体" w:cs="宋体"/>
          <w:color w:val="auto"/>
        </w:rPr>
        <w:t xml:space="preserve">，厂址为</w:t>
      </w:r>
      <w:r>
        <w:rPr>
          <w:rStyle w:val="947"/>
          <w:rFonts w:hint="eastAsia" w:ascii="宋体" w:hAnsi="宋体" w:eastAsia="宋体" w:cs="宋体"/>
          <w:color w:val="auto"/>
        </w:rPr>
        <w:t xml:space="preserve">（生产厂址）</w:t>
      </w:r>
      <w:r>
        <w:rPr>
          <w:rFonts w:hint="eastAsia" w:ascii="宋体" w:hAnsi="宋体" w:eastAsia="宋体" w:cs="宋体"/>
          <w:color w:val="auto"/>
        </w:rPr>
        <w:t xml:space="preserve">。</w:t>
      </w:r>
      <w:r>
        <w:rPr>
          <w:rStyle w:val="947"/>
          <w:rFonts w:hint="eastAsia" w:ascii="宋体" w:hAnsi="宋体" w:eastAsia="宋体" w:cs="宋体"/>
          <w:color w:val="auto"/>
        </w:rPr>
        <w:t xml:space="preserve">（产品名称2）</w:t>
      </w:r>
      <w:r>
        <w:rPr>
          <w:rFonts w:hint="eastAsia" w:ascii="宋体" w:hAnsi="宋体" w:eastAsia="宋体" w:cs="宋体"/>
          <w:color w:val="auto"/>
        </w:rPr>
        <w:t xml:space="preserve">的中国境内生产的组件成本占比≥</w:t>
      </w:r>
      <w:r>
        <w:rPr>
          <w:rStyle w:val="947"/>
          <w:rFonts w:hint="eastAsia" w:ascii="宋体" w:hAnsi="宋体" w:eastAsia="宋体" w:cs="宋体"/>
          <w:color w:val="auto"/>
        </w:rPr>
        <w:t xml:space="preserve">（</w:t>
      </w:r>
      <w:r>
        <w:rPr>
          <w:rStyle w:val="947"/>
          <w:rFonts w:hint="eastAsia" w:cs="宋体"/>
          <w:color w:val="auto"/>
          <w:lang w:val="en-US" w:eastAsia="zh-CN"/>
        </w:rPr>
        <w:t xml:space="preserve">80%</w:t>
      </w:r>
      <w:r>
        <w:rPr>
          <w:rStyle w:val="947"/>
          <w:rFonts w:hint="eastAsia" w:ascii="宋体" w:hAnsi="宋体" w:eastAsia="宋体" w:cs="宋体"/>
          <w:color w:val="auto"/>
        </w:rPr>
        <w:t xml:space="preserve">）</w:t>
      </w:r>
      <w:r>
        <w:rPr>
          <w:rFonts w:hint="eastAsia" w:ascii="宋体" w:hAnsi="宋体" w:eastAsia="宋体" w:cs="宋体"/>
          <w:color w:val="auto"/>
        </w:rPr>
        <w:t xml:space="preserve">。</w:t>
      </w:r>
      <w:r>
        <w:rPr>
          <w:rStyle w:val="947"/>
          <w:rFonts w:hint="eastAsia" w:ascii="宋体" w:hAnsi="宋体" w:eastAsia="宋体" w:cs="宋体"/>
          <w:color w:val="auto"/>
        </w:rPr>
        <w:t xml:space="preserve">（产品名称2）</w:t>
      </w:r>
      <w:r>
        <w:rPr>
          <w:rFonts w:hint="eastAsia" w:ascii="宋体" w:hAnsi="宋体" w:eastAsia="宋体" w:cs="宋体"/>
          <w:color w:val="auto"/>
        </w:rPr>
        <w:t xml:space="preserve">的</w:t>
      </w:r>
      <w:r>
        <w:rPr>
          <w:rStyle w:val="947"/>
          <w:rFonts w:hint="eastAsia" w:ascii="宋体" w:hAnsi="宋体" w:eastAsia="宋体" w:cs="宋体"/>
          <w:color w:val="auto"/>
        </w:rPr>
        <w:t xml:space="preserve">（关键组件）</w:t>
      </w:r>
      <w:r>
        <w:rPr>
          <w:rFonts w:hint="eastAsia" w:ascii="宋体" w:hAnsi="宋体" w:eastAsia="宋体" w:cs="宋体"/>
          <w:color w:val="auto"/>
        </w:rPr>
        <w:t xml:space="preserve">在中国境内生产。</w:t>
      </w:r>
      <w:r>
        <w:rPr>
          <w:rStyle w:val="947"/>
          <w:rFonts w:hint="eastAsia" w:ascii="宋体" w:hAnsi="宋体" w:eastAsia="宋体" w:cs="宋体"/>
          <w:color w:val="auto"/>
        </w:rPr>
        <w:t xml:space="preserve">（产品名称2）</w:t>
      </w:r>
      <w:r>
        <w:rPr>
          <w:rFonts w:hint="eastAsia" w:ascii="宋体" w:hAnsi="宋体" w:eastAsia="宋体" w:cs="宋体"/>
          <w:color w:val="auto"/>
        </w:rPr>
        <w:t xml:space="preserve">的</w:t>
      </w:r>
      <w:r>
        <w:rPr>
          <w:rStyle w:val="947"/>
          <w:rFonts w:hint="eastAsia" w:ascii="宋体" w:hAnsi="宋体" w:eastAsia="宋体" w:cs="宋体"/>
          <w:color w:val="auto"/>
        </w:rPr>
        <w:t xml:space="preserve">（关键工序）</w:t>
      </w:r>
      <w:r>
        <w:rPr>
          <w:rFonts w:hint="eastAsia" w:ascii="宋体" w:hAnsi="宋体" w:eastAsia="宋体" w:cs="宋体"/>
          <w:color w:val="auto"/>
        </w:rPr>
        <w:t xml:space="preserve">在中国境内完成。</w:t>
      </w:r>
      <w:r/>
    </w:p>
    <w:p>
      <w:pPr>
        <w:pStyle w:val="941"/>
        <w:ind w:firstLine="480"/>
        <w:spacing w:before="30" w:beforeAutospacing="0" w:after="3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w:t>
      </w:r>
      <w:r/>
    </w:p>
    <w:p>
      <w:pPr>
        <w:pStyle w:val="941"/>
        <w:ind w:firstLine="480"/>
        <w:spacing w:before="30" w:beforeAutospacing="0" w:after="3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本公司（单位）对上述声明内容的真实性负责。如有虚假，愿承担相应法律责任。</w:t>
      </w:r>
      <w:r/>
    </w:p>
    <w:p>
      <w:pPr>
        <w:pStyle w:val="941"/>
        <w:ind w:firstLine="480"/>
        <w:jc w:val="right"/>
        <w:spacing w:before="30" w:beforeAutospacing="0" w:after="3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公司（单位）名称（盖章）：      </w:t>
      </w:r>
      <w:r/>
    </w:p>
    <w:p>
      <w:pPr>
        <w:pStyle w:val="941"/>
        <w:ind w:firstLine="480"/>
        <w:jc w:val="right"/>
        <w:spacing w:before="30" w:beforeAutospacing="0" w:after="30" w:afterAutospacing="0" w:line="360" w:lineRule="auto"/>
        <w:shd w:val="clear" w:color="auto"/>
        <w:rPr>
          <w:rFonts w:hint="eastAsia" w:ascii="宋体" w:hAnsi="宋体" w:eastAsia="宋体" w:cs="宋体"/>
          <w:color w:val="333333"/>
        </w:rPr>
      </w:pPr>
      <w:r>
        <w:rPr>
          <w:rFonts w:hint="eastAsia" w:ascii="宋体" w:hAnsi="宋体" w:eastAsia="宋体" w:cs="宋体"/>
          <w:color w:val="auto"/>
        </w:rPr>
        <w:t xml:space="preserve">日期：　　　　　年　　月　日 </w:t>
      </w:r>
      <w:r>
        <w:rPr>
          <w:rFonts w:hint="eastAsia" w:ascii="宋体" w:hAnsi="宋体" w:eastAsia="宋体" w:cs="宋体"/>
          <w:color w:val="333333"/>
        </w:rPr>
        <w:t xml:space="preserve">   </w:t>
      </w:r>
      <w:r/>
    </w:p>
    <w:p>
      <w:pPr>
        <w:pStyle w:val="941"/>
        <w:ind w:firstLine="480"/>
        <w:spacing w:before="30" w:beforeAutospacing="0" w:after="3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r>
      <w:r/>
    </w:p>
    <w:p>
      <w:pPr>
        <w:pStyle w:val="941"/>
        <w:ind w:firstLine="480"/>
        <w:spacing w:before="30" w:beforeAutospacing="0" w:after="3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r>
      <w:r/>
    </w:p>
    <w:p>
      <w:pPr>
        <w:pStyle w:val="941"/>
        <w:spacing w:before="30" w:beforeAutospacing="0" w:after="3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t xml:space="preserve">_____________________________</w:t>
      </w:r>
      <w:r/>
    </w:p>
    <w:p>
      <w:pPr>
        <w:pStyle w:val="941"/>
        <w:ind w:firstLine="480"/>
        <w:spacing w:before="0" w:beforeAutospacing="0" w:after="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t xml:space="preserve">1.产品如有型号，请在“产品名称”栏一并填写。</w:t>
      </w:r>
      <w:r/>
    </w:p>
    <w:p>
      <w:pPr>
        <w:pStyle w:val="941"/>
        <w:ind w:firstLine="480"/>
        <w:spacing w:before="0" w:beforeAutospacing="0" w:after="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t xml:space="preserve">2.生产厂名与厂址应与生产厂营业执照载明的相关信息保持一致。</w:t>
      </w:r>
      <w:r/>
    </w:p>
    <w:p>
      <w:pPr>
        <w:pStyle w:val="941"/>
        <w:ind w:firstLine="480"/>
        <w:spacing w:before="0" w:beforeAutospacing="0" w:after="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t xml:space="preserve">3.该产品的中国境内生产的组件成本占比相关要求实施前，“规定比例”栏可不填，下同。</w:t>
      </w:r>
      <w:r/>
    </w:p>
    <w:p>
      <w:pPr>
        <w:pStyle w:val="941"/>
        <w:ind w:firstLine="480"/>
        <w:spacing w:before="0" w:beforeAutospacing="0" w:after="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t xml:space="preserve">4.该产品的关键组件要求实施前，“关键组件”栏可不填，下同。</w:t>
      </w:r>
      <w:r/>
    </w:p>
    <w:p>
      <w:pPr>
        <w:pStyle w:val="941"/>
        <w:ind w:firstLine="480"/>
        <w:spacing w:before="0" w:beforeAutospacing="0" w:after="0" w:afterAutospacing="0" w:line="360" w:lineRule="auto"/>
        <w:shd w:val="clear" w:color="auto"/>
        <w:rPr>
          <w:rFonts w:hint="eastAsia" w:ascii="宋体" w:hAnsi="宋体" w:eastAsia="宋体" w:cs="宋体"/>
          <w:spacing w:val="6"/>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333333"/>
        </w:rPr>
        <w:t xml:space="preserve">5.该产品的关键工序要求实施前，“关键工序”栏可不填，下同。</w:t>
      </w:r>
      <w:r/>
    </w:p>
    <w:p>
      <w:pPr>
        <w:jc w:val="left"/>
        <w:widowControl/>
        <w:rPr>
          <w:sz w:val="24"/>
          <w:szCs w:val="20"/>
          <w:highlight w:val="none"/>
        </w:rPr>
      </w:pPr>
      <w:r>
        <w:rPr>
          <w:sz w:val="24"/>
          <w:szCs w:val="20"/>
          <w:highlight w:val="none"/>
        </w:rPr>
        <w:t xml:space="preserve">2-3 </w:t>
      </w:r>
      <w:r>
        <w:rPr>
          <w:rFonts w:hint="eastAsia"/>
          <w:sz w:val="24"/>
          <w:szCs w:val="20"/>
          <w:highlight w:val="none"/>
        </w:rPr>
        <w:t xml:space="preserve">其他</w:t>
      </w:r>
      <w:r>
        <w:rPr>
          <w:sz w:val="24"/>
          <w:highlight w:val="none"/>
        </w:rPr>
        <w:t xml:space="preserve">落实政府采购政策的资格要求</w:t>
      </w:r>
      <w:r>
        <w:rPr>
          <w:sz w:val="24"/>
          <w:szCs w:val="20"/>
          <w:highlight w:val="none"/>
        </w:rPr>
        <w:t xml:space="preserve">（如有）</w:t>
      </w:r>
      <w:r/>
    </w:p>
    <w:p>
      <w:pPr>
        <w:jc w:val="left"/>
        <w:widowControl/>
        <w:rPr>
          <w:sz w:val="24"/>
          <w:highlight w:val="none"/>
        </w:rPr>
      </w:pPr>
      <w:r>
        <w:rPr>
          <w:sz w:val="24"/>
          <w:szCs w:val="20"/>
          <w:highlight w:val="none"/>
        </w:rPr>
        <w:t xml:space="preserve">3 </w:t>
      </w:r>
      <w:r>
        <w:rPr>
          <w:sz w:val="24"/>
          <w:highlight w:val="none"/>
        </w:rPr>
        <w:t xml:space="preserve">本项目的特定资格要求</w:t>
      </w:r>
      <w:r/>
    </w:p>
    <w:p>
      <w:pPr>
        <w:jc w:val="left"/>
        <w:widowControl/>
        <w:rPr>
          <w:rFonts w:hint="eastAsia"/>
          <w:sz w:val="24"/>
          <w:szCs w:val="20"/>
          <w:highlight w:val="none"/>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21" w:name="_Toc226965746"/>
      <w:r/>
      <w:bookmarkStart w:id="822" w:name="_Toc226309800"/>
      <w:r/>
      <w:bookmarkStart w:id="823" w:name="_Toc226337252"/>
      <w:r/>
      <w:bookmarkStart w:id="824" w:name="_Toc226965829"/>
      <w:r/>
      <w:bookmarkStart w:id="825" w:name="_Toc150774761"/>
      <w:r/>
      <w:bookmarkStart w:id="826" w:name="_Ref467988698"/>
      <w:r/>
      <w:bookmarkStart w:id="827" w:name="_Toc150480794"/>
      <w:r/>
      <w:bookmarkStart w:id="828" w:name="_Toc520356217"/>
      <w:r/>
      <w:bookmarkStart w:id="829" w:name="_Toc127151556"/>
      <w:r/>
      <w:bookmarkStart w:id="830" w:name="_Toc195842921"/>
      <w:r/>
      <w:bookmarkStart w:id="831" w:name="_Toc142311058"/>
      <w:r/>
      <w:bookmarkStart w:id="832" w:name="_Toc480942349"/>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rFonts w:hint="eastAsia"/>
          <w:sz w:val="24"/>
          <w:highlight w:val="none"/>
        </w:rPr>
      </w:pPr>
      <w:r/>
      <w:bookmarkStart w:id="833" w:name="_Hlt520356243"/>
      <w:r/>
      <w:bookmarkEnd w:id="833"/>
      <w:r/>
      <w:bookmarkStart w:id="834" w:name="_Hlt520355938"/>
      <w:r/>
      <w:bookmarkEnd w:id="834"/>
      <w:r>
        <w:rPr>
          <w:rFonts w:hint="eastAsia" w:cs="Times New Roman"/>
          <w:b/>
          <w:sz w:val="32"/>
          <w:szCs w:val="32"/>
          <w:highlight w:val="none"/>
          <w:u w:val="none"/>
          <w:lang w:val="en-US" w:eastAsia="zh-CN" w:bidi="ar-SA"/>
        </w:rPr>
        <w:br w:type="page" w:clear="all"/>
      </w: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131"/>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2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48"/>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835" w:name="_Hlt520274065"/>
      <w:r/>
      <w:bookmarkEnd w:id="835"/>
      <w:r/>
      <w:bookmarkStart w:id="836" w:name="_Hlt520274393"/>
      <w:r/>
      <w:bookmarkEnd w:id="836"/>
      <w:r/>
      <w:bookmarkStart w:id="837" w:name="_Hlt520350918"/>
      <w:r/>
      <w:bookmarkEnd w:id="837"/>
      <w:r/>
      <w:bookmarkStart w:id="838" w:name="_Hlt520343392"/>
      <w:r/>
      <w:bookmarkEnd w:id="838"/>
      <w:r/>
      <w:bookmarkStart w:id="839" w:name="_Hlt520273711"/>
      <w:r/>
      <w:bookmarkEnd w:id="839"/>
      <w:r/>
      <w:bookmarkStart w:id="840" w:name="_Hlt520274121"/>
      <w:r/>
      <w:bookmarkEnd w:id="840"/>
      <w:r/>
      <w:bookmarkStart w:id="841" w:name="_Hlt520343000"/>
      <w:r/>
      <w:bookmarkEnd w:id="841"/>
      <w:r/>
      <w:bookmarkStart w:id="842" w:name="_Hlt520274407"/>
      <w:r/>
      <w:bookmarkEnd w:id="842"/>
      <w:r/>
      <w:bookmarkStart w:id="843" w:name="_Hlt520271212"/>
      <w:r/>
      <w:bookmarkEnd w:id="843"/>
      <w:r/>
      <w:bookmarkStart w:id="844" w:name="_Hlt520355504"/>
      <w:r/>
      <w:bookmarkEnd w:id="844"/>
      <w:r/>
      <w:bookmarkStart w:id="845" w:name="_Ref467988705"/>
      <w:r/>
      <w:bookmarkStart w:id="846" w:name="_Toc142311059"/>
      <w:r/>
      <w:bookmarkStart w:id="847" w:name="_Toc520356218"/>
      <w:r/>
      <w:bookmarkStart w:id="848" w:name="_Toc226965747"/>
      <w:r/>
      <w:bookmarkStart w:id="849" w:name="_Toc265228395"/>
      <w:r/>
      <w:bookmarkStart w:id="850" w:name="_Toc127151557"/>
      <w:r/>
      <w:bookmarkStart w:id="851" w:name="_Toc226337253"/>
      <w:r/>
      <w:bookmarkStart w:id="852" w:name="_Toc226965830"/>
      <w:r/>
      <w:bookmarkStart w:id="853" w:name="_Toc226309801"/>
      <w:r/>
      <w:bookmarkStart w:id="854" w:name="_Toc264969247"/>
      <w:r/>
      <w:bookmarkStart w:id="855" w:name="_Toc305158825"/>
      <w:r/>
      <w:bookmarkStart w:id="856" w:name="_Toc195842922"/>
      <w:r/>
      <w:bookmarkStart w:id="857" w:name="_Toc480942350"/>
      <w:r/>
      <w:bookmarkStart w:id="858" w:name="_Toc305158899"/>
      <w:r/>
      <w:bookmarkStart w:id="859" w:name="_Toc150774762"/>
      <w:r/>
      <w:bookmarkStart w:id="860" w:name="_Toc150480795"/>
      <w:r>
        <w:rPr>
          <w:sz w:val="24"/>
          <w:szCs w:val="20"/>
          <w:highlight w:val="none"/>
        </w:rPr>
        <w:br w:type="page" w:clear="all"/>
      </w:r>
      <w:r>
        <w:rPr>
          <w:rFonts w:hint="eastAsia"/>
          <w:sz w:val="24"/>
          <w:szCs w:val="20"/>
          <w:highlight w:val="none"/>
        </w:rPr>
        <w:t xml:space="preserve">4</w:t>
      </w:r>
      <w:r>
        <w:rPr>
          <w:sz w:val="24"/>
          <w:szCs w:val="20"/>
          <w:highlight w:val="none"/>
        </w:rPr>
        <w:t xml:space="preserve">  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
    </w:p>
    <w:p>
      <w:pPr>
        <w:jc w:val="center"/>
        <w:spacing w:line="360" w:lineRule="exact"/>
        <w:rPr>
          <w:b/>
          <w:sz w:val="36"/>
          <w:szCs w:val="36"/>
          <w:highlight w:val="none"/>
        </w:rPr>
      </w:pPr>
      <w:r/>
      <w:bookmarkStart w:id="861" w:name="_Toc305158826"/>
      <w:r/>
      <w:bookmarkStart w:id="862" w:name="_Toc226309802"/>
      <w:r/>
      <w:bookmarkStart w:id="863" w:name="_Toc226965831"/>
      <w:r/>
      <w:bookmarkStart w:id="864" w:name="_Toc164608827"/>
      <w:r/>
      <w:bookmarkStart w:id="865" w:name="_Toc264969248"/>
      <w:r/>
      <w:bookmarkStart w:id="866" w:name="_Toc164608672"/>
      <w:r/>
      <w:bookmarkStart w:id="867" w:name="_Toc195842923"/>
      <w:r/>
      <w:bookmarkStart w:id="868" w:name="_Toc265228396"/>
      <w:r/>
      <w:bookmarkStart w:id="869" w:name="_Toc226337254"/>
      <w:r/>
      <w:bookmarkStart w:id="870" w:name="_Toc226965748"/>
      <w:r/>
      <w:bookmarkStart w:id="871" w:name="_Toc305158900"/>
      <w:r>
        <w:rPr>
          <w:rFonts w:hint="eastAsia"/>
          <w:b/>
          <w:sz w:val="36"/>
          <w:szCs w:val="36"/>
          <w:highlight w:val="none"/>
        </w:rPr>
        <w:t xml:space="preserve">开标一览表</w:t>
      </w:r>
      <w:bookmarkEnd w:id="861"/>
      <w:r/>
      <w:bookmarkEnd w:id="862"/>
      <w:r/>
      <w:bookmarkEnd w:id="863"/>
      <w:r/>
      <w:bookmarkEnd w:id="864"/>
      <w:r/>
      <w:bookmarkEnd w:id="865"/>
      <w:r/>
      <w:bookmarkEnd w:id="866"/>
      <w:r/>
      <w:bookmarkEnd w:id="867"/>
      <w:r/>
      <w:bookmarkEnd w:id="868"/>
      <w:r/>
      <w:bookmarkEnd w:id="869"/>
      <w:r/>
      <w:bookmarkEnd w:id="870"/>
      <w:r/>
      <w:bookmarkEnd w:id="871"/>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项目编号/包号：_____________________     项目名称：____________</w:t>
      </w:r>
      <w:r/>
    </w:p>
    <w:tbl>
      <w:tblPr>
        <w:tblStyle w:val="923"/>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trHeight w:val="531"/>
        </w:trPr>
        <w:tc>
          <w:tcPr>
            <w:tcW w:w="412"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投标报价</w:t>
            </w:r>
            <w:r/>
          </w:p>
        </w:tc>
      </w:tr>
      <w:tr>
        <w:trPr>
          <w:trHeight w:val="674"/>
        </w:trPr>
        <w:tc>
          <w:tcPr>
            <w:tcW w:w="412"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大写</w:t>
            </w:r>
            <w:r/>
          </w:p>
        </w:tc>
        <w:tc>
          <w:tcPr>
            <w:tcW w:w="1182"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小写</w:t>
            </w:r>
            <w:r/>
          </w:p>
        </w:tc>
      </w:tr>
      <w:tr>
        <w:trPr>
          <w:trHeight w:val="976"/>
        </w:trPr>
        <w:tc>
          <w:tcPr>
            <w:tcW w:w="41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 xml:space="preserve">注：1</w:t>
      </w:r>
      <w:r>
        <w:rPr>
          <w:rFonts w:ascii="Times New Roman" w:hAnsi="Times New Roman" w:eastAsia="宋体" w:cs="Times New Roman"/>
          <w:sz w:val="24"/>
          <w:szCs w:val="20"/>
          <w:highlight w:val="none"/>
        </w:rPr>
        <w:t xml:space="preserve">.此表中，每包的投标报价应和《投标分项报价表》中的总价相一致。</w:t>
      </w:r>
      <w:r/>
    </w:p>
    <w:p>
      <w:pPr>
        <w:ind w:firstLine="480"/>
        <w:tabs>
          <w:tab w:val="left" w:pos="558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2.本表必须按包分别填写。</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 xml:space="preserve">投标人名称（加盖公章）</w:t>
      </w:r>
      <w:r>
        <w:rPr>
          <w:rFonts w:ascii="Times New Roman" w:hAnsi="Times New Roman" w:eastAsia="宋体" w:cs="Times New Roman"/>
          <w:sz w:val="24"/>
          <w:highlight w:val="none"/>
          <w:lang w:val="zh-CN"/>
        </w:rPr>
        <w:t xml:space="preserve">：____________</w:t>
      </w:r>
      <w:r/>
    </w:p>
    <w:p>
      <w:pPr>
        <w:spacing w:before="25" w:after="25" w:line="360" w:lineRule="auto"/>
        <w:rPr>
          <w:sz w:val="24"/>
          <w:highlight w:val="none"/>
          <w:lang w:val="zh-CN"/>
        </w:rPr>
      </w:pPr>
      <w:r>
        <w:rPr>
          <w:rFonts w:ascii="Times New Roman" w:hAnsi="Times New Roman" w:eastAsia="宋体" w:cs="Times New Roman"/>
          <w:sz w:val="24"/>
          <w:szCs w:val="20"/>
          <w:highlight w:val="none"/>
        </w:rPr>
        <w:t xml:space="preserve">日期：_____年______月______日</w:t>
      </w:r>
      <w:r>
        <w:rPr>
          <w:sz w:val="24"/>
          <w:szCs w:val="20"/>
          <w:highlight w:val="none"/>
        </w:rPr>
        <w:t xml:space="preserve">   </w:t>
      </w:r>
      <w:r/>
    </w:p>
    <w:p>
      <w:pPr>
        <w:jc w:val="left"/>
        <w:widowControl/>
        <w:rPr>
          <w:rFonts w:ascii="Times New Roman" w:hAnsi="Times New Roman" w:eastAsia="宋体" w:cs="Times New Roman"/>
          <w:sz w:val="24"/>
          <w:szCs w:val="20"/>
          <w:highlight w:val="none"/>
        </w:rPr>
      </w:pPr>
      <w:r/>
      <w:bookmarkStart w:id="872" w:name="_Toc265228397"/>
      <w:r/>
      <w:bookmarkStart w:id="873" w:name="_Toc305158901"/>
      <w:r/>
      <w:bookmarkStart w:id="874" w:name="_Toc264969249"/>
      <w:r/>
      <w:bookmarkStart w:id="875" w:name="_Toc226337255"/>
      <w:r/>
      <w:bookmarkStart w:id="876" w:name="_Toc142311060"/>
      <w:r/>
      <w:bookmarkStart w:id="877" w:name="_Toc226309803"/>
      <w:r/>
      <w:bookmarkStart w:id="878" w:name="_Toc195842924"/>
      <w:r/>
      <w:bookmarkStart w:id="879" w:name="_Toc305158827"/>
      <w:r/>
      <w:bookmarkStart w:id="880" w:name="_Toc150774763"/>
      <w:r/>
      <w:bookmarkStart w:id="881" w:name="_Toc226965749"/>
      <w:r/>
      <w:bookmarkStart w:id="882" w:name="_Toc226965832"/>
      <w:r/>
      <w:bookmarkStart w:id="883" w:name="_Toc150480796"/>
      <w:r/>
      <w:bookmarkStart w:id="884" w:name="_Toc127151558"/>
      <w:r>
        <w:rPr>
          <w:sz w:val="24"/>
          <w:szCs w:val="20"/>
          <w:highlight w:val="none"/>
        </w:rPr>
        <w:br w:type="page" w:clear="all"/>
      </w:r>
      <w:r>
        <w:rPr>
          <w:rFonts w:hint="eastAsia"/>
          <w:sz w:val="24"/>
          <w:szCs w:val="20"/>
          <w:highlight w:val="none"/>
        </w:rPr>
        <w:t xml:space="preserve">5</w:t>
      </w:r>
      <w:r>
        <w:rPr>
          <w:sz w:val="24"/>
          <w:szCs w:val="20"/>
          <w:highlight w:val="none"/>
        </w:rPr>
        <w:t xml:space="preserve"> </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Start w:id="885" w:name="_Toc142311062"/>
      <w:r/>
      <w:bookmarkStart w:id="886" w:name="_Toc305158904"/>
      <w:r/>
      <w:bookmarkStart w:id="887" w:name="_Toc226965752"/>
      <w:r/>
      <w:bookmarkStart w:id="888" w:name="_Toc150480798"/>
      <w:r/>
      <w:bookmarkStart w:id="889" w:name="_Toc226337258"/>
      <w:r/>
      <w:bookmarkStart w:id="890" w:name="_Toc264969252"/>
      <w:r/>
      <w:bookmarkStart w:id="891" w:name="_Toc150774765"/>
      <w:r/>
      <w:bookmarkStart w:id="892" w:name="_Toc305158830"/>
      <w:r/>
      <w:bookmarkStart w:id="893" w:name="_Toc226309806"/>
      <w:r/>
      <w:bookmarkStart w:id="894" w:name="_Toc265228400"/>
      <w:r/>
      <w:bookmarkStart w:id="895" w:name="_Toc195842927"/>
      <w:r/>
      <w:bookmarkStart w:id="896" w:name="_Toc226965835"/>
      <w:r/>
      <w:bookmarkStart w:id="897" w:name="_Toc127151562"/>
      <w:r/>
      <w:bookmarkStart w:id="898" w:name="_Toc265228399"/>
      <w:r/>
      <w:bookmarkStart w:id="899" w:name="_Toc226965834"/>
      <w:r/>
      <w:bookmarkStart w:id="900" w:name="_Toc150774764"/>
      <w:r/>
      <w:bookmarkStart w:id="901" w:name="_Toc150480797"/>
      <w:r/>
      <w:bookmarkStart w:id="902" w:name="_Toc305158903"/>
      <w:r/>
      <w:bookmarkStart w:id="903" w:name="_Toc142311061"/>
      <w:r/>
      <w:bookmarkStart w:id="904" w:name="_Toc226965751"/>
      <w:r/>
      <w:bookmarkStart w:id="905" w:name="_Toc226309805"/>
      <w:r/>
      <w:bookmarkStart w:id="906" w:name="_Toc195842926"/>
      <w:r/>
      <w:bookmarkStart w:id="907" w:name="_Toc226337257"/>
      <w:r/>
      <w:bookmarkStart w:id="908" w:name="_Toc127151561"/>
      <w:r/>
      <w:bookmarkStart w:id="909" w:name="_Toc305158829"/>
      <w:r/>
      <w:bookmarkStart w:id="910" w:name="_Toc264969251"/>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 xml:space="preserve">投标分项报价表</w:t>
      </w:r>
      <w:r/>
    </w:p>
    <w:p>
      <w:pPr>
        <w:jc w:val="center"/>
        <w:spacing w:line="360" w:lineRule="exact"/>
        <w:rPr>
          <w:rFonts w:ascii="Times New Roman" w:hAnsi="Times New Roman" w:eastAsia="宋体" w:cs="Times New Roman"/>
          <w:sz w:val="36"/>
          <w:szCs w:val="36"/>
          <w:highlight w:val="none"/>
        </w:rPr>
      </w:pPr>
      <w:r>
        <w:rPr>
          <w:rFonts w:ascii="Times New Roman" w:hAnsi="Times New Roman" w:eastAsia="宋体" w:cs="Times New Roman"/>
          <w:sz w:val="36"/>
          <w:szCs w:val="36"/>
          <w:highlight w:val="none"/>
        </w:rPr>
      </w:r>
      <w:r/>
    </w:p>
    <w:p>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分项报价表</w:t>
      </w:r>
      <w:r/>
    </w:p>
    <w:p>
      <w:pPr>
        <w:jc w:val="center"/>
        <w:spacing w:line="260" w:lineRule="exact"/>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923"/>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314"/>
        <w:gridCol w:w="615"/>
        <w:gridCol w:w="1380"/>
        <w:gridCol w:w="1488"/>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1314"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w:t>
            </w:r>
            <w:r/>
          </w:p>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名称</w:t>
            </w:r>
            <w:r/>
          </w:p>
        </w:tc>
        <w:tc>
          <w:tcPr>
            <w:tcW w:w="615"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品牌商标</w:t>
            </w:r>
            <w:r/>
          </w:p>
        </w:tc>
        <w:tc>
          <w:tcPr>
            <w:tcW w:w="1380"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规格型号</w:t>
            </w:r>
            <w:r/>
          </w:p>
        </w:tc>
        <w:tc>
          <w:tcPr>
            <w:tcW w:w="1488"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技术参数</w:t>
            </w:r>
            <w:r/>
          </w:p>
        </w:tc>
        <w:tc>
          <w:tcPr>
            <w:tcW w:w="61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314"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5"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gridSpan w:val="7"/>
            <w:tcW w:w="6697"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     计</w:t>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hint="eastAsia" w:ascii="Times New Roman" w:hAnsi="Times New Roman" w:eastAsia="宋体" w:cs="Times New Roman"/>
          <w:color w:val="000000"/>
          <w:sz w:val="24"/>
          <w:highlight w:val="none"/>
          <w:lang w:val="en-US" w:eastAsia="zh-CN"/>
        </w:rPr>
        <w:t xml:space="preserve">应招标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上述各项的详细规格</w:t>
      </w:r>
      <w:r>
        <w:rPr>
          <w:rFonts w:hint="eastAsia" w:ascii="Times New Roman" w:hAnsi="Times New Roman" w:eastAsia="宋体" w:cs="Times New Roman"/>
          <w:color w:val="000000"/>
          <w:sz w:val="24"/>
          <w:highlight w:val="none"/>
        </w:rPr>
        <w:t xml:space="preserve">、技术参数如表格中填写不下的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spacing w:line="360" w:lineRule="auto"/>
        <w:rPr>
          <w:rFonts w:hint="eastAsia"/>
          <w:sz w:val="24"/>
          <w:szCs w:val="20"/>
          <w:highlight w:val="none"/>
          <w:lang w:val="en-US" w:eastAsia="zh-CN"/>
        </w:rPr>
        <w:outlineLvl w:val="2"/>
      </w:pPr>
      <w:r>
        <w:rPr>
          <w:rFonts w:ascii="Times New Roman" w:hAnsi="Times New Roman" w:eastAsia="宋体" w:cs="Times New Roman"/>
          <w:color w:val="000000"/>
          <w:sz w:val="24"/>
          <w:szCs w:val="20"/>
          <w:highlight w:val="none"/>
        </w:rPr>
        <w:br w:type="page" w:clear="all"/>
      </w:r>
      <w:r/>
    </w:p>
    <w:p>
      <w:pPr>
        <w:spacing w:line="360" w:lineRule="auto"/>
        <w:rPr>
          <w:sz w:val="24"/>
          <w:szCs w:val="20"/>
          <w:highlight w:val="none"/>
        </w:rPr>
        <w:outlineLvl w:val="2"/>
      </w:pPr>
      <w:r>
        <w:rPr>
          <w:rFonts w:hint="eastAsia"/>
          <w:sz w:val="24"/>
          <w:szCs w:val="20"/>
          <w:highlight w:val="none"/>
          <w:lang w:val="en-US" w:eastAsia="zh-CN"/>
        </w:rPr>
        <w:t xml:space="preserve">6  </w:t>
      </w:r>
      <w:r>
        <w:rPr>
          <w:sz w:val="24"/>
          <w:szCs w:val="20"/>
          <w:highlight w:val="none"/>
        </w:rPr>
        <w:t xml:space="preserve">合同条款偏离表</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p>
    <w:tbl>
      <w:tblPr>
        <w:tblStyle w:val="9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7</w:t>
      </w:r>
      <w:r>
        <w:rPr>
          <w:sz w:val="24"/>
          <w:szCs w:val="20"/>
          <w:highlight w:val="none"/>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sz w:val="24"/>
          <w:szCs w:val="20"/>
          <w:highlight w:val="none"/>
        </w:rPr>
        <w:t xml:space="preserve">采购需求偏离表</w:t>
      </w:r>
      <w:r/>
    </w:p>
    <w:p>
      <w:pPr>
        <w:jc w:val="center"/>
        <w:spacing w:line="360" w:lineRule="auto"/>
        <w:rPr>
          <w:rFonts w:hint="eastAsia"/>
          <w:b/>
          <w:sz w:val="36"/>
          <w:szCs w:val="36"/>
          <w:highlight w:val="none"/>
        </w:rPr>
      </w:pPr>
      <w:r>
        <w:rPr>
          <w:rFonts w:hint="eastAsia"/>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92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招标文件条目号(页码)</w:t>
            </w:r>
            <w:r/>
          </w:p>
        </w:tc>
        <w:tc>
          <w:tcPr>
            <w:tcW w:w="2384" w:type="dxa"/>
            <w:vAlign w:val="center"/>
            <w:textDirection w:val="lrTb"/>
            <w:noWrap w:val="false"/>
          </w:tcPr>
          <w:p>
            <w:pPr>
              <w:jc w:val="center"/>
              <w:rPr>
                <w:sz w:val="24"/>
                <w:highlight w:val="none"/>
              </w:rPr>
            </w:pPr>
            <w:r>
              <w:rPr>
                <w:sz w:val="24"/>
                <w:highlight w:val="none"/>
              </w:rPr>
              <w:t xml:space="preserve">招标文件要求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填写“无偏离”或“正偏离”或“负偏离”。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tabs>
          <w:tab w:val="left" w:pos="5580" w:leader="none"/>
        </w:tabs>
        <w:rPr>
          <w:rFonts w:ascii="宋体" w:hAnsi="宋体"/>
          <w:b/>
          <w:sz w:val="24"/>
          <w:highlight w:val="none"/>
        </w:rPr>
      </w:pPr>
      <w:r>
        <w:rPr>
          <w:sz w:val="24"/>
          <w:szCs w:val="20"/>
          <w:highlight w:val="none"/>
        </w:rPr>
        <w:br w:type="page" w:clear="all"/>
      </w:r>
      <w:r/>
    </w:p>
    <w:p>
      <w:pPr>
        <w:jc w:val="left"/>
        <w:widowControl/>
        <w:rPr>
          <w:sz w:val="24"/>
          <w:szCs w:val="20"/>
          <w:highlight w:val="none"/>
        </w:rPr>
      </w:pPr>
      <w:r>
        <w:rPr>
          <w:rFonts w:hint="eastAsia"/>
          <w:sz w:val="24"/>
          <w:szCs w:val="20"/>
          <w:highlight w:val="none"/>
          <w:lang w:val="en-US" w:eastAsia="zh-CN"/>
        </w:rPr>
        <w:t xml:space="preserve">8</w:t>
      </w:r>
      <w:r>
        <w:rPr>
          <w:sz w:val="24"/>
          <w:szCs w:val="20"/>
          <w:highlight w:val="none"/>
        </w:rPr>
        <w:t xml:space="preserve">  </w:t>
      </w:r>
      <w:r>
        <w:rPr>
          <w:rFonts w:hint="eastAsia"/>
          <w:sz w:val="24"/>
          <w:szCs w:val="20"/>
          <w:highlight w:val="none"/>
        </w:rPr>
        <w:t xml:space="preserve">项目实施方案</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spacing w:before="25" w:after="25" w:line="360" w:lineRule="auto"/>
        <w:rPr>
          <w:sz w:val="24"/>
          <w:szCs w:val="20"/>
          <w:highlight w:val="none"/>
        </w:rPr>
      </w:pPr>
      <w:r>
        <w:rPr>
          <w:rFonts w:hint="eastAsia"/>
          <w:sz w:val="24"/>
          <w:szCs w:val="20"/>
          <w:highlight w:val="none"/>
          <w:lang w:val="en-US" w:eastAsia="zh-CN"/>
        </w:rPr>
        <w:t xml:space="preserve">9</w:t>
      </w:r>
      <w:r>
        <w:rPr>
          <w:rFonts w:hint="eastAsia"/>
          <w:sz w:val="24"/>
          <w:szCs w:val="20"/>
          <w:highlight w:val="none"/>
        </w:rPr>
        <w:t xml:space="preserve">  </w:t>
      </w:r>
      <w:bookmarkStart w:id="911" w:name="_Toc288738839"/>
      <w:r/>
      <w:bookmarkStart w:id="912" w:name="_Toc288738397"/>
      <w:r>
        <w:rPr>
          <w:rFonts w:hint="eastAsia"/>
          <w:sz w:val="24"/>
          <w:szCs w:val="20"/>
          <w:highlight w:val="none"/>
        </w:rPr>
        <w:t xml:space="preserve">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11"/>
      <w:r/>
      <w:bookmarkEnd w:id="912"/>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2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pStyle w:val="1102"/>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rFonts w:hint="eastAsia"/>
          <w:sz w:val="24"/>
          <w:szCs w:val="20"/>
          <w:highlight w:val="none"/>
          <w:lang w:val="en-US" w:eastAsia="zh-CN"/>
        </w:rPr>
        <w:t xml:space="preserve">10</w:t>
      </w:r>
      <w:r>
        <w:rPr>
          <w:sz w:val="24"/>
          <w:szCs w:val="20"/>
          <w:highlight w:val="none"/>
        </w:rPr>
        <w:t xml:space="preserve"> </w:t>
      </w:r>
      <w:r>
        <w:rPr>
          <w:rFonts w:hint="eastAsia"/>
          <w:sz w:val="24"/>
          <w:szCs w:val="20"/>
          <w:highlight w:val="none"/>
        </w:rPr>
        <w:t xml:space="preserve"> </w:t>
      </w:r>
      <w:r>
        <w:rPr>
          <w:sz w:val="24"/>
          <w:szCs w:val="20"/>
          <w:highlight w:val="none"/>
        </w:rPr>
        <w:t xml:space="preserve">招标文件要求提供或投标人认为应附的其他材料</w:t>
      </w:r>
      <w:r/>
    </w:p>
    <w:p>
      <w:pPr>
        <w:spacing w:line="360" w:lineRule="auto"/>
        <w:rPr>
          <w:rFonts w:hint="default" w:eastAsia="宋体"/>
          <w:sz w:val="24"/>
          <w:szCs w:val="20"/>
          <w:highlight w:val="none"/>
          <w:lang w:val="en-US" w:eastAsia="zh-CN"/>
        </w:rPr>
        <w:outlineLvl w:val="2"/>
      </w:pPr>
      <w:r>
        <w:rPr>
          <w:rFonts w:hint="default" w:eastAsia="宋体"/>
          <w:sz w:val="24"/>
          <w:szCs w:val="20"/>
          <w:highlight w:val="none"/>
          <w:lang w:val="en-US" w:eastAsia="zh-CN"/>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jc w:val="center"/>
        <w:spacing w:line="360" w:lineRule="auto"/>
        <w:rPr>
          <w:rFonts w:hint="default" w:ascii="Calibri" w:hAnsi="Calibri"/>
          <w:lang w:bidi="ar"/>
        </w:rPr>
        <w:outlineLvl w:val="0"/>
      </w:pPr>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 xml:space="preserve">常州市政府采购供应商信用管理暂行办法</w:t>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第一章  总则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第二条  本办法适用于在常州市范围内进行的政府采购活动。</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市级单位实施的政府采购项目，涉及供应商失信行为的，由市财政部门进行管理;辖市（区）单位实施的政府采购项目，涉及供应商失信行为的，由辖市（区）财政部门进行管理。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本办法所称供应商，是指向采购人提供货物、工程或者服务的法人、其他组织或者自然人。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本办法所称采购文件是指公开招标的招标文件及非公开招标的采购文件。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本办法所称响应文件是指公开招标的投标文件及非公开招标的响应文件。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第三条  财政部门对参加政府采购活动的供应商实行诚信管理制度。诚信管理以公开、公平、公正为基础，遵循统一标准、分级管理、信息共享原则。</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第二章  供应商诚信义务</w:t>
      </w:r>
      <w:r/>
    </w:p>
    <w:p>
      <w:pPr>
        <w:ind w:left="0" w:right="0" w:firstLine="6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第四条  供应商参与政府采购活动，应当履行以下诚信义务: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（一）自觉遵守政府采购法律法规，维护政府采购市场秩序和公平竞争环境，接受财政部门的监督检查;</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（二）诚信参与政府采购活动，依法履行政府采购合同和政府采购活动中的各项承诺，为采购人提供符合采购文件规定的货物、工程和服务;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（三）保守在政府采购活动中获悉的国家秘密和他人商业秘密;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（四）法律法规规定的其他诚信义务。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第三章  供应商失信行为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第五条  供应商在参与政府采购活动中有下列情形之一的，属于失信行为: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（一）响应文件中故意不按采购文件要求提供有关技术、财务状况、信誉、业绩、服务、资质及其他证明材料，或未携带上述原件或者公证件的；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（二）响应文件中提供虚假材料或虚假承诺的;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（三）采取不正当手段诋毁、排挤其他供应商的;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（四）已响应参加政府采购活动而无故不参加的；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（五）与采购人、其他供应商或者采购代理机构恶意串通的;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本办法所列的恶意串通，包括以下情形：</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1．不同投标人的投标文件由同一单位或者个人编制;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2．不同投标人委托同一单位或者个人办理投标事宜;</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3．不同投标人的投标文件载明的项目管理成员或者联系人员为同一人;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4．不同投标人的投标文件异常一致或者投标报价呈规律性差异;</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5．不同投标人的投标文件相互混装;</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6．不同投标人的投标保证金从同一单位或者个人的账户转出。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（六）向采购人、采购代理机构及评审小组成员行贿或提供其他不正当利益的;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（七）在采购过程中与采购人进行协商谈判的;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（八）不遵守开标现场纪律,扰乱评审现场的;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（九）在有效期内擅自撤销投标（响应文件），影响采购活动继续进行的;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（十）被确定为中标或成交候选供应商后无正当理由放弃中标或成交资格;中标、成交后无正当理由不签订政府采购合同的;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（十一）不按照采购文件规定签订合同，或者与采购人另行签订背离合同实质性内容协议的;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（十二）将中标、成交项目转让给他人，或者违反采购文件规定，将中标、成交项目分包给他人的;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（十三）拒绝履行合同义务的;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（十四）未按合同规定履行合同义务，造成不良后果的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（十五）擅自变更、解除合同的;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（十六）实物配发和定点采购供应商所提供产品或服务价格高于成交价格或承诺的;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（十七）拒绝有关部门监督检查或者提供虚假情况的。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（十八）各级政府采购监管部门认定的其他失信行为。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第六条  供应商在政府采购质疑、投诉和信访举报活动中，有下列情形之一的，属于失信行为: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（一）在常州市域内一年内两次以上质疑、投诉和信访举报均查无实据的;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（二）捏造事实或提供虚假质疑、投诉和信访举报材料的。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（三）不配合相关部门调查取证的。</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第四章  失信行为记录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（一）失信供应商名称、联系人及联系方式;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（二）报告人的姓名或名称、联系人及联系方式;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（三）供应商失信行为的具体表现及事实依据。</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供应商失信情况报告实行实名制。报告人为自然人的，应当由本人签字;为法人或者其他组织的，由法定代表人签字并加盖单位公章，同时提供相关身份证明。</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第九条  失信行为等级记录包括一级失信行为记录，记录期为一年；二级失信行为记录，记录期为二年；三级失信行为记录，记录期为三年；共三个等级。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第十条  供应商在政府采购活动中有本办法规定的一项失信行为，作为一级失信行为予以记录。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第十一条  供应商在政府采购活动中有下列情形之一的，作为二级失信行为予以记录: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（二）在一级失信行为记录有效期内，又出现本办法规定的一项失信行为的;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（三）失信行为造成不良后果或影响的。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第十二条  供应商在政府采购活动中有</w:t>
      </w:r>
      <w:r>
        <w:rPr>
          <w:rFonts w:hint="eastAsia" w:ascii="宋体" w:hAnsi="宋体" w:eastAsia="宋体" w:cs="宋体"/>
          <w:b/>
          <w:bCs/>
          <w:i w:val="0"/>
          <w:iCs w:val="0"/>
          <w:caps w:val="0"/>
          <w:color w:val="auto"/>
          <w:spacing w:val="0"/>
          <w:sz w:val="24"/>
          <w:szCs w:val="24"/>
          <w:lang w:val="en-US" w:eastAsia="zh-CN" w:bidi="ar"/>
        </w:rPr>
        <w:t xml:space="preserve">下列情形</w:t>
      </w:r>
      <w:r>
        <w:rPr>
          <w:rFonts w:hint="eastAsia" w:ascii="宋体" w:hAnsi="宋体" w:eastAsia="宋体" w:cs="宋体"/>
          <w:i w:val="0"/>
          <w:iCs w:val="0"/>
          <w:caps w:val="0"/>
          <w:color w:val="auto"/>
          <w:spacing w:val="0"/>
          <w:sz w:val="24"/>
          <w:szCs w:val="24"/>
          <w:lang w:val="en-US" w:eastAsia="zh-CN" w:bidi="ar"/>
        </w:rPr>
        <w:t xml:space="preserve">之一的，作为三级失信行为予以记录: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（一）存在本办法规定的三项以上失信行为的;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（二）一级失信行为记录有效期内，又出现本办法规定的两项失信行为的;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（三）二级失信行为记录有效期内，又出现本办法规定的一项失信行为的;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（四）失信行为情节严重、性质恶劣，造成重大危害或影响的;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第十三条  失信行为等级记录内容包括: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（一）供应商姓名或名称;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（二）失信行为具体表现;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（四）记录有效期;</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（五）记录日期及记录机关。</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第十四条  失信行为等级记录均以书面形式通知供应商，辖市（区）财政部门做出记录后应报市财政部门备案。</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第十五条  各级财政部门对供应商做出失信行为等级记录后，应将记录情况纳入常州市公共信息基础数据库并在2个工作日内，在常州市政府采购网、信用常州上公示。</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第五章  失信行为惩戒</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第十六条  采购人和采购代理机构在制定招标文件或采购文件时，应就供应商的诚信情况做出相关规定。对于被</w:t>
      </w:r>
      <w:r>
        <w:rPr>
          <w:rFonts w:hint="eastAsia" w:ascii="宋体" w:hAnsi="宋体" w:eastAsia="宋体" w:cs="宋体"/>
          <w:i w:val="0"/>
          <w:iCs w:val="0"/>
          <w:caps w:val="0"/>
          <w:color w:val="auto"/>
          <w:spacing w:val="0"/>
          <w:sz w:val="24"/>
          <w:szCs w:val="24"/>
          <w:lang w:val="en-US" w:eastAsia="zh-CN" w:bidi="ar"/>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第六章  失信行为记录与诚信奖励</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第十八条  供应商应诚信经营，在企业经营活动及政府采购活动中未有失信记录的，采购人可以在采购文件中明确在同等条件下优先采购其货物、工程与服务。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第七章  附则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第十九条  本办法至公布之日起30日后施行。</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第二十条  本办法由市财政局负责解释。</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ambria Math">
    <w:panose1 w:val="02040503050406030204"/>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rPr>
        <w:rStyle w:val="1172"/>
      </w:rPr>
    </w:pPr>
    <w:r/>
    <w:r/>
  </w:p>
  <w:p>
    <w:pPr>
      <w:pStyle w:val="1147"/>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rPr>
        <w:rStyle w:val="117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147"/>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7"/>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7"/>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rPr>
        <w:rStyle w:val="1172"/>
      </w:rPr>
      <w:framePr w:wrap="around" w:vAnchor="text" w:hAnchor="margin" w:xAlign="right" w:y="1"/>
    </w:pPr>
    <w:r>
      <w:rPr>
        <w:rStyle w:val="1172"/>
      </w:rPr>
      <w:fldChar w:fldCharType="begin"/>
    </w:r>
    <w:r>
      <w:rPr>
        <w:rStyle w:val="1172"/>
      </w:rPr>
      <w:instrText xml:space="preserve">PAGE  </w:instrText>
    </w:r>
    <w:r>
      <w:rPr>
        <w:rStyle w:val="1172"/>
      </w:rPr>
      <w:fldChar w:fldCharType="end"/>
    </w:r>
    <w:r/>
  </w:p>
  <w:p>
    <w:pPr>
      <w:pStyle w:val="114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47"/>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47"/>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rPr>
        <w:rStyle w:val="1172"/>
      </w:rPr>
      <w:framePr w:wrap="around" w:vAnchor="text" w:hAnchor="margin" w:xAlign="right" w:y="1"/>
    </w:pPr>
    <w:r>
      <w:rPr>
        <w:rStyle w:val="1172"/>
      </w:rPr>
      <w:fldChar w:fldCharType="begin"/>
    </w:r>
    <w:r>
      <w:rPr>
        <w:rStyle w:val="1172"/>
      </w:rPr>
      <w:instrText xml:space="preserve">PAGE  </w:instrText>
    </w:r>
    <w:r>
      <w:rPr>
        <w:rStyle w:val="1172"/>
      </w:rPr>
      <w:fldChar w:fldCharType="end"/>
    </w:r>
    <w:r/>
  </w:p>
  <w:p>
    <w:pPr>
      <w:pStyle w:val="1147"/>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righ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5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4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pStyle w:val="120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0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0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4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3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48"/>
      <w:isLgl w:val="false"/>
      <w:suff w:val="nothing"/>
      <w:lvlText w:val="%1.%2.%3.%4.%5.%6　"/>
      <w:lvlJc w:val="left"/>
      <w:pPr>
        <w:ind w:left="-25" w:firstLine="0"/>
      </w:pPr>
      <w:rPr>
        <w:rFonts w:ascii="Times New Roman" w:hAnsi="Times New Roman" w:eastAsia="宋体"/>
        <w:b/>
        <w:i w:val="0"/>
        <w:sz w:val="28"/>
      </w:rPr>
    </w:lvl>
    <w:lvl w:ilvl="6">
      <w:start w:val="1"/>
      <w:numFmt w:val="lowerLetter"/>
      <w:pStyle w:val="126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2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lowerLetter"/>
      <w:pStyle w:val="128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3">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09"/>
      <w:isLgl w:val="false"/>
      <w:suff w:val="tab"/>
      <w:lvlText w:val="%1"/>
      <w:lvlJc w:val="left"/>
      <w:pPr>
        <w:ind w:left="680" w:hanging="680"/>
      </w:pPr>
      <w:rPr>
        <w:rFonts w:hint="eastAsia" w:ascii="宋体" w:hAnsi="宋体" w:eastAsia="宋体"/>
      </w:rPr>
    </w:lvl>
    <w:lvl w:ilvl="1">
      <w:start w:val="1"/>
      <w:numFmt w:val="decimal"/>
      <w:pStyle w:val="1310"/>
      <w:isLgl w:val="false"/>
      <w:suff w:val="tab"/>
      <w:lvlText w:val="%1.%2"/>
      <w:lvlJc w:val="left"/>
      <w:pPr>
        <w:ind w:left="851" w:hanging="851"/>
      </w:pPr>
      <w:rPr>
        <w:rFonts w:hint="eastAsia" w:ascii="宋体" w:hAnsi="宋体" w:eastAsia="宋体"/>
        <w:color w:val="000000"/>
      </w:rPr>
    </w:lvl>
    <w:lvl w:ilvl="2">
      <w:start w:val="1"/>
      <w:numFmt w:val="decimal"/>
      <w:pStyle w:val="131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21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0"/>
  </w:num>
  <w:num w:numId="2">
    <w:abstractNumId w:val="5"/>
  </w:num>
  <w:num w:numId="3">
    <w:abstractNumId w:val="18"/>
  </w:num>
  <w:num w:numId="4">
    <w:abstractNumId w:val="3"/>
  </w:num>
  <w:num w:numId="5">
    <w:abstractNumId w:val="2"/>
  </w:num>
  <w:num w:numId="6">
    <w:abstractNumId w:val="12"/>
  </w:num>
  <w:num w:numId="7">
    <w:abstractNumId w:val="15"/>
  </w:num>
  <w:num w:numId="8">
    <w:abstractNumId w:val="20"/>
  </w:num>
  <w:num w:numId="9">
    <w:abstractNumId w:val="11"/>
  </w:num>
  <w:num w:numId="10">
    <w:abstractNumId w:val="0"/>
  </w:num>
  <w:num w:numId="11">
    <w:abstractNumId w:val="19"/>
  </w:num>
  <w:num w:numId="12">
    <w:abstractNumId w:val="4"/>
  </w:num>
  <w:num w:numId="13">
    <w:abstractNumId w:val="6"/>
  </w:num>
  <w:num w:numId="14">
    <w:abstractNumId w:val="13"/>
  </w:num>
  <w:num w:numId="15">
    <w:abstractNumId w:val="17"/>
  </w:num>
  <w:num w:numId="16">
    <w:abstractNumId w:val="9"/>
  </w:num>
  <w:num w:numId="17">
    <w:abstractNumId w:val="14"/>
  </w:num>
  <w:num w:numId="18">
    <w:abstractNumId w:val="8"/>
  </w:num>
  <w:num w:numId="19">
    <w:abstractNumId w:val="7"/>
  </w:num>
  <w:num w:numId="20">
    <w:abstractNumId w:val="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default="1">
    <w:name w:val="Normal"/>
    <w:link w:val="13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name w:val="Heading 1"/>
    <w:basedOn w:val="912"/>
    <w:next w:val="912"/>
    <w:link w:val="952"/>
    <w:uiPriority w:val="9"/>
    <w:qFormat/>
    <w:pPr>
      <w:keepLines/>
      <w:keepNext/>
      <w:spacing w:before="480" w:after="200"/>
      <w:outlineLvl w:val="0"/>
    </w:pPr>
    <w:rPr>
      <w:rFonts w:ascii="Arial" w:hAnsi="Arial" w:eastAsia="Arial" w:cs="Arial"/>
      <w:sz w:val="40"/>
      <w:szCs w:val="40"/>
    </w:rPr>
  </w:style>
  <w:style w:type="paragraph" w:styleId="914">
    <w:name w:val="Heading 2"/>
    <w:basedOn w:val="912"/>
    <w:next w:val="912"/>
    <w:link w:val="953"/>
    <w:uiPriority w:val="9"/>
    <w:unhideWhenUsed/>
    <w:qFormat/>
    <w:pPr>
      <w:keepLines/>
      <w:keepNext/>
      <w:spacing w:before="360" w:after="200"/>
      <w:outlineLvl w:val="1"/>
    </w:pPr>
    <w:rPr>
      <w:rFonts w:ascii="Arial" w:hAnsi="Arial" w:eastAsia="Arial" w:cs="Arial"/>
      <w:sz w:val="34"/>
    </w:rPr>
  </w:style>
  <w:style w:type="paragraph" w:styleId="915">
    <w:name w:val="Heading 3"/>
    <w:basedOn w:val="912"/>
    <w:next w:val="912"/>
    <w:link w:val="954"/>
    <w:uiPriority w:val="9"/>
    <w:unhideWhenUsed/>
    <w:qFormat/>
    <w:pPr>
      <w:keepLines/>
      <w:keepNext/>
      <w:spacing w:before="320" w:after="200"/>
      <w:outlineLvl w:val="2"/>
    </w:pPr>
    <w:rPr>
      <w:rFonts w:ascii="Arial" w:hAnsi="Arial" w:eastAsia="Arial" w:cs="Arial"/>
      <w:sz w:val="30"/>
      <w:szCs w:val="30"/>
    </w:rPr>
  </w:style>
  <w:style w:type="paragraph" w:styleId="916">
    <w:name w:val="Heading 4"/>
    <w:basedOn w:val="912"/>
    <w:next w:val="912"/>
    <w:link w:val="955"/>
    <w:uiPriority w:val="9"/>
    <w:unhideWhenUsed/>
    <w:qFormat/>
    <w:pPr>
      <w:keepLines/>
      <w:keepNext/>
      <w:spacing w:before="320" w:after="200"/>
      <w:outlineLvl w:val="3"/>
    </w:pPr>
    <w:rPr>
      <w:rFonts w:ascii="Arial" w:hAnsi="Arial" w:eastAsia="Arial" w:cs="Arial"/>
      <w:b/>
      <w:bCs/>
      <w:sz w:val="26"/>
      <w:szCs w:val="26"/>
    </w:rPr>
  </w:style>
  <w:style w:type="paragraph" w:styleId="917">
    <w:name w:val="Heading 5"/>
    <w:basedOn w:val="912"/>
    <w:next w:val="912"/>
    <w:link w:val="956"/>
    <w:uiPriority w:val="9"/>
    <w:unhideWhenUsed/>
    <w:qFormat/>
    <w:pPr>
      <w:keepLines/>
      <w:keepNext/>
      <w:spacing w:before="320" w:after="200"/>
      <w:outlineLvl w:val="4"/>
    </w:pPr>
    <w:rPr>
      <w:rFonts w:ascii="Arial" w:hAnsi="Arial" w:eastAsia="Arial" w:cs="Arial"/>
      <w:b/>
      <w:bCs/>
      <w:sz w:val="24"/>
      <w:szCs w:val="24"/>
    </w:rPr>
  </w:style>
  <w:style w:type="paragraph" w:styleId="918">
    <w:name w:val="Heading 6"/>
    <w:basedOn w:val="912"/>
    <w:next w:val="912"/>
    <w:link w:val="957"/>
    <w:uiPriority w:val="9"/>
    <w:unhideWhenUsed/>
    <w:qFormat/>
    <w:pPr>
      <w:keepLines/>
      <w:keepNext/>
      <w:spacing w:before="320" w:after="200"/>
      <w:outlineLvl w:val="5"/>
    </w:pPr>
    <w:rPr>
      <w:rFonts w:ascii="Arial" w:hAnsi="Arial" w:eastAsia="Arial" w:cs="Arial"/>
      <w:b/>
      <w:bCs/>
      <w:sz w:val="22"/>
      <w:szCs w:val="22"/>
    </w:rPr>
  </w:style>
  <w:style w:type="paragraph" w:styleId="919">
    <w:name w:val="Heading 7"/>
    <w:basedOn w:val="912"/>
    <w:next w:val="912"/>
    <w:link w:val="958"/>
    <w:uiPriority w:val="9"/>
    <w:unhideWhenUsed/>
    <w:qFormat/>
    <w:pPr>
      <w:keepLines/>
      <w:keepNext/>
      <w:spacing w:before="320" w:after="200"/>
      <w:outlineLvl w:val="6"/>
    </w:pPr>
    <w:rPr>
      <w:rFonts w:ascii="Arial" w:hAnsi="Arial" w:eastAsia="Arial" w:cs="Arial"/>
      <w:b/>
      <w:bCs/>
      <w:i/>
      <w:iCs/>
      <w:sz w:val="22"/>
      <w:szCs w:val="22"/>
    </w:rPr>
  </w:style>
  <w:style w:type="paragraph" w:styleId="920">
    <w:name w:val="Heading 8"/>
    <w:basedOn w:val="912"/>
    <w:next w:val="912"/>
    <w:link w:val="959"/>
    <w:uiPriority w:val="9"/>
    <w:unhideWhenUsed/>
    <w:qFormat/>
    <w:pPr>
      <w:keepLines/>
      <w:keepNext/>
      <w:spacing w:before="320" w:after="200"/>
      <w:outlineLvl w:val="7"/>
    </w:pPr>
    <w:rPr>
      <w:rFonts w:ascii="Arial" w:hAnsi="Arial" w:eastAsia="Arial" w:cs="Arial"/>
      <w:i/>
      <w:iCs/>
      <w:sz w:val="22"/>
      <w:szCs w:val="22"/>
    </w:rPr>
  </w:style>
  <w:style w:type="paragraph" w:styleId="921">
    <w:name w:val="Heading 9"/>
    <w:basedOn w:val="912"/>
    <w:next w:val="912"/>
    <w:link w:val="960"/>
    <w:uiPriority w:val="9"/>
    <w:unhideWhenUsed/>
    <w:qFormat/>
    <w:pPr>
      <w:keepLines/>
      <w:keepNext/>
      <w:spacing w:before="320" w:after="200"/>
      <w:outlineLvl w:val="8"/>
    </w:pPr>
    <w:rPr>
      <w:rFonts w:ascii="Arial" w:hAnsi="Arial" w:eastAsia="Arial" w:cs="Arial"/>
      <w:i/>
      <w:iCs/>
      <w:sz w:val="21"/>
      <w:szCs w:val="21"/>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toc 7"/>
    <w:basedOn w:val="912"/>
    <w:next w:val="912"/>
    <w:uiPriority w:val="39"/>
    <w:unhideWhenUsed/>
    <w:qFormat/>
    <w:pPr>
      <w:ind w:left="1701" w:right="0" w:firstLine="0"/>
      <w:spacing w:after="57"/>
    </w:pPr>
  </w:style>
  <w:style w:type="paragraph" w:styleId="925">
    <w:name w:val="Caption"/>
    <w:basedOn w:val="912"/>
    <w:next w:val="9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6">
    <w:name w:val="Body Text"/>
    <w:basedOn w:val="912"/>
    <w:uiPriority w:val="0"/>
    <w:unhideWhenUsed/>
    <w:qFormat/>
    <w:pPr>
      <w:spacing w:after="120"/>
    </w:pPr>
    <w:rPr>
      <w:rFonts w:ascii="Calibri" w:hAnsi="Calibri"/>
      <w:szCs w:val="22"/>
    </w:rPr>
  </w:style>
  <w:style w:type="paragraph" w:styleId="927">
    <w:name w:val="toc 5"/>
    <w:basedOn w:val="912"/>
    <w:next w:val="912"/>
    <w:uiPriority w:val="39"/>
    <w:unhideWhenUsed/>
    <w:qFormat/>
    <w:pPr>
      <w:ind w:left="1134" w:right="0" w:firstLine="0"/>
      <w:spacing w:after="57"/>
    </w:pPr>
  </w:style>
  <w:style w:type="paragraph" w:styleId="928">
    <w:name w:val="toc 3"/>
    <w:basedOn w:val="912"/>
    <w:next w:val="912"/>
    <w:uiPriority w:val="39"/>
    <w:unhideWhenUsed/>
    <w:qFormat/>
    <w:pPr>
      <w:ind w:left="567" w:right="0" w:firstLine="0"/>
      <w:spacing w:after="57"/>
    </w:pPr>
  </w:style>
  <w:style w:type="paragraph" w:styleId="929">
    <w:name w:val="toc 8"/>
    <w:basedOn w:val="912"/>
    <w:next w:val="912"/>
    <w:uiPriority w:val="39"/>
    <w:unhideWhenUsed/>
    <w:qFormat/>
    <w:pPr>
      <w:ind w:left="1984" w:right="0" w:firstLine="0"/>
      <w:spacing w:after="57"/>
    </w:pPr>
  </w:style>
  <w:style w:type="paragraph" w:styleId="930">
    <w:name w:val="endnote text"/>
    <w:basedOn w:val="912"/>
    <w:link w:val="1098"/>
    <w:uiPriority w:val="99"/>
    <w:semiHidden/>
    <w:unhideWhenUsed/>
    <w:qFormat/>
    <w:pPr>
      <w:spacing w:after="0" w:line="240" w:lineRule="auto"/>
    </w:pPr>
    <w:rPr>
      <w:sz w:val="20"/>
    </w:rPr>
  </w:style>
  <w:style w:type="paragraph" w:styleId="931">
    <w:name w:val="Footer"/>
    <w:basedOn w:val="912"/>
    <w:link w:val="971"/>
    <w:uiPriority w:val="99"/>
    <w:unhideWhenUsed/>
    <w:qFormat/>
    <w:pPr>
      <w:spacing w:after="0" w:line="240" w:lineRule="auto"/>
      <w:tabs>
        <w:tab w:val="center" w:pos="7143" w:leader="none"/>
        <w:tab w:val="right" w:pos="14287" w:leader="none"/>
      </w:tabs>
    </w:pPr>
  </w:style>
  <w:style w:type="paragraph" w:styleId="932">
    <w:name w:val="Header"/>
    <w:basedOn w:val="912"/>
    <w:link w:val="969"/>
    <w:uiPriority w:val="99"/>
    <w:unhideWhenUsed/>
    <w:qFormat/>
    <w:pPr>
      <w:spacing w:after="0" w:line="240" w:lineRule="auto"/>
      <w:tabs>
        <w:tab w:val="center" w:pos="7143" w:leader="none"/>
        <w:tab w:val="right" w:pos="14287" w:leader="none"/>
      </w:tabs>
    </w:pPr>
  </w:style>
  <w:style w:type="paragraph" w:styleId="933">
    <w:name w:val="toc 1"/>
    <w:basedOn w:val="912"/>
    <w:next w:val="912"/>
    <w:uiPriority w:val="39"/>
    <w:unhideWhenUsed/>
    <w:qFormat/>
    <w:pPr>
      <w:ind w:left="0" w:right="0" w:firstLine="0"/>
      <w:spacing w:after="57"/>
    </w:pPr>
  </w:style>
  <w:style w:type="paragraph" w:styleId="934">
    <w:name w:val="toc 4"/>
    <w:basedOn w:val="912"/>
    <w:next w:val="912"/>
    <w:uiPriority w:val="39"/>
    <w:unhideWhenUsed/>
    <w:qFormat/>
    <w:pPr>
      <w:ind w:left="850" w:right="0" w:firstLine="0"/>
      <w:spacing w:after="57"/>
    </w:pPr>
  </w:style>
  <w:style w:type="paragraph" w:styleId="935">
    <w:name w:val="Subtitle"/>
    <w:basedOn w:val="912"/>
    <w:next w:val="912"/>
    <w:link w:val="964"/>
    <w:uiPriority w:val="11"/>
    <w:qFormat/>
    <w:pPr>
      <w:spacing w:before="200" w:after="200"/>
    </w:pPr>
    <w:rPr>
      <w:sz w:val="24"/>
      <w:szCs w:val="24"/>
    </w:rPr>
  </w:style>
  <w:style w:type="paragraph" w:styleId="936">
    <w:name w:val="footnote text"/>
    <w:basedOn w:val="912"/>
    <w:link w:val="1097"/>
    <w:uiPriority w:val="99"/>
    <w:semiHidden/>
    <w:unhideWhenUsed/>
    <w:qFormat/>
    <w:pPr>
      <w:spacing w:after="40" w:line="240" w:lineRule="auto"/>
    </w:pPr>
    <w:rPr>
      <w:sz w:val="18"/>
    </w:rPr>
  </w:style>
  <w:style w:type="paragraph" w:styleId="937">
    <w:name w:val="toc 6"/>
    <w:basedOn w:val="912"/>
    <w:next w:val="912"/>
    <w:uiPriority w:val="39"/>
    <w:unhideWhenUsed/>
    <w:qFormat/>
    <w:pPr>
      <w:ind w:left="1417" w:right="0" w:firstLine="0"/>
      <w:spacing w:after="57"/>
    </w:pPr>
  </w:style>
  <w:style w:type="paragraph" w:styleId="938">
    <w:name w:val="table of figures"/>
    <w:basedOn w:val="912"/>
    <w:next w:val="912"/>
    <w:uiPriority w:val="99"/>
    <w:unhideWhenUsed/>
    <w:qFormat/>
    <w:pPr>
      <w:spacing w:after="0" w:afterAutospacing="0"/>
    </w:pPr>
  </w:style>
  <w:style w:type="paragraph" w:styleId="939">
    <w:name w:val="toc 2"/>
    <w:basedOn w:val="912"/>
    <w:next w:val="912"/>
    <w:uiPriority w:val="39"/>
    <w:unhideWhenUsed/>
    <w:qFormat/>
    <w:pPr>
      <w:ind w:left="283" w:right="0" w:firstLine="0"/>
      <w:spacing w:after="57"/>
    </w:pPr>
  </w:style>
  <w:style w:type="paragraph" w:styleId="940">
    <w:name w:val="toc 9"/>
    <w:basedOn w:val="912"/>
    <w:next w:val="912"/>
    <w:uiPriority w:val="39"/>
    <w:unhideWhenUsed/>
    <w:qFormat/>
    <w:pPr>
      <w:ind w:left="2268" w:right="0" w:firstLine="0"/>
      <w:spacing w:after="57"/>
    </w:pPr>
  </w:style>
  <w:style w:type="paragraph" w:styleId="941">
    <w:name w:val="Normal (Web)"/>
    <w:basedOn w:val="91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42">
    <w:name w:val="Title"/>
    <w:basedOn w:val="912"/>
    <w:next w:val="912"/>
    <w:link w:val="963"/>
    <w:uiPriority w:val="10"/>
    <w:qFormat/>
    <w:pPr>
      <w:contextualSpacing/>
      <w:spacing w:before="300" w:after="200"/>
    </w:pPr>
    <w:rPr>
      <w:sz w:val="48"/>
      <w:szCs w:val="48"/>
    </w:rPr>
  </w:style>
  <w:style w:type="paragraph" w:styleId="943">
    <w:name w:val="Body Text First Indent"/>
    <w:basedOn w:val="926"/>
    <w:uiPriority w:val="99"/>
    <w:semiHidden/>
    <w:unhideWhenUsed/>
    <w:qFormat/>
    <w:pPr>
      <w:ind w:firstLine="420"/>
      <w:spacing w:after="120"/>
    </w:pPr>
    <w:rPr>
      <w:rFonts w:ascii="Times New Roman" w:hAnsi="Times New Roman" w:eastAsia="宋体"/>
      <w:sz w:val="21"/>
      <w:szCs w:val="21"/>
    </w:rPr>
  </w:style>
  <w:style w:type="table" w:styleId="9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name w:val="Strong"/>
    <w:basedOn w:val="922"/>
    <w:uiPriority w:val="22"/>
    <w:qFormat/>
    <w:rPr>
      <w:b/>
      <w:bCs/>
    </w:rPr>
  </w:style>
  <w:style w:type="character" w:styleId="946">
    <w:name w:val="endnote reference"/>
    <w:uiPriority w:val="99"/>
    <w:semiHidden/>
    <w:unhideWhenUsed/>
    <w:qFormat/>
    <w:rPr>
      <w:vertAlign w:val="superscript"/>
    </w:rPr>
  </w:style>
  <w:style w:type="character" w:styleId="947">
    <w:name w:val="Emphasis"/>
    <w:basedOn w:val="922"/>
    <w:uiPriority w:val="20"/>
    <w:qFormat/>
    <w:rPr>
      <w:i/>
      <w:iCs/>
    </w:rPr>
  </w:style>
  <w:style w:type="character" w:styleId="948">
    <w:name w:val="Hyperlink"/>
    <w:uiPriority w:val="99"/>
    <w:unhideWhenUsed/>
    <w:qFormat/>
    <w:rPr>
      <w:color w:val="0000ff" w:themeColor="hyperlink"/>
      <w:u w:val="single"/>
      <w14:textFill>
        <w14:solidFill>
          <w14:schemeClr w14:val="hlink"/>
        </w14:solidFill>
      </w14:textFill>
    </w:rPr>
  </w:style>
  <w:style w:type="character" w:styleId="949">
    <w:name w:val="footnote reference"/>
    <w:uiPriority w:val="99"/>
    <w:unhideWhenUsed/>
    <w:qFormat/>
    <w:rPr>
      <w:vertAlign w:val="superscript"/>
    </w:rPr>
  </w:style>
  <w:style w:type="paragraph" w:styleId="950" w:customStyle="1">
    <w:name w:val="正文首行缩进 21"/>
    <w:basedOn w:val="951"/>
    <w:next w:val="912"/>
    <w:link w:val="1168"/>
    <w:uiPriority w:val="0"/>
    <w:qFormat/>
    <w:pPr>
      <w:ind w:left="420" w:firstLine="420"/>
      <w:spacing w:after="120" w:line="480" w:lineRule="exact"/>
    </w:pPr>
    <w:rPr>
      <w:szCs w:val="20"/>
    </w:rPr>
  </w:style>
  <w:style w:type="paragraph" w:styleId="951" w:customStyle="1">
    <w:name w:val="正文文本缩进11"/>
    <w:basedOn w:val="912"/>
    <w:next w:val="912"/>
    <w:link w:val="1133"/>
    <w:uiPriority w:val="0"/>
    <w:qFormat/>
    <w:pPr>
      <w:ind w:firstLine="570"/>
      <w:spacing w:line="360" w:lineRule="auto"/>
    </w:pPr>
    <w:rPr>
      <w:sz w:val="24"/>
    </w:rPr>
  </w:style>
  <w:style w:type="character" w:styleId="952" w:customStyle="1">
    <w:name w:val="Heading 1 Char"/>
    <w:link w:val="913"/>
    <w:uiPriority w:val="9"/>
    <w:qFormat/>
    <w:rPr>
      <w:rFonts w:ascii="Arial" w:hAnsi="Arial" w:eastAsia="Arial" w:cs="Arial"/>
      <w:sz w:val="40"/>
      <w:szCs w:val="40"/>
    </w:rPr>
  </w:style>
  <w:style w:type="character" w:styleId="953" w:customStyle="1">
    <w:name w:val="Heading 2 Char"/>
    <w:link w:val="914"/>
    <w:uiPriority w:val="9"/>
    <w:qFormat/>
    <w:rPr>
      <w:rFonts w:ascii="Arial" w:hAnsi="Arial" w:eastAsia="Arial" w:cs="Arial"/>
      <w:sz w:val="34"/>
    </w:rPr>
  </w:style>
  <w:style w:type="character" w:styleId="954" w:customStyle="1">
    <w:name w:val="Heading 3 Char"/>
    <w:link w:val="915"/>
    <w:uiPriority w:val="9"/>
    <w:qFormat/>
    <w:rPr>
      <w:rFonts w:ascii="Arial" w:hAnsi="Arial" w:eastAsia="Arial" w:cs="Arial"/>
      <w:sz w:val="30"/>
      <w:szCs w:val="30"/>
    </w:rPr>
  </w:style>
  <w:style w:type="character" w:styleId="955" w:customStyle="1">
    <w:name w:val="Heading 4 Char"/>
    <w:link w:val="916"/>
    <w:uiPriority w:val="9"/>
    <w:qFormat/>
    <w:rPr>
      <w:rFonts w:ascii="Arial" w:hAnsi="Arial" w:eastAsia="Arial" w:cs="Arial"/>
      <w:b/>
      <w:bCs/>
      <w:sz w:val="26"/>
      <w:szCs w:val="26"/>
    </w:rPr>
  </w:style>
  <w:style w:type="character" w:styleId="956" w:customStyle="1">
    <w:name w:val="Heading 5 Char"/>
    <w:link w:val="917"/>
    <w:uiPriority w:val="9"/>
    <w:qFormat/>
    <w:rPr>
      <w:rFonts w:ascii="Arial" w:hAnsi="Arial" w:eastAsia="Arial" w:cs="Arial"/>
      <w:b/>
      <w:bCs/>
      <w:sz w:val="24"/>
      <w:szCs w:val="24"/>
    </w:rPr>
  </w:style>
  <w:style w:type="character" w:styleId="957" w:customStyle="1">
    <w:name w:val="Heading 6 Char"/>
    <w:link w:val="918"/>
    <w:uiPriority w:val="9"/>
    <w:qFormat/>
    <w:rPr>
      <w:rFonts w:ascii="Arial" w:hAnsi="Arial" w:eastAsia="Arial" w:cs="Arial"/>
      <w:b/>
      <w:bCs/>
      <w:sz w:val="22"/>
      <w:szCs w:val="22"/>
    </w:rPr>
  </w:style>
  <w:style w:type="character" w:styleId="958" w:customStyle="1">
    <w:name w:val="Heading 7 Char"/>
    <w:link w:val="919"/>
    <w:uiPriority w:val="9"/>
    <w:qFormat/>
    <w:rPr>
      <w:rFonts w:ascii="Arial" w:hAnsi="Arial" w:eastAsia="Arial" w:cs="Arial"/>
      <w:b/>
      <w:bCs/>
      <w:i/>
      <w:iCs/>
      <w:sz w:val="22"/>
      <w:szCs w:val="22"/>
    </w:rPr>
  </w:style>
  <w:style w:type="character" w:styleId="959" w:customStyle="1">
    <w:name w:val="Heading 8 Char"/>
    <w:link w:val="920"/>
    <w:uiPriority w:val="9"/>
    <w:qFormat/>
    <w:rPr>
      <w:rFonts w:ascii="Arial" w:hAnsi="Arial" w:eastAsia="Arial" w:cs="Arial"/>
      <w:i/>
      <w:iCs/>
      <w:sz w:val="22"/>
      <w:szCs w:val="22"/>
    </w:rPr>
  </w:style>
  <w:style w:type="character" w:styleId="960" w:customStyle="1">
    <w:name w:val="Heading 9 Char"/>
    <w:link w:val="921"/>
    <w:uiPriority w:val="9"/>
    <w:qFormat/>
    <w:rPr>
      <w:rFonts w:ascii="Arial" w:hAnsi="Arial" w:eastAsia="Arial" w:cs="Arial"/>
      <w:i/>
      <w:iCs/>
      <w:sz w:val="21"/>
      <w:szCs w:val="21"/>
    </w:rPr>
  </w:style>
  <w:style w:type="paragraph" w:styleId="961">
    <w:name w:val="List Paragraph"/>
    <w:basedOn w:val="912"/>
    <w:uiPriority w:val="34"/>
    <w:qFormat/>
    <w:pPr>
      <w:contextualSpacing/>
      <w:ind w:left="720"/>
    </w:pPr>
  </w:style>
  <w:style w:type="paragraph" w:styleId="962">
    <w:name w:val="No Spacing"/>
    <w:uiPriority w:val="1"/>
    <w:qFormat/>
    <w:pPr>
      <w:spacing w:before="0" w:after="0" w:line="240" w:lineRule="auto"/>
    </w:pPr>
    <w:rPr>
      <w:rFonts w:hint="default" w:ascii="Times New Roman" w:hAnsi="Times New Roman" w:eastAsia="宋体" w:cs="Times New Roman"/>
    </w:rPr>
  </w:style>
  <w:style w:type="character" w:styleId="963" w:customStyle="1">
    <w:name w:val="Title Char"/>
    <w:link w:val="942"/>
    <w:uiPriority w:val="10"/>
    <w:qFormat/>
    <w:rPr>
      <w:sz w:val="48"/>
      <w:szCs w:val="48"/>
    </w:rPr>
  </w:style>
  <w:style w:type="character" w:styleId="964" w:customStyle="1">
    <w:name w:val="Subtitle Char"/>
    <w:link w:val="935"/>
    <w:uiPriority w:val="11"/>
    <w:qFormat/>
    <w:rPr>
      <w:sz w:val="24"/>
      <w:szCs w:val="24"/>
    </w:rPr>
  </w:style>
  <w:style w:type="paragraph" w:styleId="965">
    <w:name w:val="Quote"/>
    <w:basedOn w:val="912"/>
    <w:next w:val="912"/>
    <w:link w:val="966"/>
    <w:uiPriority w:val="29"/>
    <w:qFormat/>
    <w:pPr>
      <w:ind w:left="720" w:right="720"/>
    </w:pPr>
    <w:rPr>
      <w:i/>
    </w:rPr>
  </w:style>
  <w:style w:type="character" w:styleId="966" w:customStyle="1">
    <w:name w:val="Quote Char"/>
    <w:link w:val="965"/>
    <w:uiPriority w:val="29"/>
    <w:qFormat/>
    <w:rPr>
      <w:i/>
    </w:rPr>
  </w:style>
  <w:style w:type="paragraph" w:styleId="967">
    <w:name w:val="Intense Quote"/>
    <w:basedOn w:val="912"/>
    <w:next w:val="912"/>
    <w:link w:val="9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Intense Quote Char"/>
    <w:link w:val="967"/>
    <w:uiPriority w:val="30"/>
    <w:qFormat/>
    <w:rPr>
      <w:i/>
    </w:rPr>
  </w:style>
  <w:style w:type="character" w:styleId="969" w:customStyle="1">
    <w:name w:val="Header Char"/>
    <w:link w:val="932"/>
    <w:uiPriority w:val="99"/>
    <w:qFormat/>
  </w:style>
  <w:style w:type="character" w:styleId="970" w:customStyle="1">
    <w:name w:val="Footer Char"/>
    <w:link w:val="931"/>
    <w:uiPriority w:val="99"/>
    <w:qFormat/>
  </w:style>
  <w:style w:type="character" w:styleId="971" w:customStyle="1">
    <w:name w:val="Caption Char"/>
    <w:link w:val="931"/>
    <w:uiPriority w:val="99"/>
    <w:qFormat/>
  </w:style>
  <w:style w:type="table" w:styleId="9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7" w:customStyle="1">
    <w:name w:val="Footnote Text Char"/>
    <w:link w:val="936"/>
    <w:uiPriority w:val="99"/>
    <w:qFormat/>
    <w:rPr>
      <w:sz w:val="18"/>
    </w:rPr>
  </w:style>
  <w:style w:type="character" w:styleId="1098" w:customStyle="1">
    <w:name w:val="Endnote Text Char"/>
    <w:link w:val="930"/>
    <w:uiPriority w:val="99"/>
    <w:qFormat/>
    <w:rPr>
      <w:sz w:val="20"/>
    </w:rPr>
  </w:style>
  <w:style w:type="paragraph" w:styleId="1099" w:customStyle="1">
    <w:name w:val="TOC Heading"/>
    <w:uiPriority w:val="39"/>
    <w:unhideWhenUsed/>
    <w:qFormat/>
    <w:rPr>
      <w:rFonts w:hint="default" w:ascii="Times New Roman" w:hAnsi="Times New Roman" w:eastAsia="宋体" w:cs="Times New Roman"/>
    </w:rPr>
  </w:style>
  <w:style w:type="paragraph" w:styleId="1100" w:customStyle="1">
    <w:name w:val="标题 11"/>
    <w:basedOn w:val="912"/>
    <w:next w:val="912"/>
    <w:link w:val="1112"/>
    <w:uiPriority w:val="0"/>
    <w:qFormat/>
    <w:pPr>
      <w:jc w:val="center"/>
      <w:keepLines/>
      <w:keepNext/>
      <w:spacing w:before="240" w:after="120" w:line="300" w:lineRule="auto"/>
      <w:outlineLvl w:val="0"/>
    </w:pPr>
    <w:rPr>
      <w:rFonts w:ascii="宋体"/>
      <w:b/>
      <w:sz w:val="32"/>
      <w:szCs w:val="20"/>
    </w:rPr>
  </w:style>
  <w:style w:type="paragraph" w:styleId="1101" w:customStyle="1">
    <w:name w:val="标题 21"/>
    <w:basedOn w:val="912"/>
    <w:next w:val="912"/>
    <w:link w:val="1113"/>
    <w:uiPriority w:val="0"/>
    <w:qFormat/>
    <w:pPr>
      <w:jc w:val="center"/>
      <w:keepLines/>
      <w:keepNext/>
      <w:spacing w:before="120" w:line="300" w:lineRule="auto"/>
      <w:outlineLvl w:val="1"/>
    </w:pPr>
    <w:rPr>
      <w:rFonts w:ascii="Arial" w:hAnsi="Arial" w:eastAsia="黑体"/>
      <w:b/>
      <w:sz w:val="30"/>
      <w:szCs w:val="20"/>
    </w:rPr>
  </w:style>
  <w:style w:type="paragraph" w:styleId="1102" w:customStyle="1">
    <w:name w:val="标题 31"/>
    <w:basedOn w:val="912"/>
    <w:next w:val="912"/>
    <w:link w:val="1111"/>
    <w:uiPriority w:val="0"/>
    <w:qFormat/>
    <w:pPr>
      <w:jc w:val="left"/>
      <w:keepLines/>
      <w:keepNext/>
      <w:spacing w:before="360" w:after="120"/>
      <w:outlineLvl w:val="2"/>
    </w:pPr>
    <w:rPr>
      <w:rFonts w:ascii="宋体"/>
      <w:b/>
      <w:sz w:val="24"/>
      <w:szCs w:val="20"/>
      <w:u w:val="single"/>
    </w:rPr>
  </w:style>
  <w:style w:type="paragraph" w:styleId="1103" w:customStyle="1">
    <w:name w:val="标题 41"/>
    <w:basedOn w:val="912"/>
    <w:next w:val="912"/>
    <w:link w:val="1114"/>
    <w:uiPriority w:val="0"/>
    <w:qFormat/>
    <w:pPr>
      <w:keepLines/>
      <w:keepNext/>
      <w:spacing w:before="280" w:after="290" w:line="376" w:lineRule="atLeast"/>
      <w:outlineLvl w:val="3"/>
    </w:pPr>
    <w:rPr>
      <w:rFonts w:ascii="Arial" w:hAnsi="Arial" w:eastAsia="黑体"/>
      <w:b/>
      <w:sz w:val="28"/>
      <w:szCs w:val="20"/>
    </w:rPr>
  </w:style>
  <w:style w:type="paragraph" w:styleId="1104" w:customStyle="1">
    <w:name w:val="标题 51"/>
    <w:basedOn w:val="912"/>
    <w:next w:val="912"/>
    <w:link w:val="1115"/>
    <w:uiPriority w:val="0"/>
    <w:qFormat/>
    <w:pPr>
      <w:keepLines/>
      <w:keepNext/>
      <w:spacing w:before="280" w:after="290" w:line="376" w:lineRule="atLeast"/>
      <w:outlineLvl w:val="4"/>
    </w:pPr>
    <w:rPr>
      <w:b/>
      <w:sz w:val="28"/>
      <w:szCs w:val="20"/>
    </w:rPr>
  </w:style>
  <w:style w:type="paragraph" w:styleId="1105" w:customStyle="1">
    <w:name w:val="标题 61"/>
    <w:basedOn w:val="912"/>
    <w:next w:val="912"/>
    <w:link w:val="1116"/>
    <w:uiPriority w:val="0"/>
    <w:qFormat/>
    <w:pPr>
      <w:keepLines/>
      <w:keepNext/>
      <w:spacing w:before="240" w:after="64" w:line="320" w:lineRule="atLeast"/>
      <w:outlineLvl w:val="5"/>
    </w:pPr>
    <w:rPr>
      <w:rFonts w:ascii="Arial" w:hAnsi="Arial" w:eastAsia="黑体"/>
      <w:b/>
      <w:sz w:val="24"/>
      <w:szCs w:val="20"/>
    </w:rPr>
  </w:style>
  <w:style w:type="paragraph" w:styleId="1106" w:customStyle="1">
    <w:name w:val="标题 71"/>
    <w:basedOn w:val="912"/>
    <w:next w:val="912"/>
    <w:link w:val="1117"/>
    <w:uiPriority w:val="0"/>
    <w:qFormat/>
    <w:pPr>
      <w:keepLines/>
      <w:keepNext/>
      <w:spacing w:before="240" w:after="64" w:line="320" w:lineRule="atLeast"/>
      <w:outlineLvl w:val="6"/>
    </w:pPr>
    <w:rPr>
      <w:b/>
      <w:sz w:val="24"/>
      <w:szCs w:val="20"/>
    </w:rPr>
  </w:style>
  <w:style w:type="paragraph" w:styleId="1107" w:customStyle="1">
    <w:name w:val="标题 81"/>
    <w:basedOn w:val="912"/>
    <w:next w:val="912"/>
    <w:link w:val="1118"/>
    <w:uiPriority w:val="0"/>
    <w:qFormat/>
    <w:pPr>
      <w:keepLines/>
      <w:keepNext/>
      <w:spacing w:before="240" w:after="64" w:line="320" w:lineRule="atLeast"/>
      <w:outlineLvl w:val="7"/>
    </w:pPr>
    <w:rPr>
      <w:rFonts w:ascii="Arial" w:hAnsi="Arial" w:eastAsia="黑体"/>
      <w:sz w:val="24"/>
      <w:szCs w:val="20"/>
    </w:rPr>
  </w:style>
  <w:style w:type="paragraph" w:styleId="1108" w:customStyle="1">
    <w:name w:val="标题 91"/>
    <w:basedOn w:val="912"/>
    <w:next w:val="912"/>
    <w:link w:val="1119"/>
    <w:uiPriority w:val="0"/>
    <w:qFormat/>
    <w:pPr>
      <w:keepLines/>
      <w:keepNext/>
      <w:spacing w:before="240" w:after="64" w:line="320" w:lineRule="atLeast"/>
      <w:outlineLvl w:val="8"/>
    </w:pPr>
    <w:rPr>
      <w:rFonts w:ascii="Arial" w:hAnsi="Arial" w:eastAsia="黑体"/>
      <w:szCs w:val="20"/>
    </w:rPr>
  </w:style>
  <w:style w:type="character" w:styleId="1109" w:customStyle="1">
    <w:name w:val="默认段落字体1"/>
    <w:link w:val="912"/>
    <w:uiPriority w:val="1"/>
    <w:unhideWhenUsed/>
    <w:qFormat/>
  </w:style>
  <w:style w:type="table" w:styleId="1110" w:customStyle="1">
    <w:name w:val="普通表格1"/>
    <w:uiPriority w:val="99"/>
    <w:unhideWhenUsed/>
    <w:qFormat/>
    <w:tblPr/>
  </w:style>
  <w:style w:type="character" w:styleId="1111" w:customStyle="1">
    <w:name w:val="标题 3 字符"/>
    <w:link w:val="1102"/>
    <w:uiPriority w:val="0"/>
    <w:qFormat/>
    <w:rPr>
      <w:rFonts w:ascii="宋体" w:eastAsia="宋体"/>
      <w:b/>
      <w:sz w:val="24"/>
      <w:u w:val="single"/>
      <w:lang w:val="en-US" w:eastAsia="zh-CN" w:bidi="ar-SA"/>
    </w:rPr>
  </w:style>
  <w:style w:type="character" w:styleId="1112" w:customStyle="1">
    <w:name w:val="标题 1 字符"/>
    <w:link w:val="1100"/>
    <w:uiPriority w:val="0"/>
    <w:qFormat/>
    <w:rPr>
      <w:rFonts w:ascii="宋体"/>
      <w:b/>
      <w:sz w:val="32"/>
    </w:rPr>
  </w:style>
  <w:style w:type="character" w:styleId="1113" w:customStyle="1">
    <w:name w:val="标题 2 字符"/>
    <w:link w:val="1101"/>
    <w:uiPriority w:val="0"/>
    <w:qFormat/>
    <w:rPr>
      <w:rFonts w:ascii="Arial" w:hAnsi="Arial" w:eastAsia="黑体"/>
      <w:b/>
      <w:sz w:val="30"/>
      <w:lang w:val="en-US" w:eastAsia="zh-CN" w:bidi="ar-SA"/>
    </w:rPr>
  </w:style>
  <w:style w:type="character" w:styleId="1114" w:customStyle="1">
    <w:name w:val="标题 4 字符"/>
    <w:link w:val="1103"/>
    <w:uiPriority w:val="0"/>
    <w:qFormat/>
    <w:rPr>
      <w:rFonts w:ascii="Arial" w:hAnsi="Arial" w:eastAsia="黑体"/>
      <w:b/>
      <w:sz w:val="28"/>
    </w:rPr>
  </w:style>
  <w:style w:type="character" w:styleId="1115" w:customStyle="1">
    <w:name w:val="标题 5 字符"/>
    <w:link w:val="1104"/>
    <w:uiPriority w:val="0"/>
    <w:qFormat/>
    <w:rPr>
      <w:b/>
      <w:sz w:val="28"/>
    </w:rPr>
  </w:style>
  <w:style w:type="character" w:styleId="1116" w:customStyle="1">
    <w:name w:val="标题 6 字符"/>
    <w:link w:val="1105"/>
    <w:uiPriority w:val="0"/>
    <w:qFormat/>
    <w:rPr>
      <w:rFonts w:ascii="Arial" w:hAnsi="Arial" w:eastAsia="黑体"/>
      <w:b/>
      <w:sz w:val="24"/>
    </w:rPr>
  </w:style>
  <w:style w:type="character" w:styleId="1117" w:customStyle="1">
    <w:name w:val="标题 7 字符"/>
    <w:link w:val="1106"/>
    <w:uiPriority w:val="0"/>
    <w:qFormat/>
    <w:rPr>
      <w:b/>
      <w:sz w:val="24"/>
    </w:rPr>
  </w:style>
  <w:style w:type="character" w:styleId="1118" w:customStyle="1">
    <w:name w:val="标题 8 字符"/>
    <w:link w:val="1107"/>
    <w:uiPriority w:val="0"/>
    <w:qFormat/>
    <w:rPr>
      <w:rFonts w:ascii="Arial" w:hAnsi="Arial" w:eastAsia="黑体"/>
      <w:sz w:val="24"/>
    </w:rPr>
  </w:style>
  <w:style w:type="character" w:styleId="1119" w:customStyle="1">
    <w:name w:val="标题 9 字符"/>
    <w:link w:val="1108"/>
    <w:uiPriority w:val="0"/>
    <w:qFormat/>
    <w:rPr>
      <w:rFonts w:ascii="Arial" w:hAnsi="Arial" w:eastAsia="黑体"/>
      <w:sz w:val="21"/>
    </w:rPr>
  </w:style>
  <w:style w:type="paragraph" w:styleId="1120" w:customStyle="1">
    <w:name w:val="目录 71"/>
    <w:basedOn w:val="912"/>
    <w:next w:val="912"/>
    <w:uiPriority w:val="0"/>
    <w:qFormat/>
    <w:pPr>
      <w:ind w:left="2520"/>
    </w:pPr>
  </w:style>
  <w:style w:type="paragraph" w:styleId="1121" w:customStyle="1">
    <w:name w:val="引文目录1"/>
    <w:next w:val="912"/>
    <w:uiPriority w:val="99"/>
    <w:qFormat/>
    <w:pPr>
      <w:ind w:left="420"/>
      <w:jc w:val="both"/>
      <w:widowControl w:val="off"/>
    </w:pPr>
    <w:rPr>
      <w:rFonts w:hint="default" w:ascii="Times New Roman" w:hAnsi="Times New Roman" w:eastAsia="宋体" w:cs="Times New Roman"/>
      <w:sz w:val="21"/>
      <w:szCs w:val="20"/>
      <w:lang w:val="en-US" w:eastAsia="zh-CN" w:bidi="ar-SA"/>
    </w:rPr>
  </w:style>
  <w:style w:type="paragraph" w:styleId="1122" w:customStyle="1">
    <w:name w:val="正文缩进11"/>
    <w:basedOn w:val="912"/>
    <w:link w:val="1123"/>
    <w:uiPriority w:val="0"/>
    <w:qFormat/>
    <w:pPr>
      <w:ind w:firstLine="420"/>
      <w:jc w:val="left"/>
    </w:pPr>
    <w:rPr>
      <w:rFonts w:ascii="宋体"/>
      <w:sz w:val="24"/>
    </w:rPr>
  </w:style>
  <w:style w:type="character" w:styleId="1123" w:customStyle="1">
    <w:name w:val="正文缩进 字符"/>
    <w:link w:val="1122"/>
    <w:uiPriority w:val="0"/>
    <w:qFormat/>
    <w:rPr>
      <w:rFonts w:ascii="宋体" w:eastAsia="宋体"/>
      <w:sz w:val="24"/>
      <w:szCs w:val="24"/>
      <w:lang w:val="en-US" w:eastAsia="zh-CN" w:bidi="ar-SA"/>
    </w:rPr>
  </w:style>
  <w:style w:type="paragraph" w:styleId="1124" w:customStyle="1">
    <w:name w:val="题注1"/>
    <w:basedOn w:val="912"/>
    <w:next w:val="912"/>
    <w:uiPriority w:val="0"/>
    <w:qFormat/>
    <w:pPr>
      <w:spacing w:line="480" w:lineRule="auto"/>
    </w:pPr>
    <w:rPr>
      <w:rFonts w:ascii="华文中宋" w:hAnsi="华文中宋" w:eastAsia="华文中宋"/>
      <w:sz w:val="36"/>
      <w:szCs w:val="20"/>
    </w:rPr>
  </w:style>
  <w:style w:type="paragraph" w:styleId="1125" w:customStyle="1">
    <w:name w:val="文档结构图1"/>
    <w:basedOn w:val="912"/>
    <w:link w:val="1126"/>
    <w:uiPriority w:val="0"/>
    <w:qFormat/>
    <w:pPr>
      <w:shd w:val="clear" w:color="auto" w:fill="000080"/>
    </w:pPr>
  </w:style>
  <w:style w:type="character" w:styleId="1126" w:customStyle="1">
    <w:name w:val="文档结构图 字符"/>
    <w:link w:val="1125"/>
    <w:uiPriority w:val="0"/>
    <w:qFormat/>
    <w:rPr>
      <w:sz w:val="21"/>
      <w:szCs w:val="24"/>
      <w:shd w:val="clear" w:color="auto" w:fill="000080"/>
    </w:rPr>
  </w:style>
  <w:style w:type="paragraph" w:styleId="1127" w:customStyle="1">
    <w:name w:val="批注文字1"/>
    <w:basedOn w:val="912"/>
    <w:link w:val="1128"/>
    <w:uiPriority w:val="99"/>
    <w:qFormat/>
    <w:pPr>
      <w:jc w:val="left"/>
    </w:pPr>
  </w:style>
  <w:style w:type="character" w:styleId="1128" w:customStyle="1">
    <w:name w:val="批注文字 字符1"/>
    <w:link w:val="1127"/>
    <w:uiPriority w:val="99"/>
    <w:qFormat/>
    <w:rPr>
      <w:sz w:val="21"/>
      <w:szCs w:val="24"/>
    </w:rPr>
  </w:style>
  <w:style w:type="paragraph" w:styleId="1129" w:customStyle="1">
    <w:name w:val="正文文本 31"/>
    <w:basedOn w:val="912"/>
    <w:link w:val="1130"/>
    <w:uiPriority w:val="0"/>
    <w:qFormat/>
    <w:pPr>
      <w:spacing w:after="120"/>
    </w:pPr>
    <w:rPr>
      <w:sz w:val="16"/>
      <w:szCs w:val="16"/>
    </w:rPr>
  </w:style>
  <w:style w:type="character" w:styleId="1130" w:customStyle="1">
    <w:name w:val="正文文本 3 字符"/>
    <w:link w:val="1129"/>
    <w:uiPriority w:val="0"/>
    <w:qFormat/>
    <w:rPr>
      <w:sz w:val="16"/>
      <w:szCs w:val="16"/>
    </w:rPr>
  </w:style>
  <w:style w:type="paragraph" w:styleId="1131" w:customStyle="1">
    <w:name w:val="正文文本1"/>
    <w:basedOn w:val="912"/>
    <w:next w:val="912"/>
    <w:link w:val="1132"/>
    <w:uiPriority w:val="0"/>
    <w:qFormat/>
    <w:pPr>
      <w:spacing w:before="120" w:line="22" w:lineRule="atLeast"/>
      <w:tabs>
        <w:tab w:val="left" w:pos="567" w:leader="none"/>
      </w:tabs>
    </w:pPr>
    <w:rPr>
      <w:rFonts w:ascii="宋体" w:hAnsi="宋体"/>
      <w:sz w:val="24"/>
    </w:rPr>
  </w:style>
  <w:style w:type="character" w:styleId="1132" w:customStyle="1">
    <w:name w:val="正文文本 字符"/>
    <w:link w:val="1131"/>
    <w:uiPriority w:val="0"/>
    <w:qFormat/>
    <w:rPr>
      <w:rFonts w:ascii="宋体" w:hAnsi="宋体"/>
      <w:sz w:val="24"/>
      <w:szCs w:val="24"/>
    </w:rPr>
  </w:style>
  <w:style w:type="character" w:styleId="1133" w:customStyle="1">
    <w:name w:val="正文文本缩进 字符"/>
    <w:link w:val="951"/>
    <w:uiPriority w:val="0"/>
    <w:qFormat/>
    <w:rPr>
      <w:rFonts w:eastAsia="宋体"/>
      <w:sz w:val="24"/>
      <w:szCs w:val="24"/>
      <w:lang w:val="en-US" w:eastAsia="zh-CN" w:bidi="ar-SA"/>
    </w:rPr>
  </w:style>
  <w:style w:type="paragraph" w:styleId="1134" w:customStyle="1">
    <w:name w:val="列表 21"/>
    <w:basedOn w:val="912"/>
    <w:uiPriority w:val="0"/>
    <w:qFormat/>
    <w:pPr>
      <w:ind w:left="100" w:hanging="200"/>
    </w:pPr>
  </w:style>
  <w:style w:type="paragraph" w:styleId="1135" w:customStyle="1">
    <w:name w:val="文本块1"/>
    <w:basedOn w:val="912"/>
    <w:uiPriority w:val="0"/>
    <w:qFormat/>
    <w:pPr>
      <w:ind w:left="480" w:right="-341" w:firstLine="513"/>
      <w:widowControl/>
    </w:pPr>
    <w:rPr>
      <w:sz w:val="24"/>
      <w:szCs w:val="20"/>
    </w:rPr>
  </w:style>
  <w:style w:type="paragraph" w:styleId="1136" w:customStyle="1">
    <w:name w:val="目录 51"/>
    <w:basedOn w:val="912"/>
    <w:next w:val="912"/>
    <w:uiPriority w:val="0"/>
    <w:qFormat/>
    <w:pPr>
      <w:ind w:left="1680"/>
    </w:pPr>
  </w:style>
  <w:style w:type="paragraph" w:styleId="1137" w:customStyle="1">
    <w:name w:val="目录 31"/>
    <w:basedOn w:val="912"/>
    <w:next w:val="912"/>
    <w:uiPriority w:val="39"/>
    <w:qFormat/>
    <w:pPr>
      <w:ind w:left="840"/>
    </w:pPr>
  </w:style>
  <w:style w:type="paragraph" w:styleId="1138" w:customStyle="1">
    <w:name w:val="纯文本1"/>
    <w:basedOn w:val="912"/>
    <w:link w:val="1139"/>
    <w:uiPriority w:val="0"/>
    <w:qFormat/>
    <w:rPr>
      <w:rFonts w:hint="eastAsia" w:ascii="宋体" w:hAnsi="Courier New"/>
      <w:szCs w:val="20"/>
    </w:rPr>
  </w:style>
  <w:style w:type="character" w:styleId="1139" w:customStyle="1">
    <w:name w:val="纯文本 字符2"/>
    <w:link w:val="1138"/>
    <w:uiPriority w:val="0"/>
    <w:qFormat/>
    <w:rPr>
      <w:rFonts w:hint="eastAsia" w:ascii="宋体" w:hAnsi="Courier New" w:eastAsia="宋体" w:cs="宋体"/>
      <w:sz w:val="21"/>
    </w:rPr>
  </w:style>
  <w:style w:type="paragraph" w:styleId="1140" w:customStyle="1">
    <w:name w:val="目录 81"/>
    <w:basedOn w:val="912"/>
    <w:next w:val="912"/>
    <w:uiPriority w:val="0"/>
    <w:qFormat/>
    <w:pPr>
      <w:ind w:left="2940"/>
    </w:pPr>
  </w:style>
  <w:style w:type="paragraph" w:styleId="1141" w:customStyle="1">
    <w:name w:val="日期1"/>
    <w:basedOn w:val="912"/>
    <w:next w:val="912"/>
    <w:link w:val="1142"/>
    <w:uiPriority w:val="0"/>
    <w:qFormat/>
    <w:pPr>
      <w:ind w:left="100"/>
    </w:pPr>
    <w:rPr>
      <w:rFonts w:ascii="仿宋_GB2312" w:hAnsi="宋体" w:eastAsia="仿宋_GB2312"/>
      <w:color w:val="000000"/>
      <w:sz w:val="24"/>
    </w:rPr>
  </w:style>
  <w:style w:type="character" w:styleId="1142" w:customStyle="1">
    <w:name w:val="日期 字符"/>
    <w:link w:val="1141"/>
    <w:uiPriority w:val="0"/>
    <w:qFormat/>
    <w:rPr>
      <w:rFonts w:ascii="仿宋_GB2312" w:hAnsi="宋体" w:eastAsia="仿宋_GB2312"/>
      <w:color w:val="000000"/>
      <w:sz w:val="24"/>
      <w:szCs w:val="24"/>
    </w:rPr>
  </w:style>
  <w:style w:type="paragraph" w:styleId="1143" w:customStyle="1">
    <w:name w:val="正文文本缩进 21"/>
    <w:basedOn w:val="912"/>
    <w:link w:val="1144"/>
    <w:uiPriority w:val="0"/>
    <w:qFormat/>
    <w:pPr>
      <w:ind w:firstLine="480"/>
    </w:pPr>
    <w:rPr>
      <w:rFonts w:ascii="仿宋_GB2312" w:eastAsia="仿宋_GB2312"/>
      <w:sz w:val="24"/>
    </w:rPr>
  </w:style>
  <w:style w:type="character" w:styleId="1144" w:customStyle="1">
    <w:name w:val="正文文本缩进 2 字符"/>
    <w:link w:val="1143"/>
    <w:uiPriority w:val="0"/>
    <w:qFormat/>
    <w:rPr>
      <w:rFonts w:ascii="仿宋_GB2312" w:eastAsia="仿宋_GB2312"/>
      <w:sz w:val="24"/>
      <w:szCs w:val="24"/>
    </w:rPr>
  </w:style>
  <w:style w:type="paragraph" w:styleId="1145" w:customStyle="1">
    <w:name w:val="批注框文本1"/>
    <w:basedOn w:val="912"/>
    <w:link w:val="1146"/>
    <w:uiPriority w:val="0"/>
    <w:qFormat/>
    <w:rPr>
      <w:sz w:val="18"/>
      <w:szCs w:val="18"/>
    </w:rPr>
  </w:style>
  <w:style w:type="character" w:styleId="1146" w:customStyle="1">
    <w:name w:val="批注框文本 字符"/>
    <w:link w:val="1145"/>
    <w:uiPriority w:val="0"/>
    <w:qFormat/>
    <w:rPr>
      <w:sz w:val="18"/>
      <w:szCs w:val="18"/>
    </w:rPr>
  </w:style>
  <w:style w:type="paragraph" w:styleId="1147" w:customStyle="1">
    <w:name w:val="页脚1"/>
    <w:basedOn w:val="912"/>
    <w:link w:val="1148"/>
    <w:uiPriority w:val="99"/>
    <w:qFormat/>
    <w:pPr>
      <w:jc w:val="left"/>
      <w:tabs>
        <w:tab w:val="center" w:pos="4153" w:leader="none"/>
        <w:tab w:val="right" w:pos="8306" w:leader="none"/>
      </w:tabs>
    </w:pPr>
    <w:rPr>
      <w:rFonts w:ascii="宋体"/>
      <w:sz w:val="18"/>
      <w:szCs w:val="20"/>
    </w:rPr>
  </w:style>
  <w:style w:type="character" w:styleId="1148" w:customStyle="1">
    <w:name w:val="页脚 字符"/>
    <w:link w:val="1147"/>
    <w:uiPriority w:val="99"/>
    <w:qFormat/>
    <w:rPr>
      <w:rFonts w:ascii="宋体" w:eastAsia="宋体"/>
      <w:sz w:val="18"/>
      <w:lang w:val="en-US" w:eastAsia="zh-CN" w:bidi="ar-SA"/>
    </w:rPr>
  </w:style>
  <w:style w:type="paragraph" w:styleId="1149" w:customStyle="1">
    <w:name w:val="寄信人地址1"/>
    <w:basedOn w:val="912"/>
    <w:uiPriority w:val="0"/>
    <w:qFormat/>
    <w:rPr>
      <w:rFonts w:ascii="Arial" w:hAnsi="Arial" w:eastAsia="宋体" w:cs="Times New Roman"/>
    </w:rPr>
  </w:style>
  <w:style w:type="paragraph" w:styleId="1150" w:customStyle="1">
    <w:name w:val="页眉1"/>
    <w:basedOn w:val="912"/>
    <w:link w:val="1151"/>
    <w:uiPriority w:val="0"/>
    <w:qFormat/>
    <w:pPr>
      <w:jc w:val="center"/>
      <w:tabs>
        <w:tab w:val="center" w:pos="4153" w:leader="none"/>
        <w:tab w:val="right" w:pos="8306" w:leader="none"/>
      </w:tabs>
      <w:pBdr>
        <w:bottom w:val="single" w:color="000000" w:sz="6" w:space="1"/>
      </w:pBdr>
    </w:pPr>
    <w:rPr>
      <w:sz w:val="18"/>
      <w:szCs w:val="18"/>
    </w:rPr>
  </w:style>
  <w:style w:type="character" w:styleId="1151" w:customStyle="1">
    <w:name w:val="页眉 字符"/>
    <w:link w:val="1150"/>
    <w:uiPriority w:val="0"/>
    <w:qFormat/>
    <w:rPr>
      <w:rFonts w:eastAsia="宋体"/>
      <w:sz w:val="18"/>
      <w:szCs w:val="18"/>
      <w:lang w:val="en-US" w:eastAsia="zh-CN" w:bidi="ar-SA"/>
    </w:rPr>
  </w:style>
  <w:style w:type="paragraph" w:styleId="1152" w:customStyle="1">
    <w:name w:val="目录 11"/>
    <w:basedOn w:val="912"/>
    <w:next w:val="912"/>
    <w:uiPriority w:val="39"/>
    <w:qFormat/>
    <w:pPr>
      <w:spacing w:line="300" w:lineRule="auto"/>
      <w:tabs>
        <w:tab w:val="left" w:pos="1050" w:leader="none"/>
        <w:tab w:val="right" w:pos="8937" w:leader="dot"/>
      </w:tabs>
    </w:pPr>
    <w:rPr>
      <w:rFonts w:ascii="宋体" w:hAnsi="宋体"/>
      <w:b/>
      <w:sz w:val="24"/>
    </w:rPr>
  </w:style>
  <w:style w:type="paragraph" w:styleId="1153" w:customStyle="1">
    <w:name w:val="目录 41"/>
    <w:basedOn w:val="912"/>
    <w:next w:val="912"/>
    <w:uiPriority w:val="0"/>
    <w:qFormat/>
    <w:pPr>
      <w:ind w:left="1260"/>
    </w:pPr>
  </w:style>
  <w:style w:type="paragraph" w:styleId="1154" w:customStyle="1">
    <w:name w:val="目录 61"/>
    <w:basedOn w:val="912"/>
    <w:next w:val="912"/>
    <w:uiPriority w:val="0"/>
    <w:qFormat/>
    <w:pPr>
      <w:ind w:left="2100"/>
    </w:pPr>
  </w:style>
  <w:style w:type="paragraph" w:styleId="1155" w:customStyle="1">
    <w:name w:val="正文文本缩进 31"/>
    <w:basedOn w:val="912"/>
    <w:link w:val="1156"/>
    <w:uiPriority w:val="0"/>
    <w:qFormat/>
    <w:pPr>
      <w:ind w:left="720" w:firstLine="480"/>
      <w:jc w:val="left"/>
      <w:spacing w:before="120" w:line="22" w:lineRule="atLeast"/>
    </w:pPr>
    <w:rPr>
      <w:rFonts w:ascii="宋体"/>
      <w:sz w:val="24"/>
      <w:szCs w:val="20"/>
    </w:rPr>
  </w:style>
  <w:style w:type="character" w:styleId="1156" w:customStyle="1">
    <w:name w:val="正文文本缩进 3 字符"/>
    <w:link w:val="1155"/>
    <w:uiPriority w:val="0"/>
    <w:qFormat/>
    <w:rPr>
      <w:rFonts w:ascii="宋体"/>
      <w:sz w:val="24"/>
    </w:rPr>
  </w:style>
  <w:style w:type="paragraph" w:styleId="1157" w:customStyle="1">
    <w:name w:val="目录 21"/>
    <w:basedOn w:val="912"/>
    <w:next w:val="912"/>
    <w:uiPriority w:val="39"/>
    <w:qFormat/>
    <w:pPr>
      <w:ind w:left="420"/>
      <w:spacing w:line="312" w:lineRule="auto"/>
      <w:tabs>
        <w:tab w:val="right" w:pos="8937" w:leader="dot"/>
      </w:tabs>
    </w:pPr>
  </w:style>
  <w:style w:type="paragraph" w:styleId="1158" w:customStyle="1">
    <w:name w:val="目录 91"/>
    <w:basedOn w:val="912"/>
    <w:next w:val="912"/>
    <w:uiPriority w:val="0"/>
    <w:qFormat/>
    <w:pPr>
      <w:ind w:left="3360"/>
    </w:pPr>
  </w:style>
  <w:style w:type="paragraph" w:styleId="1159" w:customStyle="1">
    <w:name w:val="HTML 预设格式1"/>
    <w:basedOn w:val="912"/>
    <w:link w:val="11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60" w:customStyle="1">
    <w:name w:val="HTML 预设格式 字符"/>
    <w:link w:val="1159"/>
    <w:uiPriority w:val="0"/>
    <w:qFormat/>
    <w:rPr>
      <w:rFonts w:ascii="宋体" w:hAnsi="宋体" w:cs="宋体"/>
      <w:sz w:val="24"/>
      <w:szCs w:val="24"/>
    </w:rPr>
  </w:style>
  <w:style w:type="paragraph" w:styleId="1161" w:customStyle="1">
    <w:name w:val="普通(网站)1"/>
    <w:basedOn w:val="912"/>
    <w:uiPriority w:val="99"/>
    <w:unhideWhenUsed/>
    <w:qFormat/>
    <w:pPr>
      <w:jc w:val="left"/>
      <w:spacing w:before="100" w:beforeAutospacing="1" w:after="100" w:afterAutospacing="1"/>
      <w:widowControl/>
    </w:pPr>
    <w:rPr>
      <w:rFonts w:ascii="宋体" w:hAnsi="宋体" w:cs="宋体"/>
      <w:sz w:val="24"/>
    </w:rPr>
  </w:style>
  <w:style w:type="paragraph" w:styleId="1162" w:customStyle="1">
    <w:name w:val="索引 11"/>
    <w:basedOn w:val="912"/>
    <w:next w:val="912"/>
    <w:uiPriority w:val="0"/>
    <w:qFormat/>
    <w:rPr>
      <w:szCs w:val="20"/>
    </w:rPr>
  </w:style>
  <w:style w:type="paragraph" w:styleId="1163" w:customStyle="1">
    <w:name w:val="标题1"/>
    <w:basedOn w:val="912"/>
    <w:link w:val="1164"/>
    <w:uiPriority w:val="0"/>
    <w:qFormat/>
    <w:pPr>
      <w:jc w:val="center"/>
      <w:outlineLvl w:val="0"/>
    </w:pPr>
    <w:rPr>
      <w:b/>
      <w:sz w:val="32"/>
      <w:szCs w:val="20"/>
    </w:rPr>
  </w:style>
  <w:style w:type="character" w:styleId="1164" w:customStyle="1">
    <w:name w:val="标题 字符"/>
    <w:link w:val="1163"/>
    <w:uiPriority w:val="0"/>
    <w:qFormat/>
    <w:rPr>
      <w:b/>
      <w:sz w:val="32"/>
    </w:rPr>
  </w:style>
  <w:style w:type="paragraph" w:styleId="1165" w:customStyle="1">
    <w:name w:val="批注主题1"/>
    <w:basedOn w:val="1127"/>
    <w:next w:val="1127"/>
    <w:link w:val="1166"/>
    <w:uiPriority w:val="0"/>
    <w:qFormat/>
    <w:rPr>
      <w:b/>
      <w:bCs/>
    </w:rPr>
  </w:style>
  <w:style w:type="character" w:styleId="1166" w:customStyle="1">
    <w:name w:val="批注主题 字符"/>
    <w:link w:val="1165"/>
    <w:uiPriority w:val="0"/>
    <w:qFormat/>
    <w:rPr>
      <w:rFonts w:ascii="Times New Roman" w:hAnsi="Times New Roman" w:eastAsia="宋体" w:cs="Times New Roman"/>
      <w:b/>
      <w:bCs/>
      <w:sz w:val="21"/>
      <w:szCs w:val="24"/>
      <w:lang w:val="en-US" w:eastAsia="zh-CN" w:bidi="ar-SA"/>
    </w:rPr>
  </w:style>
  <w:style w:type="paragraph" w:styleId="1167" w:customStyle="1">
    <w:name w:val="正文首行缩进1"/>
    <w:basedOn w:val="1131"/>
    <w:next w:val="912"/>
    <w:uiPriority w:val="99"/>
    <w:unhideWhenUsed/>
    <w:qFormat/>
    <w:pPr>
      <w:ind w:firstLine="420"/>
    </w:pPr>
  </w:style>
  <w:style w:type="character" w:styleId="1168" w:customStyle="1">
    <w:name w:val="正文文本首行缩进 2 字符"/>
    <w:link w:val="950"/>
    <w:uiPriority w:val="0"/>
    <w:qFormat/>
    <w:rPr>
      <w:rFonts w:eastAsia="宋体"/>
      <w:sz w:val="24"/>
      <w:szCs w:val="24"/>
      <w:lang w:val="en-US" w:eastAsia="zh-CN" w:bidi="ar-SA"/>
    </w:rPr>
  </w:style>
  <w:style w:type="table" w:styleId="1169" w:customStyle="1">
    <w:name w:val="网格型1"/>
    <w:basedOn w:val="1110"/>
    <w:uiPriority w:val="39"/>
    <w:qFormat/>
    <w:tblPr/>
  </w:style>
  <w:style w:type="table" w:styleId="1170" w:customStyle="1">
    <w:name w:val="中等深浅网格 1 - 强调文字颜色 21"/>
    <w:basedOn w:val="1110"/>
    <w:uiPriority w:val="0"/>
    <w:qFormat/>
    <w:rPr>
      <w:sz w:val="21"/>
      <w:szCs w:val="24"/>
    </w:rPr>
    <w:tblPr/>
  </w:style>
  <w:style w:type="character" w:styleId="1171" w:customStyle="1">
    <w:name w:val="要点1"/>
    <w:link w:val="912"/>
    <w:uiPriority w:val="0"/>
    <w:qFormat/>
    <w:rPr>
      <w:b/>
      <w:bCs/>
    </w:rPr>
  </w:style>
  <w:style w:type="character" w:styleId="1172" w:customStyle="1">
    <w:name w:val="页码1"/>
    <w:link w:val="912"/>
    <w:uiPriority w:val="0"/>
    <w:qFormat/>
  </w:style>
  <w:style w:type="character" w:styleId="1173" w:customStyle="1">
    <w:name w:val="已访问的超链接1"/>
    <w:link w:val="912"/>
    <w:uiPriority w:val="0"/>
    <w:qFormat/>
    <w:rPr>
      <w:color w:val="800080"/>
      <w:u w:val="single"/>
    </w:rPr>
  </w:style>
  <w:style w:type="character" w:styleId="1174" w:customStyle="1">
    <w:name w:val="强调1"/>
    <w:link w:val="912"/>
    <w:uiPriority w:val="0"/>
    <w:qFormat/>
    <w:rPr>
      <w:color w:val="cc0033"/>
    </w:rPr>
  </w:style>
  <w:style w:type="character" w:styleId="1175" w:customStyle="1">
    <w:name w:val="超链接1"/>
    <w:link w:val="912"/>
    <w:uiPriority w:val="99"/>
    <w:qFormat/>
    <w:rPr>
      <w:color w:val="0000ff"/>
      <w:u w:val="single"/>
    </w:rPr>
  </w:style>
  <w:style w:type="character" w:styleId="1176" w:customStyle="1">
    <w:name w:val="批注引用1"/>
    <w:link w:val="912"/>
    <w:uiPriority w:val="99"/>
    <w:qFormat/>
    <w:rPr>
      <w:sz w:val="21"/>
      <w:szCs w:val="21"/>
    </w:rPr>
  </w:style>
  <w:style w:type="character" w:styleId="1177" w:customStyle="1">
    <w:name w:val="HTML 引文1"/>
    <w:link w:val="912"/>
    <w:uiPriority w:val="0"/>
    <w:qFormat/>
    <w:rPr>
      <w:i/>
      <w:iCs/>
    </w:rPr>
  </w:style>
  <w:style w:type="paragraph" w:styleId="1178" w:customStyle="1">
    <w:name w:val="首行缩进"/>
    <w:basedOn w:val="912"/>
    <w:uiPriority w:val="0"/>
    <w:qFormat/>
    <w:pPr>
      <w:ind w:firstLine="420"/>
      <w:spacing w:line="360" w:lineRule="auto"/>
    </w:pPr>
    <w:rPr>
      <w:sz w:val="20"/>
    </w:rPr>
  </w:style>
  <w:style w:type="paragraph" w:styleId="1179"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80" w:customStyle="1">
    <w:name w:val="批注文字 字符"/>
    <w:link w:val="912"/>
    <w:uiPriority w:val="99"/>
    <w:qFormat/>
    <w:rPr>
      <w:rFonts w:ascii="Times New Roman" w:hAnsi="Times New Roman" w:eastAsia="宋体" w:cs="Times New Roman"/>
      <w:sz w:val="24"/>
      <w:lang w:val="en-US" w:eastAsia="zh-CN" w:bidi="ar-SA"/>
    </w:rPr>
  </w:style>
  <w:style w:type="character" w:styleId="1181" w:customStyle="1">
    <w:name w:val="c21"/>
    <w:link w:val="912"/>
    <w:uiPriority w:val="0"/>
    <w:qFormat/>
    <w:rPr>
      <w:rFonts w:ascii="ˎ̥" w:hAnsi="ˎ̥"/>
      <w:color w:val="000000"/>
      <w:sz w:val="20"/>
      <w:szCs w:val="20"/>
      <w:u w:val="none"/>
    </w:rPr>
  </w:style>
  <w:style w:type="character" w:styleId="1182" w:customStyle="1">
    <w:name w:val="title4"/>
    <w:link w:val="912"/>
    <w:uiPriority w:val="0"/>
    <w:qFormat/>
    <w:rPr>
      <w:b/>
      <w:bCs/>
      <w:color w:val="1d87b3"/>
      <w:sz w:val="15"/>
      <w:szCs w:val="15"/>
    </w:rPr>
  </w:style>
  <w:style w:type="character" w:styleId="1183" w:customStyle="1">
    <w:name w:val="标题 2 Char Char"/>
    <w:link w:val="912"/>
    <w:uiPriority w:val="0"/>
    <w:qFormat/>
    <w:rPr>
      <w:rFonts w:ascii="Arial" w:hAnsi="Arial" w:eastAsia="黑体"/>
      <w:b/>
      <w:bCs/>
      <w:sz w:val="32"/>
      <w:szCs w:val="32"/>
      <w:lang w:val="en-US" w:eastAsia="zh-CN" w:bidi="ar-SA"/>
    </w:rPr>
  </w:style>
  <w:style w:type="character" w:styleId="1184" w:customStyle="1">
    <w:name w:val="black1"/>
    <w:link w:val="912"/>
    <w:uiPriority w:val="0"/>
    <w:qFormat/>
    <w:rPr>
      <w:color w:val="000000"/>
    </w:rPr>
  </w:style>
  <w:style w:type="character" w:styleId="1185" w:customStyle="1">
    <w:name w:val="street-address"/>
    <w:link w:val="912"/>
    <w:uiPriority w:val="0"/>
    <w:qFormat/>
  </w:style>
  <w:style w:type="character" w:styleId="1186" w:customStyle="1">
    <w:name w:val="locality"/>
    <w:link w:val="912"/>
    <w:uiPriority w:val="0"/>
    <w:qFormat/>
  </w:style>
  <w:style w:type="character" w:styleId="1187" w:customStyle="1">
    <w:name w:val="正文文本缩进 Char1"/>
    <w:link w:val="1188"/>
    <w:uiPriority w:val="0"/>
    <w:qFormat/>
    <w:rPr>
      <w:rFonts w:ascii="宋体" w:hAnsi="宋体" w:eastAsia="宋体"/>
      <w:sz w:val="24"/>
      <w:szCs w:val="24"/>
      <w:lang w:bidi="ar-SA"/>
    </w:rPr>
  </w:style>
  <w:style w:type="paragraph" w:styleId="1188" w:customStyle="1">
    <w:name w:val="正文文本缩进1"/>
    <w:basedOn w:val="912"/>
    <w:link w:val="1187"/>
    <w:uiPriority w:val="0"/>
    <w:qFormat/>
    <w:pPr>
      <w:ind w:firstLine="480"/>
      <w:spacing w:line="480" w:lineRule="exact"/>
    </w:pPr>
    <w:rPr>
      <w:rFonts w:ascii="宋体" w:hAnsi="宋体"/>
      <w:sz w:val="24"/>
    </w:rPr>
  </w:style>
  <w:style w:type="character" w:styleId="1189" w:customStyle="1">
    <w:name w:val="Char Char11"/>
    <w:link w:val="912"/>
    <w:uiPriority w:val="0"/>
    <w:qFormat/>
    <w:rPr>
      <w:rFonts w:ascii="宋体" w:eastAsia="宋体"/>
      <w:b/>
      <w:sz w:val="24"/>
      <w:u w:val="single"/>
      <w:lang w:val="en-US" w:eastAsia="zh-CN" w:bidi="ar-SA"/>
    </w:rPr>
  </w:style>
  <w:style w:type="character" w:styleId="1190" w:customStyle="1">
    <w:name w:val="txt"/>
    <w:link w:val="912"/>
    <w:uiPriority w:val="0"/>
    <w:qFormat/>
  </w:style>
  <w:style w:type="character" w:styleId="1191" w:customStyle="1">
    <w:name w:val="正文缩进 Char Char"/>
    <w:link w:val="1192"/>
    <w:uiPriority w:val="0"/>
    <w:qFormat/>
    <w:rPr>
      <w:rFonts w:ascii="宋体" w:eastAsia="宋体"/>
      <w:color w:val="000000"/>
      <w:sz w:val="28"/>
      <w:lang w:bidi="ar-SA"/>
    </w:rPr>
  </w:style>
  <w:style w:type="paragraph" w:styleId="1192" w:customStyle="1">
    <w:name w:val="正文缩进1"/>
    <w:basedOn w:val="912"/>
    <w:link w:val="1191"/>
    <w:uiPriority w:val="0"/>
    <w:qFormat/>
    <w:pPr>
      <w:ind w:firstLine="567"/>
      <w:spacing w:line="480" w:lineRule="exact"/>
      <w:widowControl/>
    </w:pPr>
    <w:rPr>
      <w:rFonts w:ascii="宋体"/>
      <w:color w:val="000000"/>
      <w:sz w:val="28"/>
      <w:szCs w:val="20"/>
    </w:rPr>
  </w:style>
  <w:style w:type="character" w:styleId="1193" w:customStyle="1">
    <w:name w:val="普通文字1 Char1"/>
    <w:link w:val="912"/>
    <w:uiPriority w:val="0"/>
    <w:qFormat/>
    <w:rPr>
      <w:rFonts w:ascii="宋体" w:hAnsi="Courier New" w:eastAsia="宋体"/>
      <w:sz w:val="21"/>
      <w:lang w:val="en-US" w:eastAsia="zh-CN" w:bidi="ar-SA"/>
    </w:rPr>
  </w:style>
  <w:style w:type="character" w:styleId="1194" w:customStyle="1">
    <w:name w:val="chanpin1"/>
    <w:link w:val="912"/>
    <w:uiPriority w:val="0"/>
    <w:qFormat/>
    <w:rPr>
      <w:rFonts w:ascii="ˎ̥" w:hAnsi="ˎ̥"/>
      <w:color w:val="000000"/>
      <w:sz w:val="20"/>
      <w:szCs w:val="20"/>
      <w:u w:val="none"/>
    </w:rPr>
  </w:style>
  <w:style w:type="character" w:styleId="1195" w:customStyle="1">
    <w:name w:val="列表段落 字符"/>
    <w:link w:val="1196"/>
    <w:uiPriority w:val="34"/>
    <w:qFormat/>
    <w:rPr>
      <w:rFonts w:ascii="Calibri" w:hAnsi="Calibri" w:eastAsia="宋体"/>
      <w:sz w:val="21"/>
      <w:szCs w:val="22"/>
      <w:lang w:val="en-US" w:eastAsia="zh-CN" w:bidi="ar-SA"/>
    </w:rPr>
  </w:style>
  <w:style w:type="paragraph" w:styleId="1196" w:customStyle="1">
    <w:name w:val="列表段落"/>
    <w:basedOn w:val="912"/>
    <w:link w:val="1195"/>
    <w:uiPriority w:val="34"/>
    <w:qFormat/>
    <w:pPr>
      <w:ind w:firstLine="420"/>
    </w:pPr>
    <w:rPr>
      <w:rFonts w:ascii="Calibri" w:hAnsi="Calibri"/>
      <w:szCs w:val="22"/>
    </w:rPr>
  </w:style>
  <w:style w:type="character" w:styleId="1197" w:customStyle="1">
    <w:name w:val="标题 3 Char Char"/>
    <w:link w:val="912"/>
    <w:uiPriority w:val="0"/>
    <w:qFormat/>
    <w:rPr>
      <w:rFonts w:eastAsia="宋体"/>
      <w:b/>
      <w:bCs/>
      <w:sz w:val="32"/>
      <w:szCs w:val="32"/>
      <w:lang w:val="en-US" w:eastAsia="zh-CN" w:bidi="ar-SA"/>
    </w:rPr>
  </w:style>
  <w:style w:type="character" w:styleId="1198" w:customStyle="1">
    <w:name w:val="段1 Char"/>
    <w:link w:val="912"/>
    <w:uiPriority w:val="0"/>
    <w:qFormat/>
    <w:rPr>
      <w:rFonts w:ascii="宋体" w:eastAsia="宋体"/>
      <w:sz w:val="24"/>
      <w:lang w:val="en-US" w:eastAsia="zh-CN" w:bidi="ar-SA"/>
    </w:rPr>
  </w:style>
  <w:style w:type="character" w:styleId="1199" w:customStyle="1">
    <w:name w:val="chanpin拷贝"/>
    <w:link w:val="912"/>
    <w:uiPriority w:val="0"/>
    <w:qFormat/>
  </w:style>
  <w:style w:type="character" w:styleId="1200" w:customStyle="1">
    <w:name w:val="纯文本 Char1"/>
    <w:link w:val="912"/>
    <w:uiPriority w:val="0"/>
    <w:qFormat/>
    <w:rPr>
      <w:rFonts w:ascii="宋体" w:hAnsi="Courier New" w:eastAsia="宋体"/>
      <w:sz w:val="21"/>
      <w:lang w:val="en-US" w:eastAsia="zh-CN" w:bidi="ar-SA"/>
    </w:rPr>
  </w:style>
  <w:style w:type="character" w:styleId="1201" w:customStyle="1">
    <w:name w:val="apple-style-span"/>
    <w:link w:val="912"/>
    <w:uiPriority w:val="0"/>
    <w:qFormat/>
    <w:rPr>
      <w:rFonts w:cs="Times New Roman"/>
    </w:rPr>
  </w:style>
  <w:style w:type="paragraph" w:styleId="1202" w:customStyle="1">
    <w:name w:val="二级条标题"/>
    <w:basedOn w:val="1203"/>
    <w:next w:val="91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03" w:customStyle="1">
    <w:name w:val="一级条标题"/>
    <w:basedOn w:val="1204"/>
    <w:next w:val="912"/>
    <w:uiPriority w:val="0"/>
    <w:qFormat/>
    <w:pPr>
      <w:numPr>
        <w:ilvl w:val="1"/>
      </w:numPr>
      <w:ind w:left="0" w:hanging="840"/>
      <w:tabs>
        <w:tab w:val="left" w:pos="360" w:leader="none"/>
        <w:tab w:val="left" w:pos="840" w:leader="none"/>
      </w:tabs>
      <w:outlineLvl w:val="1"/>
    </w:pPr>
  </w:style>
  <w:style w:type="paragraph" w:styleId="1204" w:customStyle="1">
    <w:name w:val="章标题"/>
    <w:next w:val="91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05" w:customStyle="1">
    <w:name w:val="font7"/>
    <w:basedOn w:val="912"/>
    <w:uiPriority w:val="0"/>
    <w:qFormat/>
    <w:pPr>
      <w:jc w:val="left"/>
      <w:spacing w:before="100" w:beforeAutospacing="1" w:after="100" w:afterAutospacing="1"/>
      <w:widowControl/>
    </w:pPr>
    <w:rPr>
      <w:rFonts w:eastAsia="Arial Unicode MS"/>
      <w:b/>
      <w:bCs/>
      <w:color w:val="000000"/>
      <w:sz w:val="20"/>
      <w:szCs w:val="20"/>
    </w:rPr>
  </w:style>
  <w:style w:type="paragraph" w:styleId="1206" w:customStyle="1">
    <w:name w:val="字元 字元"/>
    <w:basedOn w:val="912"/>
    <w:uiPriority w:val="0"/>
    <w:qFormat/>
    <w:rPr>
      <w:rFonts w:ascii="Tahoma" w:hAnsi="Tahoma"/>
      <w:sz w:val="24"/>
      <w:szCs w:val="20"/>
    </w:rPr>
  </w:style>
  <w:style w:type="paragraph" w:styleId="1207" w:customStyle="1">
    <w:name w:val="Char3 Char Char Char"/>
    <w:basedOn w:val="912"/>
    <w:uiPriority w:val="0"/>
    <w:qFormat/>
    <w:rPr>
      <w:rFonts w:ascii="Tahoma" w:hAnsi="Tahoma"/>
      <w:sz w:val="24"/>
      <w:szCs w:val="20"/>
    </w:rPr>
  </w:style>
  <w:style w:type="paragraph" w:styleId="1208" w:customStyle="1">
    <w:name w:val="font6"/>
    <w:basedOn w:val="912"/>
    <w:uiPriority w:val="0"/>
    <w:qFormat/>
    <w:pPr>
      <w:jc w:val="left"/>
      <w:spacing w:before="100" w:beforeAutospacing="1" w:after="100" w:afterAutospacing="1"/>
      <w:widowControl/>
    </w:pPr>
    <w:rPr>
      <w:rFonts w:ascii="宋体" w:hAnsi="宋体" w:cs="宋体"/>
      <w:sz w:val="20"/>
      <w:szCs w:val="20"/>
    </w:rPr>
  </w:style>
  <w:style w:type="paragraph" w:styleId="1209" w:customStyle="1">
    <w:name w:val="项目编号2"/>
    <w:basedOn w:val="1210"/>
    <w:uiPriority w:val="0"/>
    <w:qFormat/>
    <w:pPr>
      <w:numPr>
        <w:numId w:val="2"/>
      </w:numPr>
    </w:pPr>
  </w:style>
  <w:style w:type="paragraph" w:styleId="1210" w:customStyle="1">
    <w:name w:val="项目编号1"/>
    <w:basedOn w:val="912"/>
    <w:uiPriority w:val="0"/>
    <w:qFormat/>
    <w:pPr>
      <w:numPr>
        <w:ilvl w:val="0"/>
        <w:numId w:val="3"/>
      </w:numPr>
      <w:spacing w:before="100" w:beforeAutospacing="1" w:after="100" w:afterAutospacing="1" w:line="360" w:lineRule="auto"/>
    </w:pPr>
    <w:rPr>
      <w:sz w:val="24"/>
    </w:rPr>
  </w:style>
  <w:style w:type="paragraph" w:styleId="1211" w:customStyle="1">
    <w:name w:val="图中文字"/>
    <w:basedOn w:val="912"/>
    <w:uiPriority w:val="0"/>
    <w:qFormat/>
    <w:pPr>
      <w:jc w:val="center"/>
      <w:spacing w:line="0" w:lineRule="atLeast"/>
    </w:pPr>
    <w:rPr>
      <w:sz w:val="24"/>
      <w:szCs w:val="20"/>
    </w:rPr>
  </w:style>
  <w:style w:type="paragraph" w:styleId="1212" w:customStyle="1">
    <w:name w:val="xl46"/>
    <w:basedOn w:val="91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3" w:customStyle="1">
    <w:name w:val="xl25"/>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4" w:customStyle="1">
    <w:name w:val="Char2"/>
    <w:basedOn w:val="912"/>
    <w:uiPriority w:val="0"/>
    <w:qFormat/>
    <w:rPr>
      <w:rFonts w:ascii="Tahoma" w:hAnsi="Tahoma"/>
      <w:sz w:val="24"/>
      <w:szCs w:val="20"/>
    </w:rPr>
  </w:style>
  <w:style w:type="paragraph" w:styleId="1215" w:customStyle="1">
    <w:name w:val="xl35"/>
    <w:basedOn w:val="91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6" w:customStyle="1">
    <w:name w:val="xl40"/>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7" w:customStyle="1">
    <w:name w:val="xl52"/>
    <w:basedOn w:val="9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18" w:customStyle="1">
    <w:name w:val="xl43"/>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9" w:customStyle="1">
    <w:name w:val="background1"/>
    <w:basedOn w:val="912"/>
    <w:uiPriority w:val="0"/>
    <w:qFormat/>
    <w:pPr>
      <w:jc w:val="left"/>
      <w:spacing w:before="100" w:beforeAutospacing="1" w:after="100" w:afterAutospacing="1"/>
      <w:widowControl/>
    </w:pPr>
    <w:rPr>
      <w:rFonts w:ascii="宋体" w:hAnsi="宋体" w:cs="宋体"/>
      <w:sz w:val="24"/>
    </w:rPr>
  </w:style>
  <w:style w:type="paragraph" w:styleId="1220" w:customStyle="1">
    <w:name w:val="Char Char Char Char Char Char Char"/>
    <w:basedOn w:val="912"/>
    <w:uiPriority w:val="0"/>
    <w:qFormat/>
    <w:pPr>
      <w:ind w:firstLine="200"/>
      <w:spacing w:line="360" w:lineRule="auto"/>
    </w:pPr>
    <w:rPr>
      <w:rFonts w:eastAsia="仿宋_GB2312"/>
      <w:sz w:val="24"/>
    </w:rPr>
  </w:style>
  <w:style w:type="paragraph" w:styleId="1221" w:customStyle="1">
    <w:name w:val="xl38"/>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22" w:customStyle="1">
    <w:name w:val="xl36"/>
    <w:basedOn w:val="91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3" w:customStyle="1">
    <w:name w:val="正文 + 宋体"/>
    <w:basedOn w:val="912"/>
    <w:uiPriority w:val="0"/>
    <w:qFormat/>
    <w:pPr>
      <w:ind w:left="360" w:hanging="360"/>
      <w:jc w:val="left"/>
      <w:widowControl/>
    </w:pPr>
    <w:rPr>
      <w:rFonts w:ascii="宋体" w:hAnsi="宋体" w:cs="宋体"/>
      <w:b/>
      <w:bCs/>
      <w:color w:val="000000"/>
      <w:sz w:val="18"/>
      <w:szCs w:val="18"/>
    </w:rPr>
  </w:style>
  <w:style w:type="paragraph" w:styleId="1224" w:customStyle="1">
    <w:name w:val="正文列项_数字"/>
    <w:basedOn w:val="91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25" w:customStyle="1">
    <w:name w:val="xl39"/>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6" w:customStyle="1">
    <w:name w:val="xl37"/>
    <w:basedOn w:val="91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7" w:customStyle="1">
    <w:name w:val="xl32"/>
    <w:basedOn w:val="9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8" w:customStyle="1">
    <w:name w:val="font8"/>
    <w:basedOn w:val="912"/>
    <w:uiPriority w:val="0"/>
    <w:qFormat/>
    <w:pPr>
      <w:jc w:val="left"/>
      <w:spacing w:before="100" w:beforeAutospacing="1" w:after="100" w:afterAutospacing="1"/>
      <w:widowControl/>
    </w:pPr>
    <w:rPr>
      <w:sz w:val="36"/>
      <w:szCs w:val="36"/>
    </w:rPr>
  </w:style>
  <w:style w:type="paragraph" w:styleId="1229" w:customStyle="1">
    <w:name w:val="Char"/>
    <w:basedOn w:val="912"/>
    <w:uiPriority w:val="0"/>
    <w:qFormat/>
    <w:pPr>
      <w:tabs>
        <w:tab w:val="left" w:pos="360" w:leader="none"/>
      </w:tabs>
    </w:pPr>
    <w:rPr>
      <w:sz w:val="24"/>
    </w:rPr>
  </w:style>
  <w:style w:type="paragraph" w:styleId="1230" w:customStyle="1">
    <w:name w:val="Char Char Char Char Char Char Char Char Char Char Char Char Char Char Char Char"/>
    <w:basedOn w:val="912"/>
    <w:uiPriority w:val="0"/>
    <w:qFormat/>
    <w:pPr>
      <w:jc w:val="center"/>
      <w:spacing w:after="160" w:line="240" w:lineRule="exact"/>
      <w:widowControl/>
    </w:pPr>
    <w:rPr>
      <w:rFonts w:ascii="宋体" w:hAnsi="宋体"/>
      <w:b/>
      <w:sz w:val="30"/>
      <w:szCs w:val="30"/>
      <w:lang w:eastAsia="en-US"/>
    </w:rPr>
  </w:style>
  <w:style w:type="paragraph" w:styleId="1231" w:customStyle="1">
    <w:name w:val="xl45"/>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2" w:customStyle="1">
    <w:name w:val="Char Char1 Char Char Char Char Char Char"/>
    <w:basedOn w:val="912"/>
    <w:uiPriority w:val="0"/>
    <w:qFormat/>
    <w:pPr>
      <w:jc w:val="left"/>
      <w:spacing w:after="160" w:line="240" w:lineRule="exact"/>
      <w:widowControl/>
    </w:pPr>
    <w:rPr>
      <w:rFonts w:ascii="Verdana" w:hAnsi="Verdana" w:eastAsia="仿宋_GB2312"/>
      <w:sz w:val="24"/>
      <w:szCs w:val="20"/>
      <w:lang w:eastAsia="en-US"/>
    </w:rPr>
  </w:style>
  <w:style w:type="paragraph" w:styleId="1233" w:customStyle="1">
    <w:name w:val="Char Char1"/>
    <w:basedOn w:val="1125"/>
    <w:uiPriority w:val="0"/>
    <w:qFormat/>
    <w:rPr>
      <w:rFonts w:ascii="Tahoma" w:hAnsi="Tahoma"/>
      <w:sz w:val="24"/>
    </w:rPr>
  </w:style>
  <w:style w:type="paragraph" w:styleId="1234" w:customStyle="1">
    <w:name w:val="xl26"/>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35" w:customStyle="1">
    <w:name w:val="xl30"/>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6" w:customStyle="1">
    <w:name w:val="xl41"/>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7" w:customStyle="1">
    <w:name w:val="样式 宋体 五号 行距: 单倍行距"/>
    <w:basedOn w:val="912"/>
    <w:uiPriority w:val="0"/>
    <w:qFormat/>
    <w:pPr>
      <w:jc w:val="left"/>
    </w:pPr>
    <w:rPr>
      <w:rFonts w:ascii="宋体" w:hAnsi="宋体"/>
      <w:szCs w:val="20"/>
    </w:rPr>
  </w:style>
  <w:style w:type="paragraph" w:styleId="1238" w:customStyle="1">
    <w:name w:val="Char1 Char Char Char1"/>
    <w:basedOn w:val="912"/>
    <w:uiPriority w:val="0"/>
    <w:qFormat/>
    <w:rPr>
      <w:rFonts w:ascii="Tahoma" w:hAnsi="Tahoma" w:cs="仿宋_GB2312"/>
      <w:sz w:val="24"/>
      <w:szCs w:val="28"/>
    </w:rPr>
  </w:style>
  <w:style w:type="paragraph" w:styleId="1239" w:customStyle="1">
    <w:name w:val="四级条标题"/>
    <w:basedOn w:val="1240"/>
    <w:next w:val="912"/>
    <w:uiPriority w:val="0"/>
    <w:qFormat/>
    <w:pPr>
      <w:numPr>
        <w:ilvl w:val="4"/>
      </w:numPr>
      <w:ind w:left="0" w:hanging="840"/>
      <w:tabs>
        <w:tab w:val="left" w:pos="360" w:leader="none"/>
        <w:tab w:val="left" w:pos="840" w:leader="none"/>
      </w:tabs>
      <w:outlineLvl w:val="4"/>
    </w:pPr>
  </w:style>
  <w:style w:type="paragraph" w:styleId="1240" w:customStyle="1">
    <w:name w:val="三级条标题"/>
    <w:basedOn w:val="1202"/>
    <w:next w:val="912"/>
    <w:uiPriority w:val="0"/>
    <w:qFormat/>
    <w:pPr>
      <w:numPr>
        <w:ilvl w:val="3"/>
        <w:numId w:val="1"/>
      </w:numPr>
      <w:ind w:left="0" w:hanging="840"/>
      <w:outlineLvl w:val="3"/>
    </w:pPr>
  </w:style>
  <w:style w:type="paragraph" w:styleId="1241"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42" w:customStyle="1">
    <w:name w:val="样式 标题 2 + 宋体 五号 行距: 单倍行距"/>
    <w:basedOn w:val="1101"/>
    <w:uiPriority w:val="0"/>
    <w:qFormat/>
    <w:pPr>
      <w:numPr>
        <w:ilvl w:val="1"/>
        <w:numId w:val="4"/>
      </w:numPr>
      <w:jc w:val="left"/>
      <w:spacing w:before="260" w:after="260" w:line="240" w:lineRule="auto"/>
    </w:pPr>
    <w:rPr>
      <w:rFonts w:ascii="宋体" w:hAnsi="宋体" w:eastAsia="宋体"/>
      <w:bCs/>
      <w:sz w:val="21"/>
    </w:rPr>
  </w:style>
  <w:style w:type="paragraph" w:styleId="1243" w:customStyle="1">
    <w:name w:val="List Paragraph1"/>
    <w:basedOn w:val="912"/>
    <w:uiPriority w:val="0"/>
    <w:qFormat/>
    <w:pPr>
      <w:ind w:firstLine="420"/>
    </w:pPr>
    <w:rPr>
      <w:rFonts w:ascii="Calibri" w:hAnsi="Calibri"/>
      <w:szCs w:val="22"/>
    </w:rPr>
  </w:style>
  <w:style w:type="paragraph" w:styleId="1244" w:customStyle="1">
    <w:name w:val="项目符号1"/>
    <w:basedOn w:val="1245"/>
    <w:uiPriority w:val="0"/>
    <w:qFormat/>
    <w:pPr>
      <w:ind w:left="-25" w:firstLine="0"/>
    </w:pPr>
  </w:style>
  <w:style w:type="paragraph" w:styleId="1245" w:customStyle="1">
    <w:name w:val="正文文本样式"/>
    <w:basedOn w:val="912"/>
    <w:uiPriority w:val="0"/>
    <w:qFormat/>
    <w:pPr>
      <w:ind w:firstLine="482"/>
      <w:spacing w:line="360" w:lineRule="auto"/>
    </w:pPr>
    <w:rPr>
      <w:rFonts w:cs="宋体"/>
      <w:sz w:val="24"/>
      <w:szCs w:val="20"/>
    </w:rPr>
  </w:style>
  <w:style w:type="paragraph" w:styleId="1246" w:customStyle="1">
    <w:name w:val="xl27"/>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7" w:customStyle="1">
    <w:name w:val="font5"/>
    <w:basedOn w:val="912"/>
    <w:uiPriority w:val="0"/>
    <w:qFormat/>
    <w:pPr>
      <w:jc w:val="left"/>
      <w:spacing w:before="100" w:beforeAutospacing="1" w:after="100" w:afterAutospacing="1"/>
      <w:widowControl/>
    </w:pPr>
    <w:rPr>
      <w:rFonts w:ascii="宋体" w:hAnsi="宋体" w:cs="宋体"/>
      <w:sz w:val="18"/>
      <w:szCs w:val="18"/>
    </w:rPr>
  </w:style>
  <w:style w:type="paragraph" w:styleId="1248" w:customStyle="1">
    <w:name w:val="五级条标题"/>
    <w:basedOn w:val="1239"/>
    <w:next w:val="912"/>
    <w:uiPriority w:val="0"/>
    <w:qFormat/>
    <w:pPr>
      <w:numPr>
        <w:ilvl w:val="5"/>
      </w:numPr>
      <w:ind w:left="0" w:hanging="840"/>
      <w:outlineLvl w:val="5"/>
    </w:pPr>
  </w:style>
  <w:style w:type="paragraph" w:styleId="1249" w:customStyle="1">
    <w:name w:val="xl49"/>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50" w:customStyle="1">
    <w:name w:val="文档正文"/>
    <w:basedOn w:val="912"/>
    <w:uiPriority w:val="0"/>
    <w:qFormat/>
    <w:pPr>
      <w:spacing w:before="120" w:after="120" w:line="180" w:lineRule="auto"/>
    </w:pPr>
    <w:rPr>
      <w:rFonts w:ascii="Arial" w:hAnsi="Arial"/>
      <w:szCs w:val="20"/>
    </w:rPr>
  </w:style>
  <w:style w:type="paragraph" w:styleId="1251" w:customStyle="1">
    <w:name w:val="xl33"/>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2" w:customStyle="1">
    <w:name w:val="xl42"/>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53" w:customStyle="1">
    <w:name w:val="Char Char Char1 Char"/>
    <w:basedOn w:val="912"/>
    <w:uiPriority w:val="0"/>
    <w:qFormat/>
    <w:rPr>
      <w:rFonts w:ascii="Tahoma" w:hAnsi="Tahoma"/>
      <w:sz w:val="24"/>
      <w:szCs w:val="20"/>
    </w:rPr>
  </w:style>
  <w:style w:type="paragraph" w:styleId="1254" w:customStyle="1">
    <w:name w:val="xl44"/>
    <w:basedOn w:val="9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55" w:customStyle="1">
    <w:name w:val="1名"/>
    <w:basedOn w:val="912"/>
    <w:uiPriority w:val="0"/>
    <w:qFormat/>
    <w:pPr>
      <w:numPr>
        <w:ilvl w:val="0"/>
        <w:numId w:val="5"/>
      </w:numPr>
      <w:spacing w:before="120"/>
    </w:pPr>
    <w:rPr>
      <w:rFonts w:ascii="宋体"/>
      <w:sz w:val="28"/>
      <w:szCs w:val="20"/>
    </w:rPr>
  </w:style>
  <w:style w:type="paragraph" w:styleId="1256" w:customStyle="1">
    <w:name w:val="font9"/>
    <w:basedOn w:val="91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57" w:customStyle="1">
    <w:name w:val="Char Char Char1 Char1"/>
    <w:basedOn w:val="912"/>
    <w:uiPriority w:val="0"/>
    <w:qFormat/>
    <w:rPr>
      <w:rFonts w:ascii="Tahoma" w:hAnsi="Tahoma"/>
      <w:sz w:val="24"/>
      <w:szCs w:val="20"/>
    </w:rPr>
  </w:style>
  <w:style w:type="paragraph" w:styleId="1258" w:customStyle="1">
    <w:name w:val="Char Char Char Char Char Char Char Char Char Char"/>
    <w:basedOn w:val="912"/>
    <w:uiPriority w:val="0"/>
    <w:qFormat/>
  </w:style>
  <w:style w:type="paragraph" w:styleId="1259" w:customStyle="1">
    <w:name w:val="Char Char1 Char Char Char Char Char Char Char Char"/>
    <w:basedOn w:val="912"/>
    <w:uiPriority w:val="0"/>
    <w:qFormat/>
    <w:pPr>
      <w:jc w:val="left"/>
      <w:spacing w:after="160" w:line="240" w:lineRule="exact"/>
      <w:widowControl/>
    </w:pPr>
    <w:rPr>
      <w:rFonts w:ascii="Verdana" w:hAnsi="Verdana"/>
      <w:sz w:val="20"/>
      <w:szCs w:val="20"/>
      <w:lang w:eastAsia="en-US"/>
    </w:rPr>
  </w:style>
  <w:style w:type="paragraph" w:styleId="1260" w:customStyle="1">
    <w:name w:val="Char1"/>
    <w:basedOn w:val="912"/>
    <w:uiPriority w:val="0"/>
    <w:qFormat/>
    <w:pPr>
      <w:tabs>
        <w:tab w:val="left" w:pos="360" w:leader="none"/>
      </w:tabs>
    </w:pPr>
    <w:rPr>
      <w:sz w:val="24"/>
    </w:rPr>
  </w:style>
  <w:style w:type="paragraph" w:styleId="1261" w:customStyle="1">
    <w:name w:val="正文列项_字母"/>
    <w:basedOn w:val="91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62" w:customStyle="1">
    <w:name w:val="xl28"/>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3" w:customStyle="1">
    <w:name w:val="xl47"/>
    <w:basedOn w:val="9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4" w:customStyle="1">
    <w:name w:val="默认段落字体 Para Char Char Char Char"/>
    <w:basedOn w:val="912"/>
    <w:uiPriority w:val="0"/>
    <w:qFormat/>
    <w:rPr>
      <w:rFonts w:ascii="Arial" w:hAnsi="Arial" w:cs="Arial"/>
      <w:szCs w:val="21"/>
    </w:rPr>
  </w:style>
  <w:style w:type="paragraph" w:styleId="1265" w:customStyle="1">
    <w:name w:val="xl48"/>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66" w:customStyle="1">
    <w:name w:val="xl31"/>
    <w:basedOn w:val="9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7" w:customStyle="1">
    <w:name w:val="xl53"/>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8" w:customStyle="1">
    <w:name w:val="Char Char Char"/>
    <w:basedOn w:val="912"/>
    <w:uiPriority w:val="0"/>
    <w:qFormat/>
    <w:rPr>
      <w:rFonts w:ascii="Tahoma" w:hAnsi="Tahoma"/>
      <w:sz w:val="24"/>
      <w:szCs w:val="20"/>
    </w:rPr>
  </w:style>
  <w:style w:type="paragraph" w:styleId="1269" w:customStyle="1">
    <w:name w:val="xl50"/>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70" w:customStyle="1">
    <w:name w:val="缺省文本"/>
    <w:basedOn w:val="912"/>
    <w:uiPriority w:val="0"/>
    <w:qFormat/>
    <w:pPr>
      <w:jc w:val="left"/>
    </w:pPr>
    <w:rPr>
      <w:sz w:val="24"/>
    </w:rPr>
  </w:style>
  <w:style w:type="paragraph" w:styleId="1271" w:customStyle="1">
    <w:name w:val="Char Char Char1"/>
    <w:basedOn w:val="912"/>
    <w:uiPriority w:val="0"/>
    <w:qFormat/>
    <w:rPr>
      <w:rFonts w:ascii="Tahoma" w:hAnsi="Tahoma"/>
      <w:sz w:val="24"/>
      <w:szCs w:val="20"/>
    </w:rPr>
  </w:style>
  <w:style w:type="paragraph" w:styleId="1272" w:customStyle="1">
    <w:name w:val="Char Char Char Char Char Char Char1"/>
    <w:basedOn w:val="912"/>
    <w:uiPriority w:val="0"/>
    <w:qFormat/>
    <w:pPr>
      <w:ind w:firstLine="200"/>
      <w:spacing w:line="360" w:lineRule="auto"/>
    </w:pPr>
    <w:rPr>
      <w:rFonts w:eastAsia="仿宋_GB2312"/>
      <w:sz w:val="24"/>
    </w:rPr>
  </w:style>
  <w:style w:type="paragraph" w:styleId="1273" w:customStyle="1">
    <w:name w:val="xl51"/>
    <w:basedOn w:val="9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4" w:customStyle="1">
    <w:name w:val="样式2"/>
    <w:basedOn w:val="1162"/>
    <w:uiPriority w:val="0"/>
    <w:qFormat/>
    <w:pPr>
      <w:jc w:val="center"/>
      <w:spacing w:line="360" w:lineRule="auto"/>
    </w:pPr>
    <w:rPr>
      <w:sz w:val="24"/>
    </w:rPr>
  </w:style>
  <w:style w:type="paragraph" w:styleId="1275" w:customStyle="1">
    <w:name w:val="xl24"/>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6" w:customStyle="1">
    <w:name w:val="xl29"/>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7" w:customStyle="1">
    <w:name w:val="正文 + 楷体_GB2312"/>
    <w:basedOn w:val="912"/>
    <w:uiPriority w:val="0"/>
    <w:qFormat/>
    <w:pPr>
      <w:jc w:val="left"/>
      <w:widowControl/>
    </w:pPr>
    <w:rPr>
      <w:rFonts w:ascii="楷体_GB2312" w:eastAsia="楷体_GB2312" w:cs="Arial"/>
      <w:sz w:val="24"/>
    </w:rPr>
  </w:style>
  <w:style w:type="paragraph" w:styleId="1278" w:customStyle="1">
    <w:name w:val="xl34"/>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79" w:customStyle="1">
    <w:name w:val="1 Char Char Char Char"/>
    <w:basedOn w:val="912"/>
    <w:uiPriority w:val="0"/>
    <w:qFormat/>
    <w:rPr>
      <w:rFonts w:ascii="Tahoma" w:hAnsi="Tahoma"/>
      <w:sz w:val="24"/>
      <w:szCs w:val="20"/>
    </w:rPr>
  </w:style>
  <w:style w:type="paragraph" w:styleId="1280" w:customStyle="1">
    <w:name w:val="列出段落1"/>
    <w:basedOn w:val="912"/>
    <w:uiPriority w:val="0"/>
    <w:qFormat/>
    <w:pPr>
      <w:ind w:firstLine="420"/>
    </w:pPr>
    <w:rPr>
      <w:rFonts w:ascii="Calibri" w:hAnsi="Calibri"/>
      <w:szCs w:val="22"/>
    </w:rPr>
  </w:style>
  <w:style w:type="paragraph" w:styleId="1281" w:customStyle="1">
    <w:name w:val="default"/>
    <w:basedOn w:val="912"/>
    <w:uiPriority w:val="0"/>
    <w:qFormat/>
    <w:pPr>
      <w:jc w:val="left"/>
      <w:spacing w:before="100" w:beforeAutospacing="1" w:after="100" w:afterAutospacing="1"/>
      <w:widowControl/>
    </w:pPr>
    <w:rPr>
      <w:rFonts w:ascii="宋体" w:hAnsi="宋体" w:cs="宋体"/>
      <w:sz w:val="24"/>
    </w:rPr>
  </w:style>
  <w:style w:type="paragraph" w:styleId="1282" w:customStyle="1">
    <w:name w:val="字元 字元1"/>
    <w:basedOn w:val="912"/>
    <w:uiPriority w:val="0"/>
    <w:qFormat/>
    <w:rPr>
      <w:rFonts w:ascii="Tahoma" w:hAnsi="Tahoma"/>
      <w:sz w:val="24"/>
      <w:szCs w:val="20"/>
    </w:rPr>
  </w:style>
  <w:style w:type="paragraph" w:styleId="1283" w:customStyle="1">
    <w:name w:val="_Style 160"/>
    <w:uiPriority w:val="0"/>
    <w:qFormat/>
    <w:rPr>
      <w:rFonts w:hint="default" w:ascii="Times New Roman" w:hAnsi="Times New Roman" w:eastAsia="宋体" w:cs="Times New Roman"/>
      <w:sz w:val="21"/>
      <w:szCs w:val="24"/>
      <w:lang w:val="en-US" w:eastAsia="zh-CN" w:bidi="ar-SA"/>
    </w:rPr>
  </w:style>
  <w:style w:type="paragraph" w:styleId="1284" w:customStyle="1">
    <w:name w:val="项目编号3"/>
    <w:basedOn w:val="1245"/>
    <w:uiPriority w:val="0"/>
    <w:qFormat/>
    <w:pPr>
      <w:numPr>
        <w:ilvl w:val="0"/>
        <w:numId w:val="6"/>
      </w:numPr>
    </w:pPr>
  </w:style>
  <w:style w:type="paragraph" w:styleId="1285" w:customStyle="1">
    <w:name w:val="Char21"/>
    <w:basedOn w:val="912"/>
    <w:uiPriority w:val="0"/>
    <w:qFormat/>
    <w:rPr>
      <w:rFonts w:ascii="Tahoma" w:hAnsi="Tahoma"/>
      <w:sz w:val="24"/>
      <w:szCs w:val="20"/>
    </w:rPr>
  </w:style>
  <w:style w:type="paragraph" w:styleId="1286" w:customStyle="1">
    <w:name w:val="表格文字"/>
    <w:basedOn w:val="951"/>
    <w:uiPriority w:val="0"/>
    <w:qFormat/>
    <w:pPr>
      <w:ind w:firstLine="0"/>
      <w:spacing w:before="20" w:after="20" w:line="240" w:lineRule="auto"/>
    </w:pPr>
    <w:rPr>
      <w:rFonts w:ascii="Century Gothic" w:hAnsi="Century Gothic"/>
      <w:sz w:val="20"/>
      <w:szCs w:val="20"/>
    </w:rPr>
  </w:style>
  <w:style w:type="paragraph" w:styleId="1287" w:customStyle="1">
    <w:name w:val="Char Char Char Char Char Char Char Char Char Char1"/>
    <w:basedOn w:val="912"/>
    <w:uiPriority w:val="0"/>
    <w:qFormat/>
    <w:rPr>
      <w:rFonts w:ascii="宋体" w:hAnsi="宋体" w:cs="Courier New"/>
      <w:sz w:val="32"/>
      <w:szCs w:val="32"/>
    </w:rPr>
  </w:style>
  <w:style w:type="paragraph" w:styleId="1288" w:customStyle="1">
    <w:name w:val="正文文本样式 加粗"/>
    <w:basedOn w:val="1245"/>
    <w:uiPriority w:val="0"/>
    <w:qFormat/>
    <w:rPr>
      <w:b/>
    </w:rPr>
  </w:style>
  <w:style w:type="paragraph" w:styleId="1289" w:customStyle="1">
    <w:name w:val="Char2 Char Char Char Char Char Char"/>
    <w:basedOn w:val="912"/>
    <w:uiPriority w:val="0"/>
    <w:qFormat/>
    <w:pPr>
      <w:jc w:val="center"/>
      <w:spacing w:line="400" w:lineRule="exact"/>
      <w:widowControl/>
    </w:pPr>
  </w:style>
  <w:style w:type="paragraph" w:styleId="1290" w:customStyle="1">
    <w:name w:val="Char Char4"/>
    <w:basedOn w:val="912"/>
    <w:uiPriority w:val="0"/>
    <w:qFormat/>
    <w:pPr>
      <w:jc w:val="center"/>
      <w:spacing w:line="400" w:lineRule="exact"/>
      <w:widowControl/>
    </w:pPr>
  </w:style>
  <w:style w:type="paragraph" w:styleId="1291" w:customStyle="1">
    <w:name w:val="Char3 Char Char Char1"/>
    <w:basedOn w:val="912"/>
    <w:uiPriority w:val="0"/>
    <w:qFormat/>
    <w:rPr>
      <w:rFonts w:ascii="Tahoma" w:hAnsi="Tahoma"/>
      <w:sz w:val="24"/>
      <w:szCs w:val="20"/>
    </w:rPr>
  </w:style>
  <w:style w:type="paragraph" w:styleId="1292"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22222222222222"/>
    <w:basedOn w:val="912"/>
    <w:uiPriority w:val="0"/>
    <w:qFormat/>
    <w:pPr>
      <w:ind w:firstLine="480"/>
      <w:jc w:val="left"/>
      <w:spacing w:line="360" w:lineRule="auto"/>
      <w:widowControl/>
    </w:pPr>
    <w:rPr>
      <w:color w:val="ff0000"/>
      <w:sz w:val="24"/>
      <w:szCs w:val="20"/>
    </w:rPr>
  </w:style>
  <w:style w:type="character" w:styleId="1294" w:customStyle="1">
    <w:name w:val="中等深浅网格 1 - 强调文字颜色 2 Char"/>
    <w:link w:val="1295"/>
    <w:uiPriority w:val="0"/>
    <w:qFormat/>
    <w:rPr>
      <w:sz w:val="21"/>
      <w:szCs w:val="24"/>
      <w:lang w:val="zh-CN" w:eastAsia="zh-CN" w:bidi="ar-SA"/>
    </w:rPr>
  </w:style>
  <w:style w:type="paragraph" w:styleId="1295" w:customStyle="1">
    <w:name w:val="1"/>
    <w:link w:val="1294"/>
    <w:uiPriority w:val="0"/>
    <w:qFormat/>
    <w:rPr>
      <w:rFonts w:hint="default" w:ascii="Times New Roman" w:hAnsi="Times New Roman" w:eastAsia="宋体" w:cs="Times New Roman"/>
      <w:sz w:val="21"/>
      <w:szCs w:val="24"/>
      <w:lang w:val="zh-CN" w:eastAsia="zh-CN" w:bidi="ar-SA"/>
    </w:rPr>
  </w:style>
  <w:style w:type="paragraph" w:styleId="1296" w:customStyle="1">
    <w:name w:val="图文"/>
    <w:basedOn w:val="912"/>
    <w:uiPriority w:val="0"/>
    <w:qFormat/>
    <w:pPr>
      <w:spacing w:after="50" w:line="360" w:lineRule="auto"/>
    </w:pPr>
    <w:rPr>
      <w:sz w:val="24"/>
    </w:rPr>
  </w:style>
  <w:style w:type="paragraph" w:styleId="1297" w:customStyle="1">
    <w:name w:val="xl23"/>
    <w:basedOn w:val="912"/>
    <w:uiPriority w:val="0"/>
    <w:qFormat/>
    <w:pPr>
      <w:spacing w:before="100" w:beforeAutospacing="1" w:after="100" w:afterAutospacing="1" w:line="360" w:lineRule="auto"/>
      <w:widowControl/>
    </w:pPr>
    <w:rPr>
      <w:sz w:val="24"/>
      <w:szCs w:val="20"/>
    </w:rPr>
  </w:style>
  <w:style w:type="paragraph" w:styleId="1298" w:customStyle="1">
    <w:name w:val="正文表格"/>
    <w:basedOn w:val="912"/>
    <w:link w:val="1299"/>
    <w:uiPriority w:val="0"/>
    <w:qFormat/>
    <w:pPr>
      <w:jc w:val="left"/>
    </w:pPr>
    <w:rPr>
      <w:rFonts w:ascii="宋体" w:hAnsi="宋体"/>
      <w:color w:val="000000"/>
      <w:szCs w:val="21"/>
    </w:rPr>
  </w:style>
  <w:style w:type="character" w:styleId="1299" w:customStyle="1">
    <w:name w:val="正文表格 Char"/>
    <w:link w:val="1298"/>
    <w:uiPriority w:val="0"/>
    <w:qFormat/>
    <w:rPr>
      <w:rFonts w:ascii="宋体" w:hAnsi="宋体"/>
      <w:color w:val="000000"/>
      <w:sz w:val="21"/>
      <w:szCs w:val="21"/>
    </w:rPr>
  </w:style>
  <w:style w:type="paragraph" w:styleId="1300" w:customStyle="1">
    <w:name w:val="正文重点"/>
    <w:basedOn w:val="912"/>
    <w:link w:val="1301"/>
    <w:uiPriority w:val="0"/>
    <w:qFormat/>
    <w:pPr>
      <w:ind w:firstLine="482"/>
      <w:jc w:val="left"/>
      <w:spacing w:line="360" w:lineRule="auto"/>
    </w:pPr>
    <w:rPr>
      <w:b/>
      <w:sz w:val="24"/>
      <w:szCs w:val="20"/>
    </w:rPr>
  </w:style>
  <w:style w:type="character" w:styleId="1301" w:customStyle="1">
    <w:name w:val="正文重点 Char"/>
    <w:link w:val="1300"/>
    <w:uiPriority w:val="0"/>
    <w:qFormat/>
    <w:rPr>
      <w:b/>
      <w:sz w:val="24"/>
    </w:rPr>
  </w:style>
  <w:style w:type="paragraph" w:styleId="1302" w:customStyle="1">
    <w:name w:val="标题1-附件"/>
    <w:basedOn w:val="1100"/>
    <w:uiPriority w:val="0"/>
    <w:qFormat/>
    <w:pPr>
      <w:jc w:val="left"/>
    </w:pPr>
    <w:rPr>
      <w:sz w:val="24"/>
      <w:szCs w:val="24"/>
    </w:rPr>
  </w:style>
  <w:style w:type="paragraph" w:styleId="1303" w:customStyle="1">
    <w:name w:val="正文小标题"/>
    <w:basedOn w:val="912"/>
    <w:next w:val="1122"/>
    <w:link w:val="1304"/>
    <w:uiPriority w:val="0"/>
    <w:qFormat/>
    <w:pPr>
      <w:ind w:firstLine="482"/>
      <w:jc w:val="left"/>
      <w:spacing w:before="312" w:after="312"/>
    </w:pPr>
    <w:rPr>
      <w:rFonts w:ascii="宋体" w:hAnsi="宋体"/>
      <w:b/>
      <w:i/>
      <w:color w:val="ff0000"/>
      <w:sz w:val="24"/>
      <w:szCs w:val="20"/>
    </w:rPr>
  </w:style>
  <w:style w:type="character" w:styleId="1304" w:customStyle="1">
    <w:name w:val="正文小标题 Char"/>
    <w:link w:val="1303"/>
    <w:uiPriority w:val="0"/>
    <w:qFormat/>
    <w:rPr>
      <w:rFonts w:ascii="宋体" w:hAnsi="宋体"/>
      <w:b/>
      <w:i/>
      <w:color w:val="ff0000"/>
      <w:sz w:val="24"/>
    </w:rPr>
  </w:style>
  <w:style w:type="paragraph" w:styleId="1305" w:customStyle="1">
    <w:name w:val="正文大标题"/>
    <w:basedOn w:val="1303"/>
    <w:next w:val="1122"/>
    <w:link w:val="1306"/>
    <w:uiPriority w:val="0"/>
    <w:qFormat/>
    <w:pPr>
      <w:jc w:val="center"/>
    </w:pPr>
    <w:rPr>
      <w:i w:val="0"/>
      <w:color w:val="000000"/>
      <w:sz w:val="28"/>
      <w:szCs w:val="21"/>
    </w:rPr>
  </w:style>
  <w:style w:type="character" w:styleId="1306" w:customStyle="1">
    <w:name w:val="正文大标题 Char"/>
    <w:link w:val="1305"/>
    <w:uiPriority w:val="0"/>
    <w:qFormat/>
    <w:rPr>
      <w:rFonts w:ascii="宋体" w:hAnsi="宋体"/>
      <w:b/>
      <w:color w:val="000000"/>
      <w:sz w:val="28"/>
      <w:szCs w:val="21"/>
    </w:rPr>
  </w:style>
  <w:style w:type="paragraph" w:styleId="1307" w:customStyle="1">
    <w:name w:val="注释"/>
    <w:basedOn w:val="912"/>
    <w:link w:val="1308"/>
    <w:uiPriority w:val="0"/>
    <w:qFormat/>
    <w:pPr>
      <w:ind w:left="420" w:hanging="420"/>
      <w:jc w:val="left"/>
    </w:pPr>
    <w:rPr>
      <w:rFonts w:ascii="宋体" w:hAnsi="宋体"/>
      <w:szCs w:val="21"/>
    </w:rPr>
  </w:style>
  <w:style w:type="character" w:styleId="1308" w:customStyle="1">
    <w:name w:val="注释 Char"/>
    <w:link w:val="1307"/>
    <w:uiPriority w:val="0"/>
    <w:qFormat/>
    <w:rPr>
      <w:rFonts w:ascii="宋体" w:hAnsi="宋体"/>
      <w:sz w:val="21"/>
      <w:szCs w:val="21"/>
    </w:rPr>
  </w:style>
  <w:style w:type="paragraph" w:styleId="1309" w:customStyle="1">
    <w:name w:val="正文须知-1级"/>
    <w:basedOn w:val="912"/>
    <w:next w:val="912"/>
    <w:uiPriority w:val="0"/>
    <w:qFormat/>
    <w:pPr>
      <w:numPr>
        <w:ilvl w:val="0"/>
        <w:numId w:val="7"/>
      </w:numPr>
      <w:spacing w:line="300" w:lineRule="auto"/>
    </w:pPr>
    <w:rPr>
      <w:rFonts w:ascii="宋体" w:hAnsi="Calibri"/>
      <w:sz w:val="24"/>
      <w:szCs w:val="21"/>
    </w:rPr>
  </w:style>
  <w:style w:type="paragraph" w:styleId="1310" w:customStyle="1">
    <w:name w:val="正文须知-2级"/>
    <w:basedOn w:val="912"/>
    <w:uiPriority w:val="0"/>
    <w:qFormat/>
    <w:pPr>
      <w:numPr>
        <w:ilvl w:val="1"/>
        <w:numId w:val="7"/>
      </w:numPr>
      <w:spacing w:line="300" w:lineRule="auto"/>
    </w:pPr>
    <w:rPr>
      <w:rFonts w:ascii="宋体" w:hAnsi="Calibri"/>
      <w:sz w:val="24"/>
      <w:szCs w:val="21"/>
    </w:rPr>
  </w:style>
  <w:style w:type="paragraph" w:styleId="1311" w:customStyle="1">
    <w:name w:val="正文须知-3级"/>
    <w:basedOn w:val="912"/>
    <w:uiPriority w:val="0"/>
    <w:qFormat/>
    <w:pPr>
      <w:numPr>
        <w:ilvl w:val="2"/>
        <w:numId w:val="7"/>
      </w:numPr>
      <w:ind w:hanging="355"/>
      <w:spacing w:line="300" w:lineRule="auto"/>
    </w:pPr>
    <w:rPr>
      <w:rFonts w:ascii="宋体" w:hAnsi="Calibri"/>
      <w:sz w:val="24"/>
      <w:szCs w:val="21"/>
    </w:rPr>
  </w:style>
  <w:style w:type="character" w:styleId="1312" w:customStyle="1">
    <w:name w:val="纯文本 字符"/>
    <w:link w:val="912"/>
    <w:uiPriority w:val="99"/>
    <w:qFormat/>
    <w:rPr>
      <w:rFonts w:ascii="宋体" w:hAnsi="Courier New" w:eastAsia="宋体" w:cs="Times New Roman"/>
      <w:sz w:val="21"/>
      <w:szCs w:val="21"/>
      <w:lang w:val="en-US" w:eastAsia="zh-CN" w:bidi="ar-SA"/>
    </w:rPr>
  </w:style>
  <w:style w:type="paragraph" w:styleId="1313" w:customStyle="1">
    <w:name w:val="表格1"/>
    <w:basedOn w:val="912"/>
    <w:uiPriority w:val="0"/>
    <w:qFormat/>
    <w:pPr>
      <w:ind w:firstLine="480"/>
      <w:jc w:val="center"/>
    </w:pPr>
    <w:rPr>
      <w:sz w:val="24"/>
      <w:szCs w:val="20"/>
    </w:rPr>
  </w:style>
  <w:style w:type="character" w:styleId="1314" w:customStyle="1">
    <w:name w:val="纯文本 字符1"/>
    <w:link w:val="912"/>
    <w:uiPriority w:val="0"/>
    <w:qFormat/>
    <w:rPr>
      <w:rFonts w:ascii="宋体" w:hAnsi="Courier New"/>
    </w:rPr>
  </w:style>
  <w:style w:type="character" w:styleId="1315" w:customStyle="1">
    <w:name w:val="bjh-p"/>
    <w:link w:val="912"/>
    <w:uiPriority w:val="0"/>
    <w:qFormat/>
  </w:style>
  <w:style w:type="paragraph" w:styleId="1316" w:customStyle="1">
    <w:name w:val="无标题条"/>
    <w:next w:val="912"/>
    <w:uiPriority w:val="0"/>
    <w:qFormat/>
    <w:pPr>
      <w:jc w:val="both"/>
    </w:pPr>
    <w:rPr>
      <w:rFonts w:hint="default" w:ascii="Times New Roman" w:hAnsi="Times New Roman" w:eastAsia="宋体" w:cs="Times New Roman"/>
      <w:sz w:val="21"/>
      <w:lang w:val="en-US" w:eastAsia="zh-CN" w:bidi="ar-SA"/>
    </w:rPr>
  </w:style>
  <w:style w:type="character" w:styleId="1317" w:customStyle="1">
    <w:name w:val="正文格式 Char"/>
    <w:link w:val="1318"/>
    <w:uiPriority w:val="0"/>
    <w:qFormat/>
    <w:rPr>
      <w:rFonts w:ascii="宋体" w:hAnsi="宋体"/>
      <w:sz w:val="24"/>
      <w:szCs w:val="24"/>
      <w:lang w:val="en-GB"/>
    </w:rPr>
  </w:style>
  <w:style w:type="paragraph" w:styleId="1318" w:customStyle="1">
    <w:name w:val="正文格式"/>
    <w:basedOn w:val="912"/>
    <w:link w:val="1317"/>
    <w:uiPriority w:val="0"/>
    <w:qFormat/>
    <w:pPr>
      <w:ind w:firstLine="480"/>
      <w:spacing w:line="360" w:lineRule="auto"/>
    </w:pPr>
    <w:rPr>
      <w:rFonts w:ascii="宋体" w:hAnsi="宋体"/>
      <w:sz w:val="24"/>
      <w:lang w:val="en-GB"/>
    </w:rPr>
  </w:style>
  <w:style w:type="character" w:styleId="1319" w:customStyle="1">
    <w:name w:val="标题 3 Char"/>
    <w:link w:val="912"/>
    <w:uiPriority w:val="0"/>
    <w:qFormat/>
    <w:rPr>
      <w:rFonts w:ascii="宋体" w:eastAsia="宋体"/>
      <w:b/>
      <w:sz w:val="24"/>
      <w:u w:val="single"/>
      <w:lang w:val="en-US" w:eastAsia="zh-CN" w:bidi="ar-SA"/>
    </w:rPr>
  </w:style>
  <w:style w:type="character" w:styleId="1320" w:customStyle="1">
    <w:name w:val="正文缩进 Char"/>
    <w:link w:val="912"/>
    <w:uiPriority w:val="0"/>
    <w:qFormat/>
    <w:rPr>
      <w:rFonts w:ascii="宋体" w:eastAsia="宋体"/>
      <w:sz w:val="24"/>
      <w:szCs w:val="24"/>
      <w:lang w:val="en-US" w:eastAsia="zh-CN" w:bidi="ar-SA"/>
    </w:rPr>
  </w:style>
  <w:style w:type="character" w:styleId="1321" w:customStyle="1">
    <w:name w:val="Char Char111"/>
    <w:link w:val="912"/>
    <w:uiPriority w:val="0"/>
    <w:qFormat/>
    <w:rPr>
      <w:rFonts w:ascii="宋体" w:eastAsia="宋体"/>
      <w:b/>
      <w:sz w:val="24"/>
      <w:u w:val="single"/>
      <w:lang w:val="en-US" w:eastAsia="zh-CN" w:bidi="ar-SA"/>
    </w:rPr>
  </w:style>
  <w:style w:type="character" w:styleId="1322" w:customStyle="1">
    <w:name w:val="正文文本缩进 Char"/>
    <w:link w:val="912"/>
    <w:uiPriority w:val="0"/>
    <w:qFormat/>
    <w:rPr>
      <w:rFonts w:eastAsia="宋体"/>
      <w:sz w:val="24"/>
      <w:szCs w:val="24"/>
      <w:lang w:val="en-US" w:eastAsia="zh-CN" w:bidi="ar-SA"/>
    </w:rPr>
  </w:style>
  <w:style w:type="character" w:styleId="1323" w:customStyle="1">
    <w:name w:val="列出段落 Char"/>
    <w:link w:val="912"/>
    <w:uiPriority w:val="0"/>
    <w:qFormat/>
    <w:rPr>
      <w:rFonts w:ascii="Calibri" w:hAnsi="Calibri" w:eastAsia="宋体"/>
      <w:sz w:val="21"/>
      <w:szCs w:val="22"/>
      <w:lang w:val="en-US" w:eastAsia="zh-CN" w:bidi="ar-SA"/>
    </w:rPr>
  </w:style>
  <w:style w:type="character" w:styleId="1324" w:customStyle="1">
    <w:name w:val="页眉 Char"/>
    <w:link w:val="912"/>
    <w:uiPriority w:val="0"/>
    <w:qFormat/>
    <w:rPr>
      <w:rFonts w:eastAsia="宋体"/>
      <w:sz w:val="18"/>
      <w:szCs w:val="18"/>
      <w:lang w:val="en-US" w:eastAsia="zh-CN" w:bidi="ar-SA"/>
    </w:rPr>
  </w:style>
  <w:style w:type="character" w:styleId="1325" w:customStyle="1">
    <w:name w:val="标题 2 Char"/>
    <w:link w:val="912"/>
    <w:uiPriority w:val="0"/>
    <w:qFormat/>
    <w:rPr>
      <w:rFonts w:ascii="Arial" w:hAnsi="Arial" w:eastAsia="黑体"/>
      <w:b/>
      <w:sz w:val="30"/>
      <w:lang w:val="en-US" w:eastAsia="zh-CN" w:bidi="ar-SA"/>
    </w:rPr>
  </w:style>
  <w:style w:type="paragraph" w:styleId="1326" w:customStyle="1">
    <w:name w:val="字元 字元2"/>
    <w:basedOn w:val="912"/>
    <w:uiPriority w:val="0"/>
    <w:qFormat/>
    <w:rPr>
      <w:rFonts w:ascii="Tahoma" w:hAnsi="Tahoma"/>
      <w:sz w:val="24"/>
      <w:szCs w:val="20"/>
    </w:rPr>
  </w:style>
  <w:style w:type="paragraph" w:styleId="1327" w:customStyle="1">
    <w:name w:val="Char3 Char Char Char2"/>
    <w:basedOn w:val="912"/>
    <w:uiPriority w:val="0"/>
    <w:qFormat/>
    <w:rPr>
      <w:rFonts w:ascii="Tahoma" w:hAnsi="Tahoma"/>
      <w:sz w:val="24"/>
      <w:szCs w:val="20"/>
    </w:rPr>
  </w:style>
  <w:style w:type="paragraph" w:styleId="1328" w:customStyle="1">
    <w:name w:val="正文文本缩进2"/>
    <w:basedOn w:val="912"/>
    <w:uiPriority w:val="0"/>
    <w:qFormat/>
    <w:pPr>
      <w:ind w:firstLine="480"/>
      <w:spacing w:line="480" w:lineRule="exact"/>
    </w:pPr>
    <w:rPr>
      <w:rFonts w:ascii="宋体" w:hAnsi="宋体"/>
      <w:sz w:val="24"/>
      <w:lang w:val="zh-CN" w:eastAsia="zh-CN"/>
    </w:rPr>
  </w:style>
  <w:style w:type="paragraph" w:styleId="1329" w:customStyle="1">
    <w:name w:val="Char3"/>
    <w:basedOn w:val="912"/>
    <w:uiPriority w:val="0"/>
    <w:qFormat/>
    <w:pPr>
      <w:tabs>
        <w:tab w:val="left" w:pos="360" w:leader="none"/>
      </w:tabs>
    </w:pPr>
    <w:rPr>
      <w:sz w:val="24"/>
    </w:rPr>
  </w:style>
  <w:style w:type="paragraph" w:styleId="1330" w:customStyle="1">
    <w:name w:val="Char Char Char Char Char Char Char Char Char Char Char Char Char Char Char Char1"/>
    <w:basedOn w:val="912"/>
    <w:uiPriority w:val="0"/>
    <w:qFormat/>
    <w:pPr>
      <w:jc w:val="center"/>
      <w:spacing w:after="160" w:line="240" w:lineRule="exact"/>
      <w:widowControl/>
    </w:pPr>
    <w:rPr>
      <w:rFonts w:ascii="宋体" w:hAnsi="宋体"/>
      <w:b/>
      <w:sz w:val="30"/>
      <w:szCs w:val="30"/>
      <w:lang w:eastAsia="en-US"/>
    </w:rPr>
  </w:style>
  <w:style w:type="paragraph" w:styleId="1331" w:customStyle="1">
    <w:name w:val="Char Char1 Char Char Char Char Char Char1"/>
    <w:basedOn w:val="912"/>
    <w:uiPriority w:val="0"/>
    <w:qFormat/>
    <w:pPr>
      <w:jc w:val="left"/>
      <w:spacing w:after="160" w:line="240" w:lineRule="exact"/>
      <w:widowControl/>
    </w:pPr>
    <w:rPr>
      <w:rFonts w:ascii="Verdana" w:hAnsi="Verdana" w:eastAsia="仿宋_GB2312"/>
      <w:sz w:val="24"/>
      <w:szCs w:val="20"/>
      <w:lang w:eastAsia="en-US"/>
    </w:rPr>
  </w:style>
  <w:style w:type="paragraph" w:styleId="1332" w:customStyle="1">
    <w:name w:val="列出段落2"/>
    <w:basedOn w:val="912"/>
    <w:uiPriority w:val="0"/>
    <w:qFormat/>
    <w:pPr>
      <w:ind w:firstLine="420"/>
    </w:pPr>
    <w:rPr>
      <w:rFonts w:ascii="Calibri" w:hAnsi="Calibri"/>
      <w:szCs w:val="22"/>
    </w:rPr>
  </w:style>
  <w:style w:type="paragraph" w:styleId="1333" w:customStyle="1">
    <w:name w:val="Char Char Char1 Char2"/>
    <w:basedOn w:val="912"/>
    <w:uiPriority w:val="0"/>
    <w:qFormat/>
    <w:rPr>
      <w:rFonts w:ascii="Tahoma" w:hAnsi="Tahoma"/>
      <w:sz w:val="24"/>
      <w:szCs w:val="20"/>
    </w:rPr>
  </w:style>
  <w:style w:type="paragraph" w:styleId="1334" w:customStyle="1">
    <w:name w:val="Char Char Char2"/>
    <w:basedOn w:val="912"/>
    <w:uiPriority w:val="0"/>
    <w:qFormat/>
    <w:rPr>
      <w:rFonts w:ascii="Tahoma" w:hAnsi="Tahoma"/>
      <w:sz w:val="24"/>
      <w:szCs w:val="20"/>
    </w:rPr>
  </w:style>
  <w:style w:type="paragraph" w:styleId="1335" w:customStyle="1">
    <w:name w:val="Char Char Char Char Char Char Char2"/>
    <w:basedOn w:val="912"/>
    <w:uiPriority w:val="0"/>
    <w:qFormat/>
    <w:pPr>
      <w:ind w:firstLine="200"/>
      <w:spacing w:line="360" w:lineRule="auto"/>
    </w:pPr>
    <w:rPr>
      <w:rFonts w:eastAsia="仿宋_GB2312"/>
      <w:sz w:val="24"/>
    </w:rPr>
  </w:style>
  <w:style w:type="paragraph" w:styleId="1336" w:customStyle="1">
    <w:name w:val="正文缩进2"/>
    <w:basedOn w:val="912"/>
    <w:uiPriority w:val="0"/>
    <w:qFormat/>
    <w:pPr>
      <w:ind w:firstLine="567"/>
      <w:spacing w:line="480" w:lineRule="exact"/>
      <w:widowControl/>
    </w:pPr>
    <w:rPr>
      <w:rFonts w:ascii="宋体"/>
      <w:color w:val="000000"/>
      <w:sz w:val="28"/>
      <w:szCs w:val="20"/>
      <w:lang w:val="zh-CN" w:eastAsia="zh-CN"/>
    </w:rPr>
  </w:style>
  <w:style w:type="paragraph" w:styleId="1337" w:customStyle="1">
    <w:name w:val="Revision"/>
    <w:uiPriority w:val="0"/>
    <w:qFormat/>
    <w:rPr>
      <w:rFonts w:hint="default" w:ascii="Times New Roman" w:hAnsi="Times New Roman" w:eastAsia="宋体" w:cs="Times New Roman"/>
      <w:sz w:val="21"/>
      <w:szCs w:val="24"/>
      <w:lang w:val="en-US" w:eastAsia="zh-CN" w:bidi="ar-SA"/>
    </w:rPr>
  </w:style>
  <w:style w:type="paragraph" w:styleId="1338" w:customStyle="1">
    <w:name w:val="Char22"/>
    <w:basedOn w:val="912"/>
    <w:uiPriority w:val="0"/>
    <w:qFormat/>
    <w:rPr>
      <w:rFonts w:ascii="Tahoma" w:hAnsi="Tahoma"/>
      <w:sz w:val="24"/>
      <w:szCs w:val="20"/>
    </w:rPr>
  </w:style>
  <w:style w:type="paragraph" w:styleId="1339" w:customStyle="1">
    <w:name w:val="Char Char Char Char Char Char Char Char Char Char2"/>
    <w:basedOn w:val="912"/>
    <w:uiPriority w:val="0"/>
    <w:qFormat/>
    <w:rPr>
      <w:rFonts w:ascii="宋体" w:hAnsi="宋体" w:cs="Courier New"/>
      <w:sz w:val="32"/>
      <w:szCs w:val="32"/>
    </w:rPr>
  </w:style>
  <w:style w:type="paragraph" w:styleId="1340" w:customStyle="1">
    <w:name w:val="Char2 Char Char Char Char Char Char1"/>
    <w:basedOn w:val="912"/>
    <w:uiPriority w:val="0"/>
    <w:qFormat/>
    <w:pPr>
      <w:jc w:val="center"/>
      <w:spacing w:line="400" w:lineRule="exact"/>
      <w:widowControl/>
    </w:pPr>
  </w:style>
  <w:style w:type="character" w:styleId="1341" w:customStyle="1">
    <w:name w:val="页脚 Char"/>
    <w:link w:val="912"/>
    <w:uiPriority w:val="0"/>
    <w:qFormat/>
    <w:rPr>
      <w:rFonts w:ascii="宋体" w:eastAsia="宋体"/>
      <w:sz w:val="18"/>
      <w:lang w:val="en-US" w:eastAsia="zh-CN" w:bidi="ar-SA"/>
    </w:rPr>
  </w:style>
  <w:style w:type="paragraph" w:styleId="1342" w:customStyle="1">
    <w:name w:val="Char Char41"/>
    <w:basedOn w:val="912"/>
    <w:uiPriority w:val="0"/>
    <w:qFormat/>
    <w:pPr>
      <w:jc w:val="center"/>
      <w:spacing w:line="400" w:lineRule="exact"/>
      <w:widowControl/>
    </w:pPr>
  </w:style>
  <w:style w:type="character" w:styleId="1343" w:customStyle="1">
    <w:name w:val="批注文字 Char"/>
    <w:link w:val="912"/>
    <w:uiPriority w:val="99"/>
    <w:qFormat/>
    <w:rPr>
      <w:sz w:val="21"/>
      <w:szCs w:val="24"/>
    </w:rPr>
  </w:style>
  <w:style w:type="character" w:styleId="1344" w:customStyle="1">
    <w:name w:val="标题 Char"/>
    <w:link w:val="912"/>
    <w:uiPriority w:val="0"/>
    <w:qFormat/>
    <w:rPr>
      <w:b/>
      <w:sz w:val="32"/>
    </w:rPr>
  </w:style>
  <w:style w:type="paragraph" w:styleId="1345" w:customStyle="1">
    <w:name w:val="图例"/>
    <w:basedOn w:val="912"/>
    <w:uiPriority w:val="0"/>
    <w:qFormat/>
    <w:pPr>
      <w:jc w:val="center"/>
      <w:spacing w:before="120" w:after="120" w:line="360" w:lineRule="auto"/>
    </w:pPr>
    <w:rPr>
      <w:rFonts w:eastAsia="仿宋_GB2312"/>
      <w:b/>
      <w:sz w:val="24"/>
      <w:szCs w:val="20"/>
    </w:rPr>
  </w:style>
  <w:style w:type="table" w:styleId="1346" w:customStyle="1">
    <w:name w:val="Table Normal"/>
    <w:uiPriority w:val="2"/>
    <w:unhideWhenUsed/>
    <w:qFormat/>
    <w:pPr>
      <w:widowControl w:val="off"/>
    </w:pPr>
    <w:rPr>
      <w:rFonts w:ascii="Calibri" w:hAnsi="Calibri"/>
      <w:sz w:val="22"/>
      <w:szCs w:val="22"/>
      <w:lang w:val="en-US" w:eastAsia="en-US" w:bidi="ar-SA"/>
    </w:rPr>
    <w:tblPr/>
  </w:style>
  <w:style w:type="paragraph" w:styleId="1347" w:customStyle="1">
    <w:name w:val="Table Paragraph"/>
    <w:basedOn w:val="912"/>
    <w:uiPriority w:val="1"/>
    <w:qFormat/>
    <w:pPr>
      <w:jc w:val="left"/>
    </w:pPr>
    <w:rPr>
      <w:rFonts w:ascii="宋体" w:hAnsi="宋体" w:cs="宋体"/>
      <w:sz w:val="22"/>
      <w:szCs w:val="22"/>
      <w:lang w:eastAsia="en-US"/>
    </w:rPr>
  </w:style>
  <w:style w:type="paragraph" w:styleId="1348" w:customStyle="1">
    <w:name w:val="成文日期"/>
    <w:basedOn w:val="912"/>
    <w:link w:val="1349"/>
    <w:uiPriority w:val="0"/>
    <w:qFormat/>
    <w:pPr>
      <w:ind w:right="400" w:firstLine="200"/>
      <w:jc w:val="right"/>
      <w:spacing w:line="570" w:lineRule="exact"/>
    </w:pPr>
    <w:rPr>
      <w:rFonts w:ascii="仿宋_GB2312" w:eastAsia="仿宋_GB2312"/>
      <w:sz w:val="32"/>
      <w:szCs w:val="20"/>
    </w:rPr>
  </w:style>
  <w:style w:type="character" w:styleId="1349" w:customStyle="1">
    <w:name w:val="成文日期 Char"/>
    <w:link w:val="1348"/>
    <w:uiPriority w:val="0"/>
    <w:qFormat/>
    <w:rPr>
      <w:rFonts w:ascii="仿宋_GB2312" w:eastAsia="仿宋_GB2312"/>
      <w:sz w:val="32"/>
    </w:rPr>
  </w:style>
  <w:style w:type="paragraph" w:styleId="1350"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51" w:customStyle="1">
    <w:name w:val="段"/>
    <w:basedOn w:val="912"/>
    <w:next w:val="912"/>
    <w:uiPriority w:val="0"/>
    <w:qFormat/>
    <w:pPr>
      <w:ind w:firstLine="200"/>
      <w:widowControl/>
    </w:pPr>
    <w:rPr>
      <w:rFonts w:hint="eastAsia" w:ascii="宋体"/>
    </w:rPr>
  </w:style>
  <w:style w:type="paragraph" w:styleId="1352" w:customStyle="1">
    <w:name w:val="Body text|1"/>
    <w:basedOn w:val="912"/>
    <w:uiPriority w:val="0"/>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353" w:customStyle="1">
    <w:name w:val="Other|1"/>
    <w:basedOn w:val="912"/>
    <w:uiPriority w:val="0"/>
    <w:qFormat/>
    <w:pPr>
      <w:jc w:val="center"/>
    </w:pPr>
    <w:rPr>
      <w:sz w:val="19"/>
      <w:szCs w:val="19"/>
      <w:lang w:val="zh-TW" w:eastAsia="zh-TW" w:bidi="zh-TW"/>
    </w:rPr>
  </w:style>
  <w:style w:type="paragraph" w:styleId="1354" w:customStyle="1">
    <w:name w:val="_Style 4"/>
    <w:basedOn w:val="912"/>
    <w:next w:val="1196"/>
    <w:uiPriority w:val="34"/>
    <w:qFormat/>
    <w:pPr>
      <w:ind w:firstLine="420"/>
    </w:pPr>
    <w:rPr>
      <w:rFonts w:ascii="Calibri" w:hAnsi="Calibri"/>
      <w:szCs w:val="22"/>
    </w:rPr>
  </w:style>
  <w:style w:type="character" w:styleId="1355" w:customStyle="1">
    <w:name w:val="font01"/>
    <w:basedOn w:val="1109"/>
    <w:link w:val="912"/>
    <w:uiPriority w:val="0"/>
    <w:qFormat/>
    <w:rPr>
      <w:rFonts w:hint="eastAsia" w:ascii="宋体" w:hAnsi="宋体" w:eastAsia="宋体" w:cs="宋体"/>
      <w:color w:val="000000"/>
      <w:sz w:val="24"/>
      <w:szCs w:val="24"/>
      <w:u w:val="none"/>
    </w:rPr>
  </w:style>
  <w:style w:type="paragraph" w:styleId="1356" w:customStyle="1">
    <w:name w:val="正文1"/>
    <w:basedOn w:val="912"/>
    <w:next w:val="912"/>
    <w:uiPriority w:val="0"/>
    <w:qFormat/>
    <w:pPr>
      <w:ind w:left="420" w:firstLine="527"/>
      <w:spacing w:before="120" w:line="360" w:lineRule="auto"/>
    </w:pPr>
    <w:rPr>
      <w:rFonts w:ascii="宋体" w:hAnsi="宋体" w:eastAsia="宋体"/>
      <w:sz w:val="21"/>
      <w:szCs w:val="24"/>
    </w:rPr>
  </w:style>
  <w:style w:type="paragraph" w:styleId="135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58" w:customStyle="1">
    <w:name w:val="样式"/>
    <w:uiPriority w:val="0"/>
    <w:qFormat/>
    <w:pPr>
      <w:widowControl w:val="off"/>
    </w:pPr>
    <w:rPr>
      <w:rFonts w:hint="default" w:ascii="Times New Roman" w:hAnsi="Times New Roman" w:eastAsia="宋体" w:cs="Times New Roman"/>
      <w:sz w:val="24"/>
      <w:szCs w:val="24"/>
      <w:lang w:val="en-US" w:eastAsia="zh-CN" w:bidi="ar-SA"/>
    </w:rPr>
  </w:style>
  <w:style w:type="paragraph" w:styleId="1359" w:customStyle="1">
    <w:name w:val="null3"/>
    <w:uiPriority w:val="0"/>
    <w:qFormat/>
    <w:rPr>
      <w:rFonts w:hint="eastAsia" w:ascii="Calibri" w:hAnsi="Calibri" w:eastAsia="宋体" w:cs="Times New Roman"/>
      <w:lang w:val="en-US" w:eastAsia="zh-CN" w:bidi="ar-SA"/>
    </w:rPr>
  </w:style>
  <w:style w:type="paragraph" w:styleId="1360" w:customStyle="1">
    <w:name w:val="列出段落5"/>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正文文本首行缩进"/>
    <w:basedOn w:val="1131"/>
    <w:uiPriority w:val="0"/>
    <w:qFormat/>
    <w:pPr>
      <w:ind w:firstLine="420"/>
    </w:pPr>
  </w:style>
  <w:style w:type="paragraph" w:styleId="1362" w:customStyle="1">
    <w:name w:val="普通正文"/>
    <w:basedOn w:val="912"/>
    <w:uiPriority w:val="0"/>
    <w:qFormat/>
    <w:pPr>
      <w:ind w:firstLine="480"/>
      <w:jc w:val="left"/>
      <w:spacing w:before="120" w:after="120" w:line="360" w:lineRule="auto"/>
    </w:pPr>
    <w:rPr>
      <w:rFonts w:ascii="Arial" w:hAnsi="Arial"/>
      <w:sz w:val="24"/>
      <w:szCs w:val="24"/>
    </w:rPr>
  </w:style>
  <w:style w:type="paragraph" w:styleId="1363" w:customStyle="1">
    <w:name w:val="正文首行缩进11"/>
    <w:basedOn w:val="1131"/>
    <w:uiPriority w:val="0"/>
    <w:qFormat/>
    <w:pPr>
      <w:ind w:firstLine="200"/>
      <w:spacing w:line="360" w:lineRule="auto"/>
    </w:pPr>
    <w:rPr>
      <w:rFonts w:ascii="仿宋_GB2312" w:eastAsia="仿宋_GB2312"/>
      <w:sz w:val="30"/>
      <w:szCs w:val="30"/>
    </w:rPr>
  </w:style>
  <w:style w:type="character" w:styleId="1364" w:customStyle="1">
    <w:name w:val="font12"/>
    <w:basedOn w:val="922"/>
    <w:uiPriority w:val="0"/>
    <w:qFormat/>
    <w:rPr>
      <w:rFonts w:hint="eastAsia" w:ascii="宋体" w:hAnsi="宋体" w:eastAsia="宋体" w:cs="宋体"/>
      <w:color w:val="000000"/>
      <w:sz w:val="22"/>
      <w:szCs w:val="22"/>
      <w:u w:val="none"/>
    </w:rPr>
  </w:style>
  <w:style w:type="character" w:styleId="1365" w:customStyle="1">
    <w:name w:val="font122"/>
    <w:basedOn w:val="922"/>
    <w:uiPriority w:val="0"/>
    <w:qFormat/>
    <w:rPr>
      <w:rFonts w:hint="eastAsia" w:ascii="宋体" w:hAnsi="宋体" w:eastAsia="宋体" w:cs="宋体"/>
      <w:color w:val="000000"/>
      <w:sz w:val="22"/>
      <w:szCs w:val="22"/>
      <w:u w:val="none"/>
    </w:rPr>
  </w:style>
  <w:style w:type="character" w:styleId="1366" w:customStyle="1">
    <w:name w:val="font21"/>
    <w:basedOn w:val="922"/>
    <w:uiPriority w:val="0"/>
    <w:qFormat/>
    <w:rPr>
      <w:rFonts w:hint="eastAsia" w:ascii="宋体" w:hAnsi="宋体" w:eastAsia="宋体" w:cs="宋体"/>
      <w:color w:val="000000"/>
      <w:sz w:val="18"/>
      <w:szCs w:val="18"/>
      <w:u w:val="none"/>
    </w:rPr>
  </w:style>
  <w:style w:type="character" w:styleId="1367" w:customStyle="1">
    <w:name w:val="font331"/>
    <w:basedOn w:val="922"/>
    <w:uiPriority w:val="0"/>
    <w:qFormat/>
    <w:rPr>
      <w:rFonts w:hint="eastAsia" w:ascii="宋体" w:hAnsi="宋体" w:eastAsia="宋体" w:cs="宋体"/>
      <w:color w:val="ff0000"/>
      <w:sz w:val="18"/>
      <w:szCs w:val="18"/>
      <w:u w:val="none"/>
    </w:rPr>
  </w:style>
  <w:style w:type="character" w:styleId="1368" w:customStyle="1">
    <w:name w:val="font341"/>
    <w:basedOn w:val="922"/>
    <w:uiPriority w:val="0"/>
    <w:qFormat/>
    <w:rPr>
      <w:rFonts w:hint="eastAsia" w:ascii="微软雅黑" w:hAnsi="微软雅黑" w:eastAsia="微软雅黑" w:cs="微软雅黑"/>
      <w:color w:val="ff0000"/>
      <w:sz w:val="18"/>
      <w:szCs w:val="18"/>
      <w:u w:val="none"/>
    </w:rPr>
  </w:style>
  <w:style w:type="character" w:styleId="1369" w:customStyle="1">
    <w:name w:val="font251"/>
    <w:basedOn w:val="922"/>
    <w:uiPriority w:val="0"/>
    <w:qFormat/>
    <w:rPr>
      <w:rFonts w:hint="eastAsia" w:ascii="微软雅黑" w:hAnsi="微软雅黑" w:eastAsia="微软雅黑" w:cs="微软雅黑"/>
      <w:color w:val="000000"/>
      <w:sz w:val="18"/>
      <w:szCs w:val="18"/>
      <w:u w:val="none"/>
    </w:rPr>
  </w:style>
  <w:style w:type="character" w:styleId="1370" w:customStyle="1">
    <w:name w:val="font261"/>
    <w:basedOn w:val="922"/>
    <w:uiPriority w:val="0"/>
    <w:qFormat/>
    <w:rPr>
      <w:rFonts w:hint="eastAsia" w:ascii="微软雅黑" w:hAnsi="微软雅黑" w:eastAsia="微软雅黑" w:cs="微软雅黑"/>
      <w:color w:val="000000"/>
      <w:sz w:val="18"/>
      <w:szCs w:val="18"/>
      <w:u w:val="none"/>
    </w:rPr>
  </w:style>
  <w:style w:type="character" w:styleId="1371" w:customStyle="1">
    <w:name w:val="font361"/>
    <w:basedOn w:val="922"/>
    <w:uiPriority w:val="0"/>
    <w:qFormat/>
    <w:rPr>
      <w:rFonts w:hint="eastAsia" w:ascii="宋体" w:hAnsi="宋体" w:eastAsia="宋体" w:cs="宋体"/>
      <w:b/>
      <w:bCs/>
      <w:color w:val="000000"/>
      <w:sz w:val="18"/>
      <w:szCs w:val="18"/>
      <w:u w:val="none"/>
    </w:rPr>
  </w:style>
  <w:style w:type="character" w:styleId="1372" w:customStyle="1">
    <w:name w:val="font11"/>
    <w:basedOn w:val="922"/>
    <w:uiPriority w:val="0"/>
    <w:qFormat/>
    <w:rPr>
      <w:rFonts w:hint="eastAsia" w:ascii="宋体" w:hAnsi="宋体" w:eastAsia="宋体" w:cs="宋体"/>
      <w:color w:val="000000"/>
      <w:sz w:val="22"/>
      <w:szCs w:val="22"/>
      <w:u w:val="none"/>
    </w:rPr>
  </w:style>
  <w:style w:type="character" w:styleId="1373" w:customStyle="1">
    <w:name w:val="font101"/>
    <w:basedOn w:val="922"/>
    <w:uiPriority w:val="0"/>
    <w:qFormat/>
    <w:rPr>
      <w:rFonts w:hint="eastAsia" w:ascii="宋体" w:hAnsi="宋体" w:eastAsia="宋体" w:cs="宋体"/>
      <w:color w:val="000000"/>
      <w:sz w:val="22"/>
      <w:szCs w:val="22"/>
      <w:u w:val="none"/>
    </w:rPr>
  </w:style>
  <w:style w:type="character" w:styleId="1374" w:customStyle="1">
    <w:name w:val="font281"/>
    <w:basedOn w:val="922"/>
    <w:uiPriority w:val="0"/>
    <w:qFormat/>
    <w:rPr>
      <w:rFonts w:hint="eastAsia" w:ascii="宋体" w:hAnsi="宋体" w:eastAsia="宋体" w:cs="宋体"/>
      <w:b/>
      <w:bCs/>
      <w:color w:val="ff0000"/>
      <w:sz w:val="22"/>
      <w:szCs w:val="22"/>
      <w:u w:val="none"/>
    </w:rPr>
  </w:style>
  <w:style w:type="character" w:styleId="1375" w:customStyle="1">
    <w:name w:val="font212"/>
    <w:basedOn w:val="922"/>
    <w:uiPriority w:val="0"/>
    <w:qFormat/>
    <w:rPr>
      <w:rFonts w:hint="eastAsia" w:ascii="微软雅黑" w:hAnsi="微软雅黑" w:eastAsia="微软雅黑" w:cs="微软雅黑"/>
      <w:color w:val="000000"/>
      <w:sz w:val="18"/>
      <w:szCs w:val="18"/>
      <w:u w:val="none"/>
    </w:rPr>
  </w:style>
  <w:style w:type="character" w:styleId="1376" w:customStyle="1">
    <w:name w:val="font291"/>
    <w:basedOn w:val="922"/>
    <w:uiPriority w:val="0"/>
    <w:qFormat/>
    <w:rPr>
      <w:rFonts w:hint="eastAsia" w:ascii="宋体" w:hAnsi="宋体" w:eastAsia="宋体" w:cs="宋体"/>
      <w:b/>
      <w:bCs/>
      <w:color w:val="000000"/>
      <w:sz w:val="18"/>
      <w:szCs w:val="18"/>
      <w:u w:val="none"/>
    </w:rPr>
  </w:style>
  <w:style w:type="character" w:styleId="1377" w:customStyle="1">
    <w:name w:val="font271"/>
    <w:basedOn w:val="922"/>
    <w:uiPriority w:val="0"/>
    <w:qFormat/>
    <w:rPr>
      <w:rFonts w:hint="eastAsia" w:ascii="宋体" w:hAnsi="宋体" w:eastAsia="宋体" w:cs="宋体"/>
      <w:b/>
      <w:bCs/>
      <w:color w:val="ff0000"/>
      <w:sz w:val="22"/>
      <w:szCs w:val="22"/>
      <w:u w:val="none"/>
    </w:rPr>
  </w:style>
  <w:style w:type="numbering" w:styleId="19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姜珏琳</cp:lastModifiedBy>
  <cp:revision>4</cp:revision>
  <dcterms:created xsi:type="dcterms:W3CDTF">2022-05-30T08:08:00Z</dcterms:created>
  <dcterms:modified xsi:type="dcterms:W3CDTF">2026-06-16T07:02:52Z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eyJoZGlkIjoiZjM2NDJhYmE5NTNiNjRiYmIyYjY2NzkxZGRlNTA5NDUiLCJ1c2VySWQiOiI1MDQ3NTQxODkifQ==</vt:lpwstr>
  </property>
  <property fmtid="{D5CDD505-2E9C-101B-9397-08002B2CF9AE}" pid="3" name="KSOProductBuildVer">
    <vt:lpwstr>2052-12.1.0.26375</vt:lpwstr>
  </property>
  <property fmtid="{D5CDD505-2E9C-101B-9397-08002B2CF9AE}" pid="4" name="ICV">
    <vt:lpwstr>03B0ECDBCD1B46328E5BB3B6D4F28996_13</vt:lpwstr>
  </property>
</Properties>
</file>