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6"/>
        <w:ind w:firstLine="0"/>
        <w:jc w:val="center"/>
        <w:rPr>
          <w:rFonts w:eastAsia="黑体"/>
          <w:b/>
          <w:bCs/>
          <w:sz w:val="84"/>
        </w:rPr>
      </w:pPr>
      <w:r>
        <w:rPr>
          <w:rFonts w:eastAsia="黑体"/>
          <w:b/>
          <w:bCs/>
          <w:sz w:val="84"/>
        </w:rPr>
      </w:r>
      <w:r/>
    </w:p>
    <w:p>
      <w:pPr>
        <w:pStyle w:val="1006"/>
        <w:ind w:firstLine="0"/>
        <w:jc w:val="center"/>
        <w:rPr>
          <w:rFonts w:eastAsia="黑体"/>
          <w:b/>
          <w:bCs/>
          <w:sz w:val="84"/>
        </w:rPr>
      </w:pPr>
      <w:r>
        <w:rPr>
          <w:rFonts w:hint="eastAsia" w:eastAsia="黑体"/>
          <w:b/>
          <w:bCs/>
          <w:sz w:val="84"/>
        </w:rPr>
        <w:t xml:space="preserve">招　标　文　件</w:t>
      </w:r>
      <w:r/>
    </w:p>
    <w:p>
      <w:pPr>
        <w:pStyle w:val="1006"/>
        <w:ind w:firstLine="0"/>
        <w:jc w:val="center"/>
        <w:rPr>
          <w:b/>
          <w:bCs/>
          <w:sz w:val="84"/>
        </w:rPr>
      </w:pPr>
      <w:r>
        <w:rPr>
          <w:rFonts w:hint="eastAsia"/>
          <w:b/>
          <w:bCs/>
          <w:sz w:val="32"/>
        </w:rPr>
        <w:t xml:space="preserve">项目名称：江苏省司法厅</w:t>
      </w:r>
      <w:r>
        <w:rPr>
          <w:rFonts w:hint="eastAsia"/>
          <w:b/>
          <w:bCs/>
          <w:sz w:val="32"/>
        </w:rPr>
        <w:t xml:space="preserve">2026</w:t>
      </w:r>
      <w:r>
        <w:rPr>
          <w:rFonts w:hint="eastAsia"/>
          <w:b/>
          <w:bCs/>
          <w:sz w:val="32"/>
        </w:rPr>
        <w:t xml:space="preserve">年度被装物资采购</w:t>
      </w:r>
      <w:r/>
    </w:p>
    <w:p>
      <w:pPr>
        <w:pStyle w:val="1006"/>
        <w:ind w:firstLine="0"/>
        <w:jc w:val="center"/>
        <w:rPr>
          <w:b/>
          <w:bCs/>
          <w:sz w:val="32"/>
        </w:rPr>
      </w:pPr>
      <w:r>
        <w:rPr>
          <w:rFonts w:hint="eastAsia"/>
          <w:b/>
          <w:bCs/>
          <w:sz w:val="32"/>
        </w:rPr>
        <w:t xml:space="preserve">项目编号：</w:t>
      </w:r>
      <w:r>
        <w:rPr>
          <w:rFonts w:hint="eastAsia" w:ascii="宋体" w:hAnsi="宋体"/>
          <w:b/>
          <w:sz w:val="32"/>
          <w:szCs w:val="32"/>
        </w:rPr>
        <w:t xml:space="preserve">JSZC-320000-SCZX-G2026-0203</w:t>
      </w:r>
      <w:r/>
    </w:p>
    <w:p>
      <w:pPr>
        <w:ind w:left="3012" w:hanging="3012"/>
        <w:rPr>
          <w:b/>
          <w:sz w:val="30"/>
          <w:szCs w:val="30"/>
        </w:rPr>
      </w:pPr>
      <w:r>
        <w:rPr>
          <w:b/>
          <w:sz w:val="30"/>
          <w:szCs w:val="30"/>
        </w:rPr>
      </w:r>
      <w:r/>
    </w:p>
    <w:p>
      <w:pPr>
        <w:pStyle w:val="1006"/>
        <w:ind w:firstLine="0"/>
        <w:spacing w:before="0" w:after="0"/>
        <w:rPr>
          <w:rFonts w:hint="eastAsia" w:ascii="宋体" w:hAnsi="宋体"/>
        </w:rPr>
      </w:pPr>
      <w:r>
        <w:rPr>
          <w:rFonts w:hint="eastAsia" w:ascii="宋体" w:hAnsi="宋体"/>
        </w:rPr>
      </w:r>
      <w:r/>
    </w:p>
    <w:p>
      <w:pPr>
        <w:pStyle w:val="1006"/>
        <w:ind w:firstLine="0"/>
        <w:spacing w:before="0" w:after="0"/>
        <w:rPr>
          <w:rFonts w:hint="eastAsia" w:ascii="宋体" w:hAnsi="宋体"/>
        </w:rPr>
      </w:pPr>
      <w:r>
        <w:rPr>
          <w:rFonts w:hint="eastAsia" w:ascii="宋体" w:hAnsi="宋体"/>
        </w:rPr>
      </w:r>
      <w:r/>
    </w:p>
    <w:p>
      <w:pPr>
        <w:pStyle w:val="1006"/>
        <w:ind w:firstLine="0"/>
        <w:spacing w:before="0" w:after="0"/>
        <w:rPr>
          <w:rFonts w:hint="eastAsia" w:ascii="宋体" w:hAnsi="宋体"/>
        </w:rPr>
      </w:pPr>
      <w:r>
        <w:rPr>
          <w:rFonts w:hint="eastAsia" w:ascii="宋体" w:hAnsi="宋体"/>
        </w:rPr>
      </w:r>
      <w:r/>
    </w:p>
    <w:p>
      <w:pPr>
        <w:pStyle w:val="1006"/>
        <w:ind w:firstLine="0"/>
        <w:spacing w:before="0" w:after="0"/>
        <w:rPr>
          <w:rFonts w:hint="eastAsia" w:ascii="宋体" w:hAnsi="宋体"/>
        </w:rPr>
      </w:pPr>
      <w:r>
        <w:rPr>
          <w:rFonts w:hint="eastAsia" w:ascii="宋体" w:hAnsi="宋体"/>
        </w:rPr>
      </w:r>
      <w:r/>
    </w:p>
    <w:p>
      <w:pPr>
        <w:pStyle w:val="1006"/>
        <w:ind w:firstLine="0"/>
        <w:spacing w:before="0" w:after="0"/>
        <w:rPr>
          <w:rFonts w:hint="eastAsia" w:ascii="宋体" w:hAnsi="宋体"/>
        </w:rPr>
      </w:pPr>
      <w:r>
        <w:rPr>
          <w:rFonts w:hint="eastAsia" w:ascii="宋体" w:hAnsi="宋体"/>
        </w:rPr>
      </w:r>
      <w:r/>
    </w:p>
    <w:p>
      <w:pPr>
        <w:pStyle w:val="1006"/>
        <w:ind w:firstLine="0"/>
        <w:spacing w:before="0" w:after="0"/>
        <w:rPr>
          <w:rFonts w:hint="eastAsia" w:ascii="宋体" w:hAnsi="宋体"/>
        </w:rPr>
      </w:pPr>
      <w:r>
        <w:rPr>
          <w:rFonts w:hint="eastAsia" w:ascii="宋体" w:hAnsi="宋体"/>
        </w:rPr>
      </w:r>
      <w:r/>
    </w:p>
    <w:p>
      <w:pPr>
        <w:pStyle w:val="1006"/>
        <w:ind w:firstLine="0"/>
        <w:spacing w:before="0" w:after="0"/>
        <w:rPr>
          <w:rFonts w:hint="eastAsia" w:ascii="宋体" w:hAnsi="宋体"/>
        </w:rPr>
      </w:pPr>
      <w:r>
        <w:rPr>
          <w:rFonts w:hint="eastAsia" w:ascii="宋体" w:hAnsi="宋体"/>
        </w:rPr>
      </w:r>
      <w:r/>
    </w:p>
    <w:p>
      <w:pPr>
        <w:pStyle w:val="1006"/>
        <w:ind w:firstLine="0"/>
        <w:spacing w:before="0" w:after="0"/>
        <w:rPr>
          <w:rFonts w:hint="eastAsia" w:ascii="宋体" w:hAnsi="宋体"/>
        </w:rPr>
      </w:pPr>
      <w:r>
        <w:rPr>
          <w:rFonts w:hint="eastAsia" w:ascii="宋体" w:hAnsi="宋体"/>
        </w:rPr>
      </w:r>
      <w:r/>
    </w:p>
    <w:p>
      <w:pPr>
        <w:pStyle w:val="1006"/>
        <w:ind w:firstLine="0"/>
        <w:spacing w:before="0" w:after="0"/>
        <w:rPr>
          <w:rFonts w:hint="eastAsia" w:ascii="宋体" w:hAnsi="宋体"/>
        </w:rPr>
      </w:pPr>
      <w:r>
        <w:rPr>
          <w:rFonts w:hint="eastAsia" w:ascii="宋体" w:hAnsi="宋体"/>
        </w:rPr>
      </w:r>
      <w:r/>
    </w:p>
    <w:p>
      <w:pPr>
        <w:pStyle w:val="1006"/>
        <w:ind w:firstLine="0"/>
        <w:jc w:val="center"/>
        <w:rPr>
          <w:b/>
          <w:bCs/>
          <w:sz w:val="32"/>
        </w:rPr>
      </w:pPr>
      <w:r>
        <w:rPr>
          <w:rFonts w:hint="eastAsia"/>
          <w:b/>
          <w:bCs/>
          <w:sz w:val="32"/>
        </w:rPr>
        <w:t xml:space="preserve">江苏省政府采购中心</w:t>
      </w:r>
      <w:r/>
    </w:p>
    <w:p>
      <w:pPr>
        <w:pStyle w:val="1006"/>
        <w:ind w:firstLine="0"/>
        <w:jc w:val="center"/>
        <w:rPr>
          <w:b/>
          <w:bCs/>
          <w:sz w:val="32"/>
        </w:rPr>
      </w:pPr>
      <w:r>
        <w:rPr>
          <w:rFonts w:hint="eastAsia"/>
          <w:b/>
          <w:bCs/>
          <w:sz w:val="32"/>
        </w:rPr>
        <w:t xml:space="preserve">2026</w:t>
      </w:r>
      <w:r>
        <w:rPr>
          <w:rFonts w:hint="eastAsia"/>
          <w:b/>
          <w:bCs/>
          <w:sz w:val="32"/>
        </w:rPr>
        <w:t xml:space="preserve">年</w:t>
      </w:r>
      <w:r>
        <w:rPr>
          <w:rFonts w:hint="eastAsia"/>
          <w:b/>
          <w:bCs/>
          <w:sz w:val="32"/>
        </w:rPr>
        <w:t xml:space="preserve">6</w:t>
      </w:r>
      <w:r>
        <w:rPr>
          <w:rFonts w:hint="eastAsia"/>
          <w:b/>
          <w:bCs/>
          <w:sz w:val="32"/>
        </w:rPr>
        <w:t xml:space="preserve">月</w:t>
      </w:r>
      <w:r/>
    </w:p>
    <w:p>
      <w:pPr>
        <w:pStyle w:val="1006"/>
        <w:ind w:firstLine="0"/>
        <w:rPr>
          <w:u w:val="single"/>
        </w:rPr>
      </w:pPr>
      <w:r>
        <w:rPr>
          <w:u w:val="single"/>
        </w:rPr>
      </w:r>
      <w:r/>
    </w:p>
    <w:p>
      <w:pPr>
        <w:jc w:val="center"/>
        <w:spacing w:line="480" w:lineRule="auto"/>
        <w:rPr>
          <w:rFonts w:ascii="黑体" w:hAnsi="Arial" w:eastAsia="黑体"/>
          <w:b/>
          <w:sz w:val="44"/>
        </w:rPr>
        <w:sectPr>
          <w:footerReference w:type="default" r:id="rId10"/>
          <w:footnotePr/>
          <w:endnotePr/>
          <w:type w:val="nextPage"/>
          <w:pgSz w:w="11906" w:h="16838" w:orient="portrait"/>
          <w:pgMar w:top="2098" w:right="1474" w:bottom="1984" w:left="1587" w:header="851" w:footer="992" w:gutter="0"/>
          <w:cols w:num="1" w:sep="0" w:space="0" w:equalWidth="1"/>
          <w:docGrid w:linePitch="360"/>
        </w:sectPr>
        <w:outlineLvl w:val="0"/>
      </w:pPr>
      <w:r>
        <w:rPr>
          <w:rFonts w:ascii="黑体" w:hAnsi="Arial" w:eastAsia="黑体"/>
          <w:b/>
          <w:sz w:val="44"/>
        </w:rPr>
      </w:r>
      <w:r/>
    </w:p>
    <w:p>
      <w:pPr>
        <w:jc w:val="center"/>
        <w:spacing w:line="480" w:lineRule="auto"/>
        <w:rPr>
          <w:rFonts w:ascii="黑体" w:hAnsi="Arial" w:eastAsia="黑体"/>
          <w:b/>
          <w:sz w:val="44"/>
        </w:rPr>
        <w:outlineLvl w:val="0"/>
      </w:pPr>
      <w:r/>
      <w:bookmarkStart w:id="0" w:name="_Toc224197596"/>
      <w:r/>
      <w:bookmarkStart w:id="1" w:name="_Toc224197471"/>
      <w:r>
        <w:rPr>
          <w:rFonts w:hint="eastAsia" w:ascii="黑体" w:hAnsi="Arial" w:eastAsia="黑体"/>
          <w:b/>
          <w:sz w:val="44"/>
        </w:rPr>
        <w:t xml:space="preserve">总  目  录</w:t>
      </w:r>
      <w:bookmarkEnd w:id="0"/>
      <w:r/>
      <w:bookmarkEnd w:id="1"/>
      <w:r/>
      <w:r/>
    </w:p>
    <w:sdt>
      <w:sdtPr>
        <w15:appearance w15:val="boundingBox"/>
        <w:id w:val="340048059"/>
        <w:docPartObj>
          <w:docPartGallery w:val="Table of Contents"/>
          <w:docPartUnique w:val="true"/>
        </w:docPartObj>
        <w:rPr>
          <w:rFonts w:ascii="Times New Roman" w:hAnsi="Times New Roman" w:eastAsia="宋体" w:cs="Times New Roman"/>
          <w:color w:val="auto"/>
          <w:sz w:val="21"/>
          <w:szCs w:val="21"/>
          <w:lang w:val="zh-CN"/>
        </w:rPr>
      </w:sdtPr>
      <w:sdtContent>
        <w:p>
          <w:pPr>
            <w:pStyle w:val="1040"/>
          </w:pPr>
          <w:r/>
          <w:r/>
        </w:p>
        <w:p>
          <w:pPr>
            <w:pStyle w:val="795"/>
            <w:tabs>
              <w:tab w:val="right" w:pos="8835" w:leader="dot"/>
            </w:tabs>
            <w:rPr>
              <w:rFonts w:asciiTheme="minorHAnsi" w:hAnsiTheme="minorHAnsi" w:eastAsiaTheme="minorEastAsia" w:cstheme="minorBidi"/>
              <w:szCs w:val="22"/>
            </w:rPr>
          </w:pPr>
          <w:r>
            <w:fldChar w:fldCharType="begin"/>
          </w:r>
          <w:r>
            <w:instrText xml:space="preserve"> TOC \o "1-3" \h \z \u </w:instrText>
          </w:r>
          <w:r>
            <w:fldChar w:fldCharType="separate"/>
          </w:r>
          <w:hyperlink w:tooltip="#_Toc224197596" w:anchor="_Toc224197596" w:history="1">
            <w:r>
              <w:rPr>
                <w:rStyle w:val="811"/>
                <w:rFonts w:ascii="黑体" w:hAnsi="Arial" w:eastAsia="黑体"/>
              </w:rPr>
              <w:t xml:space="preserve">总  目  录</w:t>
            </w:r>
            <w:r>
              <w:tab/>
            </w:r>
            <w:r>
              <w:fldChar w:fldCharType="begin"/>
            </w:r>
            <w:r>
              <w:instrText xml:space="preserve"> PAGEREF _Toc224197596 \h </w:instrText>
            </w:r>
            <w:r>
              <w:fldChar w:fldCharType="separate"/>
            </w:r>
            <w:r>
              <w:t xml:space="preserve">2</w:t>
            </w:r>
            <w:r>
              <w:fldChar w:fldCharType="end"/>
            </w:r>
          </w:hyperlink>
          <w:r/>
          <w:r/>
        </w:p>
        <w:p>
          <w:pPr>
            <w:pStyle w:val="795"/>
            <w:tabs>
              <w:tab w:val="right" w:pos="8835" w:leader="dot"/>
            </w:tabs>
            <w:rPr>
              <w:rFonts w:asciiTheme="minorHAnsi" w:hAnsiTheme="minorHAnsi" w:eastAsiaTheme="minorEastAsia" w:cstheme="minorBidi"/>
              <w:szCs w:val="22"/>
            </w:rPr>
          </w:pPr>
          <w:r/>
          <w:hyperlink w:tooltip="#_Toc224197597" w:anchor="_Toc224197597" w:history="1">
            <w:r>
              <w:rPr>
                <w:rStyle w:val="811"/>
                <w:rFonts w:ascii="黑体" w:eastAsia="黑体"/>
              </w:rPr>
              <w:t xml:space="preserve">第一章  投标邀请</w:t>
            </w:r>
            <w:r>
              <w:tab/>
            </w:r>
            <w:r>
              <w:fldChar w:fldCharType="begin"/>
            </w:r>
            <w:r>
              <w:instrText xml:space="preserve"> PAGEREF _Toc224197597 \h </w:instrText>
            </w:r>
            <w:r>
              <w:fldChar w:fldCharType="separate"/>
            </w:r>
            <w:r>
              <w:t xml:space="preserve">3</w:t>
            </w:r>
            <w:r>
              <w:fldChar w:fldCharType="end"/>
            </w:r>
          </w:hyperlink>
          <w:r/>
          <w:r/>
        </w:p>
        <w:p>
          <w:pPr>
            <w:pStyle w:val="788"/>
            <w:tabs>
              <w:tab w:val="right" w:pos="8835" w:leader="dot"/>
            </w:tabs>
            <w:rPr>
              <w:rFonts w:asciiTheme="minorHAnsi" w:hAnsiTheme="minorHAnsi" w:eastAsiaTheme="minorEastAsia" w:cstheme="minorBidi"/>
              <w:szCs w:val="22"/>
            </w:rPr>
          </w:pPr>
          <w:r/>
          <w:hyperlink w:tooltip="#_Toc224197598" w:anchor="_Toc224197598" w:history="1">
            <w:r>
              <w:rPr>
                <w:rStyle w:val="811"/>
              </w:rPr>
              <w:t xml:space="preserve">一、项目基本情况</w:t>
            </w:r>
            <w:r>
              <w:tab/>
            </w:r>
            <w:r>
              <w:fldChar w:fldCharType="begin"/>
            </w:r>
            <w:r>
              <w:instrText xml:space="preserve"> PAGEREF _Toc224197598 \h </w:instrText>
            </w:r>
            <w:r>
              <w:fldChar w:fldCharType="separate"/>
            </w:r>
            <w:r>
              <w:t xml:space="preserve">3</w:t>
            </w:r>
            <w:r>
              <w:fldChar w:fldCharType="end"/>
            </w:r>
          </w:hyperlink>
          <w:r/>
          <w:r/>
        </w:p>
        <w:p>
          <w:pPr>
            <w:pStyle w:val="788"/>
            <w:tabs>
              <w:tab w:val="right" w:pos="8835" w:leader="dot"/>
            </w:tabs>
            <w:rPr>
              <w:rFonts w:asciiTheme="minorHAnsi" w:hAnsiTheme="minorHAnsi" w:eastAsiaTheme="minorEastAsia" w:cstheme="minorBidi"/>
              <w:szCs w:val="22"/>
            </w:rPr>
          </w:pPr>
          <w:r/>
          <w:hyperlink w:tooltip="#_Toc224197600" w:anchor="_Toc224197600" w:history="1">
            <w:r>
              <w:rPr>
                <w:rStyle w:val="811"/>
              </w:rPr>
              <w:t xml:space="preserve">二、申请人的资格要求</w:t>
            </w:r>
            <w:r>
              <w:tab/>
            </w:r>
            <w:r>
              <w:fldChar w:fldCharType="begin"/>
            </w:r>
            <w:r>
              <w:instrText xml:space="preserve"> PAGEREF _Toc224197600 \h </w:instrText>
            </w:r>
            <w:r>
              <w:fldChar w:fldCharType="separate"/>
            </w:r>
            <w:r>
              <w:t xml:space="preserve">4</w:t>
            </w:r>
            <w:r>
              <w:fldChar w:fldCharType="end"/>
            </w:r>
          </w:hyperlink>
          <w:r/>
          <w:r/>
        </w:p>
        <w:p>
          <w:pPr>
            <w:pStyle w:val="788"/>
            <w:tabs>
              <w:tab w:val="right" w:pos="8835" w:leader="dot"/>
            </w:tabs>
            <w:rPr>
              <w:rFonts w:asciiTheme="minorHAnsi" w:hAnsiTheme="minorHAnsi" w:eastAsiaTheme="minorEastAsia" w:cstheme="minorBidi"/>
              <w:szCs w:val="22"/>
            </w:rPr>
          </w:pPr>
          <w:r/>
          <w:hyperlink w:tooltip="#_Toc224197601" w:anchor="_Toc224197601" w:history="1">
            <w:r>
              <w:rPr>
                <w:rStyle w:val="811"/>
              </w:rPr>
              <w:t xml:space="preserve">三、获取招标文件</w:t>
            </w:r>
            <w:r>
              <w:tab/>
            </w:r>
            <w:r>
              <w:fldChar w:fldCharType="begin"/>
            </w:r>
            <w:r>
              <w:instrText xml:space="preserve"> PAGEREF _Toc224197601 \h </w:instrText>
            </w:r>
            <w:r>
              <w:fldChar w:fldCharType="separate"/>
            </w:r>
            <w:r>
              <w:t xml:space="preserve">6</w:t>
            </w:r>
            <w:r>
              <w:fldChar w:fldCharType="end"/>
            </w:r>
          </w:hyperlink>
          <w:r/>
          <w:r/>
        </w:p>
        <w:p>
          <w:pPr>
            <w:pStyle w:val="788"/>
            <w:tabs>
              <w:tab w:val="right" w:pos="8835" w:leader="dot"/>
            </w:tabs>
            <w:rPr>
              <w:rFonts w:asciiTheme="minorHAnsi" w:hAnsiTheme="minorHAnsi" w:eastAsiaTheme="minorEastAsia" w:cstheme="minorBidi"/>
              <w:szCs w:val="22"/>
            </w:rPr>
          </w:pPr>
          <w:r/>
          <w:hyperlink w:tooltip="#_Toc224197602" w:anchor="_Toc224197602" w:history="1">
            <w:r>
              <w:rPr>
                <w:rStyle w:val="811"/>
              </w:rPr>
              <w:t xml:space="preserve">四、提交投标文件截止时间、开标时间和地点</w:t>
            </w:r>
            <w:r>
              <w:tab/>
            </w:r>
            <w:r>
              <w:fldChar w:fldCharType="begin"/>
            </w:r>
            <w:r>
              <w:instrText xml:space="preserve"> PAGEREF _Toc224197602 \h </w:instrText>
            </w:r>
            <w:r>
              <w:fldChar w:fldCharType="separate"/>
            </w:r>
            <w:r>
              <w:t xml:space="preserve">6</w:t>
            </w:r>
            <w:r>
              <w:fldChar w:fldCharType="end"/>
            </w:r>
          </w:hyperlink>
          <w:r/>
          <w:r/>
        </w:p>
        <w:p>
          <w:pPr>
            <w:pStyle w:val="788"/>
            <w:tabs>
              <w:tab w:val="right" w:pos="8835" w:leader="dot"/>
            </w:tabs>
            <w:rPr>
              <w:rFonts w:asciiTheme="minorHAnsi" w:hAnsiTheme="minorHAnsi" w:eastAsiaTheme="minorEastAsia" w:cstheme="minorBidi"/>
              <w:szCs w:val="22"/>
            </w:rPr>
          </w:pPr>
          <w:r/>
          <w:hyperlink w:tooltip="#_Toc224197603" w:anchor="_Toc224197603" w:history="1">
            <w:r>
              <w:rPr>
                <w:rStyle w:val="811"/>
              </w:rPr>
              <w:t xml:space="preserve">五、公告期限</w:t>
            </w:r>
            <w:r>
              <w:tab/>
            </w:r>
            <w:r>
              <w:fldChar w:fldCharType="begin"/>
            </w:r>
            <w:r>
              <w:instrText xml:space="preserve"> PAGEREF _Toc224197603 \h </w:instrText>
            </w:r>
            <w:r>
              <w:fldChar w:fldCharType="separate"/>
            </w:r>
            <w:r>
              <w:t xml:space="preserve">6</w:t>
            </w:r>
            <w:r>
              <w:fldChar w:fldCharType="end"/>
            </w:r>
          </w:hyperlink>
          <w:r/>
          <w:r/>
        </w:p>
        <w:p>
          <w:pPr>
            <w:pStyle w:val="788"/>
            <w:tabs>
              <w:tab w:val="right" w:pos="8835" w:leader="dot"/>
            </w:tabs>
            <w:rPr>
              <w:rFonts w:asciiTheme="minorHAnsi" w:hAnsiTheme="minorHAnsi" w:eastAsiaTheme="minorEastAsia" w:cstheme="minorBidi"/>
              <w:szCs w:val="22"/>
            </w:rPr>
          </w:pPr>
          <w:r/>
          <w:hyperlink w:tooltip="#_Toc224197604" w:anchor="_Toc224197604" w:history="1">
            <w:r>
              <w:rPr>
                <w:rStyle w:val="811"/>
              </w:rPr>
              <w:t xml:space="preserve">六、其他补充事宜</w:t>
            </w:r>
            <w:r>
              <w:tab/>
            </w:r>
            <w:r>
              <w:fldChar w:fldCharType="begin"/>
            </w:r>
            <w:r>
              <w:instrText xml:space="preserve"> PAGEREF _Toc224197604 \h </w:instrText>
            </w:r>
            <w:r>
              <w:fldChar w:fldCharType="separate"/>
            </w:r>
            <w:r>
              <w:t xml:space="preserve">6</w:t>
            </w:r>
            <w:r>
              <w:fldChar w:fldCharType="end"/>
            </w:r>
          </w:hyperlink>
          <w:r/>
          <w:r/>
        </w:p>
        <w:p>
          <w:pPr>
            <w:pStyle w:val="788"/>
            <w:tabs>
              <w:tab w:val="right" w:pos="8835" w:leader="dot"/>
            </w:tabs>
            <w:rPr>
              <w:rFonts w:asciiTheme="minorHAnsi" w:hAnsiTheme="minorHAnsi" w:eastAsiaTheme="minorEastAsia" w:cstheme="minorBidi"/>
              <w:szCs w:val="22"/>
            </w:rPr>
          </w:pPr>
          <w:r/>
          <w:hyperlink w:tooltip="#_Toc224197605" w:anchor="_Toc224197605" w:history="1">
            <w:r>
              <w:rPr>
                <w:rStyle w:val="811"/>
              </w:rPr>
              <w:t xml:space="preserve">七、本次招标联系方式</w:t>
            </w:r>
            <w:r>
              <w:tab/>
            </w:r>
            <w:r>
              <w:fldChar w:fldCharType="begin"/>
            </w:r>
            <w:r>
              <w:instrText xml:space="preserve"> PAGEREF _Toc224197605 \h </w:instrText>
            </w:r>
            <w:r>
              <w:fldChar w:fldCharType="separate"/>
            </w:r>
            <w:r>
              <w:t xml:space="preserve">6</w:t>
            </w:r>
            <w:r>
              <w:fldChar w:fldCharType="end"/>
            </w:r>
          </w:hyperlink>
          <w:r/>
          <w:r/>
        </w:p>
        <w:p>
          <w:pPr>
            <w:pStyle w:val="788"/>
            <w:tabs>
              <w:tab w:val="right" w:pos="8835" w:leader="dot"/>
            </w:tabs>
            <w:rPr>
              <w:rFonts w:asciiTheme="minorHAnsi" w:hAnsiTheme="minorHAnsi" w:eastAsiaTheme="minorEastAsia" w:cstheme="minorBidi"/>
              <w:szCs w:val="22"/>
            </w:rPr>
          </w:pPr>
          <w:r/>
          <w:hyperlink w:tooltip="#_Toc224197606" w:anchor="_Toc224197606" w:history="1">
            <w:r>
              <w:rPr>
                <w:rStyle w:val="811"/>
              </w:rPr>
              <w:t xml:space="preserve">八、其他</w:t>
            </w:r>
            <w:r>
              <w:tab/>
            </w:r>
            <w:r>
              <w:fldChar w:fldCharType="begin"/>
            </w:r>
            <w:r>
              <w:instrText xml:space="preserve"> PAGEREF _Toc224197606 \h </w:instrText>
            </w:r>
            <w:r>
              <w:fldChar w:fldCharType="separate"/>
            </w:r>
            <w:r>
              <w:t xml:space="preserve">6</w:t>
            </w:r>
            <w:r>
              <w:fldChar w:fldCharType="end"/>
            </w:r>
          </w:hyperlink>
          <w:r/>
          <w:r/>
        </w:p>
        <w:p>
          <w:pPr>
            <w:pStyle w:val="801"/>
            <w:ind w:left="0"/>
            <w:tabs>
              <w:tab w:val="right" w:pos="8835" w:leader="dot"/>
            </w:tabs>
            <w:rPr>
              <w:rFonts w:asciiTheme="minorHAnsi" w:hAnsiTheme="minorHAnsi" w:eastAsiaTheme="minorEastAsia" w:cstheme="minorBidi"/>
              <w:szCs w:val="22"/>
            </w:rPr>
          </w:pPr>
          <w:r/>
          <w:hyperlink w:tooltip="#_Toc224197607" w:anchor="_Toc224197607" w:history="1">
            <w:r>
              <w:rPr>
                <w:rStyle w:val="811"/>
                <w:rFonts w:ascii="黑体" w:hAnsi="Arial" w:eastAsia="黑体" w:cs="Arial"/>
                <w:bCs/>
              </w:rPr>
              <w:t xml:space="preserve">第二章  投标人须知</w:t>
            </w:r>
            <w:r>
              <w:tab/>
            </w:r>
            <w:r>
              <w:fldChar w:fldCharType="begin"/>
            </w:r>
            <w:r>
              <w:instrText xml:space="preserve"> PAGEREF _Toc224197607 \h </w:instrText>
            </w:r>
            <w:r>
              <w:fldChar w:fldCharType="separate"/>
            </w:r>
            <w:r>
              <w:t xml:space="preserve">8</w:t>
            </w:r>
            <w:r>
              <w:fldChar w:fldCharType="end"/>
            </w:r>
          </w:hyperlink>
          <w:r/>
          <w:r/>
        </w:p>
        <w:p>
          <w:pPr>
            <w:pStyle w:val="788"/>
            <w:tabs>
              <w:tab w:val="right" w:pos="8835" w:leader="dot"/>
            </w:tabs>
            <w:rPr>
              <w:rFonts w:asciiTheme="minorHAnsi" w:hAnsiTheme="minorHAnsi" w:eastAsiaTheme="minorEastAsia" w:cstheme="minorBidi"/>
              <w:szCs w:val="22"/>
            </w:rPr>
          </w:pPr>
          <w:r/>
          <w:hyperlink w:tooltip="#_Toc224197608" w:anchor="_Toc224197608" w:history="1">
            <w:r>
              <w:rPr>
                <w:rStyle w:val="811"/>
                <w:bCs/>
              </w:rPr>
              <w:t xml:space="preserve">一、总则</w:t>
            </w:r>
            <w:r>
              <w:tab/>
            </w:r>
            <w:r>
              <w:fldChar w:fldCharType="begin"/>
            </w:r>
            <w:r>
              <w:instrText xml:space="preserve"> PAGEREF _Toc224197608 \h </w:instrText>
            </w:r>
            <w:r>
              <w:fldChar w:fldCharType="separate"/>
            </w:r>
            <w:r>
              <w:t xml:space="preserve">8</w:t>
            </w:r>
            <w:r>
              <w:fldChar w:fldCharType="end"/>
            </w:r>
          </w:hyperlink>
          <w:r/>
          <w:r/>
        </w:p>
        <w:p>
          <w:pPr>
            <w:pStyle w:val="788"/>
            <w:tabs>
              <w:tab w:val="right" w:pos="8835" w:leader="dot"/>
            </w:tabs>
            <w:rPr>
              <w:rFonts w:asciiTheme="minorHAnsi" w:hAnsiTheme="minorHAnsi" w:eastAsiaTheme="minorEastAsia" w:cstheme="minorBidi"/>
              <w:szCs w:val="22"/>
            </w:rPr>
          </w:pPr>
          <w:r/>
          <w:hyperlink w:tooltip="#_Toc224197609" w:anchor="_Toc224197609" w:history="1">
            <w:r>
              <w:rPr>
                <w:rStyle w:val="811"/>
                <w:bCs/>
              </w:rPr>
              <w:t xml:space="preserve">二、招标文件</w:t>
            </w:r>
            <w:r>
              <w:tab/>
            </w:r>
            <w:r>
              <w:fldChar w:fldCharType="begin"/>
            </w:r>
            <w:r>
              <w:instrText xml:space="preserve"> PAGEREF _Toc224197609 \h </w:instrText>
            </w:r>
            <w:r>
              <w:fldChar w:fldCharType="separate"/>
            </w:r>
            <w:r>
              <w:t xml:space="preserve">8</w:t>
            </w:r>
            <w:r>
              <w:fldChar w:fldCharType="end"/>
            </w:r>
          </w:hyperlink>
          <w:r/>
          <w:r/>
        </w:p>
        <w:p>
          <w:pPr>
            <w:pStyle w:val="788"/>
            <w:tabs>
              <w:tab w:val="right" w:pos="8835" w:leader="dot"/>
            </w:tabs>
            <w:rPr>
              <w:rFonts w:asciiTheme="minorHAnsi" w:hAnsiTheme="minorHAnsi" w:eastAsiaTheme="minorEastAsia" w:cstheme="minorBidi"/>
              <w:szCs w:val="22"/>
            </w:rPr>
          </w:pPr>
          <w:r/>
          <w:hyperlink w:tooltip="#_Toc224197610" w:anchor="_Toc224197610" w:history="1">
            <w:r>
              <w:rPr>
                <w:rStyle w:val="811"/>
                <w:bCs/>
              </w:rPr>
              <w:t xml:space="preserve">三、投标文件的编制</w:t>
            </w:r>
            <w:r>
              <w:tab/>
            </w:r>
            <w:r>
              <w:fldChar w:fldCharType="begin"/>
            </w:r>
            <w:r>
              <w:instrText xml:space="preserve"> PAGEREF _Toc224197610 \h </w:instrText>
            </w:r>
            <w:r>
              <w:fldChar w:fldCharType="separate"/>
            </w:r>
            <w:r>
              <w:t xml:space="preserve">9</w:t>
            </w:r>
            <w:r>
              <w:fldChar w:fldCharType="end"/>
            </w:r>
          </w:hyperlink>
          <w:r/>
          <w:r/>
        </w:p>
        <w:p>
          <w:pPr>
            <w:pStyle w:val="788"/>
            <w:tabs>
              <w:tab w:val="right" w:pos="8835" w:leader="dot"/>
            </w:tabs>
            <w:rPr>
              <w:rFonts w:asciiTheme="minorHAnsi" w:hAnsiTheme="minorHAnsi" w:eastAsiaTheme="minorEastAsia" w:cstheme="minorBidi"/>
              <w:szCs w:val="22"/>
            </w:rPr>
          </w:pPr>
          <w:r/>
          <w:hyperlink w:tooltip="#_Toc224197611" w:anchor="_Toc224197611" w:history="1">
            <w:r>
              <w:rPr>
                <w:rStyle w:val="811"/>
                <w:bCs/>
              </w:rPr>
              <w:t xml:space="preserve">四、投标文件的递交</w:t>
            </w:r>
            <w:r>
              <w:tab/>
            </w:r>
            <w:r>
              <w:fldChar w:fldCharType="begin"/>
            </w:r>
            <w:r>
              <w:instrText xml:space="preserve"> PAGEREF _Toc224197611 \h </w:instrText>
            </w:r>
            <w:r>
              <w:fldChar w:fldCharType="separate"/>
            </w:r>
            <w:r>
              <w:t xml:space="preserve">10</w:t>
            </w:r>
            <w:r>
              <w:fldChar w:fldCharType="end"/>
            </w:r>
          </w:hyperlink>
          <w:r/>
          <w:r/>
        </w:p>
        <w:p>
          <w:pPr>
            <w:pStyle w:val="788"/>
            <w:tabs>
              <w:tab w:val="right" w:pos="8835" w:leader="dot"/>
            </w:tabs>
            <w:rPr>
              <w:rFonts w:asciiTheme="minorHAnsi" w:hAnsiTheme="minorHAnsi" w:eastAsiaTheme="minorEastAsia" w:cstheme="minorBidi"/>
              <w:szCs w:val="22"/>
            </w:rPr>
          </w:pPr>
          <w:r/>
          <w:hyperlink w:tooltip="#_Toc224197612" w:anchor="_Toc224197612" w:history="1">
            <w:r>
              <w:rPr>
                <w:rStyle w:val="811"/>
                <w:bCs/>
              </w:rPr>
              <w:t xml:space="preserve">五、开标与评标</w:t>
            </w:r>
            <w:r>
              <w:tab/>
            </w:r>
            <w:r>
              <w:fldChar w:fldCharType="begin"/>
            </w:r>
            <w:r>
              <w:instrText xml:space="preserve"> PAGEREF _Toc224197612 \h </w:instrText>
            </w:r>
            <w:r>
              <w:fldChar w:fldCharType="separate"/>
            </w:r>
            <w:r>
              <w:t xml:space="preserve">11</w:t>
            </w:r>
            <w:r>
              <w:fldChar w:fldCharType="end"/>
            </w:r>
          </w:hyperlink>
          <w:r/>
          <w:r/>
        </w:p>
        <w:p>
          <w:pPr>
            <w:pStyle w:val="788"/>
            <w:tabs>
              <w:tab w:val="right" w:pos="8835" w:leader="dot"/>
            </w:tabs>
            <w:rPr>
              <w:rFonts w:asciiTheme="minorHAnsi" w:hAnsiTheme="minorHAnsi" w:eastAsiaTheme="minorEastAsia" w:cstheme="minorBidi"/>
              <w:szCs w:val="22"/>
            </w:rPr>
          </w:pPr>
          <w:r/>
          <w:hyperlink w:tooltip="#_Toc224197613" w:anchor="_Toc224197613" w:history="1">
            <w:r>
              <w:rPr>
                <w:rStyle w:val="811"/>
                <w:bCs/>
              </w:rPr>
              <w:t xml:space="preserve">六、定标</w:t>
            </w:r>
            <w:r>
              <w:tab/>
            </w:r>
            <w:r>
              <w:fldChar w:fldCharType="begin"/>
            </w:r>
            <w:r>
              <w:instrText xml:space="preserve"> PAGEREF _Toc224197613 \h </w:instrText>
            </w:r>
            <w:r>
              <w:fldChar w:fldCharType="separate"/>
            </w:r>
            <w:r>
              <w:t xml:space="preserve">16</w:t>
            </w:r>
            <w:r>
              <w:fldChar w:fldCharType="end"/>
            </w:r>
          </w:hyperlink>
          <w:r/>
          <w:r/>
        </w:p>
        <w:p>
          <w:pPr>
            <w:pStyle w:val="788"/>
            <w:tabs>
              <w:tab w:val="right" w:pos="8835" w:leader="dot"/>
            </w:tabs>
            <w:rPr>
              <w:rFonts w:asciiTheme="minorHAnsi" w:hAnsiTheme="minorHAnsi" w:eastAsiaTheme="minorEastAsia" w:cstheme="minorBidi"/>
              <w:szCs w:val="22"/>
            </w:rPr>
          </w:pPr>
          <w:r/>
          <w:hyperlink w:tooltip="#_Toc224197614" w:anchor="_Toc224197614" w:history="1">
            <w:r>
              <w:rPr>
                <w:rStyle w:val="811"/>
                <w:bCs/>
              </w:rPr>
              <w:t xml:space="preserve">七、授予合同</w:t>
            </w:r>
            <w:r>
              <w:tab/>
            </w:r>
            <w:r>
              <w:fldChar w:fldCharType="begin"/>
            </w:r>
            <w:r>
              <w:instrText xml:space="preserve"> PAGEREF _Toc224197614 \h </w:instrText>
            </w:r>
            <w:r>
              <w:fldChar w:fldCharType="separate"/>
            </w:r>
            <w:r>
              <w:t xml:space="preserve">18</w:t>
            </w:r>
            <w:r>
              <w:fldChar w:fldCharType="end"/>
            </w:r>
          </w:hyperlink>
          <w:r/>
          <w:r/>
        </w:p>
        <w:p>
          <w:pPr>
            <w:pStyle w:val="795"/>
            <w:tabs>
              <w:tab w:val="right" w:pos="8835" w:leader="dot"/>
            </w:tabs>
            <w:rPr>
              <w:rFonts w:asciiTheme="minorHAnsi" w:hAnsiTheme="minorHAnsi" w:eastAsiaTheme="minorEastAsia" w:cstheme="minorBidi"/>
              <w:szCs w:val="22"/>
            </w:rPr>
          </w:pPr>
          <w:r/>
          <w:hyperlink w:tooltip="#_Toc224197615" w:anchor="_Toc224197615" w:history="1">
            <w:r>
              <w:rPr>
                <w:rStyle w:val="811"/>
                <w:rFonts w:asciiTheme="majorEastAsia" w:hAnsiTheme="majorEastAsia" w:eastAsiaTheme="majorEastAsia"/>
              </w:rPr>
              <w:t xml:space="preserve">第三章  合同文本</w:t>
            </w:r>
            <w:r>
              <w:tab/>
            </w:r>
            <w:r>
              <w:fldChar w:fldCharType="begin"/>
            </w:r>
            <w:r>
              <w:instrText xml:space="preserve"> PAGEREF _Toc224197615 \h </w:instrText>
            </w:r>
            <w:r>
              <w:fldChar w:fldCharType="separate"/>
            </w:r>
            <w:r>
              <w:t xml:space="preserve">19</w:t>
            </w:r>
            <w:r>
              <w:fldChar w:fldCharType="end"/>
            </w:r>
          </w:hyperlink>
          <w:r/>
          <w:r/>
        </w:p>
        <w:p>
          <w:pPr>
            <w:pStyle w:val="795"/>
            <w:tabs>
              <w:tab w:val="right" w:pos="8835" w:leader="dot"/>
            </w:tabs>
            <w:rPr>
              <w:rFonts w:asciiTheme="minorHAnsi" w:hAnsiTheme="minorHAnsi" w:eastAsiaTheme="minorEastAsia" w:cstheme="minorBidi"/>
              <w:szCs w:val="22"/>
            </w:rPr>
          </w:pPr>
          <w:r/>
          <w:hyperlink w:tooltip="#_Toc224197617" w:anchor="_Toc224197617" w:history="1">
            <w:r>
              <w:rPr>
                <w:rStyle w:val="811"/>
                <w:rFonts w:ascii="黑体" w:eastAsia="黑体"/>
              </w:rPr>
              <w:t xml:space="preserve">第四章  采购需求</w:t>
            </w:r>
            <w:r>
              <w:tab/>
            </w:r>
            <w:r>
              <w:fldChar w:fldCharType="begin"/>
            </w:r>
            <w:r>
              <w:instrText xml:space="preserve"> PAGEREF _Toc224197617 \h </w:instrText>
            </w:r>
            <w:r>
              <w:fldChar w:fldCharType="separate"/>
            </w:r>
            <w:r>
              <w:t xml:space="preserve">31</w:t>
            </w:r>
            <w:r>
              <w:fldChar w:fldCharType="end"/>
            </w:r>
          </w:hyperlink>
          <w:r/>
          <w:r/>
        </w:p>
        <w:p>
          <w:pPr>
            <w:pStyle w:val="795"/>
            <w:tabs>
              <w:tab w:val="right" w:pos="8835" w:leader="dot"/>
            </w:tabs>
            <w:rPr>
              <w:rFonts w:asciiTheme="minorHAnsi" w:hAnsiTheme="minorHAnsi" w:eastAsiaTheme="minorEastAsia" w:cstheme="minorBidi"/>
              <w:szCs w:val="22"/>
            </w:rPr>
          </w:pPr>
          <w:r/>
          <w:hyperlink w:tooltip="#_Toc224197618" w:anchor="_Toc224197618" w:history="1">
            <w:r>
              <w:rPr>
                <w:rStyle w:val="811"/>
                <w:rFonts w:ascii="黑体" w:eastAsia="黑体"/>
                <w:bCs/>
              </w:rPr>
              <w:t xml:space="preserve">第五章评标方法与评标标准</w:t>
            </w:r>
            <w:r>
              <w:tab/>
            </w:r>
            <w:r>
              <w:fldChar w:fldCharType="begin"/>
            </w:r>
            <w:r>
              <w:instrText xml:space="preserve"> PAGEREF _Toc224197618 \h </w:instrText>
            </w:r>
            <w:r>
              <w:fldChar w:fldCharType="separate"/>
            </w:r>
            <w:r>
              <w:t xml:space="preserve">47</w:t>
            </w:r>
            <w:r>
              <w:fldChar w:fldCharType="end"/>
            </w:r>
          </w:hyperlink>
          <w:r/>
          <w:r/>
        </w:p>
        <w:p>
          <w:pPr>
            <w:pStyle w:val="795"/>
            <w:tabs>
              <w:tab w:val="right" w:pos="8835" w:leader="dot"/>
            </w:tabs>
            <w:rPr>
              <w:rFonts w:asciiTheme="minorHAnsi" w:hAnsiTheme="minorHAnsi" w:eastAsiaTheme="minorEastAsia" w:cstheme="minorBidi"/>
              <w:szCs w:val="22"/>
            </w:rPr>
          </w:pPr>
          <w:r/>
          <w:hyperlink w:tooltip="#_Toc224197619" w:anchor="_Toc224197619" w:history="1">
            <w:r>
              <w:rPr>
                <w:rStyle w:val="811"/>
                <w:rFonts w:ascii="黑体" w:eastAsia="黑体"/>
                <w:bCs/>
              </w:rPr>
              <w:t xml:space="preserve">第六章  投标文件格式</w:t>
            </w:r>
            <w:r>
              <w:tab/>
            </w:r>
            <w:r>
              <w:fldChar w:fldCharType="begin"/>
            </w:r>
            <w:r>
              <w:instrText xml:space="preserve"> PAGEREF _Toc224197619 \h </w:instrText>
            </w:r>
            <w:r>
              <w:fldChar w:fldCharType="separate"/>
            </w:r>
            <w:r>
              <w:t xml:space="preserve">52</w:t>
            </w:r>
            <w:r>
              <w:fldChar w:fldCharType="end"/>
            </w:r>
          </w:hyperlink>
          <w:r/>
          <w:r/>
        </w:p>
        <w:p>
          <w:r>
            <w:rPr>
              <w:b/>
              <w:bCs/>
              <w:lang w:val="zh-CN"/>
            </w:rPr>
            <w:fldChar w:fldCharType="end"/>
          </w:r>
          <w:r/>
        </w:p>
      </w:sdtContent>
    </w:sdt>
    <w:p>
      <w:pPr>
        <w:pStyle w:val="795"/>
        <w:tabs>
          <w:tab w:val="right" w:pos="8835" w:leader="dot"/>
        </w:tabs>
        <w:rPr>
          <w:rFonts w:asciiTheme="minorHAnsi" w:hAnsiTheme="minorHAnsi" w:cstheme="minorBidi"/>
          <w:sz w:val="22"/>
          <w:szCs w:val="24"/>
        </w:rPr>
      </w:pPr>
      <w:r>
        <w:rPr>
          <w:rFonts w:asciiTheme="minorHAnsi" w:hAnsiTheme="minorHAnsi" w:cstheme="minorBidi"/>
          <w:sz w:val="22"/>
          <w:szCs w:val="24"/>
        </w:rPr>
      </w:r>
      <w:r/>
    </w:p>
    <w:p>
      <w:r/>
      <w:r/>
    </w:p>
    <w:p>
      <w:pPr>
        <w:jc w:val="left"/>
        <w:widowControl/>
      </w:pPr>
      <w:r/>
      <w:bookmarkStart w:id="2" w:name="_Toc165989565"/>
      <w:r/>
      <w:bookmarkStart w:id="3" w:name="_第一章__投标邀请"/>
      <w:r>
        <w:br w:type="page" w:clear="all"/>
      </w:r>
      <w:r/>
    </w:p>
    <w:p>
      <w:pPr>
        <w:pStyle w:val="854"/>
        <w:spacing w:after="156"/>
        <w:rPr>
          <w:rFonts w:ascii="黑体" w:eastAsia="黑体"/>
          <w:bCs/>
          <w:sz w:val="44"/>
          <w:szCs w:val="44"/>
        </w:rPr>
      </w:pPr>
      <w:r/>
      <w:bookmarkStart w:id="4" w:name="_Toc224197472"/>
      <w:r/>
      <w:bookmarkStart w:id="5" w:name="_Toc224197597"/>
      <w:r>
        <w:rPr>
          <w:rFonts w:hint="eastAsia" w:ascii="黑体" w:eastAsia="黑体"/>
          <w:sz w:val="44"/>
          <w:szCs w:val="44"/>
        </w:rPr>
        <w:t xml:space="preserve">第一章  投标邀请</w:t>
      </w:r>
      <w:bookmarkEnd w:id="2"/>
      <w:r/>
      <w:bookmarkEnd w:id="3"/>
      <w:r/>
      <w:bookmarkEnd w:id="4"/>
      <w:r/>
      <w:bookmarkEnd w:id="5"/>
      <w:r/>
      <w:r/>
    </w:p>
    <w:p>
      <w:pPr>
        <w:ind w:firstLine="480"/>
        <w:spacing w:line="360" w:lineRule="auto"/>
        <w:rPr>
          <w:rFonts w:hint="eastAsia" w:ascii="宋体" w:hAnsi="宋体"/>
          <w:sz w:val="24"/>
          <w:szCs w:val="24"/>
        </w:rPr>
      </w:pPr>
      <w:r>
        <w:rPr>
          <w:rFonts w:hint="eastAsia" w:ascii="宋体" w:hAnsi="宋体"/>
          <w:sz w:val="24"/>
          <w:szCs w:val="24"/>
        </w:rPr>
        <w:t xml:space="preserve">受[江苏省司法厅]的委托，江苏省政府采购中心就[江苏省司法厅2026年度民警被装物资采购（一）](JSZC-320000-SCZX-G2026-0203)项目进行公开招标采购，欢迎符合条件的供应商投标。</w:t>
      </w:r>
      <w:r/>
    </w:p>
    <w:p>
      <w:pPr>
        <w:ind w:firstLine="480"/>
        <w:spacing w:line="360" w:lineRule="auto"/>
        <w:rPr>
          <w:rFonts w:hint="eastAsia"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rPr>
        <w:t xml:space="preserve">项目概况</w:t>
      </w:r>
      <w:r/>
    </w:p>
    <w:p>
      <w:pPr>
        <w:ind w:firstLine="480"/>
        <w:spacing w:line="360" w:lineRule="auto"/>
        <w:rPr>
          <w:rFonts w:hint="eastAsia"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u w:val="single"/>
        </w:rPr>
        <w:t xml:space="preserve">江苏省司法厅2026年度民警被装物资采购（一）</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rPr>
        <w:t xml:space="preserve">2026</w:t>
      </w:r>
      <w:r>
        <w:rPr>
          <w:rFonts w:hint="eastAsia" w:ascii="宋体" w:hAnsi="宋体"/>
          <w:bCs/>
          <w:sz w:val="24"/>
          <w:szCs w:val="24"/>
          <w:u w:val="single"/>
        </w:rPr>
        <w:t xml:space="preserve">年7月7日9点30分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856"/>
        <w:ind w:firstLine="498"/>
        <w:spacing w:before="0" w:after="0" w:line="360" w:lineRule="auto"/>
      </w:pPr>
      <w:r/>
      <w:bookmarkStart w:id="6" w:name="_Toc224197473"/>
      <w:r/>
      <w:bookmarkStart w:id="7" w:name="_Toc165989566"/>
      <w:r/>
      <w:bookmarkStart w:id="8" w:name="_Toc224197598"/>
      <w:r>
        <w:rPr>
          <w:rFonts w:hint="eastAsia"/>
        </w:rPr>
        <w:t xml:space="preserve">一、项目基本情况</w:t>
      </w:r>
      <w:bookmarkEnd w:id="6"/>
      <w:r/>
      <w:bookmarkEnd w:id="7"/>
      <w:r/>
      <w:bookmarkEnd w:id="8"/>
      <w:r/>
      <w:r/>
    </w:p>
    <w:p>
      <w:pPr>
        <w:ind w:firstLine="480"/>
        <w:spacing w:line="360" w:lineRule="auto"/>
        <w:rPr>
          <w:rFonts w:hint="eastAsia" w:ascii="宋体" w:hAnsi="宋体"/>
          <w:sz w:val="24"/>
          <w:szCs w:val="24"/>
        </w:rPr>
      </w:pPr>
      <w:r>
        <w:rPr>
          <w:rFonts w:hint="eastAsia" w:ascii="宋体" w:hAnsi="宋体"/>
          <w:sz w:val="24"/>
          <w:szCs w:val="24"/>
        </w:rPr>
        <w:t xml:space="preserve">1.项目编号：JSZC-320000-SCZX-G2026-0203</w:t>
      </w:r>
      <w:r/>
    </w:p>
    <w:p>
      <w:pPr>
        <w:ind w:firstLine="480"/>
        <w:spacing w:line="360" w:lineRule="auto"/>
        <w:rPr>
          <w:rFonts w:hint="eastAsia" w:ascii="宋体" w:hAnsi="宋体"/>
          <w:sz w:val="24"/>
          <w:szCs w:val="24"/>
        </w:rPr>
      </w:pPr>
      <w:r>
        <w:rPr>
          <w:rFonts w:hint="eastAsia" w:ascii="宋体" w:hAnsi="宋体"/>
          <w:sz w:val="24"/>
          <w:szCs w:val="24"/>
        </w:rPr>
        <w:t xml:space="preserve">2.项目名称：</w:t>
      </w:r>
      <w:r>
        <w:rPr>
          <w:rFonts w:hint="eastAsia" w:ascii="宋体" w:hAnsi="宋体" w:cs="宋体"/>
          <w:sz w:val="24"/>
          <w:szCs w:val="24"/>
        </w:rPr>
        <w:t xml:space="preserve">江苏省司法厅2026年度民警被装物资采购（一）</w:t>
      </w:r>
      <w:r/>
    </w:p>
    <w:p>
      <w:pPr>
        <w:ind w:firstLine="480"/>
        <w:spacing w:line="360" w:lineRule="auto"/>
        <w:rPr>
          <w:rFonts w:hint="eastAsia" w:ascii="宋体" w:hAnsi="宋体"/>
          <w:sz w:val="24"/>
          <w:szCs w:val="24"/>
        </w:rPr>
      </w:pPr>
      <w:r>
        <w:rPr>
          <w:rFonts w:hint="eastAsia" w:ascii="宋体" w:hAnsi="宋体"/>
          <w:sz w:val="24"/>
          <w:szCs w:val="24"/>
        </w:rPr>
        <w:t xml:space="preserve">3.预算金额：</w:t>
      </w:r>
      <w:r>
        <w:rPr>
          <w:rFonts w:ascii="宋体" w:hAnsi="宋体"/>
          <w:sz w:val="24"/>
          <w:szCs w:val="24"/>
        </w:rPr>
        <w:t xml:space="preserve">12946417.7</w:t>
      </w:r>
      <w:r>
        <w:rPr>
          <w:rFonts w:hint="eastAsia" w:ascii="宋体" w:hAnsi="宋体"/>
          <w:sz w:val="24"/>
          <w:szCs w:val="24"/>
        </w:rPr>
        <w:t xml:space="preserve">元。各分包预算详见下表：</w:t>
      </w:r>
      <w:r/>
    </w:p>
    <w:p>
      <w:pPr>
        <w:pStyle w:val="877"/>
      </w:pPr>
      <w:r/>
      <w:r/>
    </w:p>
    <w:tbl>
      <w:tblPr>
        <w:tblW w:w="8814" w:type="dxa"/>
        <w:tblInd w:w="2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16"/>
        <w:gridCol w:w="2800"/>
        <w:gridCol w:w="4498"/>
      </w:tblGrid>
      <w:tr>
        <w:trPr/>
        <w:tc>
          <w:tcPr>
            <w:tcW w:w="1516"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分包</w:t>
            </w:r>
            <w:r>
              <w:rPr>
                <w:rFonts w:ascii="宋体" w:hAnsi="宋体"/>
                <w:sz w:val="24"/>
                <w:szCs w:val="24"/>
              </w:rPr>
              <w:t xml:space="preserve">号</w:t>
            </w:r>
            <w:r/>
          </w:p>
        </w:tc>
        <w:tc>
          <w:tcPr>
            <w:tcW w:w="2800"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分包名称</w:t>
            </w:r>
            <w:r/>
          </w:p>
        </w:tc>
        <w:tc>
          <w:tcPr>
            <w:tcW w:w="4498"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分包预算（人民币</w:t>
            </w:r>
            <w:r>
              <w:rPr>
                <w:rFonts w:ascii="宋体" w:hAnsi="宋体"/>
                <w:sz w:val="24"/>
                <w:szCs w:val="24"/>
              </w:rPr>
              <w:t xml:space="preserve">：元</w:t>
            </w:r>
            <w:r>
              <w:rPr>
                <w:rFonts w:hint="eastAsia" w:ascii="宋体" w:hAnsi="宋体"/>
                <w:sz w:val="24"/>
                <w:szCs w:val="24"/>
              </w:rPr>
              <w:t xml:space="preserve">）</w:t>
            </w:r>
            <w:r/>
          </w:p>
        </w:tc>
      </w:tr>
      <w:tr>
        <w:trPr/>
        <w:tc>
          <w:tcPr>
            <w:tcW w:w="1516" w:type="dxa"/>
            <w:vAlign w:val="center"/>
            <w:textDirection w:val="lrTb"/>
            <w:noWrap/>
          </w:tcPr>
          <w:p>
            <w:pPr>
              <w:jc w:val="center"/>
              <w:spacing w:line="400" w:lineRule="exact"/>
              <w:rPr>
                <w:rFonts w:hint="eastAsia" w:ascii="宋体" w:hAnsi="宋体" w:cs="宋体"/>
              </w:rPr>
            </w:pPr>
            <w:r>
              <w:rPr>
                <w:rFonts w:hint="eastAsia" w:ascii="宋体" w:hAnsi="宋体" w:cs="宋体"/>
              </w:rPr>
              <w:t xml:space="preserve">包1</w:t>
            </w:r>
            <w:r/>
          </w:p>
        </w:tc>
        <w:tc>
          <w:tcPr>
            <w:tcW w:w="2800" w:type="dxa"/>
            <w:vAlign w:val="center"/>
            <w:textDirection w:val="lrTb"/>
            <w:noWrap/>
          </w:tcPr>
          <w:p>
            <w:pPr>
              <w:jc w:val="center"/>
              <w:spacing w:line="400" w:lineRule="exact"/>
              <w:rPr>
                <w:rFonts w:hint="eastAsia" w:ascii="宋体" w:hAnsi="宋体" w:cs="宋体"/>
              </w:rPr>
            </w:pPr>
            <w:r>
              <w:rPr>
                <w:rFonts w:hint="eastAsia" w:ascii="宋体" w:hAnsi="宋体" w:cs="宋体"/>
              </w:rPr>
              <w:t xml:space="preserve">警帽类</w:t>
            </w:r>
            <w:r/>
          </w:p>
        </w:tc>
        <w:tc>
          <w:tcPr>
            <w:tcW w:w="4498" w:type="dxa"/>
            <w:vAlign w:val="center"/>
            <w:textDirection w:val="lrTb"/>
            <w:noWrap/>
          </w:tcPr>
          <w:p>
            <w:pPr>
              <w:jc w:val="center"/>
              <w:spacing w:line="400" w:lineRule="exact"/>
              <w:rPr>
                <w:rFonts w:hint="eastAsia" w:ascii="宋体" w:hAnsi="宋体"/>
              </w:rPr>
            </w:pPr>
            <w:r>
              <w:t xml:space="preserve">1022919</w:t>
            </w:r>
            <w:r/>
          </w:p>
        </w:tc>
      </w:tr>
      <w:tr>
        <w:trPr/>
        <w:tc>
          <w:tcPr>
            <w:tcW w:w="1516" w:type="dxa"/>
            <w:vAlign w:val="center"/>
            <w:textDirection w:val="lrTb"/>
            <w:noWrap/>
          </w:tcPr>
          <w:p>
            <w:pPr>
              <w:jc w:val="center"/>
              <w:spacing w:line="400" w:lineRule="exact"/>
              <w:rPr>
                <w:rFonts w:hint="eastAsia" w:ascii="宋体" w:hAnsi="宋体" w:cs="宋体"/>
              </w:rPr>
            </w:pPr>
            <w:r>
              <w:rPr>
                <w:rFonts w:hint="eastAsia" w:ascii="宋体" w:hAnsi="宋体" w:cs="宋体"/>
              </w:rPr>
              <w:t xml:space="preserve">包2</w:t>
            </w:r>
            <w:r/>
          </w:p>
        </w:tc>
        <w:tc>
          <w:tcPr>
            <w:tcW w:w="2800" w:type="dxa"/>
            <w:vAlign w:val="center"/>
            <w:textDirection w:val="lrTb"/>
            <w:noWrap/>
          </w:tcPr>
          <w:p>
            <w:pPr>
              <w:jc w:val="center"/>
              <w:spacing w:line="400" w:lineRule="exact"/>
              <w:rPr>
                <w:rFonts w:hint="eastAsia" w:ascii="宋体" w:hAnsi="宋体" w:cs="宋体"/>
              </w:rPr>
            </w:pPr>
            <w:r>
              <w:rPr>
                <w:rFonts w:hint="eastAsia" w:ascii="宋体" w:hAnsi="宋体" w:cs="宋体"/>
              </w:rPr>
              <w:t xml:space="preserve">机关、一线外穿制式衬衣,以及其他品种</w:t>
            </w:r>
            <w:r/>
          </w:p>
        </w:tc>
        <w:tc>
          <w:tcPr>
            <w:tcW w:w="4498" w:type="dxa"/>
            <w:vAlign w:val="center"/>
            <w:textDirection w:val="lrTb"/>
            <w:noWrap/>
          </w:tcPr>
          <w:p>
            <w:pPr>
              <w:jc w:val="center"/>
              <w:widowControl/>
            </w:pPr>
            <w:r>
              <w:t xml:space="preserve">4984710</w:t>
            </w:r>
            <w:r/>
          </w:p>
        </w:tc>
      </w:tr>
      <w:tr>
        <w:trPr/>
        <w:tc>
          <w:tcPr>
            <w:tcW w:w="1516" w:type="dxa"/>
            <w:vAlign w:val="center"/>
            <w:textDirection w:val="lrTb"/>
            <w:noWrap/>
          </w:tcPr>
          <w:p>
            <w:pPr>
              <w:jc w:val="center"/>
              <w:spacing w:line="400" w:lineRule="exact"/>
              <w:rPr>
                <w:rFonts w:hint="eastAsia" w:ascii="宋体" w:hAnsi="宋体" w:cs="宋体"/>
              </w:rPr>
            </w:pPr>
            <w:r>
              <w:rPr>
                <w:rFonts w:hint="eastAsia" w:ascii="宋体" w:hAnsi="宋体" w:cs="宋体"/>
              </w:rPr>
              <w:t xml:space="preserve">包</w:t>
            </w:r>
            <w:r>
              <w:rPr>
                <w:rFonts w:ascii="宋体" w:hAnsi="宋体" w:cs="宋体"/>
              </w:rPr>
              <w:t xml:space="preserve">3</w:t>
            </w:r>
            <w:r/>
          </w:p>
        </w:tc>
        <w:tc>
          <w:tcPr>
            <w:tcW w:w="2800" w:type="dxa"/>
            <w:vAlign w:val="center"/>
            <w:textDirection w:val="lrTb"/>
            <w:noWrap/>
          </w:tcPr>
          <w:p>
            <w:pPr>
              <w:jc w:val="center"/>
              <w:spacing w:line="400" w:lineRule="exact"/>
              <w:rPr>
                <w:rFonts w:hint="eastAsia" w:ascii="宋体" w:hAnsi="宋体" w:cs="宋体"/>
              </w:rPr>
            </w:pPr>
            <w:r>
              <w:rPr>
                <w:rFonts w:hint="eastAsia" w:ascii="宋体" w:hAnsi="宋体" w:cs="宋体"/>
              </w:rPr>
              <w:t xml:space="preserve">机关、一线单裤,</w:t>
            </w:r>
            <w:r>
              <w:rPr>
                <w:rFonts w:hint="eastAsia" w:cs="微软雅黑" w:asciiTheme="minorEastAsia" w:hAnsiTheme="minorEastAsia" w:eastAsiaTheme="minorEastAsia"/>
              </w:rPr>
              <w:t xml:space="preserve">针织类，以及其他品种</w:t>
            </w:r>
            <w:r/>
          </w:p>
        </w:tc>
        <w:tc>
          <w:tcPr>
            <w:tcW w:w="4498" w:type="dxa"/>
            <w:vAlign w:val="center"/>
            <w:textDirection w:val="lrTb"/>
            <w:noWrap/>
          </w:tcPr>
          <w:p>
            <w:pPr>
              <w:jc w:val="center"/>
              <w:widowControl/>
            </w:pPr>
            <w:r>
              <w:t xml:space="preserve">4684984</w:t>
            </w:r>
            <w:r/>
          </w:p>
        </w:tc>
      </w:tr>
      <w:tr>
        <w:trPr/>
        <w:tc>
          <w:tcPr>
            <w:tcW w:w="1516" w:type="dxa"/>
            <w:vAlign w:val="center"/>
            <w:textDirection w:val="lrTb"/>
            <w:noWrap/>
          </w:tcPr>
          <w:p>
            <w:pPr>
              <w:jc w:val="center"/>
              <w:spacing w:line="400" w:lineRule="exact"/>
              <w:rPr>
                <w:rFonts w:hint="eastAsia" w:ascii="宋体" w:hAnsi="宋体" w:cs="宋体"/>
              </w:rPr>
            </w:pPr>
            <w:r>
              <w:rPr>
                <w:rFonts w:hint="eastAsia" w:ascii="宋体" w:hAnsi="宋体" w:cs="宋体"/>
              </w:rPr>
              <w:t xml:space="preserve">包</w:t>
            </w:r>
            <w:r>
              <w:rPr>
                <w:rFonts w:ascii="宋体" w:hAnsi="宋体" w:cs="宋体"/>
              </w:rPr>
              <w:t xml:space="preserve">4</w:t>
            </w:r>
            <w:r/>
          </w:p>
        </w:tc>
        <w:tc>
          <w:tcPr>
            <w:tcW w:w="2800" w:type="dxa"/>
            <w:vAlign w:val="center"/>
            <w:textDirection w:val="lrTb"/>
            <w:noWrap/>
          </w:tcPr>
          <w:p>
            <w:pPr>
              <w:jc w:val="center"/>
              <w:spacing w:line="400" w:lineRule="exact"/>
              <w:rPr>
                <w:rFonts w:hint="eastAsia" w:ascii="宋体" w:hAnsi="宋体" w:cs="宋体"/>
              </w:rPr>
            </w:pPr>
            <w:r>
              <w:rPr>
                <w:rFonts w:hint="eastAsia" w:ascii="宋体" w:hAnsi="宋体" w:cs="宋体"/>
              </w:rPr>
              <w:t xml:space="preserve">皮鞋、执勤鞋、作训鞋、雨靴</w:t>
            </w:r>
            <w:r/>
          </w:p>
        </w:tc>
        <w:tc>
          <w:tcPr>
            <w:tcW w:w="4498" w:type="dxa"/>
            <w:vAlign w:val="center"/>
            <w:textDirection w:val="lrTb"/>
            <w:noWrap/>
          </w:tcPr>
          <w:p>
            <w:pPr>
              <w:jc w:val="center"/>
              <w:widowControl/>
            </w:pPr>
            <w:r>
              <w:t xml:space="preserve">620484</w:t>
            </w:r>
            <w:r/>
          </w:p>
        </w:tc>
      </w:tr>
      <w:tr>
        <w:trPr/>
        <w:tc>
          <w:tcPr>
            <w:tcW w:w="1516" w:type="dxa"/>
            <w:vAlign w:val="center"/>
            <w:textDirection w:val="lrTb"/>
            <w:noWrap/>
          </w:tcPr>
          <w:p>
            <w:pPr>
              <w:jc w:val="center"/>
              <w:spacing w:line="400" w:lineRule="exact"/>
              <w:rPr>
                <w:rFonts w:hint="eastAsia" w:ascii="宋体" w:hAnsi="宋体" w:cs="宋体"/>
              </w:rPr>
            </w:pPr>
            <w:r>
              <w:rPr>
                <w:rFonts w:hint="eastAsia" w:ascii="宋体" w:hAnsi="宋体" w:cs="宋体"/>
              </w:rPr>
              <w:t xml:space="preserve">包</w:t>
            </w:r>
            <w:r>
              <w:rPr>
                <w:rFonts w:ascii="宋体" w:hAnsi="宋体" w:cs="宋体"/>
              </w:rPr>
              <w:t xml:space="preserve">5</w:t>
            </w:r>
            <w:r/>
          </w:p>
        </w:tc>
        <w:tc>
          <w:tcPr>
            <w:tcW w:w="2800" w:type="dxa"/>
            <w:vAlign w:val="center"/>
            <w:textDirection w:val="lrTb"/>
            <w:noWrap/>
          </w:tcPr>
          <w:p>
            <w:pPr>
              <w:jc w:val="center"/>
              <w:spacing w:line="400" w:lineRule="exact"/>
              <w:rPr>
                <w:rFonts w:hint="eastAsia" w:ascii="宋体" w:hAnsi="宋体" w:cs="宋体"/>
              </w:rPr>
            </w:pPr>
            <w:r>
              <w:rPr>
                <w:rFonts w:hint="eastAsia" w:ascii="宋体" w:hAnsi="宋体" w:cs="宋体"/>
              </w:rPr>
              <w:t xml:space="preserve">腰带、手套类</w:t>
            </w:r>
            <w:r/>
          </w:p>
        </w:tc>
        <w:tc>
          <w:tcPr>
            <w:tcW w:w="4498" w:type="dxa"/>
            <w:vAlign w:val="center"/>
            <w:textDirection w:val="lrTb"/>
            <w:noWrap/>
          </w:tcPr>
          <w:p>
            <w:pPr>
              <w:jc w:val="center"/>
              <w:widowControl/>
            </w:pPr>
            <w:r>
              <w:t xml:space="preserve">737808</w:t>
            </w:r>
            <w:r/>
          </w:p>
        </w:tc>
      </w:tr>
      <w:tr>
        <w:trPr/>
        <w:tc>
          <w:tcPr>
            <w:tcW w:w="1516" w:type="dxa"/>
            <w:vAlign w:val="center"/>
            <w:textDirection w:val="lrTb"/>
            <w:noWrap/>
          </w:tcPr>
          <w:p>
            <w:pPr>
              <w:jc w:val="center"/>
              <w:spacing w:line="400" w:lineRule="exact"/>
              <w:rPr>
                <w:rFonts w:hint="eastAsia" w:ascii="宋体" w:hAnsi="宋体" w:cs="宋体"/>
              </w:rPr>
            </w:pPr>
            <w:r>
              <w:rPr>
                <w:rFonts w:hint="eastAsia" w:ascii="宋体" w:hAnsi="宋体" w:cs="宋体"/>
              </w:rPr>
              <w:t xml:space="preserve">包</w:t>
            </w:r>
            <w:r>
              <w:rPr>
                <w:rFonts w:ascii="宋体" w:hAnsi="宋体" w:cs="宋体"/>
              </w:rPr>
              <w:t xml:space="preserve">6</w:t>
            </w:r>
            <w:r/>
          </w:p>
        </w:tc>
        <w:tc>
          <w:tcPr>
            <w:tcW w:w="2800" w:type="dxa"/>
            <w:vAlign w:val="center"/>
            <w:textDirection w:val="lrTb"/>
            <w:noWrap/>
          </w:tcPr>
          <w:p>
            <w:pPr>
              <w:jc w:val="center"/>
              <w:spacing w:line="400" w:lineRule="exact"/>
              <w:rPr>
                <w:rFonts w:hint="eastAsia" w:ascii="宋体" w:hAnsi="宋体" w:cs="宋体"/>
              </w:rPr>
            </w:pPr>
            <w:r>
              <w:rPr>
                <w:rFonts w:hint="eastAsia" w:ascii="宋体" w:hAnsi="宋体" w:cs="宋体"/>
              </w:rPr>
              <w:t xml:space="preserve">标识类</w:t>
            </w:r>
            <w:r/>
          </w:p>
        </w:tc>
        <w:tc>
          <w:tcPr>
            <w:tcW w:w="4498" w:type="dxa"/>
            <w:vAlign w:val="center"/>
            <w:textDirection w:val="lrTb"/>
            <w:noWrap/>
          </w:tcPr>
          <w:p>
            <w:pPr>
              <w:jc w:val="center"/>
              <w:widowControl/>
            </w:pPr>
            <w:r>
              <w:t xml:space="preserve">895512.7</w:t>
            </w:r>
            <w:r/>
          </w:p>
        </w:tc>
      </w:tr>
      <w:tr>
        <w:trPr/>
        <w:tc>
          <w:tcPr>
            <w:tcW w:w="1516" w:type="dxa"/>
            <w:vAlign w:val="center"/>
            <w:textDirection w:val="lrTb"/>
            <w:noWrap/>
          </w:tcPr>
          <w:p>
            <w:pPr>
              <w:jc w:val="center"/>
              <w:spacing w:line="400" w:lineRule="exact"/>
              <w:rPr>
                <w:rFonts w:hint="eastAsia" w:ascii="宋体" w:hAnsi="宋体" w:cs="宋体"/>
              </w:rPr>
            </w:pPr>
            <w:r>
              <w:rPr>
                <w:rFonts w:hint="eastAsia" w:ascii="宋体" w:hAnsi="宋体" w:cs="宋体"/>
              </w:rPr>
            </w:r>
            <w:r/>
          </w:p>
        </w:tc>
        <w:tc>
          <w:tcPr>
            <w:tcW w:w="2800" w:type="dxa"/>
            <w:vAlign w:val="center"/>
            <w:textDirection w:val="lrTb"/>
            <w:noWrap/>
          </w:tcPr>
          <w:p>
            <w:pPr>
              <w:jc w:val="center"/>
              <w:spacing w:line="400" w:lineRule="exact"/>
              <w:rPr>
                <w:rFonts w:hint="eastAsia" w:ascii="宋体" w:hAnsi="宋体" w:cs="宋体"/>
              </w:rPr>
            </w:pPr>
            <w:r>
              <w:rPr>
                <w:rFonts w:hint="eastAsia" w:ascii="宋体" w:hAnsi="宋体" w:cs="宋体"/>
              </w:rPr>
              <w:t xml:space="preserve">合计</w:t>
            </w:r>
            <w:r/>
          </w:p>
        </w:tc>
        <w:tc>
          <w:tcPr>
            <w:tcW w:w="4498" w:type="dxa"/>
            <w:vAlign w:val="center"/>
            <w:textDirection w:val="lrTb"/>
            <w:noWrap/>
          </w:tcPr>
          <w:p>
            <w:pPr>
              <w:jc w:val="center"/>
              <w:widowControl/>
              <w:rPr>
                <w:rFonts w:hint="eastAsia" w:ascii="宋体" w:hAnsi="宋体" w:cs="宋体"/>
                <w:sz w:val="22"/>
                <w:szCs w:val="22"/>
              </w:rPr>
            </w:pPr>
            <w:r>
              <w:t xml:space="preserve">12946417.7</w:t>
            </w:r>
            <w:r/>
          </w:p>
        </w:tc>
      </w:tr>
    </w:tbl>
    <w:p>
      <w:pPr>
        <w:pStyle w:val="792"/>
      </w:pPr>
      <w:r/>
      <w:r/>
    </w:p>
    <w:p>
      <w:pPr>
        <w:numPr>
          <w:ilvl w:val="0"/>
          <w:numId w:val="2"/>
        </w:numPr>
        <w:ind w:firstLine="480"/>
        <w:spacing w:line="360" w:lineRule="auto"/>
        <w:rPr>
          <w:rFonts w:hint="eastAsia" w:ascii="宋体" w:hAnsi="宋体"/>
          <w:sz w:val="24"/>
          <w:szCs w:val="24"/>
        </w:rPr>
      </w:pPr>
      <w:r>
        <w:rPr>
          <w:rFonts w:hint="eastAsia" w:ascii="宋体" w:hAnsi="宋体"/>
          <w:sz w:val="24"/>
          <w:szCs w:val="24"/>
        </w:rPr>
        <w:t xml:space="preserve">本项目以公安部指导价</w:t>
      </w:r>
      <w:r>
        <w:rPr>
          <w:rFonts w:ascii="宋体" w:hAnsi="宋体"/>
          <w:sz w:val="24"/>
          <w:szCs w:val="24"/>
        </w:rPr>
        <w:t xml:space="preserve">为</w:t>
      </w:r>
      <w:r>
        <w:rPr>
          <w:rFonts w:hint="eastAsia" w:ascii="宋体" w:hAnsi="宋体"/>
          <w:sz w:val="24"/>
          <w:szCs w:val="24"/>
        </w:rPr>
        <w:t xml:space="preserve">最高限价，超过最高限价为无效投标。</w:t>
      </w:r>
      <w:r/>
    </w:p>
    <w:tbl>
      <w:tblPr>
        <w:tblW w:w="8881" w:type="dxa"/>
        <w:tblInd w:w="1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93"/>
        <w:gridCol w:w="3786"/>
        <w:gridCol w:w="3502"/>
      </w:tblGrid>
      <w:tr>
        <w:trPr/>
        <w:tc>
          <w:tcPr>
            <w:tcW w:w="1593"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分包</w:t>
            </w:r>
            <w:r>
              <w:rPr>
                <w:rFonts w:ascii="宋体" w:hAnsi="宋体"/>
                <w:sz w:val="24"/>
                <w:szCs w:val="24"/>
              </w:rPr>
              <w:t xml:space="preserve">号</w:t>
            </w:r>
            <w:r/>
          </w:p>
        </w:tc>
        <w:tc>
          <w:tcPr>
            <w:tcW w:w="3786"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是否</w:t>
            </w:r>
            <w:r>
              <w:rPr>
                <w:rFonts w:ascii="宋体" w:hAnsi="宋体"/>
                <w:sz w:val="24"/>
                <w:szCs w:val="24"/>
              </w:rPr>
              <w:t xml:space="preserve">设定最高</w:t>
            </w:r>
            <w:r>
              <w:rPr>
                <w:rFonts w:hint="eastAsia" w:ascii="宋体" w:hAnsi="宋体"/>
                <w:sz w:val="24"/>
                <w:szCs w:val="24"/>
              </w:rPr>
              <w:t xml:space="preserve">限价</w:t>
            </w:r>
            <w:r/>
          </w:p>
          <w:p>
            <w:pPr>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c>
          <w:tcPr>
            <w:tcW w:w="3502"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最高</w:t>
            </w:r>
            <w:r>
              <w:rPr>
                <w:rFonts w:ascii="宋体" w:hAnsi="宋体"/>
                <w:sz w:val="24"/>
                <w:szCs w:val="24"/>
              </w:rPr>
              <w:t xml:space="preserve">限价</w:t>
            </w:r>
            <w:r>
              <w:rPr>
                <w:rFonts w:hint="eastAsia" w:ascii="宋体" w:hAnsi="宋体"/>
                <w:sz w:val="24"/>
                <w:szCs w:val="24"/>
              </w:rPr>
              <w:t xml:space="preserve">（人民币</w:t>
            </w:r>
            <w:r>
              <w:rPr>
                <w:rFonts w:ascii="宋体" w:hAnsi="宋体"/>
                <w:sz w:val="24"/>
                <w:szCs w:val="24"/>
              </w:rPr>
              <w:t xml:space="preserve">：元</w:t>
            </w:r>
            <w:r>
              <w:rPr>
                <w:rFonts w:hint="eastAsia" w:ascii="宋体" w:hAnsi="宋体"/>
                <w:sz w:val="24"/>
                <w:szCs w:val="24"/>
              </w:rPr>
              <w:t xml:space="preserve">）</w:t>
            </w:r>
            <w:r/>
          </w:p>
        </w:tc>
      </w:tr>
      <w:tr>
        <w:trPr/>
        <w:tc>
          <w:tcPr>
            <w:tcW w:w="1593" w:type="dxa"/>
            <w:vAlign w:val="center"/>
            <w:textDirection w:val="lrTb"/>
            <w:noWrap/>
          </w:tcPr>
          <w:p>
            <w:pPr>
              <w:jc w:val="center"/>
              <w:spacing w:line="400" w:lineRule="exact"/>
              <w:rPr>
                <w:rFonts w:hint="eastAsia" w:ascii="宋体" w:hAnsi="宋体"/>
                <w:sz w:val="32"/>
                <w:szCs w:val="32"/>
              </w:rPr>
            </w:pPr>
            <w:r>
              <w:rPr>
                <w:rFonts w:hint="eastAsia" w:ascii="宋体" w:hAnsi="宋体" w:cs="宋体"/>
                <w:sz w:val="24"/>
                <w:szCs w:val="24"/>
              </w:rPr>
              <w:t xml:space="preserve">包1</w:t>
            </w:r>
            <w:r/>
          </w:p>
        </w:tc>
        <w:tc>
          <w:tcPr>
            <w:tcW w:w="3786"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是</w:t>
            </w:r>
            <w:r/>
          </w:p>
        </w:tc>
        <w:tc>
          <w:tcPr>
            <w:tcW w:w="3502" w:type="dxa"/>
            <w:vAlign w:val="center"/>
            <w:textDirection w:val="lrTb"/>
            <w:noWrap/>
          </w:tcPr>
          <w:p>
            <w:pPr>
              <w:jc w:val="center"/>
              <w:spacing w:line="400" w:lineRule="exact"/>
              <w:rPr>
                <w:rFonts w:hint="eastAsia" w:ascii="宋体" w:hAnsi="宋体"/>
              </w:rPr>
            </w:pPr>
            <w:r>
              <w:t xml:space="preserve">1022919</w:t>
            </w:r>
            <w:r/>
          </w:p>
        </w:tc>
      </w:tr>
      <w:tr>
        <w:trPr/>
        <w:tc>
          <w:tcPr>
            <w:tcW w:w="1593" w:type="dxa"/>
            <w:vAlign w:val="center"/>
            <w:textDirection w:val="lrTb"/>
            <w:noWrap/>
          </w:tcPr>
          <w:p>
            <w:pPr>
              <w:jc w:val="center"/>
              <w:spacing w:line="400" w:lineRule="exact"/>
              <w:rPr>
                <w:rFonts w:hint="eastAsia" w:ascii="宋体" w:hAnsi="宋体"/>
                <w:sz w:val="32"/>
                <w:szCs w:val="32"/>
              </w:rPr>
            </w:pPr>
            <w:r>
              <w:rPr>
                <w:rFonts w:hint="eastAsia" w:ascii="宋体" w:hAnsi="宋体" w:cs="宋体"/>
                <w:sz w:val="24"/>
                <w:szCs w:val="24"/>
              </w:rPr>
              <w:t xml:space="preserve">包2</w:t>
            </w:r>
            <w:r/>
          </w:p>
        </w:tc>
        <w:tc>
          <w:tcPr>
            <w:tcW w:w="3786"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是</w:t>
            </w:r>
            <w:r/>
          </w:p>
        </w:tc>
        <w:tc>
          <w:tcPr>
            <w:tcW w:w="3502" w:type="dxa"/>
            <w:vAlign w:val="center"/>
            <w:textDirection w:val="lrTb"/>
            <w:noWrap/>
          </w:tcPr>
          <w:p>
            <w:pPr>
              <w:jc w:val="center"/>
              <w:widowControl/>
            </w:pPr>
            <w:r>
              <w:t xml:space="preserve">4984710</w:t>
            </w:r>
            <w:r/>
          </w:p>
        </w:tc>
      </w:tr>
      <w:tr>
        <w:trPr/>
        <w:tc>
          <w:tcPr>
            <w:tcW w:w="1593" w:type="dxa"/>
            <w:vAlign w:val="center"/>
            <w:textDirection w:val="lrTb"/>
            <w:noWrap/>
          </w:tcPr>
          <w:p>
            <w:pPr>
              <w:jc w:val="center"/>
              <w:spacing w:line="400" w:lineRule="exact"/>
              <w:rPr>
                <w:rFonts w:hint="eastAsia" w:ascii="宋体" w:hAnsi="宋体"/>
                <w:sz w:val="32"/>
                <w:szCs w:val="32"/>
              </w:rPr>
            </w:pPr>
            <w:r>
              <w:rPr>
                <w:rFonts w:hint="eastAsia" w:ascii="宋体" w:hAnsi="宋体" w:cs="宋体"/>
                <w:sz w:val="24"/>
                <w:szCs w:val="24"/>
              </w:rPr>
              <w:t xml:space="preserve">包3</w:t>
            </w:r>
            <w:r/>
          </w:p>
        </w:tc>
        <w:tc>
          <w:tcPr>
            <w:tcW w:w="3786"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是</w:t>
            </w:r>
            <w:r/>
          </w:p>
        </w:tc>
        <w:tc>
          <w:tcPr>
            <w:tcW w:w="3502" w:type="dxa"/>
            <w:vAlign w:val="center"/>
            <w:textDirection w:val="lrTb"/>
            <w:noWrap/>
          </w:tcPr>
          <w:p>
            <w:pPr>
              <w:jc w:val="center"/>
              <w:widowControl/>
            </w:pPr>
            <w:r>
              <w:t xml:space="preserve">4684984</w:t>
            </w:r>
            <w:r/>
          </w:p>
        </w:tc>
      </w:tr>
      <w:tr>
        <w:trPr/>
        <w:tc>
          <w:tcPr>
            <w:tcW w:w="1593" w:type="dxa"/>
            <w:vAlign w:val="center"/>
            <w:textDirection w:val="lrTb"/>
            <w:noWrap/>
          </w:tcPr>
          <w:p>
            <w:pPr>
              <w:jc w:val="center"/>
              <w:spacing w:line="400" w:lineRule="exact"/>
              <w:rPr>
                <w:rFonts w:hint="eastAsia" w:ascii="宋体" w:hAnsi="宋体"/>
                <w:sz w:val="32"/>
                <w:szCs w:val="32"/>
              </w:rPr>
            </w:pPr>
            <w:r>
              <w:rPr>
                <w:rFonts w:hint="eastAsia" w:ascii="宋体" w:hAnsi="宋体" w:cs="宋体"/>
                <w:sz w:val="24"/>
                <w:szCs w:val="24"/>
              </w:rPr>
              <w:t xml:space="preserve">包4</w:t>
            </w:r>
            <w:r/>
          </w:p>
        </w:tc>
        <w:tc>
          <w:tcPr>
            <w:tcW w:w="3786"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是</w:t>
            </w:r>
            <w:r/>
          </w:p>
        </w:tc>
        <w:tc>
          <w:tcPr>
            <w:tcW w:w="3502" w:type="dxa"/>
            <w:vAlign w:val="center"/>
            <w:textDirection w:val="lrTb"/>
            <w:noWrap/>
          </w:tcPr>
          <w:p>
            <w:pPr>
              <w:jc w:val="center"/>
              <w:widowControl/>
            </w:pPr>
            <w:r>
              <w:t xml:space="preserve">620484</w:t>
            </w:r>
            <w:r/>
          </w:p>
        </w:tc>
      </w:tr>
      <w:tr>
        <w:trPr/>
        <w:tc>
          <w:tcPr>
            <w:tcW w:w="1593" w:type="dxa"/>
            <w:vAlign w:val="center"/>
            <w:textDirection w:val="lrTb"/>
            <w:noWrap/>
          </w:tcPr>
          <w:p>
            <w:pPr>
              <w:jc w:val="center"/>
              <w:spacing w:line="400" w:lineRule="exact"/>
              <w:rPr>
                <w:rFonts w:hint="eastAsia" w:ascii="宋体" w:hAnsi="宋体"/>
                <w:sz w:val="32"/>
                <w:szCs w:val="32"/>
              </w:rPr>
            </w:pPr>
            <w:r>
              <w:rPr>
                <w:rFonts w:hint="eastAsia" w:ascii="宋体" w:hAnsi="宋体" w:cs="宋体"/>
                <w:sz w:val="24"/>
                <w:szCs w:val="24"/>
              </w:rPr>
              <w:t xml:space="preserve">包5</w:t>
            </w:r>
            <w:r/>
          </w:p>
        </w:tc>
        <w:tc>
          <w:tcPr>
            <w:tcW w:w="3786"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是</w:t>
            </w:r>
            <w:r/>
          </w:p>
        </w:tc>
        <w:tc>
          <w:tcPr>
            <w:tcW w:w="3502" w:type="dxa"/>
            <w:vAlign w:val="center"/>
            <w:textDirection w:val="lrTb"/>
            <w:noWrap/>
          </w:tcPr>
          <w:p>
            <w:pPr>
              <w:jc w:val="center"/>
              <w:widowControl/>
            </w:pPr>
            <w:r>
              <w:t xml:space="preserve">737808</w:t>
            </w:r>
            <w:r/>
          </w:p>
        </w:tc>
      </w:tr>
      <w:tr>
        <w:trPr/>
        <w:tc>
          <w:tcPr>
            <w:tcW w:w="1593" w:type="dxa"/>
            <w:vAlign w:val="center"/>
            <w:textDirection w:val="lrTb"/>
            <w:noWrap/>
          </w:tcPr>
          <w:p>
            <w:pPr>
              <w:jc w:val="center"/>
              <w:spacing w:line="400" w:lineRule="exact"/>
              <w:rPr>
                <w:rFonts w:hint="eastAsia" w:ascii="宋体" w:hAnsi="宋体"/>
                <w:sz w:val="32"/>
                <w:szCs w:val="32"/>
              </w:rPr>
            </w:pPr>
            <w:r>
              <w:rPr>
                <w:rFonts w:hint="eastAsia" w:ascii="宋体" w:hAnsi="宋体" w:cs="宋体"/>
                <w:sz w:val="24"/>
                <w:szCs w:val="24"/>
              </w:rPr>
              <w:t xml:space="preserve">包6</w:t>
            </w:r>
            <w:r/>
          </w:p>
        </w:tc>
        <w:tc>
          <w:tcPr>
            <w:tcW w:w="3786"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是</w:t>
            </w:r>
            <w:r/>
          </w:p>
        </w:tc>
        <w:tc>
          <w:tcPr>
            <w:tcW w:w="3502" w:type="dxa"/>
            <w:vAlign w:val="center"/>
            <w:textDirection w:val="lrTb"/>
            <w:noWrap/>
          </w:tcPr>
          <w:p>
            <w:pPr>
              <w:jc w:val="center"/>
              <w:widowControl/>
            </w:pPr>
            <w:r>
              <w:t xml:space="preserve">895512.7</w:t>
            </w:r>
            <w:r/>
          </w:p>
        </w:tc>
      </w:tr>
    </w:tbl>
    <w:p>
      <w:pPr>
        <w:pStyle w:val="792"/>
      </w:pPr>
      <w:r/>
      <w:r/>
    </w:p>
    <w:p>
      <w:pPr>
        <w:ind w:firstLine="480"/>
        <w:spacing w:line="520" w:lineRule="exact"/>
        <w:rPr>
          <w:rFonts w:hint="eastAsia" w:ascii="宋体" w:hAnsi="宋体"/>
          <w:sz w:val="24"/>
          <w:szCs w:val="24"/>
        </w:rPr>
      </w:pPr>
      <w:r>
        <w:rPr>
          <w:rFonts w:hint="eastAsia" w:ascii="宋体" w:hAnsi="宋体"/>
          <w:sz w:val="24"/>
          <w:szCs w:val="24"/>
        </w:rPr>
        <w:t xml:space="preserve">5.项目需求：详见第四章。</w:t>
      </w:r>
      <w:r/>
    </w:p>
    <w:p>
      <w:pPr>
        <w:ind w:firstLine="480"/>
        <w:spacing w:line="520" w:lineRule="exact"/>
        <w:rPr>
          <w:rFonts w:hint="eastAsia" w:ascii="宋体" w:hAnsi="宋体"/>
          <w:sz w:val="24"/>
          <w:szCs w:val="24"/>
        </w:rPr>
      </w:pPr>
      <w:r/>
      <w:bookmarkStart w:id="9" w:name="_Toc165989567"/>
      <w:r/>
      <w:bookmarkStart w:id="10" w:name="_Toc224197474"/>
      <w:r/>
      <w:bookmarkStart w:id="11" w:name="_Toc224197599"/>
      <w:r>
        <w:rPr>
          <w:rFonts w:hint="eastAsia" w:ascii="宋体" w:hAnsi="宋体"/>
          <w:sz w:val="24"/>
          <w:szCs w:val="24"/>
        </w:rPr>
        <w:t xml:space="preserve">6.合同履行期限：合同履行期限为1年，各具体品类下达生产计划90个自然日内（不含面料检测时间）交货，质保期自货物签收之日起2年。</w:t>
      </w:r>
      <w:bookmarkEnd w:id="9"/>
      <w:r/>
      <w:bookmarkEnd w:id="10"/>
      <w:r/>
      <w:bookmarkEnd w:id="11"/>
      <w:r/>
      <w:r/>
    </w:p>
    <w:p>
      <w:pPr>
        <w:pStyle w:val="856"/>
        <w:ind w:firstLine="498"/>
        <w:spacing w:before="0" w:after="0" w:line="360" w:lineRule="auto"/>
      </w:pPr>
      <w:r/>
      <w:bookmarkStart w:id="12" w:name="_Toc224197600"/>
      <w:r/>
      <w:bookmarkStart w:id="13" w:name="_Toc165989568"/>
      <w:r/>
      <w:bookmarkStart w:id="14" w:name="_Toc224197475"/>
      <w:r>
        <w:rPr>
          <w:rFonts w:hint="eastAsia"/>
        </w:rPr>
        <w:t xml:space="preserve">二、申请人的资格要求</w:t>
      </w:r>
      <w:bookmarkEnd w:id="12"/>
      <w:r/>
      <w:bookmarkEnd w:id="13"/>
      <w:r/>
      <w:bookmarkEnd w:id="14"/>
      <w:r/>
      <w:r/>
    </w:p>
    <w:p>
      <w:pPr>
        <w:ind w:firstLine="480"/>
        <w:spacing w:line="360" w:lineRule="auto"/>
        <w:rPr>
          <w:rFonts w:ascii="宋体"/>
          <w:sz w:val="24"/>
          <w:szCs w:val="24"/>
        </w:rPr>
      </w:pPr>
      <w:r>
        <w:rPr>
          <w:rFonts w:hint="eastAsia" w:ascii="宋体" w:hAnsi="宋体"/>
          <w:sz w:val="24"/>
          <w:szCs w:val="24"/>
        </w:rPr>
        <w:t xml:space="preserve">（一）通用资格要求：</w:t>
      </w:r>
      <w:r/>
    </w:p>
    <w:p>
      <w:pPr>
        <w:ind w:firstLine="480"/>
        <w:spacing w:line="360" w:lineRule="auto"/>
        <w:rPr>
          <w:rFonts w:ascii="宋体"/>
          <w:sz w:val="24"/>
          <w:szCs w:val="24"/>
        </w:rPr>
      </w:pPr>
      <w:r>
        <w:rPr>
          <w:rFonts w:ascii="宋体" w:hAnsi="宋体"/>
          <w:sz w:val="24"/>
          <w:szCs w:val="24"/>
        </w:rPr>
        <w:t xml:space="preserve">1.</w:t>
      </w:r>
      <w:r>
        <w:rPr>
          <w:rFonts w:hint="eastAsia" w:ascii="宋体" w:hAnsi="宋体"/>
          <w:sz w:val="24"/>
          <w:szCs w:val="24"/>
        </w:rPr>
        <w:t xml:space="preserve">满足《中华人民共和国政府采购法》第二十二条规定，并提供下列材料：</w:t>
      </w:r>
      <w:r/>
    </w:p>
    <w:p>
      <w:pPr>
        <w:ind w:firstLine="480"/>
        <w:spacing w:line="360" w:lineRule="auto"/>
        <w:rPr>
          <w:rFonts w:ascii="宋体"/>
          <w:sz w:val="24"/>
          <w:szCs w:val="24"/>
        </w:rPr>
      </w:pPr>
      <w:r>
        <w:rPr>
          <w:rFonts w:ascii="宋体" w:hAnsi="宋体"/>
          <w:sz w:val="24"/>
          <w:szCs w:val="24"/>
        </w:rPr>
        <w:t xml:space="preserve">1.1 </w:t>
      </w:r>
      <w:r>
        <w:rPr>
          <w:rFonts w:hint="eastAsia" w:ascii="宋体" w:hAnsi="宋体"/>
          <w:sz w:val="24"/>
          <w:szCs w:val="24"/>
        </w:rPr>
        <w:t xml:space="preserve">法人或者其他组织的营业执照等证明文件，自然人的身份证明；</w:t>
      </w:r>
      <w:r/>
    </w:p>
    <w:p>
      <w:pPr>
        <w:ind w:firstLine="480"/>
        <w:spacing w:line="360" w:lineRule="auto"/>
        <w:rPr>
          <w:rFonts w:ascii="宋体"/>
          <w:sz w:val="24"/>
          <w:szCs w:val="24"/>
        </w:rPr>
      </w:pPr>
      <w:r>
        <w:rPr>
          <w:rFonts w:ascii="宋体" w:hAnsi="宋体"/>
          <w:sz w:val="24"/>
          <w:szCs w:val="24"/>
        </w:rPr>
        <w:t xml:space="preserve">1.2 </w:t>
      </w:r>
      <w:r>
        <w:rPr>
          <w:rFonts w:hint="eastAsia" w:ascii="宋体" w:hAnsi="宋体"/>
          <w:sz w:val="24"/>
          <w:szCs w:val="24"/>
        </w:rPr>
        <w:t xml:space="preserve">2024或2025年度的财务状况报告（成立不满一年无需提供）；</w:t>
      </w:r>
      <w:r/>
    </w:p>
    <w:p>
      <w:pPr>
        <w:ind w:firstLine="480"/>
        <w:spacing w:line="360" w:lineRule="auto"/>
        <w:rPr>
          <w:rFonts w:ascii="宋体"/>
          <w:sz w:val="24"/>
          <w:szCs w:val="24"/>
        </w:rPr>
      </w:pPr>
      <w:r>
        <w:rPr>
          <w:rFonts w:ascii="宋体" w:hAnsi="宋体"/>
          <w:sz w:val="24"/>
          <w:szCs w:val="24"/>
        </w:rPr>
        <w:t xml:space="preserve">1.3</w:t>
      </w:r>
      <w:r>
        <w:rPr>
          <w:rFonts w:hint="eastAsia" w:ascii="宋体" w:hAnsi="宋体"/>
          <w:sz w:val="24"/>
          <w:szCs w:val="24"/>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360" w:lineRule="auto"/>
        <w:rPr>
          <w:rFonts w:ascii="宋体"/>
          <w:sz w:val="24"/>
          <w:szCs w:val="24"/>
        </w:rPr>
      </w:pPr>
      <w:r>
        <w:rPr>
          <w:rFonts w:ascii="宋体" w:hAnsi="宋体"/>
          <w:sz w:val="24"/>
          <w:szCs w:val="24"/>
        </w:rPr>
        <w:t xml:space="preserve">1.4</w:t>
      </w:r>
      <w:r>
        <w:rPr>
          <w:rFonts w:hint="eastAsia" w:ascii="宋体" w:hAnsi="宋体"/>
          <w:sz w:val="24"/>
          <w:szCs w:val="24"/>
        </w:rPr>
        <w:t xml:space="preserve">具备履行合同所必需的设备和专业技术能力的书面声明；</w:t>
      </w:r>
      <w:r/>
    </w:p>
    <w:p>
      <w:pPr>
        <w:ind w:firstLine="480"/>
        <w:spacing w:line="360" w:lineRule="auto"/>
        <w:rPr>
          <w:rFonts w:ascii="宋体"/>
          <w:sz w:val="24"/>
          <w:szCs w:val="24"/>
        </w:rPr>
      </w:pPr>
      <w:r>
        <w:rPr>
          <w:rFonts w:ascii="宋体" w:hAnsi="宋体"/>
          <w:sz w:val="24"/>
          <w:szCs w:val="24"/>
        </w:rPr>
        <w:t xml:space="preserve">1.5</w:t>
      </w:r>
      <w:r>
        <w:rPr>
          <w:rFonts w:hint="eastAsia" w:ascii="宋体" w:hAnsi="宋体"/>
          <w:sz w:val="24"/>
          <w:szCs w:val="24"/>
        </w:rPr>
        <w:t xml:space="preserve">参加政府采购活动前</w:t>
      </w:r>
      <w:r>
        <w:rPr>
          <w:rFonts w:ascii="宋体" w:hAnsi="宋体"/>
          <w:sz w:val="24"/>
          <w:szCs w:val="24"/>
        </w:rPr>
        <w:t xml:space="preserve">3</w:t>
      </w:r>
      <w:r>
        <w:rPr>
          <w:rFonts w:hint="eastAsia" w:ascii="宋体" w:hAnsi="宋体"/>
          <w:sz w:val="24"/>
          <w:szCs w:val="24"/>
        </w:rPr>
        <w:t xml:space="preserve">年内在经营活动中没有重大违法记录的书面声明。</w:t>
      </w:r>
      <w:r/>
    </w:p>
    <w:p>
      <w:pPr>
        <w:ind w:firstLine="480"/>
        <w:spacing w:line="360" w:lineRule="auto"/>
        <w:rPr>
          <w:rFonts w:ascii="宋体"/>
          <w:b/>
          <w:sz w:val="24"/>
          <w:szCs w:val="24"/>
        </w:rPr>
      </w:pPr>
      <w:r>
        <w:rPr>
          <w:rFonts w:ascii="宋体" w:hAnsi="宋体"/>
          <w:sz w:val="24"/>
          <w:szCs w:val="24"/>
        </w:rPr>
        <w:t xml:space="preserve">2.</w:t>
      </w:r>
      <w:r>
        <w:rPr>
          <w:rFonts w:hint="eastAsia" w:ascii="宋体" w:hAnsi="宋体"/>
          <w:sz w:val="24"/>
          <w:szCs w:val="24"/>
        </w:rPr>
        <w:t xml:space="preserve">在“信用中国”网站（</w:t>
      </w:r>
      <w:r>
        <w:rPr>
          <w:rFonts w:ascii="宋体" w:hAnsi="宋体"/>
          <w:sz w:val="24"/>
          <w:szCs w:val="24"/>
        </w:rPr>
        <w:t xml:space="preserve">www.creditchina.gov.cn</w:t>
      </w:r>
      <w:r>
        <w:rPr>
          <w:rFonts w:hint="eastAsia" w:ascii="宋体" w:hAnsi="宋体"/>
          <w:sz w:val="24"/>
          <w:szCs w:val="24"/>
        </w:rPr>
        <w:t xml:space="preserve">）查询，提供无被列入失信被执行人、重大税收违法案件当事人名单、政府采购严重失信行为记录名单及其他不符合《中华人民共和国政府采购法》第二十二条规定条件的信用记录。</w:t>
      </w:r>
      <w:r>
        <w:rPr>
          <w:rFonts w:hint="eastAsia"/>
          <w:sz w:val="24"/>
          <w:szCs w:val="24"/>
        </w:rPr>
        <w:t xml:space="preserve">（投标文件中无需提供证明材料）。</w:t>
      </w:r>
      <w:r/>
    </w:p>
    <w:p>
      <w:pPr>
        <w:ind w:firstLine="480"/>
        <w:spacing w:line="360" w:lineRule="auto"/>
        <w:rPr>
          <w:rFonts w:ascii="宋体" w:cs="宋体"/>
          <w:sz w:val="24"/>
          <w:szCs w:val="24"/>
        </w:rPr>
      </w:pPr>
      <w:r>
        <w:rPr>
          <w:rFonts w:ascii="宋体" w:hAnsi="宋体"/>
          <w:sz w:val="24"/>
          <w:szCs w:val="24"/>
        </w:rPr>
        <w:t xml:space="preserve">3.</w:t>
      </w:r>
      <w:r>
        <w:rPr>
          <w:rFonts w:hint="eastAsia" w:ascii="宋体" w:hAnsi="宋体"/>
          <w:sz w:val="24"/>
          <w:szCs w:val="24"/>
        </w:rPr>
        <w:t xml:space="preserve">落实政府采购政策需满足的资格要求：无</w:t>
      </w:r>
      <w:r/>
    </w:p>
    <w:p>
      <w:pPr>
        <w:ind w:firstLine="480"/>
        <w:spacing w:line="360" w:lineRule="auto"/>
        <w:rPr>
          <w:rFonts w:hint="eastAsia"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p>
    <w:tbl>
      <w:tblPr>
        <w:tblW w:w="7083"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48"/>
        <w:gridCol w:w="2968"/>
        <w:gridCol w:w="2967"/>
      </w:tblGrid>
      <w:tr>
        <w:trPr/>
        <w:tc>
          <w:tcPr>
            <w:tcW w:w="1148" w:type="dxa"/>
            <w:vAlign w:val="center"/>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采购</w:t>
            </w:r>
            <w:r/>
          </w:p>
          <w:p>
            <w:pPr>
              <w:jc w:val="center"/>
              <w:spacing w:line="400" w:lineRule="exact"/>
              <w:rPr>
                <w:rFonts w:hint="eastAsia" w:ascii="宋体" w:hAnsi="宋体"/>
                <w:sz w:val="24"/>
                <w:szCs w:val="24"/>
              </w:rPr>
            </w:pPr>
            <w:r>
              <w:rPr>
                <w:rFonts w:hint="eastAsia" w:ascii="宋体" w:hAnsi="宋体"/>
                <w:sz w:val="24"/>
                <w:szCs w:val="24"/>
              </w:rPr>
              <w:t xml:space="preserve">包号</w:t>
            </w:r>
            <w:r/>
          </w:p>
        </w:tc>
        <w:tc>
          <w:tcPr>
            <w:tcW w:w="2968" w:type="dxa"/>
            <w:vAlign w:val="center"/>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是否接受联合体</w:t>
            </w:r>
            <w:r>
              <w:rPr>
                <w:rFonts w:ascii="宋体" w:hAnsi="宋体"/>
                <w:sz w:val="24"/>
                <w:szCs w:val="24"/>
              </w:rPr>
              <w:t xml:space="preserve">投标</w:t>
            </w:r>
            <w:r/>
          </w:p>
          <w:p>
            <w:pPr>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c>
          <w:tcPr>
            <w:tcW w:w="2967" w:type="dxa"/>
            <w:vAlign w:val="center"/>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该采购包中</w:t>
            </w:r>
            <w:r>
              <w:rPr>
                <w:rFonts w:ascii="宋体" w:hAnsi="宋体"/>
                <w:sz w:val="24"/>
                <w:szCs w:val="24"/>
              </w:rPr>
              <w:t xml:space="preserve">联合体成员数量</w:t>
            </w:r>
            <w:r>
              <w:rPr>
                <w:rFonts w:hint="eastAsia" w:ascii="宋体" w:hAnsi="宋体"/>
                <w:sz w:val="24"/>
                <w:szCs w:val="24"/>
              </w:rPr>
              <w:t xml:space="preserve">上限</w:t>
            </w:r>
            <w:r/>
          </w:p>
        </w:tc>
      </w:tr>
      <w:tr>
        <w:trPr>
          <w:trHeight w:val="663"/>
        </w:trPr>
        <w:tc>
          <w:tcPr>
            <w:tcW w:w="1148" w:type="dxa"/>
            <w:vAlign w:val="center"/>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6</w:t>
            </w:r>
            <w:r/>
          </w:p>
        </w:tc>
        <w:tc>
          <w:tcPr>
            <w:tcW w:w="2968" w:type="dxa"/>
            <w:vAlign w:val="center"/>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否</w:t>
            </w:r>
            <w:r/>
          </w:p>
        </w:tc>
        <w:tc>
          <w:tcPr>
            <w:tcW w:w="2967" w:type="dxa"/>
            <w:vAlign w:val="center"/>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w:t>
            </w:r>
            <w:r/>
          </w:p>
        </w:tc>
      </w:tr>
    </w:tbl>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numPr>
          <w:ilvl w:val="0"/>
          <w:numId w:val="3"/>
        </w:numPr>
        <w:ind w:firstLine="480"/>
        <w:rPr>
          <w:rFonts w:hint="eastAsia" w:ascii="宋体" w:hAnsi="宋体"/>
          <w:sz w:val="24"/>
          <w:szCs w:val="24"/>
        </w:rPr>
      </w:pPr>
      <w:r>
        <w:rPr>
          <w:rFonts w:hint="eastAsia" w:ascii="宋体" w:hAnsi="宋体"/>
          <w:sz w:val="24"/>
          <w:szCs w:val="24"/>
        </w:rPr>
        <w:t xml:space="preserve">本项目的特定资格要求：</w:t>
      </w:r>
      <w:r/>
    </w:p>
    <w:tbl>
      <w:tblPr>
        <w:tblpPr w:horzAnchor="page" w:tblpX="1114" w:vertAnchor="text" w:tblpY="935" w:leftFromText="180" w:topFromText="0" w:rightFromText="180" w:bottomFromText="0"/>
        <w:tblW w:w="9430" w:type="dxa"/>
        <w:tblLayout w:type="fixed"/>
        <w:tblCellMar>
          <w:left w:w="15" w:type="dxa"/>
          <w:right w:w="15" w:type="dxa"/>
        </w:tblCellMar>
        <w:tblLook w:val="04A0" w:firstRow="1" w:lastRow="0" w:firstColumn="1" w:lastColumn="0" w:noHBand="0" w:noVBand="1"/>
      </w:tblPr>
      <w:tblGrid>
        <w:gridCol w:w="1396"/>
        <w:gridCol w:w="2593"/>
        <w:gridCol w:w="5441"/>
      </w:tblGrid>
      <w:tr>
        <w:trPr>
          <w:cantSplit/>
          <w:trHeight w:val="673"/>
        </w:trPr>
        <w:tc>
          <w:tcPr>
            <w:tcBorders>
              <w:top w:val="single" w:color="auto" w:sz="4" w:space="0"/>
              <w:left w:val="single" w:color="auto" w:sz="4" w:space="0"/>
              <w:bottom w:val="single" w:color="auto" w:sz="4" w:space="0"/>
              <w:right w:val="single" w:color="auto" w:sz="4" w:space="0"/>
            </w:tcBorders>
            <w:tcW w:w="1396" w:type="dxa"/>
            <w:vAlign w:val="center"/>
            <w:textDirection w:val="lrTb"/>
            <w:noWrap/>
          </w:tcPr>
          <w:p>
            <w:pPr>
              <w:jc w:val="center"/>
              <w:spacing w:line="300" w:lineRule="auto"/>
              <w:rPr>
                <w:rFonts w:hint="eastAsia" w:asciiTheme="minorEastAsia" w:hAnsiTheme="minorEastAsia" w:eastAsiaTheme="minorEastAsia"/>
                <w:bCs/>
                <w:sz w:val="24"/>
                <w:szCs w:val="24"/>
              </w:rPr>
            </w:pPr>
            <w:r>
              <w:rPr>
                <w:rFonts w:asciiTheme="minorEastAsia" w:hAnsiTheme="minorEastAsia" w:eastAsiaTheme="minorEastAsia"/>
                <w:b/>
                <w:sz w:val="24"/>
                <w:szCs w:val="24"/>
              </w:rPr>
              <w:t xml:space="preserve">分包号</w:t>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spacing w:line="300" w:lineRule="auto"/>
              <w:rPr>
                <w:rFonts w:hint="eastAsia" w:asciiTheme="minorEastAsia" w:hAnsiTheme="minorEastAsia" w:eastAsiaTheme="minorEastAsia"/>
                <w:bCs/>
                <w:sz w:val="24"/>
                <w:szCs w:val="24"/>
              </w:rPr>
            </w:pPr>
            <w:r>
              <w:rPr>
                <w:rFonts w:hint="eastAsia" w:asciiTheme="minorEastAsia" w:hAnsiTheme="minorEastAsia" w:eastAsiaTheme="minorEastAsia"/>
                <w:b/>
                <w:sz w:val="24"/>
                <w:szCs w:val="24"/>
              </w:rPr>
              <w:t xml:space="preserve">采购内容</w:t>
            </w:r>
            <w:r/>
          </w:p>
        </w:tc>
        <w:tc>
          <w:tcPr>
            <w:tcBorders>
              <w:top w:val="single" w:color="auto" w:sz="4" w:space="0"/>
              <w:left w:val="single" w:color="auto" w:sz="4" w:space="0"/>
              <w:bottom w:val="single" w:color="auto" w:sz="4" w:space="0"/>
              <w:right w:val="single" w:color="auto" w:sz="4" w:space="0"/>
            </w:tcBorders>
            <w:tcW w:w="5441" w:type="dxa"/>
            <w:vAlign w:val="center"/>
            <w:textDirection w:val="lrTb"/>
            <w:noWrap/>
          </w:tcPr>
          <w:p>
            <w:pPr>
              <w:jc w:val="center"/>
              <w:spacing w:line="300" w:lineRule="auto"/>
              <w:rPr>
                <w:rFonts w:hint="eastAsia" w:ascii="宋体" w:hAnsi="宋体"/>
                <w:bCs/>
                <w:sz w:val="24"/>
                <w:szCs w:val="24"/>
              </w:rPr>
            </w:pPr>
            <w:r>
              <w:rPr>
                <w:rFonts w:ascii="宋体" w:hAnsi="宋体"/>
                <w:b/>
                <w:sz w:val="24"/>
                <w:szCs w:val="24"/>
              </w:rPr>
              <w:t xml:space="preserve">特定</w:t>
            </w:r>
            <w:r>
              <w:rPr>
                <w:rFonts w:hint="eastAsia" w:ascii="宋体" w:hAnsi="宋体"/>
                <w:b/>
                <w:sz w:val="24"/>
                <w:szCs w:val="24"/>
              </w:rPr>
              <w:t xml:space="preserve">资格</w:t>
            </w:r>
            <w:r>
              <w:rPr>
                <w:rFonts w:ascii="宋体" w:hAnsi="宋体"/>
                <w:b/>
                <w:sz w:val="24"/>
                <w:szCs w:val="24"/>
              </w:rPr>
              <w:t xml:space="preserve">要求</w:t>
            </w:r>
            <w:r/>
          </w:p>
        </w:tc>
      </w:tr>
      <w:tr>
        <w:trPr>
          <w:cantSplit/>
          <w:trHeight w:val="1199"/>
        </w:trPr>
        <w:tc>
          <w:tcPr>
            <w:tcBorders>
              <w:top w:val="single" w:color="auto" w:sz="4" w:space="0"/>
              <w:left w:val="single" w:color="auto" w:sz="4" w:space="0"/>
              <w:bottom w:val="single" w:color="auto" w:sz="4" w:space="0"/>
              <w:right w:val="single" w:color="auto" w:sz="4" w:space="0"/>
            </w:tcBorders>
            <w:tcW w:w="1396" w:type="dxa"/>
            <w:vAlign w:val="center"/>
            <w:textDirection w:val="lrTb"/>
            <w:noWrap/>
          </w:tcPr>
          <w:p>
            <w:pPr>
              <w:jc w:val="center"/>
              <w:spacing w:line="300" w:lineRule="auto"/>
              <w:rPr>
                <w:rFonts w:hint="eastAsia" w:asciiTheme="minorEastAsia" w:hAnsiTheme="minorEastAsia" w:eastAsiaTheme="minorEastAsia"/>
                <w:bCs/>
              </w:rPr>
            </w:pPr>
            <w:r>
              <w:rPr>
                <w:rFonts w:asciiTheme="minorEastAsia" w:hAnsiTheme="minorEastAsia" w:eastAsiaTheme="minorEastAsia"/>
              </w:rPr>
              <w:t xml:space="preserve">包1</w:t>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spacing w:line="300" w:lineRule="auto"/>
              <w:rPr>
                <w:rFonts w:hint="eastAsia" w:cs="方正仿宋_GBK" w:asciiTheme="minorEastAsia" w:hAnsiTheme="minorEastAsia" w:eastAsiaTheme="minorEastAsia"/>
              </w:rPr>
            </w:pPr>
            <w:r>
              <w:rPr>
                <w:rFonts w:hint="eastAsia" w:cs="方正仿宋_GBK" w:asciiTheme="minorEastAsia" w:hAnsiTheme="minorEastAsia" w:eastAsiaTheme="minorEastAsia"/>
              </w:rPr>
              <w:t xml:space="preserve">警帽类</w:t>
            </w:r>
            <w:r/>
          </w:p>
        </w:tc>
        <w:tc>
          <w:tcPr>
            <w:tcBorders>
              <w:top w:val="single" w:color="auto" w:sz="4" w:space="0"/>
              <w:left w:val="single" w:color="auto" w:sz="4" w:space="0"/>
              <w:bottom w:val="single" w:color="auto" w:sz="4" w:space="0"/>
              <w:right w:val="single" w:color="auto" w:sz="4" w:space="0"/>
            </w:tcBorders>
            <w:tcW w:w="5441" w:type="dxa"/>
            <w:vAlign w:val="center"/>
            <w:textDirection w:val="lrTb"/>
            <w:noWrap/>
          </w:tcPr>
          <w:p>
            <w:pPr>
              <w:jc w:val="left"/>
              <w:spacing w:line="300" w:lineRule="auto"/>
              <w:rPr>
                <w:rFonts w:hint="eastAsia" w:ascii="仿宋" w:hAnsi="仿宋" w:eastAsia="仿宋"/>
                <w:b/>
                <w:i/>
                <w:sz w:val="20"/>
                <w:szCs w:val="20"/>
                <w:u w:val="single"/>
              </w:rPr>
            </w:pPr>
            <w:r>
              <w:rPr>
                <w:rFonts w:hint="eastAsia" w:ascii="仿宋" w:hAnsi="仿宋" w:eastAsia="仿宋"/>
                <w:b/>
                <w:i/>
                <w:sz w:val="20"/>
                <w:szCs w:val="20"/>
                <w:u w:val="single"/>
              </w:rPr>
              <w:t xml:space="preserve">1、执行标准：《2025式警服系列品种技术标准（草案）》；</w:t>
            </w:r>
            <w:r/>
          </w:p>
          <w:p>
            <w:pPr>
              <w:jc w:val="left"/>
              <w:spacing w:line="300" w:lineRule="auto"/>
              <w:rPr>
                <w:rFonts w:hint="eastAsia" w:ascii="宋体" w:hAnsi="宋体" w:eastAsia="仿宋"/>
                <w:bCs/>
              </w:rPr>
            </w:pPr>
            <w:r>
              <w:rPr>
                <w:rFonts w:hint="eastAsia" w:ascii="仿宋" w:hAnsi="仿宋" w:eastAsia="仿宋"/>
                <w:b/>
                <w:i/>
                <w:sz w:val="20"/>
                <w:szCs w:val="20"/>
                <w:u w:val="single"/>
              </w:rPr>
              <w:t xml:space="preserve">2、</w:t>
            </w:r>
            <w:r>
              <w:rPr>
                <w:rFonts w:ascii="仿宋" w:hAnsi="仿宋" w:eastAsia="仿宋"/>
                <w:b/>
                <w:i/>
                <w:sz w:val="20"/>
                <w:szCs w:val="20"/>
                <w:u w:val="single"/>
              </w:rPr>
              <w:t xml:space="preserve">投标人须为《人民警察服装生产企业目录（20</w:t>
            </w:r>
            <w:r>
              <w:rPr>
                <w:rFonts w:hint="eastAsia" w:ascii="仿宋" w:hAnsi="仿宋" w:eastAsia="仿宋"/>
                <w:b/>
                <w:i/>
                <w:sz w:val="20"/>
                <w:szCs w:val="20"/>
                <w:u w:val="single"/>
              </w:rPr>
              <w:t xml:space="preserve">25</w:t>
            </w:r>
            <w:r>
              <w:rPr>
                <w:rFonts w:ascii="仿宋" w:hAnsi="仿宋" w:eastAsia="仿宋"/>
                <w:b/>
                <w:i/>
                <w:sz w:val="20"/>
                <w:szCs w:val="20"/>
                <w:u w:val="single"/>
              </w:rPr>
              <w:t xml:space="preserve">版）》中企业</w:t>
            </w:r>
            <w:r>
              <w:rPr>
                <w:rFonts w:hint="eastAsia" w:ascii="仿宋" w:hAnsi="仿宋" w:eastAsia="仿宋"/>
                <w:b/>
                <w:i/>
                <w:sz w:val="20"/>
                <w:szCs w:val="20"/>
                <w:u w:val="single"/>
              </w:rPr>
              <w:t xml:space="preserve">，并具备所投包所有产品的生产资格，提供证明材料扫描件加盖投标人公章。</w:t>
            </w:r>
            <w:r/>
          </w:p>
        </w:tc>
      </w:tr>
      <w:tr>
        <w:trPr>
          <w:cantSplit/>
          <w:trHeight w:val="90"/>
        </w:trPr>
        <w:tc>
          <w:tcPr>
            <w:tcBorders>
              <w:top w:val="single" w:color="auto" w:sz="4" w:space="0"/>
              <w:left w:val="single" w:color="auto" w:sz="4" w:space="0"/>
              <w:bottom w:val="single" w:color="auto" w:sz="4" w:space="0"/>
              <w:right w:val="single" w:color="auto" w:sz="4" w:space="0"/>
            </w:tcBorders>
            <w:tcW w:w="1396" w:type="dxa"/>
            <w:vAlign w:val="center"/>
            <w:textDirection w:val="lrTb"/>
            <w:noWrap/>
          </w:tcPr>
          <w:p>
            <w:pPr>
              <w:jc w:val="center"/>
              <w:spacing w:line="300" w:lineRule="auto"/>
              <w:rPr>
                <w:rFonts w:hint="eastAsia" w:asciiTheme="minorEastAsia" w:hAnsiTheme="minorEastAsia" w:eastAsiaTheme="minorEastAsia"/>
              </w:rPr>
            </w:pPr>
            <w:r>
              <w:rPr>
                <w:rFonts w:asciiTheme="minorEastAsia" w:hAnsiTheme="minorEastAsia" w:eastAsiaTheme="minorEastAsia"/>
                <w:bCs/>
              </w:rPr>
              <w:t xml:space="preserve">包</w:t>
            </w:r>
            <w:r>
              <w:rPr>
                <w:rFonts w:hint="eastAsia" w:asciiTheme="minorEastAsia" w:hAnsiTheme="minorEastAsia" w:eastAsiaTheme="minorEastAsia"/>
                <w:bCs/>
              </w:rPr>
              <w:t xml:space="preserve">2</w:t>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spacing w:line="400" w:lineRule="exact"/>
              <w:rPr>
                <w:rFonts w:hint="eastAsia" w:cs="方正仿宋_GBK" w:asciiTheme="minorEastAsia" w:hAnsiTheme="minorEastAsia" w:eastAsiaTheme="minorEastAsia"/>
              </w:rPr>
            </w:pPr>
            <w:r>
              <w:rPr>
                <w:rFonts w:hint="eastAsia" w:ascii="宋体" w:hAnsi="宋体" w:cs="宋体"/>
              </w:rPr>
              <w:t xml:space="preserve">机关、一线外穿制式衬衣,以及其他品种</w:t>
            </w:r>
            <w:r/>
          </w:p>
        </w:tc>
        <w:tc>
          <w:tcPr>
            <w:tcBorders>
              <w:top w:val="single" w:color="auto" w:sz="4" w:space="0"/>
              <w:left w:val="single" w:color="auto" w:sz="4" w:space="0"/>
              <w:bottom w:val="single" w:color="auto" w:sz="4" w:space="0"/>
              <w:right w:val="single" w:color="auto" w:sz="4" w:space="0"/>
            </w:tcBorders>
            <w:tcW w:w="5441" w:type="dxa"/>
            <w:vAlign w:val="center"/>
            <w:textDirection w:val="lrTb"/>
            <w:noWrap/>
          </w:tcPr>
          <w:p>
            <w:pPr>
              <w:jc w:val="left"/>
              <w:spacing w:line="300" w:lineRule="auto"/>
              <w:rPr>
                <w:rFonts w:hint="eastAsia" w:ascii="仿宋" w:hAnsi="仿宋" w:eastAsia="仿宋"/>
                <w:b/>
                <w:i/>
                <w:sz w:val="20"/>
                <w:szCs w:val="20"/>
                <w:u w:val="single"/>
              </w:rPr>
            </w:pPr>
            <w:r>
              <w:rPr>
                <w:rFonts w:hint="eastAsia" w:ascii="仿宋" w:hAnsi="仿宋" w:eastAsia="仿宋"/>
                <w:b/>
                <w:i/>
                <w:sz w:val="20"/>
                <w:szCs w:val="20"/>
                <w:u w:val="single"/>
              </w:rPr>
              <w:t xml:space="preserve">1、执行标准：《2025式警服系列品种技术标准（草案）》；</w:t>
            </w:r>
            <w:r/>
          </w:p>
          <w:p>
            <w:pPr>
              <w:jc w:val="left"/>
              <w:spacing w:line="300" w:lineRule="auto"/>
              <w:rPr>
                <w:rFonts w:hint="eastAsia" w:ascii="宋体" w:hAnsi="宋体" w:eastAsia="仿宋"/>
                <w:bCs/>
              </w:rPr>
            </w:pPr>
            <w:r>
              <w:rPr>
                <w:rFonts w:hint="eastAsia" w:ascii="仿宋" w:hAnsi="仿宋" w:eastAsia="仿宋"/>
                <w:b/>
                <w:i/>
                <w:sz w:val="20"/>
                <w:szCs w:val="20"/>
                <w:u w:val="single"/>
              </w:rPr>
              <w:t xml:space="preserve">2、</w:t>
            </w:r>
            <w:r>
              <w:rPr>
                <w:rFonts w:ascii="仿宋" w:hAnsi="仿宋" w:eastAsia="仿宋"/>
                <w:b/>
                <w:i/>
                <w:sz w:val="20"/>
                <w:szCs w:val="20"/>
                <w:u w:val="single"/>
              </w:rPr>
              <w:t xml:space="preserve">投标人须为《人民警察服装生产企业目录（20</w:t>
            </w:r>
            <w:r>
              <w:rPr>
                <w:rFonts w:hint="eastAsia" w:ascii="仿宋" w:hAnsi="仿宋" w:eastAsia="仿宋"/>
                <w:b/>
                <w:i/>
                <w:sz w:val="20"/>
                <w:szCs w:val="20"/>
                <w:u w:val="single"/>
              </w:rPr>
              <w:t xml:space="preserve">25</w:t>
            </w:r>
            <w:r>
              <w:rPr>
                <w:rFonts w:ascii="仿宋" w:hAnsi="仿宋" w:eastAsia="仿宋"/>
                <w:b/>
                <w:i/>
                <w:sz w:val="20"/>
                <w:szCs w:val="20"/>
                <w:u w:val="single"/>
              </w:rPr>
              <w:t xml:space="preserve">版）》中企业</w:t>
            </w:r>
            <w:r>
              <w:rPr>
                <w:rFonts w:hint="eastAsia" w:ascii="仿宋" w:hAnsi="仿宋" w:eastAsia="仿宋"/>
                <w:b/>
                <w:i/>
                <w:sz w:val="20"/>
                <w:szCs w:val="20"/>
                <w:u w:val="single"/>
              </w:rPr>
              <w:t xml:space="preserve">，并具备所投包所有产品的生产资格，提供证明材料扫描件加盖投标人公章。</w:t>
            </w:r>
            <w:r/>
          </w:p>
        </w:tc>
      </w:tr>
      <w:tr>
        <w:trPr>
          <w:cantSplit/>
          <w:trHeight w:val="600"/>
        </w:trPr>
        <w:tc>
          <w:tcPr>
            <w:tcBorders>
              <w:top w:val="single" w:color="auto" w:sz="4" w:space="0"/>
              <w:left w:val="single" w:color="auto" w:sz="4" w:space="0"/>
              <w:bottom w:val="single" w:color="auto" w:sz="4" w:space="0"/>
              <w:right w:val="single" w:color="auto" w:sz="4" w:space="0"/>
            </w:tcBorders>
            <w:tcW w:w="1396" w:type="dxa"/>
            <w:vAlign w:val="center"/>
            <w:textDirection w:val="lrTb"/>
            <w:noWrap/>
          </w:tcPr>
          <w:p>
            <w:pPr>
              <w:jc w:val="center"/>
              <w:spacing w:line="300" w:lineRule="auto"/>
              <w:rPr>
                <w:rFonts w:hint="eastAsia" w:asciiTheme="minorEastAsia" w:hAnsiTheme="minorEastAsia" w:eastAsiaTheme="minorEastAsia"/>
              </w:rPr>
            </w:pPr>
            <w:r>
              <w:rPr>
                <w:rFonts w:asciiTheme="minorEastAsia" w:hAnsiTheme="minorEastAsia" w:eastAsiaTheme="minorEastAsia"/>
                <w:bCs/>
              </w:rPr>
              <w:t xml:space="preserve">包</w:t>
            </w:r>
            <w:r>
              <w:rPr>
                <w:rFonts w:hint="eastAsia" w:asciiTheme="minorEastAsia" w:hAnsiTheme="minorEastAsia" w:eastAsiaTheme="minorEastAsia"/>
                <w:bCs/>
              </w:rPr>
              <w:t xml:space="preserve">3</w:t>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spacing w:line="400" w:lineRule="exact"/>
              <w:rPr>
                <w:rFonts w:hint="eastAsia" w:cs="方正仿宋_GBK" w:asciiTheme="minorEastAsia" w:hAnsiTheme="minorEastAsia" w:eastAsiaTheme="minorEastAsia"/>
              </w:rPr>
            </w:pPr>
            <w:r>
              <w:rPr>
                <w:rFonts w:hint="eastAsia" w:ascii="宋体" w:hAnsi="宋体" w:cs="宋体"/>
              </w:rPr>
              <w:t xml:space="preserve">机关、一线单裤,</w:t>
            </w:r>
            <w:r>
              <w:rPr>
                <w:rFonts w:hint="eastAsia" w:cs="微软雅黑" w:asciiTheme="minorEastAsia" w:hAnsiTheme="minorEastAsia" w:eastAsiaTheme="minorEastAsia"/>
              </w:rPr>
              <w:t xml:space="preserve">针织类，以及其他品种</w:t>
            </w:r>
            <w:r/>
          </w:p>
        </w:tc>
        <w:tc>
          <w:tcPr>
            <w:tcBorders>
              <w:top w:val="single" w:color="auto" w:sz="4" w:space="0"/>
              <w:left w:val="single" w:color="auto" w:sz="4" w:space="0"/>
              <w:bottom w:val="single" w:color="auto" w:sz="4" w:space="0"/>
              <w:right w:val="single" w:color="auto" w:sz="4" w:space="0"/>
            </w:tcBorders>
            <w:tcW w:w="5441" w:type="dxa"/>
            <w:vAlign w:val="center"/>
            <w:textDirection w:val="lrTb"/>
            <w:noWrap/>
          </w:tcPr>
          <w:p>
            <w:pPr>
              <w:jc w:val="left"/>
              <w:spacing w:line="300" w:lineRule="auto"/>
              <w:rPr>
                <w:rFonts w:hint="eastAsia" w:ascii="仿宋" w:hAnsi="仿宋" w:eastAsia="仿宋"/>
                <w:b/>
                <w:i/>
                <w:sz w:val="20"/>
                <w:szCs w:val="20"/>
                <w:u w:val="single"/>
              </w:rPr>
            </w:pPr>
            <w:r>
              <w:rPr>
                <w:rFonts w:hint="eastAsia" w:ascii="仿宋" w:hAnsi="仿宋" w:eastAsia="仿宋"/>
                <w:b/>
                <w:i/>
                <w:sz w:val="20"/>
                <w:szCs w:val="20"/>
                <w:u w:val="single"/>
              </w:rPr>
              <w:t xml:space="preserve">1、执行标准：《2025式警服系列品种技术标准（草案）》；</w:t>
            </w:r>
            <w:r/>
          </w:p>
          <w:p>
            <w:pPr>
              <w:jc w:val="left"/>
              <w:spacing w:line="300" w:lineRule="auto"/>
              <w:rPr>
                <w:rFonts w:hint="eastAsia" w:ascii="宋体" w:hAnsi="宋体" w:eastAsia="仿宋"/>
                <w:bCs/>
              </w:rPr>
            </w:pPr>
            <w:r>
              <w:rPr>
                <w:rFonts w:hint="eastAsia" w:ascii="仿宋" w:hAnsi="仿宋" w:eastAsia="仿宋"/>
                <w:b/>
                <w:i/>
                <w:sz w:val="20"/>
                <w:szCs w:val="20"/>
                <w:u w:val="single"/>
              </w:rPr>
              <w:t xml:space="preserve">2、</w:t>
            </w:r>
            <w:r>
              <w:rPr>
                <w:rFonts w:ascii="仿宋" w:hAnsi="仿宋" w:eastAsia="仿宋"/>
                <w:b/>
                <w:i/>
                <w:sz w:val="20"/>
                <w:szCs w:val="20"/>
                <w:u w:val="single"/>
              </w:rPr>
              <w:t xml:space="preserve">投标人须为《人民警察服装生产企业目录（20</w:t>
            </w:r>
            <w:r>
              <w:rPr>
                <w:rFonts w:hint="eastAsia" w:ascii="仿宋" w:hAnsi="仿宋" w:eastAsia="仿宋"/>
                <w:b/>
                <w:i/>
                <w:sz w:val="20"/>
                <w:szCs w:val="20"/>
                <w:u w:val="single"/>
              </w:rPr>
              <w:t xml:space="preserve">25</w:t>
            </w:r>
            <w:r>
              <w:rPr>
                <w:rFonts w:ascii="仿宋" w:hAnsi="仿宋" w:eastAsia="仿宋"/>
                <w:b/>
                <w:i/>
                <w:sz w:val="20"/>
                <w:szCs w:val="20"/>
                <w:u w:val="single"/>
              </w:rPr>
              <w:t xml:space="preserve">版）》中企业</w:t>
            </w:r>
            <w:r>
              <w:rPr>
                <w:rFonts w:hint="eastAsia" w:ascii="仿宋" w:hAnsi="仿宋" w:eastAsia="仿宋"/>
                <w:b/>
                <w:i/>
                <w:sz w:val="20"/>
                <w:szCs w:val="20"/>
                <w:u w:val="single"/>
              </w:rPr>
              <w:t xml:space="preserve">，并具备所投包相应产品的生产资格，提供证明材料扫描件加盖投标人公章。注:风雨衣可以委托《人民警察服装生产企业目录(2025版)》中有相应资质的企业生产，并签订委托协议，提供证明材料扫描件或复印件。</w:t>
            </w:r>
            <w:r/>
          </w:p>
        </w:tc>
      </w:tr>
      <w:tr>
        <w:trPr>
          <w:cantSplit/>
          <w:trHeight w:val="600"/>
        </w:trPr>
        <w:tc>
          <w:tcPr>
            <w:tcBorders>
              <w:top w:val="single" w:color="auto" w:sz="4" w:space="0"/>
              <w:left w:val="single" w:color="auto" w:sz="4" w:space="0"/>
              <w:bottom w:val="single" w:color="auto" w:sz="4" w:space="0"/>
              <w:right w:val="single" w:color="auto" w:sz="4" w:space="0"/>
            </w:tcBorders>
            <w:tcW w:w="1396" w:type="dxa"/>
            <w:vAlign w:val="center"/>
            <w:textDirection w:val="lrTb"/>
            <w:noWrap/>
          </w:tcPr>
          <w:p>
            <w:pPr>
              <w:jc w:val="center"/>
              <w:spacing w:line="300" w:lineRule="auto"/>
              <w:rPr>
                <w:rFonts w:hint="eastAsia" w:asciiTheme="minorEastAsia" w:hAnsiTheme="minorEastAsia" w:eastAsiaTheme="minorEastAsia"/>
                <w:bCs/>
              </w:rPr>
            </w:pPr>
            <w:r>
              <w:rPr>
                <w:rFonts w:asciiTheme="minorEastAsia" w:hAnsiTheme="minorEastAsia" w:eastAsiaTheme="minorEastAsia"/>
                <w:bCs/>
              </w:rPr>
              <w:t xml:space="preserve">包</w:t>
            </w:r>
            <w:r>
              <w:rPr>
                <w:rFonts w:hint="eastAsia" w:asciiTheme="minorEastAsia" w:hAnsiTheme="minorEastAsia" w:eastAsiaTheme="minorEastAsia"/>
                <w:bCs/>
              </w:rPr>
              <w:t xml:space="preserve">4</w:t>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spacing w:line="300" w:lineRule="auto"/>
              <w:rPr>
                <w:rFonts w:hint="eastAsia" w:cs="方正仿宋_GBK" w:asciiTheme="minorEastAsia" w:hAnsiTheme="minorEastAsia" w:eastAsiaTheme="minorEastAsia"/>
              </w:rPr>
            </w:pPr>
            <w:r>
              <w:rPr>
                <w:rFonts w:hint="eastAsia" w:cs="方正仿宋_GBK" w:asciiTheme="minorEastAsia" w:hAnsiTheme="minorEastAsia" w:eastAsiaTheme="minorEastAsia"/>
              </w:rPr>
              <w:t xml:space="preserve">皮鞋、</w:t>
            </w:r>
            <w:r>
              <w:rPr>
                <w:rFonts w:hint="eastAsia" w:cs="微软雅黑" w:asciiTheme="minorEastAsia" w:hAnsiTheme="minorEastAsia" w:eastAsiaTheme="minorEastAsia"/>
              </w:rPr>
              <w:t xml:space="preserve">执</w:t>
            </w:r>
            <w:r>
              <w:rPr>
                <w:rFonts w:hint="eastAsia" w:cs="Malgun Gothic" w:asciiTheme="minorEastAsia" w:hAnsiTheme="minorEastAsia" w:eastAsiaTheme="minorEastAsia"/>
              </w:rPr>
              <w:t xml:space="preserve">勤鞋、作</w:t>
            </w:r>
            <w:r>
              <w:rPr>
                <w:rFonts w:hint="eastAsia" w:cs="微软雅黑" w:asciiTheme="minorEastAsia" w:hAnsiTheme="minorEastAsia" w:eastAsiaTheme="minorEastAsia"/>
              </w:rPr>
              <w:t xml:space="preserve">训</w:t>
            </w:r>
            <w:r>
              <w:rPr>
                <w:rFonts w:hint="eastAsia" w:cs="Malgun Gothic" w:asciiTheme="minorEastAsia" w:hAnsiTheme="minorEastAsia" w:eastAsiaTheme="minorEastAsia"/>
              </w:rPr>
              <w:t xml:space="preserve">鞋、</w:t>
            </w:r>
            <w:r>
              <w:rPr>
                <w:rFonts w:hint="eastAsia" w:cs="方正仿宋_GBK" w:asciiTheme="minorEastAsia" w:hAnsiTheme="minorEastAsia" w:eastAsiaTheme="minorEastAsia"/>
              </w:rPr>
              <w:t xml:space="preserve">雨靴</w:t>
            </w:r>
            <w:r/>
          </w:p>
        </w:tc>
        <w:tc>
          <w:tcPr>
            <w:tcBorders>
              <w:top w:val="single" w:color="auto" w:sz="4" w:space="0"/>
              <w:left w:val="single" w:color="auto" w:sz="4" w:space="0"/>
              <w:bottom w:val="single" w:color="auto" w:sz="4" w:space="0"/>
              <w:right w:val="single" w:color="auto" w:sz="4" w:space="0"/>
            </w:tcBorders>
            <w:tcW w:w="5441" w:type="dxa"/>
            <w:vAlign w:val="center"/>
            <w:textDirection w:val="lrTb"/>
            <w:noWrap/>
          </w:tcPr>
          <w:p>
            <w:pPr>
              <w:jc w:val="left"/>
              <w:spacing w:line="300" w:lineRule="auto"/>
              <w:rPr>
                <w:rFonts w:hint="eastAsia" w:ascii="仿宋" w:hAnsi="仿宋" w:eastAsia="仿宋"/>
                <w:b/>
                <w:i/>
                <w:sz w:val="20"/>
                <w:szCs w:val="20"/>
                <w:u w:val="single"/>
              </w:rPr>
            </w:pPr>
            <w:r>
              <w:rPr>
                <w:rFonts w:hint="eastAsia" w:ascii="仿宋" w:hAnsi="仿宋" w:eastAsia="仿宋"/>
                <w:b/>
                <w:i/>
                <w:sz w:val="20"/>
                <w:szCs w:val="20"/>
                <w:u w:val="single"/>
              </w:rPr>
              <w:t xml:space="preserve">1、执行标准：《2025式警服系列品种技术标准（草案）》；</w:t>
            </w:r>
            <w:r/>
          </w:p>
          <w:p>
            <w:pPr>
              <w:jc w:val="left"/>
              <w:spacing w:line="300" w:lineRule="auto"/>
              <w:rPr>
                <w:rFonts w:hint="eastAsia" w:ascii="仿宋" w:hAnsi="仿宋" w:eastAsia="仿宋"/>
                <w:b/>
                <w:i/>
                <w:sz w:val="20"/>
                <w:szCs w:val="20"/>
                <w:u w:val="single"/>
              </w:rPr>
            </w:pPr>
            <w:r>
              <w:rPr>
                <w:rFonts w:hint="eastAsia" w:ascii="仿宋" w:hAnsi="仿宋" w:eastAsia="仿宋"/>
                <w:b/>
                <w:i/>
                <w:sz w:val="20"/>
                <w:szCs w:val="20"/>
                <w:u w:val="single"/>
              </w:rPr>
              <w:t xml:space="preserve">2、</w:t>
            </w:r>
            <w:r>
              <w:rPr>
                <w:rFonts w:ascii="仿宋" w:hAnsi="仿宋" w:eastAsia="仿宋"/>
                <w:b/>
                <w:i/>
                <w:sz w:val="20"/>
                <w:szCs w:val="20"/>
                <w:u w:val="single"/>
              </w:rPr>
              <w:t xml:space="preserve">投标人须为《人民警察服装生产企业目录（20</w:t>
            </w:r>
            <w:r>
              <w:rPr>
                <w:rFonts w:hint="eastAsia" w:ascii="仿宋" w:hAnsi="仿宋" w:eastAsia="仿宋"/>
                <w:b/>
                <w:i/>
                <w:sz w:val="20"/>
                <w:szCs w:val="20"/>
                <w:u w:val="single"/>
              </w:rPr>
              <w:t xml:space="preserve">25</w:t>
            </w:r>
            <w:r>
              <w:rPr>
                <w:rFonts w:ascii="仿宋" w:hAnsi="仿宋" w:eastAsia="仿宋"/>
                <w:b/>
                <w:i/>
                <w:sz w:val="20"/>
                <w:szCs w:val="20"/>
                <w:u w:val="single"/>
              </w:rPr>
              <w:t xml:space="preserve">版）》中企业</w:t>
            </w:r>
            <w:r>
              <w:rPr>
                <w:rFonts w:hint="eastAsia" w:ascii="仿宋" w:hAnsi="仿宋" w:eastAsia="仿宋"/>
                <w:b/>
                <w:i/>
                <w:sz w:val="20"/>
                <w:szCs w:val="20"/>
                <w:u w:val="single"/>
              </w:rPr>
              <w:t xml:space="preserve">，并具备所投包相应产品的生产资格，提供证明材料扫描件加盖投标人公章。注:雨靴可以委托《人民警察服装生产企业目录(2025版)》中有相应资质的企业生产，并签订委托协议，提供证明材料扫描件或复印件。</w:t>
            </w:r>
            <w:r/>
          </w:p>
        </w:tc>
      </w:tr>
      <w:tr>
        <w:trPr>
          <w:cantSplit/>
          <w:trHeight w:val="600"/>
        </w:trPr>
        <w:tc>
          <w:tcPr>
            <w:tcBorders>
              <w:top w:val="single" w:color="auto" w:sz="4" w:space="0"/>
              <w:left w:val="single" w:color="auto" w:sz="4" w:space="0"/>
              <w:bottom w:val="single" w:color="auto" w:sz="4" w:space="0"/>
              <w:right w:val="single" w:color="auto" w:sz="4" w:space="0"/>
            </w:tcBorders>
            <w:tcW w:w="1396" w:type="dxa"/>
            <w:vAlign w:val="center"/>
            <w:textDirection w:val="lrTb"/>
            <w:noWrap/>
          </w:tcPr>
          <w:p>
            <w:pPr>
              <w:jc w:val="center"/>
              <w:spacing w:line="300" w:lineRule="auto"/>
              <w:rPr>
                <w:rFonts w:hint="eastAsia" w:asciiTheme="minorEastAsia" w:hAnsiTheme="minorEastAsia" w:eastAsiaTheme="minorEastAsia"/>
                <w:bCs/>
              </w:rPr>
            </w:pPr>
            <w:r>
              <w:rPr>
                <w:rFonts w:asciiTheme="minorEastAsia" w:hAnsiTheme="minorEastAsia" w:eastAsiaTheme="minorEastAsia"/>
                <w:bCs/>
              </w:rPr>
              <w:t xml:space="preserve">包</w:t>
            </w:r>
            <w:r>
              <w:rPr>
                <w:rFonts w:hint="eastAsia" w:asciiTheme="minorEastAsia" w:hAnsiTheme="minorEastAsia" w:eastAsiaTheme="minorEastAsia"/>
                <w:bCs/>
              </w:rPr>
              <w:t xml:space="preserve">5</w:t>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spacing w:line="300" w:lineRule="auto"/>
              <w:rPr>
                <w:rFonts w:hint="eastAsia" w:cs="方正仿宋_GBK" w:asciiTheme="minorEastAsia" w:hAnsiTheme="minorEastAsia" w:eastAsiaTheme="minorEastAsia"/>
              </w:rPr>
            </w:pPr>
            <w:r>
              <w:rPr>
                <w:rFonts w:hint="eastAsia" w:cs="方正仿宋_GBK" w:asciiTheme="minorEastAsia" w:hAnsiTheme="minorEastAsia" w:eastAsiaTheme="minorEastAsia"/>
              </w:rPr>
              <w:t xml:space="preserve">腰</w:t>
            </w:r>
            <w:r>
              <w:rPr>
                <w:rFonts w:hint="eastAsia" w:cs="微软雅黑" w:asciiTheme="minorEastAsia" w:hAnsiTheme="minorEastAsia" w:eastAsiaTheme="minorEastAsia"/>
              </w:rPr>
              <w:t xml:space="preserve">带</w:t>
            </w:r>
            <w:r>
              <w:rPr>
                <w:rFonts w:hint="eastAsia" w:cs="方正仿宋_GBK" w:asciiTheme="minorEastAsia" w:hAnsiTheme="minorEastAsia" w:eastAsiaTheme="minorEastAsia"/>
              </w:rPr>
              <w:t xml:space="preserve">、手套</w:t>
            </w:r>
            <w:r>
              <w:rPr>
                <w:rFonts w:hint="eastAsia" w:cs="微软雅黑" w:asciiTheme="minorEastAsia" w:hAnsiTheme="minorEastAsia" w:eastAsiaTheme="minorEastAsia"/>
              </w:rPr>
              <w:t xml:space="preserve">类</w:t>
            </w:r>
            <w:r/>
          </w:p>
        </w:tc>
        <w:tc>
          <w:tcPr>
            <w:tcBorders>
              <w:top w:val="single" w:color="auto" w:sz="4" w:space="0"/>
              <w:left w:val="single" w:color="auto" w:sz="4" w:space="0"/>
              <w:bottom w:val="single" w:color="auto" w:sz="4" w:space="0"/>
              <w:right w:val="single" w:color="auto" w:sz="4" w:space="0"/>
            </w:tcBorders>
            <w:tcW w:w="5441" w:type="dxa"/>
            <w:vAlign w:val="center"/>
            <w:textDirection w:val="lrTb"/>
            <w:noWrap/>
          </w:tcPr>
          <w:p>
            <w:pPr>
              <w:jc w:val="left"/>
              <w:spacing w:line="300" w:lineRule="auto"/>
              <w:rPr>
                <w:rFonts w:hint="eastAsia" w:ascii="仿宋" w:hAnsi="仿宋" w:eastAsia="仿宋"/>
                <w:b/>
                <w:i/>
                <w:sz w:val="20"/>
                <w:szCs w:val="20"/>
                <w:u w:val="single"/>
              </w:rPr>
            </w:pPr>
            <w:r>
              <w:rPr>
                <w:rFonts w:hint="eastAsia" w:ascii="仿宋" w:hAnsi="仿宋" w:eastAsia="仿宋"/>
                <w:b/>
                <w:i/>
                <w:sz w:val="20"/>
                <w:szCs w:val="20"/>
                <w:u w:val="single"/>
              </w:rPr>
              <w:t xml:space="preserve">1、执行标准：《2025式警服系列品种技术标准（草案）》；</w:t>
            </w:r>
            <w:r/>
          </w:p>
          <w:p>
            <w:pPr>
              <w:jc w:val="left"/>
              <w:spacing w:line="300" w:lineRule="auto"/>
              <w:rPr>
                <w:rFonts w:hint="eastAsia" w:ascii="仿宋" w:hAnsi="仿宋" w:eastAsia="仿宋"/>
                <w:b/>
                <w:i/>
                <w:sz w:val="20"/>
                <w:szCs w:val="20"/>
                <w:u w:val="single"/>
              </w:rPr>
            </w:pPr>
            <w:r>
              <w:rPr>
                <w:rFonts w:hint="eastAsia" w:ascii="仿宋" w:hAnsi="仿宋" w:eastAsia="仿宋"/>
                <w:b/>
                <w:i/>
                <w:sz w:val="20"/>
                <w:szCs w:val="20"/>
                <w:u w:val="single"/>
              </w:rPr>
              <w:t xml:space="preserve">2、</w:t>
            </w:r>
            <w:r>
              <w:rPr>
                <w:rFonts w:ascii="仿宋" w:hAnsi="仿宋" w:eastAsia="仿宋"/>
                <w:b/>
                <w:i/>
                <w:sz w:val="20"/>
                <w:szCs w:val="20"/>
                <w:u w:val="single"/>
              </w:rPr>
              <w:t xml:space="preserve">投标人须为《人民警察服装生产企业目录（20</w:t>
            </w:r>
            <w:r>
              <w:rPr>
                <w:rFonts w:hint="eastAsia" w:ascii="仿宋" w:hAnsi="仿宋" w:eastAsia="仿宋"/>
                <w:b/>
                <w:i/>
                <w:sz w:val="20"/>
                <w:szCs w:val="20"/>
                <w:u w:val="single"/>
              </w:rPr>
              <w:t xml:space="preserve">25</w:t>
            </w:r>
            <w:r>
              <w:rPr>
                <w:rFonts w:ascii="仿宋" w:hAnsi="仿宋" w:eastAsia="仿宋"/>
                <w:b/>
                <w:i/>
                <w:sz w:val="20"/>
                <w:szCs w:val="20"/>
                <w:u w:val="single"/>
              </w:rPr>
              <w:t xml:space="preserve">版）》中企业</w:t>
            </w:r>
            <w:r>
              <w:rPr>
                <w:rFonts w:hint="eastAsia" w:ascii="仿宋" w:hAnsi="仿宋" w:eastAsia="仿宋"/>
                <w:b/>
                <w:i/>
                <w:sz w:val="20"/>
                <w:szCs w:val="20"/>
                <w:u w:val="single"/>
              </w:rPr>
              <w:t xml:space="preserve">，并具备所投包相应产品的生产资格，提供证明材料扫描件加盖投标人公章。注:手套类可以委托《人民警察服装生产企业目录(2025版)》中有相应资质的企业生产，并签订委托协议，提供证明材料扫描件或复印件。</w:t>
            </w:r>
            <w:r/>
          </w:p>
        </w:tc>
      </w:tr>
      <w:tr>
        <w:trPr>
          <w:cantSplit/>
          <w:trHeight w:val="600"/>
        </w:trPr>
        <w:tc>
          <w:tcPr>
            <w:tcBorders>
              <w:top w:val="single" w:color="auto" w:sz="4" w:space="0"/>
              <w:left w:val="single" w:color="auto" w:sz="4" w:space="0"/>
              <w:bottom w:val="single" w:color="auto" w:sz="4" w:space="0"/>
              <w:right w:val="single" w:color="auto" w:sz="4" w:space="0"/>
            </w:tcBorders>
            <w:tcW w:w="1396" w:type="dxa"/>
            <w:vAlign w:val="center"/>
            <w:textDirection w:val="lrTb"/>
            <w:noWrap/>
          </w:tcPr>
          <w:p>
            <w:pPr>
              <w:jc w:val="center"/>
              <w:spacing w:line="300" w:lineRule="auto"/>
              <w:rPr>
                <w:rFonts w:hint="eastAsia" w:asciiTheme="minorEastAsia" w:hAnsiTheme="minorEastAsia" w:eastAsiaTheme="minorEastAsia"/>
                <w:bCs/>
              </w:rPr>
            </w:pPr>
            <w:r>
              <w:rPr>
                <w:rFonts w:asciiTheme="minorEastAsia" w:hAnsiTheme="minorEastAsia" w:eastAsiaTheme="minorEastAsia"/>
                <w:bCs/>
              </w:rPr>
              <w:t xml:space="preserve">包</w:t>
            </w:r>
            <w:r>
              <w:rPr>
                <w:rFonts w:hint="eastAsia" w:asciiTheme="minorEastAsia" w:hAnsiTheme="minorEastAsia" w:eastAsiaTheme="minorEastAsia"/>
                <w:bCs/>
              </w:rPr>
              <w:t xml:space="preserve">6</w:t>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spacing w:line="300" w:lineRule="auto"/>
              <w:rPr>
                <w:rFonts w:hint="eastAsia" w:cs="方正仿宋_GBK" w:asciiTheme="minorEastAsia" w:hAnsiTheme="minorEastAsia" w:eastAsiaTheme="minorEastAsia"/>
              </w:rPr>
            </w:pPr>
            <w:r>
              <w:rPr>
                <w:rFonts w:hint="eastAsia" w:cs="方正仿宋_GBK" w:asciiTheme="minorEastAsia" w:hAnsiTheme="minorEastAsia" w:eastAsiaTheme="minorEastAsia"/>
              </w:rPr>
              <w:t xml:space="preserve">标识类</w:t>
            </w:r>
            <w:r/>
          </w:p>
        </w:tc>
        <w:tc>
          <w:tcPr>
            <w:tcBorders>
              <w:top w:val="single" w:color="auto" w:sz="4" w:space="0"/>
              <w:left w:val="single" w:color="auto" w:sz="4" w:space="0"/>
              <w:bottom w:val="single" w:color="auto" w:sz="4" w:space="0"/>
              <w:right w:val="single" w:color="auto" w:sz="4" w:space="0"/>
            </w:tcBorders>
            <w:tcW w:w="5441" w:type="dxa"/>
            <w:vAlign w:val="center"/>
            <w:textDirection w:val="lrTb"/>
            <w:noWrap/>
          </w:tcPr>
          <w:p>
            <w:pPr>
              <w:jc w:val="left"/>
              <w:spacing w:line="300" w:lineRule="auto"/>
              <w:rPr>
                <w:rFonts w:hint="eastAsia" w:ascii="仿宋" w:hAnsi="仿宋" w:eastAsia="仿宋"/>
                <w:b/>
                <w:i/>
                <w:sz w:val="20"/>
                <w:szCs w:val="20"/>
                <w:u w:val="single"/>
              </w:rPr>
            </w:pPr>
            <w:r>
              <w:rPr>
                <w:rFonts w:hint="eastAsia" w:ascii="仿宋" w:hAnsi="仿宋" w:eastAsia="仿宋"/>
                <w:b/>
                <w:i/>
                <w:sz w:val="20"/>
                <w:szCs w:val="20"/>
                <w:u w:val="single"/>
              </w:rPr>
              <w:t xml:space="preserve">1、执行标准：《2025式警服系列品种技术标准（草案）》；</w:t>
            </w:r>
            <w:r/>
          </w:p>
          <w:p>
            <w:pPr>
              <w:jc w:val="left"/>
              <w:spacing w:line="300" w:lineRule="auto"/>
              <w:rPr>
                <w:rFonts w:hint="eastAsia" w:ascii="仿宋" w:hAnsi="仿宋" w:eastAsia="仿宋"/>
                <w:b/>
                <w:i/>
                <w:sz w:val="20"/>
                <w:szCs w:val="20"/>
                <w:u w:val="single"/>
              </w:rPr>
            </w:pPr>
            <w:r>
              <w:rPr>
                <w:rFonts w:hint="eastAsia" w:ascii="仿宋" w:hAnsi="仿宋" w:eastAsia="仿宋"/>
                <w:b/>
                <w:i/>
                <w:sz w:val="20"/>
                <w:szCs w:val="20"/>
                <w:u w:val="single"/>
              </w:rPr>
              <w:t xml:space="preserve">2、</w:t>
            </w:r>
            <w:r>
              <w:rPr>
                <w:rFonts w:ascii="仿宋" w:hAnsi="仿宋" w:eastAsia="仿宋"/>
                <w:b/>
                <w:i/>
                <w:sz w:val="20"/>
                <w:szCs w:val="20"/>
                <w:u w:val="single"/>
              </w:rPr>
              <w:t xml:space="preserve">投标人须为《人民警察服装生产企业目录（20</w:t>
            </w:r>
            <w:r>
              <w:rPr>
                <w:rFonts w:hint="eastAsia" w:ascii="仿宋" w:hAnsi="仿宋" w:eastAsia="仿宋"/>
                <w:b/>
                <w:i/>
                <w:sz w:val="20"/>
                <w:szCs w:val="20"/>
                <w:u w:val="single"/>
              </w:rPr>
              <w:t xml:space="preserve">25</w:t>
            </w:r>
            <w:r>
              <w:rPr>
                <w:rFonts w:ascii="仿宋" w:hAnsi="仿宋" w:eastAsia="仿宋"/>
                <w:b/>
                <w:i/>
                <w:sz w:val="20"/>
                <w:szCs w:val="20"/>
                <w:u w:val="single"/>
              </w:rPr>
              <w:t xml:space="preserve">版）》中企业</w:t>
            </w:r>
            <w:r>
              <w:rPr>
                <w:rFonts w:hint="eastAsia" w:ascii="仿宋" w:hAnsi="仿宋" w:eastAsia="仿宋"/>
                <w:b/>
                <w:i/>
                <w:sz w:val="20"/>
                <w:szCs w:val="20"/>
                <w:u w:val="single"/>
              </w:rPr>
              <w:t xml:space="preserve">，并具备所投包所有产品的生产资格，提供证明材料扫</w:t>
            </w:r>
            <w:r>
              <w:rPr>
                <w:rFonts w:hint="eastAsia" w:ascii="仿宋" w:hAnsi="仿宋" w:eastAsia="仿宋"/>
                <w:b/>
                <w:i/>
                <w:sz w:val="20"/>
                <w:szCs w:val="20"/>
                <w:u w:val="single"/>
              </w:rPr>
              <w:t xml:space="preserve">描件加盖投标人公章。</w:t>
            </w:r>
            <w:r/>
          </w:p>
        </w:tc>
      </w:tr>
    </w:tbl>
    <w:p>
      <w:pPr>
        <w:ind w:firstLine="514"/>
        <w:spacing w:line="360" w:lineRule="auto"/>
        <w:shd w:val="clear" w:color="auto" w:fill="ffffff"/>
        <w:widowControl/>
        <w:rPr>
          <w:rFonts w:hint="eastAsia" w:ascii="宋体" w:hAnsi="宋体"/>
          <w:b/>
          <w:bCs/>
          <w:spacing w:val="8"/>
          <w:sz w:val="24"/>
          <w:szCs w:val="24"/>
        </w:rPr>
      </w:pPr>
      <w:r>
        <w:rPr>
          <w:rFonts w:ascii="宋体" w:hAnsi="宋体"/>
          <w:b/>
          <w:bCs/>
          <w:spacing w:val="8"/>
          <w:sz w:val="24"/>
          <w:szCs w:val="24"/>
        </w:rPr>
        <w:t xml:space="preserve">如有以上未提及的对应品种新入围生产企业</w:t>
      </w:r>
      <w:r>
        <w:rPr>
          <w:rFonts w:hint="eastAsia" w:ascii="宋体" w:hAnsi="宋体"/>
          <w:b/>
          <w:bCs/>
          <w:spacing w:val="8"/>
          <w:sz w:val="24"/>
          <w:szCs w:val="24"/>
        </w:rPr>
        <w:t xml:space="preserve">或《人民警察服装生产企业目录（2025版）》中企业名称等发生变更的，</w:t>
      </w:r>
      <w:r>
        <w:rPr>
          <w:rFonts w:ascii="宋体" w:hAnsi="宋体"/>
          <w:b/>
          <w:sz w:val="24"/>
          <w:szCs w:val="24"/>
        </w:rPr>
        <w:t xml:space="preserve">须提供</w:t>
      </w:r>
      <w:r>
        <w:rPr>
          <w:rFonts w:hint="eastAsia" w:ascii="宋体" w:hAnsi="宋体"/>
          <w:b/>
          <w:sz w:val="24"/>
          <w:szCs w:val="24"/>
        </w:rPr>
        <w:t xml:space="preserve">公安部装备财务局</w:t>
      </w:r>
      <w:r>
        <w:rPr>
          <w:rFonts w:ascii="宋体" w:hAnsi="宋体"/>
          <w:b/>
          <w:sz w:val="24"/>
          <w:szCs w:val="24"/>
        </w:rPr>
        <w:t xml:space="preserve">相关证明文件</w:t>
      </w:r>
      <w:r>
        <w:rPr>
          <w:rFonts w:hint="eastAsia" w:ascii="宋体" w:hAnsi="宋体"/>
          <w:b/>
          <w:sz w:val="24"/>
          <w:szCs w:val="24"/>
        </w:rPr>
        <w:t xml:space="preserve">。如品种生产入围资格发生变化，以公安部装备财务局最新发布的文件为准。</w:t>
      </w:r>
      <w:r/>
    </w:p>
    <w:p>
      <w:pPr>
        <w:pStyle w:val="856"/>
        <w:ind w:firstLine="498"/>
        <w:spacing w:before="0" w:after="0" w:line="360" w:lineRule="auto"/>
      </w:pPr>
      <w:r/>
      <w:bookmarkStart w:id="15" w:name="_Toc165989569"/>
      <w:r/>
      <w:bookmarkStart w:id="16" w:name="_Toc224197476"/>
      <w:r/>
      <w:bookmarkStart w:id="17" w:name="_Toc224197601"/>
      <w:r>
        <w:rPr>
          <w:rFonts w:hint="eastAsia"/>
        </w:rPr>
        <w:t xml:space="preserve">三、获取招标文件</w:t>
      </w:r>
      <w:bookmarkEnd w:id="15"/>
      <w:r/>
      <w:bookmarkEnd w:id="16"/>
      <w:r/>
      <w:bookmarkEnd w:id="17"/>
      <w:r/>
      <w:r/>
    </w:p>
    <w:p>
      <w:pPr>
        <w:ind w:firstLine="540"/>
        <w:spacing w:line="360" w:lineRule="auto"/>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时间：自招标文件公告发布之日起</w:t>
      </w:r>
      <w:r>
        <w:rPr>
          <w:rFonts w:ascii="宋体" w:hAnsi="宋体" w:cs="宋体"/>
          <w:sz w:val="24"/>
          <w:szCs w:val="24"/>
        </w:rPr>
        <w:t xml:space="preserve">5</w:t>
      </w:r>
      <w:r>
        <w:rPr>
          <w:rFonts w:hint="eastAsia" w:ascii="宋体" w:hAnsi="宋体" w:cs="宋体"/>
          <w:sz w:val="24"/>
          <w:szCs w:val="24"/>
        </w:rPr>
        <w:t xml:space="preserve">个工作日。</w:t>
      </w:r>
      <w:r/>
    </w:p>
    <w:p>
      <w:pPr>
        <w:ind w:firstLine="540"/>
        <w:spacing w:line="360" w:lineRule="auto"/>
        <w:rPr>
          <w:rFonts w:ascii="宋体" w:cs="宋体"/>
          <w:sz w:val="28"/>
          <w:szCs w:val="28"/>
          <w:u w:val="single"/>
        </w:rPr>
      </w:pPr>
      <w:r>
        <w:rPr>
          <w:rFonts w:ascii="宋体" w:hAnsi="宋体" w:cs="宋体"/>
          <w:sz w:val="24"/>
          <w:szCs w:val="24"/>
        </w:rPr>
        <w:t xml:space="preserve">2.</w:t>
      </w:r>
      <w:r>
        <w:rPr>
          <w:rFonts w:hint="eastAsia" w:ascii="宋体" w:hAnsi="宋体" w:cs="宋体"/>
          <w:sz w:val="24"/>
          <w:szCs w:val="24"/>
        </w:rPr>
        <w:t xml:space="preserve">方式：在“江苏政府采购网”自行免费下载招标文件。</w:t>
      </w:r>
      <w:r/>
    </w:p>
    <w:p>
      <w:pPr>
        <w:pStyle w:val="856"/>
        <w:ind w:firstLine="498"/>
        <w:spacing w:before="0" w:after="0" w:line="360" w:lineRule="auto"/>
      </w:pPr>
      <w:r/>
      <w:bookmarkStart w:id="18" w:name="_Toc224197477"/>
      <w:r/>
      <w:bookmarkStart w:id="19" w:name="_Toc224197602"/>
      <w:r/>
      <w:bookmarkStart w:id="20" w:name="_Toc165989570"/>
      <w:r>
        <w:rPr>
          <w:rFonts w:hint="eastAsia"/>
        </w:rPr>
        <w:t xml:space="preserve">四、提交投标文件截止时间、开标时间和地点</w:t>
      </w:r>
      <w:bookmarkEnd w:id="18"/>
      <w:r/>
      <w:bookmarkEnd w:id="19"/>
      <w:r/>
      <w:bookmarkEnd w:id="20"/>
      <w:r/>
      <w:r/>
    </w:p>
    <w:p>
      <w:pPr>
        <w:ind w:firstLine="480"/>
        <w:spacing w:line="360" w:lineRule="auto"/>
        <w:rPr>
          <w:rFonts w:hint="eastAsia" w:ascii="宋体" w:hAnsi="宋体"/>
          <w:bCs/>
          <w:sz w:val="24"/>
          <w:szCs w:val="24"/>
        </w:rPr>
      </w:pPr>
      <w:r>
        <w:rPr>
          <w:rFonts w:hint="eastAsia" w:ascii="宋体" w:hAnsi="宋体"/>
          <w:bCs/>
          <w:sz w:val="24"/>
          <w:szCs w:val="24"/>
        </w:rPr>
        <w:t xml:space="preserve">1.</w:t>
      </w:r>
      <w:r>
        <w:rPr>
          <w:rFonts w:hint="eastAsia" w:ascii="宋体" w:hAnsi="宋体"/>
          <w:sz w:val="24"/>
          <w:szCs w:val="24"/>
          <w:u w:val="single"/>
        </w:rPr>
        <w:t xml:space="preserve">2026</w:t>
      </w:r>
      <w:r>
        <w:rPr>
          <w:rFonts w:hint="eastAsia" w:ascii="宋体" w:hAnsi="宋体"/>
          <w:bCs/>
          <w:sz w:val="24"/>
          <w:szCs w:val="24"/>
          <w:u w:val="single"/>
        </w:rPr>
        <w:t xml:space="preserve">年7月7日9点30分</w:t>
      </w:r>
      <w:r>
        <w:rPr>
          <w:rFonts w:hint="eastAsia" w:ascii="宋体" w:hAnsi="宋体"/>
          <w:bCs/>
          <w:sz w:val="24"/>
          <w:szCs w:val="24"/>
        </w:rPr>
        <w:t xml:space="preserve">（北京时间）。</w:t>
      </w:r>
      <w:r/>
    </w:p>
    <w:p>
      <w:pPr>
        <w:ind w:firstLine="480"/>
        <w:spacing w:line="360" w:lineRule="auto"/>
        <w:rPr>
          <w:rFonts w:ascii="宋体"/>
          <w:bCs/>
          <w:sz w:val="24"/>
          <w:szCs w:val="24"/>
          <w:u w:val="single"/>
        </w:rPr>
      </w:pPr>
      <w:r>
        <w:rPr>
          <w:rFonts w:ascii="宋体" w:hAnsi="宋体"/>
          <w:sz w:val="24"/>
          <w:szCs w:val="24"/>
        </w:rPr>
        <w:t xml:space="preserve">2.</w:t>
      </w:r>
      <w:r>
        <w:rPr>
          <w:rFonts w:hint="eastAsia" w:ascii="宋体" w:hAnsi="宋体"/>
          <w:sz w:val="24"/>
          <w:szCs w:val="24"/>
        </w:rPr>
        <w:t xml:space="preserve">地点：“苏</w:t>
      </w:r>
      <w:r>
        <w:rPr>
          <w:rFonts w:hint="eastAsia" w:ascii="宋体" w:hAnsi="宋体"/>
          <w:sz w:val="24"/>
          <w:szCs w:val="24"/>
        </w:rPr>
        <w:t xml:space="preserve">采云</w:t>
      </w:r>
      <w:r>
        <w:rPr>
          <w:rFonts w:hint="eastAsia" w:ascii="宋体" w:hAnsi="宋体"/>
          <w:sz w:val="24"/>
          <w:szCs w:val="24"/>
        </w:rPr>
        <w:t xml:space="preserve">”政府采购交易系统网上开标大厅。</w:t>
      </w:r>
      <w:r/>
    </w:p>
    <w:p>
      <w:pPr>
        <w:pStyle w:val="856"/>
        <w:ind w:firstLine="498"/>
        <w:spacing w:before="0" w:after="0" w:line="360" w:lineRule="auto"/>
      </w:pPr>
      <w:r/>
      <w:bookmarkStart w:id="21" w:name="_Toc224197603"/>
      <w:r/>
      <w:bookmarkStart w:id="22" w:name="_Toc165989571"/>
      <w:r/>
      <w:bookmarkStart w:id="23" w:name="_Toc224197478"/>
      <w:r>
        <w:rPr>
          <w:rFonts w:hint="eastAsia"/>
        </w:rPr>
        <w:t xml:space="preserve">五、公告期限</w:t>
      </w:r>
      <w:bookmarkEnd w:id="21"/>
      <w:r/>
      <w:bookmarkEnd w:id="22"/>
      <w:r/>
      <w:bookmarkEnd w:id="23"/>
      <w:r/>
      <w:r/>
    </w:p>
    <w:p>
      <w:pPr>
        <w:ind w:firstLine="480"/>
        <w:spacing w:line="360" w:lineRule="auto"/>
        <w:rPr>
          <w:rFonts w:ascii="宋体" w:cs="宋体"/>
          <w:sz w:val="24"/>
          <w:szCs w:val="24"/>
        </w:rPr>
      </w:pPr>
      <w:r>
        <w:rPr>
          <w:rFonts w:hint="eastAsia" w:ascii="宋体" w:hAnsi="宋体" w:cs="宋体"/>
          <w:sz w:val="24"/>
          <w:szCs w:val="24"/>
        </w:rPr>
        <w:t xml:space="preserve">招标公告及招标文件公告期限为自本公告发布之日起</w:t>
      </w:r>
      <w:r>
        <w:rPr>
          <w:rFonts w:ascii="宋体" w:hAnsi="宋体" w:cs="宋体"/>
          <w:sz w:val="24"/>
          <w:szCs w:val="24"/>
        </w:rPr>
        <w:t xml:space="preserve">5</w:t>
      </w:r>
      <w:r>
        <w:rPr>
          <w:rFonts w:hint="eastAsia" w:ascii="宋体" w:hAnsi="宋体" w:cs="宋体"/>
          <w:sz w:val="24"/>
          <w:szCs w:val="24"/>
        </w:rPr>
        <w:t xml:space="preserve">个工作日。</w:t>
      </w:r>
      <w:r/>
    </w:p>
    <w:p>
      <w:pPr>
        <w:pStyle w:val="856"/>
        <w:ind w:firstLine="498"/>
        <w:spacing w:before="0" w:after="0" w:line="360" w:lineRule="auto"/>
      </w:pPr>
      <w:r/>
      <w:bookmarkStart w:id="24" w:name="_Toc224197479"/>
      <w:r/>
      <w:bookmarkStart w:id="25" w:name="_Toc165989572"/>
      <w:r/>
      <w:bookmarkStart w:id="26" w:name="_Toc224197604"/>
      <w:r>
        <w:rPr>
          <w:rFonts w:hint="eastAsia"/>
        </w:rPr>
        <w:t xml:space="preserve">六、其他补充事宜</w:t>
      </w:r>
      <w:bookmarkEnd w:id="24"/>
      <w:r/>
      <w:bookmarkEnd w:id="25"/>
      <w:r/>
      <w:bookmarkEnd w:id="26"/>
      <w:r/>
      <w:r/>
    </w:p>
    <w:p>
      <w:pPr>
        <w:ind w:firstLine="480"/>
        <w:spacing w:line="360" w:lineRule="auto"/>
        <w:rPr>
          <w:rFonts w:ascii="宋体" w:cs="宋体"/>
          <w:sz w:val="24"/>
          <w:szCs w:val="24"/>
        </w:rPr>
      </w:pPr>
      <w:r>
        <w:rPr>
          <w:rFonts w:hint="eastAsia" w:ascii="宋体" w:hAnsi="宋体" w:cs="宋体"/>
          <w:sz w:val="24"/>
          <w:szCs w:val="24"/>
        </w:rPr>
        <w:t xml:space="preserve">无</w:t>
      </w:r>
      <w:r/>
    </w:p>
    <w:p>
      <w:pPr>
        <w:pStyle w:val="856"/>
        <w:ind w:firstLine="643"/>
        <w:spacing w:before="0" w:after="0" w:line="360" w:lineRule="auto"/>
      </w:pPr>
      <w:r/>
      <w:bookmarkStart w:id="27" w:name="_Toc224197605"/>
      <w:r/>
      <w:bookmarkStart w:id="28" w:name="_Toc224197480"/>
      <w:r/>
      <w:bookmarkStart w:id="29" w:name="_Toc165989573"/>
      <w:r>
        <w:rPr>
          <w:rFonts w:hint="eastAsia"/>
        </w:rPr>
        <w:t xml:space="preserve">七、本次招标联系方式</w:t>
      </w:r>
      <w:bookmarkEnd w:id="27"/>
      <w:r/>
      <w:bookmarkEnd w:id="28"/>
      <w:r/>
      <w:bookmarkEnd w:id="29"/>
      <w:r/>
      <w:r/>
    </w:p>
    <w:p>
      <w:pPr>
        <w:ind w:firstLine="480"/>
        <w:jc w:val="left"/>
        <w:spacing w:line="360" w:lineRule="auto"/>
        <w:widowControl/>
        <w:rPr>
          <w:rFonts w:ascii="宋体"/>
          <w:sz w:val="24"/>
          <w:szCs w:val="24"/>
        </w:rPr>
      </w:pPr>
      <w:r>
        <w:rPr>
          <w:rFonts w:ascii="宋体" w:hAnsi="宋体" w:cs="宋体"/>
          <w:sz w:val="24"/>
          <w:szCs w:val="24"/>
        </w:rPr>
        <w:t xml:space="preserve">1.</w:t>
      </w:r>
      <w:r>
        <w:rPr>
          <w:rFonts w:hint="eastAsia" w:ascii="宋体" w:hAnsi="宋体" w:cs="宋体"/>
          <w:sz w:val="24"/>
          <w:szCs w:val="24"/>
        </w:rPr>
        <w:t xml:space="preserve">采购人信息</w:t>
      </w:r>
      <w:r/>
    </w:p>
    <w:p>
      <w:pPr>
        <w:ind w:firstLine="480"/>
        <w:jc w:val="left"/>
        <w:spacing w:line="360" w:lineRule="auto"/>
        <w:rPr>
          <w:rFonts w:hint="eastAsia" w:ascii="宋体" w:hAnsi="宋体"/>
          <w:sz w:val="24"/>
          <w:szCs w:val="24"/>
          <w:u w:val="single"/>
        </w:rPr>
      </w:pPr>
      <w:r>
        <w:rPr>
          <w:rFonts w:hint="eastAsia" w:ascii="宋体" w:hAnsi="宋体"/>
          <w:sz w:val="24"/>
          <w:szCs w:val="24"/>
        </w:rPr>
        <w:t xml:space="preserve">名称：</w:t>
      </w:r>
      <w:r>
        <w:rPr>
          <w:rFonts w:hint="eastAsia" w:ascii="宋体" w:hAnsi="宋体"/>
          <w:sz w:val="24"/>
          <w:szCs w:val="24"/>
          <w:u w:val="single"/>
        </w:rPr>
        <w:t xml:space="preserve">江苏省司法厅</w:t>
      </w:r>
      <w:r/>
    </w:p>
    <w:p>
      <w:pPr>
        <w:ind w:firstLine="480"/>
        <w:jc w:val="left"/>
        <w:spacing w:line="360" w:lineRule="auto"/>
        <w:rPr>
          <w:rFonts w:hint="eastAsia"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南京市鼓楼区</w:t>
      </w:r>
      <w:r/>
    </w:p>
    <w:p>
      <w:pPr>
        <w:ind w:firstLine="480"/>
        <w:jc w:val="left"/>
        <w:spacing w:line="360" w:lineRule="auto"/>
        <w:rPr>
          <w:rFonts w:ascii="宋体"/>
          <w:sz w:val="24"/>
          <w:szCs w:val="24"/>
          <w:u w:val="single"/>
        </w:rPr>
      </w:pPr>
      <w:r>
        <w:rPr>
          <w:rFonts w:hint="eastAsia" w:ascii="宋体" w:hAnsi="宋体"/>
          <w:sz w:val="24"/>
          <w:szCs w:val="24"/>
        </w:rPr>
        <w:t xml:space="preserve">联系人：</w:t>
      </w:r>
      <w:r>
        <w:rPr>
          <w:rFonts w:ascii="宋体" w:hAnsi="宋体"/>
          <w:sz w:val="24"/>
          <w:szCs w:val="24"/>
        </w:rPr>
        <w:t xml:space="preserve">陆跃南</w:t>
      </w:r>
      <w:r/>
    </w:p>
    <w:p>
      <w:pPr>
        <w:ind w:firstLine="480"/>
        <w:jc w:val="left"/>
        <w:spacing w:line="360" w:lineRule="auto"/>
        <w:rPr>
          <w:rFonts w:ascii="宋体"/>
          <w:sz w:val="24"/>
          <w:szCs w:val="24"/>
          <w:u w:val="single"/>
        </w:rPr>
      </w:pPr>
      <w:r>
        <w:rPr>
          <w:rFonts w:hint="eastAsia" w:ascii="宋体" w:hAnsi="宋体"/>
          <w:sz w:val="24"/>
          <w:szCs w:val="24"/>
        </w:rPr>
        <w:t xml:space="preserve">联系方式：</w:t>
      </w:r>
      <w:r>
        <w:rPr>
          <w:rFonts w:ascii="宋体" w:hAnsi="宋体"/>
          <w:sz w:val="24"/>
          <w:szCs w:val="24"/>
          <w:u w:val="single"/>
        </w:rPr>
        <w:t xml:space="preserve">025-</w:t>
      </w:r>
      <w:r>
        <w:t xml:space="preserve"> </w:t>
      </w:r>
      <w:r>
        <w:rPr>
          <w:rFonts w:ascii="宋体" w:hAnsi="宋体"/>
          <w:sz w:val="24"/>
          <w:szCs w:val="24"/>
          <w:u w:val="single"/>
        </w:rPr>
        <w:t xml:space="preserve">83591231</w:t>
      </w:r>
      <w:r/>
    </w:p>
    <w:p>
      <w:pPr>
        <w:ind w:firstLine="480"/>
        <w:jc w:val="left"/>
        <w:spacing w:line="400" w:lineRule="exact"/>
        <w:rPr>
          <w:rFonts w:hint="eastAsia" w:ascii="宋体" w:hAnsi="宋体"/>
          <w:sz w:val="24"/>
          <w:szCs w:val="24"/>
        </w:rPr>
      </w:pPr>
      <w:r/>
      <w:bookmarkStart w:id="30" w:name="OLE_LINK6"/>
      <w:r/>
      <w:bookmarkStart w:id="31" w:name="OLE_LINK10"/>
      <w:r/>
      <w:bookmarkStart w:id="32" w:name="_Toc165989574"/>
      <w:r>
        <w:rPr>
          <w:rFonts w:hint="eastAsia" w:ascii="宋体" w:hAnsi="宋体" w:cs="宋体"/>
          <w:sz w:val="24"/>
          <w:szCs w:val="24"/>
        </w:rPr>
        <w:t xml:space="preserve">2.江苏省政府采购中心信息</w:t>
      </w:r>
      <w:r/>
    </w:p>
    <w:p>
      <w:pPr>
        <w:ind w:firstLine="480"/>
        <w:spacing w:line="400" w:lineRule="exact"/>
        <w:rPr>
          <w:rFonts w:hint="eastAsia"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南京市汉中门大街145号省政务中心二期3楼南区</w:t>
      </w:r>
      <w:bookmarkEnd w:id="30"/>
      <w:r/>
      <w:bookmarkEnd w:id="31"/>
      <w:r/>
      <w:r/>
    </w:p>
    <w:p>
      <w:pPr>
        <w:ind w:firstLine="480"/>
        <w:spacing w:line="460" w:lineRule="exact"/>
        <w:rPr>
          <w:rFonts w:hint="eastAsia" w:ascii="宋体" w:hAnsi="宋体"/>
          <w:sz w:val="24"/>
          <w:szCs w:val="24"/>
        </w:rPr>
      </w:pPr>
      <w:r/>
      <w:bookmarkStart w:id="33" w:name="_Toc224197606"/>
      <w:r/>
      <w:bookmarkStart w:id="34" w:name="_Toc224197481"/>
      <w:r>
        <w:rPr>
          <w:rFonts w:hint="eastAsia" w:ascii="宋体" w:hAnsi="宋体"/>
          <w:sz w:val="24"/>
          <w:szCs w:val="24"/>
        </w:rPr>
        <w:t xml:space="preserve">联系人：</w:t>
      </w:r>
      <w:r>
        <w:rPr>
          <w:rFonts w:hint="eastAsia" w:ascii="宋体" w:hAnsi="宋体"/>
          <w:sz w:val="24"/>
          <w:szCs w:val="24"/>
          <w:u w:val="single"/>
        </w:rPr>
        <w:t xml:space="preserve">付钢、唐文</w:t>
      </w:r>
      <w:r>
        <w:rPr>
          <w:rFonts w:hint="eastAsia" w:ascii="宋体" w:hAnsi="宋体"/>
          <w:sz w:val="24"/>
          <w:szCs w:val="24"/>
        </w:rPr>
        <w:t xml:space="preserve">   </w:t>
      </w:r>
      <w:r/>
    </w:p>
    <w:p>
      <w:pPr>
        <w:ind w:firstLine="480"/>
        <w:spacing w:line="400" w:lineRule="exact"/>
        <w:rPr>
          <w:rFonts w:hint="eastAsia"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025-83668520、83668519</w:t>
      </w:r>
      <w:r/>
    </w:p>
    <w:p>
      <w:pPr>
        <w:pStyle w:val="856"/>
        <w:ind w:firstLine="643"/>
        <w:spacing w:before="0" w:after="0" w:line="360" w:lineRule="auto"/>
      </w:pPr>
      <w:r>
        <w:rPr>
          <w:rFonts w:hint="eastAsia"/>
        </w:rPr>
        <w:t xml:space="preserve">八、其他</w:t>
      </w:r>
      <w:bookmarkEnd w:id="32"/>
      <w:r/>
      <w:bookmarkEnd w:id="33"/>
      <w:r/>
      <w:bookmarkEnd w:id="34"/>
      <w:r/>
      <w:r/>
    </w:p>
    <w:p>
      <w:pPr>
        <w:pStyle w:val="786"/>
        <w:ind w:firstLine="480"/>
        <w:spacing w:line="360" w:lineRule="auto"/>
        <w:rPr>
          <w:rFonts w:hint="eastAsia" w:ascii="宋体" w:hAnsi="宋体" w:eastAsia="宋体"/>
          <w:sz w:val="24"/>
          <w:szCs w:val="21"/>
        </w:rPr>
      </w:pPr>
      <w:r>
        <w:rPr>
          <w:rFonts w:ascii="宋体" w:hAnsi="宋体" w:eastAsia="宋体"/>
          <w:sz w:val="24"/>
          <w:szCs w:val="21"/>
        </w:rPr>
        <w:t xml:space="preserve">1.</w:t>
      </w:r>
      <w:r>
        <w:rPr>
          <w:rFonts w:hint="eastAsia" w:ascii="宋体" w:hAnsi="宋体" w:eastAsia="宋体"/>
          <w:sz w:val="24"/>
          <w:szCs w:val="21"/>
        </w:rPr>
        <w:t xml:space="preserve">根据省财政厅《关于更换全省政府采购交易系统</w:t>
      </w:r>
      <w:r>
        <w:rPr>
          <w:rFonts w:ascii="宋体" w:hAnsi="宋体" w:eastAsia="宋体"/>
          <w:sz w:val="24"/>
          <w:szCs w:val="21"/>
        </w:rPr>
        <w:t xml:space="preserve">CA</w:t>
      </w:r>
      <w:r>
        <w:rPr>
          <w:rFonts w:hint="eastAsia" w:ascii="宋体" w:hAnsi="宋体" w:eastAsia="宋体"/>
          <w:sz w:val="24"/>
          <w:szCs w:val="21"/>
        </w:rPr>
        <w:t xml:space="preserve">数字证书和电子签章的通知》（</w:t>
      </w:r>
      <w:r>
        <w:rPr>
          <w:rFonts w:hint="eastAsia" w:ascii="宋体" w:hAnsi="宋体" w:eastAsia="宋体"/>
          <w:sz w:val="24"/>
          <w:szCs w:val="21"/>
        </w:rPr>
        <w:t xml:space="preserve">苏财购〔</w:t>
      </w:r>
      <w:r>
        <w:rPr>
          <w:rFonts w:ascii="宋体" w:hAnsi="宋体" w:eastAsia="宋体"/>
          <w:sz w:val="24"/>
          <w:szCs w:val="21"/>
        </w:rPr>
        <w:t xml:space="preserve">2023</w:t>
      </w:r>
      <w:r>
        <w:rPr>
          <w:rFonts w:hint="eastAsia" w:ascii="宋体" w:hAnsi="宋体" w:eastAsia="宋体"/>
          <w:sz w:val="24"/>
          <w:szCs w:val="21"/>
        </w:rPr>
        <w:t xml:space="preserve">〕</w:t>
      </w:r>
      <w:r>
        <w:rPr>
          <w:rFonts w:ascii="宋体" w:hAnsi="宋体" w:eastAsia="宋体"/>
          <w:sz w:val="24"/>
          <w:szCs w:val="21"/>
        </w:rPr>
        <w:t xml:space="preserve">101</w:t>
      </w:r>
      <w:r>
        <w:rPr>
          <w:rFonts w:hint="eastAsia" w:ascii="宋体" w:hAnsi="宋体" w:eastAsia="宋体"/>
          <w:sz w:val="24"/>
          <w:szCs w:val="21"/>
        </w:rPr>
        <w:t xml:space="preserve">号），“苏</w:t>
      </w:r>
      <w:r>
        <w:rPr>
          <w:rFonts w:hint="eastAsia" w:ascii="宋体" w:hAnsi="宋体" w:eastAsia="宋体"/>
          <w:sz w:val="24"/>
          <w:szCs w:val="21"/>
        </w:rPr>
        <w:t xml:space="preserve">采云</w:t>
      </w:r>
      <w:r>
        <w:rPr>
          <w:rFonts w:hint="eastAsia" w:ascii="宋体" w:hAnsi="宋体" w:eastAsia="宋体"/>
          <w:sz w:val="24"/>
          <w:szCs w:val="21"/>
        </w:rPr>
        <w:t xml:space="preserve">”政府采购交易系统（以下简称苏</w:t>
      </w:r>
      <w:r>
        <w:rPr>
          <w:rFonts w:hint="eastAsia" w:ascii="宋体" w:hAnsi="宋体" w:eastAsia="宋体"/>
          <w:sz w:val="24"/>
          <w:szCs w:val="21"/>
        </w:rPr>
        <w:t xml:space="preserve">采云</w:t>
      </w:r>
      <w:r>
        <w:rPr>
          <w:rFonts w:hint="eastAsia" w:ascii="宋体" w:hAnsi="宋体" w:eastAsia="宋体"/>
          <w:sz w:val="24"/>
          <w:szCs w:val="21"/>
        </w:rPr>
        <w:t xml:space="preserve">系统）的</w:t>
      </w:r>
      <w:r>
        <w:rPr>
          <w:rFonts w:ascii="宋体" w:hAnsi="宋体" w:eastAsia="宋体"/>
          <w:sz w:val="24"/>
          <w:szCs w:val="21"/>
        </w:rPr>
        <w:t xml:space="preserve">CA</w:t>
      </w:r>
      <w:r>
        <w:rPr>
          <w:rFonts w:hint="eastAsia" w:ascii="宋体" w:hAnsi="宋体" w:eastAsia="宋体"/>
          <w:sz w:val="24"/>
          <w:szCs w:val="21"/>
        </w:rPr>
        <w:t xml:space="preserve">数字证书、电子签章已更换为江苏省电子政务证书认证中心</w:t>
      </w:r>
      <w:r>
        <w:rPr>
          <w:rFonts w:ascii="宋体" w:hAnsi="宋体" w:eastAsia="宋体"/>
          <w:sz w:val="24"/>
          <w:szCs w:val="21"/>
        </w:rPr>
        <w:t xml:space="preserve">CA</w:t>
      </w:r>
      <w:r>
        <w:rPr>
          <w:rFonts w:hint="eastAsia" w:ascii="宋体" w:hAnsi="宋体" w:eastAsia="宋体"/>
          <w:sz w:val="24"/>
          <w:szCs w:val="21"/>
        </w:rPr>
        <w:t xml:space="preserve">和方正国际软件（北京）有限公司电子签章。如果投标人通过苏</w:t>
      </w:r>
      <w:r>
        <w:rPr>
          <w:rFonts w:hint="eastAsia" w:ascii="宋体" w:hAnsi="宋体" w:eastAsia="宋体"/>
          <w:sz w:val="24"/>
          <w:szCs w:val="21"/>
        </w:rPr>
        <w:t xml:space="preserve">采云</w:t>
      </w:r>
      <w:r>
        <w:rPr>
          <w:rFonts w:hint="eastAsia" w:ascii="宋体" w:hAnsi="宋体" w:eastAsia="宋体"/>
          <w:sz w:val="24"/>
          <w:szCs w:val="21"/>
        </w:rPr>
        <w:t xml:space="preserve">系统参与政府采购项目，需要更换</w:t>
      </w:r>
      <w:r>
        <w:rPr>
          <w:rFonts w:ascii="宋体" w:hAnsi="宋体" w:eastAsia="宋体"/>
          <w:sz w:val="24"/>
          <w:szCs w:val="21"/>
        </w:rPr>
        <w:t xml:space="preserve">CA</w:t>
      </w:r>
      <w:r>
        <w:rPr>
          <w:rFonts w:hint="eastAsia" w:ascii="宋体" w:hAnsi="宋体" w:eastAsia="宋体"/>
          <w:sz w:val="24"/>
          <w:szCs w:val="21"/>
        </w:rPr>
        <w:t xml:space="preserve">数字证书和电子签章。具体办理指南和操作手册见链接：</w:t>
      </w:r>
      <w:r>
        <w:rPr>
          <w:rFonts w:ascii="宋体" w:hAnsi="宋体" w:eastAsia="宋体"/>
          <w:sz w:val="24"/>
          <w:szCs w:val="21"/>
        </w:rPr>
        <w:t xml:space="preserve">http://www.ccgp-jiangsu.gov.cn/jiangsu/zlxz/ee/ee3a4bc5a3454aa2b0d9312230633ce9.html</w:t>
      </w:r>
      <w:r>
        <w:rPr>
          <w:rFonts w:hint="eastAsia" w:ascii="宋体" w:hAnsi="宋体" w:eastAsia="宋体"/>
          <w:sz w:val="24"/>
          <w:szCs w:val="21"/>
        </w:rPr>
        <w:t xml:space="preserve">。领取</w:t>
      </w:r>
      <w:r>
        <w:rPr>
          <w:rFonts w:ascii="宋体" w:hAnsi="宋体" w:eastAsia="宋体"/>
          <w:sz w:val="24"/>
          <w:szCs w:val="21"/>
        </w:rPr>
        <w:t xml:space="preserve">CA</w:t>
      </w:r>
      <w:r>
        <w:rPr>
          <w:rFonts w:hint="eastAsia" w:ascii="宋体" w:hAnsi="宋体" w:eastAsia="宋体"/>
          <w:sz w:val="24"/>
          <w:szCs w:val="21"/>
        </w:rPr>
        <w:t xml:space="preserve">和办理电子签章</w:t>
      </w:r>
      <w:r>
        <w:rPr>
          <w:rFonts w:ascii="宋体" w:hAnsi="宋体" w:eastAsia="宋体"/>
          <w:sz w:val="24"/>
          <w:szCs w:val="21"/>
        </w:rPr>
        <w:t xml:space="preserve">(</w:t>
      </w:r>
      <w:r>
        <w:rPr>
          <w:rFonts w:hint="eastAsia" w:ascii="宋体" w:hAnsi="宋体" w:eastAsia="宋体"/>
          <w:sz w:val="24"/>
          <w:szCs w:val="21"/>
        </w:rPr>
        <w:t xml:space="preserve">请至南京汉中门大街</w:t>
      </w:r>
      <w:r>
        <w:rPr>
          <w:rFonts w:ascii="宋体" w:hAnsi="宋体" w:eastAsia="宋体"/>
          <w:sz w:val="24"/>
          <w:szCs w:val="21"/>
        </w:rPr>
        <w:t xml:space="preserve">145</w:t>
      </w:r>
      <w:r>
        <w:rPr>
          <w:rFonts w:hint="eastAsia" w:ascii="宋体" w:hAnsi="宋体" w:eastAsia="宋体"/>
          <w:sz w:val="24"/>
          <w:szCs w:val="21"/>
        </w:rPr>
        <w:t xml:space="preserve">号江苏省政务服务中心二期三楼大厅</w:t>
      </w:r>
      <w:r>
        <w:rPr>
          <w:rFonts w:ascii="宋体" w:hAnsi="宋体" w:eastAsia="宋体"/>
          <w:sz w:val="24"/>
          <w:szCs w:val="21"/>
        </w:rPr>
        <w:t xml:space="preserve">CA</w:t>
      </w:r>
      <w:r>
        <w:rPr>
          <w:rFonts w:hint="eastAsia" w:ascii="宋体" w:hAnsi="宋体" w:eastAsia="宋体"/>
          <w:sz w:val="24"/>
          <w:szCs w:val="21"/>
        </w:rPr>
        <w:t xml:space="preserve">办理窗口办理，具体联系方式见《苏</w:t>
      </w:r>
      <w:r>
        <w:rPr>
          <w:rFonts w:hint="eastAsia" w:ascii="宋体" w:hAnsi="宋体" w:eastAsia="宋体"/>
          <w:sz w:val="24"/>
          <w:szCs w:val="21"/>
        </w:rPr>
        <w:t xml:space="preserve">采云</w:t>
      </w:r>
      <w:r>
        <w:rPr>
          <w:rFonts w:hint="eastAsia" w:ascii="宋体" w:hAnsi="宋体" w:eastAsia="宋体"/>
          <w:sz w:val="24"/>
          <w:szCs w:val="21"/>
        </w:rPr>
        <w:t xml:space="preserve">系统供应商操作手册》（以下简称《操作手册》））、进行注册并按《操作手册》要求制作、上传电子投标文件。</w:t>
      </w:r>
      <w:r/>
    </w:p>
    <w:p>
      <w:pPr>
        <w:pStyle w:val="786"/>
        <w:ind w:firstLine="480"/>
        <w:spacing w:line="360" w:lineRule="auto"/>
        <w:rPr>
          <w:rFonts w:hint="eastAsia" w:ascii="宋体" w:hAnsi="宋体" w:eastAsia="宋体"/>
          <w:sz w:val="24"/>
          <w:szCs w:val="21"/>
        </w:rPr>
      </w:pPr>
      <w:r>
        <w:rPr>
          <w:rFonts w:ascii="宋体" w:hAnsi="宋体" w:eastAsia="宋体"/>
          <w:sz w:val="24"/>
          <w:szCs w:val="21"/>
        </w:rPr>
        <w:t xml:space="preserve">2.</w:t>
      </w:r>
      <w:r>
        <w:rPr>
          <w:rFonts w:hint="eastAsia" w:ascii="宋体" w:hAnsi="宋体" w:eastAsia="宋体"/>
          <w:sz w:val="24"/>
          <w:szCs w:val="21"/>
        </w:rPr>
        <w:t xml:space="preserve">有关本次招标的事项若存在变动或修改，敬请及时关注江苏省政府采购中心在“江苏政府采购网”发布的更正公告。</w:t>
      </w:r>
      <w:r/>
    </w:p>
    <w:p>
      <w:pPr>
        <w:pStyle w:val="786"/>
        <w:ind w:firstLine="480"/>
        <w:spacing w:line="360" w:lineRule="auto"/>
        <w:rPr>
          <w:rFonts w:hint="eastAsia" w:ascii="宋体" w:hAnsi="宋体" w:eastAsia="宋体"/>
          <w:sz w:val="24"/>
          <w:szCs w:val="21"/>
        </w:rPr>
      </w:pPr>
      <w:r>
        <w:rPr>
          <w:rFonts w:ascii="宋体" w:hAnsi="宋体" w:eastAsia="宋体"/>
          <w:sz w:val="24"/>
          <w:szCs w:val="21"/>
        </w:rPr>
        <w:t xml:space="preserve">3.</w:t>
      </w:r>
      <w:r>
        <w:rPr>
          <w:rFonts w:hint="eastAsia" w:ascii="宋体" w:hAnsi="宋体" w:eastAsia="宋体"/>
          <w:sz w:val="24"/>
          <w:szCs w:val="21"/>
        </w:rPr>
        <w:t xml:space="preserve">本次招标不收取投标保证金。</w:t>
      </w:r>
      <w:bookmarkStart w:id="35" w:name="_第二章__投标人须知"/>
      <w:r/>
      <w:bookmarkStart w:id="36" w:name="_Toc165989575"/>
      <w:r/>
      <w:r/>
    </w:p>
    <w:p>
      <w:pPr>
        <w:jc w:val="left"/>
        <w:widowControl/>
      </w:pPr>
      <w:r>
        <w:br w:type="page" w:clear="all"/>
      </w:r>
      <w:bookmarkEnd w:id="35"/>
      <w:r/>
      <w:bookmarkEnd w:id="36"/>
      <w:r/>
      <w:r/>
    </w:p>
    <w:p>
      <w:pPr>
        <w:ind w:firstLine="2429"/>
        <w:keepLines/>
        <w:keepNext/>
        <w:spacing w:before="260" w:after="260" w:line="416" w:lineRule="auto"/>
        <w:rPr>
          <w:rFonts w:ascii="黑体" w:hAnsi="Arial" w:eastAsia="黑体" w:cs="Arial"/>
          <w:sz w:val="44"/>
          <w:szCs w:val="44"/>
        </w:rPr>
        <w:outlineLvl w:val="1"/>
      </w:pPr>
      <w:r/>
      <w:bookmarkStart w:id="37" w:name="_Toc120614211"/>
      <w:r/>
      <w:bookmarkStart w:id="38" w:name="_Toc224197482"/>
      <w:r/>
      <w:bookmarkStart w:id="39" w:name="_Toc224197607"/>
      <w:r/>
      <w:bookmarkStart w:id="40" w:name="_Toc165989583"/>
      <w:r>
        <w:rPr>
          <w:rFonts w:hint="eastAsia" w:ascii="黑体" w:hAnsi="Arial" w:eastAsia="黑体" w:cs="Arial"/>
          <w:b/>
          <w:bCs/>
          <w:sz w:val="44"/>
          <w:szCs w:val="44"/>
        </w:rPr>
        <w:t xml:space="preserve">第二章  </w:t>
      </w:r>
      <w:bookmarkStart w:id="41" w:name="_Toc120614213"/>
      <w:r/>
      <w:bookmarkStart w:id="42" w:name="_Toc16938518"/>
      <w:r/>
      <w:bookmarkStart w:id="43" w:name="_Toc20823274"/>
      <w:r/>
      <w:bookmarkStart w:id="44" w:name="_Toc513029202"/>
      <w:r/>
      <w:bookmarkEnd w:id="37"/>
      <w:r>
        <w:rPr>
          <w:rFonts w:hint="eastAsia" w:ascii="黑体" w:hAnsi="Arial" w:eastAsia="黑体" w:cs="Arial"/>
          <w:b/>
          <w:bCs/>
          <w:sz w:val="44"/>
          <w:szCs w:val="44"/>
        </w:rPr>
        <w:t xml:space="preserve">投标人须知</w:t>
      </w:r>
      <w:bookmarkEnd w:id="38"/>
      <w:r/>
      <w:bookmarkEnd w:id="39"/>
      <w:r/>
      <w:bookmarkEnd w:id="41"/>
      <w:r/>
      <w:bookmarkEnd w:id="42"/>
      <w:r/>
      <w:bookmarkEnd w:id="43"/>
      <w:r/>
      <w:bookmarkEnd w:id="44"/>
      <w:r/>
      <w:r/>
    </w:p>
    <w:p>
      <w:pPr>
        <w:ind w:firstLine="498"/>
        <w:keepLines/>
        <w:keepNext/>
        <w:spacing w:before="120" w:after="120" w:line="400" w:lineRule="exact"/>
        <w:rPr>
          <w:b/>
          <w:bCs/>
          <w:sz w:val="32"/>
          <w:szCs w:val="32"/>
        </w:rPr>
        <w:outlineLvl w:val="2"/>
      </w:pPr>
      <w:r/>
      <w:bookmarkStart w:id="45" w:name="_Toc120614214"/>
      <w:r/>
      <w:bookmarkStart w:id="46" w:name="_Toc16938519"/>
      <w:r/>
      <w:bookmarkStart w:id="47" w:name="_Toc224197483"/>
      <w:r/>
      <w:bookmarkStart w:id="48" w:name="_Toc513029203"/>
      <w:r/>
      <w:bookmarkStart w:id="49" w:name="_Toc224197608"/>
      <w:r/>
      <w:bookmarkStart w:id="50" w:name="_Toc20823275"/>
      <w:r>
        <w:rPr>
          <w:rFonts w:hint="eastAsia"/>
          <w:b/>
          <w:bCs/>
          <w:sz w:val="32"/>
          <w:szCs w:val="32"/>
        </w:rPr>
        <w:t xml:space="preserve">一、总则</w:t>
      </w:r>
      <w:bookmarkEnd w:id="45"/>
      <w:r/>
      <w:bookmarkEnd w:id="46"/>
      <w:r/>
      <w:bookmarkEnd w:id="47"/>
      <w:r/>
      <w:bookmarkEnd w:id="48"/>
      <w:r/>
      <w:bookmarkEnd w:id="49"/>
      <w:r/>
      <w:bookmarkEnd w:id="50"/>
      <w:r/>
      <w:r/>
    </w:p>
    <w:p>
      <w:pPr>
        <w:ind w:firstLine="420"/>
        <w:keepLines/>
        <w:keepNext/>
        <w:spacing w:line="400" w:lineRule="exact"/>
        <w:rPr>
          <w:rFonts w:ascii="Arial" w:hAnsi="Arial" w:eastAsia="黑体" w:cs="Arial"/>
          <w:sz w:val="28"/>
          <w:szCs w:val="28"/>
        </w:rPr>
        <w:outlineLvl w:val="3"/>
      </w:pPr>
      <w:r/>
      <w:bookmarkStart w:id="51" w:name="_Hlt16619475"/>
      <w:r/>
      <w:bookmarkStart w:id="52" w:name="_Toc458694821"/>
      <w:r/>
      <w:bookmarkStart w:id="53" w:name="_Toc16938520"/>
      <w:r/>
      <w:bookmarkStart w:id="54" w:name="_Toc20823276"/>
      <w:r/>
      <w:bookmarkStart w:id="55" w:name="_Toc513029204"/>
      <w:r/>
      <w:bookmarkEnd w:id="51"/>
      <w:r>
        <w:rPr>
          <w:rFonts w:hint="eastAsia" w:ascii="Arial" w:hAnsi="Arial" w:eastAsia="黑体" w:cs="Arial"/>
          <w:sz w:val="28"/>
          <w:szCs w:val="28"/>
        </w:rPr>
        <w:t xml:space="preserve">1</w:t>
      </w:r>
      <w:bookmarkEnd w:id="52"/>
      <w:r>
        <w:rPr>
          <w:rFonts w:hint="eastAsia" w:ascii="Arial" w:hAnsi="Arial" w:eastAsia="黑体" w:cs="Arial"/>
          <w:sz w:val="28"/>
          <w:szCs w:val="28"/>
        </w:rPr>
        <w:t xml:space="preserve">、招标方式</w:t>
      </w:r>
      <w:bookmarkEnd w:id="53"/>
      <w:r/>
      <w:bookmarkEnd w:id="54"/>
      <w:r/>
      <w:bookmarkEnd w:id="55"/>
      <w:r/>
      <w:r/>
    </w:p>
    <w:p>
      <w:pPr>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ind w:firstLine="420"/>
        <w:keepLines/>
        <w:keepNext/>
        <w:spacing w:line="400" w:lineRule="exact"/>
        <w:rPr>
          <w:rFonts w:ascii="Arial" w:hAnsi="Arial" w:eastAsia="黑体" w:cs="Arial"/>
          <w:sz w:val="28"/>
          <w:szCs w:val="28"/>
        </w:rPr>
        <w:outlineLvl w:val="3"/>
      </w:pPr>
      <w:r/>
      <w:bookmarkStart w:id="56" w:name="_Toc513029205"/>
      <w:r/>
      <w:bookmarkStart w:id="57" w:name="_Toc20823277"/>
      <w:r/>
      <w:bookmarkStart w:id="58" w:name="_Toc16938521"/>
      <w:r>
        <w:rPr>
          <w:rFonts w:hint="eastAsia" w:ascii="Arial" w:hAnsi="Arial" w:eastAsia="黑体" w:cs="Arial"/>
          <w:sz w:val="28"/>
          <w:szCs w:val="28"/>
        </w:rPr>
        <w:t xml:space="preserve">2</w:t>
      </w:r>
      <w:r>
        <w:rPr>
          <w:rFonts w:hint="eastAsia" w:ascii="Arial" w:hAnsi="Arial" w:eastAsia="黑体" w:cs="Arial"/>
          <w:sz w:val="28"/>
          <w:szCs w:val="28"/>
        </w:rPr>
        <w:t xml:space="preserve">、合格的投标人</w:t>
      </w:r>
      <w:bookmarkEnd w:id="56"/>
      <w:r/>
      <w:bookmarkEnd w:id="57"/>
      <w:r/>
      <w:bookmarkEnd w:id="58"/>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ind w:firstLine="420"/>
        <w:keepLines/>
        <w:keepNext/>
        <w:spacing w:line="400" w:lineRule="exact"/>
        <w:rPr>
          <w:rFonts w:ascii="Arial" w:hAnsi="Arial" w:eastAsia="黑体" w:cs="Arial"/>
          <w:sz w:val="28"/>
          <w:szCs w:val="28"/>
        </w:rPr>
        <w:outlineLvl w:val="3"/>
      </w:pPr>
      <w:r/>
      <w:bookmarkStart w:id="59" w:name="_Toc16938522"/>
      <w:r/>
      <w:bookmarkStart w:id="60" w:name="_Toc20823278"/>
      <w:r/>
      <w:bookmarkStart w:id="61" w:name="_Toc513029206"/>
      <w:r>
        <w:rPr>
          <w:rFonts w:hint="eastAsia" w:ascii="Arial" w:hAnsi="Arial" w:eastAsia="黑体" w:cs="Arial"/>
          <w:sz w:val="28"/>
          <w:szCs w:val="28"/>
        </w:rPr>
        <w:t xml:space="preserve">3</w:t>
      </w:r>
      <w:r>
        <w:rPr>
          <w:rFonts w:hint="eastAsia" w:ascii="Arial" w:hAnsi="Arial" w:eastAsia="黑体" w:cs="Arial"/>
          <w:sz w:val="28"/>
          <w:szCs w:val="28"/>
        </w:rPr>
        <w:t xml:space="preserve">、适用法律</w:t>
      </w:r>
      <w:bookmarkEnd w:id="59"/>
      <w:r/>
      <w:bookmarkEnd w:id="60"/>
      <w:r/>
      <w:bookmarkEnd w:id="61"/>
      <w:r>
        <w:rPr>
          <w:rFonts w:hint="eastAsia" w:ascii="Arial" w:hAnsi="Arial" w:eastAsia="黑体" w:cs="Arial"/>
          <w:sz w:val="28"/>
          <w:szCs w:val="28"/>
        </w:rPr>
        <w:t xml:space="preserve">和标准</w:t>
      </w:r>
      <w:r/>
    </w:p>
    <w:p>
      <w:pPr>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ind w:firstLine="420"/>
        <w:spacing w:line="400" w:lineRule="exact"/>
        <w:rPr>
          <w:rFonts w:hint="eastAsia" w:ascii="宋体" w:hAnsi="宋体"/>
          <w:sz w:val="24"/>
        </w:rPr>
      </w:pPr>
      <w:r>
        <w:rPr>
          <w:rFonts w:hint="eastAsia" w:ascii="方正魏碑_GBK" w:hAnsi="方正魏碑_GBK" w:eastAsia="方正魏碑_GBK" w:cs="方正魏碑_GBK"/>
          <w:sz w:val="24"/>
        </w:rPr>
        <w:t xml:space="preserve">3.2 在本项目政府采购活动过程中，如果所执行的标准有更新的，按照最新标准执行。</w:t>
      </w:r>
      <w:r/>
    </w:p>
    <w:p>
      <w:pPr>
        <w:ind w:firstLine="420"/>
        <w:keepLines/>
        <w:keepNext/>
        <w:spacing w:line="400" w:lineRule="exact"/>
        <w:rPr>
          <w:rFonts w:ascii="Arial" w:hAnsi="Arial" w:eastAsia="黑体" w:cs="Arial"/>
          <w:sz w:val="28"/>
          <w:szCs w:val="28"/>
        </w:rPr>
        <w:outlineLvl w:val="3"/>
      </w:pPr>
      <w:r/>
      <w:bookmarkStart w:id="62" w:name="_Toc20823279"/>
      <w:r/>
      <w:bookmarkStart w:id="63" w:name="_Toc462564067"/>
      <w:r/>
      <w:bookmarkStart w:id="64" w:name="_Toc513029207"/>
      <w:r/>
      <w:bookmarkStart w:id="65" w:name="_Toc16938523"/>
      <w:r>
        <w:rPr>
          <w:rFonts w:hint="eastAsia" w:ascii="Arial" w:hAnsi="Arial" w:eastAsia="黑体" w:cs="Arial"/>
          <w:sz w:val="28"/>
          <w:szCs w:val="28"/>
        </w:rPr>
        <w:t xml:space="preserve">4</w:t>
      </w:r>
      <w:r>
        <w:rPr>
          <w:rFonts w:hint="eastAsia" w:ascii="Arial" w:hAnsi="Arial" w:eastAsia="黑体" w:cs="Arial"/>
          <w:sz w:val="28"/>
          <w:szCs w:val="28"/>
        </w:rPr>
        <w:t xml:space="preserve">、投标费用</w:t>
      </w:r>
      <w:bookmarkEnd w:id="62"/>
      <w:r/>
      <w:bookmarkEnd w:id="63"/>
      <w:r/>
      <w:bookmarkEnd w:id="64"/>
      <w:r/>
      <w:bookmarkEnd w:id="65"/>
      <w:r/>
      <w:r/>
    </w:p>
    <w:p>
      <w:pPr>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ind w:firstLine="452"/>
        <w:keepLines/>
        <w:keepNext/>
        <w:spacing w:line="40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宋体" w:hAnsi="宋体" w:eastAsia="黑体" w:cs="Arial"/>
          <w:b/>
          <w:bCs/>
          <w:sz w:val="30"/>
          <w:szCs w:val="28"/>
        </w:rPr>
        <w:t xml:space="preserve">、</w:t>
      </w:r>
      <w:r>
        <w:rPr>
          <w:rFonts w:hint="eastAsia" w:ascii="黑体" w:hAnsi="宋体" w:eastAsia="黑体" w:cs="Arial"/>
          <w:sz w:val="28"/>
          <w:szCs w:val="28"/>
        </w:rPr>
        <w:t xml:space="preserve">招标文件的约束力</w:t>
      </w:r>
      <w:r/>
    </w:p>
    <w:p>
      <w:pPr>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ind w:firstLine="321"/>
        <w:keepLines/>
        <w:keepNext/>
        <w:spacing w:before="120" w:after="120" w:line="400" w:lineRule="exact"/>
        <w:rPr>
          <w:b/>
          <w:bCs/>
          <w:sz w:val="32"/>
          <w:szCs w:val="32"/>
        </w:rPr>
        <w:outlineLvl w:val="2"/>
      </w:pPr>
      <w:r/>
      <w:bookmarkStart w:id="66" w:name="_Toc120614215"/>
      <w:r/>
      <w:bookmarkStart w:id="67" w:name="_Toc20823281"/>
      <w:r/>
      <w:bookmarkStart w:id="68" w:name="_Toc16938525"/>
      <w:r/>
      <w:bookmarkStart w:id="69" w:name="_Toc224197484"/>
      <w:r/>
      <w:bookmarkStart w:id="70" w:name="_Toc224197609"/>
      <w:r/>
      <w:bookmarkStart w:id="71" w:name="_Toc513029209"/>
      <w:r>
        <w:rPr>
          <w:rFonts w:hint="eastAsia"/>
          <w:b/>
          <w:bCs/>
          <w:sz w:val="32"/>
          <w:szCs w:val="32"/>
        </w:rPr>
        <w:t xml:space="preserve">二、招标文件</w:t>
      </w:r>
      <w:bookmarkEnd w:id="66"/>
      <w:r/>
      <w:bookmarkEnd w:id="67"/>
      <w:r/>
      <w:bookmarkEnd w:id="68"/>
      <w:r/>
      <w:bookmarkEnd w:id="69"/>
      <w:r/>
      <w:bookmarkEnd w:id="70"/>
      <w:r/>
      <w:bookmarkEnd w:id="71"/>
      <w:r/>
      <w:r/>
    </w:p>
    <w:p>
      <w:pPr>
        <w:ind w:firstLine="420"/>
        <w:keepLines/>
        <w:keepNext/>
        <w:spacing w:line="400" w:lineRule="exact"/>
        <w:rPr>
          <w:rFonts w:ascii="Arial" w:hAnsi="Arial" w:eastAsia="黑体" w:cs="Arial"/>
          <w:sz w:val="28"/>
          <w:szCs w:val="28"/>
        </w:rPr>
        <w:outlineLvl w:val="3"/>
      </w:pPr>
      <w:r/>
      <w:bookmarkStart w:id="72" w:name="_Toc16938526"/>
      <w:r/>
      <w:bookmarkStart w:id="73" w:name="_Toc20823282"/>
      <w:r/>
      <w:bookmarkStart w:id="74" w:name="_Toc513029210"/>
      <w:r>
        <w:rPr>
          <w:rFonts w:hint="eastAsia" w:ascii="Arial" w:hAnsi="Arial" w:eastAsia="黑体" w:cs="Arial"/>
          <w:sz w:val="28"/>
          <w:szCs w:val="28"/>
        </w:rPr>
        <w:t xml:space="preserve">6</w:t>
      </w:r>
      <w:r>
        <w:rPr>
          <w:rFonts w:hint="eastAsia" w:ascii="Arial" w:hAnsi="Arial" w:eastAsia="黑体" w:cs="Arial"/>
          <w:sz w:val="28"/>
          <w:szCs w:val="28"/>
        </w:rPr>
        <w:t xml:space="preserve">、招标文件构成</w:t>
      </w:r>
      <w:bookmarkEnd w:id="72"/>
      <w:r/>
      <w:bookmarkEnd w:id="73"/>
      <w:r/>
      <w:bookmarkEnd w:id="74"/>
      <w:r/>
      <w:r/>
    </w:p>
    <w:p>
      <w:pPr>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spacing w:line="400" w:lineRule="exact"/>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400" w:lineRule="exact"/>
        <w:rPr>
          <w:rFonts w:hint="eastAsia" w:ascii="宋体" w:hAnsi="宋体"/>
          <w:sz w:val="24"/>
        </w:rPr>
      </w:pPr>
      <w:r>
        <w:rPr>
          <w:rFonts w:hint="eastAsia" w:ascii="宋体" w:hAnsi="宋体"/>
          <w:sz w:val="24"/>
        </w:rPr>
        <w:t xml:space="preserve">请仔细检查招标文件是否齐全，如有</w:t>
      </w:r>
      <w:r>
        <w:rPr>
          <w:rFonts w:hint="eastAsia" w:ascii="宋体" w:hAnsi="宋体"/>
          <w:sz w:val="24"/>
        </w:rPr>
        <w:t xml:space="preserve">缺漏请</w:t>
      </w:r>
      <w:r>
        <w:rPr>
          <w:rFonts w:hint="eastAsia" w:ascii="宋体" w:hAnsi="宋体"/>
          <w:sz w:val="24"/>
        </w:rPr>
        <w:t xml:space="preserve">立即与采购中心联系解决。</w:t>
      </w:r>
      <w:r/>
    </w:p>
    <w:p>
      <w:pPr>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sz w:val="24"/>
        </w:rPr>
        <w:t xml:space="preserve">作出</w:t>
      </w:r>
      <w:r>
        <w:rPr>
          <w:rFonts w:hint="eastAsia" w:ascii="宋体" w:hAnsi="宋体"/>
          <w:sz w:val="24"/>
        </w:rPr>
        <w:t xml:space="preserve">实质性响应，否则其风险由投标人自行承担。</w:t>
      </w:r>
      <w:r/>
    </w:p>
    <w:p>
      <w:pPr>
        <w:ind w:firstLine="560"/>
        <w:keepLines/>
        <w:keepNext/>
        <w:spacing w:line="400" w:lineRule="exact"/>
        <w:rPr>
          <w:rFonts w:ascii="Arial" w:hAnsi="Arial" w:eastAsia="黑体" w:cs="Arial"/>
          <w:sz w:val="28"/>
          <w:szCs w:val="28"/>
        </w:rPr>
        <w:outlineLvl w:val="3"/>
      </w:pPr>
      <w:r/>
      <w:bookmarkStart w:id="75" w:name="_Toc513029212"/>
      <w:r/>
      <w:bookmarkStart w:id="76" w:name="_Toc16938528"/>
      <w:r/>
      <w:bookmarkStart w:id="77" w:name="_Toc20823284"/>
      <w:r/>
      <w:bookmarkStart w:id="78" w:name="_Toc462564071"/>
      <w:r>
        <w:rPr>
          <w:rFonts w:ascii="Arial" w:hAnsi="Arial" w:eastAsia="黑体" w:cs="Arial"/>
          <w:sz w:val="28"/>
          <w:szCs w:val="28"/>
        </w:rPr>
        <w:t xml:space="preserve">7</w:t>
      </w:r>
      <w:r>
        <w:rPr>
          <w:rFonts w:hint="eastAsia" w:ascii="Arial" w:hAnsi="Arial" w:eastAsia="黑体" w:cs="Arial"/>
          <w:sz w:val="28"/>
          <w:szCs w:val="28"/>
        </w:rPr>
        <w:t xml:space="preserve">、招标文件的修改</w:t>
      </w:r>
      <w:bookmarkEnd w:id="75"/>
      <w:r/>
      <w:bookmarkEnd w:id="76"/>
      <w:r/>
      <w:bookmarkEnd w:id="77"/>
      <w:r/>
      <w:bookmarkEnd w:id="78"/>
      <w:r/>
      <w:r/>
    </w:p>
    <w:p>
      <w:pPr>
        <w:ind w:firstLine="480"/>
        <w:spacing w:line="400" w:lineRule="exact"/>
        <w:rPr>
          <w:rFonts w:hint="eastAsia" w:ascii="宋体" w:hAnsi="宋体"/>
          <w:sz w:val="24"/>
        </w:rPr>
      </w:pPr>
      <w:r>
        <w:rPr>
          <w:rFonts w:ascii="宋体" w:hAnsi="宋体"/>
          <w:bCs/>
          <w:sz w:val="24"/>
        </w:rPr>
        <w:t xml:space="preserve">7</w:t>
      </w:r>
      <w:r>
        <w:rPr>
          <w:rFonts w:hint="eastAsia" w:ascii="宋体" w:hAnsi="宋体"/>
          <w:bCs/>
          <w:sz w:val="24"/>
        </w:rPr>
        <w:t xml:space="preserve">.1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400" w:lineRule="exact"/>
        <w:rPr>
          <w:rFonts w:ascii="宋体" w:hAnsi="Arial"/>
          <w:sz w:val="28"/>
        </w:rPr>
      </w:pPr>
      <w:r>
        <w:rPr>
          <w:rFonts w:ascii="宋体" w:hAnsi="宋体"/>
          <w:bCs/>
          <w:sz w:val="24"/>
        </w:rPr>
        <w:t xml:space="preserve">7</w:t>
      </w:r>
      <w:r>
        <w:rPr>
          <w:rFonts w:hint="eastAsia" w:ascii="宋体" w:hAnsi="宋体"/>
          <w:bCs/>
          <w:sz w:val="24"/>
        </w:rPr>
        <w:t xml:space="preserve">.2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400" w:lineRule="exact"/>
        <w:rPr>
          <w:rFonts w:hint="eastAsia" w:ascii="宋体" w:hAnsi="宋体"/>
          <w:sz w:val="24"/>
        </w:rPr>
      </w:pPr>
      <w:r>
        <w:rPr>
          <w:rFonts w:ascii="宋体" w:hAnsi="宋体"/>
          <w:bCs/>
          <w:sz w:val="24"/>
        </w:rPr>
        <w:t xml:space="preserve">7</w:t>
      </w:r>
      <w:r>
        <w:rPr>
          <w:rFonts w:hint="eastAsia" w:ascii="宋体" w:hAnsi="宋体"/>
          <w:bCs/>
          <w:sz w:val="24"/>
        </w:rPr>
        <w:t xml:space="preserve">.3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ind w:firstLine="482"/>
        <w:keepLines/>
        <w:keepNext/>
        <w:spacing w:before="120" w:after="120" w:line="400" w:lineRule="exact"/>
        <w:rPr>
          <w:b/>
          <w:bCs/>
          <w:sz w:val="32"/>
          <w:szCs w:val="32"/>
        </w:rPr>
        <w:outlineLvl w:val="2"/>
      </w:pPr>
      <w:r/>
      <w:bookmarkStart w:id="79" w:name="_Toc462564072"/>
      <w:r/>
      <w:bookmarkStart w:id="80" w:name="_Toc20823285"/>
      <w:r/>
      <w:bookmarkStart w:id="81" w:name="_Toc224197485"/>
      <w:r/>
      <w:bookmarkStart w:id="82" w:name="_Toc16938529"/>
      <w:r/>
      <w:bookmarkStart w:id="83" w:name="_Toc224197610"/>
      <w:r/>
      <w:bookmarkStart w:id="84" w:name="_Toc513029213"/>
      <w:r/>
      <w:bookmarkStart w:id="85" w:name="_Toc120614216"/>
      <w:r>
        <w:rPr>
          <w:rFonts w:hint="eastAsia"/>
          <w:b/>
          <w:bCs/>
          <w:sz w:val="32"/>
          <w:szCs w:val="32"/>
        </w:rPr>
        <w:t xml:space="preserve">三、投标文件的编制</w:t>
      </w:r>
      <w:bookmarkEnd w:id="79"/>
      <w:r/>
      <w:bookmarkEnd w:id="80"/>
      <w:r/>
      <w:bookmarkEnd w:id="81"/>
      <w:r/>
      <w:bookmarkEnd w:id="82"/>
      <w:r/>
      <w:bookmarkEnd w:id="83"/>
      <w:r/>
      <w:bookmarkEnd w:id="84"/>
      <w:r/>
      <w:bookmarkEnd w:id="85"/>
      <w:r/>
      <w:r/>
    </w:p>
    <w:p>
      <w:pPr>
        <w:ind w:firstLine="560"/>
        <w:keepLines/>
        <w:keepNext/>
        <w:spacing w:line="400" w:lineRule="exact"/>
        <w:rPr>
          <w:rFonts w:ascii="Arial" w:hAnsi="Arial" w:eastAsia="黑体" w:cs="Arial"/>
          <w:b/>
          <w:sz w:val="28"/>
          <w:szCs w:val="28"/>
        </w:rPr>
        <w:outlineLvl w:val="3"/>
      </w:pPr>
      <w:r/>
      <w:bookmarkStart w:id="86" w:name="_Toc513029214"/>
      <w:r/>
      <w:bookmarkStart w:id="87" w:name="_Toc462564073"/>
      <w:r/>
      <w:bookmarkStart w:id="88" w:name="_Toc20823286"/>
      <w:r/>
      <w:bookmarkStart w:id="89" w:name="_Toc16938530"/>
      <w:r>
        <w:rPr>
          <w:rFonts w:ascii="Arial" w:hAnsi="Arial" w:eastAsia="黑体" w:cs="Arial"/>
          <w:sz w:val="28"/>
          <w:szCs w:val="28"/>
        </w:rPr>
        <w:t xml:space="preserve">8</w:t>
      </w:r>
      <w:r>
        <w:rPr>
          <w:rFonts w:hint="eastAsia" w:ascii="Arial" w:hAnsi="Arial" w:eastAsia="黑体" w:cs="Arial"/>
          <w:sz w:val="28"/>
          <w:szCs w:val="28"/>
        </w:rPr>
        <w:t xml:space="preserve">、投标文件的语言及度量衡单位</w:t>
      </w:r>
      <w:bookmarkEnd w:id="86"/>
      <w:r/>
      <w:bookmarkEnd w:id="87"/>
      <w:r/>
      <w:bookmarkEnd w:id="88"/>
      <w:r/>
      <w:bookmarkEnd w:id="89"/>
      <w:r/>
      <w:r/>
    </w:p>
    <w:p>
      <w:pPr>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p>
    <w:p>
      <w:pPr>
        <w:ind w:firstLine="420"/>
        <w:keepLines/>
        <w:keepNext/>
        <w:spacing w:line="400" w:lineRule="exact"/>
        <w:rPr>
          <w:rFonts w:ascii="Arial" w:hAnsi="Arial" w:eastAsia="黑体" w:cs="Arial"/>
          <w:sz w:val="28"/>
          <w:szCs w:val="28"/>
        </w:rPr>
        <w:outlineLvl w:val="3"/>
      </w:pPr>
      <w:r/>
      <w:bookmarkStart w:id="90" w:name="_Toc20823287"/>
      <w:r/>
      <w:bookmarkStart w:id="91" w:name="_Toc462564074"/>
      <w:r/>
      <w:bookmarkStart w:id="92" w:name="_Toc16938531"/>
      <w:r/>
      <w:bookmarkStart w:id="93" w:name="_Toc513029215"/>
      <w:r>
        <w:rPr>
          <w:rFonts w:ascii="Arial" w:hAnsi="Arial" w:eastAsia="黑体" w:cs="Arial"/>
          <w:sz w:val="28"/>
          <w:szCs w:val="28"/>
        </w:rPr>
        <w:t xml:space="preserve">9</w:t>
      </w:r>
      <w:r>
        <w:rPr>
          <w:rFonts w:hint="eastAsia" w:ascii="Arial" w:hAnsi="Arial" w:eastAsia="黑体" w:cs="Arial"/>
          <w:sz w:val="28"/>
          <w:szCs w:val="28"/>
        </w:rPr>
        <w:t xml:space="preserve">、投标文件构成</w:t>
      </w:r>
      <w:bookmarkEnd w:id="90"/>
      <w:r/>
      <w:bookmarkEnd w:id="91"/>
      <w:r/>
      <w:bookmarkEnd w:id="92"/>
      <w:r/>
      <w:bookmarkEnd w:id="93"/>
      <w:r/>
      <w:r/>
    </w:p>
    <w:p>
      <w:pPr>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p>
    <w:p>
      <w:pPr>
        <w:ind w:firstLine="420"/>
        <w:keepLines/>
        <w:keepNext/>
        <w:spacing w:line="400" w:lineRule="exact"/>
        <w:rPr>
          <w:rFonts w:ascii="Arial" w:hAnsi="Arial" w:eastAsia="黑体" w:cs="Arial"/>
          <w:sz w:val="28"/>
          <w:szCs w:val="28"/>
        </w:rPr>
        <w:outlineLvl w:val="3"/>
      </w:pPr>
      <w:r/>
      <w:bookmarkStart w:id="94" w:name="_Hlt26954838"/>
      <w:r/>
      <w:bookmarkStart w:id="95" w:name="_Hlt26668975"/>
      <w:r/>
      <w:bookmarkStart w:id="96" w:name="_Hlt26670360"/>
      <w:r/>
      <w:bookmarkStart w:id="97" w:name="_Toc14577357"/>
      <w:r/>
      <w:bookmarkStart w:id="98" w:name="_Toc49090507"/>
      <w:r/>
      <w:bookmarkStart w:id="99" w:name="_Toc14577354"/>
      <w:r/>
      <w:bookmarkStart w:id="100" w:name="_Toc513029219"/>
      <w:r/>
      <w:bookmarkStart w:id="101" w:name="_Toc513029216"/>
      <w:r/>
      <w:bookmarkStart w:id="102" w:name="_Toc49090509"/>
      <w:r/>
      <w:bookmarkStart w:id="103" w:name="_Toc49090508"/>
      <w:r/>
      <w:bookmarkStart w:id="104" w:name="_Toc14577355"/>
      <w:r/>
      <w:bookmarkEnd w:id="94"/>
      <w:r/>
      <w:bookmarkEnd w:id="95"/>
      <w:r/>
      <w:bookmarkEnd w:id="96"/>
      <w:r>
        <w:rPr>
          <w:rFonts w:hint="eastAsia" w:ascii="Arial" w:hAnsi="Arial" w:eastAsia="黑体" w:cs="Arial"/>
          <w:sz w:val="28"/>
          <w:szCs w:val="28"/>
        </w:rPr>
        <w:t xml:space="preserve">1</w:t>
      </w:r>
      <w:r>
        <w:rPr>
          <w:rFonts w:ascii="Arial" w:hAnsi="Arial" w:eastAsia="黑体" w:cs="Arial"/>
          <w:sz w:val="28"/>
          <w:szCs w:val="28"/>
        </w:rPr>
        <w:t xml:space="preserve">0</w:t>
      </w:r>
      <w:r>
        <w:rPr>
          <w:rFonts w:hint="eastAsia" w:ascii="Arial" w:hAnsi="Arial" w:eastAsia="黑体" w:cs="Arial"/>
          <w:sz w:val="28"/>
          <w:szCs w:val="28"/>
        </w:rPr>
        <w:t xml:space="preserve">、证明投标人及投标标的符合招标文件规定的文件</w:t>
      </w:r>
      <w:bookmarkEnd w:id="97"/>
      <w:r/>
      <w:bookmarkEnd w:id="98"/>
      <w:r/>
      <w:bookmarkEnd w:id="99"/>
      <w:r/>
      <w:bookmarkEnd w:id="100"/>
      <w:r/>
      <w:bookmarkEnd w:id="101"/>
      <w:r/>
      <w:bookmarkEnd w:id="102"/>
      <w:r/>
      <w:r/>
    </w:p>
    <w:p>
      <w:pPr>
        <w:spacing w:line="400" w:lineRule="exact"/>
        <w:rPr>
          <w:rFonts w:hint="eastAsia" w:ascii="宋体" w:hAnsi="宋体"/>
          <w:sz w:val="24"/>
          <w:szCs w:val="24"/>
        </w:rPr>
      </w:pPr>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投标人应按照招标文件要求提交证明文件，证明其及投标标的符合招标文件规定。</w:t>
      </w:r>
      <w:r/>
    </w:p>
    <w:p>
      <w:pPr>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bookmarkEnd w:id="103"/>
      <w:r/>
      <w:bookmarkEnd w:id="104"/>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1</w:t>
      </w:r>
      <w:r>
        <w:rPr>
          <w:rFonts w:hint="eastAsia" w:ascii="Arial" w:hAnsi="Arial" w:eastAsia="黑体" w:cs="Arial"/>
          <w:sz w:val="28"/>
          <w:szCs w:val="28"/>
        </w:rPr>
        <w:t xml:space="preserve">、投标分项报价表</w:t>
      </w:r>
      <w:r/>
    </w:p>
    <w:p>
      <w:pPr>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5" w:name="_Hlt26954840"/>
      <w:r/>
      <w:bookmarkEnd w:id="105"/>
      <w:r>
        <w:rPr>
          <w:rFonts w:hint="eastAsia" w:ascii="宋体" w:hAnsi="宋体"/>
          <w:sz w:val="24"/>
        </w:rPr>
        <w:t xml:space="preserve">标人按照招标文件规定格式填报投标分项报价表</w:t>
      </w:r>
      <w:bookmarkStart w:id="106" w:name="_Hlt26670399"/>
      <w:r/>
      <w:bookmarkEnd w:id="106"/>
      <w:r>
        <w:rPr>
          <w:rFonts w:hint="eastAsia" w:ascii="宋体" w:hAnsi="宋体"/>
          <w:sz w:val="24"/>
        </w:rPr>
        <w:t xml:space="preserve">。</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ind w:firstLine="420"/>
        <w:keepLines/>
        <w:keepNext/>
        <w:spacing w:line="400" w:lineRule="exact"/>
        <w:rPr>
          <w:rFonts w:ascii="Arial" w:hAnsi="Arial" w:eastAsia="黑体" w:cs="Arial"/>
          <w:sz w:val="28"/>
          <w:szCs w:val="28"/>
        </w:rPr>
        <w:outlineLvl w:val="3"/>
      </w:pPr>
      <w:r/>
      <w:bookmarkStart w:id="107" w:name="_Hlt26954846"/>
      <w:r/>
      <w:bookmarkStart w:id="108" w:name="_Hlt26954731"/>
      <w:r/>
      <w:bookmarkStart w:id="109" w:name="_Hlt26954848"/>
      <w:r/>
      <w:bookmarkStart w:id="110" w:name="_Hlt26670486"/>
      <w:r/>
      <w:bookmarkStart w:id="111" w:name="_Hlt26670482"/>
      <w:r/>
      <w:bookmarkEnd w:id="107"/>
      <w:r/>
      <w:bookmarkEnd w:id="108"/>
      <w:r/>
      <w:bookmarkEnd w:id="109"/>
      <w:r/>
      <w:bookmarkEnd w:id="110"/>
      <w:r/>
      <w:bookmarkEnd w:id="111"/>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p>
    <w:p>
      <w:pPr>
        <w:ind w:firstLine="480"/>
        <w:spacing w:line="400" w:lineRule="exact"/>
        <w:rPr>
          <w:rFonts w:ascii="宋体" w:hAnsi="Arial" w:cs="宋体"/>
          <w:sz w:val="24"/>
          <w:lang w:val="zh-CN"/>
        </w:rPr>
      </w:pPr>
      <w:r>
        <w:rPr>
          <w:rFonts w:ascii="宋体" w:hAnsi="Arial" w:cs="宋体"/>
          <w:bCs/>
          <w:sz w:val="24"/>
          <w:lang w:val="zh-CN"/>
        </w:rPr>
        <w:t xml:space="preserve">12.1</w:t>
      </w:r>
      <w:r>
        <w:rPr>
          <w:rFonts w:hint="eastAsia" w:ascii="宋体" w:hAnsi="Arial" w:cs="宋体"/>
          <w:sz w:val="24"/>
          <w:lang w:val="zh-CN"/>
        </w:rPr>
        <w:t xml:space="preserve">投标人需对招标文件中的技术要求与商务要求逐项</w:t>
      </w:r>
      <w:r>
        <w:rPr>
          <w:rFonts w:hint="eastAsia" w:ascii="宋体" w:hAnsi="Arial" w:cs="宋体"/>
          <w:sz w:val="24"/>
          <w:lang w:val="zh-CN"/>
        </w:rPr>
        <w:t xml:space="preserve">作出</w:t>
      </w:r>
      <w:r>
        <w:rPr>
          <w:rFonts w:hint="eastAsia" w:ascii="宋体" w:hAnsi="Arial" w:cs="宋体"/>
          <w:sz w:val="24"/>
          <w:lang w:val="zh-CN"/>
        </w:rPr>
        <w:t xml:space="preserve">响应或偏离，并说明原因。</w:t>
      </w:r>
      <w:r/>
    </w:p>
    <w:p>
      <w:pPr>
        <w:ind w:firstLine="480"/>
        <w:spacing w:line="400" w:lineRule="exact"/>
        <w:rPr>
          <w:rFonts w:ascii="宋体" w:hAnsi="Arial" w:cs="宋体"/>
          <w:sz w:val="24"/>
          <w:lang w:val="zh-CN"/>
        </w:rPr>
      </w:pPr>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3</w:t>
      </w:r>
      <w:r>
        <w:rPr>
          <w:rFonts w:hint="eastAsia" w:ascii="Arial" w:hAnsi="Arial" w:eastAsia="黑体" w:cs="Arial"/>
          <w:sz w:val="28"/>
          <w:szCs w:val="28"/>
        </w:rPr>
        <w:t xml:space="preserve">、服务承诺、培训计划、人员安排及其他</w:t>
      </w:r>
      <w:r/>
    </w:p>
    <w:p>
      <w:pPr>
        <w:ind w:firstLine="480"/>
        <w:spacing w:line="400" w:lineRule="exact"/>
        <w:rPr>
          <w:rFonts w:hint="eastAsia" w:ascii="宋体" w:hAnsi="宋体"/>
          <w:sz w:val="24"/>
          <w:szCs w:val="24"/>
        </w:rPr>
      </w:pPr>
      <w:r>
        <w:rPr>
          <w:rFonts w:hint="eastAsia" w:ascii="宋体" w:hAnsi="宋体"/>
          <w:bCs/>
          <w:sz w:val="24"/>
          <w:szCs w:val="24"/>
        </w:rPr>
        <w:t xml:space="preserve">1</w:t>
      </w:r>
      <w:r>
        <w:rPr>
          <w:rFonts w:ascii="宋体" w:hAnsi="宋体"/>
          <w:bCs/>
          <w:sz w:val="24"/>
          <w:szCs w:val="24"/>
        </w:rPr>
        <w:t xml:space="preserve">3</w:t>
      </w:r>
      <w:r>
        <w:rPr>
          <w:rFonts w:hint="eastAsia" w:ascii="宋体" w:hAnsi="宋体"/>
          <w:bCs/>
          <w:sz w:val="24"/>
          <w:szCs w:val="24"/>
        </w:rPr>
        <w:t xml:space="preserve">.1 </w:t>
      </w:r>
      <w:r>
        <w:rPr>
          <w:rFonts w:hint="eastAsia" w:ascii="宋体" w:hAnsi="宋体"/>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.2 投标人需根据招标文件要求提供培训计划。</w:t>
      </w:r>
      <w:r/>
    </w:p>
    <w:p>
      <w:pPr>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.3 投标人需根据招标文件要求提供</w:t>
      </w:r>
      <w:r>
        <w:rPr>
          <w:rFonts w:hint="eastAsia" w:ascii="宋体" w:hAnsi="Arial" w:cs="宋体"/>
          <w:sz w:val="24"/>
          <w:lang w:val="zh-CN"/>
        </w:rPr>
        <w:t xml:space="preserve">所投标的</w:t>
      </w:r>
      <w:r>
        <w:rPr>
          <w:rFonts w:hint="eastAsia" w:ascii="宋体" w:hAnsi="Arial" w:cs="宋体"/>
          <w:sz w:val="24"/>
          <w:lang w:val="zh-CN"/>
        </w:rPr>
        <w:t xml:space="preserve">的</w:t>
      </w:r>
      <w:r>
        <w:rPr>
          <w:rFonts w:hint="eastAsia" w:ascii="宋体" w:hAnsi="Arial" w:cs="宋体"/>
          <w:sz w:val="24"/>
          <w:lang w:val="zh-CN"/>
        </w:rPr>
        <w:t xml:space="preserve">主要组成部分、功能设计、实现思路及关键技术等。</w:t>
      </w:r>
      <w:r/>
    </w:p>
    <w:p>
      <w:pPr>
        <w:ind w:firstLine="420"/>
        <w:keepLines/>
        <w:keepNext/>
        <w:spacing w:line="400" w:lineRule="exact"/>
        <w:rPr>
          <w:rFonts w:ascii="Arial" w:hAnsi="Arial" w:eastAsia="黑体" w:cs="Arial"/>
          <w:sz w:val="28"/>
          <w:szCs w:val="28"/>
        </w:rPr>
        <w:outlineLvl w:val="3"/>
      </w:pPr>
      <w:r/>
      <w:bookmarkStart w:id="112" w:name="_Toc49090510"/>
      <w:r/>
      <w:bookmarkStart w:id="113" w:name="_Toc14577359"/>
      <w:r>
        <w:rPr>
          <w:rFonts w:hint="eastAsia" w:ascii="Arial" w:hAnsi="Arial" w:eastAsia="黑体" w:cs="Arial"/>
          <w:sz w:val="28"/>
          <w:szCs w:val="28"/>
        </w:rPr>
        <w:t xml:space="preserve">1</w:t>
      </w:r>
      <w:r>
        <w:rPr>
          <w:rFonts w:ascii="Arial" w:hAnsi="Arial" w:eastAsia="黑体" w:cs="Arial"/>
          <w:sz w:val="28"/>
          <w:szCs w:val="28"/>
        </w:rPr>
        <w:t xml:space="preserve">4</w:t>
      </w:r>
      <w:r>
        <w:rPr>
          <w:rFonts w:hint="eastAsia" w:ascii="Arial" w:hAnsi="Arial" w:eastAsia="黑体" w:cs="Arial"/>
          <w:sz w:val="28"/>
          <w:szCs w:val="28"/>
        </w:rPr>
        <w:t xml:space="preserve">、投标函和开标一览表</w:t>
      </w:r>
      <w:r/>
    </w:p>
    <w:p>
      <w:pPr>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p>
    <w:p>
      <w:pPr>
        <w:ind w:firstLine="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.2 对于采用货币报价的项目，开标一览表中的投标总报价应与投标分项报价表中的投标总报价一致，如不一致，不作为无效投标处理，但评标时按开标一览表中价格为准。</w:t>
      </w:r>
      <w:bookmarkEnd w:id="112"/>
      <w:r/>
      <w:bookmarkEnd w:id="113"/>
      <w:r/>
      <w:r/>
    </w:p>
    <w:p>
      <w:pPr>
        <w:ind w:firstLine="420"/>
        <w:keepLines/>
        <w:keepNext/>
        <w:spacing w:line="400" w:lineRule="exact"/>
        <w:rPr>
          <w:rFonts w:ascii="Arial" w:hAnsi="Arial" w:eastAsia="黑体" w:cs="Arial"/>
          <w:sz w:val="28"/>
          <w:szCs w:val="28"/>
        </w:rPr>
        <w:outlineLvl w:val="3"/>
      </w:pPr>
      <w:r/>
      <w:bookmarkStart w:id="114" w:name="_Toc49090511"/>
      <w:r/>
      <w:bookmarkStart w:id="115" w:name="_Toc14577360"/>
      <w:r>
        <w:rPr>
          <w:rFonts w:hint="eastAsia" w:ascii="Arial" w:hAnsi="Arial" w:eastAsia="黑体" w:cs="Arial"/>
          <w:sz w:val="28"/>
          <w:szCs w:val="28"/>
        </w:rPr>
        <w:t xml:space="preserve">1</w:t>
      </w:r>
      <w:r>
        <w:rPr>
          <w:rFonts w:ascii="Arial" w:hAnsi="Arial" w:eastAsia="黑体" w:cs="Arial"/>
          <w:sz w:val="28"/>
          <w:szCs w:val="28"/>
        </w:rPr>
        <w:t xml:space="preserve">5</w:t>
      </w:r>
      <w:r>
        <w:rPr>
          <w:rFonts w:hint="eastAsia" w:ascii="Arial" w:hAnsi="Arial" w:eastAsia="黑体" w:cs="Arial"/>
          <w:sz w:val="28"/>
          <w:szCs w:val="28"/>
        </w:rPr>
        <w:t xml:space="preserve">、投标有效期</w:t>
      </w:r>
      <w:bookmarkEnd w:id="114"/>
      <w:r/>
      <w:bookmarkEnd w:id="115"/>
      <w:r/>
      <w:r/>
    </w:p>
    <w:p>
      <w:pPr>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.1投标有效期为采购中心规定的开标之日后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。投标有效期比规定短的将被视为未实质性响应招标文件而予以拒绝。</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6</w:t>
      </w:r>
      <w:r>
        <w:rPr>
          <w:rFonts w:hint="eastAsia" w:ascii="Arial" w:hAnsi="Arial" w:eastAsia="黑体" w:cs="Arial"/>
          <w:sz w:val="28"/>
          <w:szCs w:val="28"/>
        </w:rPr>
        <w:t xml:space="preserve">、投标有效期的延长</w:t>
      </w:r>
      <w:r/>
    </w:p>
    <w:p>
      <w:pPr>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sz w:val="24"/>
          <w:szCs w:val="24"/>
        </w:rPr>
        <w:t xml:space="preserve">受投标有效期约束的所有权利与义务均延长至新的有效期</w:t>
      </w:r>
      <w:r>
        <w:rPr>
          <w:rFonts w:hint="eastAsia" w:ascii="宋体" w:hAnsi="宋体"/>
          <w:bCs/>
          <w:sz w:val="24"/>
        </w:rPr>
        <w:t xml:space="preserve">。</w:t>
      </w:r>
      <w:r/>
    </w:p>
    <w:p>
      <w:pPr>
        <w:keepLines/>
        <w:keepNext/>
        <w:spacing w:before="120" w:after="120" w:line="400" w:lineRule="exact"/>
        <w:rPr>
          <w:b/>
          <w:bCs/>
          <w:sz w:val="32"/>
          <w:szCs w:val="32"/>
        </w:rPr>
        <w:outlineLvl w:val="2"/>
      </w:pPr>
      <w:r/>
      <w:bookmarkStart w:id="116" w:name="_Hlt26954739"/>
      <w:r/>
      <w:bookmarkStart w:id="117" w:name="_Hlt26954852"/>
      <w:r/>
      <w:bookmarkStart w:id="118" w:name="_Toc224197611"/>
      <w:r/>
      <w:bookmarkStart w:id="119" w:name="_Toc120614217"/>
      <w:r/>
      <w:bookmarkStart w:id="120" w:name="_Toc513029224"/>
      <w:r/>
      <w:bookmarkStart w:id="121" w:name="_Toc16938540"/>
      <w:r/>
      <w:bookmarkStart w:id="122" w:name="_Toc20823296"/>
      <w:r/>
      <w:bookmarkStart w:id="123" w:name="_Toc224197486"/>
      <w:r/>
      <w:bookmarkEnd w:id="116"/>
      <w:r/>
      <w:bookmarkEnd w:id="117"/>
      <w:r>
        <w:rPr>
          <w:rFonts w:hint="eastAsia"/>
          <w:b/>
          <w:bCs/>
          <w:sz w:val="32"/>
          <w:szCs w:val="32"/>
        </w:rPr>
        <w:t xml:space="preserve">四、投标文件的递交</w:t>
      </w:r>
      <w:bookmarkEnd w:id="118"/>
      <w:r/>
      <w:bookmarkEnd w:id="119"/>
      <w:r/>
      <w:bookmarkEnd w:id="120"/>
      <w:r/>
      <w:bookmarkEnd w:id="121"/>
      <w:r/>
      <w:bookmarkEnd w:id="122"/>
      <w:r/>
      <w:bookmarkEnd w:id="123"/>
      <w:r/>
      <w:r/>
    </w:p>
    <w:p>
      <w:pPr>
        <w:ind w:firstLine="420"/>
        <w:keepLines/>
        <w:keepNext/>
        <w:spacing w:line="400" w:lineRule="exact"/>
        <w:rPr>
          <w:rFonts w:ascii="黑体" w:hAnsi="Arial" w:eastAsia="黑体" w:cs="Arial"/>
          <w:sz w:val="28"/>
          <w:szCs w:val="28"/>
        </w:rPr>
        <w:outlineLvl w:val="3"/>
      </w:pPr>
      <w:r/>
      <w:bookmarkStart w:id="124" w:name="_Toc462564084"/>
      <w:r/>
      <w:bookmarkStart w:id="125" w:name="_Toc20823297"/>
      <w:r/>
      <w:bookmarkStart w:id="126" w:name="_Toc513029225"/>
      <w:r/>
      <w:bookmarkStart w:id="127" w:name="_Toc16938541"/>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、电子</w:t>
      </w:r>
      <w:r>
        <w:rPr>
          <w:rFonts w:hint="eastAsia" w:ascii="黑体" w:hAnsi="Arial" w:eastAsia="黑体" w:cs="Arial"/>
          <w:sz w:val="28"/>
          <w:szCs w:val="28"/>
        </w:rPr>
        <w:t xml:space="preserve">投标文件</w:t>
      </w:r>
      <w:bookmarkEnd w:id="124"/>
      <w:r/>
      <w:bookmarkEnd w:id="125"/>
      <w:r/>
      <w:bookmarkEnd w:id="126"/>
      <w:r/>
      <w:bookmarkEnd w:id="127"/>
      <w:r>
        <w:rPr>
          <w:rFonts w:hint="eastAsia" w:ascii="黑体" w:hAnsi="Arial" w:eastAsia="黑体" w:cs="Arial"/>
          <w:sz w:val="28"/>
          <w:szCs w:val="28"/>
        </w:rPr>
        <w:t xml:space="preserve">的递交</w:t>
      </w:r>
      <w:r/>
    </w:p>
    <w:p>
      <w:pPr>
        <w:ind w:left="525"/>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7</w:t>
      </w:r>
      <w:r>
        <w:rPr>
          <w:rFonts w:hint="eastAsia" w:ascii="宋体" w:hAnsi="宋体"/>
          <w:bCs/>
          <w:sz w:val="24"/>
        </w:rPr>
        <w:t xml:space="preserve">.1投标人应当按照《操作手册》规定，在投标截止时间</w:t>
      </w:r>
      <w:r>
        <w:rPr>
          <w:rFonts w:hint="eastAsia" w:ascii="宋体" w:hAnsi="宋体"/>
          <w:bCs/>
          <w:sz w:val="24"/>
        </w:rPr>
        <w:t xml:space="preserve">前</w:t>
      </w:r>
      <w:r>
        <w:rPr>
          <w:rFonts w:ascii="宋体" w:hAnsi="宋体"/>
          <w:bCs/>
          <w:sz w:val="24"/>
        </w:rPr>
        <w:t xml:space="preserve">制作</w:t>
      </w:r>
      <w:r>
        <w:rPr>
          <w:rFonts w:hint="eastAsia" w:ascii="宋体" w:hAnsi="宋体"/>
          <w:bCs/>
          <w:sz w:val="24"/>
        </w:rPr>
        <w:t xml:space="preserve">并上传电</w:t>
      </w:r>
      <w:r/>
    </w:p>
    <w:p>
      <w:pPr>
        <w:spacing w:line="400" w:lineRule="exact"/>
        <w:rPr>
          <w:rFonts w:hint="eastAsia" w:ascii="宋体" w:hAnsi="宋体"/>
          <w:bCs/>
          <w:sz w:val="24"/>
        </w:rPr>
      </w:pPr>
      <w:r>
        <w:rPr>
          <w:rFonts w:hint="eastAsia" w:ascii="宋体" w:hAnsi="宋体"/>
          <w:bCs/>
          <w:sz w:val="24"/>
        </w:rPr>
        <w:t xml:space="preserve">子投标文件。</w:t>
      </w:r>
      <w:bookmarkStart w:id="128" w:name="_Toc20823298"/>
      <w:r/>
      <w:bookmarkStart w:id="129" w:name="_Toc513029226"/>
      <w:r/>
      <w:bookmarkStart w:id="130" w:name="_Toc16938542"/>
      <w:r/>
      <w:r/>
    </w:p>
    <w:p>
      <w:pPr>
        <w:ind w:firstLine="420"/>
        <w:keepLines/>
        <w:keepNext/>
        <w:spacing w:before="280" w:after="290" w:line="400" w:lineRule="exact"/>
        <w:rPr>
          <w:rFonts w:hint="eastAsia" w:ascii="宋体" w:hAnsi="宋体" w:eastAsia="黑体" w:cs="Arial"/>
          <w:bCs/>
          <w:sz w:val="24"/>
          <w:szCs w:val="28"/>
        </w:rPr>
        <w:outlineLvl w:val="3"/>
      </w:pPr>
      <w:r>
        <w:rPr>
          <w:rFonts w:ascii="Arial" w:hAnsi="Arial" w:eastAsia="黑体" w:cs="Arial"/>
          <w:bCs/>
          <w:sz w:val="28"/>
          <w:szCs w:val="28"/>
        </w:rPr>
        <w:t xml:space="preserve">18</w:t>
      </w:r>
      <w:r>
        <w:rPr>
          <w:rFonts w:hint="eastAsia" w:ascii="Arial" w:hAnsi="Arial" w:eastAsia="黑体" w:cs="Arial"/>
          <w:bCs/>
          <w:sz w:val="28"/>
          <w:szCs w:val="28"/>
        </w:rPr>
        <w:t xml:space="preserve">、投标截止日期</w:t>
      </w:r>
      <w:bookmarkEnd w:id="128"/>
      <w:r/>
      <w:bookmarkEnd w:id="129"/>
      <w:r/>
      <w:bookmarkEnd w:id="130"/>
      <w:r/>
      <w:r/>
    </w:p>
    <w:p>
      <w:pPr>
        <w:ind w:firstLine="480"/>
        <w:spacing w:line="400" w:lineRule="exact"/>
        <w:rPr>
          <w:rFonts w:hint="eastAsia" w:ascii="宋体" w:hAnsi="宋体"/>
          <w:bCs/>
          <w:sz w:val="24"/>
        </w:rPr>
      </w:pPr>
      <w:r>
        <w:rPr>
          <w:rFonts w:ascii="宋体" w:hAnsi="宋体"/>
          <w:sz w:val="24"/>
        </w:rPr>
        <w:t xml:space="preserve">18</w:t>
      </w:r>
      <w:r>
        <w:rPr>
          <w:rFonts w:hint="eastAsia" w:ascii="宋体" w:hAnsi="宋体"/>
          <w:sz w:val="24"/>
        </w:rPr>
        <w:t xml:space="preserve">.1</w:t>
      </w:r>
      <w:r>
        <w:rPr>
          <w:rFonts w:hint="eastAsia" w:ascii="宋体" w:hAnsi="宋体"/>
          <w:bCs/>
          <w:sz w:val="24"/>
        </w:rPr>
        <w:t xml:space="preserve"> 投标人上传电子投标文件的时间不得迟于招标公告中规定的投标截止时间。</w:t>
      </w:r>
      <w:r/>
    </w:p>
    <w:p>
      <w:pPr>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w:t>
      </w:r>
      <w:r>
        <w:rPr>
          <w:rFonts w:ascii="宋体" w:hAnsi="宋体"/>
          <w:bCs/>
          <w:sz w:val="24"/>
        </w:rPr>
        <w:t xml:space="preserve">6</w:t>
      </w:r>
      <w:r>
        <w:rPr>
          <w:rFonts w:hint="eastAsia" w:ascii="宋体" w:hAnsi="宋体"/>
          <w:bCs/>
          <w:sz w:val="24"/>
        </w:rPr>
        <w:t xml:space="preserve">.1.2条规定做无效投标处理。</w:t>
      </w:r>
      <w:r/>
    </w:p>
    <w:p>
      <w:pPr>
        <w:ind w:firstLine="480"/>
        <w:spacing w:line="400" w:lineRule="exact"/>
        <w:rPr>
          <w:rFonts w:hint="eastAsia" w:ascii="宋体" w:hAnsi="宋体"/>
          <w:bCs/>
          <w:sz w:val="24"/>
        </w:rPr>
      </w:pPr>
      <w:r>
        <w:rPr>
          <w:rFonts w:ascii="宋体" w:hAnsi="宋体"/>
          <w:sz w:val="24"/>
        </w:rPr>
        <w:t xml:space="preserve">18</w:t>
      </w:r>
      <w:r>
        <w:rPr>
          <w:rFonts w:hint="eastAsia" w:ascii="宋体" w:hAnsi="宋体"/>
          <w:sz w:val="24"/>
        </w:rPr>
        <w:t xml:space="preserve">.2</w:t>
      </w:r>
      <w:r>
        <w:rPr>
          <w:rFonts w:hint="eastAsia" w:ascii="宋体" w:hAnsi="宋体"/>
          <w:bCs/>
          <w:sz w:val="24"/>
        </w:rPr>
        <w:t xml:space="preserve"> 采购中心可以按照规定，通过修改招标文件酌情延长投标截止日期，在此情况下，投标人的所有权利和义务以及投标人受制的截止日期均应以延长后新的截止日期为准。</w:t>
      </w:r>
      <w:r/>
    </w:p>
    <w:p>
      <w:pPr>
        <w:ind w:firstLine="420"/>
        <w:keepLines/>
        <w:keepNext/>
        <w:spacing w:line="400" w:lineRule="exact"/>
        <w:rPr>
          <w:rFonts w:ascii="Arial" w:hAnsi="Arial" w:eastAsia="黑体" w:cs="Arial"/>
          <w:sz w:val="28"/>
          <w:szCs w:val="28"/>
        </w:rPr>
        <w:outlineLvl w:val="3"/>
      </w:pPr>
      <w:r/>
      <w:bookmarkStart w:id="131" w:name="_Toc513029227"/>
      <w:r/>
      <w:bookmarkStart w:id="132" w:name="_Toc20823299"/>
      <w:r/>
      <w:bookmarkStart w:id="133" w:name="_Toc16938543"/>
      <w:r>
        <w:rPr>
          <w:rFonts w:ascii="Arial" w:hAnsi="Arial" w:eastAsia="黑体" w:cs="Arial"/>
          <w:sz w:val="28"/>
          <w:szCs w:val="28"/>
        </w:rPr>
        <w:t xml:space="preserve">19</w:t>
      </w:r>
      <w:r>
        <w:rPr>
          <w:rFonts w:hint="eastAsia" w:ascii="Arial" w:hAnsi="Arial" w:eastAsia="黑体" w:cs="Arial"/>
          <w:sz w:val="28"/>
          <w:szCs w:val="28"/>
        </w:rPr>
        <w:t xml:space="preserve">、投标文件</w:t>
      </w:r>
      <w:bookmarkEnd w:id="131"/>
      <w:r/>
      <w:bookmarkEnd w:id="132"/>
      <w:r/>
      <w:bookmarkEnd w:id="133"/>
      <w:r>
        <w:rPr>
          <w:rFonts w:hint="eastAsia" w:ascii="Arial" w:hAnsi="Arial" w:eastAsia="黑体" w:cs="Arial"/>
          <w:sz w:val="28"/>
          <w:szCs w:val="28"/>
        </w:rPr>
        <w:t xml:space="preserve">的拒收</w:t>
      </w:r>
      <w:r/>
    </w:p>
    <w:p>
      <w:pPr>
        <w:ind w:firstLine="480"/>
        <w:spacing w:line="400" w:lineRule="exact"/>
        <w:rPr>
          <w:rFonts w:hint="eastAsia" w:ascii="宋体" w:hAnsi="宋体"/>
          <w:bCs/>
          <w:sz w:val="24"/>
        </w:rPr>
      </w:pPr>
      <w:r>
        <w:rPr>
          <w:rFonts w:ascii="宋体" w:hAnsi="宋体"/>
          <w:bCs/>
          <w:sz w:val="24"/>
        </w:rPr>
        <w:t xml:space="preserve">19</w:t>
      </w:r>
      <w:r>
        <w:rPr>
          <w:rFonts w:hint="eastAsia" w:ascii="宋体" w:hAnsi="宋体"/>
          <w:bCs/>
          <w:sz w:val="24"/>
        </w:rPr>
        <w:t xml:space="preserve">.1 采购中心拒绝接收在其规定的投标截止时间后上传的任何投标文件。</w:t>
      </w:r>
      <w:r/>
    </w:p>
    <w:p>
      <w:pPr>
        <w:ind w:firstLine="420"/>
        <w:keepLines/>
        <w:keepNext/>
        <w:spacing w:line="400" w:lineRule="exact"/>
        <w:rPr>
          <w:rFonts w:ascii="Arial" w:hAnsi="Arial" w:eastAsia="黑体" w:cs="Arial"/>
          <w:sz w:val="28"/>
          <w:szCs w:val="28"/>
        </w:rPr>
        <w:outlineLvl w:val="3"/>
      </w:pPr>
      <w:r/>
      <w:bookmarkStart w:id="134" w:name="_Toc16938544"/>
      <w:r/>
      <w:bookmarkStart w:id="135" w:name="_Toc513029228"/>
      <w:r/>
      <w:bookmarkStart w:id="136" w:name="_Toc20823300"/>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、投标文件的撤回和修改</w:t>
      </w:r>
      <w:bookmarkEnd w:id="134"/>
      <w:r/>
      <w:bookmarkEnd w:id="135"/>
      <w:r/>
      <w:bookmarkEnd w:id="136"/>
      <w:r/>
      <w:r/>
    </w:p>
    <w:p>
      <w:pPr>
        <w:ind w:firstLine="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0</w:t>
      </w:r>
      <w:r>
        <w:rPr>
          <w:rFonts w:hint="eastAsia" w:ascii="宋体" w:hAnsi="宋体"/>
          <w:sz w:val="24"/>
        </w:rPr>
        <w:t xml:space="preserve">.1 投标文件的撤回</w:t>
      </w:r>
      <w:r/>
    </w:p>
    <w:p>
      <w:pPr>
        <w:ind w:firstLine="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0</w:t>
      </w:r>
      <w:r>
        <w:rPr>
          <w:rFonts w:hint="eastAsia" w:ascii="宋体" w:hAnsi="宋体"/>
          <w:sz w:val="24"/>
        </w:rPr>
        <w:t xml:space="preserve">.1.1 电子投标文件的撤回</w:t>
      </w:r>
      <w:r/>
    </w:p>
    <w:p>
      <w:pPr>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.2 投标文件的修改</w:t>
      </w:r>
      <w:r/>
    </w:p>
    <w:p>
      <w:pPr>
        <w:ind w:firstLine="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0</w:t>
      </w:r>
      <w:r>
        <w:rPr>
          <w:rFonts w:hint="eastAsia" w:ascii="宋体" w:hAnsi="宋体"/>
          <w:sz w:val="24"/>
        </w:rPr>
        <w:t xml:space="preserve">.2.1投标人可在投标截止时间前，对其电子投标文件进行修改，具体操作方法见《操作手册》。</w:t>
      </w:r>
      <w:r/>
    </w:p>
    <w:p>
      <w:pPr>
        <w:ind w:firstLine="480"/>
        <w:spacing w:line="400" w:lineRule="exact"/>
        <w:rPr>
          <w:rFonts w:hint="eastAsia" w:ascii="宋体" w:hAnsi="宋体"/>
          <w:bCs/>
          <w:sz w:val="24"/>
        </w:rPr>
      </w:pPr>
      <w:r>
        <w:rPr>
          <w:rFonts w:hint="eastAsia" w:ascii="宋体" w:hAnsi="宋体"/>
          <w:sz w:val="24"/>
        </w:rPr>
        <w:t xml:space="preserve">2</w:t>
      </w:r>
      <w:r>
        <w:rPr>
          <w:rFonts w:ascii="宋体" w:hAnsi="宋体"/>
          <w:sz w:val="24"/>
        </w:rPr>
        <w:t xml:space="preserve">0</w:t>
      </w:r>
      <w:r>
        <w:rPr>
          <w:rFonts w:hint="eastAsia" w:ascii="宋体" w:hAnsi="宋体"/>
          <w:sz w:val="24"/>
        </w:rPr>
        <w:t xml:space="preserve">.</w:t>
      </w:r>
      <w:r>
        <w:rPr>
          <w:rFonts w:ascii="宋体" w:hAnsi="宋体"/>
          <w:sz w:val="24"/>
        </w:rPr>
        <w:t xml:space="preserve">2.2</w:t>
      </w:r>
      <w:r>
        <w:rPr>
          <w:rFonts w:hint="eastAsia" w:ascii="宋体" w:hAnsi="宋体"/>
          <w:bCs/>
          <w:sz w:val="24"/>
        </w:rPr>
        <w:t xml:space="preserve"> 在投标截止时间之后，投标人不得对其电子投标文件作任何修改。</w:t>
      </w:r>
      <w:r/>
    </w:p>
    <w:p>
      <w:pPr>
        <w:ind w:firstLine="480"/>
        <w:spacing w:line="400" w:lineRule="exact"/>
        <w:rPr>
          <w:rFonts w:hint="eastAsia" w:ascii="宋体" w:hAnsi="宋体"/>
          <w:bCs/>
          <w:sz w:val="24"/>
        </w:rPr>
      </w:pPr>
      <w:r>
        <w:rPr>
          <w:rFonts w:hint="eastAsia" w:ascii="宋体" w:hAnsi="宋体"/>
          <w:sz w:val="24"/>
        </w:rPr>
        <w:t xml:space="preserve">2</w:t>
      </w:r>
      <w:r>
        <w:rPr>
          <w:rFonts w:ascii="宋体" w:hAnsi="宋体"/>
          <w:sz w:val="24"/>
        </w:rPr>
        <w:t xml:space="preserve">0</w:t>
      </w:r>
      <w:r>
        <w:rPr>
          <w:rFonts w:hint="eastAsia" w:ascii="宋体" w:hAnsi="宋体"/>
          <w:sz w:val="24"/>
        </w:rPr>
        <w:t xml:space="preserve">.3</w:t>
      </w:r>
      <w:r>
        <w:rPr>
          <w:rFonts w:hint="eastAsia" w:ascii="宋体" w:hAnsi="宋体"/>
          <w:bCs/>
          <w:sz w:val="24"/>
        </w:rPr>
        <w:t xml:space="preserve"> 在投标截止时间至招标文件中规定的投标有效期满之间的这段时间内，投标人不得撤回其投标。</w:t>
      </w:r>
      <w:r/>
    </w:p>
    <w:p>
      <w:pPr>
        <w:ind w:firstLine="482"/>
        <w:keepLines/>
        <w:keepNext/>
        <w:spacing w:before="120" w:after="120" w:line="400" w:lineRule="exact"/>
        <w:rPr>
          <w:b/>
          <w:bCs/>
          <w:sz w:val="32"/>
          <w:szCs w:val="32"/>
        </w:rPr>
        <w:outlineLvl w:val="2"/>
      </w:pPr>
      <w:r/>
      <w:bookmarkStart w:id="137" w:name="_Toc20823301"/>
      <w:r/>
      <w:bookmarkStart w:id="138" w:name="_Toc120614218"/>
      <w:r/>
      <w:bookmarkStart w:id="139" w:name="_Toc513029229"/>
      <w:r/>
      <w:bookmarkStart w:id="140" w:name="_Toc224197612"/>
      <w:r/>
      <w:bookmarkStart w:id="141" w:name="_Toc224197487"/>
      <w:r/>
      <w:bookmarkStart w:id="142" w:name="_Toc16938545"/>
      <w:r>
        <w:rPr>
          <w:rFonts w:hint="eastAsia"/>
          <w:b/>
          <w:bCs/>
          <w:sz w:val="32"/>
          <w:szCs w:val="32"/>
        </w:rPr>
        <w:t xml:space="preserve">五、开标与评标</w:t>
      </w:r>
      <w:bookmarkEnd w:id="137"/>
      <w:r/>
      <w:bookmarkEnd w:id="138"/>
      <w:r/>
      <w:bookmarkEnd w:id="139"/>
      <w:r/>
      <w:bookmarkEnd w:id="140"/>
      <w:r/>
      <w:bookmarkEnd w:id="141"/>
      <w:r/>
      <w:bookmarkEnd w:id="142"/>
      <w:r/>
      <w:r/>
    </w:p>
    <w:p>
      <w:pPr>
        <w:ind w:firstLine="420"/>
        <w:keepLines/>
        <w:keepNext/>
        <w:spacing w:line="400" w:lineRule="exact"/>
        <w:rPr>
          <w:rFonts w:ascii="Arial" w:hAnsi="Arial" w:eastAsia="黑体" w:cs="Arial"/>
          <w:sz w:val="28"/>
          <w:szCs w:val="28"/>
        </w:rPr>
        <w:outlineLvl w:val="3"/>
      </w:pPr>
      <w:r/>
      <w:bookmarkStart w:id="143" w:name="_Toc20823302"/>
      <w:r/>
      <w:bookmarkStart w:id="144" w:name="_Toc513029230"/>
      <w:r/>
      <w:bookmarkStart w:id="145" w:name="_Toc16938546"/>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、开标</w:t>
      </w:r>
      <w:bookmarkEnd w:id="143"/>
      <w:r/>
      <w:bookmarkEnd w:id="144"/>
      <w:r/>
      <w:bookmarkEnd w:id="145"/>
      <w:r/>
      <w:r/>
    </w:p>
    <w:p>
      <w:pPr>
        <w:ind w:firstLine="480"/>
        <w:spacing w:line="400" w:lineRule="exact"/>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w:t>
      </w:r>
      <w:r>
        <w:rPr>
          <w:rFonts w:hint="eastAsia" w:ascii="宋体" w:hAnsi="宋体"/>
          <w:sz w:val="24"/>
          <w:szCs w:val="24"/>
        </w:rPr>
        <w:t xml:space="preserve">采云</w:t>
      </w:r>
      <w:r>
        <w:rPr>
          <w:rFonts w:hint="eastAsia" w:ascii="宋体" w:hAnsi="宋体"/>
          <w:sz w:val="24"/>
          <w:szCs w:val="24"/>
        </w:rPr>
        <w:t xml:space="preserve">系统规定的时间内对投标文件进行解密。</w:t>
      </w:r>
      <w:r/>
    </w:p>
    <w:p>
      <w:pPr>
        <w:ind w:firstLine="480"/>
        <w:spacing w:line="40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开标仪式由采购中心组织。苏</w:t>
      </w:r>
      <w:r>
        <w:rPr>
          <w:rFonts w:hint="eastAsia" w:ascii="宋体" w:hAnsi="宋体"/>
          <w:sz w:val="24"/>
          <w:szCs w:val="24"/>
        </w:rPr>
        <w:t xml:space="preserve">采云</w:t>
      </w:r>
      <w:r>
        <w:rPr>
          <w:rFonts w:hint="eastAsia" w:ascii="宋体" w:hAnsi="宋体"/>
          <w:sz w:val="24"/>
          <w:szCs w:val="24"/>
        </w:rPr>
        <w:t xml:space="preserve">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p>
    <w:p>
      <w:pPr>
        <w:ind w:firstLine="480"/>
        <w:spacing w:line="400" w:lineRule="exact"/>
        <w:rPr>
          <w:rFonts w:hint="eastAsia" w:ascii="宋体" w:hAnsi="宋体"/>
          <w:sz w:val="24"/>
          <w:szCs w:val="24"/>
        </w:rPr>
      </w:pP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.3投标人在开标过程中涉及到的投标文件解密、开标结果确认等工作，应按</w:t>
      </w:r>
      <w:r>
        <w:rPr>
          <w:rFonts w:hint="eastAsia" w:ascii="宋体" w:hAnsi="宋体"/>
          <w:bCs/>
          <w:sz w:val="24"/>
        </w:rPr>
        <w:t xml:space="preserve">照《操作手册》规定执行。</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w:t>
      </w:r>
      <w:r>
        <w:rPr>
          <w:rFonts w:hint="eastAsia" w:ascii="宋体" w:hAnsi="宋体"/>
          <w:sz w:val="24"/>
          <w:szCs w:val="24"/>
        </w:rPr>
        <w:t xml:space="preserve">采云</w:t>
      </w:r>
      <w:r>
        <w:rPr>
          <w:rFonts w:hint="eastAsia" w:ascii="宋体" w:hAnsi="宋体"/>
          <w:sz w:val="24"/>
          <w:szCs w:val="24"/>
        </w:rPr>
        <w:t xml:space="preserve">系统中《开标记录表》宣布后5分钟内未提出的，视同认可开标结果。</w:t>
      </w:r>
      <w:r/>
    </w:p>
    <w:p>
      <w:pPr>
        <w:ind w:firstLine="420"/>
        <w:keepLines/>
        <w:keepNext/>
        <w:spacing w:line="400" w:lineRule="exact"/>
        <w:rPr>
          <w:rFonts w:ascii="Arial" w:hAnsi="Arial" w:eastAsia="黑体" w:cs="Arial"/>
          <w:sz w:val="28"/>
          <w:szCs w:val="28"/>
        </w:rPr>
        <w:outlineLvl w:val="3"/>
      </w:pPr>
      <w:r/>
      <w:bookmarkStart w:id="146" w:name="_Toc16938547"/>
      <w:r/>
      <w:bookmarkStart w:id="147" w:name="_Toc20823303"/>
      <w:r/>
      <w:bookmarkStart w:id="148" w:name="_Toc513029231"/>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p>
    <w:p>
      <w:pPr>
        <w:spacing w:line="400" w:lineRule="exact"/>
        <w:rPr>
          <w:rFonts w:hint="eastAsia" w:ascii="宋体" w:hAnsi="宋体"/>
          <w:b/>
          <w:sz w:val="24"/>
          <w:szCs w:val="24"/>
        </w:rPr>
      </w:pP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.1开标后，采购中心将立即组织评标委员会（以下简称评委会）进行评标。</w:t>
      </w:r>
      <w:r/>
    </w:p>
    <w:p>
      <w:pPr>
        <w:spacing w:line="400" w:lineRule="exact"/>
        <w:rPr>
          <w:rFonts w:hint="eastAsia" w:ascii="宋体" w:hAnsi="宋体"/>
          <w:sz w:val="24"/>
          <w:szCs w:val="24"/>
        </w:rPr>
      </w:pP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.2 评委会由采购人代表和有关技术、经济等方面的专家组成，</w:t>
      </w:r>
      <w:r>
        <w:rPr>
          <w:rFonts w:hint="eastAsia" w:ascii="宋体" w:hAnsi="宋体"/>
          <w:sz w:val="24"/>
          <w:szCs w:val="24"/>
        </w:rPr>
        <w:t xml:space="preserve">且人员</w:t>
      </w:r>
      <w:r>
        <w:rPr>
          <w:rFonts w:hint="eastAsia" w:ascii="宋体" w:hAnsi="宋体"/>
          <w:sz w:val="24"/>
          <w:szCs w:val="24"/>
        </w:rPr>
        <w:t xml:space="preserve">构成符合政府采购有关规定。</w:t>
      </w:r>
      <w:r/>
    </w:p>
    <w:p>
      <w:pPr>
        <w:spacing w:line="400" w:lineRule="exact"/>
        <w:rPr>
          <w:rFonts w:hint="eastAsia" w:ascii="宋体" w:hAnsi="宋体"/>
          <w:sz w:val="24"/>
          <w:szCs w:val="24"/>
        </w:rPr>
      </w:pP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.3评委会独立工作，负责评审所有投标文件并确定中标</w:t>
      </w:r>
      <w:r>
        <w:rPr>
          <w:rFonts w:hint="eastAsia" w:ascii="宋体" w:hAnsi="宋体"/>
          <w:sz w:val="24"/>
          <w:szCs w:val="24"/>
        </w:rPr>
        <w:t xml:space="preserve">侯选人</w:t>
      </w:r>
      <w:r>
        <w:rPr>
          <w:rFonts w:hint="eastAsia" w:ascii="宋体" w:hAnsi="宋体"/>
          <w:sz w:val="24"/>
          <w:szCs w:val="24"/>
        </w:rPr>
        <w:t xml:space="preserve">。</w:t>
      </w:r>
      <w:r/>
    </w:p>
    <w:p>
      <w:pPr>
        <w:ind w:firstLine="420"/>
        <w:keepLines/>
        <w:keepNext/>
        <w:spacing w:line="400" w:lineRule="exact"/>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3</w:t>
      </w:r>
      <w:r>
        <w:rPr>
          <w:rFonts w:hint="eastAsia" w:ascii="黑体" w:hAnsi="Arial" w:eastAsia="黑体" w:cs="Arial"/>
          <w:sz w:val="28"/>
          <w:szCs w:val="28"/>
        </w:rPr>
        <w:t xml:space="preserve">、评标过程的保密与公正</w:t>
      </w:r>
      <w:bookmarkEnd w:id="146"/>
      <w:r/>
      <w:bookmarkEnd w:id="147"/>
      <w:r/>
      <w:bookmarkEnd w:id="148"/>
      <w:r/>
      <w:r/>
    </w:p>
    <w:p>
      <w:pPr>
        <w:ind w:firstLine="480"/>
        <w:spacing w:line="400" w:lineRule="exact"/>
        <w:rPr>
          <w:rFonts w:hint="eastAsia" w:ascii="宋体" w:hAnsi="宋体"/>
          <w:bCs/>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00" w:lineRule="exact"/>
        <w:rPr>
          <w:rFonts w:hint="eastAsia" w:ascii="宋体" w:hAnsi="宋体"/>
          <w:sz w:val="24"/>
          <w:szCs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sz w:val="24"/>
          <w:szCs w:val="24"/>
        </w:rPr>
      </w:pPr>
      <w:r>
        <w:rPr>
          <w:rFonts w:ascii="宋体" w:hAnsi="宋体"/>
          <w:sz w:val="24"/>
          <w:szCs w:val="24"/>
        </w:rPr>
        <w:t xml:space="preserve">23</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w:t>
      </w:r>
      <w:r>
        <w:rPr>
          <w:rFonts w:hint="eastAsia" w:ascii="宋体" w:hAnsi="宋体"/>
          <w:sz w:val="24"/>
          <w:szCs w:val="24"/>
        </w:rPr>
        <w:t xml:space="preserve">采云</w:t>
      </w:r>
      <w:r>
        <w:rPr>
          <w:rFonts w:hint="eastAsia" w:ascii="宋体" w:hAnsi="宋体"/>
          <w:sz w:val="24"/>
          <w:szCs w:val="24"/>
        </w:rPr>
        <w:t xml:space="preserve">系统查看自己的评审得分及排序情况。</w:t>
      </w:r>
      <w:r/>
    </w:p>
    <w:p>
      <w:pPr>
        <w:ind w:firstLine="420"/>
        <w:keepLines/>
        <w:keepNext/>
        <w:spacing w:line="400" w:lineRule="exact"/>
        <w:rPr>
          <w:rFonts w:ascii="Arial" w:hAnsi="Arial" w:eastAsia="黑体" w:cs="Arial"/>
          <w:sz w:val="28"/>
          <w:szCs w:val="28"/>
        </w:rPr>
        <w:outlineLvl w:val="3"/>
      </w:pPr>
      <w:r/>
      <w:bookmarkStart w:id="149" w:name="_Toc20823304"/>
      <w:r/>
      <w:bookmarkStart w:id="150" w:name="_Toc513029232"/>
      <w:r/>
      <w:bookmarkStart w:id="151" w:name="_Toc16938548"/>
      <w:r>
        <w:rPr>
          <w:rFonts w:hint="eastAsia" w:ascii="Arial" w:hAnsi="Arial" w:eastAsia="黑体" w:cs="Arial"/>
          <w:sz w:val="28"/>
          <w:szCs w:val="28"/>
        </w:rPr>
        <w:t xml:space="preserve">2</w:t>
      </w:r>
      <w:r>
        <w:rPr>
          <w:rFonts w:ascii="Arial" w:hAnsi="Arial" w:eastAsia="黑体" w:cs="Arial"/>
          <w:sz w:val="28"/>
          <w:szCs w:val="28"/>
        </w:rPr>
        <w:t xml:space="preserve">4</w:t>
      </w:r>
      <w:r>
        <w:rPr>
          <w:rFonts w:hint="eastAsia" w:ascii="Arial" w:hAnsi="Arial" w:eastAsia="黑体" w:cs="Arial"/>
          <w:sz w:val="28"/>
          <w:szCs w:val="28"/>
        </w:rPr>
        <w:t xml:space="preserve">、投标文件的澄清</w:t>
      </w:r>
      <w:bookmarkEnd w:id="149"/>
      <w:r/>
      <w:bookmarkEnd w:id="150"/>
      <w:r/>
      <w:bookmarkEnd w:id="151"/>
      <w:r/>
      <w:r/>
    </w:p>
    <w:p>
      <w:pPr>
        <w:ind w:firstLine="480"/>
        <w:spacing w:line="400" w:lineRule="exact"/>
        <w:rPr>
          <w:rFonts w:hint="eastAsia" w:ascii="宋体" w:hAnsi="宋体"/>
          <w:sz w:val="24"/>
          <w:szCs w:val="24"/>
        </w:rPr>
      </w:pPr>
      <w:r/>
      <w:bookmarkStart w:id="152" w:name="_Toc20823305"/>
      <w:r/>
      <w:bookmarkStart w:id="153" w:name="_Toc16938549"/>
      <w:r/>
      <w:bookmarkStart w:id="154" w:name="_Toc513029233"/>
      <w:r>
        <w:rPr>
          <w:rFonts w:ascii="宋体" w:hAnsi="宋体"/>
          <w:sz w:val="24"/>
          <w:szCs w:val="24"/>
        </w:rPr>
        <w:t xml:space="preserve">24</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w:t>
      </w:r>
      <w:r>
        <w:rPr>
          <w:rFonts w:hint="eastAsia" w:ascii="宋体" w:hAnsi="宋体"/>
          <w:sz w:val="24"/>
          <w:szCs w:val="24"/>
        </w:rPr>
        <w:t xml:space="preserve">作出</w:t>
      </w:r>
      <w:r>
        <w:rPr>
          <w:rFonts w:hint="eastAsia" w:ascii="宋体" w:hAnsi="宋体"/>
          <w:sz w:val="24"/>
          <w:szCs w:val="24"/>
        </w:rPr>
        <w:t xml:space="preserve">必要的澄清、说明或者补正。</w:t>
      </w:r>
      <w:r/>
    </w:p>
    <w:p>
      <w:pPr>
        <w:ind w:firstLine="480"/>
        <w:spacing w:line="400" w:lineRule="exact"/>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.2需要供应商进行澄清、说明和补正的，评委会将通过苏</w:t>
      </w:r>
      <w:r>
        <w:rPr>
          <w:rFonts w:hint="eastAsia" w:ascii="宋体" w:hAnsi="宋体"/>
          <w:sz w:val="24"/>
          <w:szCs w:val="24"/>
        </w:rPr>
        <w:t xml:space="preserve">采云</w:t>
      </w:r>
      <w:r>
        <w:rPr>
          <w:rFonts w:hint="eastAsia" w:ascii="宋体" w:hAnsi="宋体"/>
          <w:sz w:val="24"/>
          <w:szCs w:val="24"/>
        </w:rPr>
        <w:t xml:space="preserve">系统向供应商发出“澄清要求函”，接到“澄清要求函”的投标人应当按照要求在苏</w:t>
      </w:r>
      <w:r>
        <w:rPr>
          <w:rFonts w:hint="eastAsia" w:ascii="宋体" w:hAnsi="宋体"/>
          <w:sz w:val="24"/>
          <w:szCs w:val="24"/>
        </w:rPr>
        <w:t xml:space="preserve">采云</w:t>
      </w:r>
      <w:r>
        <w:rPr>
          <w:rFonts w:hint="eastAsia" w:ascii="宋体" w:hAnsi="宋体"/>
          <w:sz w:val="24"/>
          <w:szCs w:val="24"/>
        </w:rPr>
        <w:t xml:space="preserve">系统中提交“澄清响应函”并加盖CA电子公章。澄清、说明和补正的内容作为投标文件的补充部分，具体操作方式见《操作手册》。</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.3 接到评委会澄清、说明和补正要求的投标人如未按规定做出澄清、说明和补正，其风险由投标人自行承担。</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、对投标文件的初审</w:t>
      </w:r>
      <w:bookmarkEnd w:id="152"/>
      <w:r/>
      <w:bookmarkEnd w:id="153"/>
      <w:r/>
      <w:bookmarkEnd w:id="154"/>
      <w:r/>
      <w:r/>
    </w:p>
    <w:p>
      <w:pPr>
        <w:ind w:firstLine="480"/>
        <w:spacing w:line="400" w:lineRule="exact"/>
        <w:rPr>
          <w:rFonts w:hint="eastAsia" w:ascii="宋体" w:hAnsi="宋体"/>
          <w:bCs/>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投标文件初审分为资格审查和符合性审查。</w:t>
      </w:r>
      <w:r/>
    </w:p>
    <w:p>
      <w:pPr>
        <w:ind w:firstLine="480"/>
        <w:spacing w:line="400" w:lineRule="exact"/>
        <w:rPr>
          <w:rFonts w:hint="eastAsia" w:ascii="宋体" w:hAnsi="宋体"/>
          <w:bCs/>
          <w:sz w:val="24"/>
        </w:rPr>
      </w:pPr>
      <w:r>
        <w:rPr>
          <w:rFonts w:hint="eastAsia" w:ascii="宋体" w:hAnsi="宋体"/>
          <w:bCs/>
          <w:sz w:val="24"/>
        </w:rPr>
        <w:t xml:space="preserve">2</w:t>
      </w:r>
      <w:r>
        <w:rPr>
          <w:rFonts w:ascii="宋体" w:hAnsi="宋体"/>
          <w:sz w:val="24"/>
        </w:rPr>
        <w:t xml:space="preserve">5</w:t>
      </w:r>
      <w:r>
        <w:rPr>
          <w:rFonts w:hint="eastAsia" w:ascii="宋体" w:hAnsi="宋体"/>
          <w:bCs/>
          <w:sz w:val="24"/>
        </w:rPr>
        <w:t xml:space="preserve">.1.1 资格审查：依据法律法规和招标文件的规定，由采购人对投标文件中的资格证明文件进行审查。资格审查的结论，采购人以书面形式向评委会进行反馈。</w:t>
      </w:r>
      <w:r/>
    </w:p>
    <w:p>
      <w:pPr>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t>
      </w:r>
      <w:r>
        <w:rPr>
          <w:bCs/>
        </w:rPr>
        <w:t xml:space="preserve">（</w:t>
      </w:r>
      <w:r>
        <w:rPr>
          <w:bCs/>
        </w:rPr>
        <w:t xml:space="preserve">www.creditchina.gov.cn</w:t>
      </w:r>
      <w:r>
        <w:rPr>
          <w:bCs/>
        </w:rPr>
        <w:t xml:space="preserve">）</w:t>
      </w:r>
      <w:r>
        <w:rPr>
          <w:rFonts w:hint="eastAsia" w:ascii="宋体" w:hAnsi="宋体"/>
          <w:bCs/>
          <w:sz w:val="24"/>
        </w:rPr>
        <w:t xml:space="preserve">查询投标人的信用记录，以确定投标人是否具备投标资格,查询结果留存并归档。</w:t>
      </w:r>
      <w:r/>
    </w:p>
    <w:p>
      <w:pPr>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00" w:lineRule="exact"/>
        <w:rPr>
          <w:rFonts w:hint="eastAsia" w:ascii="宋体" w:hAnsi="宋体"/>
          <w:bCs/>
          <w:sz w:val="24"/>
        </w:rPr>
      </w:pPr>
      <w:r>
        <w:rPr>
          <w:rFonts w:hint="eastAsia" w:ascii="宋体" w:hAnsi="宋体"/>
          <w:bCs/>
          <w:sz w:val="24"/>
        </w:rPr>
        <w:t xml:space="preserve">2</w:t>
      </w:r>
      <w:r>
        <w:rPr>
          <w:rFonts w:ascii="宋体" w:hAnsi="宋体"/>
          <w:sz w:val="24"/>
        </w:rPr>
        <w:t xml:space="preserve">5</w:t>
      </w:r>
      <w:r>
        <w:rPr>
          <w:rFonts w:hint="eastAsia" w:ascii="宋体" w:hAnsi="宋体"/>
          <w:bCs/>
          <w:sz w:val="24"/>
        </w:rPr>
        <w:t xml:space="preserve">.1.2 符合性审查：依据招标文件的规定，由评委会从投标文件的有效性、完整性和对招标文件的响应程度进行审查，以确定是否对招标文件的实质性要求</w:t>
      </w:r>
      <w:r>
        <w:rPr>
          <w:rFonts w:hint="eastAsia" w:ascii="宋体" w:hAnsi="宋体"/>
          <w:bCs/>
          <w:sz w:val="24"/>
        </w:rPr>
        <w:t xml:space="preserve">作出</w:t>
      </w:r>
      <w:r>
        <w:rPr>
          <w:rFonts w:hint="eastAsia" w:ascii="宋体" w:hAnsi="宋体"/>
          <w:bCs/>
          <w:sz w:val="24"/>
        </w:rPr>
        <w:t xml:space="preserve">响应。</w:t>
      </w:r>
      <w:r/>
    </w:p>
    <w:p>
      <w:pPr>
        <w:ind w:firstLine="480"/>
        <w:spacing w:line="400" w:lineRule="exact"/>
        <w:rPr>
          <w:rFonts w:hint="eastAsia" w:ascii="宋体" w:hAnsi="宋体"/>
          <w:bCs/>
          <w:sz w:val="24"/>
        </w:rPr>
      </w:pPr>
      <w:r>
        <w:rPr>
          <w:rFonts w:hint="eastAsia" w:ascii="宋体" w:hAnsi="宋体"/>
          <w:bCs/>
          <w:sz w:val="24"/>
        </w:rPr>
        <w:t xml:space="preserve">2</w:t>
      </w:r>
      <w:r>
        <w:rPr>
          <w:rFonts w:ascii="宋体" w:hAnsi="宋体"/>
          <w:sz w:val="24"/>
        </w:rPr>
        <w:t xml:space="preserve">5</w:t>
      </w:r>
      <w:r>
        <w:rPr>
          <w:rFonts w:hint="eastAsia" w:ascii="宋体" w:hAnsi="宋体"/>
          <w:bCs/>
          <w:sz w:val="24"/>
        </w:rPr>
        <w:t xml:space="preserve">.1.3 未通过资格审查或符合性审查的投标人，采购中心将在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rPr>
        <w:t xml:space="preserve">中告知未通过资格审查或符合性审查的原因，评审结束后，采购中心将不再告知未通过资格审查或符合性审查的原因。</w:t>
      </w:r>
      <w:r/>
    </w:p>
    <w:p>
      <w:pPr>
        <w:ind w:firstLine="480"/>
        <w:spacing w:line="400" w:lineRule="exact"/>
        <w:rPr>
          <w:rFonts w:hint="eastAsia" w:ascii="宋体" w:hAnsi="宋体"/>
          <w:sz w:val="24"/>
          <w:szCs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w:t>
      </w:r>
      <w:r>
        <w:rPr>
          <w:rFonts w:hint="eastAsia" w:ascii="宋体" w:hAnsi="宋体"/>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bCs/>
          <w:sz w:val="24"/>
        </w:rPr>
      </w:pPr>
      <w:r>
        <w:rPr>
          <w:rFonts w:hint="eastAsia" w:ascii="宋体" w:hAnsi="宋体"/>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w:t>
      </w:r>
      <w:r>
        <w:rPr>
          <w:rFonts w:hint="eastAsia" w:ascii="宋体" w:hAnsi="宋体"/>
          <w:sz w:val="24"/>
          <w:szCs w:val="24"/>
        </w:rPr>
        <w:t xml:space="preserve">作出</w:t>
      </w:r>
      <w:r>
        <w:rPr>
          <w:rFonts w:hint="eastAsia" w:ascii="宋体" w:hAnsi="宋体"/>
          <w:sz w:val="24"/>
          <w:szCs w:val="24"/>
        </w:rPr>
        <w:t xml:space="preserve">结论。</w:t>
      </w:r>
      <w:r>
        <w:rPr>
          <w:rFonts w:hint="eastAsia" w:ascii="宋体" w:hAnsi="宋体"/>
          <w:bCs/>
          <w:sz w:val="24"/>
        </w:rPr>
        <w:t xml:space="preserve">评委决定投标文件的</w:t>
      </w:r>
      <w:r>
        <w:rPr>
          <w:rFonts w:hint="eastAsia" w:ascii="宋体" w:hAnsi="宋体"/>
          <w:bCs/>
          <w:sz w:val="24"/>
        </w:rPr>
        <w:t xml:space="preserve">响应性只根据</w:t>
      </w:r>
      <w:r>
        <w:rPr>
          <w:rFonts w:hint="eastAsia" w:ascii="宋体" w:hAnsi="宋体"/>
          <w:bCs/>
          <w:sz w:val="24"/>
        </w:rPr>
        <w:t xml:space="preserve">投标文件本身的内容，而不寻求外部的证据。</w:t>
      </w:r>
      <w:r/>
    </w:p>
    <w:p>
      <w:pPr>
        <w:ind w:firstLine="480"/>
        <w:spacing w:line="400" w:lineRule="exact"/>
        <w:rPr>
          <w:rFonts w:hint="eastAsia" w:ascii="宋体" w:hAnsi="宋体"/>
          <w:bCs/>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w:t>
      </w:r>
      <w:r>
        <w:rPr>
          <w:rFonts w:hint="eastAsia" w:ascii="宋体" w:hAnsi="宋体"/>
          <w:bCs/>
          <w:sz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hint="eastAsia" w:ascii="宋体" w:hAnsi="宋体"/>
          <w:bCs/>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.4</w:t>
      </w:r>
      <w:r>
        <w:rPr>
          <w:rFonts w:hint="eastAsia" w:ascii="宋体" w:hAnsi="宋体"/>
          <w:bCs/>
          <w:sz w:val="24"/>
        </w:rPr>
        <w:t xml:space="preserve">评委会将对确定为实质性响应的投标进行进一步审核，看其是否有计算上或累加上的算术错误，修正错误的原则如下：</w:t>
      </w:r>
      <w:r/>
    </w:p>
    <w:p>
      <w:pPr>
        <w:ind w:firstLine="480"/>
        <w:spacing w:line="400" w:lineRule="exact"/>
        <w:rPr>
          <w:rFonts w:hint="eastAsia"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00" w:lineRule="exact"/>
        <w:rPr>
          <w:rFonts w:hint="eastAsia" w:ascii="宋体" w:hAnsi="宋体"/>
          <w:bCs/>
          <w:sz w:val="24"/>
        </w:rPr>
      </w:pPr>
      <w:r>
        <w:rPr>
          <w:rFonts w:hint="eastAsia" w:ascii="宋体" w:hAnsi="宋体"/>
          <w:bCs/>
          <w:sz w:val="24"/>
        </w:rPr>
        <w:t xml:space="preserve">（2）大写金额和小写金额不一致的，以大写金额为准。</w:t>
      </w:r>
      <w:r/>
    </w:p>
    <w:p>
      <w:pPr>
        <w:ind w:firstLine="480"/>
        <w:spacing w:line="400" w:lineRule="exact"/>
        <w:rPr>
          <w:rFonts w:hint="eastAsia"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400" w:lineRule="exact"/>
        <w:rPr>
          <w:rFonts w:hint="eastAsia" w:ascii="宋体" w:hAnsi="宋体"/>
          <w:bCs/>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80"/>
        <w:spacing w:line="400" w:lineRule="exact"/>
        <w:rPr>
          <w:rFonts w:hint="eastAsia" w:ascii="宋体" w:hAnsi="宋体"/>
          <w:sz w:val="24"/>
        </w:rPr>
      </w:pPr>
      <w:r/>
      <w:bookmarkStart w:id="155" w:name="_Toc513029234"/>
      <w:r/>
      <w:bookmarkStart w:id="156" w:name="_Toc20823306"/>
      <w:r/>
      <w:bookmarkStart w:id="157" w:name="_Toc16938550"/>
      <w:r>
        <w:rPr>
          <w:rFonts w:hint="eastAsia" w:ascii="宋体" w:hAnsi="宋体"/>
          <w:sz w:val="24"/>
        </w:rPr>
        <w:t xml:space="preserve">2</w:t>
      </w:r>
      <w:r>
        <w:rPr>
          <w:rFonts w:ascii="宋体" w:hAnsi="宋体"/>
          <w:sz w:val="24"/>
        </w:rPr>
        <w:t xml:space="preserve">5</w:t>
      </w:r>
      <w:r>
        <w:rPr>
          <w:rFonts w:hint="eastAsia" w:ascii="宋体" w:hAnsi="宋体"/>
          <w:sz w:val="24"/>
        </w:rPr>
        <w:t xml:space="preserve">.6</w:t>
      </w:r>
      <w:r>
        <w:rPr>
          <w:rFonts w:ascii="宋体" w:hAnsi="宋体"/>
          <w:sz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rPr>
        <w:t xml:space="preserve">按照招标文件规定的方式（招标文件未规定的通过</w:t>
      </w:r>
      <w:r>
        <w:rPr>
          <w:rFonts w:ascii="宋体" w:hAnsi="宋体"/>
          <w:sz w:val="24"/>
        </w:rPr>
        <w:t xml:space="preserve">随机抽取</w:t>
      </w:r>
      <w:r>
        <w:rPr>
          <w:rFonts w:hint="eastAsia" w:ascii="宋体" w:hAnsi="宋体"/>
          <w:sz w:val="24"/>
        </w:rPr>
        <w:t xml:space="preserve">的</w:t>
      </w:r>
      <w:r>
        <w:rPr>
          <w:rFonts w:ascii="宋体" w:hAnsi="宋体"/>
          <w:sz w:val="24"/>
        </w:rPr>
        <w:t xml:space="preserve">方式</w:t>
      </w:r>
      <w:r>
        <w:rPr>
          <w:rFonts w:hint="eastAsia" w:ascii="宋体" w:hAnsi="宋体"/>
          <w:sz w:val="24"/>
        </w:rPr>
        <w:t xml:space="preserve">）</w:t>
      </w:r>
      <w:r>
        <w:rPr>
          <w:rFonts w:ascii="宋体" w:hAnsi="宋体"/>
          <w:sz w:val="24"/>
        </w:rPr>
        <w:t xml:space="preserve">确定一个参加评标的投标人，其他投标无效。</w:t>
      </w:r>
      <w:r/>
    </w:p>
    <w:p>
      <w:pPr>
        <w:ind w:firstLine="480"/>
        <w:spacing w:line="400" w:lineRule="exact"/>
        <w:rPr>
          <w:rFonts w:hint="eastAsia" w:ascii="宋体" w:hAnsi="宋体"/>
          <w:sz w:val="24"/>
        </w:rPr>
      </w:pPr>
      <w:r>
        <w:rPr>
          <w:rFonts w:ascii="宋体" w:hAnsi="宋体"/>
          <w:sz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sz w:val="24"/>
        </w:rPr>
        <w:t xml:space="preserve">根据招标文件规定的方式（招标文件未规定的采取随机抽取的方式）</w:t>
      </w:r>
      <w:r>
        <w:rPr>
          <w:rFonts w:ascii="宋体" w:hAnsi="宋体"/>
          <w:sz w:val="24"/>
        </w:rPr>
        <w:t xml:space="preserve">确定</w:t>
      </w:r>
      <w:r>
        <w:rPr>
          <w:rFonts w:hint="eastAsia" w:ascii="宋体" w:hAnsi="宋体"/>
          <w:sz w:val="24"/>
        </w:rPr>
        <w:t xml:space="preserve">一个中标候选人</w:t>
      </w:r>
      <w:r>
        <w:rPr>
          <w:rFonts w:ascii="宋体" w:hAnsi="宋体"/>
          <w:sz w:val="24"/>
        </w:rPr>
        <w:t xml:space="preserve">，其他同品牌投标人不作为中标候选人。</w:t>
      </w:r>
      <w:r/>
    </w:p>
    <w:p>
      <w:pPr>
        <w:ind w:firstLine="420"/>
        <w:spacing w:line="400" w:lineRule="exact"/>
        <w:rPr>
          <w:rFonts w:hint="eastAsia" w:ascii="宋体" w:hAnsi="宋体"/>
          <w:sz w:val="24"/>
        </w:rPr>
      </w:pPr>
      <w:r>
        <w:rPr>
          <w:rFonts w:ascii="宋体" w:hAnsi="宋体"/>
          <w:sz w:val="24"/>
        </w:rPr>
        <w:t xml:space="preserve">非单一产品采购项目，招标文件中</w:t>
      </w:r>
      <w:r>
        <w:rPr>
          <w:rFonts w:hint="eastAsia" w:ascii="宋体" w:hAnsi="宋体"/>
          <w:sz w:val="24"/>
        </w:rPr>
        <w:t xml:space="preserve">将载明其中的核心产品</w:t>
      </w:r>
      <w:r>
        <w:rPr>
          <w:rFonts w:ascii="宋体" w:hAnsi="宋体"/>
          <w:sz w:val="24"/>
        </w:rPr>
        <w:t xml:space="preserve">。多家投标人提供的核心产品品牌相同的，按前两款规定处理。</w:t>
      </w:r>
      <w:r/>
    </w:p>
    <w:p>
      <w:pPr>
        <w:ind w:firstLine="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.7投标人在开、评标全过程中应保持通讯畅通，及时登录苏</w:t>
      </w:r>
      <w:r>
        <w:rPr>
          <w:rFonts w:hint="eastAsia" w:ascii="宋体" w:hAnsi="宋体"/>
          <w:sz w:val="24"/>
        </w:rPr>
        <w:t xml:space="preserve">采云</w:t>
      </w:r>
      <w:r>
        <w:rPr>
          <w:rFonts w:hint="eastAsia" w:ascii="宋体" w:hAnsi="宋体"/>
          <w:sz w:val="24"/>
        </w:rPr>
        <w:t xml:space="preserve">系统查阅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ind w:firstLine="480"/>
        <w:spacing w:line="400" w:lineRule="exact"/>
        <w:rPr>
          <w:rFonts w:hint="eastAsia" w:ascii="宋体" w:hAnsi="宋体"/>
          <w:sz w:val="24"/>
        </w:rPr>
      </w:pPr>
      <w:r>
        <w:rPr>
          <w:rFonts w:hint="eastAsia" w:ascii="宋体" w:hAnsi="宋体"/>
          <w:sz w:val="24"/>
        </w:rPr>
        <w:t xml:space="preserve">25.8 异常低价投标审查</w:t>
      </w:r>
      <w:r/>
    </w:p>
    <w:p>
      <w:pPr>
        <w:ind w:firstLine="480"/>
        <w:spacing w:line="400" w:lineRule="exact"/>
        <w:rPr>
          <w:rFonts w:hint="eastAsia" w:ascii="宋体" w:hAnsi="宋体"/>
          <w:sz w:val="24"/>
        </w:rPr>
      </w:pPr>
      <w:r>
        <w:rPr>
          <w:rFonts w:hint="eastAsia" w:ascii="宋体" w:hAnsi="宋体"/>
          <w:sz w:val="24"/>
        </w:rPr>
        <w:t xml:space="preserve">25.8.1 评标过程中出现下列情形之一的，评标委员会应当启动异常低价投标审查程序：</w:t>
      </w:r>
      <w:r/>
    </w:p>
    <w:p>
      <w:pPr>
        <w:ind w:firstLine="480"/>
        <w:spacing w:line="400" w:lineRule="exact"/>
        <w:rPr>
          <w:rFonts w:hint="eastAsia" w:ascii="宋体" w:hAnsi="宋体"/>
          <w:sz w:val="24"/>
        </w:rPr>
      </w:pPr>
      <w:r>
        <w:rPr>
          <w:rFonts w:hint="eastAsia" w:ascii="宋体" w:hAnsi="宋体"/>
          <w:sz w:val="24"/>
        </w:rPr>
        <w:t xml:space="preserve">（1）投标报价低于全部通过符合性审查供应商投标报价平均值50%的，即投标报价&lt;全部通过符合性审查供应商投标报价平均值×50%；</w:t>
      </w:r>
      <w:r/>
    </w:p>
    <w:p>
      <w:pPr>
        <w:ind w:firstLine="480"/>
        <w:spacing w:line="400" w:lineRule="exact"/>
        <w:rPr>
          <w:rFonts w:hint="eastAsia" w:ascii="宋体" w:hAnsi="宋体"/>
          <w:sz w:val="24"/>
        </w:rPr>
      </w:pPr>
      <w:r>
        <w:rPr>
          <w:rFonts w:hint="eastAsia" w:ascii="宋体" w:hAnsi="宋体"/>
          <w:sz w:val="24"/>
        </w:rPr>
        <w:t xml:space="preserve">（2）投标报价低于通过符合性审查的次低报价供应商投标报价50%的，即投标报价&lt;通过符合性审查的次低报价供应商投标报价×50%；</w:t>
      </w:r>
      <w:r/>
    </w:p>
    <w:p>
      <w:pPr>
        <w:ind w:firstLine="480"/>
        <w:spacing w:line="400" w:lineRule="exact"/>
        <w:rPr>
          <w:rFonts w:hint="eastAsia" w:ascii="宋体" w:hAnsi="宋体"/>
          <w:sz w:val="24"/>
        </w:rPr>
      </w:pPr>
      <w:r>
        <w:rPr>
          <w:rFonts w:hint="eastAsia" w:ascii="宋体" w:hAnsi="宋体"/>
          <w:sz w:val="24"/>
        </w:rPr>
        <w:t xml:space="preserve">（3）投标报价低于采购项目最高限价45%的，即投标报价&lt;采购项目最高限价×45%；</w:t>
      </w:r>
      <w:r/>
    </w:p>
    <w:p>
      <w:pPr>
        <w:ind w:firstLine="480"/>
        <w:spacing w:line="400" w:lineRule="exact"/>
        <w:rPr>
          <w:rFonts w:hint="eastAsia" w:ascii="宋体" w:hAnsi="宋体"/>
          <w:sz w:val="24"/>
        </w:rPr>
      </w:pPr>
      <w:r>
        <w:rPr>
          <w:rFonts w:hint="eastAsia" w:ascii="宋体" w:hAnsi="宋体"/>
          <w:sz w:val="24"/>
        </w:rPr>
        <w:t xml:space="preserve">（4）评标委员会基于专业判断，认为供应商报价过低，有可能影响产品质量或者不能诚信履约的其他情形。</w:t>
      </w:r>
      <w:r/>
    </w:p>
    <w:p>
      <w:pPr>
        <w:ind w:firstLine="480"/>
        <w:spacing w:line="400" w:lineRule="exact"/>
        <w:rPr>
          <w:rFonts w:hint="eastAsia" w:ascii="宋体" w:hAnsi="宋体"/>
          <w:sz w:val="24"/>
        </w:rPr>
      </w:pPr>
      <w:r>
        <w:rPr>
          <w:rFonts w:hint="eastAsia" w:ascii="宋体" w:hAnsi="宋体"/>
          <w:sz w:val="24"/>
        </w:rPr>
        <w:t xml:space="preserve">25.8.2 评标委员会启动异常低价投标审查后，属于前述第（1）项至第（4）项情形的，应当要求相关供应商在评审现场合理的时间内对投标价格</w:t>
      </w:r>
      <w:r>
        <w:rPr>
          <w:rFonts w:hint="eastAsia" w:ascii="宋体" w:hAnsi="宋体"/>
          <w:sz w:val="24"/>
        </w:rPr>
        <w:t xml:space="preserve">作出</w:t>
      </w:r>
      <w:r>
        <w:rPr>
          <w:rFonts w:hint="eastAsia" w:ascii="宋体" w:hAnsi="宋体"/>
          <w:sz w:val="24"/>
        </w:rPr>
        <w:t xml:space="preserve">解释，提供项目具体成本测算等与报价合理性相关的书面说明及必要的证明材料，包括但不限</w:t>
      </w:r>
      <w:r>
        <w:rPr>
          <w:rFonts w:hint="eastAsia" w:ascii="宋体" w:hAnsi="宋体"/>
          <w:sz w:val="24"/>
        </w:rPr>
        <w:t xml:space="preserve">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0"/>
        <w:spacing w:line="400" w:lineRule="exact"/>
        <w:rPr>
          <w:rFonts w:hint="eastAsia" w:ascii="宋体" w:hAnsi="宋体"/>
          <w:b/>
          <w:sz w:val="24"/>
        </w:rPr>
      </w:pPr>
      <w:r>
        <w:rPr>
          <w:rFonts w:hint="eastAsia" w:ascii="宋体" w:hAnsi="宋体"/>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55"/>
      <w:r/>
      <w:bookmarkEnd w:id="156"/>
      <w:r/>
      <w:bookmarkEnd w:id="157"/>
      <w:r>
        <w:rPr>
          <w:rFonts w:hint="eastAsia" w:ascii="Arial" w:hAnsi="Arial" w:eastAsia="黑体" w:cs="Arial"/>
          <w:sz w:val="28"/>
          <w:szCs w:val="28"/>
        </w:rPr>
        <w:t xml:space="preserve">无效投标条款</w:t>
      </w:r>
      <w:r>
        <w:rPr>
          <w:rFonts w:hint="eastAsia" w:ascii="Arial" w:hAnsi="Arial" w:eastAsia="黑体" w:cs="Arial"/>
          <w:sz w:val="28"/>
          <w:szCs w:val="28"/>
        </w:rPr>
        <w:t xml:space="preserve">和废标条款</w:t>
      </w:r>
      <w:r/>
    </w:p>
    <w:p>
      <w:pPr>
        <w:ind w:left="479"/>
        <w:spacing w:line="400" w:lineRule="exact"/>
        <w:rPr>
          <w:rFonts w:hint="eastAsia" w:ascii="宋体" w:hAnsi="宋体"/>
          <w:bCs/>
          <w:sz w:val="24"/>
        </w:rPr>
      </w:pPr>
      <w:r/>
      <w:bookmarkStart w:id="158" w:name="_Toc16938551"/>
      <w:r/>
      <w:bookmarkStart w:id="159" w:name="_Toc20823307"/>
      <w:r/>
      <w:bookmarkStart w:id="160" w:name="_Toc513029235"/>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.1无效投标条款</w:t>
      </w:r>
      <w:r/>
    </w:p>
    <w:p>
      <w:pPr>
        <w:ind w:firstLine="480"/>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.1.1 投标人在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rPr>
        <w:t xml:space="preserve">规定的时间内未成功解密电子投标文件的。</w:t>
      </w:r>
      <w:r/>
    </w:p>
    <w:p>
      <w:pPr>
        <w:ind w:firstLine="480"/>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2</w:t>
      </w:r>
      <w:r>
        <w:rPr>
          <w:rFonts w:hint="eastAsia" w:ascii="宋体" w:hAnsi="宋体"/>
          <w:bCs/>
          <w:sz w:val="24"/>
        </w:rPr>
        <w:t xml:space="preserve"> 投标人未按照招标文件要求上传电子投标文件的。</w:t>
      </w:r>
      <w:r/>
    </w:p>
    <w:p>
      <w:pPr>
        <w:ind w:left="479"/>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 投标人同一</w:t>
      </w:r>
      <w:r>
        <w:rPr>
          <w:rFonts w:ascii="宋体" w:hAnsi="宋体"/>
          <w:bCs/>
          <w:sz w:val="24"/>
        </w:rPr>
        <w:t xml:space="preserve">采购包</w:t>
      </w:r>
      <w:r>
        <w:rPr>
          <w:rFonts w:hint="eastAsia" w:ascii="宋体" w:hAnsi="宋体"/>
          <w:bCs/>
          <w:sz w:val="24"/>
        </w:rPr>
        <w:t xml:space="preserve">提交两个</w:t>
      </w:r>
      <w:r>
        <w:rPr>
          <w:rFonts w:ascii="宋体" w:hAnsi="宋体"/>
          <w:bCs/>
          <w:sz w:val="24"/>
        </w:rPr>
        <w:t xml:space="preserve">（</w:t>
      </w:r>
      <w:r>
        <w:rPr>
          <w:rFonts w:hint="eastAsia" w:ascii="宋体" w:hAnsi="宋体"/>
          <w:bCs/>
          <w:sz w:val="24"/>
        </w:rPr>
        <w:t xml:space="preserve">含</w:t>
      </w:r>
      <w:r>
        <w:rPr>
          <w:rFonts w:ascii="宋体" w:hAnsi="宋体"/>
          <w:bCs/>
          <w:sz w:val="24"/>
        </w:rPr>
        <w:t xml:space="preserve">两个）</w:t>
      </w:r>
      <w:r>
        <w:rPr>
          <w:rFonts w:hint="eastAsia" w:ascii="宋体" w:hAnsi="宋体"/>
          <w:bCs/>
          <w:sz w:val="24"/>
        </w:rPr>
        <w:t xml:space="preserve">以上不同的</w:t>
      </w:r>
      <w:r>
        <w:rPr>
          <w:rFonts w:ascii="宋体" w:hAnsi="宋体"/>
          <w:bCs/>
          <w:sz w:val="24"/>
        </w:rPr>
        <w:t xml:space="preserve">投标报价的。</w:t>
      </w:r>
      <w:r/>
    </w:p>
    <w:p>
      <w:pPr>
        <w:ind w:left="479"/>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投标人不具备招标文件中规定资格要求的。</w:t>
      </w:r>
      <w:r/>
    </w:p>
    <w:p>
      <w:pPr>
        <w:ind w:firstLine="480"/>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投标人的报价超过了采购预算或最高限价的。</w:t>
      </w:r>
      <w:r/>
    </w:p>
    <w:p>
      <w:pPr>
        <w:ind w:firstLine="480"/>
        <w:spacing w:line="400" w:lineRule="exact"/>
        <w:rPr>
          <w:rFonts w:hint="eastAsia" w:ascii="宋体" w:hAnsi="宋体"/>
          <w:bCs/>
          <w:i/>
          <w:sz w:val="24"/>
          <w:u w:val="single"/>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未通过符合性审查的。</w:t>
      </w:r>
      <w:r/>
    </w:p>
    <w:p>
      <w:pPr>
        <w:ind w:firstLine="360"/>
        <w:spacing w:line="400" w:lineRule="exact"/>
        <w:rPr>
          <w:rFonts w:hint="eastAsia" w:ascii="宋体" w:hAnsi="宋体"/>
          <w:bCs/>
          <w:i/>
          <w:sz w:val="24"/>
          <w:u w:val="single"/>
        </w:rPr>
      </w:pPr>
      <w:r>
        <w:rPr>
          <w:rFonts w:hint="eastAsia" w:ascii="宋体" w:hAnsi="宋体"/>
          <w:bCs/>
          <w:sz w:val="24"/>
        </w:rPr>
        <w:t xml:space="preserve"> 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7</w:t>
      </w:r>
      <w:r>
        <w:rPr>
          <w:rFonts w:hint="eastAsia" w:ascii="宋体" w:hAnsi="宋体"/>
          <w:bCs/>
          <w:sz w:val="24"/>
        </w:rPr>
        <w:t xml:space="preserve">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p>
    <w:p>
      <w:pPr>
        <w:ind w:firstLine="480"/>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8</w:t>
      </w:r>
      <w:r>
        <w:rPr>
          <w:rFonts w:hint="eastAsia" w:ascii="宋体" w:hAnsi="宋体"/>
          <w:bCs/>
          <w:sz w:val="24"/>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9</w:t>
      </w:r>
      <w:r>
        <w:rPr>
          <w:rFonts w:hint="eastAsia" w:ascii="宋体" w:hAnsi="宋体"/>
          <w:bCs/>
          <w:sz w:val="24"/>
        </w:rPr>
        <w:t xml:space="preserve">  投标文件含有采购人不能接受的附加条件的。</w:t>
      </w:r>
      <w:r/>
    </w:p>
    <w:p>
      <w:pPr>
        <w:ind w:firstLine="482"/>
        <w:spacing w:line="400" w:lineRule="exact"/>
        <w:rPr>
          <w:rFonts w:hint="eastAsia" w:ascii="宋体" w:hAnsi="宋体"/>
          <w:b/>
          <w:sz w:val="24"/>
        </w:rPr>
      </w:pPr>
      <w:r>
        <w:rPr>
          <w:rFonts w:hint="eastAsia" w:ascii="宋体" w:hAnsi="宋体"/>
          <w:b/>
          <w:sz w:val="24"/>
        </w:rPr>
        <w:t xml:space="preserve">26.1.10 评标委员会按照本招标文件规定对投标人进行异常低价投标审查后，认为投标人不能证明其报价合理性的。</w:t>
      </w:r>
      <w:r/>
    </w:p>
    <w:p>
      <w:pPr>
        <w:ind w:firstLine="480"/>
        <w:spacing w:line="400" w:lineRule="exact"/>
        <w:rPr>
          <w:rFonts w:hint="eastAsia" w:ascii="宋体" w:hAnsi="宋体"/>
          <w:bCs/>
          <w:sz w:val="24"/>
        </w:rPr>
      </w:pPr>
      <w:r>
        <w:rPr>
          <w:rFonts w:hint="eastAsia" w:ascii="宋体" w:hAnsi="宋体"/>
          <w:bCs/>
          <w:sz w:val="24"/>
        </w:rPr>
        <w:t xml:space="preserve">26.1.11 如本项目采购产品被财政部、</w:t>
      </w:r>
      <w:r>
        <w:rPr>
          <w:rFonts w:hint="eastAsia" w:ascii="宋体" w:hAnsi="宋体"/>
          <w:bCs/>
          <w:sz w:val="24"/>
        </w:rPr>
        <w:t xml:space="preserve">国家发改委</w:t>
      </w:r>
      <w:r>
        <w:rPr>
          <w:rFonts w:hint="eastAsia" w:ascii="宋体" w:hAnsi="宋体"/>
          <w:bCs/>
          <w:sz w:val="24"/>
        </w:rPr>
        <w:t xml:space="preserve">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.1.1</w:t>
      </w:r>
      <w:r>
        <w:rPr>
          <w:rFonts w:ascii="宋体" w:hAnsi="宋体"/>
          <w:bCs/>
          <w:sz w:val="24"/>
        </w:rPr>
        <w:t xml:space="preserve">2</w:t>
      </w:r>
      <w:r>
        <w:rPr>
          <w:rFonts w:hint="eastAsia" w:ascii="宋体" w:hAnsi="宋体"/>
          <w:bCs/>
          <w:sz w:val="24"/>
        </w:rPr>
        <w:t xml:space="preserve"> 投标文件未按照招标文件要求加盖CA电子公章的。</w:t>
      </w:r>
      <w:r/>
    </w:p>
    <w:p>
      <w:pPr>
        <w:ind w:left="479"/>
        <w:spacing w:line="400" w:lineRule="exact"/>
        <w:rPr>
          <w:rFonts w:hint="eastAsia" w:ascii="宋体" w:hAnsi="宋体"/>
          <w:bCs/>
          <w:sz w:val="24"/>
        </w:rPr>
      </w:pPr>
      <w:r>
        <w:rPr>
          <w:rFonts w:hint="eastAsia" w:ascii="宋体" w:hAnsi="宋体"/>
          <w:bCs/>
          <w:sz w:val="24"/>
        </w:rPr>
        <w:t xml:space="preserve">26.1.13 投标人所投标产品不符合招标文件中所列国家强制性标准的。</w:t>
      </w:r>
      <w:r/>
    </w:p>
    <w:p>
      <w:pPr>
        <w:ind w:left="479"/>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.2</w:t>
      </w:r>
      <w:r>
        <w:rPr>
          <w:rFonts w:hint="eastAsia" w:ascii="宋体" w:hAnsi="宋体"/>
          <w:bCs/>
          <w:sz w:val="24"/>
        </w:rPr>
        <w:t xml:space="preserve">废标条款</w:t>
      </w:r>
      <w:r/>
    </w:p>
    <w:p>
      <w:pPr>
        <w:ind w:left="479"/>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.2.1符合专业条件的供应商或者对招标文件作实质响应的供应商不足三</w:t>
      </w:r>
      <w:r/>
    </w:p>
    <w:p>
      <w:pPr>
        <w:spacing w:line="400" w:lineRule="exact"/>
        <w:rPr>
          <w:rFonts w:hint="eastAsia" w:ascii="宋体" w:hAnsi="宋体"/>
          <w:bCs/>
          <w:sz w:val="24"/>
        </w:rPr>
      </w:pPr>
      <w:r>
        <w:rPr>
          <w:rFonts w:hint="eastAsia" w:ascii="宋体" w:hAnsi="宋体"/>
          <w:bCs/>
          <w:sz w:val="24"/>
        </w:rPr>
        <w:t xml:space="preserve">家的。</w:t>
      </w:r>
      <w:r/>
    </w:p>
    <w:p>
      <w:pPr>
        <w:ind w:firstLine="480"/>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.2.2出现影响采购公正的违法、违规行为的。</w:t>
      </w:r>
      <w:r/>
    </w:p>
    <w:p>
      <w:pPr>
        <w:ind w:left="479"/>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.2.3因重大变故，采购任务取消的。</w:t>
      </w:r>
      <w:r/>
    </w:p>
    <w:p>
      <w:pPr>
        <w:ind w:left="479"/>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.2.4评标委员会认定招标文件存在歧义、重大缺陷导致评审工作无法进</w:t>
      </w:r>
      <w:r/>
    </w:p>
    <w:p>
      <w:pPr>
        <w:spacing w:line="400" w:lineRule="exact"/>
        <w:rPr>
          <w:rFonts w:hint="eastAsia" w:ascii="宋体" w:hAnsi="宋体"/>
          <w:bCs/>
          <w:sz w:val="24"/>
        </w:rPr>
      </w:pPr>
      <w:r>
        <w:rPr>
          <w:rFonts w:hint="eastAsia" w:ascii="宋体" w:hAnsi="宋体"/>
          <w:bCs/>
          <w:sz w:val="24"/>
        </w:rPr>
        <w:t xml:space="preserve">行。</w:t>
      </w:r>
      <w:r/>
    </w:p>
    <w:p>
      <w:pPr>
        <w:ind w:left="479"/>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.2.5 因</w:t>
      </w:r>
      <w:r>
        <w:rPr>
          <w:rFonts w:hint="eastAsia" w:ascii="宋体" w:hAnsi="宋体"/>
          <w:sz w:val="24"/>
          <w:szCs w:val="24"/>
        </w:rPr>
        <w:t xml:space="preserve">苏</w:t>
      </w:r>
      <w:r>
        <w:rPr>
          <w:rFonts w:hint="eastAsia" w:ascii="宋体" w:hAnsi="宋体"/>
          <w:sz w:val="24"/>
          <w:szCs w:val="24"/>
        </w:rPr>
        <w:t xml:space="preserve">采云</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.3 投标截止时间结束后参加投标的供应商不足三家的处理：</w:t>
      </w:r>
      <w:r/>
    </w:p>
    <w:p>
      <w:pPr>
        <w:ind w:firstLine="480"/>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.3.1如出现投标截止时间结束后参加投标的供应商或者在评标期间对招标文件做出实质响应的供应商不足三家情况，按政府采购相关规定执行。</w:t>
      </w:r>
      <w:r/>
    </w:p>
    <w:p>
      <w:pPr>
        <w:ind w:firstLine="482"/>
        <w:keepLines/>
        <w:keepNext/>
        <w:spacing w:before="120" w:after="120" w:line="400" w:lineRule="exact"/>
        <w:rPr>
          <w:b/>
          <w:bCs/>
          <w:sz w:val="32"/>
          <w:szCs w:val="32"/>
        </w:rPr>
        <w:outlineLvl w:val="2"/>
      </w:pPr>
      <w:r/>
      <w:bookmarkStart w:id="161" w:name="_Toc224197488"/>
      <w:r/>
      <w:bookmarkStart w:id="162" w:name="_Toc120614219"/>
      <w:r/>
      <w:bookmarkStart w:id="163" w:name="_Toc224197613"/>
      <w:r>
        <w:rPr>
          <w:rFonts w:hint="eastAsia"/>
          <w:b/>
          <w:bCs/>
          <w:sz w:val="32"/>
          <w:szCs w:val="32"/>
        </w:rPr>
        <w:t xml:space="preserve">六、</w:t>
      </w:r>
      <w:bookmarkEnd w:id="158"/>
      <w:r/>
      <w:bookmarkEnd w:id="159"/>
      <w:r/>
      <w:bookmarkEnd w:id="160"/>
      <w:r>
        <w:rPr>
          <w:rFonts w:hint="eastAsia"/>
          <w:b/>
          <w:bCs/>
          <w:sz w:val="32"/>
          <w:szCs w:val="32"/>
        </w:rPr>
        <w:t xml:space="preserve">定标</w:t>
      </w:r>
      <w:bookmarkEnd w:id="161"/>
      <w:r/>
      <w:bookmarkEnd w:id="162"/>
      <w:r/>
      <w:bookmarkEnd w:id="163"/>
      <w:r/>
      <w:r/>
    </w:p>
    <w:p>
      <w:pPr>
        <w:ind w:firstLine="600"/>
        <w:keepLines/>
        <w:keepNext/>
        <w:spacing w:line="400" w:lineRule="exact"/>
        <w:rPr>
          <w:rFonts w:hint="eastAsia" w:ascii="黑体" w:hAnsi="宋体" w:eastAsia="黑体"/>
          <w:bCs/>
          <w:sz w:val="30"/>
          <w:szCs w:val="30"/>
        </w:rPr>
        <w:outlineLvl w:val="3"/>
      </w:pPr>
      <w:r/>
      <w:bookmarkStart w:id="164" w:name="_Toc513029238"/>
      <w:r/>
      <w:bookmarkStart w:id="165" w:name="_Toc20823310"/>
      <w:r/>
      <w:bookmarkStart w:id="166" w:name="_Toc16938554"/>
      <w:r>
        <w:rPr>
          <w:rFonts w:hint="eastAsia" w:ascii="黑体" w:hAnsi="宋体" w:eastAsia="黑体"/>
          <w:bCs/>
          <w:sz w:val="30"/>
          <w:szCs w:val="30"/>
        </w:rPr>
        <w:t xml:space="preserve">2</w:t>
      </w:r>
      <w:r>
        <w:rPr>
          <w:rFonts w:ascii="黑体" w:hAnsi="宋体" w:eastAsia="黑体"/>
          <w:bCs/>
          <w:sz w:val="30"/>
          <w:szCs w:val="30"/>
        </w:rPr>
        <w:t xml:space="preserve">7</w:t>
      </w:r>
      <w:r>
        <w:rPr>
          <w:rFonts w:hint="eastAsia" w:ascii="黑体" w:hAnsi="宋体" w:eastAsia="黑体"/>
          <w:bCs/>
          <w:sz w:val="30"/>
          <w:szCs w:val="30"/>
        </w:rPr>
        <w:t xml:space="preserve">、</w:t>
      </w:r>
      <w:bookmarkEnd w:id="164"/>
      <w:r>
        <w:rPr>
          <w:rFonts w:hint="eastAsia" w:ascii="黑体" w:hAnsi="宋体" w:eastAsia="黑体"/>
          <w:bCs/>
          <w:sz w:val="30"/>
          <w:szCs w:val="30"/>
        </w:rPr>
        <w:t xml:space="preserve">确定</w:t>
      </w:r>
      <w:bookmarkEnd w:id="165"/>
      <w:r/>
      <w:bookmarkEnd w:id="166"/>
      <w:r>
        <w:rPr>
          <w:rFonts w:hint="eastAsia" w:ascii="黑体" w:hAnsi="宋体" w:eastAsia="黑体"/>
          <w:bCs/>
          <w:sz w:val="30"/>
          <w:szCs w:val="30"/>
        </w:rPr>
        <w:t xml:space="preserve">中标单位</w:t>
      </w:r>
      <w:r/>
    </w:p>
    <w:p>
      <w:pPr>
        <w:ind w:firstLine="480"/>
        <w:spacing w:line="40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ind w:firstLine="480"/>
        <w:spacing w:line="400" w:lineRule="exact"/>
        <w:rPr>
          <w:rFonts w:hint="eastAsia" w:ascii="宋体" w:hAnsi="宋体"/>
          <w:bCs/>
          <w:sz w:val="24"/>
        </w:rPr>
      </w:pPr>
      <w:r>
        <w:rPr>
          <w:rFonts w:hint="eastAsia" w:ascii="宋体" w:hAnsi="宋体"/>
          <w:bCs/>
          <w:sz w:val="24"/>
        </w:rPr>
        <w:t xml:space="preserve">27.2 采购人应根据评委会推荐的中标候选人确定中标供应商。</w:t>
      </w:r>
      <w:r/>
    </w:p>
    <w:p>
      <w:pPr>
        <w:ind w:firstLine="480"/>
        <w:spacing w:line="40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采购中心将在“江苏政府采购网”发布中标公告，公告期限为1个工作日。</w:t>
      </w:r>
      <w:r/>
    </w:p>
    <w:p>
      <w:pPr>
        <w:ind w:firstLine="480"/>
        <w:spacing w:line="400" w:lineRule="exact"/>
        <w:rPr>
          <w:rFonts w:hint="eastAsia" w:ascii="宋体" w:hAnsi="宋体"/>
          <w:sz w:val="24"/>
          <w:szCs w:val="24"/>
        </w:rPr>
      </w:pPr>
      <w:r>
        <w:rPr>
          <w:rFonts w:hint="eastAsia" w:ascii="宋体" w:hAnsi="宋体"/>
          <w:sz w:val="24"/>
          <w:szCs w:val="24"/>
        </w:rPr>
        <w:t xml:space="preserve">27.4 若有充分证据证明，中标供应</w:t>
      </w:r>
      <w:r>
        <w:rPr>
          <w:rFonts w:hint="eastAsia" w:ascii="宋体" w:hAnsi="宋体"/>
          <w:sz w:val="24"/>
          <w:szCs w:val="24"/>
        </w:rPr>
        <w:t xml:space="preserve">商出现</w:t>
      </w:r>
      <w:r>
        <w:rPr>
          <w:rFonts w:hint="eastAsia" w:ascii="宋体" w:hAnsi="宋体"/>
          <w:sz w:val="24"/>
          <w:szCs w:val="24"/>
        </w:rPr>
        <w:t xml:space="preserve">下列情况之一的，一经查实，将被取消中标资格：</w:t>
      </w:r>
      <w:r/>
    </w:p>
    <w:p>
      <w:pPr>
        <w:ind w:firstLine="480"/>
        <w:spacing w:line="40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40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ind w:firstLine="480"/>
        <w:spacing w:line="40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4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400" w:lineRule="exact"/>
        <w:rPr>
          <w:rFonts w:hint="eastAsia" w:ascii="宋体" w:hAnsi="宋体"/>
          <w:sz w:val="24"/>
          <w:szCs w:val="24"/>
        </w:rPr>
      </w:pPr>
      <w:r/>
      <w:bookmarkStart w:id="167"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00" w:lineRule="exact"/>
        <w:rPr>
          <w:rFonts w:hint="eastAsia"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00" w:lineRule="exact"/>
        <w:rPr>
          <w:rFonts w:hint="eastAsia"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00" w:lineRule="exact"/>
        <w:rPr>
          <w:rFonts w:hint="eastAsia"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00" w:lineRule="exact"/>
        <w:rPr>
          <w:rFonts w:hint="eastAsia" w:ascii="宋体" w:hAnsi="宋体"/>
          <w:sz w:val="24"/>
          <w:szCs w:val="24"/>
        </w:rPr>
      </w:pPr>
      <w:r>
        <w:rPr>
          <w:rFonts w:hint="eastAsia" w:ascii="宋体" w:hAnsi="宋体"/>
          <w:sz w:val="24"/>
          <w:szCs w:val="24"/>
        </w:rPr>
        <w:t xml:space="preserve">27.5.4不同投标人的投标文件异常一致或者投标报价呈规律性差异。</w:t>
      </w:r>
      <w:r/>
    </w:p>
    <w:p>
      <w:pPr>
        <w:ind w:firstLine="600"/>
        <w:keepLines/>
        <w:keepNext/>
        <w:spacing w:line="400" w:lineRule="exact"/>
        <w:rPr>
          <w:rFonts w:hint="eastAsia" w:ascii="黑体" w:hAnsi="宋体" w:eastAsia="黑体"/>
          <w:bCs/>
          <w:sz w:val="30"/>
          <w:szCs w:val="30"/>
        </w:rPr>
        <w:outlineLvl w:val="3"/>
      </w:pPr>
      <w:r>
        <w:rPr>
          <w:rFonts w:ascii="黑体" w:hAnsi="宋体" w:eastAsia="黑体"/>
          <w:bCs/>
          <w:sz w:val="30"/>
          <w:szCs w:val="30"/>
        </w:rPr>
        <w:t xml:space="preserve">28</w:t>
      </w:r>
      <w:r>
        <w:rPr>
          <w:rFonts w:hint="eastAsia" w:ascii="黑体" w:hAnsi="宋体" w:eastAsia="黑体"/>
          <w:bCs/>
          <w:sz w:val="30"/>
          <w:szCs w:val="30"/>
        </w:rPr>
        <w:t xml:space="preserve">、质疑处理</w:t>
      </w:r>
      <w:bookmarkEnd w:id="167"/>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1 提出质疑的供应商应当是参与所质疑项目采购活动的供应商。潜在供应</w:t>
      </w:r>
      <w:r>
        <w:rPr>
          <w:rFonts w:hint="eastAsia" w:ascii="宋体" w:hAnsi="宋体"/>
          <w:sz w:val="24"/>
          <w:szCs w:val="24"/>
        </w:rPr>
        <w:t xml:space="preserve">商依法</w:t>
      </w:r>
      <w:r>
        <w:rPr>
          <w:rFonts w:hint="eastAsia" w:ascii="宋体" w:hAnsi="宋体"/>
          <w:sz w:val="24"/>
          <w:szCs w:val="24"/>
        </w:rPr>
        <w:t xml:space="preserve">获取其可质疑的采购文件的，可以对采购文件提出质疑。</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2供应商认为采购文件、采购过程和采购结果使自己的权益受到损害的，可</w:t>
      </w:r>
      <w:r>
        <w:rPr>
          <w:rFonts w:hint="eastAsia" w:ascii="宋体" w:hAnsi="宋体"/>
          <w:sz w:val="24"/>
          <w:szCs w:val="24"/>
        </w:rPr>
        <w:t xml:space="preserve">以在知道或应知其权益受到损害之日起七个工作日内，以书面形式根据下述28.4条款的规定向采购中心或采购人提出质疑。上述应知其权益受到损害之日，是指：</w:t>
      </w:r>
      <w:r/>
    </w:p>
    <w:p>
      <w:pPr>
        <w:ind w:firstLine="480"/>
        <w:spacing w:line="400" w:lineRule="exact"/>
        <w:rPr>
          <w:rFonts w:hint="eastAsia" w:hAnsi="宋体" w:cs="宋体"/>
          <w:sz w:val="24"/>
          <w:szCs w:val="24"/>
        </w:rPr>
      </w:pPr>
      <w:r>
        <w:rPr>
          <w:rFonts w:ascii="宋体" w:hAnsi="宋体"/>
          <w:sz w:val="24"/>
          <w:szCs w:val="24"/>
        </w:rPr>
        <w:t xml:space="preserve">28.</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rPr>
          <w:rFonts w:hAnsi="宋体" w:cs="宋体"/>
          <w:sz w:val="24"/>
          <w:szCs w:val="24"/>
        </w:rPr>
        <w:br/>
      </w:r>
      <w:r>
        <w:rPr>
          <w:rFonts w:hAnsi="宋体" w:cs="宋体"/>
          <w:sz w:val="24"/>
          <w:szCs w:val="24"/>
        </w:rPr>
        <w:t xml:space="preserve">　　</w:t>
      </w:r>
      <w:r>
        <w:rPr>
          <w:rFonts w:ascii="宋体" w:hAnsi="宋体"/>
          <w:sz w:val="24"/>
          <w:szCs w:val="24"/>
        </w:rPr>
        <w:t xml:space="preserve">28.</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Ansi="宋体" w:cs="宋体"/>
          <w:sz w:val="24"/>
          <w:szCs w:val="24"/>
        </w:rPr>
        <w:br/>
      </w:r>
      <w:r>
        <w:rPr>
          <w:rFonts w:hAnsi="宋体" w:cs="宋体"/>
          <w:sz w:val="24"/>
          <w:szCs w:val="24"/>
        </w:rPr>
        <w:t xml:space="preserve">　　</w:t>
      </w:r>
      <w:r>
        <w:rPr>
          <w:rFonts w:ascii="宋体" w:hAnsi="宋体"/>
          <w:sz w:val="24"/>
          <w:szCs w:val="24"/>
        </w:rPr>
        <w:t xml:space="preserve">28.</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p>
    <w:p>
      <w:pPr>
        <w:ind w:firstLine="480"/>
        <w:spacing w:line="40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w:t>
      </w:r>
      <w:r>
        <w:rPr>
          <w:rFonts w:hint="eastAsia" w:hAnsi="宋体" w:cs="宋体"/>
          <w:sz w:val="24"/>
          <w:szCs w:val="24"/>
        </w:rPr>
        <w:t xml:space="preserve">作出</w:t>
      </w:r>
      <w:r>
        <w:rPr>
          <w:rFonts w:hint="eastAsia" w:hAnsi="宋体" w:cs="宋体"/>
          <w:sz w:val="24"/>
          <w:szCs w:val="24"/>
        </w:rPr>
        <w:t xml:space="preserve">答复。</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3质疑</w:t>
      </w:r>
      <w:r>
        <w:rPr>
          <w:rFonts w:hint="eastAsia" w:ascii="宋体" w:hAnsi="宋体"/>
          <w:sz w:val="24"/>
          <w:szCs w:val="24"/>
        </w:rPr>
        <w:t xml:space="preserve">函必须</w:t>
      </w:r>
      <w:r>
        <w:rPr>
          <w:rFonts w:hint="eastAsia" w:ascii="宋体" w:hAnsi="宋体"/>
          <w:sz w:val="24"/>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2"/>
        <w:spacing w:line="400" w:lineRule="exact"/>
        <w:rPr>
          <w:rFonts w:hint="eastAsia" w:ascii="宋体" w:hAnsi="宋体"/>
          <w:b/>
          <w:bCs/>
          <w:sz w:val="24"/>
          <w:szCs w:val="24"/>
        </w:rPr>
      </w:pPr>
      <w:r>
        <w:rPr>
          <w:rFonts w:ascii="宋体" w:hAnsi="宋体"/>
          <w:b/>
          <w:bCs/>
          <w:sz w:val="24"/>
          <w:szCs w:val="24"/>
        </w:rPr>
        <w:t xml:space="preserve">28.</w:t>
      </w:r>
      <w:r>
        <w:rPr>
          <w:rFonts w:hint="eastAsia" w:ascii="宋体" w:hAnsi="宋体"/>
          <w:b/>
          <w:bCs/>
          <w:sz w:val="24"/>
          <w:szCs w:val="24"/>
        </w:rPr>
        <w:t xml:space="preserve">4 供应商（含潜在</w:t>
      </w:r>
      <w:r>
        <w:rPr>
          <w:rFonts w:ascii="宋体" w:hAnsi="宋体"/>
          <w:b/>
          <w:bCs/>
          <w:sz w:val="24"/>
          <w:szCs w:val="24"/>
        </w:rPr>
        <w:t xml:space="preserve">供应商</w:t>
      </w:r>
      <w:r>
        <w:rPr>
          <w:rFonts w:hint="eastAsia" w:ascii="宋体" w:hAnsi="宋体"/>
          <w:b/>
          <w:bCs/>
          <w:sz w:val="24"/>
          <w:szCs w:val="24"/>
        </w:rPr>
        <w:t xml:space="preserve">）对与</w:t>
      </w:r>
      <w:r>
        <w:rPr>
          <w:rFonts w:ascii="宋体" w:hAnsi="宋体"/>
          <w:b/>
          <w:bCs/>
          <w:sz w:val="24"/>
          <w:szCs w:val="24"/>
        </w:rPr>
        <w:t xml:space="preserve">本项目</w:t>
      </w:r>
      <w:r>
        <w:rPr>
          <w:rFonts w:hint="eastAsia" w:ascii="宋体" w:hAnsi="宋体"/>
          <w:b/>
          <w:bCs/>
          <w:sz w:val="24"/>
          <w:szCs w:val="24"/>
        </w:rPr>
        <w:t xml:space="preserve">有关的</w:t>
      </w:r>
      <w:r>
        <w:rPr>
          <w:rFonts w:ascii="宋体" w:hAnsi="宋体"/>
          <w:b/>
          <w:bCs/>
          <w:sz w:val="24"/>
          <w:szCs w:val="24"/>
        </w:rPr>
        <w:t xml:space="preserve">所有询问、质疑</w:t>
      </w:r>
      <w:r>
        <w:rPr>
          <w:rFonts w:hint="eastAsia" w:ascii="宋体" w:hAnsi="宋体"/>
          <w:b/>
          <w:bCs/>
          <w:sz w:val="24"/>
          <w:szCs w:val="24"/>
        </w:rPr>
        <w:t xml:space="preserve">均</w:t>
      </w:r>
      <w:r>
        <w:rPr>
          <w:rFonts w:ascii="宋体" w:hAnsi="宋体"/>
          <w:b/>
          <w:bCs/>
          <w:sz w:val="24"/>
          <w:szCs w:val="24"/>
        </w:rPr>
        <w:t xml:space="preserve">请向采购人提出，由采购人负责答复。</w:t>
      </w:r>
      <w:r/>
    </w:p>
    <w:p>
      <w:pPr>
        <w:ind w:firstLine="480"/>
        <w:spacing w:line="400" w:lineRule="exact"/>
        <w:rPr>
          <w:rFonts w:hint="eastAsia" w:ascii="宋体" w:hAnsi="宋体"/>
          <w:sz w:val="24"/>
          <w:szCs w:val="24"/>
        </w:rPr>
      </w:pPr>
      <w:r>
        <w:rPr>
          <w:rFonts w:hint="eastAsia" w:ascii="宋体" w:hAnsi="宋体"/>
          <w:sz w:val="24"/>
          <w:szCs w:val="24"/>
        </w:rPr>
        <w:t xml:space="preserve">采购人及采购中心只接收以纸质原件形式送达的质疑,建议供应商尽量通过邮寄方式提交质疑（采购人和采购中心不接受无快递</w:t>
      </w:r>
      <w:r>
        <w:rPr>
          <w:rFonts w:hint="eastAsia" w:ascii="宋体" w:hAnsi="宋体"/>
          <w:sz w:val="24"/>
          <w:szCs w:val="24"/>
        </w:rPr>
        <w:t xml:space="preserve">运</w:t>
      </w:r>
      <w:r>
        <w:rPr>
          <w:rFonts w:ascii="宋体" w:hAnsi="宋体"/>
          <w:sz w:val="24"/>
          <w:szCs w:val="24"/>
        </w:rPr>
        <w:t xml:space="preserve">单号</w:t>
      </w:r>
      <w:r>
        <w:rPr>
          <w:rFonts w:hint="eastAsia" w:ascii="宋体" w:hAnsi="宋体"/>
          <w:sz w:val="24"/>
          <w:szCs w:val="24"/>
        </w:rPr>
        <w:t xml:space="preserve">的快递）。</w:t>
      </w:r>
      <w:r/>
    </w:p>
    <w:p>
      <w:pPr>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 以下情形的质疑不予受理</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5.1 内容不符合《政府采购质疑和投诉办法》第十二条规定的质疑。</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5.2 超出政府采购法定期限的质疑。</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5.3 以传真、电子邮件等方式递交的非原件形式的质疑。</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5.4 未参加投标活动的供应商或在投标活动中自身权益未受到损害的供应商所提出的质疑。</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5.5供应商组成联合体参加投标，联合体中任何一方或多方未按要求签字、盖章、加盖公章的质疑。</w:t>
      </w:r>
      <w:r/>
    </w:p>
    <w:p>
      <w:pPr>
        <w:ind w:firstLine="468"/>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w:t>
      </w:r>
      <w:r>
        <w:rPr>
          <w:rFonts w:hint="eastAsia" w:ascii="宋体" w:hAnsi="宋体"/>
          <w:sz w:val="24"/>
          <w:szCs w:val="24"/>
        </w:rPr>
        <w:t xml:space="preserve">购监管部门对该供应商进行相应的行政处罚和记录该供应商的失信信息。</w:t>
      </w:r>
      <w:r/>
    </w:p>
    <w:p>
      <w:pPr>
        <w:ind w:firstLine="600"/>
        <w:keepLines/>
        <w:keepNext/>
        <w:spacing w:line="400" w:lineRule="exact"/>
        <w:rPr>
          <w:rFonts w:hint="eastAsia"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、中标通知书</w:t>
      </w:r>
      <w:r/>
    </w:p>
    <w:p>
      <w:pPr>
        <w:ind w:firstLine="600"/>
        <w:spacing w:line="40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l中标结果确定后，采购中心将向中标供应商发出中标通知书。请中标供应商在中标结果公告届满之日起30日内,使用CA数字证书登录苏</w:t>
      </w:r>
      <w:r>
        <w:rPr>
          <w:rFonts w:hint="eastAsia" w:ascii="宋体" w:hAnsi="宋体"/>
          <w:sz w:val="24"/>
          <w:szCs w:val="24"/>
        </w:rPr>
        <w:t xml:space="preserve">采云</w:t>
      </w:r>
      <w:r>
        <w:rPr>
          <w:rFonts w:hint="eastAsia" w:ascii="宋体" w:hAnsi="宋体"/>
          <w:sz w:val="24"/>
          <w:szCs w:val="24"/>
        </w:rPr>
        <w:t xml:space="preserve">系统及时下载中标通知书。因系统存储空间有限，自中标结果公告届满之日起30日后，苏</w:t>
      </w:r>
      <w:r>
        <w:rPr>
          <w:rFonts w:hint="eastAsia" w:ascii="宋体" w:hAnsi="宋体"/>
          <w:sz w:val="24"/>
          <w:szCs w:val="24"/>
        </w:rPr>
        <w:t xml:space="preserve">采云</w:t>
      </w:r>
      <w:r>
        <w:rPr>
          <w:rFonts w:hint="eastAsia" w:ascii="宋体" w:hAnsi="宋体"/>
          <w:sz w:val="24"/>
          <w:szCs w:val="24"/>
        </w:rPr>
        <w:t xml:space="preserve">系统不再保证提供下载中标通知书服务,因未及时下载而造成的不利后果由中标供应商自行承担。</w:t>
      </w:r>
      <w:r/>
    </w:p>
    <w:p>
      <w:pPr>
        <w:ind w:firstLine="600"/>
        <w:spacing w:line="40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20" w:after="120" w:line="400" w:lineRule="exact"/>
        <w:rPr>
          <w:b/>
          <w:bCs/>
          <w:sz w:val="32"/>
          <w:szCs w:val="32"/>
        </w:rPr>
        <w:outlineLvl w:val="2"/>
      </w:pPr>
      <w:r/>
      <w:bookmarkStart w:id="168" w:name="_Toc224197614"/>
      <w:r/>
      <w:bookmarkStart w:id="169" w:name="_Toc20823308"/>
      <w:r/>
      <w:bookmarkStart w:id="170" w:name="_Toc120614220"/>
      <w:r/>
      <w:bookmarkStart w:id="171" w:name="_Toc224197489"/>
      <w:r/>
      <w:bookmarkStart w:id="172" w:name="_Toc513029236"/>
      <w:r/>
      <w:bookmarkStart w:id="173" w:name="_Toc16938552"/>
      <w:r>
        <w:rPr>
          <w:rFonts w:hint="eastAsia"/>
          <w:b/>
          <w:bCs/>
          <w:sz w:val="32"/>
          <w:szCs w:val="32"/>
        </w:rPr>
        <w:t xml:space="preserve">七、授予合同</w:t>
      </w:r>
      <w:bookmarkEnd w:id="168"/>
      <w:r/>
      <w:bookmarkEnd w:id="169"/>
      <w:r/>
      <w:bookmarkEnd w:id="170"/>
      <w:r/>
      <w:bookmarkEnd w:id="171"/>
      <w:r/>
      <w:bookmarkEnd w:id="172"/>
      <w:r/>
      <w:bookmarkEnd w:id="173"/>
      <w:r/>
      <w:r/>
    </w:p>
    <w:p>
      <w:pPr>
        <w:ind w:firstLine="600"/>
        <w:keepLines/>
        <w:keepNext/>
        <w:spacing w:line="400" w:lineRule="exact"/>
        <w:rPr>
          <w:rFonts w:hint="eastAsia" w:ascii="黑体" w:hAnsi="宋体" w:eastAsia="黑体"/>
          <w:bCs/>
          <w:sz w:val="30"/>
          <w:szCs w:val="30"/>
        </w:rPr>
        <w:outlineLvl w:val="3"/>
      </w:pPr>
      <w:r/>
      <w:bookmarkStart w:id="174" w:name="_Toc20823309"/>
      <w:r/>
      <w:bookmarkStart w:id="175" w:name="_Toc513029237"/>
      <w:r/>
      <w:bookmarkStart w:id="176" w:name="_Toc16938553"/>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、签订合同</w:t>
      </w:r>
      <w:r/>
    </w:p>
    <w:p>
      <w:pPr>
        <w:ind w:firstLine="600"/>
        <w:spacing w:line="40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sz w:val="24"/>
          <w:szCs w:val="24"/>
        </w:rPr>
      </w:pPr>
      <w:r>
        <w:rPr>
          <w:rFonts w:hint="eastAsia" w:ascii="宋体" w:hAnsi="宋体"/>
          <w:sz w:val="24"/>
          <w:szCs w:val="24"/>
        </w:rPr>
        <w:t xml:space="preserve">30.2招标文件、中标供应商的投标文件及招标过程中有关澄清、承诺文件均应作为合同附件。</w:t>
      </w:r>
      <w:r/>
    </w:p>
    <w:p>
      <w:pPr>
        <w:ind w:firstLine="600"/>
        <w:spacing w:line="400" w:lineRule="exact"/>
        <w:rPr>
          <w:rFonts w:hint="eastAsia" w:ascii="宋体" w:hAnsi="宋体"/>
          <w:sz w:val="24"/>
          <w:szCs w:val="24"/>
        </w:rPr>
      </w:pPr>
      <w:r>
        <w:rPr>
          <w:rFonts w:hint="eastAsia" w:ascii="宋体" w:hAnsi="宋体"/>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keepLines/>
        <w:keepNext/>
        <w:spacing w:line="4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、货物（包含与货物相关的服务）的追加</w:t>
      </w:r>
      <w:r/>
    </w:p>
    <w:p>
      <w:pPr>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74"/>
      <w:r/>
      <w:bookmarkEnd w:id="175"/>
      <w:r/>
      <w:bookmarkEnd w:id="176"/>
      <w:r/>
      <w:r/>
    </w:p>
    <w:p>
      <w:pPr>
        <w:ind w:firstLine="600"/>
        <w:keepLines/>
        <w:keepNext/>
        <w:spacing w:line="4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、政府采购履约资金扶持政策</w:t>
      </w:r>
      <w:r/>
    </w:p>
    <w:p>
      <w:pPr>
        <w:ind w:firstLine="555"/>
        <w:spacing w:line="400" w:lineRule="exact"/>
        <w:rPr>
          <w:rFonts w:hint="eastAsia" w:ascii="宋体" w:hAnsi="宋体"/>
          <w:bCs/>
          <w:sz w:val="24"/>
          <w:szCs w:val="24"/>
        </w:rPr>
      </w:pPr>
      <w:r>
        <w:rPr>
          <w:rFonts w:hint="eastAsia" w:ascii="宋体" w:hAnsi="宋体"/>
          <w:bCs/>
          <w:sz w:val="24"/>
          <w:szCs w:val="24"/>
        </w:rPr>
        <w:t xml:space="preserve">中标供应商可凭政府采购合同办理融资贷款，详情请见江苏政府采购网“政采贷”专栏。</w:t>
      </w:r>
      <w:r/>
    </w:p>
    <w:p>
      <w:pPr>
        <w:rPr>
          <w:rFonts w:ascii="黑体" w:eastAsia="黑体"/>
          <w:sz w:val="44"/>
          <w:szCs w:val="44"/>
        </w:rPr>
      </w:pPr>
      <w:r>
        <w:rPr>
          <w:rFonts w:ascii="黑体" w:eastAsia="黑体"/>
          <w:sz w:val="44"/>
          <w:szCs w:val="44"/>
        </w:rPr>
        <w:br w:type="page" w:clear="all"/>
      </w:r>
      <w:r/>
    </w:p>
    <w:p>
      <w:r/>
      <w:r/>
    </w:p>
    <w:p>
      <w:r/>
      <w:r/>
    </w:p>
    <w:p>
      <w:pPr>
        <w:pStyle w:val="854"/>
        <w:rPr>
          <w:rFonts w:hint="eastAsia" w:asciiTheme="majorEastAsia" w:hAnsiTheme="majorEastAsia" w:eastAsiaTheme="majorEastAsia"/>
          <w:sz w:val="44"/>
          <w:szCs w:val="44"/>
        </w:rPr>
      </w:pPr>
      <w:r/>
      <w:bookmarkStart w:id="177" w:name="_Toc224197615"/>
      <w:r>
        <w:rPr>
          <w:rFonts w:asciiTheme="majorEastAsia" w:hAnsiTheme="majorEastAsia" w:eastAsiaTheme="majorEastAsia"/>
          <w:sz w:val="44"/>
          <w:szCs w:val="44"/>
        </w:rPr>
        <w:t xml:space="preserve">第三章  合同文本</w:t>
      </w:r>
      <w:bookmarkEnd w:id="40"/>
      <w:r/>
      <w:bookmarkEnd w:id="177"/>
      <w:r/>
      <w:r/>
    </w:p>
    <w:p>
      <w:pPr>
        <w:jc w:val="center"/>
        <w:rPr>
          <w:rFonts w:hint="eastAsia" w:ascii="宋体" w:hAnsi="宋体"/>
          <w:b/>
          <w:bCs/>
          <w:sz w:val="24"/>
          <w:szCs w:val="24"/>
        </w:rPr>
      </w:pPr>
      <w:r>
        <w:rPr>
          <w:rFonts w:hint="eastAsia" w:ascii="宋体" w:hAnsi="宋体"/>
          <w:b/>
          <w:bCs/>
          <w:sz w:val="24"/>
          <w:szCs w:val="24"/>
        </w:rPr>
      </w:r>
      <w:r/>
    </w:p>
    <w:p>
      <w:pPr>
        <w:jc w:val="center"/>
        <w:rPr>
          <w:rFonts w:hint="eastAsia" w:ascii="宋体" w:hAnsi="宋体"/>
          <w:b/>
          <w:bCs/>
          <w:sz w:val="24"/>
          <w:szCs w:val="24"/>
        </w:rPr>
      </w:pPr>
      <w:r>
        <w:rPr>
          <w:rFonts w:hint="eastAsia" w:ascii="宋体" w:hAnsi="宋体"/>
          <w:b/>
          <w:bCs/>
          <w:sz w:val="24"/>
          <w:szCs w:val="24"/>
        </w:rPr>
      </w:r>
      <w:r/>
    </w:p>
    <w:p>
      <w:pPr>
        <w:jc w:val="center"/>
        <w:rPr>
          <w:rFonts w:ascii="宋体"/>
          <w:b/>
          <w:bCs/>
          <w:sz w:val="24"/>
          <w:szCs w:val="24"/>
        </w:rPr>
      </w:pPr>
      <w:r>
        <w:rPr>
          <w:rFonts w:hint="eastAsia" w:ascii="宋体" w:hAnsi="宋体"/>
          <w:b/>
          <w:bCs/>
          <w:sz w:val="24"/>
          <w:szCs w:val="24"/>
        </w:rPr>
        <w:t xml:space="preserve">江苏省司法厅</w:t>
      </w:r>
      <w:r>
        <w:rPr>
          <w:rFonts w:ascii="宋体" w:hAnsi="宋体"/>
          <w:b/>
          <w:bCs/>
          <w:sz w:val="24"/>
          <w:szCs w:val="24"/>
        </w:rPr>
        <w:t xml:space="preserve">202</w:t>
      </w:r>
      <w:r>
        <w:rPr>
          <w:rFonts w:hint="eastAsia" w:ascii="宋体" w:hAnsi="宋体"/>
          <w:b/>
          <w:bCs/>
          <w:sz w:val="24"/>
          <w:szCs w:val="24"/>
        </w:rPr>
        <w:t xml:space="preserve">6年度警用被装物资采购项目</w:t>
      </w:r>
      <w:r/>
    </w:p>
    <w:p>
      <w:pPr>
        <w:jc w:val="center"/>
        <w:rPr>
          <w:rFonts w:ascii="宋体"/>
          <w:b/>
          <w:bCs/>
          <w:sz w:val="24"/>
          <w:szCs w:val="24"/>
        </w:rPr>
      </w:pPr>
      <w:r>
        <w:rPr>
          <w:rFonts w:hint="eastAsia" w:ascii="宋体" w:hAnsi="宋体"/>
          <w:b/>
          <w:bCs/>
          <w:sz w:val="24"/>
          <w:szCs w:val="24"/>
        </w:rPr>
        <w:t xml:space="preserve">合同条款（专用）</w:t>
      </w:r>
      <w:r/>
    </w:p>
    <w:p>
      <w:pPr>
        <w:spacing w:line="360" w:lineRule="auto"/>
        <w:rPr>
          <w:rFonts w:ascii="宋体"/>
          <w:b/>
          <w:bCs/>
          <w:sz w:val="24"/>
          <w:szCs w:val="24"/>
        </w:rPr>
      </w:pPr>
      <w:r>
        <w:rPr>
          <w:rFonts w:hint="eastAsia" w:ascii="宋体" w:hAnsi="宋体"/>
          <w:b/>
          <w:bCs/>
          <w:sz w:val="24"/>
          <w:szCs w:val="24"/>
        </w:rPr>
        <w:t xml:space="preserve">招标编号：</w:t>
      </w:r>
      <w:r/>
    </w:p>
    <w:p>
      <w:pPr>
        <w:ind w:right="-42"/>
        <w:spacing w:line="360" w:lineRule="auto"/>
        <w:rPr>
          <w:rFonts w:ascii="宋体"/>
          <w:b/>
          <w:bCs/>
          <w:sz w:val="24"/>
          <w:szCs w:val="24"/>
        </w:rPr>
      </w:pPr>
      <w:r>
        <w:rPr>
          <w:rFonts w:hint="eastAsia" w:ascii="宋体" w:hAnsi="宋体"/>
          <w:b/>
          <w:bCs/>
          <w:sz w:val="24"/>
          <w:szCs w:val="24"/>
        </w:rPr>
        <w:t xml:space="preserve">合同编号：</w:t>
      </w:r>
      <w:r/>
    </w:p>
    <w:p>
      <w:pPr>
        <w:spacing w:line="360" w:lineRule="auto"/>
        <w:rPr>
          <w:rFonts w:ascii="宋体"/>
          <w:sz w:val="24"/>
          <w:szCs w:val="24"/>
        </w:rPr>
      </w:pPr>
      <w:r>
        <w:rPr>
          <w:rFonts w:hint="eastAsia" w:ascii="宋体" w:hAnsi="宋体"/>
          <w:b/>
          <w:bCs/>
          <w:sz w:val="24"/>
          <w:szCs w:val="24"/>
        </w:rPr>
        <w:t xml:space="preserve">分包号：</w:t>
      </w:r>
      <w:r/>
    </w:p>
    <w:p>
      <w:pPr>
        <w:spacing w:line="360" w:lineRule="auto"/>
        <w:rPr>
          <w:rFonts w:ascii="宋体"/>
          <w:b/>
          <w:bCs/>
          <w:sz w:val="24"/>
          <w:szCs w:val="24"/>
          <w:u w:val="single"/>
        </w:rPr>
      </w:pPr>
      <w:r>
        <w:rPr>
          <w:rFonts w:hint="eastAsia" w:ascii="宋体" w:hAnsi="宋体"/>
          <w:b/>
          <w:bCs/>
          <w:sz w:val="24"/>
          <w:szCs w:val="24"/>
        </w:rPr>
        <w:t xml:space="preserve">采购方：</w:t>
      </w:r>
      <w:r>
        <w:rPr>
          <w:rFonts w:hint="eastAsia" w:ascii="宋体" w:hAnsi="宋体"/>
          <w:b/>
          <w:bCs/>
          <w:sz w:val="24"/>
          <w:szCs w:val="24"/>
          <w:u w:val="single"/>
        </w:rPr>
        <w:t xml:space="preserve">江苏省司法厅</w:t>
      </w:r>
      <w:r>
        <w:rPr>
          <w:rFonts w:hint="eastAsia" w:ascii="宋体" w:hAnsi="宋体"/>
          <w:b/>
          <w:bCs/>
          <w:sz w:val="24"/>
          <w:szCs w:val="24"/>
        </w:rPr>
        <w:t xml:space="preserve">（以下简称甲方）</w:t>
      </w:r>
      <w:r/>
    </w:p>
    <w:p>
      <w:pPr>
        <w:spacing w:line="360" w:lineRule="auto"/>
        <w:rPr>
          <w:rFonts w:ascii="宋体"/>
          <w:b/>
          <w:bCs/>
          <w:sz w:val="24"/>
          <w:szCs w:val="24"/>
          <w:u w:val="single"/>
        </w:rPr>
      </w:pPr>
      <w:r>
        <w:rPr>
          <w:rFonts w:hint="eastAsia" w:ascii="宋体" w:hAnsi="宋体"/>
          <w:b/>
          <w:bCs/>
          <w:sz w:val="24"/>
          <w:szCs w:val="24"/>
        </w:rPr>
        <w:t xml:space="preserve">供应方：（以下简称乙方）</w:t>
      </w:r>
      <w:r/>
    </w:p>
    <w:p>
      <w:pPr>
        <w:spacing w:line="360" w:lineRule="auto"/>
        <w:rPr>
          <w:rFonts w:ascii="宋体"/>
          <w:sz w:val="24"/>
          <w:szCs w:val="24"/>
        </w:rPr>
      </w:pPr>
      <w:r>
        <w:rPr>
          <w:rFonts w:ascii="宋体"/>
          <w:sz w:val="24"/>
          <w:szCs w:val="24"/>
        </w:rPr>
      </w:r>
      <w:r/>
    </w:p>
    <w:p>
      <w:pPr>
        <w:ind w:firstLine="480"/>
        <w:spacing w:before="120" w:after="120" w:line="360" w:lineRule="auto"/>
        <w:rPr>
          <w:rFonts w:ascii="宋体" w:cs="Courier New"/>
          <w:sz w:val="24"/>
          <w:szCs w:val="24"/>
        </w:rPr>
      </w:pPr>
      <w:r>
        <w:rPr>
          <w:rFonts w:hint="eastAsia" w:ascii="宋体" w:hAnsi="宋体" w:cs="Courier New"/>
          <w:sz w:val="24"/>
          <w:szCs w:val="24"/>
        </w:rPr>
        <w:t xml:space="preserve">甲方需购置人民警察服装等相关系列产品（以下简称：警用物资），甲、乙双方根据江苏省政府采购中心（项目编号：</w:t>
      </w:r>
      <w:r>
        <w:rPr>
          <w:rFonts w:hint="eastAsia" w:ascii="宋体" w:hAnsi="宋体"/>
          <w:sz w:val="24"/>
          <w:szCs w:val="24"/>
        </w:rPr>
        <w:t xml:space="preserve">JSZC-320000-</w:t>
      </w:r>
      <w:r>
        <w:rPr>
          <w:rFonts w:hint="eastAsia" w:ascii="宋体" w:hAnsi="宋体" w:cs="Courier New"/>
          <w:sz w:val="24"/>
          <w:szCs w:val="24"/>
        </w:rPr>
        <w:t xml:space="preserve">）公开招标的结果，签署本合同。为此甲、乙双方订立本合同，以</w:t>
      </w:r>
      <w:r>
        <w:rPr>
          <w:rFonts w:hint="eastAsia" w:ascii="宋体" w:hAnsi="宋体" w:cs="Courier New"/>
          <w:sz w:val="24"/>
          <w:szCs w:val="24"/>
        </w:rPr>
        <w:t xml:space="preserve">兹共同</w:t>
      </w:r>
      <w:r>
        <w:rPr>
          <w:rFonts w:hint="eastAsia" w:ascii="宋体" w:hAnsi="宋体" w:cs="Courier New"/>
          <w:sz w:val="24"/>
          <w:szCs w:val="24"/>
        </w:rPr>
        <w:t xml:space="preserve">遵守。</w:t>
      </w:r>
      <w:r/>
    </w:p>
    <w:p>
      <w:pPr>
        <w:pStyle w:val="1009"/>
        <w:spacing w:before="78" w:after="78" w:line="360" w:lineRule="auto"/>
        <w:rPr>
          <w:rFonts w:hint="eastAsia" w:hAnsi="宋体"/>
          <w:u w:val="single"/>
        </w:rPr>
      </w:pPr>
      <w:r>
        <w:rPr>
          <w:rFonts w:hint="eastAsia" w:hAnsi="宋体"/>
        </w:rPr>
        <w:t xml:space="preserve">甲方：</w:t>
      </w:r>
      <w:r>
        <w:rPr>
          <w:rFonts w:hint="eastAsia" w:hAnsi="宋体"/>
          <w:u w:val="single"/>
        </w:rPr>
        <w:t xml:space="preserve">江苏省司法厅</w:t>
      </w:r>
      <w:r>
        <w:rPr>
          <w:rFonts w:hint="eastAsia" w:hAnsi="宋体"/>
        </w:rPr>
        <w:t xml:space="preserve">                           乙方：</w:t>
      </w:r>
      <w:r/>
    </w:p>
    <w:p>
      <w:pPr>
        <w:pStyle w:val="1009"/>
        <w:spacing w:before="78" w:after="78" w:line="360" w:lineRule="auto"/>
        <w:rPr>
          <w:rFonts w:hint="eastAsia" w:hAnsi="宋体"/>
        </w:rPr>
      </w:pPr>
      <w:r>
        <w:rPr>
          <w:rFonts w:hint="eastAsia" w:hAnsi="宋体"/>
        </w:rPr>
        <w:t xml:space="preserve">（公章）                                      （公章）</w:t>
      </w:r>
      <w:r/>
    </w:p>
    <w:p>
      <w:pPr>
        <w:pStyle w:val="1009"/>
        <w:spacing w:before="78" w:after="78" w:line="360" w:lineRule="auto"/>
        <w:rPr>
          <w:rFonts w:hint="eastAsia" w:hAnsi="宋体"/>
        </w:rPr>
      </w:pPr>
      <w:r>
        <w:rPr>
          <w:rFonts w:hint="eastAsia" w:hAnsi="宋体"/>
        </w:rPr>
        <w:t xml:space="preserve">法定代表人或被授权人（签字）：               法定代表人或被授权人（签字）：</w:t>
      </w:r>
      <w:r/>
    </w:p>
    <w:p>
      <w:pPr>
        <w:pStyle w:val="1009"/>
        <w:spacing w:before="78" w:after="78" w:line="360" w:lineRule="auto"/>
        <w:rPr>
          <w:rFonts w:hint="eastAsia" w:hAnsi="宋体"/>
          <w:u w:val="single"/>
        </w:rPr>
      </w:pPr>
      <w:r>
        <w:rPr>
          <w:rFonts w:hint="eastAsia" w:hAnsi="宋体"/>
        </w:rPr>
        <w:t xml:space="preserve">地址：                                       地址：</w:t>
      </w:r>
      <w:r/>
    </w:p>
    <w:p>
      <w:pPr>
        <w:pStyle w:val="1009"/>
        <w:spacing w:before="78" w:after="78" w:line="360" w:lineRule="auto"/>
        <w:rPr>
          <w:rFonts w:hint="eastAsia" w:hAnsi="宋体"/>
          <w:u w:val="single"/>
        </w:rPr>
      </w:pPr>
      <w:r>
        <w:rPr>
          <w:rFonts w:hint="eastAsia" w:hAnsi="宋体"/>
        </w:rPr>
        <w:t xml:space="preserve">开户银行：                                   开户银行：</w:t>
      </w:r>
      <w:r/>
    </w:p>
    <w:p>
      <w:pPr>
        <w:pStyle w:val="1009"/>
        <w:spacing w:before="78" w:after="78" w:line="360" w:lineRule="auto"/>
        <w:rPr>
          <w:rFonts w:hint="eastAsia" w:hAnsi="宋体"/>
          <w:u w:val="single"/>
        </w:rPr>
      </w:pPr>
      <w:r>
        <w:rPr>
          <w:rFonts w:hint="eastAsia" w:hAnsi="宋体"/>
        </w:rPr>
        <w:t xml:space="preserve">开户银行行号：                               开户银行行号：</w:t>
      </w:r>
      <w:r/>
    </w:p>
    <w:p>
      <w:pPr>
        <w:pStyle w:val="1009"/>
        <w:spacing w:before="78" w:after="78" w:line="360" w:lineRule="auto"/>
        <w:rPr>
          <w:rFonts w:hint="eastAsia" w:hAnsi="宋体"/>
          <w:u w:val="single"/>
        </w:rPr>
      </w:pPr>
      <w:r>
        <w:rPr>
          <w:rFonts w:hint="eastAsia" w:hAnsi="宋体"/>
        </w:rPr>
        <w:t xml:space="preserve">帐号</w:t>
      </w:r>
      <w:r>
        <w:rPr>
          <w:rFonts w:hint="eastAsia" w:hAnsi="宋体"/>
        </w:rPr>
        <w:t xml:space="preserve">：                                       </w:t>
      </w:r>
      <w:r>
        <w:rPr>
          <w:rFonts w:hint="eastAsia" w:hAnsi="宋体"/>
        </w:rPr>
        <w:t xml:space="preserve">帐号</w:t>
      </w:r>
      <w:r>
        <w:rPr>
          <w:rFonts w:hint="eastAsia" w:hAnsi="宋体"/>
        </w:rPr>
        <w:t xml:space="preserve">：</w:t>
      </w:r>
      <w:r/>
    </w:p>
    <w:p>
      <w:pPr>
        <w:pStyle w:val="1009"/>
        <w:spacing w:before="78" w:after="78" w:line="360" w:lineRule="auto"/>
        <w:rPr>
          <w:rFonts w:hint="eastAsia" w:hAnsi="宋体"/>
          <w:u w:val="single"/>
        </w:rPr>
      </w:pPr>
      <w:r>
        <w:rPr>
          <w:rFonts w:hint="eastAsia" w:hAnsi="宋体"/>
        </w:rPr>
        <w:t xml:space="preserve">电话：                                       电话：</w:t>
      </w:r>
      <w:r/>
    </w:p>
    <w:p>
      <w:pPr>
        <w:pStyle w:val="1009"/>
        <w:spacing w:before="78" w:after="78" w:line="360" w:lineRule="auto"/>
        <w:rPr>
          <w:rFonts w:hint="eastAsia" w:hAnsi="宋体"/>
          <w:u w:val="single"/>
        </w:rPr>
      </w:pPr>
      <w:r>
        <w:rPr>
          <w:rFonts w:hint="eastAsia" w:hAnsi="宋体"/>
        </w:rPr>
        <w:t xml:space="preserve">传真：                                       传真</w:t>
      </w:r>
      <w:r>
        <w:rPr>
          <w:rFonts w:hint="eastAsia" w:hAnsi="宋体"/>
          <w:u w:val="single"/>
        </w:rPr>
        <w:t xml:space="preserve">：</w:t>
      </w:r>
      <w:r/>
    </w:p>
    <w:p>
      <w:pPr>
        <w:pStyle w:val="1009"/>
        <w:spacing w:before="78" w:after="78" w:line="360" w:lineRule="auto"/>
        <w:rPr>
          <w:rFonts w:hint="eastAsia" w:hAnsi="宋体"/>
        </w:rPr>
      </w:pPr>
      <w:r>
        <w:rPr>
          <w:rFonts w:hAnsi="宋体"/>
        </w:rPr>
        <w:t xml:space="preserve">202</w:t>
      </w:r>
      <w:r>
        <w:rPr>
          <w:rFonts w:hint="eastAsia" w:hAnsi="宋体"/>
        </w:rPr>
        <w:t xml:space="preserve">6年  月  日                              </w:t>
      </w:r>
      <w:r>
        <w:rPr>
          <w:rFonts w:hAnsi="宋体"/>
        </w:rPr>
        <w:t xml:space="preserve">202</w:t>
      </w:r>
      <w:r>
        <w:rPr>
          <w:rFonts w:hint="eastAsia" w:hAnsi="宋体"/>
        </w:rPr>
        <w:t xml:space="preserve">6年  月  日</w:t>
      </w:r>
      <w:r/>
    </w:p>
    <w:p>
      <w:pPr>
        <w:pStyle w:val="1009"/>
        <w:spacing w:before="78" w:after="78" w:line="360" w:lineRule="auto"/>
        <w:rPr>
          <w:rFonts w:hint="eastAsia" w:hAnsi="宋体"/>
          <w:b/>
          <w:bCs/>
        </w:rPr>
      </w:pPr>
      <w:r>
        <w:rPr>
          <w:rFonts w:hAnsi="宋体"/>
          <w:b/>
          <w:bCs/>
        </w:rPr>
        <w:br w:type="page" w:clear="all"/>
      </w:r>
      <w:r>
        <w:rPr>
          <w:rFonts w:hint="eastAsia" w:hAnsi="宋体"/>
          <w:b/>
          <w:bCs/>
        </w:rPr>
        <w:t xml:space="preserve">一、合同组成</w:t>
      </w:r>
      <w:r/>
    </w:p>
    <w:p>
      <w:pPr>
        <w:ind w:firstLine="480"/>
        <w:spacing w:line="360" w:lineRule="auto"/>
        <w:rPr>
          <w:rFonts w:ascii="宋体"/>
          <w:sz w:val="24"/>
          <w:szCs w:val="24"/>
        </w:rPr>
      </w:pPr>
      <w:r>
        <w:rPr>
          <w:rFonts w:hint="eastAsia" w:ascii="宋体" w:hAnsi="宋体"/>
          <w:sz w:val="24"/>
          <w:szCs w:val="24"/>
        </w:rPr>
        <w:t xml:space="preserve">下列文件构成本合同的组成部分：</w:t>
      </w:r>
      <w:r/>
    </w:p>
    <w:p>
      <w:pPr>
        <w:ind w:firstLine="480"/>
        <w:spacing w:line="360" w:lineRule="auto"/>
        <w:rPr>
          <w:rFonts w:ascii="宋体"/>
          <w:sz w:val="24"/>
          <w:szCs w:val="24"/>
        </w:rPr>
      </w:pPr>
      <w:r>
        <w:rPr>
          <w:rFonts w:ascii="宋体" w:hAnsi="宋体"/>
          <w:sz w:val="24"/>
          <w:szCs w:val="24"/>
        </w:rPr>
        <w:t xml:space="preserve">1</w:t>
      </w:r>
      <w:r>
        <w:rPr>
          <w:rFonts w:hint="eastAsia" w:ascii="宋体" w:hAnsi="宋体"/>
          <w:sz w:val="24"/>
          <w:szCs w:val="24"/>
        </w:rPr>
        <w:t xml:space="preserve">、本合同内容</w:t>
      </w:r>
      <w:r/>
    </w:p>
    <w:p>
      <w:pPr>
        <w:ind w:firstLine="480"/>
        <w:spacing w:line="360" w:lineRule="auto"/>
        <w:rPr>
          <w:rFonts w:ascii="宋体"/>
          <w:sz w:val="24"/>
          <w:szCs w:val="24"/>
        </w:rPr>
      </w:pPr>
      <w:r>
        <w:rPr>
          <w:rFonts w:ascii="宋体" w:hAnsi="宋体"/>
          <w:sz w:val="24"/>
          <w:szCs w:val="24"/>
        </w:rPr>
        <w:t xml:space="preserve">2</w:t>
      </w:r>
      <w:r>
        <w:rPr>
          <w:rFonts w:hint="eastAsia" w:ascii="宋体" w:hAnsi="宋体"/>
          <w:sz w:val="24"/>
          <w:szCs w:val="24"/>
        </w:rPr>
        <w:t xml:space="preserve">、质量要求及技术标准</w:t>
      </w:r>
      <w:r/>
    </w:p>
    <w:p>
      <w:pPr>
        <w:pStyle w:val="1009"/>
        <w:ind w:firstLine="480"/>
        <w:spacing w:before="78" w:after="78" w:line="360" w:lineRule="auto"/>
        <w:rPr>
          <w:rFonts w:hint="eastAsia" w:hAnsi="宋体"/>
        </w:rPr>
      </w:pPr>
      <w:r>
        <w:rPr>
          <w:rFonts w:hAnsi="宋体"/>
        </w:rPr>
        <w:t xml:space="preserve">3</w:t>
      </w:r>
      <w:r>
        <w:rPr>
          <w:rFonts w:hint="eastAsia" w:hAnsi="宋体"/>
        </w:rPr>
        <w:t xml:space="preserve">、验收方法及标准</w:t>
      </w:r>
      <w:r/>
    </w:p>
    <w:p>
      <w:pPr>
        <w:ind w:firstLine="480"/>
        <w:spacing w:line="360" w:lineRule="auto"/>
        <w:rPr>
          <w:rFonts w:ascii="宋体"/>
          <w:sz w:val="24"/>
          <w:szCs w:val="24"/>
        </w:rPr>
      </w:pPr>
      <w:r>
        <w:rPr>
          <w:rFonts w:ascii="宋体" w:hAnsi="宋体"/>
          <w:sz w:val="24"/>
          <w:szCs w:val="24"/>
        </w:rPr>
        <w:t xml:space="preserve">4</w:t>
      </w:r>
      <w:r>
        <w:rPr>
          <w:rFonts w:hint="eastAsia" w:ascii="宋体" w:hAnsi="宋体"/>
          <w:sz w:val="24"/>
          <w:szCs w:val="24"/>
        </w:rPr>
        <w:t xml:space="preserve">、付款方式</w:t>
      </w:r>
      <w:r/>
    </w:p>
    <w:p>
      <w:pPr>
        <w:pStyle w:val="1009"/>
        <w:ind w:firstLine="480"/>
        <w:spacing w:before="78" w:after="78" w:line="360" w:lineRule="auto"/>
        <w:rPr>
          <w:rFonts w:hint="eastAsia" w:hAnsi="宋体"/>
        </w:rPr>
      </w:pPr>
      <w:r>
        <w:rPr>
          <w:rFonts w:hAnsi="宋体"/>
        </w:rPr>
        <w:t xml:space="preserve">5</w:t>
      </w:r>
      <w:r>
        <w:rPr>
          <w:rFonts w:hint="eastAsia" w:hAnsi="宋体"/>
        </w:rPr>
        <w:t xml:space="preserve">、质量保证和售后服务</w:t>
      </w:r>
      <w:r/>
    </w:p>
    <w:p>
      <w:pPr>
        <w:pStyle w:val="1009"/>
        <w:ind w:firstLine="480"/>
        <w:spacing w:before="78" w:after="78" w:line="360" w:lineRule="auto"/>
        <w:rPr>
          <w:rFonts w:hint="eastAsia" w:hAnsi="宋体"/>
        </w:rPr>
      </w:pPr>
      <w:r>
        <w:rPr>
          <w:rFonts w:hAnsi="宋体"/>
        </w:rPr>
        <w:t xml:space="preserve">6</w:t>
      </w:r>
      <w:r>
        <w:rPr>
          <w:rFonts w:hint="eastAsia" w:hAnsi="宋体"/>
        </w:rPr>
        <w:t xml:space="preserve">、监督</w:t>
      </w:r>
      <w:r/>
    </w:p>
    <w:p>
      <w:pPr>
        <w:pStyle w:val="1009"/>
        <w:ind w:firstLine="480"/>
        <w:spacing w:before="78" w:after="78" w:line="360" w:lineRule="auto"/>
        <w:rPr>
          <w:rFonts w:hint="eastAsia" w:hAnsi="宋体"/>
        </w:rPr>
      </w:pPr>
      <w:r>
        <w:rPr>
          <w:rFonts w:hAnsi="宋体"/>
        </w:rPr>
        <w:t xml:space="preserve">7</w:t>
      </w:r>
      <w:r>
        <w:rPr>
          <w:rFonts w:hint="eastAsia" w:hAnsi="宋体"/>
        </w:rPr>
        <w:t xml:space="preserve">、违约责任</w:t>
      </w:r>
      <w:r/>
    </w:p>
    <w:p>
      <w:pPr>
        <w:pStyle w:val="1009"/>
        <w:ind w:firstLine="480"/>
        <w:spacing w:before="78" w:after="78" w:line="360" w:lineRule="auto"/>
        <w:rPr>
          <w:rFonts w:hint="eastAsia" w:hAnsi="宋体"/>
        </w:rPr>
      </w:pPr>
      <w:r>
        <w:rPr>
          <w:rFonts w:hAnsi="宋体"/>
        </w:rPr>
        <w:t xml:space="preserve">8</w:t>
      </w:r>
      <w:r>
        <w:rPr>
          <w:rFonts w:hint="eastAsia" w:hAnsi="宋体"/>
        </w:rPr>
        <w:t xml:space="preserve">、保密条款</w:t>
      </w:r>
      <w:r/>
    </w:p>
    <w:p>
      <w:pPr>
        <w:pStyle w:val="1009"/>
        <w:ind w:firstLine="480"/>
        <w:spacing w:before="78" w:after="78" w:line="360" w:lineRule="auto"/>
        <w:rPr>
          <w:rFonts w:hint="eastAsia" w:hAnsi="宋体"/>
        </w:rPr>
      </w:pPr>
      <w:r>
        <w:rPr>
          <w:rFonts w:hAnsi="宋体"/>
        </w:rPr>
        <w:t xml:space="preserve">9</w:t>
      </w:r>
      <w:r>
        <w:rPr>
          <w:rFonts w:hint="eastAsia" w:hAnsi="宋体"/>
        </w:rPr>
        <w:t xml:space="preserve">、廉政廉洁条款</w:t>
      </w:r>
      <w:r/>
    </w:p>
    <w:p>
      <w:pPr>
        <w:pStyle w:val="1009"/>
        <w:ind w:firstLine="480"/>
        <w:spacing w:before="78" w:after="78" w:line="360" w:lineRule="auto"/>
        <w:rPr>
          <w:rFonts w:hint="eastAsia" w:hAnsi="宋体"/>
        </w:rPr>
      </w:pPr>
      <w:r>
        <w:rPr>
          <w:rFonts w:hint="eastAsia" w:hAnsi="宋体"/>
        </w:rPr>
        <w:t xml:space="preserve">10、不可抗力</w:t>
      </w:r>
      <w:r/>
    </w:p>
    <w:p>
      <w:pPr>
        <w:pStyle w:val="1009"/>
        <w:ind w:firstLine="480"/>
        <w:spacing w:before="78" w:after="78" w:line="360" w:lineRule="auto"/>
        <w:rPr>
          <w:rFonts w:hint="eastAsia" w:hAnsi="宋体"/>
        </w:rPr>
      </w:pPr>
      <w:r>
        <w:rPr>
          <w:rFonts w:hAnsi="宋体"/>
        </w:rPr>
        <w:t xml:space="preserve">1</w:t>
      </w:r>
      <w:r>
        <w:rPr>
          <w:rFonts w:hint="eastAsia" w:hAnsi="宋体"/>
        </w:rPr>
        <w:t xml:space="preserve">1、争议的解决</w:t>
      </w:r>
      <w:r/>
    </w:p>
    <w:p>
      <w:pPr>
        <w:pStyle w:val="1009"/>
        <w:ind w:firstLine="480"/>
        <w:spacing w:before="78" w:after="78" w:line="360" w:lineRule="auto"/>
        <w:rPr>
          <w:rFonts w:hint="eastAsia" w:hAnsi="宋体"/>
        </w:rPr>
      </w:pPr>
      <w:r>
        <w:rPr>
          <w:rFonts w:hAnsi="宋体"/>
        </w:rPr>
        <w:t xml:space="preserve">1</w:t>
      </w:r>
      <w:r>
        <w:rPr>
          <w:rFonts w:hint="eastAsia" w:hAnsi="宋体"/>
        </w:rPr>
        <w:t xml:space="preserve">2、合同的生效</w:t>
      </w:r>
      <w:r/>
    </w:p>
    <w:p>
      <w:pPr>
        <w:pStyle w:val="1009"/>
        <w:ind w:firstLine="480"/>
        <w:spacing w:before="78" w:after="78" w:line="360" w:lineRule="auto"/>
        <w:rPr>
          <w:rFonts w:hint="eastAsia" w:hAnsi="宋体"/>
        </w:rPr>
      </w:pPr>
      <w:r>
        <w:rPr>
          <w:rFonts w:hAnsi="宋体"/>
        </w:rPr>
        <w:t xml:space="preserve">1</w:t>
      </w:r>
      <w:r>
        <w:rPr>
          <w:rFonts w:hint="eastAsia" w:hAnsi="宋体"/>
        </w:rPr>
        <w:t xml:space="preserve">3、履约期限</w:t>
      </w:r>
      <w:r/>
    </w:p>
    <w:p>
      <w:pPr>
        <w:pStyle w:val="1009"/>
        <w:ind w:firstLine="480"/>
        <w:spacing w:before="78" w:after="78" w:line="360" w:lineRule="auto"/>
        <w:rPr>
          <w:rFonts w:hint="eastAsia" w:hAnsi="宋体"/>
        </w:rPr>
      </w:pPr>
      <w:r>
        <w:rPr>
          <w:rFonts w:hAnsi="宋体"/>
        </w:rPr>
        <w:t xml:space="preserve">1</w:t>
      </w:r>
      <w:r>
        <w:rPr>
          <w:rFonts w:hint="eastAsia" w:hAnsi="宋体"/>
        </w:rPr>
        <w:t xml:space="preserve">4、中标企业履约考核</w:t>
      </w:r>
      <w:r/>
    </w:p>
    <w:p>
      <w:pPr>
        <w:pStyle w:val="1009"/>
        <w:ind w:firstLine="480"/>
        <w:spacing w:before="78" w:after="78" w:line="360" w:lineRule="auto"/>
        <w:rPr>
          <w:rFonts w:hint="eastAsia" w:hAnsi="宋体"/>
        </w:rPr>
      </w:pPr>
      <w:r>
        <w:rPr>
          <w:rFonts w:hAnsi="宋体"/>
        </w:rPr>
        <w:t xml:space="preserve">1</w:t>
      </w:r>
      <w:r>
        <w:rPr>
          <w:rFonts w:hint="eastAsia" w:hAnsi="宋体"/>
        </w:rPr>
        <w:t xml:space="preserve">5、其他</w:t>
      </w:r>
      <w:r/>
    </w:p>
    <w:p>
      <w:pPr>
        <w:pStyle w:val="1009"/>
        <w:ind w:firstLine="480"/>
        <w:spacing w:before="78" w:after="78" w:line="360" w:lineRule="auto"/>
        <w:rPr>
          <w:rFonts w:hint="eastAsia" w:hAnsi="宋体"/>
        </w:rPr>
      </w:pPr>
      <w:r>
        <w:rPr>
          <w:rFonts w:hAnsi="宋体"/>
        </w:rPr>
        <w:t xml:space="preserve">1</w:t>
      </w:r>
      <w:r>
        <w:rPr>
          <w:rFonts w:hint="eastAsia" w:hAnsi="宋体"/>
        </w:rPr>
        <w:t xml:space="preserve">6、技术资料</w:t>
      </w:r>
      <w:r/>
    </w:p>
    <w:p>
      <w:pPr>
        <w:pStyle w:val="1009"/>
        <w:ind w:firstLine="480"/>
        <w:spacing w:before="78" w:after="78" w:line="360" w:lineRule="auto"/>
        <w:rPr>
          <w:rFonts w:hint="eastAsia" w:hAnsi="宋体"/>
        </w:rPr>
      </w:pPr>
      <w:r>
        <w:rPr>
          <w:rFonts w:hAnsi="宋体"/>
        </w:rPr>
        <w:t xml:space="preserve">1</w:t>
      </w:r>
      <w:r>
        <w:rPr>
          <w:rFonts w:hint="eastAsia" w:hAnsi="宋体"/>
        </w:rPr>
        <w:t xml:space="preserve">7、知识产权</w:t>
      </w:r>
      <w:r/>
    </w:p>
    <w:p>
      <w:pPr>
        <w:pStyle w:val="1009"/>
        <w:ind w:firstLine="480"/>
        <w:spacing w:before="78" w:after="78" w:line="360" w:lineRule="auto"/>
        <w:rPr>
          <w:rFonts w:hint="eastAsia" w:hAnsi="宋体"/>
        </w:rPr>
      </w:pPr>
      <w:r>
        <w:rPr>
          <w:rFonts w:hAnsi="宋体"/>
        </w:rPr>
        <w:t xml:space="preserve">1</w:t>
      </w:r>
      <w:r>
        <w:rPr>
          <w:rFonts w:hint="eastAsia" w:hAnsi="宋体"/>
        </w:rPr>
        <w:t xml:space="preserve">8、税费</w:t>
      </w:r>
      <w:r/>
    </w:p>
    <w:p>
      <w:pPr>
        <w:pStyle w:val="1009"/>
        <w:spacing w:before="78" w:after="78" w:line="360" w:lineRule="auto"/>
        <w:rPr>
          <w:rFonts w:hint="eastAsia" w:hAnsi="宋体"/>
          <w:b/>
          <w:bCs/>
        </w:rPr>
      </w:pPr>
      <w:r>
        <w:rPr>
          <w:rFonts w:hint="eastAsia" w:hAnsi="宋体"/>
          <w:b/>
          <w:bCs/>
        </w:rPr>
        <w:t xml:space="preserve">（一）合同内容：</w:t>
      </w:r>
      <w:r/>
    </w:p>
    <w:p>
      <w:pPr>
        <w:pStyle w:val="1009"/>
        <w:ind w:firstLine="470"/>
        <w:spacing w:line="360" w:lineRule="auto"/>
        <w:rPr>
          <w:rFonts w:hint="eastAsia" w:hAnsi="宋体"/>
        </w:rPr>
      </w:pPr>
      <w:r>
        <w:rPr>
          <w:rFonts w:hint="eastAsia" w:hAnsi="宋体"/>
        </w:rPr>
        <w:t xml:space="preserve">乙方按招标文件规定和双方约定、明确的技术规格等标准生产制作甲方所需的警用物资，并按甲方要求的运输方式准时交货于指定地点；乙方须保证合同所需警用物资及所有原材料质量合格，并按招标文件的要求提供技术服务和售后等服务。</w:t>
      </w:r>
      <w:r>
        <w:rPr>
          <w:rFonts w:hint="eastAsia" w:hAnsi="宋体"/>
        </w:rPr>
        <w:t xml:space="preserve">同时严格遵守公安部印发的《人民警察服装目录生产企业管理规则》、《人民警察服装质量管理办法》和合同约定。甲方接收乙方所提交质量合格的货物并按时支付货款，乙方须按照合同条款提供符合国家规定的正式发票。</w:t>
      </w:r>
      <w:r/>
    </w:p>
    <w:p>
      <w:pPr>
        <w:pStyle w:val="1009"/>
        <w:ind w:firstLine="472"/>
        <w:spacing w:line="360" w:lineRule="auto"/>
        <w:rPr>
          <w:rFonts w:hint="eastAsia" w:hAnsi="宋体"/>
        </w:rPr>
      </w:pPr>
      <w:r>
        <w:rPr>
          <w:rFonts w:hAnsi="宋体"/>
          <w:b/>
          <w:bCs/>
        </w:rPr>
        <w:t xml:space="preserve">1</w:t>
      </w:r>
      <w:r>
        <w:rPr>
          <w:rFonts w:hint="eastAsia" w:hAnsi="宋体"/>
          <w:b/>
          <w:bCs/>
        </w:rPr>
        <w:t xml:space="preserve">、品名、单位、数量、单价、金额等：</w:t>
      </w:r>
      <w:r/>
    </w:p>
    <w:tbl>
      <w:tblPr>
        <w:tblW w:w="9248"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227"/>
        <w:gridCol w:w="600"/>
        <w:gridCol w:w="1095"/>
        <w:gridCol w:w="990"/>
        <w:gridCol w:w="1380"/>
        <w:gridCol w:w="2956"/>
      </w:tblGrid>
      <w:tr>
        <w:trPr>
          <w:trHeight w:val="305"/>
        </w:trPr>
        <w:tc>
          <w:tcPr>
            <w:tcW w:w="2227" w:type="dxa"/>
            <w:vAlign w:val="center"/>
            <w:textDirection w:val="lrTb"/>
            <w:noWrap/>
          </w:tcPr>
          <w:p>
            <w:pPr>
              <w:jc w:val="center"/>
              <w:spacing w:line="360" w:lineRule="auto"/>
              <w:rPr>
                <w:rFonts w:ascii="宋体"/>
                <w:b/>
                <w:bCs/>
                <w:sz w:val="24"/>
                <w:szCs w:val="24"/>
              </w:rPr>
            </w:pPr>
            <w:r>
              <w:rPr>
                <w:rFonts w:hint="eastAsia" w:ascii="宋体" w:hAnsi="宋体"/>
                <w:b/>
                <w:bCs/>
                <w:sz w:val="24"/>
                <w:szCs w:val="24"/>
              </w:rPr>
              <w:t xml:space="preserve">品名</w:t>
            </w:r>
            <w:r/>
          </w:p>
        </w:tc>
        <w:tc>
          <w:tcPr>
            <w:tcBorders>
              <w:left w:val="none" w:color="000000" w:sz="4" w:space="0"/>
            </w:tcBorders>
            <w:tcW w:w="600" w:type="dxa"/>
            <w:vAlign w:val="center"/>
            <w:textDirection w:val="lrTb"/>
            <w:noWrap/>
          </w:tcPr>
          <w:p>
            <w:pPr>
              <w:jc w:val="center"/>
              <w:spacing w:line="360" w:lineRule="auto"/>
              <w:rPr>
                <w:rFonts w:ascii="宋体"/>
                <w:b/>
                <w:bCs/>
                <w:sz w:val="24"/>
                <w:szCs w:val="24"/>
              </w:rPr>
            </w:pPr>
            <w:r>
              <w:rPr>
                <w:rFonts w:hint="eastAsia" w:ascii="宋体" w:hAnsi="宋体"/>
                <w:b/>
                <w:bCs/>
                <w:sz w:val="24"/>
                <w:szCs w:val="24"/>
              </w:rPr>
              <w:t xml:space="preserve">单位</w:t>
            </w:r>
            <w:r/>
          </w:p>
        </w:tc>
        <w:tc>
          <w:tcPr>
            <w:tcBorders>
              <w:left w:val="none" w:color="000000" w:sz="4" w:space="0"/>
            </w:tcBorders>
            <w:tcW w:w="1095" w:type="dxa"/>
            <w:vAlign w:val="center"/>
            <w:textDirection w:val="lrTb"/>
            <w:noWrap/>
          </w:tcPr>
          <w:p>
            <w:pPr>
              <w:jc w:val="center"/>
              <w:spacing w:line="360" w:lineRule="auto"/>
              <w:rPr>
                <w:rFonts w:ascii="宋体"/>
                <w:b/>
                <w:bCs/>
                <w:sz w:val="24"/>
                <w:szCs w:val="24"/>
              </w:rPr>
            </w:pPr>
            <w:r>
              <w:rPr>
                <w:rFonts w:hint="eastAsia" w:ascii="宋体" w:hAnsi="宋体"/>
                <w:b/>
                <w:bCs/>
                <w:sz w:val="24"/>
                <w:szCs w:val="24"/>
              </w:rPr>
              <w:t xml:space="preserve">数量</w:t>
            </w:r>
            <w:r/>
          </w:p>
        </w:tc>
        <w:tc>
          <w:tcPr>
            <w:tcBorders>
              <w:top w:val="single" w:color="000000" w:sz="4" w:space="0"/>
              <w:left w:val="none" w:color="000000" w:sz="4" w:space="0"/>
              <w:right w:val="single" w:color="000000" w:sz="4" w:space="0"/>
            </w:tcBorders>
            <w:tcW w:w="990" w:type="dxa"/>
            <w:vAlign w:val="center"/>
            <w:textDirection w:val="lrTb"/>
            <w:noWrap/>
          </w:tcPr>
          <w:p>
            <w:pPr>
              <w:jc w:val="center"/>
              <w:spacing w:line="360" w:lineRule="auto"/>
              <w:rPr>
                <w:rFonts w:ascii="宋体"/>
                <w:b/>
                <w:bCs/>
                <w:sz w:val="24"/>
                <w:szCs w:val="24"/>
              </w:rPr>
            </w:pPr>
            <w:r>
              <w:rPr>
                <w:rFonts w:hint="eastAsia" w:ascii="宋体" w:hAnsi="宋体"/>
                <w:b/>
                <w:bCs/>
                <w:sz w:val="24"/>
                <w:szCs w:val="24"/>
              </w:rPr>
              <w:t xml:space="preserve">单价</w:t>
            </w:r>
            <w:r/>
          </w:p>
          <w:p>
            <w:pPr>
              <w:jc w:val="center"/>
              <w:spacing w:line="360" w:lineRule="auto"/>
              <w:rPr>
                <w:rFonts w:ascii="宋体"/>
                <w:b/>
                <w:bCs/>
                <w:sz w:val="24"/>
                <w:szCs w:val="24"/>
              </w:rPr>
            </w:pPr>
            <w:r>
              <w:rPr>
                <w:rFonts w:hint="eastAsia" w:ascii="宋体" w:hAnsi="宋体"/>
                <w:b/>
                <w:bCs/>
                <w:sz w:val="24"/>
                <w:szCs w:val="24"/>
              </w:rPr>
              <w:t xml:space="preserve">（人民币：元）</w:t>
            </w:r>
            <w:r/>
          </w:p>
        </w:tc>
        <w:tc>
          <w:tcPr>
            <w:tcBorders>
              <w:top w:val="single" w:color="000000" w:sz="4" w:space="0"/>
              <w:left w:val="none" w:color="000000" w:sz="4" w:space="0"/>
              <w:right w:val="single" w:color="000000" w:sz="4" w:space="0"/>
            </w:tcBorders>
            <w:tcW w:w="1380" w:type="dxa"/>
            <w:vAlign w:val="center"/>
            <w:textDirection w:val="lrTb"/>
            <w:noWrap/>
          </w:tcPr>
          <w:p>
            <w:pPr>
              <w:jc w:val="center"/>
              <w:spacing w:line="360" w:lineRule="auto"/>
              <w:rPr>
                <w:rFonts w:ascii="宋体"/>
                <w:b/>
                <w:bCs/>
                <w:sz w:val="24"/>
                <w:szCs w:val="24"/>
              </w:rPr>
            </w:pPr>
            <w:r>
              <w:rPr>
                <w:rFonts w:hint="eastAsia" w:ascii="宋体" w:hAnsi="宋体"/>
                <w:b/>
                <w:bCs/>
                <w:sz w:val="24"/>
                <w:szCs w:val="24"/>
              </w:rPr>
              <w:t xml:space="preserve">金额</w:t>
            </w:r>
            <w:r/>
          </w:p>
          <w:p>
            <w:pPr>
              <w:jc w:val="center"/>
              <w:spacing w:line="360" w:lineRule="auto"/>
              <w:rPr>
                <w:rFonts w:ascii="宋体"/>
                <w:b/>
                <w:bCs/>
                <w:sz w:val="24"/>
                <w:szCs w:val="24"/>
              </w:rPr>
            </w:pPr>
            <w:r>
              <w:rPr>
                <w:rFonts w:hint="eastAsia" w:ascii="宋体" w:hAnsi="宋体"/>
                <w:b/>
                <w:bCs/>
                <w:sz w:val="24"/>
                <w:szCs w:val="24"/>
              </w:rPr>
              <w:t xml:space="preserve">（人民币：元）</w:t>
            </w:r>
            <w:r/>
          </w:p>
        </w:tc>
        <w:tc>
          <w:tcPr>
            <w:tcBorders>
              <w:top w:val="single" w:color="000000" w:sz="4" w:space="0"/>
              <w:left w:val="none" w:color="000000" w:sz="4" w:space="0"/>
            </w:tcBorders>
            <w:tcW w:w="2956" w:type="dxa"/>
            <w:vAlign w:val="center"/>
            <w:textDirection w:val="lrTb"/>
            <w:noWrap/>
          </w:tcPr>
          <w:p>
            <w:pPr>
              <w:jc w:val="center"/>
              <w:spacing w:line="360" w:lineRule="auto"/>
              <w:rPr>
                <w:rFonts w:ascii="宋体"/>
                <w:b/>
                <w:bCs/>
                <w:sz w:val="24"/>
                <w:szCs w:val="24"/>
              </w:rPr>
            </w:pPr>
            <w:r>
              <w:rPr>
                <w:rFonts w:hint="eastAsia" w:ascii="宋体" w:hAnsi="宋体"/>
                <w:b/>
                <w:bCs/>
                <w:sz w:val="24"/>
                <w:szCs w:val="24"/>
              </w:rPr>
              <w:t xml:space="preserve">备注</w:t>
            </w:r>
            <w:r/>
          </w:p>
        </w:tc>
      </w:tr>
      <w:tr>
        <w:trPr>
          <w:trHeight w:val="440"/>
        </w:trPr>
        <w:tc>
          <w:tcPr>
            <w:tcW w:w="2227" w:type="dxa"/>
            <w:vAlign w:val="center"/>
            <w:textDirection w:val="lrTb"/>
            <w:noWrap/>
          </w:tcPr>
          <w:p>
            <w:pPr>
              <w:jc w:val="center"/>
              <w:spacing w:line="360" w:lineRule="auto"/>
              <w:rPr>
                <w:rFonts w:ascii="宋体" w:cs="宋体"/>
                <w:sz w:val="24"/>
                <w:szCs w:val="24"/>
              </w:rPr>
            </w:pPr>
            <w:r>
              <w:rPr>
                <w:rFonts w:ascii="宋体" w:cs="宋体"/>
                <w:sz w:val="24"/>
                <w:szCs w:val="24"/>
              </w:rPr>
            </w:r>
            <w:r/>
          </w:p>
        </w:tc>
        <w:tc>
          <w:tcPr>
            <w:tcBorders>
              <w:left w:val="none" w:color="000000" w:sz="4" w:space="0"/>
            </w:tcBorders>
            <w:tcW w:w="600" w:type="dxa"/>
            <w:vAlign w:val="center"/>
            <w:textDirection w:val="lrTb"/>
            <w:noWrap/>
          </w:tcPr>
          <w:p>
            <w:pPr>
              <w:jc w:val="center"/>
              <w:spacing w:line="360" w:lineRule="auto"/>
              <w:rPr>
                <w:rFonts w:ascii="宋体" w:cs="宋体"/>
                <w:sz w:val="24"/>
                <w:szCs w:val="24"/>
              </w:rPr>
            </w:pPr>
            <w:r>
              <w:rPr>
                <w:rFonts w:ascii="宋体" w:cs="宋体"/>
                <w:sz w:val="24"/>
                <w:szCs w:val="24"/>
              </w:rPr>
            </w:r>
            <w:r/>
          </w:p>
        </w:tc>
        <w:tc>
          <w:tcPr>
            <w:tcBorders>
              <w:left w:val="none" w:color="000000" w:sz="4" w:space="0"/>
            </w:tcBorders>
            <w:tcW w:w="1095"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right w:val="single" w:color="000000" w:sz="4" w:space="0"/>
            </w:tcBorders>
            <w:tcW w:w="990"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right w:val="single" w:color="000000" w:sz="4" w:space="0"/>
            </w:tcBorders>
            <w:tcW w:w="1380" w:type="dxa"/>
            <w:vAlign w:val="center"/>
            <w:textDirection w:val="lrTb"/>
            <w:noWrap/>
          </w:tcPr>
          <w:p>
            <w:pPr>
              <w:jc w:val="center"/>
              <w:spacing w:line="360" w:lineRule="auto"/>
              <w:rPr>
                <w:rFonts w:ascii="宋体"/>
                <w:sz w:val="24"/>
                <w:szCs w:val="24"/>
              </w:rPr>
            </w:pPr>
            <w:r>
              <w:rPr>
                <w:rFonts w:ascii="宋体"/>
                <w:sz w:val="24"/>
                <w:szCs w:val="24"/>
              </w:rPr>
            </w:r>
            <w:r/>
          </w:p>
        </w:tc>
        <w:tc>
          <w:tcPr>
            <w:tcBorders>
              <w:top w:val="none" w:color="000000" w:sz="4" w:space="0"/>
              <w:left w:val="none" w:color="000000" w:sz="4" w:space="0"/>
            </w:tcBorders>
            <w:tcW w:w="2956" w:type="dxa"/>
            <w:vMerge w:val="restart"/>
            <w:textDirection w:val="lrTb"/>
            <w:noWrap/>
          </w:tcPr>
          <w:p>
            <w:pPr>
              <w:jc w:val="center"/>
              <w:spacing w:line="360" w:lineRule="auto"/>
              <w:rPr>
                <w:rFonts w:ascii="宋体"/>
                <w:b/>
                <w:bCs/>
                <w:sz w:val="24"/>
                <w:szCs w:val="24"/>
              </w:rPr>
            </w:pPr>
            <w:r>
              <w:rPr>
                <w:rFonts w:hint="eastAsia" w:ascii="宋体" w:hAnsi="宋体"/>
                <w:b/>
                <w:bCs/>
                <w:sz w:val="24"/>
                <w:szCs w:val="24"/>
              </w:rPr>
              <w:t xml:space="preserve">含原材料、加工管理、税费、量体、包装、运输、运保、装卸、质检、技术支持、售后服务等所有费用</w:t>
            </w:r>
            <w:r/>
          </w:p>
        </w:tc>
      </w:tr>
      <w:tr>
        <w:trPr>
          <w:trHeight w:val="464"/>
        </w:trPr>
        <w:tc>
          <w:tcPr>
            <w:tcW w:w="2227"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tcBorders>
            <w:tcW w:w="600"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tcBorders>
            <w:tcW w:w="1095"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right w:val="single" w:color="000000" w:sz="4" w:space="0"/>
            </w:tcBorders>
            <w:tcW w:w="990"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right w:val="single" w:color="000000" w:sz="4" w:space="0"/>
            </w:tcBorders>
            <w:tcW w:w="1380" w:type="dxa"/>
            <w:vAlign w:val="center"/>
            <w:textDirection w:val="lrTb"/>
            <w:noWrap/>
          </w:tcPr>
          <w:p>
            <w:pPr>
              <w:jc w:val="center"/>
              <w:spacing w:line="360" w:lineRule="auto"/>
              <w:rPr>
                <w:rFonts w:ascii="宋体"/>
                <w:sz w:val="24"/>
                <w:szCs w:val="24"/>
              </w:rPr>
            </w:pPr>
            <w:r>
              <w:rPr>
                <w:rFonts w:ascii="宋体"/>
                <w:sz w:val="24"/>
                <w:szCs w:val="24"/>
              </w:rPr>
            </w:r>
            <w:r/>
          </w:p>
        </w:tc>
        <w:tc>
          <w:tcPr>
            <w:tcBorders>
              <w:top w:val="none" w:color="000000" w:sz="4" w:space="0"/>
              <w:left w:val="none" w:color="000000" w:sz="4" w:space="0"/>
            </w:tcBorders>
            <w:tcW w:w="2956" w:type="dxa"/>
            <w:vAlign w:val="center"/>
            <w:vMerge w:val="continue"/>
            <w:textDirection w:val="lrTb"/>
            <w:noWrap/>
          </w:tcPr>
          <w:p>
            <w:pPr>
              <w:jc w:val="left"/>
              <w:widowControl/>
              <w:rPr>
                <w:rFonts w:ascii="宋体"/>
                <w:b/>
                <w:bCs/>
                <w:sz w:val="24"/>
                <w:szCs w:val="24"/>
              </w:rPr>
            </w:pPr>
            <w:r>
              <w:rPr>
                <w:rFonts w:ascii="宋体"/>
                <w:b/>
                <w:bCs/>
                <w:sz w:val="24"/>
                <w:szCs w:val="24"/>
              </w:rPr>
            </w:r>
            <w:r/>
          </w:p>
        </w:tc>
      </w:tr>
      <w:tr>
        <w:trPr>
          <w:trHeight w:val="465"/>
        </w:trPr>
        <w:tc>
          <w:tcPr>
            <w:tcW w:w="2227"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tcBorders>
            <w:tcW w:w="600"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tcBorders>
            <w:tcW w:w="1095"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right w:val="single" w:color="000000" w:sz="4" w:space="0"/>
            </w:tcBorders>
            <w:tcW w:w="990"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right w:val="single" w:color="000000" w:sz="4" w:space="0"/>
            </w:tcBorders>
            <w:tcW w:w="1380" w:type="dxa"/>
            <w:vAlign w:val="center"/>
            <w:textDirection w:val="lrTb"/>
            <w:noWrap/>
          </w:tcPr>
          <w:p>
            <w:pPr>
              <w:jc w:val="center"/>
              <w:spacing w:line="360" w:lineRule="auto"/>
              <w:rPr>
                <w:rFonts w:ascii="宋体"/>
                <w:sz w:val="24"/>
                <w:szCs w:val="24"/>
              </w:rPr>
            </w:pPr>
            <w:r>
              <w:rPr>
                <w:rFonts w:ascii="宋体"/>
                <w:sz w:val="24"/>
                <w:szCs w:val="24"/>
              </w:rPr>
            </w:r>
            <w:r/>
          </w:p>
        </w:tc>
        <w:tc>
          <w:tcPr>
            <w:tcBorders>
              <w:top w:val="none" w:color="000000" w:sz="4" w:space="0"/>
              <w:left w:val="none" w:color="000000" w:sz="4" w:space="0"/>
            </w:tcBorders>
            <w:tcW w:w="2956" w:type="dxa"/>
            <w:vAlign w:val="center"/>
            <w:vMerge w:val="continue"/>
            <w:textDirection w:val="lrTb"/>
            <w:noWrap/>
          </w:tcPr>
          <w:p>
            <w:pPr>
              <w:jc w:val="left"/>
              <w:widowControl/>
              <w:rPr>
                <w:rFonts w:ascii="宋体"/>
                <w:b/>
                <w:bCs/>
                <w:sz w:val="24"/>
                <w:szCs w:val="24"/>
              </w:rPr>
            </w:pPr>
            <w:r>
              <w:rPr>
                <w:rFonts w:ascii="宋体"/>
                <w:b/>
                <w:bCs/>
                <w:sz w:val="24"/>
                <w:szCs w:val="24"/>
              </w:rPr>
            </w:r>
            <w:r/>
          </w:p>
        </w:tc>
      </w:tr>
      <w:tr>
        <w:trPr>
          <w:trHeight w:val="430"/>
        </w:trPr>
        <w:tc>
          <w:tcPr>
            <w:tcW w:w="2227"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tcBorders>
            <w:tcW w:w="600"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tcBorders>
            <w:tcW w:w="1095"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right w:val="single" w:color="000000" w:sz="4" w:space="0"/>
            </w:tcBorders>
            <w:tcW w:w="990"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right w:val="single" w:color="000000" w:sz="4" w:space="0"/>
            </w:tcBorders>
            <w:tcW w:w="1380" w:type="dxa"/>
            <w:vAlign w:val="center"/>
            <w:textDirection w:val="lrTb"/>
            <w:noWrap/>
          </w:tcPr>
          <w:p>
            <w:pPr>
              <w:jc w:val="center"/>
              <w:spacing w:line="360" w:lineRule="auto"/>
              <w:rPr>
                <w:rFonts w:ascii="宋体"/>
                <w:sz w:val="24"/>
                <w:szCs w:val="24"/>
              </w:rPr>
            </w:pPr>
            <w:r>
              <w:rPr>
                <w:rFonts w:ascii="宋体"/>
                <w:sz w:val="24"/>
                <w:szCs w:val="24"/>
              </w:rPr>
            </w:r>
            <w:r/>
          </w:p>
        </w:tc>
        <w:tc>
          <w:tcPr>
            <w:tcBorders>
              <w:top w:val="none" w:color="000000" w:sz="4" w:space="0"/>
              <w:left w:val="none" w:color="000000" w:sz="4" w:space="0"/>
            </w:tcBorders>
            <w:tcW w:w="2956" w:type="dxa"/>
            <w:vAlign w:val="center"/>
            <w:vMerge w:val="continue"/>
            <w:textDirection w:val="lrTb"/>
            <w:noWrap/>
          </w:tcPr>
          <w:p>
            <w:pPr>
              <w:jc w:val="left"/>
              <w:widowControl/>
              <w:rPr>
                <w:rFonts w:ascii="宋体"/>
                <w:b/>
                <w:bCs/>
                <w:sz w:val="24"/>
                <w:szCs w:val="24"/>
              </w:rPr>
            </w:pPr>
            <w:r>
              <w:rPr>
                <w:rFonts w:ascii="宋体"/>
                <w:b/>
                <w:bCs/>
                <w:sz w:val="24"/>
                <w:szCs w:val="24"/>
              </w:rPr>
            </w:r>
            <w:r/>
          </w:p>
        </w:tc>
      </w:tr>
      <w:tr>
        <w:trPr>
          <w:trHeight w:val="631"/>
        </w:trPr>
        <w:tc>
          <w:tcPr>
            <w:tcW w:w="2227" w:type="dxa"/>
            <w:textDirection w:val="lrTb"/>
            <w:noWrap/>
          </w:tcPr>
          <w:p>
            <w:pPr>
              <w:jc w:val="center"/>
              <w:spacing w:line="360" w:lineRule="auto"/>
              <w:rPr>
                <w:rFonts w:ascii="宋体"/>
                <w:b/>
                <w:bCs/>
                <w:sz w:val="24"/>
                <w:szCs w:val="24"/>
              </w:rPr>
            </w:pPr>
            <w:r>
              <w:rPr>
                <w:rFonts w:ascii="宋体"/>
                <w:b/>
                <w:bCs/>
                <w:sz w:val="24"/>
                <w:szCs w:val="24"/>
              </w:rPr>
            </w:r>
            <w:r/>
          </w:p>
          <w:p>
            <w:pPr>
              <w:jc w:val="center"/>
              <w:spacing w:line="360" w:lineRule="auto"/>
              <w:rPr>
                <w:rFonts w:ascii="宋体"/>
                <w:b/>
                <w:bCs/>
                <w:sz w:val="24"/>
                <w:szCs w:val="24"/>
              </w:rPr>
            </w:pPr>
            <w:r>
              <w:rPr>
                <w:rFonts w:hint="eastAsia" w:ascii="宋体" w:hAnsi="宋体"/>
                <w:b/>
                <w:bCs/>
                <w:sz w:val="24"/>
                <w:szCs w:val="24"/>
              </w:rPr>
              <w:t xml:space="preserve">总计</w:t>
            </w:r>
            <w:r/>
          </w:p>
        </w:tc>
        <w:tc>
          <w:tcPr>
            <w:gridSpan w:val="5"/>
            <w:tcBorders>
              <w:left w:val="none" w:color="000000" w:sz="4" w:space="0"/>
            </w:tcBorders>
            <w:tcW w:w="7021" w:type="dxa"/>
            <w:textDirection w:val="lrTb"/>
            <w:noWrap/>
          </w:tcPr>
          <w:p>
            <w:pPr>
              <w:spacing w:line="360" w:lineRule="auto"/>
              <w:rPr>
                <w:rFonts w:ascii="宋体"/>
                <w:b/>
                <w:bCs/>
                <w:sz w:val="24"/>
                <w:szCs w:val="24"/>
              </w:rPr>
            </w:pPr>
            <w:r>
              <w:rPr>
                <w:rFonts w:hint="eastAsia" w:ascii="宋体" w:hAnsi="宋体"/>
                <w:b/>
                <w:bCs/>
                <w:sz w:val="24"/>
                <w:szCs w:val="24"/>
              </w:rPr>
              <w:t xml:space="preserve">人民币大写：</w:t>
            </w:r>
            <w:r/>
          </w:p>
          <w:p>
            <w:pPr>
              <w:spacing w:line="360" w:lineRule="auto"/>
              <w:rPr>
                <w:rFonts w:ascii="宋体"/>
                <w:sz w:val="24"/>
                <w:szCs w:val="24"/>
              </w:rPr>
            </w:pPr>
            <w:r>
              <w:rPr>
                <w:rFonts w:hint="eastAsia" w:ascii="宋体" w:hAnsi="宋体"/>
                <w:b/>
                <w:bCs/>
                <w:sz w:val="24"/>
                <w:szCs w:val="24"/>
              </w:rPr>
              <w:t xml:space="preserve">人民币小写：</w:t>
            </w:r>
            <w:r/>
          </w:p>
        </w:tc>
      </w:tr>
    </w:tbl>
    <w:p>
      <w:pPr>
        <w:ind w:firstLine="361"/>
        <w:spacing w:line="360" w:lineRule="auto"/>
        <w:rPr>
          <w:rFonts w:ascii="宋体"/>
          <w:b/>
          <w:bCs/>
          <w:sz w:val="24"/>
          <w:szCs w:val="24"/>
        </w:rPr>
      </w:pPr>
      <w:r>
        <w:rPr>
          <w:rFonts w:ascii="宋体" w:hAnsi="宋体"/>
          <w:b/>
          <w:bCs/>
          <w:sz w:val="24"/>
          <w:szCs w:val="24"/>
        </w:rPr>
        <w:t xml:space="preserve">2</w:t>
      </w:r>
      <w:r>
        <w:rPr>
          <w:rFonts w:hint="eastAsia" w:ascii="宋体" w:hAnsi="宋体"/>
          <w:b/>
          <w:bCs/>
          <w:sz w:val="24"/>
          <w:szCs w:val="24"/>
        </w:rPr>
        <w:t xml:space="preserve">、包装要求及费用计算：</w:t>
      </w:r>
      <w:r/>
    </w:p>
    <w:p>
      <w:pPr>
        <w:ind w:firstLine="480"/>
        <w:spacing w:line="360" w:lineRule="auto"/>
        <w:rPr>
          <w:rFonts w:hint="eastAsia" w:hAnsi="宋体"/>
          <w:b/>
          <w:u w:val="single"/>
        </w:rPr>
      </w:pPr>
      <w:r>
        <w:rPr>
          <w:rFonts w:ascii="宋体" w:hAnsi="宋体"/>
          <w:sz w:val="24"/>
          <w:szCs w:val="24"/>
        </w:rPr>
        <w:t xml:space="preserve">2-1</w:t>
      </w:r>
      <w:r>
        <w:rPr>
          <w:rFonts w:hint="eastAsia" w:ascii="宋体" w:hAnsi="宋体"/>
          <w:sz w:val="24"/>
          <w:szCs w:val="24"/>
        </w:rPr>
        <w:t xml:space="preserve">包装要求：乙方按甲方明确的包装要求，并按照公安部人民警察服装等相关系列产品包装标准进行包装。</w:t>
      </w:r>
      <w:r/>
    </w:p>
    <w:p>
      <w:pPr>
        <w:ind w:firstLine="480"/>
        <w:spacing w:line="360" w:lineRule="auto"/>
        <w:rPr>
          <w:rFonts w:ascii="宋体"/>
          <w:sz w:val="24"/>
          <w:szCs w:val="24"/>
        </w:rPr>
      </w:pPr>
      <w:r>
        <w:rPr>
          <w:rFonts w:ascii="宋体" w:hAnsi="宋体"/>
          <w:sz w:val="24"/>
          <w:szCs w:val="24"/>
        </w:rPr>
        <w:t xml:space="preserve">2-2</w:t>
      </w:r>
      <w:r>
        <w:rPr>
          <w:rFonts w:hint="eastAsia" w:ascii="宋体" w:hAnsi="宋体"/>
          <w:sz w:val="24"/>
          <w:szCs w:val="24"/>
        </w:rPr>
        <w:t xml:space="preserve">包装费用：均含在成品里，由乙方承担。</w:t>
      </w:r>
      <w:r/>
    </w:p>
    <w:p>
      <w:pPr>
        <w:ind w:firstLine="480"/>
        <w:spacing w:line="360" w:lineRule="auto"/>
        <w:rPr>
          <w:rFonts w:hint="eastAsia" w:ascii="宋体" w:hAnsi="宋体"/>
          <w:sz w:val="24"/>
          <w:szCs w:val="24"/>
        </w:rPr>
      </w:pPr>
      <w:r>
        <w:rPr>
          <w:rFonts w:ascii="宋体" w:hAnsi="宋体"/>
          <w:sz w:val="24"/>
          <w:szCs w:val="24"/>
        </w:rPr>
        <w:t xml:space="preserve">2-3</w:t>
      </w:r>
      <w:r>
        <w:rPr>
          <w:rFonts w:hint="eastAsia" w:ascii="宋体" w:hAnsi="宋体"/>
          <w:sz w:val="24"/>
          <w:szCs w:val="24"/>
        </w:rPr>
        <w:t xml:space="preserve">乙方对需装箱的产品按甲方要求装箱，不足整箱的要单独进行包装，二级单位间不得混装，不同品种不得混装。</w:t>
      </w:r>
      <w:r/>
    </w:p>
    <w:p>
      <w:pPr>
        <w:ind w:firstLine="480"/>
        <w:spacing w:line="360" w:lineRule="auto"/>
        <w:rPr>
          <w:rFonts w:ascii="宋体"/>
          <w:sz w:val="24"/>
          <w:szCs w:val="24"/>
        </w:rPr>
      </w:pPr>
      <w:r>
        <w:rPr>
          <w:rFonts w:ascii="宋体" w:hAnsi="宋体"/>
          <w:sz w:val="24"/>
          <w:szCs w:val="24"/>
        </w:rPr>
        <w:t xml:space="preserve">2-4 </w:t>
      </w:r>
      <w:r>
        <w:rPr>
          <w:rFonts w:hint="eastAsia" w:ascii="宋体" w:hAnsi="宋体"/>
          <w:sz w:val="24"/>
          <w:szCs w:val="24"/>
        </w:rPr>
        <w:t xml:space="preserve">乙方须对每件产品采用独立包装，在</w:t>
      </w:r>
      <w:r>
        <w:rPr>
          <w:rFonts w:hint="eastAsia" w:ascii="宋体" w:hAnsi="宋体"/>
          <w:b/>
          <w:sz w:val="24"/>
          <w:szCs w:val="24"/>
        </w:rPr>
        <w:t xml:space="preserve">产品外包装</w:t>
      </w:r>
      <w:r>
        <w:rPr>
          <w:rFonts w:hint="eastAsia" w:ascii="宋体" w:hAnsi="宋体"/>
          <w:sz w:val="24"/>
          <w:szCs w:val="24"/>
        </w:rPr>
        <w:t xml:space="preserve">明显位置标明</w:t>
      </w:r>
      <w:r>
        <w:rPr>
          <w:rFonts w:hint="eastAsia" w:ascii="宋体" w:hAnsi="宋体"/>
          <w:b/>
          <w:bCs/>
          <w:sz w:val="24"/>
          <w:szCs w:val="24"/>
        </w:rPr>
        <w:t xml:space="preserve">产品名称</w:t>
      </w:r>
      <w:r>
        <w:rPr>
          <w:rFonts w:hint="eastAsia" w:ascii="宋体" w:hAnsi="宋体"/>
          <w:sz w:val="24"/>
          <w:szCs w:val="24"/>
        </w:rPr>
        <w:t xml:space="preserve">（黑体</w:t>
      </w:r>
      <w:r>
        <w:rPr>
          <w:rFonts w:ascii="宋体" w:hAnsi="宋体"/>
          <w:sz w:val="24"/>
          <w:szCs w:val="24"/>
        </w:rPr>
        <w:t xml:space="preserve">160</w:t>
      </w:r>
      <w:r>
        <w:rPr>
          <w:rFonts w:hint="eastAsia" w:ascii="宋体" w:hAnsi="宋体"/>
          <w:sz w:val="24"/>
          <w:szCs w:val="24"/>
        </w:rPr>
        <w:t xml:space="preserve">磅字）、单位（具体到三级单位：科、队、所）、人员姓名、性别、号型、生产商等内容不干胶标签。</w:t>
      </w:r>
      <w:r/>
    </w:p>
    <w:p>
      <w:pPr>
        <w:ind w:firstLine="480"/>
        <w:spacing w:line="360" w:lineRule="auto"/>
        <w:rPr>
          <w:rFonts w:ascii="宋体"/>
          <w:sz w:val="24"/>
          <w:szCs w:val="24"/>
        </w:rPr>
      </w:pPr>
      <w:r>
        <w:rPr>
          <w:rFonts w:ascii="宋体" w:hAnsi="宋体"/>
          <w:sz w:val="24"/>
          <w:szCs w:val="24"/>
        </w:rPr>
        <w:t xml:space="preserve">2-5 </w:t>
      </w:r>
      <w:r>
        <w:rPr>
          <w:rFonts w:hint="eastAsia" w:ascii="宋体" w:hAnsi="宋体"/>
          <w:sz w:val="24"/>
          <w:szCs w:val="24"/>
        </w:rPr>
        <w:t xml:space="preserve">乙方须在</w:t>
      </w:r>
      <w:r>
        <w:rPr>
          <w:rFonts w:hint="eastAsia" w:ascii="宋体" w:hAnsi="宋体"/>
          <w:b/>
          <w:sz w:val="24"/>
          <w:szCs w:val="24"/>
        </w:rPr>
        <w:t xml:space="preserve">包装箱</w:t>
      </w:r>
      <w:r>
        <w:rPr>
          <w:rFonts w:hint="eastAsia" w:ascii="宋体" w:hAnsi="宋体"/>
          <w:sz w:val="24"/>
          <w:szCs w:val="24"/>
        </w:rPr>
        <w:t xml:space="preserve">一侧贴有装箱明细单，注明箱号、品名、单位（具体到三级单位：监、所、部门、监区）。包装箱内须附</w:t>
      </w:r>
      <w:r>
        <w:rPr>
          <w:rFonts w:hint="eastAsia" w:ascii="宋体" w:hAnsi="宋体"/>
          <w:b/>
          <w:sz w:val="24"/>
          <w:szCs w:val="24"/>
        </w:rPr>
        <w:t xml:space="preserve">一份本箱明细</w:t>
      </w:r>
      <w:r>
        <w:rPr>
          <w:rFonts w:hint="eastAsia" w:ascii="宋体" w:hAnsi="宋体"/>
          <w:b/>
          <w:sz w:val="24"/>
          <w:szCs w:val="24"/>
        </w:rPr>
        <w:t xml:space="preserve">单（</w:t>
      </w:r>
      <w:r>
        <w:rPr>
          <w:rFonts w:hint="eastAsia" w:ascii="宋体" w:hAnsi="宋体"/>
          <w:sz w:val="24"/>
          <w:szCs w:val="24"/>
        </w:rPr>
        <w:t xml:space="preserve">标明品名、单位（具体到三级单位：</w:t>
      </w:r>
      <w:bookmarkStart w:id="178" w:name="OLE_LINK3"/>
      <w:r>
        <w:rPr>
          <w:rFonts w:hint="eastAsia" w:ascii="宋体" w:hAnsi="宋体"/>
          <w:sz w:val="24"/>
          <w:szCs w:val="24"/>
        </w:rPr>
        <w:t xml:space="preserve">监、所、部门、监区</w:t>
      </w:r>
      <w:bookmarkEnd w:id="178"/>
      <w:r>
        <w:rPr>
          <w:rFonts w:hint="eastAsia" w:ascii="宋体" w:hAnsi="宋体"/>
          <w:sz w:val="24"/>
          <w:szCs w:val="24"/>
        </w:rPr>
        <w:t xml:space="preserve">）、人员姓名、性别、号型、数量等内</w:t>
      </w:r>
      <w:r>
        <w:rPr>
          <w:rFonts w:hint="eastAsia" w:ascii="宋体" w:hAnsi="宋体"/>
          <w:sz w:val="24"/>
          <w:szCs w:val="24"/>
        </w:rPr>
        <w:t xml:space="preserve">容）。另外一侧注明警用品和怕湿、向上等图示应符合</w:t>
      </w:r>
      <w:r>
        <w:rPr>
          <w:rFonts w:ascii="宋体" w:hAnsi="宋体"/>
          <w:sz w:val="24"/>
          <w:szCs w:val="24"/>
        </w:rPr>
        <w:t xml:space="preserve">GB/T191-20</w:t>
      </w:r>
      <w:r>
        <w:rPr>
          <w:rFonts w:hint="eastAsia" w:ascii="宋体" w:hAnsi="宋体"/>
          <w:sz w:val="24"/>
          <w:szCs w:val="24"/>
        </w:rPr>
        <w:t xml:space="preserve">25规定。</w:t>
      </w:r>
      <w:r/>
    </w:p>
    <w:p>
      <w:pPr>
        <w:ind w:firstLine="480"/>
        <w:spacing w:line="360" w:lineRule="auto"/>
        <w:rPr>
          <w:rFonts w:ascii="宋体"/>
          <w:sz w:val="24"/>
          <w:szCs w:val="24"/>
        </w:rPr>
      </w:pPr>
      <w:r>
        <w:rPr>
          <w:rFonts w:ascii="宋体" w:hAnsi="宋体"/>
          <w:sz w:val="24"/>
          <w:szCs w:val="24"/>
        </w:rPr>
        <w:t xml:space="preserve">2-6</w:t>
      </w:r>
      <w:r>
        <w:rPr>
          <w:rFonts w:hint="eastAsia" w:ascii="宋体" w:hAnsi="宋体"/>
          <w:sz w:val="24"/>
          <w:szCs w:val="24"/>
        </w:rPr>
        <w:t xml:space="preserve">交货时，乙方须提供货物装箱汇总单及装箱明细单一式三份（须预留双方确认签字处）。装箱汇总单须注明到货单位、品名、数量（男、女款式数量、总数、箱数等）等。</w:t>
      </w:r>
      <w:r/>
    </w:p>
    <w:p>
      <w:pPr>
        <w:ind w:firstLine="480"/>
        <w:spacing w:line="360" w:lineRule="auto"/>
        <w:rPr>
          <w:rFonts w:ascii="宋体"/>
          <w:b/>
          <w:bCs/>
          <w:sz w:val="24"/>
          <w:szCs w:val="24"/>
        </w:rPr>
      </w:pPr>
      <w:r>
        <w:rPr>
          <w:rFonts w:ascii="宋体" w:hAnsi="宋体"/>
          <w:sz w:val="24"/>
          <w:szCs w:val="24"/>
        </w:rPr>
        <w:t xml:space="preserve">2-7</w:t>
      </w:r>
      <w:r>
        <w:rPr>
          <w:rFonts w:hint="eastAsia" w:ascii="宋体" w:hAnsi="宋体"/>
          <w:sz w:val="24"/>
          <w:szCs w:val="24"/>
        </w:rPr>
        <w:t xml:space="preserve">为便于甲方使用管理，乙方在进行产品批次、批量生产时，产品外包装需标明</w:t>
      </w:r>
      <w:r>
        <w:rPr>
          <w:rFonts w:hint="eastAsia" w:ascii="宋体"/>
          <w:b/>
          <w:bCs/>
          <w:sz w:val="24"/>
          <w:szCs w:val="24"/>
        </w:rPr>
        <w:t xml:space="preserve">“</w:t>
      </w:r>
      <w:r>
        <w:rPr>
          <w:rFonts w:hint="eastAsia" w:ascii="宋体" w:hAnsi="宋体"/>
          <w:b/>
          <w:bCs/>
          <w:sz w:val="24"/>
          <w:szCs w:val="24"/>
        </w:rPr>
        <w:t xml:space="preserve">江苏省司法厅监制</w:t>
      </w:r>
      <w:r>
        <w:rPr>
          <w:rFonts w:ascii="宋体" w:hAnsi="宋体"/>
          <w:b/>
          <w:bCs/>
          <w:sz w:val="24"/>
          <w:szCs w:val="24"/>
        </w:rPr>
        <w:t xml:space="preserve">-20</w:t>
      </w:r>
      <w:r>
        <w:rPr>
          <w:rFonts w:ascii="宋体"/>
          <w:b/>
          <w:bCs/>
          <w:sz w:val="24"/>
          <w:szCs w:val="24"/>
        </w:rPr>
        <w:tab/>
      </w:r>
      <w:r>
        <w:rPr>
          <w:rFonts w:hint="eastAsia" w:ascii="宋体" w:hAnsi="宋体"/>
          <w:b/>
          <w:bCs/>
          <w:sz w:val="24"/>
          <w:szCs w:val="24"/>
        </w:rPr>
        <w:t xml:space="preserve">年月日</w:t>
      </w:r>
      <w:r>
        <w:rPr>
          <w:rFonts w:hint="eastAsia" w:ascii="宋体"/>
          <w:b/>
          <w:bCs/>
          <w:sz w:val="24"/>
          <w:szCs w:val="24"/>
        </w:rPr>
        <w:t xml:space="preserve">”</w:t>
      </w:r>
      <w:r>
        <w:rPr>
          <w:rFonts w:hint="eastAsia" w:ascii="宋体" w:hAnsi="宋体"/>
          <w:b/>
          <w:bCs/>
          <w:sz w:val="24"/>
          <w:szCs w:val="24"/>
        </w:rPr>
        <w:t xml:space="preserve">字样。</w:t>
      </w:r>
      <w:r>
        <w:rPr>
          <w:rFonts w:hint="eastAsia" w:ascii="宋体" w:hAnsi="宋体"/>
          <w:sz w:val="24"/>
          <w:szCs w:val="24"/>
        </w:rPr>
        <w:t xml:space="preserve">被装物资品种的</w:t>
      </w:r>
      <w:r>
        <w:rPr>
          <w:rFonts w:hint="eastAsia" w:ascii="宋体" w:hAnsi="宋体"/>
          <w:sz w:val="24"/>
          <w:szCs w:val="24"/>
        </w:rPr>
        <w:t xml:space="preserve">水洗标需</w:t>
      </w:r>
      <w:r>
        <w:rPr>
          <w:rFonts w:hint="eastAsia" w:ascii="宋体" w:hAnsi="宋体"/>
          <w:sz w:val="24"/>
          <w:szCs w:val="24"/>
        </w:rPr>
        <w:t xml:space="preserve">标明生产企业名称和生产时间、面里料成分、号型、质保期、洗涤说明，</w:t>
      </w:r>
      <w:r>
        <w:rPr>
          <w:rFonts w:hint="eastAsia" w:ascii="宋体" w:hAnsi="宋体"/>
          <w:b/>
          <w:bCs/>
          <w:sz w:val="24"/>
          <w:szCs w:val="24"/>
        </w:rPr>
        <w:t xml:space="preserve">售后服务电话</w:t>
      </w:r>
      <w:r>
        <w:rPr>
          <w:rFonts w:hint="eastAsia" w:ascii="宋体" w:hAnsi="宋体"/>
          <w:sz w:val="24"/>
          <w:szCs w:val="24"/>
        </w:rPr>
        <w:t xml:space="preserve">等内容。</w:t>
      </w:r>
      <w:r/>
    </w:p>
    <w:p>
      <w:pPr>
        <w:ind w:firstLine="479"/>
        <w:spacing w:line="360" w:lineRule="auto"/>
        <w:rPr>
          <w:rFonts w:ascii="宋体"/>
          <w:b/>
          <w:bCs/>
          <w:sz w:val="24"/>
          <w:szCs w:val="24"/>
        </w:rPr>
      </w:pPr>
      <w:r>
        <w:rPr>
          <w:rFonts w:ascii="宋体" w:hAnsi="宋体"/>
          <w:b/>
          <w:bCs/>
          <w:sz w:val="24"/>
          <w:szCs w:val="24"/>
        </w:rPr>
        <w:t xml:space="preserve">3</w:t>
      </w:r>
      <w:r>
        <w:rPr>
          <w:rFonts w:hint="eastAsia" w:ascii="宋体" w:hAnsi="宋体"/>
          <w:b/>
          <w:bCs/>
          <w:sz w:val="24"/>
          <w:szCs w:val="24"/>
        </w:rPr>
        <w:t xml:space="preserve">、运输方式：</w:t>
      </w:r>
      <w:r/>
    </w:p>
    <w:p>
      <w:pPr>
        <w:ind w:firstLine="480"/>
        <w:spacing w:line="360" w:lineRule="auto"/>
        <w:rPr>
          <w:rFonts w:ascii="宋体"/>
          <w:sz w:val="24"/>
          <w:szCs w:val="24"/>
        </w:rPr>
      </w:pPr>
      <w:r>
        <w:rPr>
          <w:rFonts w:ascii="宋体" w:hAnsi="宋体"/>
          <w:sz w:val="24"/>
          <w:szCs w:val="24"/>
        </w:rPr>
        <w:t xml:space="preserve">3-1</w:t>
      </w:r>
      <w:r>
        <w:rPr>
          <w:rFonts w:hint="eastAsia" w:ascii="宋体" w:hAnsi="宋体"/>
          <w:sz w:val="24"/>
          <w:szCs w:val="24"/>
        </w:rPr>
        <w:t xml:space="preserve">乙方须按合同约定将产品全部送到甲方指定地点。</w:t>
      </w:r>
      <w:r/>
    </w:p>
    <w:p>
      <w:pPr>
        <w:ind w:firstLine="480"/>
        <w:spacing w:line="360" w:lineRule="auto"/>
        <w:rPr>
          <w:rFonts w:ascii="宋体"/>
          <w:sz w:val="24"/>
          <w:szCs w:val="24"/>
        </w:rPr>
      </w:pPr>
      <w:r>
        <w:rPr>
          <w:rFonts w:ascii="宋体" w:hAnsi="宋体"/>
          <w:sz w:val="24"/>
          <w:szCs w:val="24"/>
        </w:rPr>
        <w:t xml:space="preserve">3-2</w:t>
      </w:r>
      <w:r>
        <w:rPr>
          <w:rFonts w:hint="eastAsia" w:ascii="宋体" w:hAnsi="宋体"/>
          <w:sz w:val="24"/>
          <w:szCs w:val="24"/>
        </w:rPr>
        <w:t xml:space="preserve">在产品运输（送）过程中由乙方造成警用物资丢失或其他重大损失等情况，由此带来的经济损失、法律后果由乙方完全负责，甲方将依据本合同条款追究乙方责任。</w:t>
      </w:r>
      <w:r/>
    </w:p>
    <w:p>
      <w:pPr>
        <w:ind w:firstLine="480"/>
        <w:spacing w:line="360" w:lineRule="auto"/>
        <w:rPr>
          <w:rFonts w:ascii="宋体"/>
          <w:sz w:val="24"/>
          <w:szCs w:val="24"/>
        </w:rPr>
      </w:pPr>
      <w:r>
        <w:rPr>
          <w:rFonts w:ascii="宋体" w:hAnsi="宋体"/>
          <w:sz w:val="24"/>
          <w:szCs w:val="24"/>
        </w:rPr>
        <w:t xml:space="preserve">3-</w:t>
      </w:r>
      <w:r>
        <w:rPr>
          <w:rFonts w:hint="eastAsia" w:ascii="宋体" w:hAnsi="宋体"/>
          <w:sz w:val="24"/>
          <w:szCs w:val="24"/>
        </w:rPr>
        <w:t xml:space="preserve">3甲方在《到货验收证明》上的签收日期为最终交货确认日期（应为合同条款规定的交货日期前，晚于合同约定交货日期的按延误交货处理）。</w:t>
      </w:r>
      <w:r/>
    </w:p>
    <w:p>
      <w:pPr>
        <w:numPr>
          <w:ilvl w:val="0"/>
          <w:numId w:val="4"/>
        </w:numPr>
        <w:ind w:firstLine="482"/>
        <w:spacing w:line="360" w:lineRule="auto"/>
        <w:rPr>
          <w:rFonts w:ascii="宋体"/>
          <w:b/>
          <w:bCs/>
          <w:sz w:val="24"/>
          <w:szCs w:val="24"/>
        </w:rPr>
      </w:pPr>
      <w:r>
        <w:rPr>
          <w:rFonts w:hint="eastAsia" w:ascii="宋体" w:hAnsi="宋体"/>
          <w:b/>
          <w:bCs/>
          <w:sz w:val="24"/>
          <w:szCs w:val="24"/>
        </w:rPr>
        <w:t xml:space="preserve">生产</w:t>
      </w:r>
      <w:r>
        <w:rPr>
          <w:rFonts w:hint="eastAsia" w:ascii="黑体" w:hAnsi="黑体" w:eastAsia="黑体" w:cs="黑体"/>
          <w:b/>
          <w:bCs/>
          <w:sz w:val="24"/>
          <w:szCs w:val="24"/>
        </w:rPr>
        <w:t xml:space="preserve">计划</w:t>
      </w:r>
      <w:r>
        <w:rPr>
          <w:rFonts w:hint="eastAsia" w:ascii="宋体" w:hAnsi="宋体"/>
          <w:b/>
          <w:bCs/>
          <w:sz w:val="24"/>
          <w:szCs w:val="24"/>
        </w:rPr>
        <w:t xml:space="preserve">的下达</w:t>
      </w:r>
      <w:r/>
    </w:p>
    <w:p>
      <w:pPr>
        <w:ind w:firstLine="482"/>
        <w:spacing w:line="360" w:lineRule="auto"/>
        <w:rPr>
          <w:rFonts w:hint="eastAsia" w:ascii="黑体" w:hAnsi="黑体" w:eastAsia="黑体" w:cs="黑体"/>
          <w:sz w:val="24"/>
          <w:szCs w:val="24"/>
        </w:rPr>
      </w:pPr>
      <w:r>
        <w:rPr>
          <w:rFonts w:hint="eastAsia" w:ascii="黑体" w:hAnsi="黑体" w:eastAsia="黑体" w:cs="黑体"/>
          <w:b/>
          <w:bCs/>
          <w:sz w:val="24"/>
          <w:szCs w:val="24"/>
        </w:rPr>
        <w:t xml:space="preserve">生产计划下达日期：</w:t>
      </w:r>
      <w:r>
        <w:rPr>
          <w:rFonts w:hint="eastAsia" w:ascii="黑体" w:hAnsi="黑体" w:eastAsia="黑体" w:cs="黑体"/>
          <w:sz w:val="24"/>
          <w:szCs w:val="24"/>
        </w:rPr>
        <w:t xml:space="preserve">以甲方通知乙方在规定时间内到达指定地点签收纸质的生产计划任务书时间为准。</w:t>
      </w:r>
      <w:r>
        <w:rPr>
          <w:rFonts w:hint="eastAsia" w:ascii="宋体" w:hAnsi="宋体"/>
          <w:sz w:val="24"/>
          <w:szCs w:val="24"/>
        </w:rPr>
        <w:t xml:space="preserve">乙方须按照投标文件承诺生产并在规定交货期内完成。</w:t>
      </w:r>
      <w:r/>
    </w:p>
    <w:p>
      <w:pPr>
        <w:ind w:firstLine="479"/>
        <w:spacing w:line="360" w:lineRule="auto"/>
        <w:rPr>
          <w:rFonts w:ascii="宋体"/>
          <w:b/>
          <w:bCs/>
          <w:sz w:val="24"/>
          <w:szCs w:val="24"/>
        </w:rPr>
      </w:pPr>
      <w:r>
        <w:rPr>
          <w:rFonts w:ascii="宋体" w:hAnsi="宋体"/>
          <w:b/>
          <w:bCs/>
          <w:sz w:val="24"/>
          <w:szCs w:val="24"/>
        </w:rPr>
        <w:t xml:space="preserve">5</w:t>
      </w:r>
      <w:r>
        <w:rPr>
          <w:rFonts w:hint="eastAsia" w:ascii="宋体" w:hAnsi="宋体"/>
          <w:b/>
          <w:bCs/>
          <w:sz w:val="24"/>
          <w:szCs w:val="24"/>
        </w:rPr>
        <w:t xml:space="preserve">、交货时间、地点及方式：</w:t>
      </w:r>
      <w:r/>
    </w:p>
    <w:p>
      <w:pPr>
        <w:ind w:firstLine="425"/>
        <w:spacing w:line="360" w:lineRule="auto"/>
        <w:rPr>
          <w:rFonts w:ascii="宋体"/>
          <w:sz w:val="24"/>
          <w:szCs w:val="24"/>
        </w:rPr>
      </w:pPr>
      <w:r>
        <w:rPr>
          <w:rFonts w:hint="eastAsia" w:ascii="宋体" w:hAnsi="宋体"/>
          <w:sz w:val="24"/>
          <w:szCs w:val="24"/>
        </w:rPr>
        <w:t xml:space="preserve">甲方下达生产计划</w:t>
      </w:r>
      <w:r>
        <w:rPr>
          <w:rFonts w:hint="eastAsia" w:ascii="宋体" w:hAnsi="宋体"/>
          <w:sz w:val="24"/>
          <w:szCs w:val="24"/>
          <w:u w:val="single"/>
        </w:rPr>
        <w:t xml:space="preserve">60</w:t>
      </w:r>
      <w:r>
        <w:rPr>
          <w:rFonts w:hint="eastAsia" w:ascii="宋体" w:hAnsi="宋体"/>
          <w:sz w:val="24"/>
          <w:szCs w:val="24"/>
        </w:rPr>
        <w:t xml:space="preserve">个日历日内（不含面料检测时间），乙方按合同内容的约定交货时间将产品送至甲方指定交货地点，全部费用由乙方承担。 </w:t>
      </w:r>
      <w:r/>
    </w:p>
    <w:p>
      <w:pPr>
        <w:pStyle w:val="1009"/>
        <w:spacing w:before="78" w:after="78" w:line="360" w:lineRule="auto"/>
        <w:rPr>
          <w:rFonts w:hint="eastAsia" w:hAnsi="宋体"/>
          <w:b/>
          <w:bCs/>
        </w:rPr>
      </w:pPr>
      <w:r>
        <w:rPr>
          <w:rFonts w:hint="eastAsia" w:hAnsi="宋体"/>
          <w:b/>
          <w:bCs/>
        </w:rPr>
        <w:t xml:space="preserve">（二）质量要求及技术标准</w:t>
      </w:r>
      <w:r/>
    </w:p>
    <w:p>
      <w:pPr>
        <w:pStyle w:val="1009"/>
        <w:ind w:firstLine="480"/>
        <w:spacing w:before="78" w:after="78" w:line="360" w:lineRule="auto"/>
        <w:rPr>
          <w:rFonts w:hint="eastAsia" w:hAnsi="宋体"/>
        </w:rPr>
      </w:pPr>
      <w:r>
        <w:rPr>
          <w:rFonts w:hAnsi="宋体"/>
        </w:rPr>
        <w:t xml:space="preserve">1</w:t>
      </w:r>
      <w:r>
        <w:rPr>
          <w:rFonts w:hint="eastAsia" w:hAnsi="宋体"/>
        </w:rPr>
        <w:t xml:space="preserve">、招标文件中明确的警用被装物资各品种款式、技术标准、制作工艺等严格按照《中华人民共和国公共安全行业标准》和公安部印发的“2025式警服系列品种技术标准（草案）”、《警服产品交收检验工作规范（草案）》及招标文件中对应的产品技术规范等执行。</w:t>
      </w:r>
      <w:r/>
    </w:p>
    <w:p>
      <w:pPr>
        <w:pStyle w:val="1009"/>
        <w:ind w:firstLine="480"/>
        <w:spacing w:before="78" w:after="78" w:line="360" w:lineRule="auto"/>
        <w:rPr>
          <w:rFonts w:hint="eastAsia" w:hAnsi="宋体"/>
        </w:rPr>
      </w:pPr>
      <w:r>
        <w:rPr>
          <w:rFonts w:hAnsi="宋体"/>
        </w:rPr>
        <w:t xml:space="preserve">2</w:t>
      </w:r>
      <w:r>
        <w:rPr>
          <w:rFonts w:hint="eastAsia" w:hAnsi="宋体"/>
        </w:rPr>
        <w:t xml:space="preserve">、乙方所交付的警用物资质量必须完全符合《中华人民共和国公共安全行业标准》和公安部印发的“2025式警服系列品种技术标准（草案）”、《警服产品交收</w:t>
      </w:r>
      <w:r>
        <w:rPr>
          <w:rFonts w:hint="eastAsia" w:hAnsi="宋体"/>
        </w:rPr>
        <w:t xml:space="preserve">检验工作规范（草案）》及招标文件中对应的产品技术规范等。</w:t>
      </w:r>
      <w:r/>
    </w:p>
    <w:p>
      <w:pPr>
        <w:pStyle w:val="1009"/>
        <w:spacing w:before="78" w:after="78" w:line="360" w:lineRule="auto"/>
        <w:rPr>
          <w:rFonts w:hint="eastAsia" w:hAnsi="宋体"/>
          <w:b/>
          <w:bCs/>
          <w:sz w:val="28"/>
          <w:szCs w:val="28"/>
        </w:rPr>
      </w:pPr>
      <w:r>
        <w:rPr>
          <w:rFonts w:hint="eastAsia" w:hAnsi="宋体"/>
          <w:b/>
          <w:bCs/>
          <w:sz w:val="28"/>
          <w:szCs w:val="28"/>
        </w:rPr>
        <w:t xml:space="preserve">（三）验收方法及标准</w:t>
      </w:r>
      <w:r/>
    </w:p>
    <w:p>
      <w:pPr>
        <w:ind w:firstLine="480"/>
        <w:spacing w:line="360" w:lineRule="auto"/>
        <w:rPr>
          <w:rFonts w:ascii="宋体"/>
          <w:sz w:val="24"/>
          <w:szCs w:val="24"/>
        </w:rPr>
      </w:pPr>
      <w:r>
        <w:rPr>
          <w:rFonts w:ascii="宋体" w:hAnsi="宋体"/>
          <w:sz w:val="24"/>
          <w:szCs w:val="24"/>
        </w:rPr>
        <w:t xml:space="preserve">1</w:t>
      </w:r>
      <w:r>
        <w:rPr>
          <w:rFonts w:hint="eastAsia" w:ascii="宋体" w:hAnsi="宋体"/>
          <w:sz w:val="24"/>
          <w:szCs w:val="24"/>
        </w:rPr>
        <w:t xml:space="preserve">、验收标准按招标文件中明确的产品技术规范、公安部“2025式警服系列品种技术标准（草案）”、《警服产品交收检验工作规范（草案）》等严格执行。</w:t>
      </w:r>
      <w:r/>
    </w:p>
    <w:p>
      <w:pPr>
        <w:ind w:firstLine="480"/>
        <w:spacing w:line="360" w:lineRule="auto"/>
        <w:rPr>
          <w:rFonts w:ascii="宋体"/>
          <w:sz w:val="24"/>
          <w:szCs w:val="24"/>
        </w:rPr>
      </w:pPr>
      <w:r>
        <w:rPr>
          <w:rFonts w:ascii="宋体" w:hAnsi="宋体"/>
          <w:sz w:val="24"/>
          <w:szCs w:val="24"/>
        </w:rPr>
        <w:t xml:space="preserve">2</w:t>
      </w:r>
      <w:r>
        <w:rPr>
          <w:rFonts w:hint="eastAsia" w:ascii="宋体" w:hAnsi="宋体"/>
          <w:sz w:val="24"/>
          <w:szCs w:val="24"/>
        </w:rPr>
        <w:t xml:space="preserve">、产品（含包装）的检测、验收方式和检测机构由甲方确定。甲方有权在产品交货前对该批次产品按照合同中约定数量进行现场随机抽样交收检验，全部费用、相应责任由乙方承担。</w:t>
      </w:r>
      <w:r/>
    </w:p>
    <w:p>
      <w:pPr>
        <w:pStyle w:val="1009"/>
        <w:ind w:firstLine="480"/>
        <w:spacing w:before="78" w:after="78" w:line="360" w:lineRule="auto"/>
        <w:rPr>
          <w:rFonts w:hint="eastAsia" w:hAnsi="宋体"/>
        </w:rPr>
      </w:pPr>
      <w:r>
        <w:t xml:space="preserve">3</w:t>
      </w:r>
      <w:r>
        <w:rPr>
          <w:rFonts w:hint="eastAsia"/>
        </w:rPr>
        <w:t xml:space="preserve">、下达生产计划至交付期间，甲方如发现乙方生产的警用物资产品的质量不符合《中华人民共和国公共安全行业标准》</w:t>
      </w:r>
      <w:r>
        <w:rPr>
          <w:rFonts w:hint="eastAsia" w:hAnsi="宋体"/>
        </w:rPr>
        <w:t xml:space="preserve">和公安部“2025式警服系列品种技术标准（草案）”、《警服产品交收检验工作规范（草案）》等相关文件中</w:t>
      </w:r>
      <w:r>
        <w:rPr>
          <w:rFonts w:hint="eastAsia"/>
        </w:rPr>
        <w:t xml:space="preserve">相关产品标准</w:t>
      </w:r>
      <w:r>
        <w:rPr>
          <w:rFonts w:hint="eastAsia" w:hAnsi="宋体"/>
        </w:rPr>
        <w:t xml:space="preserve">和</w:t>
      </w:r>
      <w:r>
        <w:rPr>
          <w:rFonts w:hint="eastAsia"/>
        </w:rPr>
        <w:t xml:space="preserve">招标文件要求及合同条款规定的，需在检测结果确定后3个工作日内书面通知乙方，乙方须在收到书面通知后</w:t>
      </w:r>
      <w:r>
        <w:t xml:space="preserve">3</w:t>
      </w:r>
      <w:r>
        <w:rPr>
          <w:rFonts w:hint="eastAsia"/>
        </w:rPr>
        <w:t xml:space="preserve">个工作日内</w:t>
      </w:r>
      <w:r>
        <w:rPr>
          <w:rFonts w:hint="eastAsia"/>
        </w:rPr>
        <w:t xml:space="preserve">作出</w:t>
      </w:r>
      <w:r>
        <w:rPr>
          <w:rFonts w:hint="eastAsia"/>
        </w:rPr>
        <w:t xml:space="preserve">书面回复，如不（无）答复视为认可。质量不合格的产品不得发货；甲方有权对检测不合格和存在质量问题的产品拒收并不予结算，由此给甲方带来的经济损失、法律后果等影响均由乙方承担。</w:t>
      </w:r>
      <w:r/>
    </w:p>
    <w:p>
      <w:pPr>
        <w:ind w:firstLine="480"/>
        <w:spacing w:line="360" w:lineRule="auto"/>
        <w:rPr>
          <w:rFonts w:hint="eastAsia" w:ascii="宋体" w:hAnsi="宋体"/>
          <w:sz w:val="24"/>
          <w:szCs w:val="24"/>
        </w:rPr>
      </w:pPr>
      <w:r>
        <w:rPr>
          <w:rFonts w:hint="eastAsia" w:ascii="宋体" w:hAnsi="宋体"/>
          <w:sz w:val="24"/>
          <w:szCs w:val="24"/>
        </w:rPr>
        <w:t xml:space="preserve">4、乙方将警用物资品种送达甲方指定地点，须同时提交由中国计量认证（CMA）和中国合格评定国家认可委员会（CNAS）认证认可的具备警服产品检验检测能力的专业检测机构</w:t>
      </w:r>
      <w:r>
        <w:rPr>
          <w:rFonts w:hint="eastAsia" w:ascii="宋体" w:hAnsi="宋体"/>
          <w:bCs/>
          <w:sz w:val="24"/>
          <w:szCs w:val="24"/>
        </w:rPr>
        <w:t xml:space="preserve">出具的检测</w:t>
      </w:r>
      <w:r>
        <w:rPr>
          <w:rFonts w:hint="eastAsia" w:ascii="宋体" w:hAnsi="宋体"/>
          <w:sz w:val="24"/>
          <w:szCs w:val="24"/>
        </w:rPr>
        <w:t xml:space="preserve">报告（包括原材料、辅料、服饰等）复印件。如未提供以上材料，甲方有权拒绝收货和结算。交收检验依据“2025式警服系列品种技术标准（草案）”和《警服产品交收检验工作规范（草案）》执行。检测机构由甲方委托能够从事纺织产品、服装鞋帽、服饰标志检验检测，具备警服产品检验检测能力的专业检测机构，全部检测费用、相应责任及后果由乙方承担。交</w:t>
      </w:r>
      <w:r>
        <w:rPr>
          <w:rFonts w:hint="eastAsia" w:ascii="宋体" w:hAnsi="宋体"/>
          <w:sz w:val="24"/>
          <w:szCs w:val="24"/>
        </w:rPr>
        <w:t xml:space="preserve">收产品</w:t>
      </w:r>
      <w:r>
        <w:rPr>
          <w:rFonts w:hint="eastAsia" w:ascii="宋体" w:hAnsi="宋体"/>
          <w:sz w:val="24"/>
          <w:szCs w:val="24"/>
        </w:rPr>
        <w:t xml:space="preserve">的质量检验结果不得低于乙方投标时提交的样品。交</w:t>
      </w:r>
      <w:r>
        <w:rPr>
          <w:rFonts w:hint="eastAsia" w:ascii="宋体" w:hAnsi="宋体"/>
          <w:sz w:val="24"/>
          <w:szCs w:val="24"/>
        </w:rPr>
        <w:t xml:space="preserve">收产品</w:t>
      </w:r>
      <w:r>
        <w:rPr>
          <w:rFonts w:hint="eastAsia" w:ascii="宋体" w:hAnsi="宋体"/>
          <w:sz w:val="24"/>
          <w:szCs w:val="24"/>
        </w:rPr>
        <w:t xml:space="preserve">检验低于合同约定的，甲方有权解除合同，或通知乙方重新备货并加倍抽检合格后才能供货；重新备货的，若再次出现与合同约定不符的情形，合同终止并按照有关规定及合同条款处理。到货验收时，乙方应在接到采购人提出的异议后，3天内给予答复，提出解决方案，并负责处理。</w:t>
      </w:r>
      <w:r/>
    </w:p>
    <w:p>
      <w:pPr>
        <w:ind w:firstLine="480"/>
        <w:spacing w:line="360" w:lineRule="auto"/>
        <w:rPr>
          <w:rFonts w:ascii="宋体"/>
          <w:sz w:val="24"/>
          <w:szCs w:val="24"/>
        </w:rPr>
      </w:pPr>
      <w:r>
        <w:rPr>
          <w:rFonts w:hint="eastAsia" w:ascii="宋体" w:hAnsi="宋体"/>
          <w:sz w:val="24"/>
          <w:szCs w:val="24"/>
        </w:rPr>
        <w:t xml:space="preserve">5、甲方在物资发放后随机对已发放物资进行抽检验收，不符合合同规定质量水</w:t>
      </w:r>
      <w:r>
        <w:rPr>
          <w:rFonts w:hint="eastAsia" w:ascii="宋体" w:hAnsi="宋体"/>
          <w:sz w:val="24"/>
          <w:szCs w:val="24"/>
        </w:rPr>
        <w:t xml:space="preserve">平的产品乙方无条件更换，超过本合同单一警用物资系列品种生产总量的</w:t>
      </w:r>
      <w:r>
        <w:rPr>
          <w:rFonts w:ascii="宋体" w:hAnsi="宋体"/>
          <w:sz w:val="24"/>
          <w:szCs w:val="24"/>
        </w:rPr>
        <w:t xml:space="preserve">5%</w:t>
      </w:r>
      <w:r>
        <w:rPr>
          <w:rFonts w:hint="eastAsia" w:ascii="宋体" w:hAnsi="宋体"/>
          <w:sz w:val="24"/>
          <w:szCs w:val="24"/>
        </w:rPr>
        <w:t xml:space="preserve">时，视为整批货物不合格，甲方有权提出退货，乙方须无条件退还已收到的本合同预付货款，并承担由此给甲方带来的经济损失及法律后果。</w:t>
      </w:r>
      <w:r/>
    </w:p>
    <w:p>
      <w:pPr>
        <w:ind w:firstLine="482"/>
        <w:spacing w:line="360" w:lineRule="auto"/>
        <w:rPr>
          <w:rFonts w:ascii="宋体"/>
          <w:b/>
          <w:bCs/>
          <w:sz w:val="24"/>
          <w:szCs w:val="24"/>
        </w:rPr>
      </w:pPr>
      <w:r>
        <w:rPr>
          <w:rFonts w:hint="eastAsia" w:ascii="宋体" w:hAnsi="宋体"/>
          <w:b/>
          <w:bCs/>
          <w:sz w:val="24"/>
          <w:szCs w:val="24"/>
        </w:rPr>
        <w:t xml:space="preserve">（四）付款方式</w:t>
      </w:r>
      <w:r/>
    </w:p>
    <w:p>
      <w:pPr>
        <w:ind w:firstLine="480"/>
        <w:spacing w:line="360" w:lineRule="auto"/>
        <w:rPr>
          <w:rFonts w:hint="eastAsia" w:ascii="宋体" w:hAnsi="宋体"/>
          <w:sz w:val="24"/>
          <w:szCs w:val="24"/>
        </w:rPr>
      </w:pPr>
      <w:r>
        <w:rPr>
          <w:rFonts w:hint="eastAsia" w:ascii="宋体" w:hAnsi="宋体"/>
          <w:sz w:val="24"/>
          <w:szCs w:val="24"/>
        </w:rPr>
        <w:t xml:space="preserve">该合同为总合同，并附各收货单位明细清单（见附件）。乙方所交付的所有货品经各收货单位验收合格后，乙方向各收货单位开具发票，各收货单位在30个工作日内一次性向乙方支付货款。</w:t>
      </w:r>
      <w:r/>
    </w:p>
    <w:p>
      <w:pPr>
        <w:ind w:firstLine="482"/>
        <w:spacing w:line="360" w:lineRule="auto"/>
        <w:rPr>
          <w:rFonts w:hint="eastAsia" w:ascii="宋体" w:hAnsi="宋体"/>
          <w:b/>
          <w:bCs/>
          <w:sz w:val="24"/>
          <w:szCs w:val="24"/>
        </w:rPr>
      </w:pPr>
      <w:r>
        <w:rPr>
          <w:rFonts w:hint="eastAsia" w:ascii="宋体" w:hAnsi="宋体"/>
          <w:b/>
          <w:bCs/>
          <w:sz w:val="24"/>
          <w:szCs w:val="24"/>
        </w:rPr>
        <w:t xml:space="preserve">（五）质量保证和售后服务</w:t>
      </w:r>
      <w:r/>
    </w:p>
    <w:p>
      <w:pPr>
        <w:ind w:firstLine="470"/>
        <w:spacing w:line="360" w:lineRule="auto"/>
        <w:rPr>
          <w:rFonts w:ascii="宋体"/>
          <w:sz w:val="24"/>
          <w:szCs w:val="24"/>
        </w:rPr>
      </w:pPr>
      <w:r>
        <w:rPr>
          <w:rFonts w:ascii="宋体" w:hAnsi="宋体"/>
          <w:sz w:val="24"/>
          <w:szCs w:val="24"/>
        </w:rPr>
        <w:t xml:space="preserve">1</w:t>
      </w:r>
      <w:r>
        <w:rPr>
          <w:rFonts w:hint="eastAsia" w:ascii="宋体" w:hAnsi="宋体"/>
          <w:sz w:val="24"/>
          <w:szCs w:val="24"/>
        </w:rPr>
        <w:t xml:space="preserve">、警用物资质量保证期及服务期：自货物签收之日起</w:t>
      </w:r>
      <w:r>
        <w:rPr>
          <w:rFonts w:ascii="宋体" w:hAnsi="宋体"/>
          <w:spacing w:val="4"/>
          <w:sz w:val="24"/>
          <w:szCs w:val="24"/>
        </w:rPr>
        <w:t xml:space="preserve">2</w:t>
      </w:r>
      <w:r>
        <w:rPr>
          <w:rFonts w:hint="eastAsia" w:ascii="宋体" w:hAnsi="宋体"/>
          <w:spacing w:val="4"/>
          <w:sz w:val="24"/>
          <w:szCs w:val="24"/>
        </w:rPr>
        <w:t xml:space="preserve">年。</w:t>
      </w:r>
      <w:r/>
    </w:p>
    <w:p>
      <w:pPr>
        <w:pStyle w:val="1009"/>
        <w:ind w:firstLine="480"/>
        <w:spacing w:before="78" w:after="78" w:line="360" w:lineRule="auto"/>
        <w:rPr>
          <w:rFonts w:hint="eastAsia" w:hAnsi="宋体"/>
        </w:rPr>
      </w:pPr>
      <w:r>
        <w:rPr>
          <w:rFonts w:hAnsi="宋体"/>
        </w:rPr>
        <w:t xml:space="preserve">2</w:t>
      </w:r>
      <w:r>
        <w:rPr>
          <w:rFonts w:hint="eastAsia" w:hAnsi="宋体"/>
        </w:rPr>
        <w:t xml:space="preserve">、为确保产品的质量，乙方在生产时，须严格按照《中华人民共和国公共安全行业标准》和公安部“2025式警服系列品种技术标准（草案）”执行，如发生产品质量与技术标准不符等问题，由乙方承担全部责任，甲方有权对乙方</w:t>
      </w:r>
      <w:r>
        <w:rPr>
          <w:rFonts w:hint="eastAsia" w:hAnsi="宋体"/>
        </w:rPr>
        <w:t xml:space="preserve">作出</w:t>
      </w:r>
      <w:r>
        <w:rPr>
          <w:rFonts w:hint="eastAsia" w:hAnsi="宋体"/>
        </w:rPr>
        <w:t xml:space="preserve">相关处理。</w:t>
      </w:r>
      <w:r/>
    </w:p>
    <w:p>
      <w:pPr>
        <w:ind w:firstLine="480"/>
        <w:spacing w:line="360" w:lineRule="auto"/>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、乙方须保证所提供货物是全新未使用过的，并完全符合招标文件要求的合格产品，按照公安部技术标准规定在产品相应部位的</w:t>
      </w:r>
      <w:r>
        <w:rPr>
          <w:rFonts w:hint="eastAsia" w:ascii="宋体" w:hAnsi="宋体"/>
          <w:sz w:val="24"/>
          <w:szCs w:val="24"/>
        </w:rPr>
        <w:t xml:space="preserve">水洗标需</w:t>
      </w:r>
      <w:r>
        <w:rPr>
          <w:rFonts w:hint="eastAsia" w:ascii="宋体" w:hAnsi="宋体"/>
          <w:sz w:val="24"/>
          <w:szCs w:val="24"/>
        </w:rPr>
        <w:t xml:space="preserve">标明生产企业名称和生产时间、面里料成分、号型、质保期、洗涤说明等内容。</w:t>
      </w:r>
      <w:r/>
    </w:p>
    <w:p>
      <w:pPr>
        <w:ind w:firstLine="480"/>
        <w:spacing w:line="360" w:lineRule="auto"/>
        <w:rPr>
          <w:rFonts w:hint="eastAsia" w:ascii="宋体" w:hAnsi="宋体"/>
          <w:sz w:val="24"/>
          <w:szCs w:val="24"/>
        </w:rPr>
      </w:pPr>
      <w:r>
        <w:rPr>
          <w:rFonts w:hint="eastAsia" w:ascii="宋体" w:hAnsi="宋体"/>
          <w:sz w:val="24"/>
          <w:szCs w:val="24"/>
        </w:rPr>
        <w:t xml:space="preserve">4、面料、辅料及标志等全部由乙方提供，乙方须按要求从警服目录生产企业处进行购买，并向甲方提供本合同项下各产品的面料、辅料及标志等供货合同副本进行备案，乙方须对面料、辅料及标志等质量负责。甲方将在中标结果确认后有权对中标人的面料、辅料及标志等进行数量清点及质量检测；货物正式投入生产前，甲方有权进行样品确认及检测；货物生产时，甲方有权对首件下线产品进行检测；甲方进行抽检时发现警服质量不符合合同规定的，应当场提出异议，乙方应立即予以答复，并负责处理。不能及时处理的质量不合格产品不得发运。</w:t>
      </w:r>
      <w:r/>
    </w:p>
    <w:p>
      <w:pPr>
        <w:ind w:firstLine="470"/>
        <w:spacing w:line="360" w:lineRule="auto"/>
        <w:rPr>
          <w:rFonts w:ascii="宋体"/>
          <w:sz w:val="24"/>
          <w:szCs w:val="24"/>
        </w:rPr>
      </w:pPr>
      <w:r>
        <w:rPr>
          <w:rFonts w:hint="eastAsia" w:ascii="宋体" w:hAnsi="宋体"/>
          <w:sz w:val="24"/>
          <w:szCs w:val="24"/>
        </w:rPr>
        <w:t xml:space="preserve">5、乙方有完全责任和义务对甲方提供的生产数据的准确性进行复核，对警用物资相关系列产品生产所用的专用标志、服饰等原材料进行质量的监督、检测等，保证产品质量的前提下如期生产和按期交货。如乙方未按此条款履约，由此造成的一切后果和法律责任等将由乙方自行承担。</w:t>
      </w:r>
      <w:r/>
    </w:p>
    <w:p>
      <w:pPr>
        <w:ind w:firstLine="470"/>
        <w:spacing w:line="360" w:lineRule="auto"/>
        <w:rPr>
          <w:rFonts w:ascii="宋体"/>
          <w:sz w:val="24"/>
          <w:szCs w:val="24"/>
        </w:rPr>
      </w:pPr>
      <w:r>
        <w:rPr>
          <w:rFonts w:hint="eastAsia" w:ascii="宋体" w:hAnsi="宋体"/>
          <w:sz w:val="24"/>
          <w:szCs w:val="24"/>
        </w:rPr>
        <w:t xml:space="preserve">6、售后服务：因司法行政工作的特殊性，乙方交货后，必须按照投标文件中的</w:t>
      </w:r>
      <w:r>
        <w:rPr>
          <w:rFonts w:hint="eastAsia" w:ascii="宋体" w:hAnsi="宋体"/>
          <w:sz w:val="24"/>
          <w:szCs w:val="24"/>
        </w:rPr>
        <w:t xml:space="preserve">售后服务承诺内容，指定专人在质保期内为甲方提供售后服务。对原装箱内缺少、损坏的货物，由乙方在</w:t>
      </w:r>
      <w:r>
        <w:rPr>
          <w:rFonts w:ascii="宋体" w:hAnsi="宋体"/>
          <w:sz w:val="24"/>
          <w:szCs w:val="24"/>
        </w:rPr>
        <w:t xml:space="preserve">5</w:t>
      </w:r>
      <w:r>
        <w:rPr>
          <w:rFonts w:hint="eastAsia" w:ascii="宋体" w:hAnsi="宋体"/>
          <w:sz w:val="24"/>
          <w:szCs w:val="24"/>
        </w:rPr>
        <w:t xml:space="preserve">个日历日内负责补齐，对民警穿着使用</w:t>
      </w:r>
      <w:r>
        <w:rPr>
          <w:rFonts w:hint="eastAsia" w:ascii="宋体" w:hAnsi="宋体"/>
          <w:sz w:val="24"/>
          <w:szCs w:val="24"/>
        </w:rPr>
        <w:t xml:space="preserve">不</w:t>
      </w:r>
      <w:r>
        <w:rPr>
          <w:rFonts w:hint="eastAsia" w:ascii="宋体" w:hAnsi="宋体"/>
          <w:sz w:val="24"/>
          <w:szCs w:val="24"/>
        </w:rPr>
        <w:t xml:space="preserve">合体的警用物资在</w:t>
      </w:r>
      <w:r>
        <w:rPr>
          <w:rFonts w:ascii="宋体" w:hAnsi="宋体"/>
          <w:sz w:val="24"/>
          <w:szCs w:val="24"/>
        </w:rPr>
        <w:t xml:space="preserve">15</w:t>
      </w:r>
      <w:r>
        <w:rPr>
          <w:rFonts w:hint="eastAsia" w:ascii="宋体" w:hAnsi="宋体"/>
          <w:sz w:val="24"/>
          <w:szCs w:val="24"/>
        </w:rPr>
        <w:t xml:space="preserve">个工作日给予无条件调换，在</w:t>
      </w:r>
      <w:r>
        <w:rPr>
          <w:rFonts w:ascii="宋体" w:hAnsi="宋体"/>
          <w:sz w:val="24"/>
          <w:szCs w:val="24"/>
        </w:rPr>
        <w:t xml:space="preserve">2</w:t>
      </w:r>
      <w:r>
        <w:rPr>
          <w:rFonts w:hint="eastAsia" w:ascii="宋体" w:hAnsi="宋体"/>
          <w:sz w:val="24"/>
          <w:szCs w:val="24"/>
        </w:rPr>
        <w:t xml:space="preserve">日内提供上门量体服务。如供应商无法提供其承诺的换货服务，应向甲方支付换货产品总价</w:t>
      </w:r>
      <w:r>
        <w:rPr>
          <w:rFonts w:ascii="宋体" w:hAnsi="宋体"/>
          <w:sz w:val="24"/>
          <w:szCs w:val="24"/>
        </w:rPr>
        <w:t xml:space="preserve">2</w:t>
      </w:r>
      <w:r>
        <w:rPr>
          <w:rFonts w:hint="eastAsia" w:ascii="宋体" w:hAnsi="宋体"/>
          <w:sz w:val="24"/>
          <w:szCs w:val="24"/>
        </w:rPr>
        <w:t xml:space="preserve">倍的违约金，违约金从甲方待付货款或履约保函中扣除。</w:t>
      </w:r>
      <w:r/>
    </w:p>
    <w:p>
      <w:pPr>
        <w:ind w:firstLine="470"/>
        <w:spacing w:line="360" w:lineRule="auto"/>
        <w:rPr>
          <w:rFonts w:ascii="宋体"/>
          <w:sz w:val="24"/>
          <w:szCs w:val="24"/>
        </w:rPr>
      </w:pPr>
      <w:r>
        <w:rPr>
          <w:rFonts w:hint="eastAsia" w:ascii="宋体" w:hAnsi="宋体"/>
          <w:sz w:val="24"/>
          <w:szCs w:val="24"/>
        </w:rPr>
        <w:t xml:space="preserve">7、因司法行政工作的特殊性，乙方必须满足甲方招标文件中规定的服务承诺以外的任何应急服务要求，</w:t>
      </w:r>
      <w:r>
        <w:rPr>
          <w:rFonts w:hint="eastAsia" w:ascii="宋体" w:hAnsi="宋体"/>
          <w:bCs/>
          <w:sz w:val="24"/>
          <w:szCs w:val="24"/>
        </w:rPr>
        <w:t xml:space="preserve">投标企业须承诺</w:t>
      </w:r>
      <w:r>
        <w:rPr>
          <w:rFonts w:ascii="宋体" w:hAnsi="宋体"/>
          <w:bCs/>
          <w:sz w:val="24"/>
          <w:szCs w:val="24"/>
        </w:rPr>
        <w:t xml:space="preserve">1</w:t>
      </w:r>
      <w:r>
        <w:rPr>
          <w:rFonts w:hint="eastAsia" w:ascii="宋体" w:hAnsi="宋体"/>
          <w:bCs/>
          <w:sz w:val="24"/>
          <w:szCs w:val="24"/>
        </w:rPr>
        <w:t xml:space="preserve">小时内响应甲方应急需求，</w:t>
      </w:r>
      <w:r>
        <w:rPr>
          <w:rFonts w:ascii="宋体" w:hAnsi="宋体"/>
          <w:bCs/>
          <w:sz w:val="24"/>
          <w:szCs w:val="24"/>
        </w:rPr>
        <w:t xml:space="preserve">2</w:t>
      </w:r>
      <w:r>
        <w:rPr>
          <w:rFonts w:hint="eastAsia" w:ascii="宋体" w:hAnsi="宋体"/>
          <w:bCs/>
          <w:sz w:val="24"/>
          <w:szCs w:val="24"/>
        </w:rPr>
        <w:t xml:space="preserve">小时内提供应急方案，从生产地到甲方的物资运输时间不超过24小时，并承诺按照如下周期内供货：合同内各品种数量</w:t>
      </w:r>
      <w:r>
        <w:rPr>
          <w:rFonts w:ascii="宋体" w:hAnsi="宋体"/>
          <w:bCs/>
          <w:sz w:val="24"/>
          <w:szCs w:val="24"/>
        </w:rPr>
        <w:t xml:space="preserve">1%</w:t>
      </w:r>
      <w:r>
        <w:rPr>
          <w:rFonts w:hint="eastAsia" w:ascii="宋体" w:hAnsi="宋体"/>
          <w:bCs/>
          <w:sz w:val="24"/>
          <w:szCs w:val="24"/>
        </w:rPr>
        <w:t xml:space="preserve">（含）及以下</w:t>
      </w:r>
      <w:r>
        <w:rPr>
          <w:rFonts w:ascii="宋体" w:hAnsi="宋体"/>
          <w:bCs/>
          <w:sz w:val="24"/>
          <w:szCs w:val="24"/>
        </w:rPr>
        <w:t xml:space="preserve">3</w:t>
      </w:r>
      <w:r>
        <w:rPr>
          <w:rFonts w:hint="eastAsia" w:ascii="宋体" w:hAnsi="宋体"/>
          <w:bCs/>
          <w:sz w:val="24"/>
          <w:szCs w:val="24"/>
        </w:rPr>
        <w:t xml:space="preserve">天内，合同内各品种数量</w:t>
      </w:r>
      <w:r>
        <w:rPr>
          <w:rFonts w:ascii="宋体" w:hAnsi="宋体"/>
          <w:bCs/>
          <w:sz w:val="24"/>
          <w:szCs w:val="24"/>
        </w:rPr>
        <w:t xml:space="preserve">1</w:t>
      </w:r>
      <w:r>
        <w:rPr>
          <w:rFonts w:hint="eastAsia" w:ascii="宋体" w:hAnsi="宋体"/>
          <w:bCs/>
          <w:sz w:val="24"/>
          <w:szCs w:val="24"/>
        </w:rPr>
        <w:t xml:space="preserve">%</w:t>
      </w:r>
      <w:r>
        <w:rPr>
          <w:rFonts w:hint="eastAsia" w:ascii="宋体" w:hAnsi="宋体" w:cs="宋体"/>
          <w:bCs/>
          <w:sz w:val="24"/>
          <w:szCs w:val="24"/>
        </w:rPr>
        <w:t xml:space="preserve">～</w:t>
      </w:r>
      <w:r>
        <w:rPr>
          <w:rFonts w:hint="eastAsia" w:ascii="宋体" w:hAnsi="宋体"/>
          <w:bCs/>
          <w:sz w:val="24"/>
          <w:szCs w:val="24"/>
        </w:rPr>
        <w:t xml:space="preserve">3%（含）5天内，合同内各品种数量3%</w:t>
      </w:r>
      <w:r>
        <w:rPr>
          <w:rFonts w:hint="eastAsia" w:ascii="宋体" w:hAnsi="宋体" w:cs="宋体"/>
          <w:bCs/>
          <w:sz w:val="24"/>
          <w:szCs w:val="24"/>
        </w:rPr>
        <w:t xml:space="preserve">～</w:t>
      </w:r>
      <w:r>
        <w:rPr>
          <w:rFonts w:hint="eastAsia" w:ascii="宋体" w:hAnsi="宋体"/>
          <w:bCs/>
          <w:sz w:val="24"/>
          <w:szCs w:val="24"/>
        </w:rPr>
        <w:t xml:space="preserve">5%（含）7天内，合同内各品种数量5%</w:t>
      </w:r>
      <w:r>
        <w:rPr>
          <w:rFonts w:hint="eastAsia" w:ascii="宋体" w:hAnsi="宋体" w:cs="宋体"/>
          <w:bCs/>
          <w:sz w:val="24"/>
          <w:szCs w:val="24"/>
        </w:rPr>
        <w:t xml:space="preserve">～</w:t>
      </w:r>
      <w:r>
        <w:rPr>
          <w:rFonts w:hint="eastAsia" w:ascii="宋体" w:hAnsi="宋体"/>
          <w:bCs/>
          <w:sz w:val="24"/>
          <w:szCs w:val="24"/>
        </w:rPr>
        <w:t xml:space="preserve">10%（含）10天内。</w:t>
      </w:r>
      <w:r>
        <w:rPr>
          <w:rFonts w:hint="eastAsia" w:ascii="宋体" w:hAnsi="宋体"/>
          <w:sz w:val="24"/>
          <w:szCs w:val="24"/>
        </w:rPr>
        <w:t xml:space="preserve">如乙方无法满足和完成甲方所需的应急物资任务，甲方将视为乙方不能按合同约定内容</w:t>
      </w:r>
      <w:r>
        <w:rPr>
          <w:rFonts w:hint="eastAsia" w:ascii="宋体" w:hAnsi="宋体"/>
          <w:bCs/>
          <w:sz w:val="24"/>
          <w:szCs w:val="24"/>
        </w:rPr>
        <w:t xml:space="preserve">履约，甲方视情节严重性有权</w:t>
      </w:r>
      <w:r>
        <w:rPr>
          <w:rFonts w:hint="eastAsia" w:ascii="宋体" w:hAnsi="宋体"/>
          <w:sz w:val="24"/>
          <w:szCs w:val="24"/>
        </w:rPr>
        <w:t xml:space="preserve">每次扣除</w:t>
      </w:r>
      <w:r>
        <w:rPr>
          <w:rFonts w:hint="eastAsia" w:ascii="宋体" w:hAnsi="宋体"/>
          <w:bCs/>
          <w:sz w:val="24"/>
          <w:szCs w:val="24"/>
        </w:rPr>
        <w:t xml:space="preserve">乙方</w:t>
      </w:r>
      <w:r>
        <w:rPr>
          <w:rFonts w:hint="eastAsia" w:ascii="宋体" w:hAnsi="宋体"/>
          <w:sz w:val="24"/>
          <w:szCs w:val="24"/>
        </w:rPr>
        <w:t xml:space="preserve">合同总价</w:t>
      </w:r>
      <w:r>
        <w:rPr>
          <w:rFonts w:ascii="宋体" w:hAnsi="宋体"/>
          <w:sz w:val="24"/>
          <w:szCs w:val="24"/>
        </w:rPr>
        <w:t xml:space="preserve">1%</w:t>
      </w:r>
      <w:r>
        <w:rPr>
          <w:rFonts w:hint="eastAsia" w:ascii="宋体" w:hAnsi="宋体"/>
          <w:sz w:val="24"/>
          <w:szCs w:val="24"/>
        </w:rPr>
        <w:t xml:space="preserve">的违约金（</w:t>
      </w:r>
      <w:r>
        <w:rPr>
          <w:rFonts w:hint="eastAsia" w:ascii="宋体" w:hAnsi="宋体"/>
          <w:bCs/>
          <w:sz w:val="24"/>
          <w:szCs w:val="24"/>
        </w:rPr>
        <w:t xml:space="preserve">提供</w:t>
      </w:r>
      <w:r>
        <w:rPr>
          <w:rFonts w:hint="eastAsia" w:ascii="宋体" w:hAnsi="宋体"/>
          <w:sz w:val="24"/>
          <w:szCs w:val="24"/>
        </w:rPr>
        <w:t xml:space="preserve">加盖企业公章</w:t>
      </w:r>
      <w:r>
        <w:rPr>
          <w:rFonts w:hint="eastAsia" w:ascii="宋体" w:hAnsi="宋体"/>
          <w:bCs/>
          <w:sz w:val="24"/>
          <w:szCs w:val="24"/>
        </w:rPr>
        <w:t xml:space="preserve">承诺函）</w:t>
      </w:r>
      <w:r>
        <w:rPr>
          <w:rFonts w:hint="eastAsia" w:ascii="宋体" w:hAnsi="宋体"/>
          <w:sz w:val="24"/>
          <w:szCs w:val="24"/>
        </w:rPr>
        <w:t xml:space="preserve">。</w:t>
      </w:r>
      <w:r/>
    </w:p>
    <w:p>
      <w:pPr>
        <w:ind w:firstLine="470"/>
        <w:spacing w:line="360" w:lineRule="auto"/>
        <w:rPr>
          <w:rFonts w:ascii="宋体"/>
          <w:sz w:val="24"/>
          <w:szCs w:val="24"/>
        </w:rPr>
      </w:pPr>
      <w:r>
        <w:rPr>
          <w:rFonts w:hint="eastAsia" w:ascii="宋体" w:hAnsi="宋体"/>
          <w:sz w:val="24"/>
          <w:szCs w:val="24"/>
        </w:rPr>
        <w:t xml:space="preserve">8、中标企业在生产任务过半时，须向甲方提供以书面形式的生产任务完成情况说明（加盖企业公章），甲方将对生产企业进行不定期抽检，检测费用由乙方承担。</w:t>
      </w:r>
      <w:r/>
    </w:p>
    <w:p>
      <w:pPr>
        <w:ind w:firstLine="470"/>
        <w:spacing w:line="360" w:lineRule="auto"/>
        <w:rPr>
          <w:rFonts w:ascii="宋体"/>
          <w:b/>
          <w:sz w:val="24"/>
          <w:szCs w:val="24"/>
        </w:rPr>
      </w:pPr>
      <w:r>
        <w:rPr>
          <w:rFonts w:hint="eastAsia" w:ascii="宋体" w:hAnsi="宋体"/>
          <w:sz w:val="24"/>
          <w:szCs w:val="24"/>
        </w:rPr>
        <w:t xml:space="preserve">9、合同执行过程中，对甲方提出的书面要求，乙方应在</w:t>
      </w:r>
      <w:r>
        <w:rPr>
          <w:rFonts w:ascii="宋体" w:hAnsi="宋体"/>
          <w:sz w:val="24"/>
          <w:szCs w:val="24"/>
        </w:rPr>
        <w:t xml:space="preserve">3</w:t>
      </w:r>
      <w:r>
        <w:rPr>
          <w:rFonts w:hint="eastAsia" w:ascii="宋体" w:hAnsi="宋体"/>
          <w:sz w:val="24"/>
          <w:szCs w:val="24"/>
        </w:rPr>
        <w:t xml:space="preserve">个日历日内给予书面答复，如无答复视为认可。</w:t>
      </w:r>
      <w:r/>
    </w:p>
    <w:p>
      <w:pPr>
        <w:pStyle w:val="1009"/>
        <w:spacing w:before="78" w:after="78" w:line="360" w:lineRule="auto"/>
        <w:rPr>
          <w:rFonts w:hint="eastAsia" w:hAnsi="宋体"/>
          <w:b/>
          <w:bCs/>
        </w:rPr>
      </w:pPr>
      <w:r>
        <w:rPr>
          <w:rFonts w:hint="eastAsia" w:hAnsi="宋体"/>
          <w:b/>
          <w:bCs/>
        </w:rPr>
        <w:t xml:space="preserve">（六）监督</w:t>
      </w:r>
      <w:r/>
    </w:p>
    <w:p>
      <w:pPr>
        <w:ind w:firstLine="470"/>
        <w:spacing w:line="360" w:lineRule="auto"/>
        <w:rPr>
          <w:rFonts w:hint="eastAsia" w:ascii="宋体" w:hAnsi="宋体"/>
          <w:sz w:val="24"/>
          <w:szCs w:val="24"/>
        </w:rPr>
      </w:pPr>
      <w:r>
        <w:rPr>
          <w:rFonts w:hint="eastAsia" w:ascii="宋体" w:hAnsi="宋体"/>
          <w:sz w:val="24"/>
          <w:szCs w:val="24"/>
        </w:rPr>
        <w:t xml:space="preserve">为了维护甲方利益，确保警用物资产品的质量和按期交货。在产品生产制作期间，甲方依据乙方提供的生产进度、供货计划表，派出质量监督小组，对正在生产的警用物资产品质量进行监督检查和现场抽样送检，甲方大货抽检比例为乙方生产的该品种总数量的</w:t>
      </w:r>
      <w:r>
        <w:rPr>
          <w:rFonts w:hint="eastAsia" w:ascii="宋体" w:hAnsi="宋体"/>
          <w:sz w:val="24"/>
          <w:szCs w:val="24"/>
          <w:u w:val="single"/>
        </w:rPr>
        <w:t xml:space="preserve">千分之三</w:t>
      </w:r>
      <w:r>
        <w:rPr>
          <w:rFonts w:hint="eastAsia" w:ascii="宋体" w:hAnsi="宋体"/>
          <w:sz w:val="24"/>
          <w:szCs w:val="24"/>
        </w:rPr>
        <w:t xml:space="preserve">且不高于</w:t>
      </w:r>
      <w:r>
        <w:rPr>
          <w:rFonts w:ascii="宋体" w:hAnsi="宋体"/>
          <w:sz w:val="24"/>
          <w:szCs w:val="24"/>
          <w:u w:val="single"/>
        </w:rPr>
        <w:t xml:space="preserve"> 5 </w:t>
      </w:r>
      <w:r>
        <w:rPr>
          <w:rFonts w:hint="eastAsia" w:ascii="宋体" w:hAnsi="宋体"/>
          <w:sz w:val="24"/>
          <w:szCs w:val="24"/>
        </w:rPr>
        <w:t xml:space="preserve">件，不低于</w:t>
      </w:r>
      <w:r>
        <w:rPr>
          <w:rFonts w:ascii="宋体" w:hAnsi="宋体"/>
          <w:sz w:val="24"/>
          <w:szCs w:val="24"/>
          <w:u w:val="single"/>
        </w:rPr>
        <w:t xml:space="preserve">2</w:t>
      </w:r>
      <w:r>
        <w:rPr>
          <w:rFonts w:hint="eastAsia" w:ascii="宋体" w:hAnsi="宋体"/>
          <w:sz w:val="24"/>
          <w:szCs w:val="24"/>
        </w:rPr>
        <w:t xml:space="preserve">件，检测费用由乙方承担。</w:t>
      </w:r>
      <w:r/>
    </w:p>
    <w:p>
      <w:pPr>
        <w:pStyle w:val="1009"/>
        <w:spacing w:before="78" w:after="78" w:line="360" w:lineRule="auto"/>
        <w:rPr>
          <w:rFonts w:hint="eastAsia" w:hAnsi="宋体"/>
          <w:b/>
          <w:bCs/>
        </w:rPr>
      </w:pPr>
      <w:r>
        <w:rPr>
          <w:rFonts w:hint="eastAsia" w:hAnsi="宋体"/>
          <w:b/>
          <w:bCs/>
        </w:rPr>
        <w:t xml:space="preserve">（七）违约责任</w:t>
      </w:r>
      <w:r/>
    </w:p>
    <w:p>
      <w:pPr>
        <w:ind w:firstLine="480"/>
        <w:spacing w:line="360" w:lineRule="auto"/>
      </w:pPr>
      <w:r>
        <w:rPr>
          <w:rFonts w:ascii="宋体" w:hAnsi="宋体"/>
          <w:sz w:val="24"/>
          <w:szCs w:val="24"/>
        </w:rPr>
        <w:t xml:space="preserve">1</w:t>
      </w:r>
      <w:r>
        <w:rPr>
          <w:rFonts w:hint="eastAsia" w:ascii="宋体" w:hAnsi="宋体"/>
          <w:bCs/>
          <w:sz w:val="24"/>
          <w:szCs w:val="24"/>
        </w:rPr>
        <w:t xml:space="preserve">、</w:t>
      </w:r>
      <w:r>
        <w:rPr>
          <w:rFonts w:hint="eastAsia" w:ascii="宋体" w:hAnsi="宋体" w:cs="Courier New"/>
          <w:sz w:val="24"/>
          <w:szCs w:val="24"/>
        </w:rPr>
        <w:t xml:space="preserve">甲方无正当理由拒收货物的，甲方向乙方偿付拒收货款总值</w:t>
      </w:r>
      <w:r>
        <w:rPr>
          <w:rFonts w:hint="eastAsia" w:ascii="宋体" w:hAnsi="宋体"/>
          <w:sz w:val="24"/>
          <w:szCs w:val="24"/>
        </w:rPr>
        <w:t xml:space="preserve">10</w:t>
      </w:r>
      <w:r>
        <w:rPr>
          <w:rFonts w:ascii="宋体" w:hAnsi="宋体"/>
          <w:sz w:val="24"/>
          <w:szCs w:val="24"/>
        </w:rPr>
        <w:t xml:space="preserve">%</w:t>
      </w:r>
      <w:r>
        <w:rPr>
          <w:rFonts w:hint="eastAsia" w:ascii="宋体" w:hAnsi="宋体" w:cs="Courier New"/>
          <w:sz w:val="24"/>
          <w:szCs w:val="24"/>
        </w:rPr>
        <w:t xml:space="preserve">的违约金。</w:t>
      </w:r>
      <w:r/>
    </w:p>
    <w:p>
      <w:pPr>
        <w:ind w:firstLine="480"/>
        <w:spacing w:line="360" w:lineRule="auto"/>
        <w:rPr>
          <w:rFonts w:ascii="宋体"/>
          <w:sz w:val="24"/>
          <w:szCs w:val="24"/>
        </w:rPr>
      </w:pPr>
      <w:r>
        <w:rPr>
          <w:rFonts w:hint="eastAsia" w:ascii="宋体" w:hAnsi="宋体"/>
          <w:sz w:val="24"/>
          <w:szCs w:val="24"/>
        </w:rPr>
        <w:t xml:space="preserve">2、乙方逾期交付货物的，乙方须按合同货款总额每日万分之五向甲方支付违约金，违约金由采购人从待付货款中扣除。延迟交货时间最高期限不得超过合同中供</w:t>
      </w:r>
      <w:r>
        <w:rPr>
          <w:rFonts w:hint="eastAsia" w:ascii="宋体" w:hAnsi="宋体"/>
          <w:sz w:val="24"/>
          <w:szCs w:val="24"/>
        </w:rPr>
        <w:t xml:space="preserve">货时间的</w:t>
      </w:r>
      <w:r>
        <w:rPr>
          <w:rFonts w:ascii="宋体" w:hAnsi="宋体"/>
          <w:sz w:val="24"/>
          <w:szCs w:val="24"/>
        </w:rPr>
        <w:t xml:space="preserve">20</w:t>
      </w:r>
      <w:r>
        <w:rPr>
          <w:rFonts w:hint="eastAsia" w:ascii="宋体" w:hAnsi="宋体"/>
          <w:sz w:val="24"/>
          <w:szCs w:val="24"/>
        </w:rPr>
        <w:t xml:space="preserve">天，否则甲方有权终止合同，乙方须无条件退还已收到甲方的货款，并向甲方支付合同总额的</w:t>
      </w:r>
      <w:r>
        <w:rPr>
          <w:rFonts w:ascii="宋体" w:hAnsi="宋体"/>
          <w:sz w:val="24"/>
          <w:szCs w:val="24"/>
        </w:rPr>
        <w:t xml:space="preserve">10%</w:t>
      </w:r>
      <w:r>
        <w:rPr>
          <w:rFonts w:hint="eastAsia" w:ascii="宋体" w:hAnsi="宋体"/>
          <w:sz w:val="24"/>
          <w:szCs w:val="24"/>
        </w:rPr>
        <w:t xml:space="preserve">作为违约赔偿金。如造成甲方损失超过违约金的，超出部分由乙方继续承担赔偿责任。</w:t>
      </w:r>
      <w:r/>
    </w:p>
    <w:p>
      <w:pPr>
        <w:ind w:firstLine="480"/>
        <w:spacing w:line="360" w:lineRule="auto"/>
        <w:rPr>
          <w:rFonts w:ascii="宋体"/>
          <w:sz w:val="24"/>
          <w:szCs w:val="24"/>
        </w:rPr>
      </w:pPr>
      <w:r>
        <w:rPr>
          <w:rFonts w:hint="eastAsia" w:ascii="宋体" w:hAnsi="宋体"/>
          <w:sz w:val="24"/>
          <w:szCs w:val="24"/>
        </w:rPr>
        <w:t xml:space="preserve">3、乙方所交的货物品种、型号、规格、技术参数、质量不符合合同规定及招标文件规定标准经检验不合格的，甲方有权拒收该货物，乙方愿意更换货物但逾期交货的，按乙方逾期交货处理。乙方拒绝更换货物的，甲方可单方面解除合同。乙方须无条件退还已收到甲方的货款，并向甲方支付合同总额的10</w:t>
      </w:r>
      <w:r>
        <w:rPr>
          <w:rFonts w:ascii="宋体" w:hAnsi="宋体"/>
          <w:sz w:val="24"/>
          <w:szCs w:val="24"/>
        </w:rPr>
        <w:t xml:space="preserve">%</w:t>
      </w:r>
      <w:r>
        <w:rPr>
          <w:rFonts w:hint="eastAsia" w:ascii="宋体" w:hAnsi="宋体"/>
          <w:sz w:val="24"/>
          <w:szCs w:val="24"/>
        </w:rPr>
        <w:t xml:space="preserve">作为违约赔偿金。</w:t>
      </w:r>
      <w:r/>
    </w:p>
    <w:p>
      <w:pPr>
        <w:ind w:firstLine="480"/>
        <w:spacing w:line="360" w:lineRule="auto"/>
        <w:rPr>
          <w:rFonts w:ascii="宋体"/>
          <w:sz w:val="24"/>
          <w:szCs w:val="24"/>
        </w:rPr>
      </w:pPr>
      <w:r>
        <w:rPr>
          <w:rFonts w:hint="eastAsia" w:ascii="宋体" w:hAnsi="宋体"/>
          <w:sz w:val="24"/>
          <w:szCs w:val="24"/>
        </w:rPr>
        <w:t xml:space="preserve">4、乙方在履约过程中，被装物资同类型质量问题出现</w:t>
      </w:r>
      <w:r>
        <w:rPr>
          <w:rFonts w:ascii="宋体" w:hAnsi="宋体"/>
          <w:sz w:val="24"/>
          <w:szCs w:val="24"/>
        </w:rPr>
        <w:t xml:space="preserve">10</w:t>
      </w:r>
      <w:r>
        <w:rPr>
          <w:rFonts w:hint="eastAsia" w:ascii="宋体" w:hAnsi="宋体"/>
          <w:sz w:val="24"/>
          <w:szCs w:val="24"/>
        </w:rPr>
        <w:t xml:space="preserve">次以上，经查实，乙方应支付甲方合同货款总额2</w:t>
      </w:r>
      <w:r>
        <w:rPr>
          <w:rFonts w:ascii="宋体" w:hAnsi="宋体"/>
          <w:sz w:val="24"/>
          <w:szCs w:val="24"/>
        </w:rPr>
        <w:t xml:space="preserve">%</w:t>
      </w:r>
      <w:r>
        <w:rPr>
          <w:rFonts w:hint="eastAsia" w:ascii="宋体" w:hAnsi="宋体"/>
          <w:sz w:val="24"/>
          <w:szCs w:val="24"/>
        </w:rPr>
        <w:t xml:space="preserve">的违约金。</w:t>
      </w:r>
      <w:r/>
    </w:p>
    <w:p>
      <w:pPr>
        <w:ind w:firstLine="480"/>
        <w:spacing w:line="360" w:lineRule="auto"/>
        <w:rPr>
          <w:rFonts w:hint="eastAsia" w:ascii="宋体" w:hAnsi="宋体"/>
          <w:sz w:val="24"/>
          <w:szCs w:val="24"/>
        </w:rPr>
      </w:pPr>
      <w:r>
        <w:rPr>
          <w:rFonts w:hint="eastAsia" w:ascii="宋体" w:hAnsi="宋体"/>
          <w:sz w:val="24"/>
          <w:szCs w:val="24"/>
        </w:rPr>
        <w:t xml:space="preserve">5、乙方递交的投标文件中标示的生产基地地址必须为本次投标人公司所有，提供房产证明或租赁合同，如在合同执行过程中发现与之提供的生产基地不一致的视为转包。发现乙方转包或分包生产的，甲方有权终止合同，乙方须无条件退还已收到甲方的货款，在扣除履约保证金的同时乙方还须向甲方支付合同总额的</w:t>
      </w:r>
      <w:r>
        <w:rPr>
          <w:rFonts w:ascii="宋体" w:hAnsi="宋体"/>
          <w:sz w:val="24"/>
          <w:szCs w:val="24"/>
        </w:rPr>
        <w:t xml:space="preserve">10%</w:t>
      </w:r>
      <w:r>
        <w:rPr>
          <w:rFonts w:hint="eastAsia" w:ascii="宋体" w:hAnsi="宋体"/>
          <w:sz w:val="24"/>
          <w:szCs w:val="24"/>
        </w:rPr>
        <w:t xml:space="preserve">作为违约赔偿金。</w:t>
      </w:r>
      <w:r/>
    </w:p>
    <w:p>
      <w:pPr>
        <w:pStyle w:val="1009"/>
        <w:spacing w:before="78" w:after="78" w:line="360" w:lineRule="auto"/>
        <w:rPr>
          <w:rFonts w:hint="eastAsia" w:hAnsi="宋体"/>
          <w:b/>
          <w:bCs/>
        </w:rPr>
      </w:pPr>
      <w:r>
        <w:rPr>
          <w:rFonts w:hint="eastAsia" w:hAnsi="宋体"/>
          <w:b/>
          <w:bCs/>
        </w:rPr>
        <w:t xml:space="preserve">（八）保密条款</w:t>
      </w:r>
      <w:r/>
    </w:p>
    <w:p>
      <w:pPr>
        <w:ind w:firstLine="360"/>
        <w:spacing w:line="360" w:lineRule="auto"/>
        <w:rPr>
          <w:rFonts w:hint="eastAsia" w:ascii="宋体" w:hAnsi="宋体"/>
          <w:sz w:val="24"/>
          <w:szCs w:val="24"/>
        </w:rPr>
      </w:pPr>
      <w:r>
        <w:rPr>
          <w:rFonts w:ascii="宋体" w:hAnsi="宋体"/>
          <w:sz w:val="24"/>
          <w:szCs w:val="24"/>
        </w:rPr>
        <w:t xml:space="preserve"> 1</w:t>
      </w:r>
      <w:r>
        <w:rPr>
          <w:rFonts w:hint="eastAsia" w:ascii="宋体" w:hAnsi="宋体"/>
          <w:sz w:val="24"/>
          <w:szCs w:val="24"/>
        </w:rPr>
        <w:t xml:space="preserve">、甲乙双方在合作过程中知悉的对方一切商业秘密，包括但不限于有关本合同双方的内部资料、业务信息、技术资料及本合同项下的服务价格、合作条件等书面或口头信</w:t>
      </w:r>
      <w:r>
        <w:rPr>
          <w:rFonts w:hint="eastAsia" w:ascii="宋体" w:hAnsi="宋体"/>
          <w:sz w:val="24"/>
          <w:szCs w:val="24"/>
        </w:rPr>
        <w:t xml:space="preserve">息，双方承诺严格遵守对上述信息的保密约定。未经对方书面同意，任何一方均不得泄露、使用或许可给第三方使用上述保密信息。若乙方未能遵守本合同约定的保密义务，造成失泄密的，应当承担所有经济、法律责任。且乙方应当按本合同总金额30%的标准向甲方支付泄密违约金，并向甲方及其关联主体赔偿因此受到的全部损失。此外，还将依法追究乙方的刑事责任。同时，甲方有权按照《人民警察服装目录生产企业管理规则》中的有关条款，向公安部装财局提出申请重新审核该企业为生产人民警察服装目录内企业资格，由此造成的后果和法律责任等将由乙方自行承担。</w:t>
      </w:r>
      <w:r/>
    </w:p>
    <w:p>
      <w:pPr>
        <w:ind w:firstLine="360"/>
        <w:spacing w:line="360" w:lineRule="auto"/>
        <w:rPr>
          <w:rFonts w:ascii="宋体"/>
          <w:sz w:val="24"/>
          <w:szCs w:val="24"/>
        </w:rPr>
      </w:pPr>
      <w:r>
        <w:rPr>
          <w:rFonts w:ascii="宋体" w:hAnsi="宋体"/>
          <w:sz w:val="24"/>
          <w:szCs w:val="24"/>
        </w:rPr>
        <w:t xml:space="preserve"> 2</w:t>
      </w:r>
      <w:r>
        <w:rPr>
          <w:rFonts w:hint="eastAsia" w:ascii="宋体" w:hAnsi="宋体"/>
          <w:sz w:val="24"/>
          <w:szCs w:val="24"/>
        </w:rPr>
        <w:t xml:space="preserve">、乙方在项目合作中必须坚决做到：</w:t>
      </w:r>
      <w:r/>
    </w:p>
    <w:p>
      <w:pPr>
        <w:ind w:firstLine="360"/>
        <w:spacing w:line="360" w:lineRule="auto"/>
        <w:rPr>
          <w:rFonts w:ascii="宋体"/>
          <w:sz w:val="24"/>
          <w:szCs w:val="24"/>
        </w:rPr>
      </w:pPr>
      <w:r>
        <w:rPr>
          <w:rFonts w:ascii="宋体" w:hAnsi="宋体"/>
          <w:sz w:val="24"/>
          <w:szCs w:val="24"/>
        </w:rPr>
        <w:t xml:space="preserve"> 2-1</w:t>
      </w:r>
      <w:r>
        <w:rPr>
          <w:rFonts w:hint="eastAsia" w:ascii="宋体" w:hAnsi="宋体"/>
          <w:sz w:val="24"/>
          <w:szCs w:val="24"/>
        </w:rPr>
        <w:t xml:space="preserve">警用物资系列产品信息数据的汇总、管理必须明确专人负责，层级领导监督</w:t>
      </w:r>
      <w:r>
        <w:rPr>
          <w:rFonts w:hint="eastAsia" w:ascii="宋体" w:hAnsi="宋体"/>
          <w:sz w:val="24"/>
          <w:szCs w:val="24"/>
        </w:rPr>
        <w:t xml:space="preserve">等责任制。</w:t>
      </w:r>
      <w:r/>
    </w:p>
    <w:p>
      <w:pPr>
        <w:ind w:firstLine="360"/>
        <w:spacing w:line="360" w:lineRule="auto"/>
        <w:rPr>
          <w:rFonts w:ascii="宋体"/>
          <w:sz w:val="24"/>
          <w:szCs w:val="24"/>
        </w:rPr>
      </w:pPr>
      <w:r>
        <w:rPr>
          <w:rFonts w:ascii="宋体" w:hAnsi="宋体"/>
          <w:sz w:val="24"/>
          <w:szCs w:val="24"/>
        </w:rPr>
        <w:t xml:space="preserve"> 2-2</w:t>
      </w:r>
      <w:r>
        <w:rPr>
          <w:rFonts w:hint="eastAsia" w:ascii="宋体" w:hAnsi="宋体"/>
          <w:sz w:val="24"/>
          <w:szCs w:val="24"/>
        </w:rPr>
        <w:t xml:space="preserve">所需专用计算机为</w:t>
      </w:r>
      <w:r>
        <w:rPr>
          <w:rFonts w:hint="eastAsia" w:ascii="宋体" w:hAnsi="宋体"/>
          <w:sz w:val="24"/>
          <w:szCs w:val="24"/>
        </w:rPr>
        <w:t xml:space="preserve">不</w:t>
      </w:r>
      <w:r>
        <w:rPr>
          <w:rFonts w:hint="eastAsia" w:ascii="宋体" w:hAnsi="宋体"/>
          <w:sz w:val="24"/>
          <w:szCs w:val="24"/>
        </w:rPr>
        <w:t xml:space="preserve">接入任何网络的单机，必须确保专机专用、专人负责，</w:t>
      </w:r>
      <w:r>
        <w:rPr>
          <w:rFonts w:hint="eastAsia" w:ascii="宋体" w:hAnsi="宋体"/>
          <w:sz w:val="24"/>
          <w:szCs w:val="24"/>
        </w:rPr>
        <w:t xml:space="preserve">不</w:t>
      </w:r>
      <w:r>
        <w:rPr>
          <w:rFonts w:hint="eastAsia" w:ascii="宋体" w:hAnsi="宋体"/>
          <w:sz w:val="24"/>
          <w:szCs w:val="24"/>
        </w:rPr>
        <w:t xml:space="preserve">准将保存有警用物资系列产品数据信息的专用计算机通过专线、代理服务器或拨号入网等方式连入局域网、国际互联网或其它网络。</w:t>
      </w:r>
      <w:r/>
    </w:p>
    <w:p>
      <w:pPr>
        <w:ind w:firstLine="360"/>
        <w:spacing w:line="360" w:lineRule="auto"/>
        <w:rPr>
          <w:rFonts w:ascii="宋体"/>
          <w:sz w:val="24"/>
          <w:szCs w:val="24"/>
        </w:rPr>
      </w:pPr>
      <w:r>
        <w:rPr>
          <w:rFonts w:ascii="宋体" w:hAnsi="宋体"/>
          <w:sz w:val="24"/>
          <w:szCs w:val="24"/>
        </w:rPr>
        <w:t xml:space="preserve"> 2-3</w:t>
      </w:r>
      <w:r>
        <w:rPr>
          <w:rFonts w:hint="eastAsia" w:ascii="宋体" w:hAnsi="宋体"/>
          <w:sz w:val="24"/>
          <w:szCs w:val="24"/>
        </w:rPr>
        <w:t xml:space="preserve">不</w:t>
      </w:r>
      <w:r>
        <w:rPr>
          <w:rFonts w:hint="eastAsia" w:ascii="宋体" w:hAnsi="宋体"/>
          <w:sz w:val="24"/>
          <w:szCs w:val="24"/>
        </w:rPr>
        <w:t xml:space="preserve">准将保存有从国际互联网或其他网络下载数据资料的软盘、光盘、活动硬盘、硬盘等存储设备连入保存有警用物资系列产品数据信息的专用计算机。</w:t>
      </w:r>
      <w:r/>
    </w:p>
    <w:p>
      <w:pPr>
        <w:ind w:firstLine="360"/>
        <w:spacing w:line="360" w:lineRule="auto"/>
        <w:rPr>
          <w:rFonts w:ascii="宋体"/>
          <w:sz w:val="24"/>
          <w:szCs w:val="24"/>
        </w:rPr>
      </w:pPr>
      <w:r>
        <w:rPr>
          <w:rFonts w:ascii="宋体" w:hAnsi="宋体"/>
          <w:sz w:val="24"/>
          <w:szCs w:val="24"/>
        </w:rPr>
        <w:t xml:space="preserve"> 2-4</w:t>
      </w:r>
      <w:r>
        <w:rPr>
          <w:rFonts w:hint="eastAsia" w:ascii="宋体" w:hAnsi="宋体"/>
          <w:sz w:val="24"/>
          <w:szCs w:val="24"/>
        </w:rPr>
        <w:t xml:space="preserve">不</w:t>
      </w:r>
      <w:r>
        <w:rPr>
          <w:rFonts w:hint="eastAsia" w:ascii="宋体" w:hAnsi="宋体"/>
          <w:sz w:val="24"/>
          <w:szCs w:val="24"/>
        </w:rPr>
        <w:t xml:space="preserve">准将专用计算机里保存有警用物资系列产品数据信息的资料传输到国际互联网或其它网络。</w:t>
      </w:r>
      <w:r/>
    </w:p>
    <w:p>
      <w:pPr>
        <w:ind w:firstLine="360"/>
        <w:spacing w:line="360" w:lineRule="auto"/>
        <w:rPr>
          <w:rFonts w:ascii="宋体"/>
          <w:sz w:val="24"/>
          <w:szCs w:val="24"/>
        </w:rPr>
      </w:pPr>
      <w:r>
        <w:rPr>
          <w:rFonts w:ascii="宋体" w:hAnsi="宋体"/>
          <w:sz w:val="24"/>
          <w:szCs w:val="24"/>
        </w:rPr>
        <w:t xml:space="preserve"> 3</w:t>
      </w:r>
      <w:r>
        <w:rPr>
          <w:rFonts w:hint="eastAsia" w:ascii="宋体" w:hAnsi="宋体"/>
          <w:sz w:val="24"/>
          <w:szCs w:val="24"/>
        </w:rPr>
        <w:t xml:space="preserve">、乙方须委派专人押运物资到甲方指定地点，并负责运输途中物资的安全及保密工作。</w:t>
      </w:r>
      <w:r/>
    </w:p>
    <w:p>
      <w:pPr>
        <w:ind w:firstLine="360"/>
        <w:spacing w:line="360" w:lineRule="auto"/>
        <w:rPr>
          <w:rFonts w:hint="eastAsia" w:ascii="宋体" w:hAnsi="宋体"/>
          <w:sz w:val="24"/>
          <w:szCs w:val="24"/>
        </w:rPr>
      </w:pPr>
      <w:r>
        <w:rPr>
          <w:rFonts w:ascii="宋体" w:hAnsi="宋体"/>
          <w:sz w:val="24"/>
          <w:szCs w:val="24"/>
        </w:rPr>
        <w:t xml:space="preserve"> 4</w:t>
      </w:r>
      <w:r>
        <w:rPr>
          <w:rFonts w:hint="eastAsia" w:ascii="宋体" w:hAnsi="宋体"/>
          <w:sz w:val="24"/>
          <w:szCs w:val="24"/>
        </w:rPr>
        <w:t xml:space="preserve">、无论本合同是否变更、解除或终止，合同的保密条款不受其限制而继续有效，双方都应继续承担保密条款约定的保密义务，保密义务的期限为永久。在合同到期或终止等情况下，乙方须将所有保密资料、信息，包括拷贝文件等资料、信息、产品等交给甲方或在甲方监督下予以销毁。</w:t>
      </w:r>
      <w:r/>
    </w:p>
    <w:p>
      <w:pPr>
        <w:spacing w:line="360" w:lineRule="auto"/>
        <w:rPr>
          <w:rFonts w:hint="eastAsia" w:ascii="宋体" w:hAnsi="宋体"/>
          <w:b/>
          <w:bCs/>
          <w:sz w:val="24"/>
          <w:szCs w:val="24"/>
        </w:rPr>
      </w:pPr>
      <w:r>
        <w:rPr>
          <w:rFonts w:hint="eastAsia" w:ascii="宋体" w:hAnsi="宋体"/>
          <w:b/>
          <w:bCs/>
          <w:sz w:val="24"/>
          <w:szCs w:val="24"/>
        </w:rPr>
        <w:t xml:space="preserve">（九）廉政廉洁条款</w:t>
      </w:r>
      <w:r/>
    </w:p>
    <w:p>
      <w:pPr>
        <w:ind w:firstLine="360"/>
        <w:spacing w:line="360" w:lineRule="auto"/>
        <w:rPr>
          <w:rFonts w:hint="eastAsia" w:ascii="宋体" w:hAnsi="宋体"/>
          <w:sz w:val="24"/>
          <w:szCs w:val="24"/>
        </w:rPr>
      </w:pPr>
      <w:r>
        <w:rPr>
          <w:rFonts w:hint="eastAsia" w:ascii="宋体" w:hAnsi="宋体"/>
          <w:sz w:val="24"/>
          <w:szCs w:val="24"/>
        </w:rPr>
        <w:t xml:space="preserve">采购过程中如发现乙方围标、串标，或向甲方行贿等违法违规行为的，一经查实，甲方有权终止合同，并不再支付乙方剩余合同款，乙方退回已支付合同款，同时，承诺不再参加甲方后三年组织的政府采购活动。</w:t>
      </w:r>
      <w:r/>
    </w:p>
    <w:p>
      <w:pPr>
        <w:pStyle w:val="1009"/>
        <w:spacing w:before="78" w:after="78" w:line="360" w:lineRule="auto"/>
        <w:rPr>
          <w:rFonts w:hint="eastAsia" w:hAnsi="宋体"/>
          <w:b/>
          <w:bCs/>
        </w:rPr>
      </w:pPr>
      <w:r>
        <w:rPr>
          <w:rFonts w:hint="eastAsia" w:hAnsi="宋体"/>
          <w:b/>
          <w:bCs/>
        </w:rPr>
        <w:t xml:space="preserve">（十）不可抗力</w:t>
      </w:r>
      <w:r/>
    </w:p>
    <w:p>
      <w:pPr>
        <w:pStyle w:val="1009"/>
        <w:ind w:firstLine="480"/>
        <w:spacing w:before="78" w:after="78" w:line="360" w:lineRule="auto"/>
        <w:rPr>
          <w:rFonts w:hint="eastAsia" w:hAnsi="宋体"/>
        </w:rPr>
      </w:pPr>
      <w:r>
        <w:rPr>
          <w:rFonts w:hAnsi="宋体"/>
        </w:rPr>
        <w:t xml:space="preserve">1</w:t>
      </w:r>
      <w:r>
        <w:rPr>
          <w:rFonts w:hint="eastAsia" w:hAnsi="宋体"/>
        </w:rPr>
        <w:t xml:space="preserve">、在合同有效期内，任何一方因不可抗力事件导致不能履行合同，则合同履行期可延长，其延长期与不可抗力影响期相同。</w:t>
      </w:r>
      <w:r/>
    </w:p>
    <w:p>
      <w:pPr>
        <w:pStyle w:val="1009"/>
        <w:ind w:firstLine="480"/>
        <w:spacing w:before="78" w:after="78" w:line="360" w:lineRule="auto"/>
        <w:rPr>
          <w:rFonts w:hint="eastAsia" w:hAnsi="宋体"/>
        </w:rPr>
      </w:pPr>
      <w:r>
        <w:rPr>
          <w:rFonts w:hAnsi="宋体"/>
        </w:rPr>
        <w:t xml:space="preserve">2</w:t>
      </w:r>
      <w:r>
        <w:rPr>
          <w:rFonts w:hint="eastAsia" w:hAnsi="宋体"/>
        </w:rPr>
        <w:t xml:space="preserve">、不可抗力事件发生后，应立即通知对方，并寄送有关权威机构出具的证明。</w:t>
      </w:r>
      <w:r/>
    </w:p>
    <w:p>
      <w:pPr>
        <w:pStyle w:val="1009"/>
        <w:ind w:firstLine="480"/>
        <w:spacing w:before="78" w:after="78" w:line="360" w:lineRule="auto"/>
        <w:rPr>
          <w:rFonts w:hint="eastAsia" w:hAnsi="宋体"/>
        </w:rPr>
      </w:pPr>
      <w:r>
        <w:rPr>
          <w:rFonts w:hAnsi="宋体"/>
        </w:rPr>
        <w:t xml:space="preserve">3</w:t>
      </w:r>
      <w:r>
        <w:rPr>
          <w:rFonts w:hint="eastAsia" w:hAnsi="宋体"/>
        </w:rPr>
        <w:t xml:space="preserve">、不可抗力事件延续</w:t>
      </w:r>
      <w:r>
        <w:rPr>
          <w:rFonts w:hAnsi="宋体"/>
        </w:rPr>
        <w:t xml:space="preserve">120</w:t>
      </w:r>
      <w:r>
        <w:rPr>
          <w:rFonts w:hint="eastAsia" w:hAnsi="宋体"/>
        </w:rPr>
        <w:t xml:space="preserve">天以上，双方应通过友好协商，确定是否继续履行合同。</w:t>
      </w:r>
      <w:r/>
    </w:p>
    <w:p>
      <w:pPr>
        <w:pStyle w:val="1009"/>
        <w:spacing w:before="78" w:after="78" w:line="360" w:lineRule="auto"/>
        <w:rPr>
          <w:rFonts w:hint="eastAsia" w:hAnsi="宋体"/>
          <w:b/>
          <w:bCs/>
        </w:rPr>
      </w:pPr>
      <w:r>
        <w:rPr>
          <w:rFonts w:hint="eastAsia" w:hAnsi="宋体"/>
          <w:b/>
          <w:bCs/>
        </w:rPr>
        <w:t xml:space="preserve">（十一）争议的解决</w:t>
      </w:r>
      <w:r/>
    </w:p>
    <w:p>
      <w:pPr>
        <w:ind w:firstLine="480"/>
        <w:spacing w:line="360" w:lineRule="auto"/>
        <w:rPr>
          <w:rFonts w:ascii="宋体"/>
          <w:sz w:val="24"/>
          <w:szCs w:val="24"/>
        </w:rPr>
      </w:pPr>
      <w:r>
        <w:rPr>
          <w:rFonts w:hint="eastAsia" w:ascii="宋体" w:hAnsi="宋体"/>
          <w:sz w:val="24"/>
          <w:szCs w:val="24"/>
        </w:rPr>
        <w:t xml:space="preserve">合同履行过程中发生的争议，双方应协商解决，协商未果应向甲方所在地法院</w:t>
      </w:r>
      <w:r>
        <w:rPr>
          <w:rFonts w:hint="eastAsia" w:ascii="宋体" w:hAnsi="宋体"/>
          <w:sz w:val="24"/>
          <w:szCs w:val="24"/>
        </w:rPr>
        <w:t xml:space="preserve">提起诉讼。</w:t>
      </w:r>
      <w:r/>
    </w:p>
    <w:p>
      <w:pPr>
        <w:pStyle w:val="1009"/>
        <w:spacing w:before="78" w:after="78" w:line="360" w:lineRule="auto"/>
        <w:rPr>
          <w:rFonts w:hint="eastAsia" w:hAnsi="宋体"/>
          <w:b/>
          <w:bCs/>
        </w:rPr>
      </w:pPr>
      <w:r>
        <w:rPr>
          <w:rFonts w:hint="eastAsia" w:hAnsi="宋体"/>
          <w:b/>
          <w:bCs/>
        </w:rPr>
        <w:t xml:space="preserve">（十二）合同的生效</w:t>
      </w:r>
      <w:r/>
    </w:p>
    <w:p>
      <w:pPr>
        <w:pStyle w:val="1009"/>
        <w:ind w:firstLine="480"/>
        <w:spacing w:before="78" w:after="78" w:line="360" w:lineRule="auto"/>
        <w:rPr>
          <w:rFonts w:hint="eastAsia" w:hAnsi="宋体"/>
        </w:rPr>
      </w:pPr>
      <w:r>
        <w:rPr>
          <w:rFonts w:hint="eastAsia" w:hAnsi="宋体"/>
        </w:rPr>
        <w:t xml:space="preserve">本</w:t>
      </w:r>
      <w:r>
        <w:rPr>
          <w:rFonts w:hint="eastAsia" w:hAnsi="宋体"/>
        </w:rPr>
        <w:t xml:space="preserve">合同</w:t>
      </w:r>
      <w:r>
        <w:rPr>
          <w:rFonts w:hint="eastAsia" w:hAnsi="宋体" w:cs="Courier New"/>
        </w:rPr>
        <w:t xml:space="preserve">合同</w:t>
      </w:r>
      <w:r>
        <w:rPr>
          <w:rFonts w:hint="eastAsia" w:hAnsi="宋体" w:cs="Courier New"/>
        </w:rPr>
        <w:t xml:space="preserve">经双方法定代表人或授权委托代表人签字并加盖单位公章后生效</w:t>
      </w:r>
      <w:r>
        <w:rPr>
          <w:rFonts w:hint="eastAsia" w:hAnsi="宋体"/>
        </w:rPr>
        <w:t xml:space="preserve">。合同内容中如有未尽事宜</w:t>
      </w:r>
      <w:r>
        <w:rPr>
          <w:rFonts w:hint="eastAsia" w:hAnsi="宋体" w:cs="Courier New"/>
        </w:rPr>
        <w:t xml:space="preserve">，遵照中华人民共和国现行法律法规有关条文执行</w:t>
      </w:r>
      <w:r>
        <w:rPr>
          <w:rFonts w:hint="eastAsia" w:hAnsi="宋体"/>
        </w:rPr>
        <w:t xml:space="preserve">。</w:t>
      </w:r>
      <w:r/>
    </w:p>
    <w:p>
      <w:pPr>
        <w:pStyle w:val="1009"/>
        <w:spacing w:before="78" w:after="78" w:line="360" w:lineRule="auto"/>
        <w:rPr>
          <w:rFonts w:hint="eastAsia" w:hAnsi="宋体"/>
          <w:b/>
          <w:bCs/>
        </w:rPr>
      </w:pPr>
      <w:r>
        <w:rPr>
          <w:rFonts w:hAnsi="宋体"/>
          <w:b/>
          <w:bCs/>
        </w:rPr>
        <w:t xml:space="preserve">(</w:t>
      </w:r>
      <w:r>
        <w:rPr>
          <w:rFonts w:hint="eastAsia" w:hAnsi="宋体"/>
          <w:b/>
          <w:bCs/>
        </w:rPr>
        <w:t xml:space="preserve">十三</w:t>
      </w:r>
      <w:r>
        <w:rPr>
          <w:rFonts w:hAnsi="宋体"/>
          <w:b/>
          <w:bCs/>
        </w:rPr>
        <w:t xml:space="preserve">)</w:t>
      </w:r>
      <w:r>
        <w:rPr>
          <w:rFonts w:hint="eastAsia" w:hAnsi="宋体"/>
          <w:b/>
          <w:bCs/>
        </w:rPr>
        <w:t xml:space="preserve">履约期限</w:t>
      </w:r>
      <w:r/>
    </w:p>
    <w:p>
      <w:pPr>
        <w:pStyle w:val="1009"/>
        <w:ind w:firstLine="480"/>
        <w:spacing w:before="78" w:after="78" w:line="360" w:lineRule="auto"/>
        <w:rPr>
          <w:rFonts w:hint="eastAsia" w:hAnsi="宋体" w:cs="Courier New"/>
        </w:rPr>
      </w:pPr>
      <w:r/>
      <w:bookmarkStart w:id="179" w:name="_Toc224197616"/>
      <w:r/>
      <w:bookmarkStart w:id="180" w:name="_Toc224197490"/>
      <w:r>
        <w:rPr>
          <w:rFonts w:hint="eastAsia" w:hAnsi="宋体" w:cs="Courier New"/>
        </w:rPr>
        <w:t xml:space="preserve">合同履约期限为自合同签订之日起1年。</w:t>
      </w:r>
      <w:bookmarkEnd w:id="179"/>
      <w:r/>
      <w:bookmarkEnd w:id="180"/>
      <w:r/>
      <w:r/>
    </w:p>
    <w:p>
      <w:pPr>
        <w:pStyle w:val="1009"/>
        <w:spacing w:before="78" w:after="78" w:line="360" w:lineRule="auto"/>
        <w:rPr>
          <w:rFonts w:hint="eastAsia" w:hAnsi="宋体"/>
          <w:b/>
          <w:bCs/>
        </w:rPr>
      </w:pPr>
      <w:r>
        <w:rPr>
          <w:rFonts w:hint="eastAsia" w:hAnsi="宋体"/>
          <w:b/>
          <w:bCs/>
        </w:rPr>
        <w:t xml:space="preserve">（十四）中标企业履约考核</w:t>
      </w:r>
      <w:r/>
    </w:p>
    <w:p>
      <w:pPr>
        <w:pStyle w:val="1009"/>
        <w:ind w:firstLine="480"/>
        <w:spacing w:before="78" w:after="78" w:line="360" w:lineRule="auto"/>
        <w:rPr>
          <w:rFonts w:hint="eastAsia" w:hAnsi="宋体"/>
          <w:bCs/>
        </w:rPr>
      </w:pPr>
      <w:r>
        <w:rPr>
          <w:rFonts w:hint="eastAsia" w:hAnsi="宋体"/>
          <w:bCs/>
        </w:rPr>
        <w:t xml:space="preserve">为确保本年度（</w:t>
      </w:r>
      <w:r>
        <w:rPr>
          <w:rFonts w:hAnsi="宋体"/>
          <w:bCs/>
        </w:rPr>
        <w:t xml:space="preserve">202</w:t>
      </w:r>
      <w:r>
        <w:rPr>
          <w:rFonts w:hint="eastAsia" w:hAnsi="宋体"/>
          <w:bCs/>
        </w:rPr>
        <w:t xml:space="preserve">6年）被装物资生产的顺利进行，对中标企业的履约考核如下：</w:t>
      </w:r>
      <w:r/>
    </w:p>
    <w:p>
      <w:pPr>
        <w:pStyle w:val="1009"/>
        <w:ind w:firstLine="480"/>
        <w:spacing w:before="78" w:after="78" w:line="360" w:lineRule="auto"/>
        <w:rPr>
          <w:rFonts w:hint="eastAsia" w:hAnsi="宋体"/>
          <w:bCs/>
        </w:rPr>
      </w:pPr>
      <w:r>
        <w:rPr>
          <w:rFonts w:hint="eastAsia" w:hAnsi="宋体"/>
          <w:bCs/>
        </w:rPr>
        <w:t xml:space="preserve">1、中标企业在履约过程中，如出现转包情形经查证属实的，甲方可单方终止合同，没收履约保证金，该分包由甲方通过重新招标确定生产企业。</w:t>
      </w:r>
      <w:r/>
    </w:p>
    <w:p>
      <w:pPr>
        <w:pStyle w:val="1009"/>
        <w:ind w:firstLine="480"/>
        <w:spacing w:before="60" w:after="60" w:line="360" w:lineRule="auto"/>
        <w:rPr>
          <w:rFonts w:hint="eastAsia" w:hAnsi="宋体"/>
          <w:bCs/>
        </w:rPr>
      </w:pPr>
      <w:r>
        <w:rPr>
          <w:rFonts w:hAnsi="宋体"/>
          <w:bCs/>
        </w:rPr>
        <w:t xml:space="preserve">2</w:t>
      </w:r>
      <w:r>
        <w:rPr>
          <w:rFonts w:hint="eastAsia" w:hAnsi="宋体"/>
          <w:bCs/>
        </w:rPr>
        <w:t xml:space="preserve">、如果逾期超过合同供货时间</w:t>
      </w:r>
      <w:r>
        <w:rPr>
          <w:rFonts w:hAnsi="宋体"/>
          <w:bCs/>
        </w:rPr>
        <w:t xml:space="preserve">20</w:t>
      </w:r>
      <w:r>
        <w:rPr>
          <w:rFonts w:hint="eastAsia" w:hAnsi="宋体"/>
          <w:bCs/>
        </w:rPr>
        <w:t xml:space="preserve">天的，甲方有权终止合同，该分包由甲方通过重新招标确定生产企业。</w:t>
      </w:r>
      <w:r/>
    </w:p>
    <w:p>
      <w:pPr>
        <w:pStyle w:val="1009"/>
        <w:ind w:firstLine="480"/>
        <w:spacing w:before="78" w:after="78" w:line="360" w:lineRule="auto"/>
        <w:rPr>
          <w:rFonts w:hint="eastAsia" w:hAnsi="宋体"/>
          <w:bCs/>
          <w:i/>
        </w:rPr>
      </w:pPr>
      <w:r>
        <w:rPr>
          <w:rFonts w:hAnsi="宋体"/>
          <w:bCs/>
        </w:rPr>
        <w:t xml:space="preserve">3</w:t>
      </w:r>
      <w:r>
        <w:rPr>
          <w:rFonts w:hint="eastAsia" w:hAnsi="宋体"/>
          <w:bCs/>
        </w:rPr>
        <w:t xml:space="preserve">、中标企业如违反《中华人民共和国政府采购法》和省财政厅招标采购相关规定进行恶意投标、虚假投标、恶意投诉等，甲方将根据中标企业情节严重性以文字形式报送省财政厅。</w:t>
      </w:r>
      <w:r/>
    </w:p>
    <w:p>
      <w:pPr>
        <w:pStyle w:val="1009"/>
        <w:spacing w:before="78" w:after="78" w:line="360" w:lineRule="auto"/>
        <w:rPr>
          <w:rFonts w:hint="eastAsia" w:hAnsi="宋体"/>
          <w:b/>
          <w:bCs/>
        </w:rPr>
      </w:pPr>
      <w:r>
        <w:rPr>
          <w:rFonts w:hint="eastAsia" w:hAnsi="宋体"/>
          <w:b/>
          <w:bCs/>
        </w:rPr>
        <w:t xml:space="preserve">（十五）其他</w:t>
      </w:r>
      <w:r/>
    </w:p>
    <w:p>
      <w:pPr>
        <w:pStyle w:val="1009"/>
        <w:ind w:firstLine="472"/>
        <w:spacing w:line="360" w:lineRule="auto"/>
        <w:rPr>
          <w:rFonts w:hint="eastAsia" w:hAnsi="宋体"/>
          <w:b/>
          <w:bCs/>
        </w:rPr>
      </w:pPr>
      <w:r>
        <w:rPr>
          <w:rFonts w:hAnsi="宋体"/>
          <w:b/>
          <w:bCs/>
        </w:rPr>
        <w:t xml:space="preserve">1</w:t>
      </w:r>
      <w:r>
        <w:rPr>
          <w:rFonts w:hint="eastAsia" w:hAnsi="宋体"/>
          <w:b/>
          <w:bCs/>
        </w:rPr>
        <w:t xml:space="preserve">、乙方在与甲方签订合同时，须递交：</w:t>
      </w:r>
      <w:r/>
    </w:p>
    <w:p>
      <w:pPr>
        <w:ind w:left="359" w:firstLine="120"/>
        <w:spacing w:line="360" w:lineRule="auto"/>
        <w:rPr>
          <w:rFonts w:ascii="宋体"/>
          <w:sz w:val="24"/>
          <w:szCs w:val="24"/>
        </w:rPr>
      </w:pPr>
      <w:r>
        <w:rPr>
          <w:rFonts w:ascii="宋体" w:hAnsi="宋体"/>
          <w:sz w:val="24"/>
          <w:szCs w:val="24"/>
        </w:rPr>
        <w:t xml:space="preserve">1-1</w:t>
      </w:r>
      <w:r>
        <w:rPr>
          <w:rFonts w:hint="eastAsia" w:ascii="宋体" w:hAnsi="宋体"/>
          <w:sz w:val="24"/>
          <w:szCs w:val="24"/>
        </w:rPr>
        <w:t xml:space="preserve">本政府采购项目《中标通知书》（复印件壹份并须加盖乙方公章）；</w:t>
      </w:r>
      <w:r/>
    </w:p>
    <w:p>
      <w:pPr>
        <w:ind w:left="479"/>
        <w:spacing w:line="360" w:lineRule="auto"/>
        <w:rPr>
          <w:rFonts w:ascii="宋体"/>
          <w:sz w:val="24"/>
          <w:szCs w:val="24"/>
        </w:rPr>
      </w:pPr>
      <w:r>
        <w:rPr>
          <w:rFonts w:ascii="宋体" w:hAnsi="宋体"/>
          <w:sz w:val="24"/>
          <w:szCs w:val="24"/>
        </w:rPr>
        <w:t xml:space="preserve">1-2</w:t>
      </w:r>
      <w:r>
        <w:rPr>
          <w:rFonts w:hint="eastAsia" w:ascii="宋体" w:hAnsi="宋体"/>
          <w:sz w:val="24"/>
          <w:szCs w:val="24"/>
        </w:rPr>
        <w:t xml:space="preserve">乙方如委派被授权人签订本合同时，须递交《法人委托书》原件（需附法定代表人及被授权人身份证复印件）各壹份；</w:t>
      </w:r>
      <w:r/>
    </w:p>
    <w:p>
      <w:pPr>
        <w:pStyle w:val="1009"/>
        <w:ind w:left="437" w:hanging="437"/>
        <w:spacing w:line="360" w:lineRule="auto"/>
        <w:rPr>
          <w:rFonts w:hint="eastAsia" w:hAnsi="宋体"/>
        </w:rPr>
      </w:pPr>
      <w:r>
        <w:rPr>
          <w:rFonts w:hAnsi="宋体"/>
        </w:rPr>
        <w:t xml:space="preserve">    1-3</w:t>
      </w:r>
      <w:r>
        <w:rPr>
          <w:rFonts w:hint="eastAsia" w:hAnsi="宋体"/>
        </w:rPr>
        <w:t xml:space="preserve">乙方须提供保密承诺书，作为本合同附件之一；</w:t>
      </w:r>
      <w:r/>
    </w:p>
    <w:p>
      <w:pPr>
        <w:pStyle w:val="1009"/>
        <w:ind w:left="437" w:hanging="437"/>
        <w:spacing w:line="360" w:lineRule="auto"/>
        <w:rPr>
          <w:rFonts w:hint="eastAsia" w:hAnsi="宋体"/>
        </w:rPr>
      </w:pPr>
      <w:r>
        <w:rPr>
          <w:rFonts w:hAnsi="宋体"/>
        </w:rPr>
        <w:t xml:space="preserve">    1-4</w:t>
      </w:r>
      <w:r>
        <w:rPr>
          <w:rFonts w:hint="eastAsia" w:hAnsi="宋体"/>
        </w:rPr>
        <w:t xml:space="preserve">乙方须提供其与司法专用标志扣、臂章等辅料以及面料在《人民警察服装生产企业目录（</w:t>
      </w:r>
      <w:r>
        <w:rPr>
          <w:rFonts w:hAnsi="宋体"/>
        </w:rPr>
        <w:t xml:space="preserve">20</w:t>
      </w:r>
      <w:r>
        <w:rPr>
          <w:rFonts w:hint="eastAsia" w:hAnsi="宋体"/>
        </w:rPr>
        <w:t xml:space="preserve">25版）》目录内生产企业签订的供货合同副本，作为本合同附件之一；</w:t>
      </w:r>
      <w:r/>
    </w:p>
    <w:p>
      <w:pPr>
        <w:pStyle w:val="1009"/>
        <w:ind w:left="437" w:hanging="437"/>
        <w:spacing w:line="360" w:lineRule="auto"/>
        <w:rPr>
          <w:rFonts w:hint="eastAsia" w:hAnsi="宋体"/>
        </w:rPr>
      </w:pPr>
      <w:r>
        <w:rPr>
          <w:rFonts w:hAnsi="宋体"/>
        </w:rPr>
        <w:t xml:space="preserve">    1-5</w:t>
      </w:r>
      <w:r>
        <w:rPr>
          <w:rFonts w:hint="eastAsia" w:hAnsi="宋体"/>
        </w:rPr>
        <w:t xml:space="preserve">乙方须提供《项目进度计划安排表》、《售后服务承诺书》、《应急保障承诺书》、《送货承诺书》、《售后服务方案》、《产品出厂前的质量检验方式、流程》作为本合同的附件之一。</w:t>
      </w:r>
      <w:r/>
    </w:p>
    <w:p>
      <w:pPr>
        <w:pStyle w:val="1009"/>
        <w:ind w:left="437" w:hanging="437"/>
        <w:spacing w:line="360" w:lineRule="auto"/>
        <w:rPr>
          <w:rFonts w:hint="eastAsia" w:hAnsi="宋体"/>
        </w:rPr>
      </w:pPr>
      <w:r>
        <w:rPr>
          <w:rFonts w:hAnsi="宋体"/>
        </w:rPr>
        <w:t xml:space="preserve">    1-6</w:t>
      </w:r>
      <w:r>
        <w:rPr>
          <w:rFonts w:hint="eastAsia" w:hAnsi="宋体"/>
        </w:rPr>
        <w:t xml:space="preserve">乙方需提供售后服务地点、人员联系方式等，如有变更需及时通知甲方；</w:t>
      </w:r>
      <w:r/>
    </w:p>
    <w:p>
      <w:pPr>
        <w:pStyle w:val="1009"/>
        <w:ind w:firstLine="480"/>
        <w:spacing w:line="360" w:lineRule="auto"/>
        <w:rPr>
          <w:rFonts w:hint="eastAsia" w:hAnsi="宋体"/>
        </w:rPr>
      </w:pPr>
      <w:r>
        <w:rPr>
          <w:rFonts w:hAnsi="宋体"/>
        </w:rPr>
        <w:t xml:space="preserve">1-7</w:t>
      </w:r>
      <w:r>
        <w:rPr>
          <w:rFonts w:hint="eastAsia" w:hAnsi="宋体"/>
        </w:rPr>
        <w:t xml:space="preserve">合同签订时，</w:t>
      </w:r>
      <w:r>
        <w:rPr>
          <w:rFonts w:hint="eastAsia" w:hAnsi="宋体"/>
          <w:b/>
          <w:bCs/>
        </w:rPr>
        <w:t xml:space="preserve">乙方须明确：</w:t>
      </w:r>
      <w:r/>
    </w:p>
    <w:p>
      <w:pPr>
        <w:pStyle w:val="1009"/>
        <w:ind w:firstLine="472"/>
        <w:spacing w:line="360" w:lineRule="auto"/>
        <w:rPr>
          <w:rFonts w:hint="eastAsia" w:hAnsi="宋体"/>
          <w:b/>
          <w:bCs/>
        </w:rPr>
      </w:pPr>
      <w:r>
        <w:rPr>
          <w:rFonts w:hint="eastAsia" w:hAnsi="宋体"/>
          <w:b/>
          <w:bCs/>
        </w:rPr>
        <w:t xml:space="preserve">项目负责人：              职务：</w:t>
      </w:r>
      <w:r/>
    </w:p>
    <w:p>
      <w:pPr>
        <w:pStyle w:val="1009"/>
        <w:ind w:firstLine="472"/>
        <w:spacing w:line="360" w:lineRule="auto"/>
        <w:rPr>
          <w:rFonts w:hint="eastAsia" w:hAnsi="宋体"/>
        </w:rPr>
      </w:pPr>
      <w:r>
        <w:rPr>
          <w:rFonts w:hint="eastAsia" w:hAnsi="宋体"/>
          <w:b/>
          <w:bCs/>
        </w:rPr>
        <w:t xml:space="preserve">电话号码</w:t>
      </w:r>
      <w:r>
        <w:rPr>
          <w:rFonts w:hAnsi="宋体"/>
          <w:b/>
          <w:bCs/>
        </w:rPr>
        <w:t xml:space="preserve">:        </w:t>
      </w:r>
      <w:r>
        <w:rPr>
          <w:rFonts w:hint="eastAsia" w:hAnsi="宋体"/>
          <w:b/>
          <w:bCs/>
        </w:rPr>
        <w:t xml:space="preserve">传真：</w:t>
      </w:r>
      <w:r/>
    </w:p>
    <w:p>
      <w:pPr>
        <w:ind w:firstLine="480"/>
        <w:spacing w:line="360" w:lineRule="auto"/>
        <w:rPr>
          <w:rFonts w:ascii="宋体"/>
          <w:sz w:val="24"/>
          <w:szCs w:val="24"/>
        </w:rPr>
      </w:pPr>
      <w:r>
        <w:rPr>
          <w:rFonts w:ascii="宋体" w:hAnsi="宋体"/>
          <w:sz w:val="24"/>
          <w:szCs w:val="24"/>
        </w:rPr>
        <w:t xml:space="preserve">2</w:t>
      </w:r>
      <w:r>
        <w:rPr>
          <w:rFonts w:hint="eastAsia" w:ascii="宋体" w:hAnsi="宋体"/>
          <w:sz w:val="24"/>
          <w:szCs w:val="24"/>
        </w:rPr>
        <w:t xml:space="preserve">、如甲方对本合同范围内的品种有紧急需求（不超过合同总数量的</w:t>
      </w:r>
      <w:r>
        <w:rPr>
          <w:rFonts w:ascii="宋体" w:hAnsi="宋体"/>
          <w:sz w:val="24"/>
          <w:szCs w:val="24"/>
        </w:rPr>
        <w:t xml:space="preserve">10%</w:t>
      </w:r>
      <w:r>
        <w:rPr>
          <w:rFonts w:hint="eastAsia" w:ascii="宋体" w:hAnsi="宋体"/>
          <w:sz w:val="24"/>
          <w:szCs w:val="24"/>
        </w:rPr>
        <w:t xml:space="preserve">），乙方须在甲方要求的时间内完成，乙方不得对单价或其他条款和条件做任何改变。乙方如有变更，甲方有权终止合同。对应急采购超过总额但在10%内的应签书面补充协议。</w:t>
      </w:r>
      <w:r/>
    </w:p>
    <w:p>
      <w:pPr>
        <w:ind w:firstLine="480"/>
        <w:spacing w:line="360" w:lineRule="auto"/>
        <w:rPr>
          <w:rFonts w:ascii="宋体"/>
          <w:sz w:val="24"/>
          <w:szCs w:val="24"/>
        </w:rPr>
      </w:pPr>
      <w:r>
        <w:rPr>
          <w:rFonts w:ascii="宋体" w:hAnsi="宋体"/>
          <w:sz w:val="24"/>
          <w:szCs w:val="24"/>
        </w:rPr>
        <w:t xml:space="preserve">3</w:t>
      </w:r>
      <w:r>
        <w:rPr>
          <w:rFonts w:hint="eastAsia" w:ascii="宋体" w:hAnsi="宋体"/>
          <w:sz w:val="24"/>
          <w:szCs w:val="24"/>
        </w:rPr>
        <w:t xml:space="preserve">、如甲方需要，乙方须对甲方着装人员提供</w:t>
      </w:r>
      <w:r>
        <w:rPr>
          <w:rFonts w:hint="eastAsia" w:ascii="宋体" w:hAnsi="宋体"/>
          <w:sz w:val="24"/>
          <w:szCs w:val="24"/>
        </w:rPr>
        <w:t xml:space="preserve">量体套号等</w:t>
      </w:r>
      <w:r>
        <w:rPr>
          <w:rFonts w:hint="eastAsia" w:ascii="宋体" w:hAnsi="宋体"/>
          <w:sz w:val="24"/>
          <w:szCs w:val="24"/>
        </w:rPr>
        <w:t xml:space="preserve">技术服务支持，全部费用须包含在总报价中。</w:t>
      </w:r>
      <w:r/>
    </w:p>
    <w:p>
      <w:pPr>
        <w:ind w:firstLine="480"/>
        <w:spacing w:line="360" w:lineRule="auto"/>
        <w:rPr>
          <w:rFonts w:ascii="宋体"/>
          <w:sz w:val="24"/>
          <w:szCs w:val="24"/>
        </w:rPr>
      </w:pPr>
      <w:r>
        <w:rPr>
          <w:rFonts w:ascii="宋体" w:hAnsi="宋体"/>
          <w:sz w:val="24"/>
          <w:szCs w:val="24"/>
        </w:rPr>
        <w:t xml:space="preserve">4</w:t>
      </w:r>
      <w:r>
        <w:rPr>
          <w:rFonts w:hint="eastAsia" w:ascii="宋体" w:hAnsi="宋体"/>
          <w:sz w:val="24"/>
          <w:szCs w:val="24"/>
        </w:rPr>
        <w:t xml:space="preserve">、售后服务工作中，由于质量等原因调换回乙方的警用物资系列产品品种，乙方须严格管理，严防流入社会等。由此造成的影响、责任事故，由乙方承担全部责任。</w:t>
      </w:r>
      <w:r/>
    </w:p>
    <w:p>
      <w:pPr>
        <w:spacing w:before="120" w:after="120" w:line="360" w:lineRule="auto"/>
        <w:rPr>
          <w:rFonts w:ascii="宋体" w:cs="Courier New"/>
          <w:b/>
          <w:sz w:val="24"/>
          <w:szCs w:val="24"/>
        </w:rPr>
      </w:pPr>
      <w:r>
        <w:rPr>
          <w:rFonts w:hint="eastAsia" w:ascii="宋体" w:hAnsi="宋体" w:cs="Courier New"/>
          <w:b/>
          <w:sz w:val="24"/>
          <w:szCs w:val="24"/>
        </w:rPr>
        <w:t xml:space="preserve">（十六）技术资料</w:t>
      </w:r>
      <w:r/>
    </w:p>
    <w:p>
      <w:pPr>
        <w:ind w:firstLine="480"/>
        <w:spacing w:line="360" w:lineRule="auto"/>
        <w:rPr>
          <w:rFonts w:ascii="宋体"/>
          <w:sz w:val="24"/>
          <w:szCs w:val="24"/>
        </w:rPr>
      </w:pPr>
      <w:r>
        <w:rPr>
          <w:rFonts w:ascii="宋体" w:hAnsi="宋体"/>
          <w:sz w:val="24"/>
          <w:szCs w:val="24"/>
        </w:rPr>
        <w:t xml:space="preserve">1</w:t>
      </w:r>
      <w:r>
        <w:rPr>
          <w:rFonts w:hint="eastAsia" w:ascii="宋体" w:hAnsi="宋体"/>
          <w:sz w:val="24"/>
          <w:szCs w:val="24"/>
        </w:rPr>
        <w:t xml:space="preserve">、乙方应按招标文件规定的时间向甲方提供使用货物</w:t>
      </w:r>
      <w:r>
        <w:rPr>
          <w:rFonts w:ascii="宋体" w:hAnsi="宋体"/>
          <w:sz w:val="24"/>
          <w:szCs w:val="24"/>
        </w:rPr>
        <w:t xml:space="preserve">(</w:t>
      </w:r>
      <w:r>
        <w:rPr>
          <w:rFonts w:hint="eastAsia" w:ascii="宋体" w:hAnsi="宋体"/>
          <w:sz w:val="24"/>
          <w:szCs w:val="24"/>
        </w:rPr>
        <w:t xml:space="preserve">包含与货物相关的服务</w:t>
      </w:r>
      <w:r>
        <w:rPr>
          <w:rFonts w:ascii="宋体" w:hAnsi="宋体"/>
          <w:sz w:val="24"/>
          <w:szCs w:val="24"/>
        </w:rPr>
        <w:t xml:space="preserve">)</w:t>
      </w:r>
      <w:r>
        <w:rPr>
          <w:rFonts w:hint="eastAsia" w:ascii="宋体" w:hAnsi="宋体"/>
          <w:sz w:val="24"/>
          <w:szCs w:val="24"/>
        </w:rPr>
        <w:t xml:space="preserve">的有关技术资料。</w:t>
      </w:r>
      <w:r/>
    </w:p>
    <w:p>
      <w:pPr>
        <w:ind w:firstLine="480"/>
        <w:spacing w:line="360" w:lineRule="auto"/>
        <w:rPr>
          <w:rFonts w:ascii="宋体"/>
          <w:sz w:val="24"/>
          <w:szCs w:val="24"/>
        </w:rPr>
      </w:pPr>
      <w:r>
        <w:rPr>
          <w:rFonts w:ascii="宋体" w:hAnsi="宋体"/>
          <w:sz w:val="24"/>
          <w:szCs w:val="24"/>
        </w:rPr>
        <w:t xml:space="preserve">2</w:t>
      </w:r>
      <w:r>
        <w:rPr>
          <w:rFonts w:hint="eastAsia" w:ascii="宋体" w:hAnsi="宋体"/>
          <w:sz w:val="24"/>
          <w:szCs w:val="24"/>
        </w:rPr>
        <w:t xml:space="preserve">、没有甲方事先书面同意，乙方不得将由甲方提供的有关合同或任何合同条文、规格、计划、图纸、样品或资料提供给与履行本合同无关的任何其他人。即使</w:t>
      </w:r>
      <w:r>
        <w:rPr>
          <w:rFonts w:hint="eastAsia" w:ascii="宋体" w:hAnsi="宋体"/>
          <w:sz w:val="24"/>
          <w:szCs w:val="24"/>
        </w:rPr>
        <w:t xml:space="preserve">向履行</w:t>
      </w:r>
      <w:r>
        <w:rPr>
          <w:rFonts w:hint="eastAsia" w:ascii="宋体" w:hAnsi="宋体"/>
          <w:sz w:val="24"/>
          <w:szCs w:val="24"/>
        </w:rPr>
        <w:t xml:space="preserve">本合同有关的人员提供，也应注意保密并限于履行合同的必需范围。</w:t>
      </w:r>
      <w:r/>
    </w:p>
    <w:p>
      <w:pPr>
        <w:spacing w:before="120" w:after="120" w:line="360" w:lineRule="auto"/>
        <w:rPr>
          <w:rFonts w:ascii="宋体" w:cs="Courier New"/>
          <w:b/>
          <w:sz w:val="24"/>
          <w:szCs w:val="24"/>
        </w:rPr>
      </w:pPr>
      <w:r>
        <w:rPr>
          <w:rFonts w:hint="eastAsia" w:ascii="宋体" w:hAnsi="宋体" w:cs="Courier New"/>
          <w:b/>
          <w:sz w:val="24"/>
          <w:szCs w:val="24"/>
        </w:rPr>
        <w:t xml:space="preserve">（十七）知识产权</w:t>
      </w:r>
      <w:r/>
    </w:p>
    <w:p>
      <w:pPr>
        <w:ind w:firstLine="480"/>
        <w:spacing w:line="360" w:lineRule="auto"/>
        <w:rPr>
          <w:rFonts w:ascii="宋体"/>
          <w:sz w:val="24"/>
          <w:szCs w:val="24"/>
        </w:rPr>
      </w:pPr>
      <w:r>
        <w:rPr>
          <w:rFonts w:hint="eastAsia" w:ascii="宋体" w:hAnsi="宋体"/>
          <w:sz w:val="24"/>
          <w:szCs w:val="24"/>
        </w:rPr>
        <w:t xml:space="preserve">乙方应保证甲方在使用、接受本合同货物（包含与货物相关的服务）或其任何一部分时不受第三方提出侵犯其专利权、版权、商标权和工业设计权等知识产权的起诉。一旦出现侵权，由乙方负全部责任。</w:t>
      </w:r>
      <w:r/>
    </w:p>
    <w:p>
      <w:pPr>
        <w:spacing w:before="156" w:after="156"/>
        <w:rPr>
          <w:rFonts w:ascii="宋体" w:hAnsi="宋体" w:eastAsia="仿宋_GB2312"/>
          <w:b/>
          <w:sz w:val="24"/>
          <w:szCs w:val="24"/>
        </w:rPr>
      </w:pPr>
      <w:r>
        <w:rPr>
          <w:rFonts w:hint="eastAsia" w:ascii="宋体" w:hAnsi="宋体"/>
          <w:b/>
          <w:sz w:val="24"/>
          <w:szCs w:val="24"/>
        </w:rPr>
        <w:t xml:space="preserve">（十八）税费</w:t>
      </w:r>
      <w:r/>
    </w:p>
    <w:p>
      <w:pPr>
        <w:ind w:firstLine="480"/>
        <w:spacing w:before="156" w:after="156"/>
      </w:pPr>
      <w:r>
        <w:rPr>
          <w:rFonts w:hint="eastAsia" w:ascii="宋体" w:hAnsi="宋体"/>
          <w:sz w:val="24"/>
          <w:szCs w:val="24"/>
        </w:rPr>
        <w:t xml:space="preserve">本合同执行中相关的一切税费均由乙方负担。</w:t>
      </w:r>
      <w:r/>
    </w:p>
    <w:p>
      <w:pPr>
        <w:pStyle w:val="1009"/>
        <w:spacing w:before="78" w:after="78" w:line="360" w:lineRule="auto"/>
        <w:rPr>
          <w:rFonts w:hint="eastAsia" w:hAnsi="宋体"/>
          <w:b/>
          <w:bCs/>
        </w:rPr>
      </w:pPr>
      <w:r>
        <w:rPr>
          <w:rFonts w:hint="eastAsia" w:hAnsi="宋体"/>
          <w:b/>
          <w:bCs/>
        </w:rPr>
        <w:t xml:space="preserve">（十九）本合同正本一式六份，具有同等法律效力，甲方执五份，乙方执一份。</w:t>
      </w:r>
      <w:r/>
    </w:p>
    <w:p>
      <w:pPr>
        <w:pStyle w:val="1009"/>
        <w:spacing w:before="78" w:after="78" w:line="360" w:lineRule="auto"/>
        <w:rPr>
          <w:rFonts w:hint="eastAsia" w:hAnsi="宋体"/>
          <w:b/>
          <w:bCs/>
        </w:rPr>
      </w:pPr>
      <w:r>
        <w:rPr>
          <w:rFonts w:hint="eastAsia" w:hAnsi="宋体"/>
          <w:b/>
          <w:bCs/>
        </w:rPr>
        <w:t xml:space="preserve">（二十）补充协议（如需要）</w:t>
      </w:r>
      <w:r/>
    </w:p>
    <w:p>
      <w:pPr>
        <w:rPr>
          <w:rFonts w:hint="eastAsia" w:hAnsi="宋体"/>
          <w:b/>
          <w:bCs/>
        </w:rPr>
      </w:pPr>
      <w:r>
        <w:rPr>
          <w:rFonts w:hint="eastAsia" w:hAnsi="宋体"/>
          <w:b/>
          <w:bCs/>
        </w:rPr>
        <w:br w:type="page" w:clear="all"/>
      </w:r>
      <w:r/>
    </w:p>
    <w:p>
      <w:pPr>
        <w:pStyle w:val="854"/>
        <w:rPr>
          <w:rFonts w:ascii="黑体" w:eastAsia="黑体"/>
          <w:sz w:val="44"/>
          <w:szCs w:val="44"/>
        </w:rPr>
      </w:pPr>
      <w:r/>
      <w:bookmarkStart w:id="181" w:name="_Toc165989584"/>
      <w:r/>
      <w:bookmarkStart w:id="182" w:name="_Toc224197617"/>
      <w:r/>
      <w:bookmarkStart w:id="183" w:name="_Toc224197491"/>
      <w:r>
        <w:rPr>
          <w:rFonts w:hint="eastAsia" w:ascii="黑体" w:eastAsia="黑体"/>
          <w:sz w:val="44"/>
          <w:szCs w:val="44"/>
        </w:rPr>
        <w:t xml:space="preserve">第四章  采购需求</w:t>
      </w:r>
      <w:bookmarkEnd w:id="181"/>
      <w:r/>
      <w:bookmarkEnd w:id="182"/>
      <w:r/>
      <w:bookmarkEnd w:id="183"/>
      <w:r/>
      <w:r/>
    </w:p>
    <w:p>
      <w:pPr>
        <w:numPr>
          <w:ilvl w:val="0"/>
          <w:numId w:val="5"/>
        </w:numPr>
        <w:ind w:firstLine="482"/>
        <w:spacing w:line="360" w:lineRule="auto"/>
        <w:rPr>
          <w:rFonts w:ascii="宋体"/>
          <w:b/>
          <w:bCs/>
          <w:sz w:val="24"/>
          <w:szCs w:val="24"/>
        </w:rPr>
      </w:pPr>
      <w:r>
        <w:rPr>
          <w:rFonts w:hint="eastAsia" w:ascii="宋体" w:hAnsi="宋体"/>
          <w:b/>
          <w:bCs/>
          <w:sz w:val="24"/>
          <w:szCs w:val="24"/>
        </w:rPr>
        <w:t xml:space="preserve">采购标的清单</w:t>
      </w:r>
      <w:r/>
    </w:p>
    <w:tbl>
      <w:tblPr>
        <w:tblW w:w="9497" w:type="dxa"/>
        <w:tblLayout w:type="fixed"/>
        <w:tblLook w:val="04A0" w:firstRow="1" w:lastRow="0" w:firstColumn="1" w:lastColumn="0" w:noHBand="0" w:noVBand="1"/>
      </w:tblPr>
      <w:tblGrid>
        <w:gridCol w:w="425"/>
        <w:gridCol w:w="529"/>
        <w:gridCol w:w="879"/>
        <w:gridCol w:w="407"/>
        <w:gridCol w:w="707"/>
        <w:gridCol w:w="718"/>
        <w:gridCol w:w="868"/>
        <w:gridCol w:w="878"/>
        <w:gridCol w:w="1286"/>
        <w:gridCol w:w="578"/>
        <w:gridCol w:w="2222"/>
      </w:tblGrid>
      <w:tr>
        <w:trPr>
          <w:trHeight w:val="1127"/>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textDirection w:val="lrTb"/>
            <w:noWrap/>
          </w:tcPr>
          <w:p>
            <w:pPr>
              <w:widowControl/>
              <w:rPr>
                <w:rFonts w:ascii="宋体" w:cs="宋体"/>
                <w:sz w:val="18"/>
                <w:szCs w:val="18"/>
              </w:rPr>
            </w:pPr>
            <w:r>
              <w:rPr>
                <w:rFonts w:hint="eastAsia" w:ascii="宋体" w:hAnsi="宋体" w:cs="宋体"/>
                <w:sz w:val="18"/>
                <w:szCs w:val="18"/>
              </w:rPr>
              <w:t xml:space="preserve">分包</w:t>
            </w:r>
            <w:r/>
          </w:p>
        </w:tc>
        <w:tc>
          <w:tcPr>
            <w:shd w:val="clear" w:color="auto" w:fill="ffffff"/>
            <w:tcBorders>
              <w:top w:val="single" w:color="auto" w:sz="4" w:space="0"/>
              <w:left w:val="none" w:color="000000" w:sz="4" w:space="0"/>
              <w:bottom w:val="single" w:color="auto" w:sz="4" w:space="0"/>
              <w:right w:val="single" w:color="auto" w:sz="4" w:space="0"/>
            </w:tcBorders>
            <w:tcW w:w="529" w:type="dxa"/>
            <w:vAlign w:val="center"/>
            <w:textDirection w:val="lrTb"/>
            <w:noWrap/>
          </w:tcPr>
          <w:p>
            <w:pPr>
              <w:jc w:val="center"/>
              <w:widowControl/>
              <w:rPr>
                <w:rFonts w:ascii="宋体" w:cs="宋体"/>
              </w:rPr>
            </w:pPr>
            <w:r>
              <w:rPr>
                <w:rFonts w:hint="eastAsia" w:ascii="宋体" w:hAnsi="宋体" w:cs="宋体"/>
              </w:rPr>
              <w:t xml:space="preserve">品目号</w:t>
            </w:r>
            <w:r/>
          </w:p>
        </w:tc>
        <w:tc>
          <w:tcPr>
            <w:shd w:val="clear" w:color="auto" w:fill="ffffff"/>
            <w:tcBorders>
              <w:top w:val="single" w:color="auto" w:sz="4" w:space="0"/>
              <w:left w:val="none" w:color="000000"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标的</w:t>
            </w:r>
            <w:r/>
          </w:p>
          <w:p>
            <w:pPr>
              <w:jc w:val="center"/>
              <w:widowControl/>
              <w:rPr>
                <w:rFonts w:ascii="宋体" w:cs="宋体"/>
                <w:sz w:val="18"/>
                <w:szCs w:val="18"/>
              </w:rPr>
            </w:pPr>
            <w:r>
              <w:rPr>
                <w:rFonts w:hint="eastAsia" w:ascii="宋体" w:hAnsi="宋体" w:cs="宋体"/>
                <w:sz w:val="18"/>
                <w:szCs w:val="18"/>
              </w:rPr>
              <w:t xml:space="preserve">名称</w:t>
            </w:r>
            <w:r/>
          </w:p>
        </w:tc>
        <w:tc>
          <w:tcPr>
            <w:shd w:val="clear" w:color="auto" w:fill="ffffff"/>
            <w:tcBorders>
              <w:top w:val="single" w:color="auto" w:sz="4" w:space="0"/>
              <w:left w:val="none" w:color="000000" w:sz="4" w:space="0"/>
              <w:bottom w:val="single" w:color="auto" w:sz="4" w:space="0"/>
              <w:right w:val="single" w:color="auto" w:sz="4" w:space="0"/>
            </w:tcBorders>
            <w:tcW w:w="407" w:type="dxa"/>
            <w:vAlign w:val="center"/>
            <w:textDirection w:val="lrTb"/>
            <w:noWrap/>
          </w:tcPr>
          <w:p>
            <w:pPr>
              <w:jc w:val="center"/>
              <w:widowControl/>
              <w:rPr>
                <w:rFonts w:ascii="宋体" w:cs="宋体"/>
                <w:sz w:val="18"/>
                <w:szCs w:val="18"/>
              </w:rPr>
            </w:pPr>
            <w:r>
              <w:rPr>
                <w:rFonts w:hint="eastAsia" w:ascii="宋体" w:hAnsi="宋体" w:cs="宋体"/>
                <w:sz w:val="18"/>
                <w:szCs w:val="18"/>
              </w:rPr>
              <w:t xml:space="preserve">单位</w:t>
            </w:r>
            <w:r/>
          </w:p>
        </w:tc>
        <w:tc>
          <w:tcPr>
            <w:shd w:val="clear" w:color="auto" w:fill="ffffff"/>
            <w:tcBorders>
              <w:top w:val="single" w:color="auto" w:sz="4" w:space="0"/>
              <w:left w:val="none" w:color="000000" w:sz="4" w:space="0"/>
              <w:bottom w:val="single" w:color="auto" w:sz="4" w:space="0"/>
              <w:right w:val="single" w:color="auto" w:sz="4" w:space="0"/>
            </w:tcBorders>
            <w:tcW w:w="707" w:type="dxa"/>
            <w:vAlign w:val="center"/>
            <w:textDirection w:val="lrTb"/>
            <w:noWrap/>
          </w:tcPr>
          <w:p>
            <w:pPr>
              <w:jc w:val="center"/>
              <w:widowControl/>
              <w:rPr>
                <w:rFonts w:ascii="宋体" w:cs="宋体"/>
                <w:sz w:val="18"/>
                <w:szCs w:val="18"/>
              </w:rPr>
            </w:pPr>
            <w:r>
              <w:rPr>
                <w:rFonts w:hint="eastAsia" w:ascii="宋体" w:hAnsi="宋体" w:cs="宋体"/>
                <w:sz w:val="18"/>
                <w:szCs w:val="18"/>
              </w:rPr>
              <w:t xml:space="preserve">参考价（人民币：元</w:t>
            </w:r>
            <w:r>
              <w:rPr>
                <w:rFonts w:ascii="宋体" w:hAnsi="宋体" w:cs="宋体"/>
                <w:sz w:val="18"/>
                <w:szCs w:val="18"/>
              </w:rPr>
              <w:t xml:space="preserve">/</w:t>
            </w:r>
            <w:r>
              <w:rPr>
                <w:rFonts w:hint="eastAsia" w:ascii="宋体" w:hAnsi="宋体" w:cs="宋体"/>
                <w:sz w:val="18"/>
                <w:szCs w:val="18"/>
              </w:rPr>
              <w:t xml:space="preserve">单位）</w:t>
            </w:r>
            <w:r/>
          </w:p>
        </w:tc>
        <w:tc>
          <w:tcPr>
            <w:shd w:val="clear" w:color="auto" w:fill="ffffff"/>
            <w:tcBorders>
              <w:top w:val="single" w:color="auto" w:sz="4" w:space="0"/>
              <w:left w:val="none" w:color="000000" w:sz="4" w:space="0"/>
              <w:bottom w:val="single" w:color="auto" w:sz="4" w:space="0"/>
              <w:right w:val="single" w:color="auto" w:sz="4" w:space="0"/>
            </w:tcBorders>
            <w:tcW w:w="718" w:type="dxa"/>
            <w:vAlign w:val="center"/>
            <w:textDirection w:val="lrTb"/>
            <w:noWrap/>
          </w:tcPr>
          <w:p>
            <w:pPr>
              <w:jc w:val="center"/>
              <w:widowControl/>
              <w:rPr>
                <w:rFonts w:ascii="宋体" w:cs="宋体"/>
                <w:sz w:val="18"/>
                <w:szCs w:val="18"/>
              </w:rPr>
            </w:pPr>
            <w:r>
              <w:rPr>
                <w:rFonts w:hint="eastAsia" w:ascii="宋体" w:hAnsi="宋体" w:cs="宋体"/>
                <w:sz w:val="18"/>
                <w:szCs w:val="18"/>
              </w:rPr>
              <w:t xml:space="preserve">采购数量</w:t>
            </w:r>
            <w:r/>
          </w:p>
        </w:tc>
        <w:tc>
          <w:tcPr>
            <w:shd w:val="clear" w:color="auto" w:fill="ffffff"/>
            <w:tcBorders>
              <w:top w:val="single" w:color="auto" w:sz="4" w:space="0"/>
              <w:left w:val="none" w:color="000000" w:sz="4" w:space="0"/>
              <w:bottom w:val="single" w:color="auto" w:sz="4" w:space="0"/>
              <w:right w:val="single" w:color="auto" w:sz="4" w:space="0"/>
            </w:tcBorders>
            <w:tcW w:w="868" w:type="dxa"/>
            <w:vAlign w:val="center"/>
            <w:textDirection w:val="lrTb"/>
            <w:noWrap/>
          </w:tcPr>
          <w:p>
            <w:pPr>
              <w:jc w:val="center"/>
              <w:widowControl/>
              <w:rPr>
                <w:rFonts w:ascii="宋体" w:cs="宋体"/>
                <w:sz w:val="18"/>
                <w:szCs w:val="18"/>
              </w:rPr>
            </w:pPr>
            <w:r>
              <w:rPr>
                <w:rFonts w:hint="eastAsia" w:ascii="宋体" w:hAnsi="宋体" w:cs="宋体"/>
                <w:sz w:val="18"/>
                <w:szCs w:val="18"/>
              </w:rPr>
              <w:t xml:space="preserve">预算金额（人民币：元）</w:t>
            </w:r>
            <w:r/>
          </w:p>
        </w:tc>
        <w:tc>
          <w:tcPr>
            <w:shd w:val="clear" w:color="auto" w:fill="ffffff"/>
            <w:tcBorders>
              <w:top w:val="single" w:color="auto" w:sz="4" w:space="0"/>
              <w:left w:val="none" w:color="000000" w:sz="4" w:space="0"/>
              <w:bottom w:val="single" w:color="auto" w:sz="4" w:space="0"/>
              <w:right w:val="single" w:color="auto" w:sz="4" w:space="0"/>
            </w:tcBorders>
            <w:tcW w:w="878"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分包预算金额（人民币：元）</w:t>
            </w:r>
            <w:r/>
          </w:p>
        </w:tc>
        <w:tc>
          <w:tcPr>
            <w:shd w:val="clear" w:color="auto" w:fill="ffffff"/>
            <w:tcBorders>
              <w:top w:val="single" w:color="auto" w:sz="4" w:space="0"/>
              <w:left w:val="none" w:color="000000" w:sz="4" w:space="0"/>
              <w:bottom w:val="single" w:color="auto" w:sz="4" w:space="0"/>
              <w:right w:val="single" w:color="auto" w:sz="4" w:space="0"/>
            </w:tcBorders>
            <w:tcW w:w="1286" w:type="dxa"/>
            <w:vAlign w:val="center"/>
            <w:textDirection w:val="lrTb"/>
            <w:noWrap/>
          </w:tcPr>
          <w:p>
            <w:pPr>
              <w:jc w:val="center"/>
              <w:widowControl/>
              <w:rPr>
                <w:rFonts w:ascii="宋体"/>
                <w:sz w:val="18"/>
                <w:szCs w:val="18"/>
              </w:rPr>
            </w:pPr>
            <w:r>
              <w:rPr>
                <w:rFonts w:hint="eastAsia" w:ascii="宋体" w:hAnsi="宋体"/>
                <w:sz w:val="18"/>
                <w:szCs w:val="18"/>
              </w:rPr>
              <w:t xml:space="preserve">递交样品名称、数量及号型</w:t>
            </w:r>
            <w:r/>
          </w:p>
        </w:tc>
        <w:tc>
          <w:tcPr>
            <w:shd w:val="clear" w:color="auto" w:fill="ffffff"/>
            <w:tcBorders>
              <w:top w:val="single" w:color="auto" w:sz="4" w:space="0"/>
              <w:left w:val="none" w:color="000000" w:sz="4" w:space="0"/>
              <w:bottom w:val="single" w:color="auto" w:sz="4" w:space="0"/>
              <w:right w:val="single" w:color="auto" w:sz="4" w:space="0"/>
            </w:tcBorders>
            <w:tcW w:w="578" w:type="dxa"/>
            <w:vAlign w:val="center"/>
            <w:textDirection w:val="lrTb"/>
            <w:noWrap/>
          </w:tcPr>
          <w:p>
            <w:pPr>
              <w:jc w:val="center"/>
              <w:widowControl/>
              <w:rPr>
                <w:rFonts w:ascii="宋体"/>
                <w:sz w:val="18"/>
                <w:szCs w:val="18"/>
              </w:rPr>
            </w:pPr>
            <w:r>
              <w:rPr>
                <w:rFonts w:hint="eastAsia" w:ascii="宋体" w:hAnsi="宋体"/>
                <w:sz w:val="18"/>
                <w:szCs w:val="18"/>
              </w:rPr>
              <w:t xml:space="preserve">对应中小企业划分标准所属行业</w:t>
            </w:r>
            <w:r/>
          </w:p>
        </w:tc>
        <w:tc>
          <w:tcPr>
            <w:shd w:val="clear" w:color="auto" w:fill="ffffff"/>
            <w:tcBorders>
              <w:top w:val="single" w:color="auto" w:sz="4" w:space="0"/>
              <w:left w:val="none" w:color="000000" w:sz="4" w:space="0"/>
              <w:bottom w:val="single" w:color="auto" w:sz="4" w:space="0"/>
              <w:right w:val="single" w:color="auto" w:sz="4" w:space="0"/>
            </w:tcBorders>
            <w:tcW w:w="2222" w:type="dxa"/>
            <w:vAlign w:val="center"/>
            <w:textDirection w:val="lrTb"/>
            <w:noWrap/>
          </w:tcPr>
          <w:p>
            <w:pPr>
              <w:jc w:val="center"/>
              <w:widowControl/>
              <w:rPr>
                <w:rFonts w:ascii="宋体"/>
                <w:sz w:val="18"/>
                <w:szCs w:val="18"/>
              </w:rPr>
            </w:pPr>
            <w:r>
              <w:rPr>
                <w:rFonts w:hint="eastAsia" w:ascii="宋体"/>
                <w:sz w:val="18"/>
                <w:szCs w:val="18"/>
              </w:rPr>
              <w:t xml:space="preserve">样品检测项</w:t>
            </w:r>
            <w:r/>
          </w:p>
        </w:tc>
      </w:tr>
      <w:tr>
        <w:trPr>
          <w:trHeight w:val="1133"/>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restart"/>
            <w:textDirection w:val="lrTb"/>
            <w:noWrap/>
          </w:tcPr>
          <w:p>
            <w:pPr>
              <w:widowControl/>
              <w:rPr>
                <w:rFonts w:hint="eastAsia" w:ascii="宋体" w:hAnsi="宋体" w:cs="宋体"/>
                <w:sz w:val="13"/>
                <w:szCs w:val="13"/>
              </w:rPr>
            </w:pPr>
            <w:r>
              <w:rPr>
                <w:rFonts w:hint="eastAsia" w:ascii="宋体" w:hAnsi="宋体" w:cs="宋体"/>
                <w:sz w:val="13"/>
                <w:szCs w:val="13"/>
              </w:rPr>
              <w:t xml:space="preserve">包</w:t>
            </w:r>
            <w:r>
              <w:rPr>
                <w:rFonts w:ascii="宋体" w:hAnsi="宋体" w:cs="宋体"/>
                <w:sz w:val="13"/>
                <w:szCs w:val="13"/>
              </w:rPr>
              <w:t xml:space="preserve">1</w:t>
            </w:r>
            <w:r>
              <w:rPr>
                <w:rFonts w:hint="eastAsia" w:ascii="宋体" w:hAnsi="宋体" w:cs="宋体"/>
                <w:sz w:val="13"/>
                <w:szCs w:val="13"/>
              </w:rPr>
              <w:t xml:space="preserve">警帽类</w:t>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ascii="宋体" w:hAnsi="宋体" w:cs="宋体"/>
                <w:sz w:val="15"/>
                <w:szCs w:val="15"/>
              </w:rPr>
              <w:t xml:space="preserve">1-1</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大檐帽（布面）</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顶</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eastAsia" w:ascii="宋体" w:hAnsi="宋体" w:cs="宋体"/>
                <w:sz w:val="15"/>
                <w:szCs w:val="15"/>
              </w:rPr>
            </w:pPr>
            <w:r>
              <w:rPr>
                <w:rFonts w:hint="eastAsia"/>
                <w:sz w:val="15"/>
                <w:szCs w:val="15"/>
              </w:rPr>
              <w:t xml:space="preserve">80</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604</w:t>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sz w:val="15"/>
                <w:szCs w:val="15"/>
              </w:rPr>
              <w:t xml:space="preserve">48320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restart"/>
            <w:textDirection w:val="lrTb"/>
            <w:noWrap/>
          </w:tcPr>
          <w:p>
            <w:pPr>
              <w:jc w:val="center"/>
              <w:widowControl/>
              <w:rPr>
                <w:sz w:val="15"/>
                <w:szCs w:val="15"/>
              </w:rPr>
            </w:pPr>
            <w:r>
              <w:rPr>
                <w:sz w:val="15"/>
                <w:szCs w:val="15"/>
              </w:rPr>
              <w:t xml:space="preserve">1022919 </w:t>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藏蓝色布面大檐帽，数量：1顶，号型：57号</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right w:val="single" w:color="auto" w:sz="4" w:space="0"/>
            </w:tcBorders>
            <w:tcW w:w="2222" w:type="dxa"/>
            <w:vAlign w:val="center"/>
            <w:vMerge w:val="restart"/>
            <w:textDirection w:val="lrTb"/>
            <w:noWrap/>
          </w:tcPr>
          <w:p>
            <w:pPr>
              <w:jc w:val="left"/>
              <w:widowControl/>
              <w:rPr>
                <w:rFonts w:hint="eastAsia" w:ascii="宋体" w:hAnsi="宋体"/>
                <w:sz w:val="15"/>
                <w:szCs w:val="15"/>
              </w:rPr>
            </w:pPr>
            <w:r>
              <w:rPr>
                <w:rFonts w:ascii="宋体" w:hAnsi="宋体"/>
                <w:sz w:val="15"/>
                <w:szCs w:val="15"/>
              </w:rPr>
              <w:t xml:space="preserve">1.样式；2.</w:t>
            </w:r>
            <w:r>
              <w:rPr>
                <w:rFonts w:hint="eastAsia" w:ascii="宋体" w:hAnsi="宋体"/>
                <w:sz w:val="15"/>
                <w:szCs w:val="15"/>
              </w:rPr>
              <w:t xml:space="preserve">规格尺寸</w:t>
            </w:r>
            <w:r>
              <w:rPr>
                <w:rFonts w:ascii="宋体" w:hAnsi="宋体"/>
                <w:sz w:val="15"/>
                <w:szCs w:val="15"/>
              </w:rPr>
              <w:t xml:space="preserve">；3.颜色及色泽偏差范围；4.材料外观；5.裁片纱向；6.敷衬；7.缝制； </w:t>
            </w:r>
            <w:r>
              <w:rPr>
                <w:rFonts w:hint="eastAsia" w:ascii="宋体" w:hAnsi="宋体"/>
                <w:sz w:val="15"/>
                <w:szCs w:val="15"/>
              </w:rPr>
              <w:t xml:space="preserve">8</w:t>
            </w:r>
            <w:r>
              <w:rPr>
                <w:rFonts w:ascii="宋体" w:hAnsi="宋体"/>
                <w:sz w:val="15"/>
                <w:szCs w:val="15"/>
              </w:rPr>
              <w:t xml:space="preserve">.成品外观质量及疵点</w:t>
            </w:r>
            <w:r/>
          </w:p>
        </w:tc>
      </w:tr>
      <w:tr>
        <w:trPr>
          <w:trHeight w:val="979"/>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1-2</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卷檐帽（布面）</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顶</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69</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146</w:t>
            </w:r>
            <w:r/>
          </w:p>
        </w:tc>
        <w:tc>
          <w:tcPr>
            <w:tcBorders>
              <w:top w:val="none" w:color="000000"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sz w:val="15"/>
                <w:szCs w:val="15"/>
              </w:rPr>
              <w:t xml:space="preserve">10074</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藏蓝色布面卷檐帽，数量：1顶，号型：57号</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left w:val="single" w:color="auto" w:sz="4" w:space="0"/>
              <w:right w:val="single" w:color="auto" w:sz="4" w:space="0"/>
            </w:tcBorders>
            <w:tcW w:w="2222" w:type="dxa"/>
            <w:vAlign w:val="center"/>
            <w:vMerge w:val="continue"/>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978"/>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1-</w:t>
            </w:r>
            <w:r>
              <w:rPr>
                <w:rFonts w:ascii="宋体" w:hAnsi="宋体" w:cs="宋体"/>
                <w:sz w:val="15"/>
                <w:szCs w:val="15"/>
              </w:rPr>
              <w:t xml:space="preserve">3</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执勤帽（布面）</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顶</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51</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16660</w:t>
            </w:r>
            <w:r/>
          </w:p>
        </w:tc>
        <w:tc>
          <w:tcPr>
            <w:tcBorders>
              <w:top w:val="none" w:color="000000"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sz w:val="15"/>
                <w:szCs w:val="15"/>
              </w:rPr>
              <w:t xml:space="preserve">849660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藏蓝色布面执勤帽，数量：1顶，号型：57～58号</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left w:val="single" w:color="auto" w:sz="4" w:space="0"/>
              <w:right w:val="single" w:color="auto" w:sz="4" w:space="0"/>
            </w:tcBorders>
            <w:tcW w:w="2222" w:type="dxa"/>
            <w:vAlign w:val="center"/>
            <w:vMerge w:val="continue"/>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1134"/>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1-</w:t>
            </w:r>
            <w:r>
              <w:rPr>
                <w:rFonts w:ascii="宋体" w:hAnsi="宋体" w:cs="宋体"/>
                <w:sz w:val="15"/>
                <w:szCs w:val="15"/>
              </w:rPr>
              <w:t xml:space="preserve">4</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作训帽（布面）</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顶</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32</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400</w:t>
            </w:r>
            <w:r/>
          </w:p>
        </w:tc>
        <w:tc>
          <w:tcPr>
            <w:tcBorders>
              <w:top w:val="none" w:color="000000"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12800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布面作训帽，数量：1顶，号型：57～58号</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left w:val="single" w:color="auto" w:sz="4" w:space="0"/>
              <w:right w:val="single" w:color="auto" w:sz="4" w:space="0"/>
            </w:tcBorders>
            <w:tcW w:w="2222" w:type="dxa"/>
            <w:vAlign w:val="center"/>
            <w:vMerge w:val="continue"/>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979"/>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ascii="宋体" w:hAnsi="宋体" w:cs="宋体"/>
                <w:sz w:val="15"/>
                <w:szCs w:val="15"/>
              </w:rPr>
              <w:t xml:space="preserve">1-5</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栽绒帽（短绒）</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顶</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ascii="宋体" w:hAnsi="宋体" w:cs="宋体"/>
                <w:sz w:val="15"/>
                <w:szCs w:val="15"/>
              </w:rPr>
              <w:t xml:space="preserve">91</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380</w:t>
            </w:r>
            <w:r/>
          </w:p>
        </w:tc>
        <w:tc>
          <w:tcPr>
            <w:tcBorders>
              <w:top w:val="none" w:color="000000"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34580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栽绒帽（温区），数量：1顶，号型：57号</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left w:val="single" w:color="auto" w:sz="4" w:space="0"/>
              <w:bottom w:val="single" w:color="auto" w:sz="4" w:space="0"/>
              <w:right w:val="single" w:color="auto" w:sz="4" w:space="0"/>
            </w:tcBorders>
            <w:tcW w:w="2222" w:type="dxa"/>
            <w:vAlign w:val="center"/>
            <w:vMerge w:val="continue"/>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1266"/>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1</w:t>
            </w:r>
            <w:r>
              <w:rPr>
                <w:rFonts w:ascii="宋体" w:hAnsi="宋体" w:cs="宋体"/>
                <w:sz w:val="15"/>
                <w:szCs w:val="15"/>
              </w:rPr>
              <w:t xml:space="preserve">-6</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高警大檐帽</w:t>
            </w:r>
            <w:r>
              <w:rPr>
                <w:rFonts w:hint="eastAsia" w:ascii="宋体" w:hAnsi="宋体" w:cs="宋体"/>
                <w:sz w:val="15"/>
                <w:szCs w:val="15"/>
              </w:rPr>
              <w:t xml:space="preserve">（布面）</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顶</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8</w:t>
            </w:r>
            <w:r>
              <w:rPr>
                <w:sz w:val="15"/>
                <w:szCs w:val="15"/>
              </w:rPr>
              <w:t xml:space="preserve">0</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4</w:t>
            </w:r>
            <w:r>
              <w:rPr>
                <w:sz w:val="15"/>
                <w:szCs w:val="15"/>
              </w:rPr>
              <w:t xml:space="preserve">6</w:t>
            </w:r>
            <w:r/>
          </w:p>
        </w:tc>
        <w:tc>
          <w:tcPr>
            <w:tcBorders>
              <w:top w:val="none" w:color="000000"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3</w:t>
            </w:r>
            <w:r>
              <w:rPr>
                <w:sz w:val="15"/>
                <w:szCs w:val="15"/>
              </w:rPr>
              <w:t xml:space="preserve">680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rPr>
                <w:color w:val="000000" w:themeColor="text1"/>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1268"/>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1</w:t>
            </w:r>
            <w:r>
              <w:rPr>
                <w:rFonts w:ascii="宋体" w:hAnsi="宋体" w:cs="宋体"/>
                <w:sz w:val="15"/>
                <w:szCs w:val="15"/>
              </w:rPr>
              <w:t xml:space="preserve">-7</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高警卷檐</w:t>
            </w:r>
            <w:r>
              <w:rPr>
                <w:rFonts w:hint="eastAsia" w:ascii="宋体" w:hAnsi="宋体" w:cs="宋体"/>
                <w:sz w:val="15"/>
                <w:szCs w:val="15"/>
              </w:rPr>
              <w:t xml:space="preserve">帽（布面）</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顶</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6</w:t>
            </w:r>
            <w:r>
              <w:rPr>
                <w:sz w:val="15"/>
                <w:szCs w:val="15"/>
              </w:rPr>
              <w:t xml:space="preserve">9</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3</w:t>
            </w:r>
            <w:r/>
          </w:p>
        </w:tc>
        <w:tc>
          <w:tcPr>
            <w:tcBorders>
              <w:top w:val="none" w:color="000000"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2</w:t>
            </w:r>
            <w:r>
              <w:rPr>
                <w:sz w:val="15"/>
                <w:szCs w:val="15"/>
              </w:rPr>
              <w:t xml:space="preserve">07</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rPr>
                <w:color w:val="000000" w:themeColor="text1"/>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1128"/>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1</w:t>
            </w:r>
            <w:r>
              <w:rPr>
                <w:rFonts w:ascii="宋体" w:hAnsi="宋体" w:cs="宋体"/>
                <w:sz w:val="15"/>
                <w:szCs w:val="15"/>
              </w:rPr>
              <w:t xml:space="preserve">-8</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高警执勤</w:t>
            </w:r>
            <w:r>
              <w:rPr>
                <w:rFonts w:hint="eastAsia" w:ascii="宋体" w:hAnsi="宋体" w:cs="宋体"/>
                <w:sz w:val="15"/>
                <w:szCs w:val="15"/>
              </w:rPr>
              <w:t xml:space="preserve">帽（布面）</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顶</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5</w:t>
            </w:r>
            <w:r>
              <w:rPr>
                <w:rFonts w:ascii="宋体" w:hAnsi="宋体" w:cs="宋体"/>
                <w:sz w:val="15"/>
                <w:szCs w:val="15"/>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rFonts w:hint="eastAsia" w:ascii="宋体" w:hAnsi="宋体" w:cs="宋体"/>
                <w:sz w:val="15"/>
                <w:szCs w:val="15"/>
              </w:rPr>
            </w:pPr>
            <w:r>
              <w:rPr>
                <w:rFonts w:ascii="宋体" w:hAnsi="宋体" w:cs="宋体"/>
                <w:sz w:val="15"/>
                <w:szCs w:val="15"/>
              </w:rPr>
              <w:t xml:space="preserve">298</w:t>
            </w:r>
            <w:r/>
          </w:p>
        </w:tc>
        <w:tc>
          <w:tcPr>
            <w:tcBorders>
              <w:top w:val="none" w:color="000000"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1</w:t>
            </w:r>
            <w:r>
              <w:rPr>
                <w:sz w:val="15"/>
                <w:szCs w:val="15"/>
              </w:rPr>
              <w:t xml:space="preserve">5198</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rPr>
                <w:color w:val="000000" w:themeColor="text1"/>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983"/>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1</w:t>
            </w:r>
            <w:r>
              <w:rPr>
                <w:rFonts w:ascii="宋体" w:hAnsi="宋体" w:cs="宋体"/>
                <w:sz w:val="15"/>
                <w:szCs w:val="15"/>
              </w:rPr>
              <w:t xml:space="preserve">-9</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警礼服大檐帽、卷檐帽</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顶</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1</w:t>
            </w:r>
            <w:r>
              <w:rPr>
                <w:rFonts w:ascii="宋体" w:hAnsi="宋体" w:cs="宋体"/>
                <w:sz w:val="15"/>
                <w:szCs w:val="15"/>
              </w:rPr>
              <w:t xml:space="preserve">21</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4</w:t>
            </w:r>
            <w:r>
              <w:rPr>
                <w:rFonts w:ascii="宋体" w:hAnsi="宋体" w:cs="宋体"/>
                <w:sz w:val="15"/>
                <w:szCs w:val="15"/>
              </w:rPr>
              <w:t xml:space="preserve">00</w:t>
            </w:r>
            <w:r/>
          </w:p>
        </w:tc>
        <w:tc>
          <w:tcPr>
            <w:tcBorders>
              <w:top w:val="none" w:color="000000"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4</w:t>
            </w:r>
            <w:r>
              <w:rPr>
                <w:sz w:val="15"/>
                <w:szCs w:val="15"/>
              </w:rPr>
              <w:t xml:space="preserve">8400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90"/>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restart"/>
            <w:textDirection w:val="lrTb"/>
            <w:noWrap/>
          </w:tcPr>
          <w:p>
            <w:pPr>
              <w:widowControl/>
              <w:rPr>
                <w:rFonts w:hint="eastAsia" w:ascii="宋体" w:hAnsi="宋体" w:cs="宋体"/>
                <w:sz w:val="13"/>
                <w:szCs w:val="13"/>
              </w:rPr>
            </w:pPr>
            <w:r>
              <w:rPr>
                <w:rFonts w:hint="eastAsia" w:ascii="宋体" w:hAnsi="宋体" w:cs="宋体"/>
                <w:sz w:val="13"/>
                <w:szCs w:val="13"/>
              </w:rPr>
              <w:t xml:space="preserve">包2</w:t>
            </w:r>
            <w:r/>
          </w:p>
          <w:p>
            <w:pPr>
              <w:widowControl/>
              <w:rPr>
                <w:rFonts w:hint="eastAsia" w:ascii="宋体" w:hAnsi="宋体" w:cs="宋体"/>
                <w:sz w:val="13"/>
                <w:szCs w:val="13"/>
              </w:rPr>
            </w:pPr>
            <w:r>
              <w:rPr>
                <w:rFonts w:hint="eastAsia" w:ascii="宋体" w:hAnsi="宋体" w:cs="宋体"/>
                <w:sz w:val="13"/>
                <w:szCs w:val="13"/>
              </w:rPr>
              <w:t xml:space="preserve">新警、机关、一线外穿衬衣</w:t>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2</w:t>
            </w:r>
            <w:r>
              <w:rPr>
                <w:rFonts w:ascii="宋体" w:hAnsi="宋体" w:cs="宋体"/>
                <w:sz w:val="15"/>
                <w:szCs w:val="15"/>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长袖制式衬衣机关款（聚酯棉莱赛尔格纹布）</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ascii="宋体" w:hAnsi="宋体" w:cs="宋体"/>
                <w:sz w:val="15"/>
                <w:szCs w:val="15"/>
              </w:rPr>
            </w:pPr>
            <w:r>
              <w:rPr>
                <w:rFonts w:hint="eastAsia" w:cs="宋体"/>
                <w:sz w:val="15"/>
                <w:szCs w:val="15"/>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113</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720</w:t>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sz w:val="15"/>
                <w:szCs w:val="15"/>
              </w:rPr>
              <w:t xml:space="preserve">81360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restart"/>
            <w:textDirection w:val="lrTb"/>
            <w:noWrap/>
          </w:tcPr>
          <w:p>
            <w:pPr>
              <w:jc w:val="center"/>
              <w:widowControl/>
              <w:rPr>
                <w:sz w:val="15"/>
                <w:szCs w:val="15"/>
              </w:rPr>
            </w:pPr>
            <w:r>
              <w:rPr>
                <w:sz w:val="15"/>
                <w:szCs w:val="15"/>
              </w:rPr>
              <w:t xml:space="preserve">4984710</w:t>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机关男</w:t>
            </w:r>
            <w:r>
              <w:rPr>
                <w:rFonts w:hint="eastAsia" w:ascii="宋体" w:hAnsi="宋体" w:cs="宋体"/>
                <w:color w:val="000000" w:themeColor="text1"/>
                <w:sz w:val="15"/>
                <w:szCs w:val="15"/>
              </w:rPr>
              <w:t xml:space="preserve">长袖制式衬衣（浅蓝色），</w:t>
            </w:r>
            <w:r>
              <w:rPr>
                <w:rFonts w:hint="eastAsia" w:ascii="宋体" w:hAnsi="宋体"/>
                <w:color w:val="000000" w:themeColor="text1"/>
                <w:sz w:val="15"/>
                <w:szCs w:val="15"/>
              </w:rPr>
              <w:t xml:space="preserve">数量：1件，号型：175/96A</w:t>
            </w:r>
            <w:r/>
          </w:p>
          <w:p>
            <w:pPr>
              <w:jc w:val="center"/>
              <w:widowControl/>
              <w:rPr>
                <w:rFonts w:hint="eastAsia" w:ascii="宋体" w:hAnsi="宋体"/>
                <w:color w:val="000000" w:themeColor="text1"/>
                <w:sz w:val="13"/>
                <w:szCs w:val="13"/>
              </w:rPr>
            </w:pPr>
            <w:r>
              <w:rPr>
                <w:rFonts w:hint="eastAsia" w:ascii="宋体" w:hAnsi="宋体"/>
                <w:color w:val="000000" w:themeColor="text1"/>
                <w:sz w:val="15"/>
                <w:szCs w:val="15"/>
              </w:rPr>
              <w:t xml:space="preserve">（仅检测外在质量，即1-9项）</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right w:val="single" w:color="auto" w:sz="4" w:space="0"/>
            </w:tcBorders>
            <w:tcW w:w="2222" w:type="dxa"/>
            <w:vAlign w:val="center"/>
            <w:vMerge w:val="restart"/>
            <w:textDirection w:val="lrTb"/>
            <w:noWrap/>
          </w:tcPr>
          <w:p>
            <w:pPr>
              <w:jc w:val="left"/>
              <w:widowControl/>
              <w:rPr>
                <w:rFonts w:hint="eastAsia" w:ascii="宋体" w:hAnsi="宋体"/>
                <w:sz w:val="15"/>
                <w:szCs w:val="15"/>
              </w:rPr>
            </w:pPr>
            <w:r>
              <w:rPr>
                <w:rFonts w:ascii="宋体" w:hAnsi="宋体"/>
                <w:sz w:val="15"/>
                <w:szCs w:val="15"/>
              </w:rPr>
              <w:t xml:space="preserve">1.样式；2.号型规格；3.颜色及色泽偏差范围；4.材料外观；5.裁片纱向；6.</w:t>
            </w:r>
            <w:r>
              <w:rPr>
                <w:rFonts w:ascii="宋体" w:hAnsi="宋体"/>
                <w:sz w:val="15"/>
                <w:szCs w:val="15"/>
              </w:rPr>
              <w:t xml:space="preserve">敷衬与</w:t>
            </w:r>
            <w:r>
              <w:rPr>
                <w:rFonts w:ascii="宋体" w:hAnsi="宋体"/>
                <w:sz w:val="15"/>
                <w:szCs w:val="15"/>
              </w:rPr>
              <w:t xml:space="preserve">胶条；7.缝制；8.标志</w:t>
            </w:r>
            <w:r>
              <w:rPr>
                <w:rFonts w:hint="eastAsia" w:ascii="宋体" w:hAnsi="宋体"/>
                <w:sz w:val="15"/>
                <w:szCs w:val="15"/>
              </w:rPr>
              <w:t xml:space="preserve">（去除产品标志、检验章、肩章号标志）</w:t>
            </w:r>
            <w:r>
              <w:rPr>
                <w:rFonts w:ascii="宋体" w:hAnsi="宋体"/>
                <w:sz w:val="15"/>
                <w:szCs w:val="15"/>
              </w:rPr>
              <w:t xml:space="preserve">；9.成品外观质量及疵点</w:t>
            </w:r>
            <w:r>
              <w:rPr>
                <w:rFonts w:hint="eastAsia" w:ascii="宋体" w:hAnsi="宋体"/>
                <w:sz w:val="15"/>
                <w:szCs w:val="15"/>
              </w:rPr>
              <w:t xml:space="preserve">；10.p</w:t>
            </w:r>
            <w:r>
              <w:rPr>
                <w:rFonts w:ascii="宋体" w:hAnsi="宋体"/>
                <w:sz w:val="15"/>
                <w:szCs w:val="15"/>
              </w:rPr>
              <w:t xml:space="preserve">H;11.</w:t>
            </w:r>
            <w:r>
              <w:rPr>
                <w:rFonts w:hint="eastAsia" w:ascii="宋体" w:hAnsi="宋体"/>
                <w:sz w:val="15"/>
                <w:szCs w:val="15"/>
              </w:rPr>
              <w:t xml:space="preserve">甲醛含量；12.单位面积质量；13.透气性；14.起毛起球</w:t>
            </w:r>
            <w:r/>
          </w:p>
        </w:tc>
      </w:tr>
      <w:tr>
        <w:trPr>
          <w:trHeight w:val="1029"/>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2</w:t>
            </w:r>
            <w:r>
              <w:rPr>
                <w:rFonts w:ascii="宋体" w:hAnsi="宋体" w:cs="宋体"/>
                <w:sz w:val="15"/>
                <w:szCs w:val="15"/>
              </w:rPr>
              <w:t xml:space="preserve">-</w:t>
            </w:r>
            <w:r>
              <w:rPr>
                <w:rFonts w:hint="eastAsia" w:ascii="宋体" w:hAnsi="宋体" w:cs="宋体"/>
                <w:sz w:val="15"/>
                <w:szCs w:val="15"/>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长袖制式衬衣一线款（聚酯棉莱赛尔格纹布）</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121</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32900</w:t>
            </w:r>
            <w:r/>
          </w:p>
        </w:tc>
        <w:tc>
          <w:tcPr>
            <w:tcBorders>
              <w:top w:val="none" w:color="000000"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sz w:val="15"/>
                <w:szCs w:val="15"/>
              </w:rPr>
              <w:t xml:space="preserve">3980900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一线男</w:t>
            </w:r>
            <w:r>
              <w:rPr>
                <w:rFonts w:hint="eastAsia" w:ascii="宋体" w:hAnsi="宋体" w:cs="宋体"/>
                <w:color w:val="000000" w:themeColor="text1"/>
                <w:sz w:val="15"/>
                <w:szCs w:val="15"/>
              </w:rPr>
              <w:t xml:space="preserve">长袖制式衬衣（浅蓝色），</w:t>
            </w:r>
            <w:r>
              <w:rPr>
                <w:rFonts w:hint="eastAsia" w:ascii="宋体" w:hAnsi="宋体"/>
                <w:color w:val="000000" w:themeColor="text1"/>
                <w:sz w:val="15"/>
                <w:szCs w:val="15"/>
              </w:rPr>
              <w:t xml:space="preserve">数量：1件，号型：175/96A</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left w:val="single" w:color="auto" w:sz="4" w:space="0"/>
              <w:bottom w:val="single" w:color="auto" w:sz="4" w:space="0"/>
              <w:right w:val="single" w:color="auto" w:sz="4" w:space="0"/>
            </w:tcBorders>
            <w:tcW w:w="2222" w:type="dxa"/>
            <w:vAlign w:val="center"/>
            <w:vMerge w:val="continue"/>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1029"/>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2</w:t>
            </w:r>
            <w:r>
              <w:rPr>
                <w:rFonts w:ascii="宋体" w:hAnsi="宋体" w:cs="宋体"/>
                <w:sz w:val="15"/>
                <w:szCs w:val="15"/>
              </w:rPr>
              <w:t xml:space="preserve">-3</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3"/>
                <w:szCs w:val="15"/>
              </w:rPr>
            </w:pPr>
            <w:r>
              <w:rPr>
                <w:rFonts w:hint="eastAsia" w:ascii="宋体" w:hAnsi="宋体" w:cs="宋体"/>
                <w:sz w:val="13"/>
                <w:szCs w:val="15"/>
              </w:rPr>
              <w:t xml:space="preserve">高警长袖</w:t>
            </w:r>
            <w:r>
              <w:rPr>
                <w:rFonts w:hint="eastAsia" w:ascii="宋体" w:hAnsi="宋体" w:cs="宋体"/>
                <w:sz w:val="13"/>
                <w:szCs w:val="15"/>
              </w:rPr>
              <w:t xml:space="preserve">制式衬衣机关款（聚酯棉莱赛尔格纹布）</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1</w:t>
            </w:r>
            <w:r>
              <w:rPr>
                <w:sz w:val="15"/>
                <w:szCs w:val="15"/>
              </w:rPr>
              <w:t xml:space="preserve">13</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9</w:t>
            </w:r>
            <w:r>
              <w:rPr>
                <w:sz w:val="15"/>
                <w:szCs w:val="15"/>
              </w:rPr>
              <w:t xml:space="preserve">8</w:t>
            </w:r>
            <w:r/>
          </w:p>
        </w:tc>
        <w:tc>
          <w:tcPr>
            <w:tcBorders>
              <w:top w:val="none" w:color="000000"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1</w:t>
            </w:r>
            <w:r>
              <w:rPr>
                <w:sz w:val="15"/>
                <w:szCs w:val="15"/>
              </w:rPr>
              <w:t xml:space="preserve">1074</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rPr>
                <w:color w:val="000000" w:themeColor="text1"/>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1029"/>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2</w:t>
            </w:r>
            <w:r>
              <w:rPr>
                <w:rFonts w:ascii="宋体" w:hAnsi="宋体" w:cs="宋体"/>
                <w:sz w:val="15"/>
                <w:szCs w:val="15"/>
              </w:rPr>
              <w:t xml:space="preserve">-4</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高警长袖</w:t>
            </w:r>
            <w:r>
              <w:rPr>
                <w:rFonts w:hint="eastAsia" w:ascii="宋体" w:hAnsi="宋体" w:cs="宋体"/>
                <w:sz w:val="15"/>
                <w:szCs w:val="15"/>
              </w:rPr>
              <w:t xml:space="preserve">制式衬衣一线款（聚酯棉莱赛尔格纹布）</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1</w:t>
            </w:r>
            <w:r>
              <w:rPr>
                <w:sz w:val="15"/>
                <w:szCs w:val="15"/>
              </w:rPr>
              <w:t xml:space="preserve">21</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5</w:t>
            </w:r>
            <w:r>
              <w:rPr>
                <w:sz w:val="15"/>
                <w:szCs w:val="15"/>
              </w:rPr>
              <w:t xml:space="preserve">96</w:t>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7</w:t>
            </w:r>
            <w:r>
              <w:rPr>
                <w:sz w:val="15"/>
                <w:szCs w:val="15"/>
              </w:rPr>
              <w:t xml:space="preserve">2116</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rPr>
                <w:color w:val="000000" w:themeColor="text1"/>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1328"/>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ascii="宋体" w:hAnsi="宋体" w:cs="宋体"/>
                <w:sz w:val="15"/>
                <w:szCs w:val="15"/>
              </w:rPr>
              <w:t xml:space="preserve">2</w:t>
            </w:r>
            <w:r>
              <w:rPr>
                <w:rFonts w:hint="eastAsia" w:ascii="宋体" w:hAnsi="宋体" w:cs="宋体"/>
                <w:sz w:val="15"/>
                <w:szCs w:val="15"/>
              </w:rPr>
              <w:t xml:space="preserve">-</w:t>
            </w:r>
            <w:r>
              <w:rPr>
                <w:rFonts w:ascii="宋体" w:hAnsi="宋体" w:cs="宋体"/>
                <w:sz w:val="15"/>
                <w:szCs w:val="15"/>
              </w:rPr>
              <w:t xml:space="preserve">5</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内穿衬衣</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103</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400</w:t>
            </w:r>
            <w:r/>
          </w:p>
        </w:tc>
        <w:tc>
          <w:tcPr>
            <w:tcBorders>
              <w:top w:val="none" w:color="000000"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41200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男内穿衬衣（浅蓝色），数量：1件，号型：175/96A/41</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hint="eastAsia" w:ascii="宋体" w:hAnsi="宋体"/>
                <w:sz w:val="15"/>
                <w:szCs w:val="15"/>
              </w:rPr>
              <w:t xml:space="preserve">1.样式；2.号型规格；3.颜色及色泽偏差范围；4.材料外观；5.裁片纱向；6.</w:t>
            </w:r>
            <w:r>
              <w:rPr>
                <w:rFonts w:hint="eastAsia" w:ascii="宋体" w:hAnsi="宋体"/>
                <w:sz w:val="15"/>
                <w:szCs w:val="15"/>
              </w:rPr>
              <w:t xml:space="preserve">敷衬与</w:t>
            </w:r>
            <w:r>
              <w:rPr>
                <w:rFonts w:hint="eastAsia" w:ascii="宋体" w:hAnsi="宋体"/>
                <w:sz w:val="15"/>
                <w:szCs w:val="15"/>
              </w:rPr>
              <w:t xml:space="preserve">胶条；7.缝制；8.成品外观质量及疵点</w:t>
            </w:r>
            <w:r/>
          </w:p>
        </w:tc>
      </w:tr>
      <w:tr>
        <w:trPr>
          <w:trHeight w:val="1328"/>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2</w:t>
            </w:r>
            <w:r>
              <w:rPr>
                <w:rFonts w:ascii="宋体" w:hAnsi="宋体" w:cs="宋体"/>
                <w:sz w:val="15"/>
                <w:szCs w:val="15"/>
              </w:rPr>
              <w:t xml:space="preserve">-6</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冬执勤</w:t>
            </w:r>
            <w:r>
              <w:rPr>
                <w:rFonts w:hint="eastAsia" w:ascii="宋体" w:hAnsi="宋体" w:cs="宋体"/>
                <w:sz w:val="15"/>
                <w:szCs w:val="15"/>
              </w:rPr>
              <w:t xml:space="preserve">服机关款</w:t>
            </w:r>
            <w:r>
              <w:rPr>
                <w:rFonts w:hint="eastAsia" w:ascii="宋体" w:hAnsi="宋体" w:cs="宋体"/>
                <w:sz w:val="15"/>
                <w:szCs w:val="15"/>
              </w:rPr>
              <w:t xml:space="preserve">（毛聚酯</w:t>
            </w:r>
            <w:r>
              <w:rPr>
                <w:rFonts w:hint="eastAsia" w:ascii="宋体" w:hAnsi="宋体" w:cs="宋体"/>
                <w:sz w:val="15"/>
                <w:szCs w:val="15"/>
              </w:rPr>
              <w:t xml:space="preserve">莱</w:t>
            </w:r>
            <w:r>
              <w:rPr>
                <w:rFonts w:hint="eastAsia" w:ascii="宋体" w:hAnsi="宋体" w:cs="宋体"/>
                <w:sz w:val="15"/>
                <w:szCs w:val="15"/>
              </w:rPr>
              <w:t xml:space="preserve">赛尔</w:t>
            </w:r>
            <w:r>
              <w:rPr>
                <w:rFonts w:hint="eastAsia" w:ascii="宋体" w:hAnsi="宋体" w:cs="宋体"/>
                <w:sz w:val="15"/>
                <w:szCs w:val="15"/>
              </w:rPr>
              <w:t xml:space="preserve">加厚纬弹花呢</w:t>
            </w:r>
            <w:r>
              <w:rPr>
                <w:rFonts w:hint="eastAsia" w:ascii="宋体" w:hAnsi="宋体" w:cs="宋体"/>
                <w:sz w:val="15"/>
                <w:szCs w:val="15"/>
              </w:rPr>
              <w:t xml:space="preserve">）</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套</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5</w:t>
            </w:r>
            <w:r>
              <w:rPr>
                <w:sz w:val="15"/>
                <w:szCs w:val="15"/>
              </w:rPr>
              <w:t xml:space="preserve">50</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2</w:t>
            </w:r>
            <w:r>
              <w:rPr>
                <w:sz w:val="15"/>
                <w:szCs w:val="15"/>
              </w:rPr>
              <w:t xml:space="preserve">0</w:t>
            </w:r>
            <w:r/>
          </w:p>
        </w:tc>
        <w:tc>
          <w:tcPr>
            <w:tcBorders>
              <w:top w:val="none" w:color="000000"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11000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机关男冬执勤</w:t>
            </w:r>
            <w:r>
              <w:rPr>
                <w:rFonts w:hint="eastAsia" w:ascii="宋体" w:hAnsi="宋体"/>
                <w:color w:val="000000" w:themeColor="text1"/>
                <w:sz w:val="15"/>
                <w:szCs w:val="15"/>
              </w:rPr>
              <w:t xml:space="preserve">服，数量1套，上型号1</w:t>
            </w:r>
            <w:r>
              <w:rPr>
                <w:rFonts w:ascii="宋体" w:hAnsi="宋体"/>
                <w:color w:val="000000" w:themeColor="text1"/>
                <w:sz w:val="15"/>
                <w:szCs w:val="15"/>
              </w:rPr>
              <w:t xml:space="preserve">75/96A</w:t>
            </w:r>
            <w:r>
              <w:rPr>
                <w:rFonts w:hint="eastAsia" w:ascii="宋体" w:hAnsi="宋体"/>
                <w:color w:val="000000" w:themeColor="text1"/>
                <w:sz w:val="15"/>
                <w:szCs w:val="15"/>
              </w:rPr>
              <w:t xml:space="preserve">下型号1</w:t>
            </w:r>
            <w:r>
              <w:rPr>
                <w:rFonts w:ascii="宋体" w:hAnsi="宋体"/>
                <w:color w:val="000000" w:themeColor="text1"/>
                <w:sz w:val="15"/>
                <w:szCs w:val="15"/>
              </w:rPr>
              <w:t xml:space="preserve">75/86A</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hint="eastAsia" w:ascii="宋体" w:hAnsi="宋体"/>
                <w:sz w:val="15"/>
                <w:szCs w:val="15"/>
              </w:rPr>
              <w:t xml:space="preserve">1.样式；2.号型规格；3.颜色及色泽偏差范围；4.材料外观；5.裁片纱向；6.</w:t>
            </w:r>
            <w:r>
              <w:rPr>
                <w:rFonts w:hint="eastAsia" w:ascii="宋体" w:hAnsi="宋体"/>
                <w:sz w:val="15"/>
                <w:szCs w:val="15"/>
              </w:rPr>
              <w:t xml:space="preserve">敷衬与</w:t>
            </w:r>
            <w:r>
              <w:rPr>
                <w:rFonts w:hint="eastAsia" w:ascii="宋体" w:hAnsi="宋体"/>
                <w:sz w:val="15"/>
                <w:szCs w:val="15"/>
              </w:rPr>
              <w:t xml:space="preserve">归拔；7.缝制；8.标志（去除产品名称标志、号型标志、维护标志、检验章、肩章号标志）；9.成品外观质量及疵点</w:t>
            </w:r>
            <w:r/>
          </w:p>
        </w:tc>
      </w:tr>
      <w:tr>
        <w:trPr>
          <w:trHeight w:val="1328"/>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2</w:t>
            </w:r>
            <w:r>
              <w:rPr>
                <w:rFonts w:ascii="宋体" w:hAnsi="宋体" w:cs="宋体"/>
                <w:sz w:val="15"/>
                <w:szCs w:val="15"/>
              </w:rPr>
              <w:t xml:space="preserve">-7</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冬执勤服一线</w:t>
            </w:r>
            <w:r>
              <w:rPr>
                <w:rFonts w:hint="eastAsia" w:ascii="宋体" w:hAnsi="宋体" w:cs="宋体"/>
                <w:sz w:val="15"/>
                <w:szCs w:val="15"/>
              </w:rPr>
              <w:t xml:space="preserve">普警款</w:t>
            </w:r>
            <w:r>
              <w:rPr>
                <w:rFonts w:hint="eastAsia" w:ascii="宋体" w:hAnsi="宋体" w:cs="宋体"/>
                <w:sz w:val="15"/>
                <w:szCs w:val="15"/>
              </w:rPr>
              <w:t xml:space="preserve">（聚酯</w:t>
            </w:r>
            <w:r>
              <w:rPr>
                <w:rFonts w:hint="eastAsia" w:ascii="宋体" w:hAnsi="宋体" w:cs="宋体"/>
                <w:sz w:val="15"/>
                <w:szCs w:val="15"/>
              </w:rPr>
              <w:t xml:space="preserve">莱</w:t>
            </w:r>
            <w:r>
              <w:rPr>
                <w:rFonts w:hint="eastAsia" w:ascii="宋体" w:hAnsi="宋体" w:cs="宋体"/>
                <w:sz w:val="15"/>
                <w:szCs w:val="15"/>
              </w:rPr>
              <w:t xml:space="preserve">赛尔四面弹覆膜加厚平纹布）</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套</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6</w:t>
            </w:r>
            <w:r>
              <w:rPr>
                <w:sz w:val="15"/>
                <w:szCs w:val="15"/>
              </w:rPr>
              <w:t xml:space="preserve">07</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380</w:t>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230660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一线男冬执勤</w:t>
            </w:r>
            <w:r>
              <w:rPr>
                <w:rFonts w:hint="eastAsia" w:ascii="宋体" w:hAnsi="宋体"/>
                <w:color w:val="000000" w:themeColor="text1"/>
                <w:sz w:val="15"/>
                <w:szCs w:val="15"/>
              </w:rPr>
              <w:t xml:space="preserve">服，数量1套，上型号175/96A下型号175/86A</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hint="eastAsia" w:ascii="宋体" w:hAnsi="宋体"/>
                <w:sz w:val="15"/>
                <w:szCs w:val="15"/>
              </w:rPr>
              <w:t xml:space="preserve">1.样式；2.号型规格；3.颜色及色泽偏差范围；4.材料外观；5.裁片纱向；6.敷衬；7.缝制；8.标志（去除产品名称标志、号型标志、维护标志、检验章、肩章号标志）；9.成品外观质量及疵点</w:t>
            </w:r>
            <w:r/>
          </w:p>
        </w:tc>
      </w:tr>
      <w:tr>
        <w:trPr>
          <w:trHeight w:val="1062"/>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2</w:t>
            </w:r>
            <w:r>
              <w:rPr>
                <w:rFonts w:ascii="宋体" w:hAnsi="宋体" w:cs="宋体"/>
                <w:sz w:val="15"/>
                <w:szCs w:val="15"/>
              </w:rPr>
              <w:t xml:space="preserve">-8</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警礼服</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套</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7</w:t>
            </w:r>
            <w:r>
              <w:rPr>
                <w:sz w:val="15"/>
                <w:szCs w:val="15"/>
              </w:rPr>
              <w:t xml:space="preserve">85</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4</w:t>
            </w:r>
            <w:r>
              <w:rPr>
                <w:sz w:val="15"/>
                <w:szCs w:val="15"/>
              </w:rPr>
              <w:t xml:space="preserve">00</w:t>
            </w:r>
            <w:r/>
          </w:p>
        </w:tc>
        <w:tc>
          <w:tcPr>
            <w:tcBorders>
              <w:top w:val="none" w:color="000000"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314000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978"/>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2</w:t>
            </w:r>
            <w:r>
              <w:rPr>
                <w:rFonts w:ascii="宋体" w:hAnsi="宋体" w:cs="宋体"/>
                <w:sz w:val="15"/>
                <w:szCs w:val="15"/>
              </w:rPr>
              <w:t xml:space="preserve">-9</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警礼服白衬衣</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套</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1</w:t>
            </w:r>
            <w:r>
              <w:rPr>
                <w:sz w:val="15"/>
                <w:szCs w:val="15"/>
              </w:rPr>
              <w:t xml:space="preserve">10</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4</w:t>
            </w:r>
            <w:r>
              <w:rPr>
                <w:sz w:val="15"/>
                <w:szCs w:val="15"/>
              </w:rPr>
              <w:t xml:space="preserve">00</w:t>
            </w:r>
            <w:r/>
          </w:p>
        </w:tc>
        <w:tc>
          <w:tcPr>
            <w:tcBorders>
              <w:top w:val="none" w:color="000000"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44000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1328"/>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2</w:t>
            </w:r>
            <w:r>
              <w:rPr>
                <w:rFonts w:ascii="宋体" w:hAnsi="宋体" w:cs="宋体"/>
                <w:sz w:val="15"/>
                <w:szCs w:val="15"/>
              </w:rPr>
              <w:t xml:space="preserve">-10</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常服</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套</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4</w:t>
            </w:r>
            <w:r>
              <w:rPr>
                <w:sz w:val="15"/>
                <w:szCs w:val="15"/>
              </w:rPr>
              <w:t xml:space="preserve">96</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4</w:t>
            </w:r>
            <w:r>
              <w:rPr>
                <w:sz w:val="15"/>
                <w:szCs w:val="15"/>
              </w:rPr>
              <w:t xml:space="preserve">00</w:t>
            </w:r>
            <w:r/>
          </w:p>
        </w:tc>
        <w:tc>
          <w:tcPr>
            <w:tcBorders>
              <w:top w:val="none" w:color="000000"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198400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男常服，数量1套，上型号175/96A下型号175/86A</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ascii="宋体" w:hAnsi="宋体"/>
                <w:sz w:val="15"/>
                <w:szCs w:val="15"/>
              </w:rPr>
              <w:t xml:space="preserve">1.样式；2.号型规格；3.颜色及色泽偏差范围；4.材料外观；5.裁片纱向；6.</w:t>
            </w:r>
            <w:r>
              <w:rPr>
                <w:rFonts w:ascii="宋体" w:hAnsi="宋体"/>
                <w:sz w:val="15"/>
                <w:szCs w:val="15"/>
              </w:rPr>
              <w:t xml:space="preserve">敷衬与</w:t>
            </w:r>
            <w:r>
              <w:rPr>
                <w:rFonts w:hint="eastAsia" w:ascii="宋体" w:hAnsi="宋体"/>
                <w:sz w:val="15"/>
                <w:szCs w:val="15"/>
              </w:rPr>
              <w:t xml:space="preserve">归拔</w:t>
            </w:r>
            <w:r>
              <w:rPr>
                <w:rFonts w:ascii="宋体" w:hAnsi="宋体"/>
                <w:sz w:val="15"/>
                <w:szCs w:val="15"/>
              </w:rPr>
              <w:t xml:space="preserve">；7.缝制；8.标志</w:t>
            </w:r>
            <w:r>
              <w:rPr>
                <w:rFonts w:hint="eastAsia" w:ascii="宋体" w:hAnsi="宋体"/>
                <w:sz w:val="15"/>
                <w:szCs w:val="15"/>
              </w:rPr>
              <w:t xml:space="preserve">（去除产品名称标志、号型标志、维护标志、检验章、肩章号标志）</w:t>
            </w:r>
            <w:r>
              <w:rPr>
                <w:rFonts w:ascii="宋体" w:hAnsi="宋体"/>
                <w:sz w:val="15"/>
                <w:szCs w:val="15"/>
              </w:rPr>
              <w:t xml:space="preserve">；9.成品外观质量及疵点</w:t>
            </w:r>
            <w:r/>
          </w:p>
        </w:tc>
      </w:tr>
      <w:tr>
        <w:trPr>
          <w:trHeight w:val="1421"/>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restart"/>
            <w:textDirection w:val="lrTb"/>
            <w:noWrap/>
          </w:tcPr>
          <w:p>
            <w:pPr>
              <w:widowControl/>
              <w:rPr>
                <w:rFonts w:hint="eastAsia" w:ascii="宋体" w:hAnsi="宋体" w:cs="宋体"/>
                <w:sz w:val="13"/>
                <w:szCs w:val="13"/>
              </w:rPr>
            </w:pPr>
            <w:r>
              <w:rPr>
                <w:rFonts w:hint="eastAsia" w:ascii="宋体" w:hAnsi="宋体" w:cs="宋体"/>
                <w:sz w:val="13"/>
                <w:szCs w:val="13"/>
              </w:rPr>
              <w:t xml:space="preserve">包</w:t>
            </w:r>
            <w:r>
              <w:rPr>
                <w:rFonts w:ascii="宋体" w:hAnsi="宋体" w:cs="宋体"/>
                <w:sz w:val="13"/>
                <w:szCs w:val="13"/>
              </w:rPr>
              <w:t xml:space="preserve">3</w:t>
            </w:r>
            <w:r/>
          </w:p>
          <w:p>
            <w:pPr>
              <w:widowControl/>
              <w:rPr>
                <w:rFonts w:hint="eastAsia" w:ascii="宋体" w:hAnsi="宋体" w:cs="宋体"/>
                <w:sz w:val="13"/>
                <w:szCs w:val="13"/>
              </w:rPr>
            </w:pPr>
            <w:r>
              <w:rPr>
                <w:rFonts w:hint="eastAsia" w:ascii="宋体" w:hAnsi="宋体" w:cs="宋体"/>
                <w:sz w:val="13"/>
                <w:szCs w:val="13"/>
              </w:rPr>
              <w:t xml:space="preserve">新警、一线单裤</w:t>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ascii="宋体" w:hAnsi="宋体" w:cs="宋体"/>
                <w:sz w:val="15"/>
                <w:szCs w:val="15"/>
              </w:rPr>
              <w:t xml:space="preserve">3</w:t>
            </w:r>
            <w:r>
              <w:rPr>
                <w:rFonts w:hint="eastAsia" w:ascii="宋体" w:hAnsi="宋体" w:cs="宋体"/>
                <w:sz w:val="15"/>
                <w:szCs w:val="15"/>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单裤机关款（毛聚酯</w:t>
            </w:r>
            <w:r>
              <w:rPr>
                <w:rFonts w:hint="eastAsia" w:ascii="宋体" w:hAnsi="宋体" w:cs="宋体"/>
                <w:sz w:val="15"/>
                <w:szCs w:val="15"/>
              </w:rPr>
              <w:t xml:space="preserve">莱</w:t>
            </w:r>
            <w:r>
              <w:rPr>
                <w:rFonts w:hint="eastAsia" w:ascii="宋体" w:hAnsi="宋体" w:cs="宋体"/>
                <w:sz w:val="15"/>
                <w:szCs w:val="15"/>
              </w:rPr>
              <w:t xml:space="preserve">赛</w:t>
            </w:r>
            <w:r>
              <w:rPr>
                <w:rFonts w:hint="eastAsia" w:ascii="宋体" w:hAnsi="宋体" w:cs="宋体"/>
                <w:sz w:val="15"/>
                <w:szCs w:val="15"/>
              </w:rPr>
              <w:t xml:space="preserve">尔纬弹立体</w:t>
            </w:r>
            <w:r>
              <w:rPr>
                <w:rFonts w:hint="eastAsia" w:ascii="宋体" w:hAnsi="宋体" w:cs="宋体"/>
                <w:sz w:val="15"/>
                <w:szCs w:val="15"/>
              </w:rPr>
              <w:t xml:space="preserve">花呢）</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条</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172</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20</w:t>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3440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restart"/>
            <w:textDirection w:val="lrTb"/>
            <w:noWrap/>
          </w:tcPr>
          <w:p>
            <w:pPr>
              <w:jc w:val="center"/>
              <w:widowControl/>
              <w:rPr>
                <w:sz w:val="15"/>
                <w:szCs w:val="15"/>
              </w:rPr>
            </w:pPr>
            <w:r>
              <w:rPr>
                <w:sz w:val="15"/>
                <w:szCs w:val="15"/>
              </w:rPr>
              <w:t xml:space="preserve">4684984</w:t>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机关男单裤，数量：1条，号型：175/82A</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ascii="宋体" w:hAnsi="宋体"/>
                <w:sz w:val="15"/>
                <w:szCs w:val="15"/>
              </w:rPr>
              <w:t xml:space="preserve">1.样式；2.号型规格；3.颜色及色泽偏差范围；4.材料外观；5.裁片纱向；6.</w:t>
            </w:r>
            <w:r>
              <w:rPr>
                <w:rFonts w:ascii="宋体" w:hAnsi="宋体"/>
                <w:sz w:val="15"/>
                <w:szCs w:val="15"/>
              </w:rPr>
              <w:t xml:space="preserve">敷衬</w:t>
            </w:r>
            <w:r>
              <w:rPr>
                <w:rFonts w:hint="eastAsia" w:ascii="宋体" w:hAnsi="宋体"/>
                <w:sz w:val="15"/>
                <w:szCs w:val="15"/>
              </w:rPr>
              <w:t xml:space="preserve">与</w:t>
            </w:r>
            <w:r>
              <w:rPr>
                <w:rFonts w:hint="eastAsia" w:ascii="宋体" w:hAnsi="宋体"/>
                <w:sz w:val="15"/>
                <w:szCs w:val="15"/>
              </w:rPr>
              <w:t xml:space="preserve">归拔</w:t>
            </w:r>
            <w:r>
              <w:rPr>
                <w:rFonts w:ascii="宋体" w:hAnsi="宋体"/>
                <w:sz w:val="15"/>
                <w:szCs w:val="15"/>
              </w:rPr>
              <w:t xml:space="preserve">；7.缝制；8.标志；9.成品外观质量及疵点</w:t>
            </w:r>
            <w:r>
              <w:rPr>
                <w:rFonts w:hint="eastAsia" w:ascii="宋体" w:hAnsi="宋体"/>
                <w:sz w:val="15"/>
                <w:szCs w:val="15"/>
              </w:rPr>
              <w:t xml:space="preserve">；10.p</w:t>
            </w:r>
            <w:r>
              <w:rPr>
                <w:rFonts w:ascii="宋体" w:hAnsi="宋体"/>
                <w:sz w:val="15"/>
                <w:szCs w:val="15"/>
              </w:rPr>
              <w:t xml:space="preserve">H;11.</w:t>
            </w:r>
            <w:r>
              <w:rPr>
                <w:rFonts w:hint="eastAsia" w:ascii="宋体" w:hAnsi="宋体"/>
                <w:sz w:val="15"/>
                <w:szCs w:val="15"/>
              </w:rPr>
              <w:t xml:space="preserve">甲醛含量；12.透气性；起毛起球</w:t>
            </w:r>
            <w:r/>
          </w:p>
        </w:tc>
      </w:tr>
      <w:tr>
        <w:trPr>
          <w:trHeight w:val="1413"/>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ascii="宋体" w:hAnsi="宋体" w:cs="宋体"/>
                <w:sz w:val="15"/>
                <w:szCs w:val="15"/>
              </w:rPr>
              <w:t xml:space="preserve">3</w:t>
            </w:r>
            <w:r>
              <w:rPr>
                <w:rFonts w:hint="eastAsia" w:ascii="宋体" w:hAnsi="宋体" w:cs="宋体"/>
                <w:sz w:val="15"/>
                <w:szCs w:val="15"/>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单裤一线款（聚酯</w:t>
            </w:r>
            <w:r>
              <w:rPr>
                <w:rFonts w:hint="eastAsia" w:ascii="宋体" w:hAnsi="宋体" w:cs="宋体"/>
                <w:sz w:val="15"/>
                <w:szCs w:val="15"/>
              </w:rPr>
              <w:t xml:space="preserve">莱</w:t>
            </w:r>
            <w:r>
              <w:rPr>
                <w:rFonts w:hint="eastAsia" w:ascii="宋体" w:hAnsi="宋体" w:cs="宋体"/>
                <w:sz w:val="15"/>
                <w:szCs w:val="15"/>
              </w:rPr>
              <w:t xml:space="preserve">赛尔四面弹平纹布）</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条</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108</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33876</w:t>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3658608</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一线男单裤，数量：1条，号型：175/86</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ascii="宋体" w:hAnsi="宋体"/>
                <w:sz w:val="15"/>
                <w:szCs w:val="15"/>
              </w:rPr>
              <w:t xml:space="preserve">1.样式；2.号型规格；3.颜色及色泽偏差范围；4.材料外观；5.裁片纱向；6.敷衬；7.缝制；8.标志；9.成品外观质量及疵点</w:t>
            </w:r>
            <w:r/>
          </w:p>
        </w:tc>
      </w:tr>
      <w:tr>
        <w:trPr>
          <w:trHeight w:val="1272"/>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3</w:t>
            </w:r>
            <w:r>
              <w:rPr>
                <w:rFonts w:ascii="宋体" w:hAnsi="宋体" w:cs="宋体"/>
                <w:sz w:val="15"/>
                <w:szCs w:val="15"/>
              </w:rPr>
              <w:t xml:space="preserve">-3</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冬作</w:t>
            </w:r>
            <w:r>
              <w:rPr>
                <w:rFonts w:hint="eastAsia" w:ascii="宋体" w:hAnsi="宋体" w:cs="宋体"/>
                <w:sz w:val="15"/>
                <w:szCs w:val="15"/>
              </w:rPr>
              <w:t xml:space="preserve">训服</w:t>
            </w:r>
            <w:r>
              <w:rPr>
                <w:rFonts w:hint="eastAsia" w:ascii="宋体" w:hAnsi="宋体" w:cs="宋体"/>
                <w:sz w:val="15"/>
                <w:szCs w:val="15"/>
              </w:rPr>
              <w:t xml:space="preserve">（</w:t>
            </w:r>
            <w:r>
              <w:rPr>
                <w:rFonts w:hint="eastAsia" w:ascii="宋体" w:hAnsi="宋体" w:cs="宋体"/>
                <w:sz w:val="15"/>
                <w:szCs w:val="15"/>
              </w:rPr>
              <w:t xml:space="preserve">涤</w:t>
            </w:r>
            <w:r>
              <w:rPr>
                <w:rFonts w:hint="eastAsia" w:ascii="宋体" w:hAnsi="宋体" w:cs="宋体"/>
                <w:sz w:val="15"/>
                <w:szCs w:val="15"/>
              </w:rPr>
              <w:t xml:space="preserve">氨四面弹格子布复合针织布）</w:t>
            </w:r>
            <w:r/>
          </w:p>
        </w:tc>
        <w:tc>
          <w:tcPr>
            <w:shd w:val="clear" w:color="000000"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套</w:t>
            </w:r>
            <w:r/>
          </w:p>
        </w:tc>
        <w:tc>
          <w:tcPr>
            <w:shd w:val="clear" w:color="000000"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325</w:t>
            </w:r>
            <w:r/>
          </w:p>
        </w:tc>
        <w:tc>
          <w:tcPr>
            <w:shd w:val="clear" w:color="000000"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400</w:t>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130000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男冬作训服</w:t>
            </w:r>
            <w:r>
              <w:rPr>
                <w:rFonts w:hint="eastAsia" w:ascii="宋体" w:hAnsi="宋体"/>
                <w:color w:val="000000" w:themeColor="text1"/>
                <w:sz w:val="15"/>
                <w:szCs w:val="15"/>
              </w:rPr>
              <w:t xml:space="preserve">，数量1套，上型号175/96下型号175/8</w:t>
            </w:r>
            <w:r>
              <w:rPr>
                <w:rFonts w:ascii="宋体" w:hAnsi="宋体"/>
                <w:color w:val="000000" w:themeColor="text1"/>
                <w:sz w:val="15"/>
                <w:szCs w:val="15"/>
              </w:rPr>
              <w:t xml:space="preserve">5</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ascii="宋体" w:hAnsi="宋体"/>
                <w:sz w:val="15"/>
                <w:szCs w:val="15"/>
              </w:rPr>
              <w:t xml:space="preserve">1.样式；2.号型规格；3.颜色及色泽偏差范围；4.材料外观；5.裁片纱向；6.敷衬；7.缝制；8.成品外观质量及疵点</w:t>
            </w:r>
            <w:r/>
          </w:p>
        </w:tc>
      </w:tr>
      <w:tr>
        <w:trPr>
          <w:trHeight w:val="1263"/>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3</w:t>
            </w:r>
            <w:r>
              <w:rPr>
                <w:rFonts w:ascii="宋体" w:hAnsi="宋体" w:cs="宋体"/>
                <w:sz w:val="15"/>
                <w:szCs w:val="15"/>
              </w:rPr>
              <w:t xml:space="preserve">-4</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防寒服（</w:t>
            </w:r>
            <w:r>
              <w:rPr>
                <w:rFonts w:hint="eastAsia" w:ascii="宋体" w:hAnsi="宋体" w:cs="宋体"/>
                <w:sz w:val="15"/>
                <w:szCs w:val="15"/>
              </w:rPr>
              <w:t xml:space="preserve">普警短款</w:t>
            </w:r>
            <w:r>
              <w:rPr>
                <w:rFonts w:hint="eastAsia" w:ascii="宋体" w:hAnsi="宋体" w:cs="宋体"/>
                <w:sz w:val="15"/>
                <w:szCs w:val="15"/>
              </w:rPr>
              <w:t xml:space="preserve">）</w:t>
            </w:r>
            <w:r/>
          </w:p>
        </w:tc>
        <w:tc>
          <w:tcPr>
            <w:shd w:val="clear" w:color="000000" w:fill="ffffff"/>
            <w:tcBorders>
              <w:top w:val="none" w:color="000000"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套</w:t>
            </w:r>
            <w:r/>
          </w:p>
        </w:tc>
        <w:tc>
          <w:tcPr>
            <w:shd w:val="clear" w:color="000000" w:fill="ffffff"/>
            <w:tcBorders>
              <w:top w:val="none" w:color="000000"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845</w:t>
            </w:r>
            <w:r/>
          </w:p>
        </w:tc>
        <w:tc>
          <w:tcPr>
            <w:shd w:val="clear" w:color="000000" w:fill="ffffff"/>
            <w:tcBorders>
              <w:top w:val="none" w:color="000000"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400</w:t>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338000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right w:val="single" w:color="auto" w:sz="4" w:space="0"/>
            </w:tcBorders>
            <w:tcW w:w="2222" w:type="dxa"/>
            <w:vAlign w:val="center"/>
            <w:vMerge w:val="restart"/>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1081"/>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3</w:t>
            </w:r>
            <w:r>
              <w:rPr>
                <w:rFonts w:ascii="宋体" w:hAnsi="宋体" w:cs="宋体"/>
                <w:sz w:val="15"/>
                <w:szCs w:val="15"/>
              </w:rPr>
              <w:t xml:space="preserve">-5</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高警防寒服</w:t>
            </w:r>
            <w:r/>
          </w:p>
        </w:tc>
        <w:tc>
          <w:tcPr>
            <w:shd w:val="clear" w:color="000000" w:fill="ffffff"/>
            <w:tcBorders>
              <w:top w:val="none" w:color="000000"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套</w:t>
            </w:r>
            <w:r/>
          </w:p>
        </w:tc>
        <w:tc>
          <w:tcPr>
            <w:shd w:val="clear" w:color="000000" w:fill="ffffff"/>
            <w:tcBorders>
              <w:top w:val="none" w:color="000000"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1240</w:t>
            </w:r>
            <w:r/>
          </w:p>
        </w:tc>
        <w:tc>
          <w:tcPr>
            <w:shd w:val="clear" w:color="000000" w:fill="ffffff"/>
            <w:tcBorders>
              <w:top w:val="none" w:color="000000"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30</w:t>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37200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left w:val="single" w:color="auto" w:sz="4" w:space="0"/>
              <w:right w:val="single" w:color="auto" w:sz="4" w:space="0"/>
            </w:tcBorders>
            <w:tcW w:w="2222" w:type="dxa"/>
            <w:vAlign w:val="center"/>
            <w:vMerge w:val="continue"/>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1081"/>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3</w:t>
            </w:r>
            <w:r>
              <w:rPr>
                <w:rFonts w:ascii="宋体" w:hAnsi="宋体" w:cs="宋体"/>
                <w:sz w:val="15"/>
                <w:szCs w:val="15"/>
              </w:rPr>
              <w:t xml:space="preserve">-6</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b/>
                <w:sz w:val="15"/>
                <w:szCs w:val="15"/>
              </w:rPr>
            </w:pPr>
            <w:r>
              <w:rPr>
                <w:rFonts w:hint="eastAsia" w:ascii="宋体" w:hAnsi="宋体" w:cs="宋体"/>
                <w:sz w:val="15"/>
                <w:szCs w:val="15"/>
              </w:rPr>
              <w:t xml:space="preserve">风雨衣（长款）</w:t>
            </w:r>
            <w:r/>
          </w:p>
        </w:tc>
        <w:tc>
          <w:tcPr>
            <w:shd w:val="clear" w:color="000000" w:fill="ffffff"/>
            <w:tcBorders>
              <w:top w:val="none" w:color="000000"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件</w:t>
            </w:r>
            <w:r/>
          </w:p>
        </w:tc>
        <w:tc>
          <w:tcPr>
            <w:shd w:val="clear" w:color="000000" w:fill="ffffff"/>
            <w:tcBorders>
              <w:top w:val="none" w:color="000000"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310</w:t>
            </w:r>
            <w:r/>
          </w:p>
        </w:tc>
        <w:tc>
          <w:tcPr>
            <w:shd w:val="clear" w:color="000000" w:fill="ffffff"/>
            <w:tcBorders>
              <w:top w:val="none" w:color="000000"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380</w:t>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117800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left w:val="single" w:color="auto" w:sz="4" w:space="0"/>
              <w:right w:val="single" w:color="auto" w:sz="4" w:space="0"/>
            </w:tcBorders>
            <w:tcW w:w="2222" w:type="dxa"/>
            <w:vAlign w:val="center"/>
            <w:vMerge w:val="continue"/>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1188"/>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3</w:t>
            </w:r>
            <w:r>
              <w:rPr>
                <w:rFonts w:ascii="宋体" w:hAnsi="宋体" w:cs="宋体"/>
                <w:sz w:val="15"/>
                <w:szCs w:val="15"/>
              </w:rPr>
              <w:t xml:space="preserve">-7</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短袖T恤</w:t>
            </w:r>
            <w:r/>
          </w:p>
        </w:tc>
        <w:tc>
          <w:tcPr>
            <w:shd w:val="clear" w:color="000000"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件</w:t>
            </w:r>
            <w:r/>
          </w:p>
        </w:tc>
        <w:tc>
          <w:tcPr>
            <w:shd w:val="clear" w:color="000000"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48</w:t>
            </w:r>
            <w:r/>
          </w:p>
        </w:tc>
        <w:tc>
          <w:tcPr>
            <w:shd w:val="clear" w:color="000000"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1008</w:t>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48384</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left w:val="single" w:color="auto" w:sz="4" w:space="0"/>
              <w:right w:val="single" w:color="auto" w:sz="4" w:space="0"/>
            </w:tcBorders>
            <w:tcW w:w="2222" w:type="dxa"/>
            <w:vAlign w:val="center"/>
            <w:vMerge w:val="continue"/>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1081"/>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3</w:t>
            </w:r>
            <w:r>
              <w:rPr>
                <w:rFonts w:ascii="宋体" w:hAnsi="宋体" w:cs="宋体"/>
                <w:sz w:val="15"/>
                <w:szCs w:val="15"/>
              </w:rPr>
              <w:t xml:space="preserve">-8</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体能短裤</w:t>
            </w:r>
            <w:r/>
          </w:p>
        </w:tc>
        <w:tc>
          <w:tcPr>
            <w:shd w:val="clear" w:color="000000" w:fill="ffffff"/>
            <w:tcBorders>
              <w:top w:val="none" w:color="000000"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件</w:t>
            </w:r>
            <w:r/>
          </w:p>
        </w:tc>
        <w:tc>
          <w:tcPr>
            <w:shd w:val="clear" w:color="000000" w:fill="ffffff"/>
            <w:tcBorders>
              <w:top w:val="none" w:color="000000"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65</w:t>
            </w:r>
            <w:r/>
          </w:p>
        </w:tc>
        <w:tc>
          <w:tcPr>
            <w:shd w:val="clear" w:color="000000" w:fill="ffffff"/>
            <w:tcBorders>
              <w:top w:val="none" w:color="000000"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1008</w:t>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65520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left w:val="single" w:color="auto" w:sz="4" w:space="0"/>
              <w:right w:val="single" w:color="auto" w:sz="4" w:space="0"/>
            </w:tcBorders>
            <w:tcW w:w="2222" w:type="dxa"/>
            <w:vAlign w:val="center"/>
            <w:vMerge w:val="continue"/>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1081"/>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3</w:t>
            </w:r>
            <w:r>
              <w:rPr>
                <w:rFonts w:ascii="宋体" w:hAnsi="宋体" w:cs="宋体"/>
                <w:sz w:val="15"/>
                <w:szCs w:val="15"/>
              </w:rPr>
              <w:t xml:space="preserve">-9</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长袖T恤</w:t>
            </w:r>
            <w:r/>
          </w:p>
        </w:tc>
        <w:tc>
          <w:tcPr>
            <w:shd w:val="clear" w:color="000000" w:fill="ffffff"/>
            <w:tcBorders>
              <w:top w:val="none" w:color="000000"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件</w:t>
            </w:r>
            <w:r/>
          </w:p>
        </w:tc>
        <w:tc>
          <w:tcPr>
            <w:shd w:val="clear" w:color="000000" w:fill="ffffff"/>
            <w:tcBorders>
              <w:top w:val="none" w:color="000000"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75</w:t>
            </w:r>
            <w:r/>
          </w:p>
        </w:tc>
        <w:tc>
          <w:tcPr>
            <w:shd w:val="clear" w:color="000000" w:fill="ffffff"/>
            <w:tcBorders>
              <w:top w:val="none" w:color="000000"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400</w:t>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30000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left w:val="single" w:color="auto" w:sz="4" w:space="0"/>
              <w:right w:val="single" w:color="auto" w:sz="4" w:space="0"/>
            </w:tcBorders>
            <w:tcW w:w="2222" w:type="dxa"/>
            <w:vAlign w:val="center"/>
            <w:vMerge w:val="continue"/>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1234"/>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3</w:t>
            </w:r>
            <w:r>
              <w:rPr>
                <w:rFonts w:ascii="宋体" w:hAnsi="宋体" w:cs="宋体"/>
                <w:sz w:val="15"/>
                <w:szCs w:val="15"/>
              </w:rPr>
              <w:t xml:space="preserve">-10</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长袖体能训练服（聚酯氨纶空气层针织布）</w:t>
            </w:r>
            <w:r/>
          </w:p>
        </w:tc>
        <w:tc>
          <w:tcPr>
            <w:shd w:val="clear" w:color="000000" w:fill="ffffff"/>
            <w:tcBorders>
              <w:top w:val="none" w:color="000000"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套</w:t>
            </w:r>
            <w:r/>
          </w:p>
        </w:tc>
        <w:tc>
          <w:tcPr>
            <w:shd w:val="clear" w:color="000000" w:fill="ffffff"/>
            <w:tcBorders>
              <w:top w:val="none" w:color="000000"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254</w:t>
            </w:r>
            <w:r/>
          </w:p>
        </w:tc>
        <w:tc>
          <w:tcPr>
            <w:shd w:val="clear" w:color="000000" w:fill="ffffff"/>
            <w:tcBorders>
              <w:top w:val="none" w:color="000000"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1008</w:t>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256032</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left w:val="single" w:color="auto" w:sz="4" w:space="0"/>
              <w:bottom w:val="single" w:color="auto" w:sz="4" w:space="0"/>
              <w:right w:val="single" w:color="auto" w:sz="4" w:space="0"/>
            </w:tcBorders>
            <w:tcW w:w="2222" w:type="dxa"/>
            <w:vAlign w:val="center"/>
            <w:vMerge w:val="continue"/>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854"/>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restart"/>
            <w:textDirection w:val="lrTb"/>
            <w:noWrap/>
          </w:tcPr>
          <w:p>
            <w:pPr>
              <w:widowControl/>
              <w:rPr>
                <w:rFonts w:hint="eastAsia" w:ascii="宋体" w:hAnsi="宋体" w:cs="宋体"/>
                <w:sz w:val="13"/>
                <w:szCs w:val="13"/>
              </w:rPr>
            </w:pPr>
            <w:r>
              <w:rPr>
                <w:rFonts w:hint="eastAsia" w:ascii="宋体" w:hAnsi="宋体" w:cs="宋体"/>
                <w:sz w:val="13"/>
                <w:szCs w:val="13"/>
              </w:rPr>
              <w:t xml:space="preserve">包</w:t>
            </w:r>
            <w:r>
              <w:rPr>
                <w:rFonts w:ascii="宋体" w:hAnsi="宋体" w:cs="宋体"/>
                <w:sz w:val="13"/>
                <w:szCs w:val="13"/>
              </w:rPr>
              <w:t xml:space="preserve">4</w:t>
            </w:r>
            <w:r/>
          </w:p>
          <w:p>
            <w:pPr>
              <w:widowControl/>
              <w:rPr>
                <w:rFonts w:hint="eastAsia" w:ascii="宋体" w:hAnsi="宋体" w:cs="宋体"/>
                <w:sz w:val="13"/>
                <w:szCs w:val="13"/>
              </w:rPr>
            </w:pPr>
            <w:r>
              <w:rPr>
                <w:rFonts w:hint="eastAsia" w:ascii="宋体" w:hAnsi="宋体" w:cs="宋体"/>
                <w:sz w:val="13"/>
                <w:szCs w:val="13"/>
              </w:rPr>
              <w:t xml:space="preserve">皮鞋、执勤鞋、作训鞋、雨靴</w:t>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ascii="宋体" w:hAnsi="宋体" w:cs="宋体"/>
                <w:sz w:val="15"/>
                <w:szCs w:val="15"/>
              </w:rPr>
              <w:t xml:space="preserve">4</w:t>
            </w:r>
            <w:r>
              <w:rPr>
                <w:rFonts w:hint="eastAsia" w:ascii="宋体" w:hAnsi="宋体" w:cs="宋体"/>
                <w:sz w:val="15"/>
                <w:szCs w:val="15"/>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执勤鞋（一线款）</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双</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260</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380</w:t>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98800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restart"/>
            <w:textDirection w:val="lrTb"/>
            <w:noWrap/>
          </w:tcPr>
          <w:p>
            <w:pPr>
              <w:jc w:val="center"/>
              <w:widowControl/>
              <w:rPr>
                <w:sz w:val="15"/>
                <w:szCs w:val="15"/>
              </w:rPr>
            </w:pPr>
            <w:r>
              <w:rPr>
                <w:sz w:val="15"/>
                <w:szCs w:val="15"/>
              </w:rPr>
              <w:t xml:space="preserve">620484</w:t>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一线执勤鞋，数量：3双，号型：260/三，使用通用型鞋底</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right w:val="single" w:color="auto" w:sz="4" w:space="0"/>
            </w:tcBorders>
            <w:tcW w:w="2222" w:type="dxa"/>
            <w:vAlign w:val="center"/>
            <w:vMerge w:val="restart"/>
            <w:textDirection w:val="lrTb"/>
            <w:noWrap/>
          </w:tcPr>
          <w:p>
            <w:pPr>
              <w:jc w:val="center"/>
              <w:widowControl/>
              <w:rPr>
                <w:rFonts w:hint="eastAsia" w:ascii="宋体" w:hAnsi="宋体"/>
                <w:sz w:val="15"/>
                <w:szCs w:val="15"/>
              </w:rPr>
            </w:pPr>
            <w:r>
              <w:rPr>
                <w:rFonts w:hint="eastAsia" w:ascii="宋体" w:hAnsi="宋体"/>
                <w:sz w:val="15"/>
                <w:szCs w:val="15"/>
              </w:rPr>
              <w:t xml:space="preserve">1.结构及样式；2.号型规格；3.感官质量；4.鞋带扯断力；5.耐磨性能；6.硬度</w:t>
            </w:r>
            <w:r/>
          </w:p>
          <w:p>
            <w:pPr>
              <w:jc w:val="center"/>
              <w:widowControl/>
              <w:rPr>
                <w:rFonts w:hint="eastAsia" w:ascii="宋体" w:hAnsi="宋体"/>
                <w:sz w:val="15"/>
                <w:szCs w:val="15"/>
              </w:rPr>
            </w:pPr>
            <w:r>
              <w:rPr>
                <w:rFonts w:hint="eastAsia" w:ascii="宋体" w:hAnsi="宋体"/>
                <w:sz w:val="15"/>
                <w:szCs w:val="15"/>
              </w:rPr>
              <w:t xml:space="preserve">备注：去除鞋底标识外的所有标识</w:t>
            </w:r>
            <w:r/>
          </w:p>
        </w:tc>
      </w:tr>
      <w:tr>
        <w:trPr>
          <w:trHeight w:val="698"/>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ascii="宋体" w:hAnsi="宋体" w:cs="宋体"/>
                <w:sz w:val="15"/>
                <w:szCs w:val="15"/>
              </w:rPr>
              <w:t xml:space="preserve">4</w:t>
            </w:r>
            <w:r>
              <w:rPr>
                <w:rFonts w:hint="eastAsia" w:ascii="宋体" w:hAnsi="宋体" w:cs="宋体"/>
                <w:sz w:val="15"/>
                <w:szCs w:val="15"/>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执勤鞋（机关款）</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双</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269</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20</w:t>
            </w:r>
            <w:r/>
          </w:p>
        </w:tc>
        <w:tc>
          <w:tcPr>
            <w:tcBorders>
              <w:top w:val="none" w:color="000000"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5380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男机关</w:t>
            </w:r>
            <w:r>
              <w:rPr>
                <w:rFonts w:hint="eastAsia" w:ascii="宋体" w:hAnsi="宋体"/>
                <w:color w:val="000000" w:themeColor="text1"/>
                <w:sz w:val="15"/>
                <w:szCs w:val="15"/>
              </w:rPr>
              <w:t xml:space="preserve">执勤鞋，数量：3双，号型：260/三</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left w:val="single" w:color="auto" w:sz="4" w:space="0"/>
              <w:right w:val="single" w:color="auto" w:sz="4" w:space="0"/>
            </w:tcBorders>
            <w:tcW w:w="2222" w:type="dxa"/>
            <w:vAlign w:val="center"/>
            <w:vMerge w:val="continue"/>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566"/>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ascii="宋体" w:hAnsi="宋体" w:cs="宋体"/>
                <w:sz w:val="15"/>
                <w:szCs w:val="15"/>
              </w:rPr>
              <w:t xml:space="preserve">4</w:t>
            </w:r>
            <w:r>
              <w:rPr>
                <w:rFonts w:hint="eastAsia" w:ascii="宋体" w:hAnsi="宋体" w:cs="宋体"/>
                <w:sz w:val="15"/>
                <w:szCs w:val="15"/>
              </w:rPr>
              <w:t xml:space="preserve">-3</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作训鞋（低帮布面款）</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双</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180</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1008</w:t>
            </w:r>
            <w:r/>
          </w:p>
        </w:tc>
        <w:tc>
          <w:tcPr>
            <w:tcBorders>
              <w:top w:val="none" w:color="000000"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181440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s="宋体"/>
                <w:color w:val="000000" w:themeColor="text1"/>
                <w:sz w:val="15"/>
                <w:szCs w:val="15"/>
              </w:rPr>
              <w:t xml:space="preserve">低帮作训</w:t>
            </w:r>
            <w:r>
              <w:rPr>
                <w:rFonts w:hint="eastAsia" w:ascii="宋体" w:hAnsi="宋体" w:cs="宋体"/>
                <w:color w:val="000000" w:themeColor="text1"/>
                <w:sz w:val="15"/>
                <w:szCs w:val="15"/>
              </w:rPr>
              <w:t xml:space="preserve">鞋（布面款），</w:t>
            </w:r>
            <w:r>
              <w:rPr>
                <w:rFonts w:hint="eastAsia" w:ascii="宋体" w:hAnsi="宋体"/>
                <w:color w:val="000000" w:themeColor="text1"/>
                <w:sz w:val="15"/>
                <w:szCs w:val="15"/>
              </w:rPr>
              <w:t xml:space="preserve">数量：3双，号型：260/三</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left w:val="single" w:color="auto" w:sz="4" w:space="0"/>
              <w:right w:val="single" w:color="auto" w:sz="4" w:space="0"/>
            </w:tcBorders>
            <w:tcW w:w="2222" w:type="dxa"/>
            <w:vAlign w:val="center"/>
            <w:vMerge w:val="continue"/>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634"/>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4</w:t>
            </w:r>
            <w:r>
              <w:rPr>
                <w:rFonts w:ascii="宋体" w:hAnsi="宋体" w:cs="宋体"/>
                <w:sz w:val="15"/>
                <w:szCs w:val="15"/>
              </w:rPr>
              <w:t xml:space="preserve">-4</w:t>
            </w:r>
            <w:r/>
          </w:p>
        </w:tc>
        <w:tc>
          <w:tcPr>
            <w:shd w:val="clear" w:color="000000"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left"/>
              <w:widowControl/>
              <w:rPr>
                <w:rFonts w:hint="eastAsia" w:ascii="宋体" w:hAnsi="宋体" w:cs="宋体"/>
                <w:sz w:val="15"/>
                <w:szCs w:val="15"/>
              </w:rPr>
            </w:pPr>
            <w:r>
              <w:rPr>
                <w:rFonts w:hint="eastAsia" w:ascii="宋体" w:hAnsi="宋体" w:cs="宋体"/>
                <w:sz w:val="15"/>
                <w:szCs w:val="15"/>
              </w:rPr>
              <w:t xml:space="preserve">男单皮鞋</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双</w:t>
            </w:r>
            <w:r/>
          </w:p>
          <w:p>
            <w:pPr>
              <w:rPr>
                <w:rFonts w:cs="宋体"/>
                <w:sz w:val="15"/>
                <w:szCs w:val="15"/>
              </w:rPr>
            </w:pPr>
            <w:r>
              <w:rPr>
                <w:rFonts w:cs="宋体"/>
                <w:sz w:val="15"/>
                <w:szCs w:val="15"/>
              </w:rPr>
            </w:r>
            <w:r/>
          </w:p>
        </w:tc>
        <w:tc>
          <w:tcPr>
            <w:shd w:val="clear" w:color="000000"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265</w:t>
            </w:r>
            <w:r/>
          </w:p>
        </w:tc>
        <w:tc>
          <w:tcPr>
            <w:shd w:val="clear" w:color="000000"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870</w:t>
            </w:r>
            <w:r/>
          </w:p>
        </w:tc>
        <w:tc>
          <w:tcPr>
            <w:tcBorders>
              <w:top w:val="none" w:color="000000"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230550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男皮鞋，数量：3双，号型：260/三</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left w:val="single" w:color="auto" w:sz="4" w:space="0"/>
              <w:right w:val="single" w:color="auto" w:sz="4" w:space="0"/>
            </w:tcBorders>
            <w:tcW w:w="2222" w:type="dxa"/>
            <w:vAlign w:val="center"/>
            <w:vMerge w:val="continue"/>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541"/>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4</w:t>
            </w:r>
            <w:r>
              <w:rPr>
                <w:rFonts w:ascii="宋体" w:hAnsi="宋体" w:cs="宋体"/>
                <w:sz w:val="15"/>
                <w:szCs w:val="15"/>
              </w:rPr>
              <w:t xml:space="preserve">-5</w:t>
            </w:r>
            <w:r/>
          </w:p>
        </w:tc>
        <w:tc>
          <w:tcPr>
            <w:shd w:val="clear" w:color="000000" w:fill="ffffff"/>
            <w:tcBorders>
              <w:top w:val="none" w:color="000000" w:sz="4" w:space="0"/>
              <w:left w:val="single" w:color="auto" w:sz="4" w:space="0"/>
              <w:bottom w:val="single" w:color="auto" w:sz="4" w:space="0"/>
              <w:right w:val="single" w:color="auto" w:sz="4" w:space="0"/>
            </w:tcBorders>
            <w:tcW w:w="879" w:type="dxa"/>
            <w:vAlign w:val="center"/>
            <w:textDirection w:val="lrTb"/>
            <w:noWrap/>
          </w:tcPr>
          <w:p>
            <w:pPr>
              <w:rPr>
                <w:rFonts w:hint="eastAsia" w:ascii="宋体" w:hAnsi="宋体" w:cs="宋体"/>
                <w:sz w:val="15"/>
                <w:szCs w:val="15"/>
              </w:rPr>
            </w:pPr>
            <w:r>
              <w:rPr>
                <w:rFonts w:hint="eastAsia" w:ascii="宋体" w:hAnsi="宋体" w:cs="宋体"/>
                <w:sz w:val="15"/>
                <w:szCs w:val="15"/>
              </w:rPr>
              <w:t xml:space="preserve">女单皮鞋(系带式)</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双</w:t>
            </w:r>
            <w:r/>
          </w:p>
        </w:tc>
        <w:tc>
          <w:tcPr>
            <w:shd w:val="clear" w:color="000000" w:fill="ffffff"/>
            <w:tcBorders>
              <w:top w:val="none" w:color="000000"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263</w:t>
            </w:r>
            <w:r/>
          </w:p>
        </w:tc>
        <w:tc>
          <w:tcPr>
            <w:shd w:val="clear" w:color="000000" w:fill="ffffff"/>
            <w:tcBorders>
              <w:top w:val="none" w:color="000000"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138</w:t>
            </w:r>
            <w:r/>
          </w:p>
        </w:tc>
        <w:tc>
          <w:tcPr>
            <w:tcBorders>
              <w:top w:val="none" w:color="000000"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36294</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left w:val="single" w:color="auto" w:sz="4" w:space="0"/>
              <w:right w:val="single" w:color="auto" w:sz="4" w:space="0"/>
            </w:tcBorders>
            <w:tcW w:w="2222" w:type="dxa"/>
            <w:vAlign w:val="center"/>
            <w:vMerge w:val="continue"/>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737"/>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4</w:t>
            </w:r>
            <w:r>
              <w:rPr>
                <w:rFonts w:ascii="宋体" w:hAnsi="宋体" w:cs="宋体"/>
                <w:sz w:val="15"/>
                <w:szCs w:val="15"/>
              </w:rPr>
              <w:t xml:space="preserve">-6</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长筒雨靴（普通款）</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双</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1</w:t>
            </w:r>
            <w:r>
              <w:rPr>
                <w:sz w:val="15"/>
                <w:szCs w:val="15"/>
              </w:rPr>
              <w:t xml:space="preserve">79</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3</w:t>
            </w:r>
            <w:r>
              <w:rPr>
                <w:sz w:val="15"/>
                <w:szCs w:val="15"/>
              </w:rPr>
              <w:t xml:space="preserve">80</w:t>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68020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left w:val="single" w:color="auto" w:sz="4" w:space="0"/>
              <w:bottom w:val="single" w:color="auto" w:sz="4" w:space="0"/>
              <w:right w:val="single" w:color="auto" w:sz="4" w:space="0"/>
            </w:tcBorders>
            <w:tcW w:w="2222" w:type="dxa"/>
            <w:vAlign w:val="center"/>
            <w:vMerge w:val="continue"/>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1687"/>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restart"/>
            <w:textDirection w:val="lrTb"/>
            <w:noWrap/>
          </w:tcPr>
          <w:p>
            <w:pPr>
              <w:widowControl/>
              <w:rPr>
                <w:rFonts w:hint="eastAsia" w:ascii="宋体" w:hAnsi="宋体" w:cs="宋体"/>
                <w:sz w:val="13"/>
                <w:szCs w:val="13"/>
              </w:rPr>
            </w:pPr>
            <w:r>
              <w:rPr>
                <w:rFonts w:hint="eastAsia" w:ascii="宋体" w:hAnsi="宋体" w:cs="宋体"/>
                <w:sz w:val="13"/>
                <w:szCs w:val="13"/>
              </w:rPr>
              <w:t xml:space="preserve">包</w:t>
            </w:r>
            <w:r>
              <w:rPr>
                <w:rFonts w:ascii="宋体" w:hAnsi="宋体" w:cs="宋体"/>
                <w:sz w:val="13"/>
                <w:szCs w:val="13"/>
              </w:rPr>
              <w:t xml:space="preserve">5</w:t>
            </w:r>
            <w:r>
              <w:rPr>
                <w:rFonts w:hint="eastAsia" w:ascii="宋体" w:hAnsi="宋体" w:cs="宋体"/>
                <w:sz w:val="13"/>
                <w:szCs w:val="13"/>
              </w:rPr>
              <w:t xml:space="preserve">腰带、手套类</w:t>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ascii="宋体" w:hAnsi="宋体" w:cs="宋体"/>
                <w:sz w:val="15"/>
                <w:szCs w:val="15"/>
              </w:rPr>
              <w:t xml:space="preserve">5</w:t>
            </w:r>
            <w:r>
              <w:rPr>
                <w:rFonts w:hint="eastAsia" w:ascii="宋体" w:hAnsi="宋体" w:cs="宋体"/>
                <w:sz w:val="15"/>
                <w:szCs w:val="15"/>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执勤腰带</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条</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36</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16558</w:t>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596088</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restart"/>
            <w:textDirection w:val="lrTb"/>
            <w:noWrap/>
          </w:tcPr>
          <w:p>
            <w:pPr>
              <w:jc w:val="center"/>
              <w:widowControl/>
              <w:rPr>
                <w:sz w:val="15"/>
                <w:szCs w:val="15"/>
              </w:rPr>
            </w:pPr>
            <w:r>
              <w:rPr>
                <w:sz w:val="15"/>
                <w:szCs w:val="15"/>
              </w:rPr>
              <w:t xml:space="preserve">737808</w:t>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一线执勤腰带，数量：6条，规格：1200mm</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ascii="宋体" w:hAnsi="宋体"/>
                <w:sz w:val="15"/>
                <w:szCs w:val="15"/>
              </w:rPr>
              <w:t xml:space="preserve">1.样式结构；2.规格尺寸；3.颜色；4.产品标志；5.工艺；6.外观质量；7.</w:t>
            </w:r>
            <w:r>
              <w:rPr>
                <w:rFonts w:ascii="宋体" w:hAnsi="宋体"/>
                <w:sz w:val="15"/>
                <w:szCs w:val="15"/>
              </w:rPr>
              <w:t xml:space="preserve">插扣镀镍</w:t>
            </w:r>
            <w:r>
              <w:rPr>
                <w:rFonts w:ascii="宋体" w:hAnsi="宋体"/>
                <w:sz w:val="15"/>
                <w:szCs w:val="15"/>
              </w:rPr>
              <w:t xml:space="preserve">＋黑铬层厚度；8.</w:t>
            </w:r>
            <w:r>
              <w:rPr>
                <w:rFonts w:ascii="宋体" w:hAnsi="宋体"/>
                <w:sz w:val="15"/>
                <w:szCs w:val="15"/>
              </w:rPr>
              <w:t xml:space="preserve">插扣耐</w:t>
            </w:r>
            <w:r>
              <w:rPr>
                <w:rFonts w:ascii="宋体" w:hAnsi="宋体"/>
                <w:sz w:val="15"/>
                <w:szCs w:val="15"/>
              </w:rPr>
              <w:t xml:space="preserve">盐雾；9.</w:t>
            </w:r>
            <w:r>
              <w:rPr>
                <w:rFonts w:ascii="宋体" w:hAnsi="宋体"/>
                <w:sz w:val="15"/>
                <w:szCs w:val="15"/>
              </w:rPr>
              <w:t xml:space="preserve">带体与插扣结合</w:t>
            </w:r>
            <w:r>
              <w:rPr>
                <w:rFonts w:ascii="宋体" w:hAnsi="宋体"/>
                <w:sz w:val="15"/>
                <w:szCs w:val="15"/>
              </w:rPr>
              <w:t xml:space="preserve">力；10.</w:t>
            </w:r>
            <w:r>
              <w:rPr>
                <w:rFonts w:ascii="宋体" w:hAnsi="宋体"/>
                <w:sz w:val="15"/>
                <w:szCs w:val="15"/>
              </w:rPr>
              <w:t xml:space="preserve">插扣抗拉</w:t>
            </w:r>
            <w:r>
              <w:rPr>
                <w:rFonts w:ascii="宋体" w:hAnsi="宋体"/>
                <w:sz w:val="15"/>
                <w:szCs w:val="15"/>
              </w:rPr>
              <w:t xml:space="preserve">强力；11.</w:t>
            </w:r>
            <w:r>
              <w:rPr>
                <w:rFonts w:ascii="宋体" w:hAnsi="宋体"/>
                <w:sz w:val="15"/>
                <w:szCs w:val="15"/>
              </w:rPr>
              <w:t xml:space="preserve">带体伸</w:t>
            </w:r>
            <w:r>
              <w:rPr>
                <w:rFonts w:hint="eastAsia" w:ascii="宋体" w:hAnsi="宋体"/>
                <w:sz w:val="15"/>
                <w:szCs w:val="15"/>
              </w:rPr>
              <w:t xml:space="preserve">长</w:t>
            </w:r>
            <w:r>
              <w:rPr>
                <w:rFonts w:hint="eastAsia" w:ascii="宋体" w:hAnsi="宋体"/>
                <w:sz w:val="15"/>
                <w:szCs w:val="15"/>
              </w:rPr>
              <w:t xml:space="preserve">比</w:t>
            </w:r>
            <w:r>
              <w:rPr>
                <w:rFonts w:ascii="宋体" w:hAnsi="宋体"/>
                <w:sz w:val="15"/>
                <w:szCs w:val="15"/>
              </w:rPr>
              <w:t xml:space="preserve">；12.保险开关、按键耐用性；13.</w:t>
            </w:r>
            <w:r>
              <w:rPr>
                <w:rFonts w:ascii="宋体" w:hAnsi="宋体"/>
                <w:sz w:val="15"/>
                <w:szCs w:val="15"/>
              </w:rPr>
              <w:t xml:space="preserve">带体</w:t>
            </w:r>
            <w:r>
              <w:rPr>
                <w:rFonts w:hint="eastAsia" w:ascii="宋体" w:hAnsi="宋体"/>
                <w:sz w:val="15"/>
                <w:szCs w:val="15"/>
              </w:rPr>
              <w:t xml:space="preserve">耐光</w:t>
            </w:r>
            <w:r>
              <w:rPr>
                <w:rFonts w:ascii="宋体" w:hAnsi="宋体"/>
                <w:sz w:val="15"/>
                <w:szCs w:val="15"/>
              </w:rPr>
              <w:t xml:space="preserve">色牢度</w:t>
            </w:r>
            <w:r>
              <w:rPr>
                <w:rFonts w:ascii="宋体" w:hAnsi="宋体"/>
                <w:sz w:val="15"/>
                <w:szCs w:val="15"/>
              </w:rPr>
              <w:t xml:space="preserve">；14.</w:t>
            </w:r>
            <w:r>
              <w:rPr>
                <w:rFonts w:ascii="宋体" w:hAnsi="宋体"/>
                <w:sz w:val="15"/>
                <w:szCs w:val="15"/>
              </w:rPr>
              <w:t xml:space="preserve">带体耐</w:t>
            </w:r>
            <w:r>
              <w:rPr>
                <w:rFonts w:ascii="宋体" w:hAnsi="宋体"/>
                <w:sz w:val="15"/>
                <w:szCs w:val="15"/>
              </w:rPr>
              <w:t xml:space="preserve">皂洗色牢度；15.</w:t>
            </w:r>
            <w:r>
              <w:rPr>
                <w:rFonts w:ascii="宋体" w:hAnsi="宋体"/>
                <w:sz w:val="15"/>
                <w:szCs w:val="15"/>
              </w:rPr>
              <w:t xml:space="preserve">带体耐摩擦色牢度</w:t>
            </w:r>
            <w:r/>
          </w:p>
        </w:tc>
      </w:tr>
      <w:tr>
        <w:trPr>
          <w:trHeight w:val="2031"/>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ascii="宋体" w:hAnsi="宋体" w:cs="宋体"/>
                <w:sz w:val="15"/>
                <w:szCs w:val="15"/>
              </w:rPr>
              <w:t xml:space="preserve">5</w:t>
            </w:r>
            <w:r>
              <w:rPr>
                <w:rFonts w:hint="eastAsia" w:ascii="宋体" w:hAnsi="宋体" w:cs="宋体"/>
                <w:sz w:val="15"/>
                <w:szCs w:val="15"/>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一线执勤组合腰带</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条</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159</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400</w:t>
            </w:r>
            <w:r/>
          </w:p>
        </w:tc>
        <w:tc>
          <w:tcPr>
            <w:tcBorders>
              <w:top w:val="none" w:color="000000"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63600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组合执勤挂带，数量：2条，规格：900mm，颜色：黑色</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ascii="宋体" w:hAnsi="宋体"/>
                <w:sz w:val="15"/>
                <w:szCs w:val="15"/>
              </w:rPr>
              <w:t xml:space="preserve">1.样式结构；2.规格尺寸；3.颜色；4.产品标志；5.工艺；6.外观质量； </w:t>
            </w:r>
            <w:r>
              <w:rPr>
                <w:rFonts w:hint="eastAsia" w:ascii="宋体" w:hAnsi="宋体"/>
                <w:sz w:val="15"/>
                <w:szCs w:val="15"/>
              </w:rPr>
              <w:t xml:space="preserve">7</w:t>
            </w:r>
            <w:r>
              <w:rPr>
                <w:rFonts w:ascii="宋体" w:hAnsi="宋体"/>
                <w:sz w:val="15"/>
                <w:szCs w:val="15"/>
              </w:rPr>
              <w:t xml:space="preserve">.警棍套抗拉性能；</w:t>
            </w:r>
            <w:r>
              <w:rPr>
                <w:rFonts w:hint="eastAsia" w:ascii="宋体" w:hAnsi="宋体"/>
                <w:sz w:val="15"/>
                <w:szCs w:val="15"/>
              </w:rPr>
              <w:t xml:space="preserve">8</w:t>
            </w:r>
            <w:r>
              <w:rPr>
                <w:rFonts w:ascii="宋体" w:hAnsi="宋体"/>
                <w:sz w:val="15"/>
                <w:szCs w:val="15"/>
              </w:rPr>
              <w:t xml:space="preserve">.催泪喷射器套抗拉性能</w:t>
            </w:r>
            <w:r>
              <w:rPr>
                <w:rFonts w:hint="eastAsia" w:ascii="宋体" w:hAnsi="宋体"/>
                <w:sz w:val="15"/>
                <w:szCs w:val="15"/>
              </w:rPr>
              <w:t xml:space="preserve">9</w:t>
            </w:r>
            <w:r>
              <w:rPr>
                <w:rFonts w:ascii="宋体" w:hAnsi="宋体"/>
                <w:sz w:val="15"/>
                <w:szCs w:val="15"/>
              </w:rPr>
              <w:t xml:space="preserve">.</w:t>
            </w:r>
            <w:r>
              <w:rPr>
                <w:rFonts w:hint="eastAsia" w:ascii="宋体" w:hAnsi="宋体"/>
                <w:sz w:val="15"/>
                <w:szCs w:val="15"/>
              </w:rPr>
              <w:t xml:space="preserve">警棍套旋转性能</w:t>
            </w:r>
            <w:r>
              <w:rPr>
                <w:rFonts w:ascii="宋体" w:hAnsi="宋体"/>
                <w:sz w:val="15"/>
                <w:szCs w:val="15"/>
              </w:rPr>
              <w:t xml:space="preserve">；</w:t>
            </w:r>
            <w:r>
              <w:rPr>
                <w:rFonts w:hint="eastAsia" w:ascii="宋体" w:hAnsi="宋体"/>
                <w:sz w:val="15"/>
                <w:szCs w:val="15"/>
              </w:rPr>
              <w:t xml:space="preserve">10</w:t>
            </w:r>
            <w:r>
              <w:rPr>
                <w:rFonts w:ascii="宋体" w:hAnsi="宋体"/>
                <w:sz w:val="15"/>
                <w:szCs w:val="15"/>
              </w:rPr>
              <w:t xml:space="preserve">.警棍套警棍插拔性能；</w:t>
            </w:r>
            <w:r>
              <w:rPr>
                <w:rFonts w:hint="eastAsia" w:ascii="宋体" w:hAnsi="宋体"/>
                <w:sz w:val="15"/>
                <w:szCs w:val="15"/>
              </w:rPr>
              <w:t xml:space="preserve">11</w:t>
            </w:r>
            <w:r>
              <w:rPr>
                <w:rFonts w:ascii="宋体" w:hAnsi="宋体"/>
                <w:sz w:val="15"/>
                <w:szCs w:val="15"/>
              </w:rPr>
              <w:t xml:space="preserve">.催泪喷射器套旋转性能；1</w:t>
            </w:r>
            <w:r>
              <w:rPr>
                <w:rFonts w:hint="eastAsia" w:ascii="宋体" w:hAnsi="宋体"/>
                <w:sz w:val="15"/>
                <w:szCs w:val="15"/>
              </w:rPr>
              <w:t xml:space="preserve">2</w:t>
            </w:r>
            <w:r>
              <w:rPr>
                <w:rFonts w:ascii="宋体" w:hAnsi="宋体"/>
                <w:sz w:val="15"/>
                <w:szCs w:val="15"/>
              </w:rPr>
              <w:t xml:space="preserve">.装具套甲醛含量；1</w:t>
            </w:r>
            <w:r>
              <w:rPr>
                <w:rFonts w:hint="eastAsia" w:ascii="宋体" w:hAnsi="宋体"/>
                <w:sz w:val="15"/>
                <w:szCs w:val="15"/>
              </w:rPr>
              <w:t xml:space="preserve">3</w:t>
            </w:r>
            <w:r>
              <w:rPr>
                <w:rFonts w:ascii="宋体" w:hAnsi="宋体"/>
                <w:sz w:val="15"/>
                <w:szCs w:val="15"/>
              </w:rPr>
              <w:t xml:space="preserve">.</w:t>
            </w:r>
            <w:r>
              <w:rPr>
                <w:rFonts w:hint="eastAsia" w:ascii="宋体" w:hAnsi="宋体"/>
                <w:sz w:val="15"/>
                <w:szCs w:val="15"/>
              </w:rPr>
              <w:t xml:space="preserve">质量</w:t>
            </w:r>
            <w:r/>
          </w:p>
        </w:tc>
      </w:tr>
      <w:tr>
        <w:trPr>
          <w:trHeight w:val="663"/>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ascii="宋体" w:hAnsi="宋体" w:cs="宋体"/>
                <w:sz w:val="15"/>
                <w:szCs w:val="15"/>
              </w:rPr>
              <w:t xml:space="preserve">5</w:t>
            </w:r>
            <w:r>
              <w:rPr>
                <w:rFonts w:hint="eastAsia" w:ascii="宋体" w:hAnsi="宋体" w:cs="宋体"/>
                <w:sz w:val="15"/>
                <w:szCs w:val="15"/>
              </w:rPr>
              <w:t xml:space="preserve">-3</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机关内腰带</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条</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74</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400</w:t>
            </w:r>
            <w:r/>
          </w:p>
        </w:tc>
        <w:tc>
          <w:tcPr>
            <w:tcBorders>
              <w:top w:val="none" w:color="000000"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29600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rPr>
                <w:color w:val="000000" w:themeColor="text1"/>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663"/>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ascii="宋体" w:hAnsi="宋体" w:cs="宋体"/>
                <w:sz w:val="15"/>
                <w:szCs w:val="15"/>
              </w:rPr>
              <w:t xml:space="preserve">5</w:t>
            </w:r>
            <w:r>
              <w:rPr>
                <w:rFonts w:hint="eastAsia" w:ascii="宋体" w:hAnsi="宋体" w:cs="宋体"/>
                <w:sz w:val="15"/>
                <w:szCs w:val="15"/>
              </w:rPr>
              <w:t xml:space="preserve">-4</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外腰带</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条</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45</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400</w:t>
            </w:r>
            <w:r/>
          </w:p>
        </w:tc>
        <w:tc>
          <w:tcPr>
            <w:tcBorders>
              <w:top w:val="none" w:color="000000"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18000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rPr>
                <w:color w:val="000000" w:themeColor="text1"/>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704"/>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5</w:t>
            </w:r>
            <w:r>
              <w:rPr>
                <w:rFonts w:ascii="宋体" w:hAnsi="宋体" w:cs="宋体"/>
                <w:sz w:val="15"/>
                <w:szCs w:val="15"/>
              </w:rPr>
              <w:t xml:space="preserve">-5</w:t>
            </w:r>
            <w:r/>
          </w:p>
        </w:tc>
        <w:tc>
          <w:tcPr>
            <w:shd w:val="clear" w:color="000000"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皮手套（薄款）</w:t>
            </w:r>
            <w:r/>
          </w:p>
        </w:tc>
        <w:tc>
          <w:tcPr>
            <w:shd w:val="clear" w:color="000000" w:fill="ffffff"/>
            <w:tcBorders>
              <w:top w:val="single" w:color="auto" w:sz="4" w:space="0"/>
              <w:left w:val="none" w:color="000000" w:sz="4" w:space="0"/>
              <w:bottom w:val="single" w:color="auto" w:sz="4" w:space="0"/>
              <w:right w:val="single" w:color="auto" w:sz="4" w:space="0"/>
            </w:tcBorders>
            <w:tcW w:w="407" w:type="dxa"/>
            <w:vAlign w:val="center"/>
            <w:textDirection w:val="lrTb"/>
            <w:noWrap/>
          </w:tcPr>
          <w:p>
            <w:pPr>
              <w:jc w:val="center"/>
              <w:rPr>
                <w:rFonts w:hint="eastAsia" w:ascii="宋体" w:hAnsi="宋体" w:cs="宋体"/>
                <w:sz w:val="15"/>
                <w:szCs w:val="15"/>
              </w:rPr>
            </w:pPr>
            <w:r>
              <w:rPr>
                <w:rFonts w:hint="eastAsia" w:ascii="宋体" w:hAnsi="宋体" w:cs="宋体"/>
                <w:sz w:val="15"/>
                <w:szCs w:val="15"/>
              </w:rPr>
              <w:t xml:space="preserve">副</w:t>
            </w:r>
            <w:r/>
          </w:p>
        </w:tc>
        <w:tc>
          <w:tcPr>
            <w:shd w:val="clear" w:color="000000" w:fill="ffffff"/>
            <w:tcBorders>
              <w:top w:val="single" w:color="auto" w:sz="4" w:space="0"/>
              <w:left w:val="none" w:color="000000" w:sz="4" w:space="0"/>
              <w:bottom w:val="single" w:color="auto" w:sz="4" w:space="0"/>
              <w:right w:val="single" w:color="auto" w:sz="4" w:space="0"/>
            </w:tcBorders>
            <w:tcW w:w="707" w:type="dxa"/>
            <w:vAlign w:val="center"/>
            <w:textDirection w:val="lrTb"/>
            <w:noWrap/>
          </w:tcPr>
          <w:p>
            <w:pPr>
              <w:jc w:val="center"/>
              <w:rPr>
                <w:rFonts w:hint="eastAsia" w:ascii="宋体" w:hAnsi="宋体" w:cs="宋体"/>
                <w:sz w:val="15"/>
                <w:szCs w:val="15"/>
              </w:rPr>
            </w:pPr>
            <w:r>
              <w:rPr>
                <w:rFonts w:hint="eastAsia" w:ascii="宋体" w:hAnsi="宋体" w:cs="宋体"/>
                <w:sz w:val="15"/>
                <w:szCs w:val="15"/>
              </w:rPr>
              <w:t xml:space="preserve">74</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3</w:t>
            </w:r>
            <w:r>
              <w:rPr>
                <w:sz w:val="15"/>
                <w:szCs w:val="15"/>
              </w:rPr>
              <w:t xml:space="preserve">80</w:t>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28120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1488"/>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5</w:t>
            </w:r>
            <w:r>
              <w:rPr>
                <w:rFonts w:ascii="宋体" w:hAnsi="宋体" w:cs="宋体"/>
                <w:sz w:val="15"/>
                <w:szCs w:val="15"/>
              </w:rPr>
              <w:t xml:space="preserve">-6</w:t>
            </w:r>
            <w:r/>
          </w:p>
        </w:tc>
        <w:tc>
          <w:tcPr>
            <w:shd w:val="clear" w:color="000000" w:fill="ffffff"/>
            <w:tcBorders>
              <w:top w:val="none" w:color="000000"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白针织手套（普通款）</w:t>
            </w:r>
            <w:r/>
          </w:p>
        </w:tc>
        <w:tc>
          <w:tcPr>
            <w:shd w:val="clear" w:color="000000" w:fill="ffffff"/>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副</w:t>
            </w:r>
            <w:r/>
          </w:p>
        </w:tc>
        <w:tc>
          <w:tcPr>
            <w:shd w:val="clear" w:color="000000" w:fill="ffffff"/>
            <w:tcBorders>
              <w:top w:val="none" w:color="000000" w:sz="4" w:space="0"/>
              <w:left w:val="none" w:color="000000" w:sz="4" w:space="0"/>
              <w:bottom w:val="single" w:color="auto" w:sz="4" w:space="0"/>
              <w:right w:val="single" w:color="auto" w:sz="4" w:space="0"/>
            </w:tcBorders>
            <w:tcW w:w="707"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6</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4</w:t>
            </w:r>
            <w:r>
              <w:rPr>
                <w:sz w:val="15"/>
                <w:szCs w:val="15"/>
              </w:rPr>
              <w:t xml:space="preserve">00</w:t>
            </w:r>
            <w:r/>
          </w:p>
        </w:tc>
        <w:tc>
          <w:tcPr>
            <w:tcBorders>
              <w:top w:val="none" w:color="000000"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2400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751"/>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restart"/>
            <w:textDirection w:val="lrTb"/>
            <w:noWrap/>
          </w:tcPr>
          <w:p>
            <w:pPr>
              <w:jc w:val="center"/>
              <w:widowControl/>
              <w:rPr>
                <w:rFonts w:hint="eastAsia" w:ascii="宋体" w:hAnsi="宋体" w:cs="宋体"/>
                <w:sz w:val="13"/>
                <w:szCs w:val="13"/>
              </w:rPr>
            </w:pPr>
            <w:r>
              <w:rPr>
                <w:rFonts w:hint="eastAsia" w:ascii="宋体" w:hAnsi="宋体" w:cs="宋体"/>
                <w:sz w:val="13"/>
                <w:szCs w:val="13"/>
              </w:rPr>
              <w:t xml:space="preserve">包6标</w:t>
            </w:r>
            <w:r>
              <w:rPr>
                <w:rFonts w:hint="eastAsia" w:ascii="宋体" w:hAnsi="宋体" w:cs="宋体"/>
                <w:sz w:val="13"/>
                <w:szCs w:val="13"/>
              </w:rPr>
              <w:t xml:space="preserve">识类</w:t>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6-1</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大帽徽（金属）</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枚</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14.6</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650</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sz w:val="15"/>
                <w:szCs w:val="15"/>
              </w:rPr>
              <w:t xml:space="preserve">9490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restart"/>
            <w:textDirection w:val="lrTb"/>
            <w:noWrap/>
          </w:tcPr>
          <w:p>
            <w:pPr>
              <w:jc w:val="center"/>
              <w:widowControl/>
              <w:rPr>
                <w:sz w:val="15"/>
                <w:szCs w:val="15"/>
              </w:rPr>
            </w:pPr>
            <w:r>
              <w:rPr>
                <w:sz w:val="15"/>
                <w:szCs w:val="15"/>
              </w:rPr>
              <w:t xml:space="preserve">895512.7</w:t>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金属帽徽，规格：大，数量：6枚</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ascii="宋体" w:hAnsi="宋体"/>
                <w:sz w:val="15"/>
                <w:szCs w:val="15"/>
              </w:rPr>
              <w:t xml:space="preserve">1.样式结构；2.规格尺寸；3.颜色； </w:t>
            </w:r>
            <w:r>
              <w:rPr>
                <w:rFonts w:hint="eastAsia" w:ascii="宋体" w:hAnsi="宋体"/>
                <w:sz w:val="15"/>
                <w:szCs w:val="15"/>
              </w:rPr>
              <w:t xml:space="preserve">4</w:t>
            </w:r>
            <w:r>
              <w:rPr>
                <w:rFonts w:ascii="宋体" w:hAnsi="宋体"/>
                <w:sz w:val="15"/>
                <w:szCs w:val="15"/>
              </w:rPr>
              <w:t xml:space="preserve">.工艺；</w:t>
            </w:r>
            <w:r>
              <w:rPr>
                <w:rFonts w:hint="eastAsia" w:ascii="宋体" w:hAnsi="宋体"/>
                <w:sz w:val="15"/>
                <w:szCs w:val="15"/>
              </w:rPr>
              <w:t xml:space="preserve">5</w:t>
            </w:r>
            <w:r>
              <w:rPr>
                <w:rFonts w:ascii="宋体" w:hAnsi="宋体"/>
                <w:sz w:val="15"/>
                <w:szCs w:val="15"/>
              </w:rPr>
              <w:t xml:space="preserve">.外观质量； </w:t>
            </w:r>
            <w:r>
              <w:rPr>
                <w:rFonts w:hint="eastAsia" w:ascii="宋体" w:hAnsi="宋体"/>
                <w:sz w:val="15"/>
                <w:szCs w:val="15"/>
              </w:rPr>
              <w:t xml:space="preserve">6</w:t>
            </w:r>
            <w:r>
              <w:rPr>
                <w:rFonts w:ascii="宋体" w:hAnsi="宋体"/>
                <w:sz w:val="15"/>
                <w:szCs w:val="15"/>
              </w:rPr>
              <w:t xml:space="preserve">.镍镀层厚度；</w:t>
            </w:r>
            <w:r>
              <w:rPr>
                <w:rFonts w:hint="eastAsia" w:ascii="宋体" w:hAnsi="宋体"/>
                <w:sz w:val="15"/>
                <w:szCs w:val="15"/>
              </w:rPr>
              <w:t xml:space="preserve">7</w:t>
            </w:r>
            <w:r>
              <w:rPr>
                <w:rFonts w:ascii="宋体" w:hAnsi="宋体"/>
                <w:sz w:val="15"/>
                <w:szCs w:val="15"/>
              </w:rPr>
              <w:t xml:space="preserve">.耐盐</w:t>
            </w:r>
            <w:r>
              <w:rPr>
                <w:rFonts w:ascii="宋体" w:hAnsi="宋体"/>
                <w:sz w:val="15"/>
                <w:szCs w:val="15"/>
              </w:rPr>
              <w:t xml:space="preserve">雾腐蚀；</w:t>
            </w:r>
            <w:r>
              <w:rPr>
                <w:rFonts w:hint="eastAsia" w:ascii="宋体" w:hAnsi="宋体"/>
                <w:sz w:val="15"/>
                <w:szCs w:val="15"/>
              </w:rPr>
              <w:t xml:space="preserve">8</w:t>
            </w:r>
            <w:r>
              <w:rPr>
                <w:rFonts w:ascii="宋体" w:hAnsi="宋体"/>
                <w:sz w:val="15"/>
                <w:szCs w:val="15"/>
              </w:rPr>
              <w:t xml:space="preserve">.镀层结合强度；</w:t>
            </w:r>
            <w:r>
              <w:rPr>
                <w:rFonts w:hint="eastAsia" w:ascii="宋体" w:hAnsi="宋体"/>
                <w:sz w:val="15"/>
                <w:szCs w:val="15"/>
              </w:rPr>
              <w:t xml:space="preserve">9</w:t>
            </w:r>
            <w:r>
              <w:rPr>
                <w:rFonts w:ascii="宋体" w:hAnsi="宋体"/>
                <w:sz w:val="15"/>
                <w:szCs w:val="15"/>
              </w:rPr>
              <w:t xml:space="preserve">.螺钉抗拉强力</w:t>
            </w:r>
            <w:r/>
          </w:p>
        </w:tc>
      </w:tr>
      <w:tr>
        <w:trPr>
          <w:trHeight w:val="996"/>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6-2</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小帽徽（金属）</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枚</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9.5</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149</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sz w:val="15"/>
                <w:szCs w:val="15"/>
              </w:rPr>
              <w:t xml:space="preserve">1415.5</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938"/>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6-3</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肩章（软式）</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副</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8.8</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52471</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sz w:val="15"/>
                <w:szCs w:val="15"/>
              </w:rPr>
              <w:t xml:space="preserve">461744.8</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软式肩章，</w:t>
            </w:r>
            <w:r>
              <w:rPr>
                <w:rFonts w:ascii="宋体" w:hAnsi="宋体"/>
                <w:color w:val="000000" w:themeColor="text1"/>
                <w:sz w:val="15"/>
                <w:szCs w:val="15"/>
              </w:rPr>
              <w:t xml:space="preserve">数量：5副，</w:t>
            </w:r>
            <w:r>
              <w:rPr>
                <w:rFonts w:hint="eastAsia" w:ascii="宋体" w:hAnsi="宋体"/>
                <w:color w:val="000000" w:themeColor="text1"/>
                <w:sz w:val="15"/>
                <w:szCs w:val="15"/>
              </w:rPr>
              <w:t xml:space="preserve">规格</w:t>
            </w:r>
            <w:r>
              <w:rPr>
                <w:rFonts w:ascii="宋体" w:hAnsi="宋体"/>
                <w:color w:val="000000" w:themeColor="text1"/>
                <w:sz w:val="15"/>
                <w:szCs w:val="15"/>
              </w:rPr>
              <w:t xml:space="preserve">：2号</w:t>
            </w:r>
            <w:r>
              <w:rPr>
                <w:rFonts w:hint="eastAsia" w:ascii="宋体" w:hAnsi="宋体"/>
                <w:color w:val="000000" w:themeColor="text1"/>
                <w:sz w:val="15"/>
                <w:szCs w:val="15"/>
              </w:rPr>
              <w:t xml:space="preserve">，级别：一级警督</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ascii="宋体" w:hAnsi="宋体"/>
                <w:sz w:val="15"/>
                <w:szCs w:val="15"/>
              </w:rPr>
              <w:t xml:space="preserve">1.样式结构；2.规格尺寸；3.颜色； </w:t>
            </w:r>
            <w:r>
              <w:rPr>
                <w:rFonts w:hint="eastAsia" w:ascii="宋体" w:hAnsi="宋体"/>
                <w:sz w:val="15"/>
                <w:szCs w:val="15"/>
              </w:rPr>
              <w:t xml:space="preserve">4</w:t>
            </w:r>
            <w:r>
              <w:rPr>
                <w:rFonts w:ascii="宋体" w:hAnsi="宋体"/>
                <w:sz w:val="15"/>
                <w:szCs w:val="15"/>
              </w:rPr>
              <w:t xml:space="preserve">.工艺；</w:t>
            </w:r>
            <w:r>
              <w:rPr>
                <w:rFonts w:hint="eastAsia" w:ascii="宋体" w:hAnsi="宋体"/>
                <w:sz w:val="15"/>
                <w:szCs w:val="15"/>
              </w:rPr>
              <w:t xml:space="preserve">5</w:t>
            </w:r>
            <w:r>
              <w:rPr>
                <w:rFonts w:ascii="宋体" w:hAnsi="宋体"/>
                <w:sz w:val="15"/>
                <w:szCs w:val="15"/>
              </w:rPr>
              <w:t xml:space="preserve">.外观质量；  </w:t>
            </w:r>
            <w:r>
              <w:rPr>
                <w:rFonts w:hint="eastAsia" w:ascii="宋体" w:hAnsi="宋体"/>
                <w:sz w:val="15"/>
                <w:szCs w:val="15"/>
              </w:rPr>
              <w:t xml:space="preserve">6</w:t>
            </w:r>
            <w:r>
              <w:rPr>
                <w:rFonts w:ascii="宋体" w:hAnsi="宋体"/>
                <w:sz w:val="15"/>
                <w:szCs w:val="15"/>
              </w:rPr>
              <w:t xml:space="preserve">.弧形保形性能；</w:t>
            </w:r>
            <w:r>
              <w:rPr>
                <w:rFonts w:hint="eastAsia" w:ascii="宋体" w:hAnsi="宋体"/>
                <w:sz w:val="15"/>
                <w:szCs w:val="15"/>
              </w:rPr>
              <w:t xml:space="preserve">7</w:t>
            </w:r>
            <w:r>
              <w:rPr>
                <w:rFonts w:ascii="宋体" w:hAnsi="宋体"/>
                <w:sz w:val="15"/>
                <w:szCs w:val="15"/>
              </w:rPr>
              <w:t xml:space="preserve">.四件</w:t>
            </w:r>
            <w:r>
              <w:rPr>
                <w:rFonts w:ascii="宋体" w:hAnsi="宋体"/>
                <w:sz w:val="15"/>
                <w:szCs w:val="15"/>
              </w:rPr>
              <w:t xml:space="preserve">子母扣侧掀强力</w:t>
            </w:r>
            <w:r>
              <w:rPr>
                <w:rFonts w:ascii="宋体" w:hAnsi="宋体"/>
                <w:sz w:val="15"/>
                <w:szCs w:val="15"/>
              </w:rPr>
              <w:t xml:space="preserve">；</w:t>
            </w:r>
            <w:r>
              <w:rPr>
                <w:rFonts w:hint="eastAsia" w:ascii="宋体" w:hAnsi="宋体"/>
                <w:sz w:val="15"/>
                <w:szCs w:val="15"/>
              </w:rPr>
              <w:t xml:space="preserve">8</w:t>
            </w:r>
            <w:r>
              <w:rPr>
                <w:rFonts w:ascii="宋体" w:hAnsi="宋体"/>
                <w:sz w:val="15"/>
                <w:szCs w:val="15"/>
              </w:rPr>
              <w:t xml:space="preserve">.热熔胶片粘合剥离强度；</w:t>
            </w:r>
            <w:r>
              <w:rPr>
                <w:rFonts w:hint="eastAsia" w:ascii="宋体" w:hAnsi="宋体"/>
                <w:sz w:val="15"/>
                <w:szCs w:val="15"/>
              </w:rPr>
              <w:t xml:space="preserve">9</w:t>
            </w:r>
            <w:r>
              <w:rPr>
                <w:rFonts w:ascii="宋体" w:hAnsi="宋体"/>
                <w:sz w:val="15"/>
                <w:szCs w:val="15"/>
              </w:rPr>
              <w:t xml:space="preserve">.甲醛含量</w:t>
            </w:r>
            <w:r/>
          </w:p>
        </w:tc>
      </w:tr>
      <w:tr>
        <w:trPr>
          <w:trHeight w:val="1071"/>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6-4</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肩章（套式）</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副</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5.9</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400</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sz w:val="15"/>
                <w:szCs w:val="15"/>
              </w:rPr>
              <w:t xml:space="preserve">2360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1342"/>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6-5</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肩章（硬式）</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副</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16</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400</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sz w:val="15"/>
                <w:szCs w:val="15"/>
              </w:rPr>
              <w:t xml:space="preserve">6400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硬式肩章，</w:t>
            </w:r>
            <w:r>
              <w:rPr>
                <w:rFonts w:ascii="宋体" w:hAnsi="宋体"/>
                <w:color w:val="000000" w:themeColor="text1"/>
                <w:sz w:val="15"/>
                <w:szCs w:val="15"/>
              </w:rPr>
              <w:t xml:space="preserve">数量：</w:t>
            </w:r>
            <w:r>
              <w:rPr>
                <w:rFonts w:hint="eastAsia" w:ascii="宋体" w:hAnsi="宋体"/>
                <w:color w:val="000000" w:themeColor="text1"/>
                <w:sz w:val="15"/>
                <w:szCs w:val="15"/>
              </w:rPr>
              <w:t xml:space="preserve">1</w:t>
            </w:r>
            <w:r>
              <w:rPr>
                <w:rFonts w:ascii="宋体" w:hAnsi="宋体"/>
                <w:color w:val="000000" w:themeColor="text1"/>
                <w:sz w:val="15"/>
                <w:szCs w:val="15"/>
              </w:rPr>
              <w:t xml:space="preserve">副，</w:t>
            </w:r>
            <w:r>
              <w:rPr>
                <w:rFonts w:hint="eastAsia" w:ascii="宋体" w:hAnsi="宋体"/>
                <w:color w:val="000000" w:themeColor="text1"/>
                <w:sz w:val="15"/>
                <w:szCs w:val="15"/>
              </w:rPr>
              <w:t xml:space="preserve">规格</w:t>
            </w:r>
            <w:r>
              <w:rPr>
                <w:rFonts w:ascii="宋体" w:hAnsi="宋体"/>
                <w:color w:val="000000" w:themeColor="text1"/>
                <w:sz w:val="15"/>
                <w:szCs w:val="15"/>
              </w:rPr>
              <w:t xml:space="preserve">：2号</w:t>
            </w:r>
            <w:r>
              <w:rPr>
                <w:rFonts w:hint="eastAsia" w:ascii="宋体" w:hAnsi="宋体"/>
                <w:color w:val="000000" w:themeColor="text1"/>
                <w:sz w:val="15"/>
                <w:szCs w:val="15"/>
              </w:rPr>
              <w:t xml:space="preserve">，级别：一级警督</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ascii="宋体" w:hAnsi="宋体"/>
                <w:sz w:val="15"/>
                <w:szCs w:val="15"/>
              </w:rPr>
              <w:t xml:space="preserve">1.样式结构；2.规格尺寸；3.颜色</w:t>
            </w:r>
            <w:r>
              <w:rPr>
                <w:rFonts w:hint="eastAsia" w:ascii="宋体" w:hAnsi="宋体"/>
                <w:sz w:val="15"/>
                <w:szCs w:val="15"/>
              </w:rPr>
              <w:t xml:space="preserve">4</w:t>
            </w:r>
            <w:r>
              <w:rPr>
                <w:rFonts w:ascii="宋体" w:hAnsi="宋体"/>
                <w:sz w:val="15"/>
                <w:szCs w:val="15"/>
              </w:rPr>
              <w:t xml:space="preserve">.工艺；</w:t>
            </w:r>
            <w:r>
              <w:rPr>
                <w:rFonts w:hint="eastAsia" w:ascii="宋体" w:hAnsi="宋体"/>
                <w:sz w:val="15"/>
                <w:szCs w:val="15"/>
              </w:rPr>
              <w:t xml:space="preserve">5</w:t>
            </w:r>
            <w:r>
              <w:rPr>
                <w:rFonts w:ascii="宋体" w:hAnsi="宋体"/>
                <w:sz w:val="15"/>
                <w:szCs w:val="15"/>
              </w:rPr>
              <w:t xml:space="preserve">.外观质量；</w:t>
            </w:r>
            <w:r>
              <w:rPr>
                <w:rFonts w:hint="eastAsia" w:ascii="宋体" w:hAnsi="宋体"/>
                <w:sz w:val="15"/>
                <w:szCs w:val="15"/>
              </w:rPr>
              <w:t xml:space="preserve"> </w:t>
            </w:r>
            <w:r/>
          </w:p>
        </w:tc>
      </w:tr>
      <w:tr>
        <w:trPr>
          <w:trHeight w:val="889"/>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6-6</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肩章（礼服）</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副</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15</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400</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sz w:val="15"/>
                <w:szCs w:val="15"/>
              </w:rPr>
              <w:t xml:space="preserve">6000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1005"/>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6-7</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胸徽（丝织）</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枚</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2.4</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52071</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sz w:val="15"/>
                <w:szCs w:val="15"/>
              </w:rPr>
              <w:t xml:space="preserve">124970.4</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丝织胸徽，</w:t>
            </w:r>
            <w:r>
              <w:rPr>
                <w:rFonts w:ascii="宋体" w:hAnsi="宋体"/>
                <w:color w:val="000000" w:themeColor="text1"/>
                <w:sz w:val="15"/>
                <w:szCs w:val="15"/>
              </w:rPr>
              <w:t xml:space="preserve">数量：</w:t>
            </w:r>
            <w:r>
              <w:rPr>
                <w:rFonts w:hint="eastAsia" w:ascii="宋体" w:hAnsi="宋体"/>
                <w:color w:val="000000" w:themeColor="text1"/>
                <w:sz w:val="15"/>
                <w:szCs w:val="15"/>
              </w:rPr>
              <w:t xml:space="preserve">1</w:t>
            </w:r>
            <w:r>
              <w:rPr>
                <w:rFonts w:ascii="宋体" w:hAnsi="宋体"/>
                <w:color w:val="000000" w:themeColor="text1"/>
                <w:sz w:val="15"/>
                <w:szCs w:val="15"/>
              </w:rPr>
              <w:t xml:space="preserve">枚</w:t>
            </w:r>
            <w:r>
              <w:rPr>
                <w:rFonts w:hint="eastAsia" w:ascii="宋体" w:hAnsi="宋体"/>
                <w:color w:val="000000" w:themeColor="text1"/>
                <w:sz w:val="15"/>
                <w:szCs w:val="15"/>
              </w:rPr>
              <w:t xml:space="preserve">（部门名称：司法）（仅检测外在质量，即1-5项）</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vMerge w:val="restart"/>
            <w:textDirection w:val="lrTb"/>
            <w:noWrap/>
          </w:tcPr>
          <w:p>
            <w:pPr>
              <w:jc w:val="left"/>
              <w:widowControl/>
              <w:rPr>
                <w:rFonts w:hint="eastAsia" w:ascii="宋体" w:hAnsi="宋体"/>
                <w:sz w:val="15"/>
                <w:szCs w:val="15"/>
              </w:rPr>
            </w:pPr>
            <w:r>
              <w:rPr>
                <w:rFonts w:ascii="宋体" w:hAnsi="宋体"/>
                <w:sz w:val="15"/>
                <w:szCs w:val="15"/>
              </w:rPr>
              <w:t xml:space="preserve">1.样式结构；2.尺寸；3.颜色；4.工艺； 5.外观质量；6.耐光色牢度；7.耐皂洗色牢度</w:t>
            </w:r>
            <w:r/>
          </w:p>
        </w:tc>
      </w:tr>
      <w:tr>
        <w:trPr>
          <w:trHeight w:val="684"/>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6-8</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警号（丝织）</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枚</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2.2</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85985</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sz w:val="15"/>
                <w:szCs w:val="15"/>
              </w:rPr>
              <w:t xml:space="preserve">189167</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丝织警号，</w:t>
            </w:r>
            <w:r>
              <w:rPr>
                <w:rFonts w:ascii="宋体" w:hAnsi="宋体"/>
                <w:color w:val="000000" w:themeColor="text1"/>
                <w:sz w:val="15"/>
                <w:szCs w:val="15"/>
              </w:rPr>
              <w:t xml:space="preserve">数量：5枚</w:t>
            </w:r>
            <w:r>
              <w:rPr>
                <w:rFonts w:hint="eastAsia" w:ascii="宋体" w:hAnsi="宋体"/>
                <w:color w:val="000000" w:themeColor="text1"/>
                <w:sz w:val="15"/>
                <w:szCs w:val="15"/>
              </w:rPr>
              <w:t xml:space="preserve">（数字：1234567）</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vMerge w:val="continue"/>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929"/>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6-9</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领花</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副</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6</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800</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sz w:val="15"/>
                <w:szCs w:val="15"/>
              </w:rPr>
              <w:t xml:space="preserve">4800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金属领花，数量：1副</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vMerge w:val="restart"/>
            <w:textDirection w:val="lrTb"/>
            <w:noWrap/>
          </w:tcPr>
          <w:p>
            <w:pPr>
              <w:jc w:val="left"/>
              <w:widowControl/>
              <w:rPr>
                <w:rFonts w:hint="eastAsia" w:ascii="宋体" w:hAnsi="宋体"/>
                <w:sz w:val="15"/>
                <w:szCs w:val="15"/>
              </w:rPr>
            </w:pPr>
            <w:r>
              <w:rPr>
                <w:rFonts w:ascii="宋体" w:hAnsi="宋体"/>
                <w:sz w:val="15"/>
                <w:szCs w:val="15"/>
              </w:rPr>
              <w:t xml:space="preserve">1.样式结构；2.尺寸；3.颜色； </w:t>
            </w:r>
            <w:r>
              <w:rPr>
                <w:rFonts w:hint="eastAsia" w:ascii="宋体" w:hAnsi="宋体"/>
                <w:sz w:val="15"/>
                <w:szCs w:val="15"/>
              </w:rPr>
              <w:t xml:space="preserve">4</w:t>
            </w:r>
            <w:r>
              <w:rPr>
                <w:rFonts w:ascii="宋体" w:hAnsi="宋体"/>
                <w:sz w:val="15"/>
                <w:szCs w:val="15"/>
              </w:rPr>
              <w:t xml:space="preserve">.工艺；</w:t>
            </w:r>
            <w:r>
              <w:rPr>
                <w:rFonts w:hint="eastAsia" w:ascii="宋体" w:hAnsi="宋体"/>
                <w:sz w:val="15"/>
                <w:szCs w:val="15"/>
              </w:rPr>
              <w:t xml:space="preserve">5</w:t>
            </w:r>
            <w:r>
              <w:rPr>
                <w:rFonts w:ascii="宋体" w:hAnsi="宋体"/>
                <w:sz w:val="15"/>
                <w:szCs w:val="15"/>
              </w:rPr>
              <w:t xml:space="preserve">.外观质量；</w:t>
            </w:r>
            <w:r/>
          </w:p>
        </w:tc>
      </w:tr>
      <w:tr>
        <w:trPr>
          <w:trHeight w:val="1089"/>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6-10</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胸徽（金属）</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枚</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6.1</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400</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sz w:val="15"/>
                <w:szCs w:val="15"/>
              </w:rPr>
              <w:t xml:space="preserve">2440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金属胸徽，</w:t>
            </w:r>
            <w:r>
              <w:rPr>
                <w:rFonts w:ascii="宋体" w:hAnsi="宋体"/>
                <w:color w:val="000000" w:themeColor="text1"/>
                <w:sz w:val="15"/>
                <w:szCs w:val="15"/>
              </w:rPr>
              <w:t xml:space="preserve">数量：</w:t>
            </w:r>
            <w:r>
              <w:rPr>
                <w:rFonts w:hint="eastAsia" w:ascii="宋体" w:hAnsi="宋体"/>
                <w:color w:val="000000" w:themeColor="text1"/>
                <w:sz w:val="15"/>
                <w:szCs w:val="15"/>
              </w:rPr>
              <w:t xml:space="preserve">1</w:t>
            </w:r>
            <w:r>
              <w:rPr>
                <w:rFonts w:ascii="宋体" w:hAnsi="宋体"/>
                <w:color w:val="000000" w:themeColor="text1"/>
                <w:sz w:val="15"/>
                <w:szCs w:val="15"/>
              </w:rPr>
              <w:t xml:space="preserve">枚</w:t>
            </w:r>
            <w:r>
              <w:rPr>
                <w:rFonts w:hint="eastAsia" w:ascii="宋体" w:hAnsi="宋体"/>
                <w:color w:val="000000" w:themeColor="text1"/>
                <w:sz w:val="15"/>
                <w:szCs w:val="15"/>
              </w:rPr>
              <w:t xml:space="preserve">（部门名称：司法）</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left w:val="single" w:color="auto" w:sz="4" w:space="0"/>
              <w:bottom w:val="single" w:color="auto" w:sz="4" w:space="0"/>
              <w:right w:val="single" w:color="auto" w:sz="4" w:space="0"/>
            </w:tcBorders>
            <w:tcW w:w="2222" w:type="dxa"/>
            <w:vAlign w:val="center"/>
            <w:vMerge w:val="continue"/>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756"/>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6-11</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警号（金属）</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枚</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8.9</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400</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sz w:val="15"/>
                <w:szCs w:val="15"/>
              </w:rPr>
              <w:t xml:space="preserve">3560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left w:val="single" w:color="auto" w:sz="4" w:space="0"/>
              <w:bottom w:val="single" w:color="auto" w:sz="4" w:space="0"/>
              <w:right w:val="single" w:color="auto" w:sz="4" w:space="0"/>
            </w:tcBorders>
            <w:tcW w:w="2222" w:type="dxa"/>
            <w:vAlign w:val="center"/>
            <w:vMerge w:val="continue"/>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1143"/>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6-12</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领带夹</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枚</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5.1</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400</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sz w:val="15"/>
                <w:szCs w:val="15"/>
              </w:rPr>
              <w:t xml:space="preserve">2040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rPr>
                <w:color w:val="000000" w:themeColor="text1"/>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left w:val="single" w:color="auto" w:sz="4" w:space="0"/>
              <w:bottom w:val="single" w:color="auto" w:sz="4" w:space="0"/>
              <w:right w:val="single" w:color="auto" w:sz="4" w:space="0"/>
            </w:tcBorders>
            <w:tcW w:w="2222" w:type="dxa"/>
            <w:vAlign w:val="center"/>
            <w:vMerge w:val="continue"/>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1874"/>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6-1</w:t>
            </w:r>
            <w:r>
              <w:rPr>
                <w:rFonts w:ascii="宋体" w:hAnsi="宋体" w:cs="宋体"/>
                <w:sz w:val="15"/>
                <w:szCs w:val="15"/>
              </w:rPr>
              <w:t xml:space="preserve">3</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领带</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条</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21</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400</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sz w:val="15"/>
                <w:szCs w:val="15"/>
              </w:rPr>
              <w:t xml:space="preserve">8400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rPr>
                <w:color w:val="000000" w:themeColor="text1"/>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1874"/>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6</w:t>
            </w:r>
            <w:r>
              <w:rPr>
                <w:rFonts w:ascii="宋体" w:hAnsi="宋体" w:cs="宋体"/>
                <w:sz w:val="15"/>
                <w:szCs w:val="15"/>
              </w:rPr>
              <w:t xml:space="preserve">-14</w:t>
            </w:r>
            <w:r/>
          </w:p>
        </w:tc>
        <w:tc>
          <w:tcPr>
            <w:shd w:val="clear" w:color="000000"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警礼服从警章</w:t>
            </w:r>
            <w:r/>
          </w:p>
        </w:tc>
        <w:tc>
          <w:tcPr>
            <w:shd w:val="clear" w:color="000000"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枚</w:t>
            </w:r>
            <w:r/>
          </w:p>
        </w:tc>
        <w:tc>
          <w:tcPr>
            <w:shd w:val="clear" w:color="000000"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cs="宋体"/>
                <w:sz w:val="15"/>
                <w:szCs w:val="15"/>
              </w:rPr>
            </w:pPr>
            <w:r>
              <w:rPr>
                <w:rFonts w:hint="eastAsia" w:cs="宋体"/>
                <w:sz w:val="15"/>
                <w:szCs w:val="15"/>
              </w:rPr>
              <w:t xml:space="preserve">22</w:t>
            </w:r>
            <w:r/>
          </w:p>
        </w:tc>
        <w:tc>
          <w:tcPr>
            <w:shd w:val="clear" w:color="000000"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rFonts w:cs="宋体"/>
                <w:sz w:val="15"/>
                <w:szCs w:val="15"/>
              </w:rPr>
            </w:pPr>
            <w:r>
              <w:rPr>
                <w:rFonts w:hint="eastAsia" w:cs="宋体"/>
                <w:sz w:val="15"/>
                <w:szCs w:val="15"/>
              </w:rPr>
              <w:t xml:space="preserve">400</w:t>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8800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1874"/>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6</w:t>
            </w:r>
            <w:r>
              <w:rPr>
                <w:rFonts w:ascii="宋体" w:hAnsi="宋体" w:cs="宋体"/>
                <w:sz w:val="15"/>
                <w:szCs w:val="15"/>
              </w:rPr>
              <w:t xml:space="preserve">-15</w:t>
            </w:r>
            <w:r/>
          </w:p>
        </w:tc>
        <w:tc>
          <w:tcPr>
            <w:shd w:val="clear" w:color="000000" w:fill="ffffff"/>
            <w:tcBorders>
              <w:top w:val="none" w:color="000000"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警礼服大帽徽</w:t>
            </w:r>
            <w:r/>
          </w:p>
        </w:tc>
        <w:tc>
          <w:tcPr>
            <w:shd w:val="clear" w:color="000000" w:fill="ffffff"/>
            <w:tcBorders>
              <w:top w:val="none" w:color="000000"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枚</w:t>
            </w:r>
            <w:r/>
          </w:p>
        </w:tc>
        <w:tc>
          <w:tcPr>
            <w:shd w:val="clear" w:color="000000" w:fill="ffffff"/>
            <w:tcBorders>
              <w:top w:val="none" w:color="000000" w:sz="4" w:space="0"/>
              <w:left w:val="single" w:color="auto" w:sz="4" w:space="0"/>
              <w:bottom w:val="single" w:color="auto" w:sz="4" w:space="0"/>
              <w:right w:val="single" w:color="auto" w:sz="4" w:space="0"/>
            </w:tcBorders>
            <w:tcW w:w="707" w:type="dxa"/>
            <w:vAlign w:val="center"/>
            <w:textDirection w:val="lrTb"/>
            <w:noWrap/>
          </w:tcPr>
          <w:p>
            <w:pPr>
              <w:jc w:val="center"/>
              <w:widowControl/>
              <w:rPr>
                <w:rFonts w:cs="宋体"/>
                <w:sz w:val="15"/>
                <w:szCs w:val="15"/>
              </w:rPr>
            </w:pPr>
            <w:r>
              <w:rPr>
                <w:rFonts w:hint="eastAsia" w:cs="宋体"/>
                <w:sz w:val="15"/>
                <w:szCs w:val="15"/>
              </w:rPr>
              <w:t xml:space="preserve">15</w:t>
            </w:r>
            <w:r/>
          </w:p>
        </w:tc>
        <w:tc>
          <w:tcPr>
            <w:shd w:val="clear" w:color="000000" w:fill="ffffff"/>
            <w:tcBorders>
              <w:top w:val="none" w:color="000000" w:sz="4" w:space="0"/>
              <w:left w:val="single" w:color="auto" w:sz="4" w:space="0"/>
              <w:bottom w:val="single" w:color="auto" w:sz="4" w:space="0"/>
              <w:right w:val="single" w:color="auto" w:sz="4" w:space="0"/>
            </w:tcBorders>
            <w:tcW w:w="718" w:type="dxa"/>
            <w:vAlign w:val="center"/>
            <w:textDirection w:val="lrTb"/>
            <w:noWrap/>
          </w:tcPr>
          <w:p>
            <w:pPr>
              <w:jc w:val="center"/>
              <w:widowControl/>
              <w:rPr>
                <w:rFonts w:cs="宋体"/>
                <w:sz w:val="15"/>
                <w:szCs w:val="15"/>
              </w:rPr>
            </w:pPr>
            <w:r>
              <w:rPr>
                <w:rFonts w:hint="eastAsia" w:cs="宋体"/>
                <w:sz w:val="15"/>
                <w:szCs w:val="15"/>
              </w:rPr>
              <w:t xml:space="preserve">350</w:t>
            </w:r>
            <w:r/>
          </w:p>
        </w:tc>
        <w:tc>
          <w:tcPr>
            <w:tcBorders>
              <w:top w:val="none" w:color="000000"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5250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1874"/>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6</w:t>
            </w:r>
            <w:r>
              <w:rPr>
                <w:rFonts w:ascii="宋体" w:hAnsi="宋体" w:cs="宋体"/>
                <w:sz w:val="15"/>
                <w:szCs w:val="15"/>
              </w:rPr>
              <w:t xml:space="preserve">-16</w:t>
            </w:r>
            <w:r/>
          </w:p>
        </w:tc>
        <w:tc>
          <w:tcPr>
            <w:shd w:val="clear" w:color="000000" w:fill="ffffff"/>
            <w:tcBorders>
              <w:top w:val="none" w:color="000000"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警礼服小帽徽</w:t>
            </w:r>
            <w:r/>
          </w:p>
        </w:tc>
        <w:tc>
          <w:tcPr>
            <w:shd w:val="clear" w:color="000000" w:fill="ffffff"/>
            <w:tcBorders>
              <w:top w:val="none" w:color="000000"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枚</w:t>
            </w:r>
            <w:r/>
          </w:p>
        </w:tc>
        <w:tc>
          <w:tcPr>
            <w:shd w:val="clear" w:color="000000" w:fill="ffffff"/>
            <w:tcBorders>
              <w:top w:val="none" w:color="000000" w:sz="4" w:space="0"/>
              <w:left w:val="single" w:color="auto" w:sz="4" w:space="0"/>
              <w:bottom w:val="single" w:color="auto" w:sz="4" w:space="0"/>
              <w:right w:val="single" w:color="auto" w:sz="4" w:space="0"/>
            </w:tcBorders>
            <w:tcW w:w="707" w:type="dxa"/>
            <w:vAlign w:val="center"/>
            <w:textDirection w:val="lrTb"/>
            <w:noWrap/>
          </w:tcPr>
          <w:p>
            <w:pPr>
              <w:jc w:val="center"/>
              <w:widowControl/>
              <w:rPr>
                <w:rFonts w:cs="宋体"/>
                <w:sz w:val="15"/>
                <w:szCs w:val="15"/>
              </w:rPr>
            </w:pPr>
            <w:r>
              <w:rPr>
                <w:rFonts w:hint="eastAsia" w:cs="宋体"/>
                <w:sz w:val="15"/>
                <w:szCs w:val="15"/>
              </w:rPr>
              <w:t xml:space="preserve">9.5</w:t>
            </w:r>
            <w:r/>
          </w:p>
        </w:tc>
        <w:tc>
          <w:tcPr>
            <w:shd w:val="clear" w:color="000000" w:fill="ffffff"/>
            <w:tcBorders>
              <w:top w:val="none" w:color="000000" w:sz="4" w:space="0"/>
              <w:left w:val="single" w:color="auto" w:sz="4" w:space="0"/>
              <w:bottom w:val="single" w:color="auto" w:sz="4" w:space="0"/>
              <w:right w:val="single" w:color="auto" w:sz="4" w:space="0"/>
            </w:tcBorders>
            <w:tcW w:w="718" w:type="dxa"/>
            <w:vAlign w:val="center"/>
            <w:textDirection w:val="lrTb"/>
            <w:noWrap/>
          </w:tcPr>
          <w:p>
            <w:pPr>
              <w:jc w:val="center"/>
              <w:widowControl/>
              <w:rPr>
                <w:rFonts w:cs="宋体"/>
                <w:sz w:val="15"/>
                <w:szCs w:val="15"/>
              </w:rPr>
            </w:pPr>
            <w:r>
              <w:rPr>
                <w:rFonts w:hint="eastAsia" w:cs="宋体"/>
                <w:sz w:val="15"/>
                <w:szCs w:val="15"/>
              </w:rPr>
              <w:t xml:space="preserve">50</w:t>
            </w:r>
            <w:r/>
          </w:p>
        </w:tc>
        <w:tc>
          <w:tcPr>
            <w:tcBorders>
              <w:top w:val="none" w:color="000000"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475</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1874"/>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6</w:t>
            </w:r>
            <w:r>
              <w:rPr>
                <w:rFonts w:ascii="宋体" w:hAnsi="宋体" w:cs="宋体"/>
                <w:sz w:val="15"/>
                <w:szCs w:val="15"/>
              </w:rPr>
              <w:t xml:space="preserve">-17</w:t>
            </w:r>
            <w:r/>
          </w:p>
        </w:tc>
        <w:tc>
          <w:tcPr>
            <w:shd w:val="clear" w:color="000000"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警礼服姓名牌</w:t>
            </w:r>
            <w:r/>
          </w:p>
        </w:tc>
        <w:tc>
          <w:tcPr>
            <w:shd w:val="clear" w:color="000000"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枚</w:t>
            </w:r>
            <w:r/>
          </w:p>
        </w:tc>
        <w:tc>
          <w:tcPr>
            <w:shd w:val="clear" w:color="000000"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cs="宋体"/>
                <w:sz w:val="15"/>
                <w:szCs w:val="15"/>
              </w:rPr>
            </w:pPr>
            <w:r>
              <w:rPr>
                <w:rFonts w:hint="eastAsia" w:cs="宋体"/>
                <w:sz w:val="15"/>
                <w:szCs w:val="15"/>
              </w:rPr>
              <w:t xml:space="preserve">10</w:t>
            </w:r>
            <w:r/>
          </w:p>
        </w:tc>
        <w:tc>
          <w:tcPr>
            <w:shd w:val="clear" w:color="000000"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rFonts w:cs="宋体"/>
                <w:sz w:val="15"/>
                <w:szCs w:val="15"/>
              </w:rPr>
            </w:pPr>
            <w:r>
              <w:rPr>
                <w:rFonts w:hint="eastAsia" w:cs="宋体"/>
                <w:sz w:val="15"/>
                <w:szCs w:val="15"/>
              </w:rPr>
              <w:t xml:space="preserve">400</w:t>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4000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1874"/>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6</w:t>
            </w:r>
            <w:r>
              <w:rPr>
                <w:rFonts w:ascii="宋体" w:hAnsi="宋体" w:cs="宋体"/>
                <w:sz w:val="15"/>
                <w:szCs w:val="15"/>
              </w:rPr>
              <w:t xml:space="preserve">-18</w:t>
            </w:r>
            <w:r/>
          </w:p>
        </w:tc>
        <w:tc>
          <w:tcPr>
            <w:shd w:val="clear" w:color="000000"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警礼服胸徽</w:t>
            </w:r>
            <w:r/>
          </w:p>
        </w:tc>
        <w:tc>
          <w:tcPr>
            <w:shd w:val="clear" w:color="000000"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枚</w:t>
            </w:r>
            <w:r/>
          </w:p>
        </w:tc>
        <w:tc>
          <w:tcPr>
            <w:shd w:val="clear" w:color="000000"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cs="宋体"/>
                <w:sz w:val="15"/>
                <w:szCs w:val="15"/>
              </w:rPr>
            </w:pPr>
            <w:r>
              <w:rPr>
                <w:rFonts w:hint="eastAsia" w:cs="宋体"/>
                <w:sz w:val="15"/>
                <w:szCs w:val="15"/>
              </w:rPr>
              <w:t xml:space="preserve">8.5</w:t>
            </w:r>
            <w:r/>
          </w:p>
        </w:tc>
        <w:tc>
          <w:tcPr>
            <w:shd w:val="clear" w:color="000000"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rFonts w:cs="宋体"/>
                <w:sz w:val="15"/>
                <w:szCs w:val="15"/>
              </w:rPr>
            </w:pPr>
            <w:r>
              <w:rPr>
                <w:rFonts w:hint="eastAsia" w:cs="宋体"/>
                <w:sz w:val="15"/>
                <w:szCs w:val="15"/>
              </w:rPr>
              <w:t xml:space="preserve">400</w:t>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3400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1874"/>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6</w:t>
            </w:r>
            <w:r>
              <w:rPr>
                <w:rFonts w:ascii="宋体" w:hAnsi="宋体" w:cs="宋体"/>
                <w:sz w:val="15"/>
                <w:szCs w:val="15"/>
              </w:rPr>
              <w:t xml:space="preserve">-19</w:t>
            </w:r>
            <w:r/>
          </w:p>
        </w:tc>
        <w:tc>
          <w:tcPr>
            <w:shd w:val="clear" w:color="000000" w:fill="ffffff"/>
            <w:tcBorders>
              <w:top w:val="none" w:color="000000"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警礼服绶带</w:t>
            </w:r>
            <w:r/>
          </w:p>
        </w:tc>
        <w:tc>
          <w:tcPr>
            <w:shd w:val="clear" w:color="000000" w:fill="ffffff"/>
            <w:tcBorders>
              <w:top w:val="none" w:color="000000"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条</w:t>
            </w:r>
            <w:r/>
          </w:p>
        </w:tc>
        <w:tc>
          <w:tcPr>
            <w:shd w:val="clear" w:color="000000" w:fill="ffffff"/>
            <w:tcBorders>
              <w:top w:val="none" w:color="000000" w:sz="4" w:space="0"/>
              <w:left w:val="single" w:color="auto" w:sz="4" w:space="0"/>
              <w:bottom w:val="single" w:color="auto" w:sz="4" w:space="0"/>
              <w:right w:val="single" w:color="auto" w:sz="4" w:space="0"/>
            </w:tcBorders>
            <w:tcW w:w="707" w:type="dxa"/>
            <w:vAlign w:val="center"/>
            <w:textDirection w:val="lrTb"/>
            <w:noWrap/>
          </w:tcPr>
          <w:p>
            <w:pPr>
              <w:jc w:val="center"/>
              <w:widowControl/>
              <w:rPr>
                <w:rFonts w:cs="宋体"/>
                <w:sz w:val="15"/>
                <w:szCs w:val="15"/>
              </w:rPr>
            </w:pPr>
            <w:r>
              <w:rPr>
                <w:rFonts w:hint="eastAsia" w:cs="宋体"/>
                <w:sz w:val="15"/>
                <w:szCs w:val="15"/>
              </w:rPr>
              <w:t xml:space="preserve">127</w:t>
            </w:r>
            <w:r/>
          </w:p>
        </w:tc>
        <w:tc>
          <w:tcPr>
            <w:shd w:val="clear" w:color="000000" w:fill="ffffff"/>
            <w:tcBorders>
              <w:top w:val="none" w:color="000000" w:sz="4" w:space="0"/>
              <w:left w:val="single" w:color="auto" w:sz="4" w:space="0"/>
              <w:bottom w:val="single" w:color="auto" w:sz="4" w:space="0"/>
              <w:right w:val="single" w:color="auto" w:sz="4" w:space="0"/>
            </w:tcBorders>
            <w:tcW w:w="718" w:type="dxa"/>
            <w:vAlign w:val="center"/>
            <w:textDirection w:val="lrTb"/>
            <w:noWrap/>
          </w:tcPr>
          <w:p>
            <w:pPr>
              <w:jc w:val="center"/>
              <w:widowControl/>
              <w:rPr>
                <w:rFonts w:cs="宋体"/>
                <w:sz w:val="15"/>
                <w:szCs w:val="15"/>
              </w:rPr>
            </w:pPr>
            <w:r>
              <w:rPr>
                <w:rFonts w:hint="eastAsia" w:cs="宋体"/>
                <w:sz w:val="15"/>
                <w:szCs w:val="15"/>
              </w:rPr>
              <w:t xml:space="preserve">400</w:t>
            </w:r>
            <w:r/>
          </w:p>
        </w:tc>
        <w:tc>
          <w:tcPr>
            <w:tcBorders>
              <w:top w:val="none" w:color="000000" w:sz="4" w:space="0"/>
              <w:left w:val="single" w:color="auto" w:sz="4" w:space="0"/>
              <w:bottom w:val="single" w:color="auto" w:sz="4" w:space="0"/>
              <w:right w:val="single" w:color="auto" w:sz="4" w:space="0"/>
            </w:tcBorders>
            <w:tcW w:w="868" w:type="dxa"/>
            <w:vAlign w:val="center"/>
            <w:textDirection w:val="lrTb"/>
            <w:noWrap/>
          </w:tcPr>
          <w:p>
            <w:pPr>
              <w:jc w:val="center"/>
              <w:widowControl/>
            </w:pPr>
            <w:r>
              <w:rPr>
                <w:rFonts w:hint="eastAsia"/>
                <w:sz w:val="15"/>
                <w:szCs w:val="15"/>
              </w:rPr>
              <w:t xml:space="preserve">50800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1127"/>
        </w:trPr>
        <w:tc>
          <w:tcPr>
            <w:gridSpan w:val="11"/>
            <w:shd w:val="clear" w:color="auto" w:fill="ffffff"/>
            <w:tcBorders>
              <w:top w:val="single" w:color="auto" w:sz="4" w:space="0"/>
              <w:left w:val="single" w:color="auto" w:sz="4" w:space="0"/>
              <w:bottom w:val="single" w:color="auto" w:sz="4" w:space="0"/>
              <w:right w:val="single" w:color="auto" w:sz="4" w:space="0"/>
            </w:tcBorders>
            <w:tcW w:w="9497" w:type="dxa"/>
            <w:vAlign w:val="center"/>
            <w:textDirection w:val="lrTb"/>
            <w:noWrap/>
          </w:tcPr>
          <w:p>
            <w:pPr>
              <w:spacing w:line="336" w:lineRule="auto"/>
            </w:pPr>
            <w:r>
              <w:rPr>
                <w:rFonts w:hint="eastAsia"/>
              </w:rPr>
              <w:t xml:space="preserve">注：</w:t>
            </w:r>
            <w:r/>
          </w:p>
          <w:p>
            <w:pPr>
              <w:spacing w:line="336" w:lineRule="auto"/>
              <w:rPr>
                <w:b/>
                <w:bCs/>
                <w:i/>
                <w:iCs/>
                <w:u w:val="single"/>
              </w:rPr>
            </w:pPr>
            <w:r>
              <w:t xml:space="preserve">1</w:t>
            </w:r>
            <w:r>
              <w:t xml:space="preserve">、包为最小的投标单位，投标人必须投完整包，不得仅对分包内部分品目进行投标，也不得将几个</w:t>
            </w:r>
            <w:r>
              <w:t xml:space="preserve">分包合报一个</w:t>
            </w:r>
            <w:r>
              <w:t xml:space="preserve">价格，包内单品按要求分别报价。</w:t>
            </w:r>
            <w:r/>
          </w:p>
          <w:p>
            <w:pPr>
              <w:spacing w:line="336" w:lineRule="auto"/>
            </w:pPr>
            <w:r>
              <w:t xml:space="preserve">2</w:t>
            </w:r>
            <w:r>
              <w:t xml:space="preserve">、以上品种投标单价（元）、总价（元）均须保留到小数点后</w:t>
            </w:r>
            <w:r>
              <w:t xml:space="preserve">2</w:t>
            </w:r>
            <w:r>
              <w:t xml:space="preserve">位。</w:t>
            </w:r>
            <w:r/>
          </w:p>
          <w:p>
            <w:pPr>
              <w:spacing w:line="336" w:lineRule="auto"/>
            </w:pPr>
            <w:r>
              <w:t xml:space="preserve">3</w:t>
            </w:r>
            <w:r>
              <w:t xml:space="preserve">、同一品种中男、</w:t>
            </w:r>
            <w:r>
              <w:t xml:space="preserve">女款所报</w:t>
            </w:r>
            <w:r>
              <w:t xml:space="preserve">单价应一致。</w:t>
            </w:r>
            <w:r>
              <w:t xml:space="preserve">(</w:t>
            </w:r>
            <w:r>
              <w:rPr>
                <w:rFonts w:hint="eastAsia"/>
              </w:rPr>
              <w:t xml:space="preserve">品名</w:t>
            </w:r>
            <w:r>
              <w:t xml:space="preserve">标注男女的除外</w:t>
            </w:r>
            <w:r>
              <w:t xml:space="preserve">)</w:t>
            </w:r>
            <w:r>
              <w:rPr>
                <w:rFonts w:hint="eastAsia"/>
              </w:rPr>
              <w:t xml:space="preserve">，上述预算包含运输等费用。</w:t>
            </w:r>
            <w:r/>
          </w:p>
          <w:p>
            <w:pPr>
              <w:spacing w:line="336" w:lineRule="auto"/>
            </w:pPr>
            <w:r>
              <w:rPr>
                <w:rFonts w:hint="eastAsia"/>
              </w:rPr>
              <w:t xml:space="preserve">4</w:t>
            </w:r>
            <w:r>
              <w:t xml:space="preserve">、投标人在递交样品时均须严格遵照招标文件第四章执行。</w:t>
            </w:r>
            <w:r/>
          </w:p>
          <w:p>
            <w:pPr>
              <w:spacing w:line="336" w:lineRule="auto"/>
              <w:rPr>
                <w:rFonts w:hint="eastAsia" w:ascii="宋体" w:hAnsi="宋体"/>
                <w:b/>
                <w:i/>
                <w:u w:val="single"/>
              </w:rPr>
            </w:pPr>
            <w:r>
              <w:rPr>
                <w:rFonts w:hint="eastAsia" w:ascii="宋体" w:hAnsi="宋体"/>
                <w:b/>
                <w:i/>
                <w:u w:val="single"/>
              </w:rPr>
              <w:t xml:space="preserve">5、所有分包交货期均以生产计划下达之日起计算。</w:t>
            </w:r>
            <w:r/>
          </w:p>
          <w:p>
            <w:pPr>
              <w:spacing w:line="360" w:lineRule="auto"/>
              <w:rPr>
                <w:rFonts w:hint="eastAsia" w:ascii="宋体" w:hAnsi="宋体"/>
                <w:b/>
                <w:bCs/>
                <w:i/>
                <w:iCs/>
                <w:u w:val="single"/>
              </w:rPr>
            </w:pPr>
            <w:r>
              <w:rPr>
                <w:rFonts w:hint="eastAsia"/>
                <w:b/>
                <w:bCs/>
                <w:i/>
                <w:iCs/>
                <w:u w:val="single"/>
              </w:rPr>
              <w:t xml:space="preserve">6</w:t>
            </w:r>
            <w:r>
              <w:rPr>
                <w:rFonts w:hint="eastAsia"/>
                <w:b/>
                <w:bCs/>
                <w:i/>
                <w:iCs/>
                <w:u w:val="single"/>
              </w:rPr>
              <w:t xml:space="preserve">、结算数量以实际供货数量为准</w:t>
            </w:r>
            <w:r>
              <w:rPr>
                <w:rFonts w:hint="eastAsia" w:ascii="宋体" w:hAnsi="宋体"/>
                <w:b/>
                <w:bCs/>
                <w:i/>
                <w:iCs/>
                <w:u w:val="single"/>
              </w:rPr>
              <w:t xml:space="preserve">，按照实际供货数量结算。</w:t>
            </w:r>
            <w:r/>
          </w:p>
          <w:p>
            <w:pPr>
              <w:spacing w:line="360" w:lineRule="auto"/>
              <w:rPr>
                <w:rFonts w:hint="eastAsia" w:ascii="宋体" w:hAnsi="宋体"/>
                <w:b/>
                <w:bCs/>
                <w:i/>
                <w:iCs/>
                <w:u w:val="single"/>
              </w:rPr>
            </w:pPr>
            <w:r>
              <w:rPr>
                <w:rFonts w:hint="eastAsia" w:ascii="宋体" w:hAnsi="宋体"/>
                <w:b/>
                <w:bCs/>
                <w:i/>
                <w:iCs/>
                <w:u w:val="single"/>
              </w:rPr>
              <w:t xml:space="preserve">7、供应商</w:t>
            </w:r>
            <w:r>
              <w:rPr>
                <w:rFonts w:hint="eastAsia"/>
                <w:b/>
                <w:bCs/>
                <w:i/>
                <w:iCs/>
                <w:u w:val="single"/>
              </w:rPr>
              <w:t xml:space="preserve">承诺根据采购人需求提供免费调换等售后服务，并在年内免费提供</w:t>
            </w:r>
            <w:r>
              <w:rPr>
                <w:rFonts w:hint="eastAsia"/>
                <w:b/>
                <w:bCs/>
                <w:i/>
                <w:iCs/>
                <w:u w:val="single"/>
              </w:rPr>
              <w:t xml:space="preserve">2</w:t>
            </w:r>
            <w:r>
              <w:rPr>
                <w:rFonts w:hint="eastAsia"/>
                <w:b/>
                <w:bCs/>
                <w:i/>
                <w:iCs/>
                <w:u w:val="single"/>
              </w:rPr>
              <w:t xml:space="preserve">次废旧警服集中回收运输服务，供应商在报价时应充分考虑相关成本。</w:t>
            </w:r>
            <w:r/>
          </w:p>
          <w:p>
            <w:pPr>
              <w:spacing w:line="336" w:lineRule="auto"/>
            </w:pPr>
            <w:r>
              <w:rPr>
                <w:rFonts w:hint="eastAsia"/>
              </w:rPr>
              <w:t xml:space="preserve">8</w:t>
            </w:r>
            <w:r>
              <w:rPr>
                <w:rFonts w:hint="eastAsia"/>
              </w:rPr>
              <w:t xml:space="preserve">、</w:t>
            </w:r>
            <w:r>
              <w:t xml:space="preserve">以上品种须按人员量体套号（含特殊体型，脚型），上述预算包含量体等费用。</w:t>
            </w:r>
            <w:r/>
          </w:p>
          <w:p>
            <w:pPr>
              <w:spacing w:line="336" w:lineRule="auto"/>
              <w:rPr>
                <w:rFonts w:hint="eastAsia" w:ascii="宋体" w:hAnsi="宋体"/>
              </w:rPr>
            </w:pPr>
            <w:r>
              <w:rPr>
                <w:rFonts w:hint="eastAsia"/>
              </w:rPr>
              <w:t xml:space="preserve">9</w:t>
            </w:r>
            <w:r>
              <w:rPr>
                <w:rFonts w:ascii="宋体" w:hAnsi="宋体"/>
              </w:rPr>
              <w:t xml:space="preserve">、产品大货交付以采购方确定的实物样品为准。各品种号型标志、产品名称标志、洗涤标志按照公安部技术文件要求缝制相应位置。</w:t>
            </w:r>
            <w:r/>
          </w:p>
          <w:p>
            <w:pPr>
              <w:spacing w:line="336" w:lineRule="auto"/>
              <w:rPr>
                <w:rFonts w:hint="eastAsia" w:ascii="宋体" w:hAnsi="宋体"/>
              </w:rPr>
            </w:pPr>
            <w:r>
              <w:rPr>
                <w:rFonts w:hint="eastAsia"/>
              </w:rPr>
              <w:t xml:space="preserve">10</w:t>
            </w:r>
            <w:r>
              <w:rPr>
                <w:rFonts w:ascii="宋体" w:hAnsi="宋体"/>
              </w:rPr>
              <w:t xml:space="preserve">、中标企业按照甲方要求和配备标准，将个人物资独立包装、以基层单位分别装箱并外附明细，送到指定地点。包装材料、包装标志、封</w:t>
            </w:r>
            <w:r>
              <w:rPr>
                <w:rFonts w:ascii="宋体" w:hAnsi="宋体"/>
              </w:rPr>
              <w:t xml:space="preserve">箱方法</w:t>
            </w:r>
            <w:r>
              <w:rPr>
                <w:rFonts w:ascii="宋体" w:hAnsi="宋体"/>
              </w:rPr>
              <w:t xml:space="preserve">等技术要求应符合</w:t>
            </w:r>
            <w:r>
              <w:rPr>
                <w:rFonts w:hint="eastAsia" w:ascii="宋体" w:hAnsi="宋体"/>
              </w:rPr>
              <w:t xml:space="preserve">“2025式警服系列品种技术标准（草案）”</w:t>
            </w:r>
            <w:r>
              <w:rPr>
                <w:rFonts w:ascii="宋体" w:hAnsi="宋体"/>
              </w:rPr>
              <w:t xml:space="preserve">规定。</w:t>
            </w:r>
            <w:r/>
          </w:p>
          <w:p>
            <w:pPr>
              <w:spacing w:line="336" w:lineRule="auto"/>
              <w:rPr>
                <w:rFonts w:hint="eastAsia" w:ascii="宋体" w:hAnsi="宋体"/>
              </w:rPr>
            </w:pPr>
            <w:r>
              <w:rPr>
                <w:rFonts w:hint="eastAsia" w:asciiTheme="minorEastAsia" w:hAnsiTheme="minorEastAsia" w:eastAsiaTheme="minorEastAsia" w:cstheme="minorEastAsia"/>
                <w:b/>
                <w:i/>
                <w:u w:val="single"/>
              </w:rPr>
              <w:t xml:space="preserve">11、本次招标产品涉及的面料、辅料及标志等，投标人须承诺其来源为《人民警察服装生产企业目录（2025版）》中具备相应生产资格的企业（须提供承诺函，加盖投标人公章）。</w:t>
            </w:r>
            <w:r/>
          </w:p>
        </w:tc>
      </w:tr>
    </w:tbl>
    <w:p>
      <w:pPr>
        <w:ind w:firstLine="480"/>
        <w:spacing w:line="293" w:lineRule="auto"/>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二、政府采购中实施本国产品标准及相关政策</w:t>
      </w:r>
      <w:r/>
    </w:p>
    <w:p>
      <w:pPr>
        <w:ind w:firstLine="555"/>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1、本项目对采购本国产品给予政策支持，具体内容见招标文件“第五章 评标方法与评标标准”。</w:t>
      </w:r>
      <w:r/>
    </w:p>
    <w:p>
      <w:pPr>
        <w:ind w:firstLine="555"/>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293"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3、本国产品应当在中国境内生产，即在中华人民共和国关境内实现从原材料、组件到产品的属性改变。从具体情形看，在国内保税区、综合保税区等海关特殊监</w:t>
      </w:r>
      <w:r>
        <w:rPr>
          <w:rFonts w:hint="eastAsia" w:asciiTheme="minorEastAsia" w:hAnsiTheme="minorEastAsia" w:eastAsiaTheme="minorEastAsia" w:cstheme="minorEastAsia"/>
          <w:bCs/>
          <w:sz w:val="24"/>
          <w:szCs w:val="24"/>
        </w:rPr>
        <w:t xml:space="preserve">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293" w:lineRule="auto"/>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三、投标样品要求</w:t>
      </w:r>
      <w:r/>
    </w:p>
    <w:p>
      <w:pPr>
        <w:pStyle w:val="803"/>
        <w:ind w:firstLine="480"/>
        <w:spacing w:before="0" w:beforeAutospacing="0" w:after="0" w:afterAutospacing="0" w:line="500" w:lineRule="exact"/>
        <w:widowControl w:val="off"/>
        <w:rPr>
          <w:rFonts w:hint="eastAsia"/>
          <w:b/>
          <w:bCs/>
          <w:szCs w:val="24"/>
        </w:rPr>
      </w:pPr>
      <w:r>
        <w:rPr>
          <w:rFonts w:hint="eastAsia"/>
          <w:szCs w:val="24"/>
        </w:rPr>
        <w:t xml:space="preserve">此次投标</w:t>
      </w:r>
      <w:r>
        <w:rPr>
          <w:rFonts w:hint="eastAsia"/>
          <w:szCs w:val="24"/>
        </w:rPr>
        <w:t xml:space="preserve">样品盲编送检</w:t>
      </w:r>
      <w:r>
        <w:rPr>
          <w:rFonts w:hint="eastAsia"/>
          <w:szCs w:val="24"/>
        </w:rPr>
        <w:t xml:space="preserve">，由江苏省司法厅委托南京市南京公证处组织，供应商需提交以下样品：</w:t>
      </w:r>
      <w:r>
        <w:rPr>
          <w:rFonts w:hint="eastAsia"/>
          <w:b/>
          <w:bCs/>
          <w:iCs/>
          <w:szCs w:val="24"/>
        </w:rPr>
        <w:t xml:space="preserve">详见</w:t>
      </w:r>
      <w:r>
        <w:rPr>
          <w:rFonts w:hint="eastAsia"/>
          <w:b/>
          <w:bCs/>
          <w:szCs w:val="24"/>
        </w:rPr>
        <w:t xml:space="preserve">采购标的清单</w:t>
      </w:r>
      <w:r>
        <w:rPr>
          <w:rFonts w:hint="eastAsia"/>
          <w:iCs/>
          <w:szCs w:val="24"/>
        </w:rPr>
        <w:t xml:space="preserve">。</w:t>
      </w:r>
      <w:r/>
    </w:p>
    <w:p>
      <w:pPr>
        <w:pStyle w:val="803"/>
        <w:ind w:firstLine="482"/>
        <w:spacing w:before="0" w:beforeAutospacing="0" w:after="0" w:afterAutospacing="0" w:line="500" w:lineRule="exact"/>
        <w:widowControl w:val="off"/>
        <w:rPr>
          <w:rFonts w:hint="eastAsia"/>
          <w:b/>
          <w:bCs/>
          <w:szCs w:val="24"/>
        </w:rPr>
      </w:pPr>
      <w:r>
        <w:rPr>
          <w:rFonts w:hint="eastAsia"/>
          <w:b/>
          <w:bCs/>
          <w:szCs w:val="24"/>
        </w:rPr>
        <w:t xml:space="preserve">(</w:t>
      </w:r>
      <w:r>
        <w:rPr>
          <w:rFonts w:hint="eastAsia"/>
          <w:b/>
          <w:bCs/>
          <w:szCs w:val="24"/>
        </w:rPr>
        <w:t xml:space="preserve">一</w:t>
      </w:r>
      <w:r>
        <w:rPr>
          <w:rFonts w:hint="eastAsia"/>
          <w:b/>
          <w:bCs/>
          <w:szCs w:val="24"/>
        </w:rPr>
        <w:t xml:space="preserve">)样品的递交要求</w:t>
      </w:r>
      <w:r/>
    </w:p>
    <w:p>
      <w:pPr>
        <w:pStyle w:val="1026"/>
        <w:ind w:firstLine="476"/>
        <w:spacing w:line="500" w:lineRule="exact"/>
        <w:rPr>
          <w:rFonts w:ascii="Times New Roman" w:hAnsi="Times New Roman" w:cs="Times New Roman"/>
          <w:spacing w:val="-1"/>
          <w:sz w:val="24"/>
          <w:szCs w:val="24"/>
          <w:lang w:eastAsia="zh-CN"/>
        </w:rPr>
      </w:pPr>
      <w:r>
        <w:rPr>
          <w:rFonts w:ascii="Times New Roman" w:hAnsi="Times New Roman" w:cs="Times New Roman"/>
          <w:spacing w:val="-1"/>
          <w:sz w:val="24"/>
          <w:szCs w:val="24"/>
          <w:lang w:eastAsia="zh-CN"/>
        </w:rPr>
        <w:t xml:space="preserve">①</w:t>
      </w:r>
      <w:r>
        <w:rPr>
          <w:rFonts w:ascii="Times New Roman" w:hAnsi="Times New Roman" w:cs="Times New Roman"/>
          <w:spacing w:val="-1"/>
          <w:sz w:val="24"/>
          <w:szCs w:val="24"/>
          <w:lang w:eastAsia="zh-CN"/>
        </w:rPr>
        <w:t xml:space="preserve">递交地点：</w:t>
      </w:r>
      <w:r>
        <w:rPr>
          <w:rFonts w:hint="eastAsia"/>
          <w:b/>
          <w:bCs/>
          <w:sz w:val="24"/>
          <w:szCs w:val="24"/>
          <w:lang w:eastAsia="zh-CN"/>
        </w:rPr>
        <w:t xml:space="preserve">南京市汉中门大街145号省政务中心二期西五门4楼4601</w:t>
      </w:r>
      <w:r>
        <w:rPr>
          <w:rFonts w:ascii="Times New Roman" w:hAnsi="Times New Roman" w:cs="Times New Roman"/>
          <w:spacing w:val="-1"/>
          <w:sz w:val="24"/>
          <w:szCs w:val="24"/>
          <w:lang w:eastAsia="zh-CN"/>
        </w:rPr>
        <w:t xml:space="preserve">。</w:t>
      </w:r>
      <w:r/>
    </w:p>
    <w:p>
      <w:pPr>
        <w:pStyle w:val="1026"/>
        <w:ind w:firstLine="476"/>
        <w:spacing w:line="500" w:lineRule="exact"/>
        <w:rPr>
          <w:rFonts w:hint="eastAsia"/>
          <w:sz w:val="24"/>
          <w:szCs w:val="24"/>
          <w:lang w:eastAsia="zh-CN"/>
        </w:rPr>
      </w:pPr>
      <w:r>
        <w:rPr>
          <w:rFonts w:ascii="Times New Roman" w:hAnsi="Times New Roman" w:cs="Times New Roman"/>
          <w:spacing w:val="-1"/>
          <w:sz w:val="24"/>
          <w:szCs w:val="24"/>
          <w:lang w:eastAsia="zh-CN"/>
        </w:rPr>
        <w:t xml:space="preserve">②</w:t>
      </w:r>
      <w:r>
        <w:rPr>
          <w:rFonts w:ascii="Times New Roman" w:hAnsi="Times New Roman" w:cs="Times New Roman"/>
          <w:spacing w:val="-1"/>
          <w:sz w:val="24"/>
          <w:szCs w:val="24"/>
          <w:lang w:eastAsia="zh-CN"/>
        </w:rPr>
        <w:t xml:space="preserve">递交时间：</w:t>
      </w:r>
      <w:r>
        <w:rPr>
          <w:b/>
          <w:bCs/>
          <w:sz w:val="24"/>
          <w:szCs w:val="24"/>
          <w:lang w:eastAsia="zh-CN"/>
        </w:rPr>
        <w:t xml:space="preserve">202</w:t>
      </w:r>
      <w:r>
        <w:rPr>
          <w:rFonts w:hint="eastAsia"/>
          <w:b/>
          <w:bCs/>
          <w:sz w:val="24"/>
          <w:szCs w:val="24"/>
          <w:lang w:eastAsia="zh-CN"/>
        </w:rPr>
        <w:t xml:space="preserve">6</w:t>
      </w:r>
      <w:r>
        <w:rPr>
          <w:b/>
          <w:bCs/>
          <w:sz w:val="24"/>
          <w:szCs w:val="24"/>
          <w:lang w:eastAsia="zh-CN"/>
        </w:rPr>
        <w:t xml:space="preserve">年</w:t>
      </w:r>
      <w:r>
        <w:rPr>
          <w:rFonts w:hint="eastAsia"/>
          <w:b/>
          <w:bCs/>
          <w:sz w:val="24"/>
          <w:szCs w:val="24"/>
          <w:lang w:eastAsia="zh-CN"/>
        </w:rPr>
        <w:t xml:space="preserve">6</w:t>
      </w:r>
      <w:r>
        <w:rPr>
          <w:b/>
          <w:bCs/>
          <w:sz w:val="24"/>
          <w:szCs w:val="24"/>
          <w:lang w:eastAsia="zh-CN"/>
        </w:rPr>
        <w:t xml:space="preserve">月15</w:t>
      </w:r>
      <w:r>
        <w:rPr>
          <w:b/>
          <w:bCs/>
          <w:sz w:val="24"/>
          <w:szCs w:val="24"/>
          <w:lang w:eastAsia="zh-CN"/>
        </w:rPr>
        <w:t xml:space="preserve">日</w:t>
      </w:r>
      <w:r>
        <w:rPr>
          <w:rFonts w:hint="eastAsia"/>
          <w:b/>
          <w:bCs/>
          <w:sz w:val="24"/>
          <w:szCs w:val="24"/>
          <w:lang w:eastAsia="zh-CN"/>
        </w:rPr>
        <w:t xml:space="preserve">9:00起至15:00止(需携带法人授权委托书、检测费转账凭证)</w:t>
      </w:r>
      <w:r/>
    </w:p>
    <w:p>
      <w:pPr>
        <w:pStyle w:val="1026"/>
        <w:ind w:firstLine="480"/>
        <w:spacing w:line="500" w:lineRule="exact"/>
        <w:rPr>
          <w:rFonts w:ascii="Times New Roman" w:hAnsi="Times New Roman" w:cs="Times New Roman"/>
          <w:spacing w:val="-1"/>
          <w:sz w:val="24"/>
          <w:szCs w:val="24"/>
          <w:lang w:eastAsia="zh-CN"/>
        </w:rPr>
      </w:pPr>
      <w:r>
        <w:rPr>
          <w:rFonts w:hint="eastAsia"/>
          <w:sz w:val="24"/>
          <w:szCs w:val="24"/>
          <w:lang w:eastAsia="zh-CN"/>
        </w:rPr>
        <w:t xml:space="preserve">联系人：南京市南京公证处朱老师，联系方式：</w:t>
      </w:r>
      <w:r>
        <w:rPr>
          <w:rFonts w:ascii="Times New Roman" w:hAnsi="Times New Roman" w:eastAsia="Times New Roman" w:cs="Times New Roman"/>
          <w:b/>
          <w:color w:val="000000"/>
          <w:sz w:val="24"/>
        </w:rPr>
        <w:t xml:space="preserve">18851755656 025-83666168</w:t>
      </w:r>
      <w:r>
        <w:rPr>
          <w:rFonts w:hint="eastAsia"/>
          <w:sz w:val="24"/>
          <w:szCs w:val="24"/>
          <w:lang w:eastAsia="zh-CN"/>
        </w:rPr>
      </w:r>
      <w:r/>
    </w:p>
    <w:p>
      <w:pPr>
        <w:pStyle w:val="1026"/>
        <w:ind w:firstLine="476"/>
        <w:spacing w:line="500" w:lineRule="exact"/>
        <w:rPr>
          <w:rFonts w:ascii="Times New Roman" w:hAnsi="Times New Roman" w:cs="Times New Roman"/>
          <w:spacing w:val="-1"/>
          <w:sz w:val="24"/>
          <w:szCs w:val="24"/>
          <w:lang w:eastAsia="zh-CN"/>
        </w:rPr>
      </w:pPr>
      <w:r>
        <w:rPr>
          <w:rFonts w:ascii="Times New Roman" w:hAnsi="Times New Roman" w:cs="Times New Roman"/>
          <w:spacing w:val="-1"/>
          <w:sz w:val="24"/>
          <w:szCs w:val="24"/>
          <w:lang w:eastAsia="zh-CN"/>
        </w:rPr>
        <w:t xml:space="preserve">如投标人对本项目</w:t>
      </w:r>
      <w:r>
        <w:rPr>
          <w:rFonts w:hint="eastAsia" w:ascii="Times New Roman" w:hAnsi="Times New Roman" w:cs="Times New Roman"/>
          <w:spacing w:val="-1"/>
          <w:sz w:val="24"/>
          <w:szCs w:val="24"/>
          <w:lang w:eastAsia="zh-CN"/>
        </w:rPr>
        <w:t xml:space="preserve">不同分包</w:t>
      </w:r>
      <w:r>
        <w:rPr>
          <w:rFonts w:ascii="Times New Roman" w:hAnsi="Times New Roman" w:cs="Times New Roman"/>
          <w:spacing w:val="-1"/>
          <w:sz w:val="24"/>
          <w:szCs w:val="24"/>
          <w:lang w:eastAsia="zh-CN"/>
        </w:rPr>
        <w:t xml:space="preserve">进行投标，则样品须按所投采购</w:t>
      </w:r>
      <w:r>
        <w:rPr>
          <w:rFonts w:ascii="Times New Roman" w:hAnsi="Times New Roman" w:cs="Times New Roman"/>
          <w:spacing w:val="-1"/>
          <w:sz w:val="24"/>
          <w:szCs w:val="24"/>
          <w:lang w:eastAsia="zh-CN"/>
        </w:rPr>
        <w:t xml:space="preserve">包分别</w:t>
      </w:r>
      <w:r>
        <w:rPr>
          <w:rFonts w:ascii="Times New Roman" w:hAnsi="Times New Roman" w:cs="Times New Roman"/>
          <w:spacing w:val="-1"/>
          <w:sz w:val="24"/>
          <w:szCs w:val="24"/>
          <w:lang w:eastAsia="zh-CN"/>
        </w:rPr>
        <w:t xml:space="preserve">递交。</w:t>
      </w:r>
      <w:r/>
    </w:p>
    <w:p>
      <w:pPr>
        <w:pStyle w:val="1026"/>
        <w:ind w:firstLine="476"/>
        <w:spacing w:line="500" w:lineRule="exact"/>
        <w:rPr>
          <w:rFonts w:ascii="Times New Roman" w:hAnsi="Times New Roman" w:cs="Times New Roman"/>
          <w:spacing w:val="-1"/>
          <w:sz w:val="24"/>
          <w:szCs w:val="24"/>
          <w:lang w:eastAsia="zh-CN"/>
        </w:rPr>
      </w:pPr>
      <w:r>
        <w:rPr>
          <w:rFonts w:ascii="Times New Roman" w:hAnsi="Times New Roman" w:cs="Times New Roman"/>
          <w:spacing w:val="-1"/>
          <w:sz w:val="24"/>
          <w:szCs w:val="24"/>
          <w:lang w:eastAsia="zh-CN"/>
        </w:rPr>
        <w:t xml:space="preserve">③</w:t>
      </w:r>
      <w:r>
        <w:rPr>
          <w:rFonts w:ascii="Times New Roman" w:hAnsi="Times New Roman" w:cs="Times New Roman"/>
          <w:spacing w:val="-1"/>
          <w:sz w:val="24"/>
          <w:szCs w:val="24"/>
          <w:lang w:eastAsia="zh-CN"/>
        </w:rPr>
        <w:t xml:space="preserve">样品制作要求：样品必须由投标人原厂制作。</w:t>
      </w:r>
      <w:r/>
    </w:p>
    <w:p>
      <w:pPr>
        <w:pStyle w:val="1026"/>
        <w:ind w:firstLine="476"/>
        <w:spacing w:line="500" w:lineRule="exact"/>
        <w:rPr>
          <w:rFonts w:ascii="Times New Roman" w:hAnsi="Times New Roman" w:cs="Times New Roman"/>
          <w:spacing w:val="-1"/>
          <w:sz w:val="24"/>
          <w:szCs w:val="24"/>
          <w:lang w:eastAsia="zh-CN"/>
        </w:rPr>
      </w:pPr>
      <w:r>
        <w:rPr>
          <w:rFonts w:ascii="Times New Roman" w:hAnsi="Times New Roman" w:cs="Times New Roman"/>
          <w:spacing w:val="-1"/>
          <w:sz w:val="24"/>
          <w:szCs w:val="24"/>
          <w:lang w:eastAsia="zh-CN"/>
        </w:rPr>
        <w:t xml:space="preserve">④</w:t>
      </w:r>
      <w:r>
        <w:rPr>
          <w:rFonts w:ascii="Times New Roman" w:hAnsi="Times New Roman" w:cs="Times New Roman"/>
          <w:spacing w:val="-1"/>
          <w:sz w:val="24"/>
          <w:szCs w:val="24"/>
          <w:lang w:eastAsia="zh-CN"/>
        </w:rPr>
        <w:t xml:space="preserve">密封要求：</w:t>
      </w:r>
      <w:r/>
    </w:p>
    <w:p>
      <w:pPr>
        <w:pStyle w:val="1026"/>
        <w:ind w:firstLine="476"/>
        <w:spacing w:line="500" w:lineRule="exact"/>
        <w:rPr>
          <w:rFonts w:hint="eastAsia"/>
          <w:spacing w:val="-3"/>
          <w:sz w:val="24"/>
          <w:szCs w:val="24"/>
          <w:lang w:eastAsia="zh-CN"/>
        </w:rPr>
      </w:pPr>
      <w:r>
        <w:rPr>
          <w:spacing w:val="-1"/>
          <w:sz w:val="24"/>
          <w:szCs w:val="24"/>
          <w:lang w:eastAsia="zh-CN"/>
        </w:rPr>
        <w:t xml:space="preserve">投标人须按所投包的要求，将所有样品</w:t>
      </w:r>
      <w:r>
        <w:rPr>
          <w:rFonts w:hint="eastAsia"/>
          <w:spacing w:val="-1"/>
          <w:sz w:val="24"/>
          <w:szCs w:val="24"/>
          <w:lang w:eastAsia="zh-CN"/>
        </w:rPr>
        <w:t xml:space="preserve">按包</w:t>
      </w:r>
      <w:r>
        <w:rPr>
          <w:spacing w:val="-1"/>
          <w:sz w:val="24"/>
          <w:szCs w:val="24"/>
          <w:lang w:eastAsia="zh-CN"/>
        </w:rPr>
        <w:t xml:space="preserve">封装在</w:t>
      </w:r>
      <w:r>
        <w:rPr>
          <w:rFonts w:hint="eastAsia"/>
          <w:spacing w:val="-1"/>
          <w:sz w:val="24"/>
          <w:szCs w:val="24"/>
          <w:lang w:eastAsia="zh-CN"/>
        </w:rPr>
        <w:t xml:space="preserve">一个</w:t>
      </w:r>
      <w:r>
        <w:rPr>
          <w:spacing w:val="-1"/>
          <w:sz w:val="24"/>
          <w:szCs w:val="24"/>
          <w:lang w:eastAsia="zh-CN"/>
        </w:rPr>
        <w:t xml:space="preserve">包装箱内</w:t>
      </w:r>
      <w:r>
        <w:rPr>
          <w:rFonts w:hint="eastAsia"/>
          <w:spacing w:val="-1"/>
          <w:sz w:val="24"/>
          <w:szCs w:val="24"/>
          <w:lang w:eastAsia="zh-CN"/>
        </w:rPr>
        <w:t xml:space="preserve">。</w:t>
      </w:r>
      <w:r>
        <w:rPr>
          <w:spacing w:val="-1"/>
          <w:sz w:val="24"/>
          <w:szCs w:val="24"/>
          <w:lang w:eastAsia="zh-CN"/>
        </w:rPr>
        <w:t xml:space="preserve">投标样品的外层包装箱上须标注如下信息</w:t>
      </w:r>
      <w:r>
        <w:rPr>
          <w:rFonts w:hint="eastAsia"/>
          <w:spacing w:val="-1"/>
          <w:sz w:val="24"/>
          <w:szCs w:val="24"/>
          <w:lang w:eastAsia="zh-CN"/>
        </w:rPr>
        <w:t xml:space="preserve">（不检测的产品不用递交</w:t>
      </w:r>
      <w:r>
        <w:rPr>
          <w:spacing w:val="-1"/>
          <w:sz w:val="24"/>
          <w:szCs w:val="24"/>
          <w:lang w:eastAsia="zh-CN"/>
        </w:rPr>
        <w:t xml:space="preserve">投标样品</w:t>
      </w:r>
      <w:r>
        <w:rPr>
          <w:rFonts w:hint="eastAsia"/>
          <w:spacing w:val="-1"/>
          <w:sz w:val="24"/>
          <w:szCs w:val="24"/>
          <w:lang w:eastAsia="zh-CN"/>
        </w:rPr>
        <w:t xml:space="preserve">）</w:t>
      </w:r>
      <w:r>
        <w:rPr>
          <w:spacing w:val="-1"/>
          <w:sz w:val="24"/>
          <w:szCs w:val="24"/>
          <w:lang w:eastAsia="zh-CN"/>
        </w:rPr>
        <w:t xml:space="preserve">：</w:t>
      </w:r>
      <w:r/>
    </w:p>
    <w:tbl>
      <w:tblPr>
        <w:tblStyle w:val="1027"/>
        <w:tblW w:w="6864"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1827"/>
        <w:gridCol w:w="5037"/>
      </w:tblGrid>
      <w:tr>
        <w:trPr>
          <w:jc w:val="center"/>
          <w:trHeight w:val="315"/>
        </w:trPr>
        <w:tc>
          <w:tcPr>
            <w:tcW w:w="1827" w:type="dxa"/>
            <w:textDirection w:val="lrTb"/>
            <w:noWrap/>
          </w:tcPr>
          <w:p>
            <w:pPr>
              <w:pStyle w:val="1026"/>
              <w:ind w:left="120"/>
              <w:spacing w:before="37" w:line="500" w:lineRule="exact"/>
              <w:rPr>
                <w:rFonts w:ascii="Times New Roman" w:hAnsi="Times New Roman" w:cs="Times New Roman"/>
                <w:sz w:val="24"/>
                <w:szCs w:val="24"/>
              </w:rPr>
            </w:pPr>
            <w:r>
              <w:rPr>
                <w:rFonts w:ascii="Times New Roman" w:hAnsi="Times New Roman" w:cs="Times New Roman"/>
                <w:spacing w:val="-4"/>
                <w:sz w:val="24"/>
                <w:szCs w:val="24"/>
              </w:rPr>
              <w:t xml:space="preserve">项目名称</w:t>
            </w:r>
            <w:r/>
          </w:p>
        </w:tc>
        <w:tc>
          <w:tcPr>
            <w:tcW w:w="5037" w:type="dxa"/>
            <w:textDirection w:val="lrTb"/>
            <w:noWrap/>
          </w:tcPr>
          <w:p>
            <w:pPr>
              <w:pStyle w:val="1026"/>
              <w:ind w:left="108"/>
              <w:spacing w:before="37" w:line="500" w:lineRule="exact"/>
              <w:rPr>
                <w:rFonts w:ascii="Times New Roman" w:hAnsi="Times New Roman" w:cs="Times New Roman"/>
                <w:sz w:val="24"/>
                <w:szCs w:val="24"/>
                <w:lang w:eastAsia="zh-CN"/>
              </w:rPr>
            </w:pPr>
            <w:r>
              <w:rPr>
                <w:rFonts w:hint="eastAsia"/>
                <w:sz w:val="24"/>
                <w:szCs w:val="24"/>
                <w:lang w:eastAsia="zh-CN"/>
              </w:rPr>
              <w:t xml:space="preserve">江苏省司法厅</w:t>
            </w:r>
            <w:r>
              <w:rPr>
                <w:rFonts w:ascii="Times New Roman" w:hAnsi="Times New Roman" w:cs="Times New Roman"/>
                <w:sz w:val="24"/>
                <w:szCs w:val="24"/>
                <w:lang w:eastAsia="zh-CN"/>
              </w:rPr>
              <w:t xml:space="preserve">202</w:t>
            </w:r>
            <w:r>
              <w:rPr>
                <w:rFonts w:hint="eastAsia" w:ascii="Times New Roman" w:hAnsi="Times New Roman" w:cs="Times New Roman"/>
                <w:sz w:val="24"/>
                <w:szCs w:val="24"/>
                <w:lang w:eastAsia="zh-CN"/>
              </w:rPr>
              <w:t xml:space="preserve">6</w:t>
            </w:r>
            <w:r>
              <w:rPr>
                <w:rFonts w:hint="eastAsia"/>
                <w:sz w:val="24"/>
                <w:szCs w:val="24"/>
                <w:lang w:eastAsia="zh-CN"/>
              </w:rPr>
              <w:t xml:space="preserve">年度被装物资采购</w:t>
            </w:r>
            <w:r/>
          </w:p>
        </w:tc>
      </w:tr>
      <w:tr>
        <w:trPr>
          <w:jc w:val="center"/>
          <w:trHeight w:val="316"/>
        </w:trPr>
        <w:tc>
          <w:tcPr>
            <w:tcW w:w="1827" w:type="dxa"/>
            <w:textDirection w:val="lrTb"/>
            <w:noWrap/>
          </w:tcPr>
          <w:p>
            <w:pPr>
              <w:pStyle w:val="1026"/>
              <w:ind w:left="120"/>
              <w:spacing w:before="38" w:line="500" w:lineRule="exact"/>
              <w:rPr>
                <w:rFonts w:ascii="Times New Roman" w:hAnsi="Times New Roman" w:cs="Times New Roman"/>
                <w:sz w:val="24"/>
                <w:szCs w:val="24"/>
              </w:rPr>
            </w:pPr>
            <w:r>
              <w:rPr>
                <w:rFonts w:ascii="Times New Roman" w:hAnsi="Times New Roman" w:cs="Times New Roman"/>
                <w:spacing w:val="-2"/>
                <w:sz w:val="24"/>
                <w:szCs w:val="24"/>
              </w:rPr>
              <w:t xml:space="preserve">项目编号</w:t>
            </w:r>
            <w:r/>
          </w:p>
        </w:tc>
        <w:tc>
          <w:tcPr>
            <w:tcW w:w="5037" w:type="dxa"/>
            <w:textDirection w:val="lrTb"/>
            <w:noWrap/>
          </w:tcPr>
          <w:p>
            <w:pPr>
              <w:ind w:left="112"/>
              <w:spacing w:before="73" w:line="500" w:lineRule="exact"/>
              <w:rPr>
                <w:sz w:val="24"/>
                <w:szCs w:val="24"/>
              </w:rPr>
            </w:pPr>
            <w:r>
              <w:rPr>
                <w:rFonts w:hint="eastAsia"/>
                <w:sz w:val="24"/>
                <w:szCs w:val="24"/>
              </w:rPr>
              <w:t xml:space="preserve">XXX</w:t>
            </w:r>
            <w:r/>
          </w:p>
        </w:tc>
      </w:tr>
      <w:tr>
        <w:trPr>
          <w:jc w:val="center"/>
          <w:trHeight w:val="315"/>
        </w:trPr>
        <w:tc>
          <w:tcPr>
            <w:tcW w:w="1827" w:type="dxa"/>
            <w:textDirection w:val="lrTb"/>
            <w:noWrap/>
          </w:tcPr>
          <w:p>
            <w:pPr>
              <w:pStyle w:val="1026"/>
              <w:ind w:left="115"/>
              <w:spacing w:before="37" w:line="500" w:lineRule="exact"/>
              <w:rPr>
                <w:rFonts w:ascii="Times New Roman" w:hAnsi="Times New Roman" w:cs="Times New Roman"/>
                <w:sz w:val="24"/>
                <w:szCs w:val="24"/>
              </w:rPr>
            </w:pPr>
            <w:r>
              <w:rPr>
                <w:rFonts w:hint="eastAsia" w:ascii="Times New Roman" w:hAnsi="Times New Roman" w:cs="Times New Roman"/>
                <w:spacing w:val="-2"/>
                <w:sz w:val="24"/>
                <w:szCs w:val="24"/>
                <w:lang w:eastAsia="zh-CN"/>
              </w:rPr>
              <w:t xml:space="preserve">包</w:t>
            </w:r>
            <w:r>
              <w:rPr>
                <w:rFonts w:ascii="Times New Roman" w:hAnsi="Times New Roman" w:cs="Times New Roman"/>
                <w:spacing w:val="-2"/>
                <w:sz w:val="24"/>
                <w:szCs w:val="24"/>
              </w:rPr>
              <w:t xml:space="preserve">号</w:t>
            </w:r>
            <w:r/>
          </w:p>
        </w:tc>
        <w:tc>
          <w:tcPr>
            <w:tcW w:w="5037" w:type="dxa"/>
            <w:textDirection w:val="lrTb"/>
            <w:noWrap/>
          </w:tcPr>
          <w:p>
            <w:pPr>
              <w:ind w:left="112"/>
              <w:spacing w:before="73" w:line="500" w:lineRule="exact"/>
              <w:rPr>
                <w:sz w:val="24"/>
                <w:szCs w:val="24"/>
              </w:rPr>
            </w:pPr>
            <w:r>
              <w:rPr>
                <w:rFonts w:hint="eastAsia"/>
                <w:sz w:val="24"/>
                <w:szCs w:val="24"/>
              </w:rPr>
              <w:t xml:space="preserve">X</w:t>
            </w:r>
            <w:r/>
          </w:p>
        </w:tc>
      </w:tr>
      <w:tr>
        <w:trPr>
          <w:jc w:val="center"/>
          <w:trHeight w:val="315"/>
        </w:trPr>
        <w:tc>
          <w:tcPr>
            <w:tcW w:w="1827" w:type="dxa"/>
            <w:textDirection w:val="lrTb"/>
            <w:noWrap/>
          </w:tcPr>
          <w:p>
            <w:pPr>
              <w:pStyle w:val="1026"/>
              <w:ind w:left="119"/>
              <w:spacing w:before="40" w:line="500" w:lineRule="exact"/>
              <w:rPr>
                <w:rFonts w:ascii="Times New Roman" w:hAnsi="Times New Roman" w:cs="Times New Roman"/>
                <w:sz w:val="24"/>
                <w:szCs w:val="24"/>
                <w:lang w:eastAsia="zh-CN"/>
              </w:rPr>
            </w:pPr>
            <w:r>
              <w:rPr>
                <w:rFonts w:ascii="Times New Roman" w:hAnsi="Times New Roman" w:cs="Times New Roman"/>
                <w:spacing w:val="-3"/>
                <w:sz w:val="24"/>
                <w:szCs w:val="24"/>
              </w:rPr>
              <w:t xml:space="preserve">投标人名称</w:t>
            </w:r>
            <w:r/>
          </w:p>
        </w:tc>
        <w:tc>
          <w:tcPr>
            <w:tcW w:w="5037" w:type="dxa"/>
            <w:textDirection w:val="lrTb"/>
            <w:noWrap/>
          </w:tcPr>
          <w:p>
            <w:pPr>
              <w:ind w:left="105"/>
              <w:spacing w:before="83" w:line="500" w:lineRule="exact"/>
              <w:rPr>
                <w:sz w:val="24"/>
                <w:szCs w:val="24"/>
              </w:rPr>
            </w:pPr>
            <w:r>
              <w:rPr>
                <w:spacing w:val="-1"/>
                <w:sz w:val="24"/>
                <w:szCs w:val="24"/>
              </w:rPr>
              <w:t xml:space="preserve">XXX</w:t>
            </w:r>
            <w:r/>
          </w:p>
        </w:tc>
      </w:tr>
      <w:tr>
        <w:trPr>
          <w:jc w:val="center"/>
          <w:trHeight w:val="320"/>
        </w:trPr>
        <w:tc>
          <w:tcPr>
            <w:tcW w:w="1827" w:type="dxa"/>
            <w:textDirection w:val="lrTb"/>
            <w:noWrap/>
          </w:tcPr>
          <w:p>
            <w:pPr>
              <w:pStyle w:val="1026"/>
              <w:ind w:left="115"/>
              <w:spacing w:before="39" w:line="500" w:lineRule="exact"/>
              <w:rPr>
                <w:rFonts w:ascii="Times New Roman" w:hAnsi="Times New Roman" w:cs="Times New Roman"/>
                <w:sz w:val="24"/>
                <w:szCs w:val="24"/>
                <w:lang w:eastAsia="zh-CN"/>
              </w:rPr>
            </w:pPr>
            <w:r>
              <w:rPr>
                <w:rFonts w:hint="eastAsia" w:ascii="Times New Roman" w:hAnsi="Times New Roman" w:cs="Times New Roman"/>
                <w:sz w:val="24"/>
                <w:szCs w:val="24"/>
                <w:lang w:eastAsia="zh-CN"/>
              </w:rPr>
              <w:t xml:space="preserve">样品名称</w:t>
            </w:r>
            <w:r/>
          </w:p>
        </w:tc>
        <w:tc>
          <w:tcPr>
            <w:tcW w:w="5037" w:type="dxa"/>
            <w:textDirection w:val="lrTb"/>
            <w:noWrap/>
          </w:tcPr>
          <w:p>
            <w:pPr>
              <w:pStyle w:val="1026"/>
              <w:ind w:left="115"/>
              <w:spacing w:before="39" w:line="500" w:lineRule="exact"/>
              <w:rPr>
                <w:rFonts w:ascii="Times New Roman" w:hAnsi="Times New Roman" w:cs="Times New Roman"/>
                <w:sz w:val="24"/>
                <w:szCs w:val="24"/>
              </w:rPr>
            </w:pPr>
            <w:r>
              <w:rPr>
                <w:rFonts w:hint="eastAsia" w:ascii="Times New Roman" w:hAnsi="Times New Roman" w:cs="Times New Roman"/>
                <w:sz w:val="24"/>
                <w:szCs w:val="24"/>
                <w:lang w:eastAsia="zh-CN"/>
              </w:rPr>
              <w:t xml:space="preserve">XXX</w:t>
            </w:r>
            <w:r/>
          </w:p>
        </w:tc>
      </w:tr>
      <w:tr>
        <w:trPr>
          <w:jc w:val="center"/>
          <w:trHeight w:val="320"/>
        </w:trPr>
        <w:tc>
          <w:tcPr>
            <w:tcW w:w="1827" w:type="dxa"/>
            <w:textDirection w:val="lrTb"/>
            <w:noWrap/>
          </w:tcPr>
          <w:p>
            <w:pPr>
              <w:pStyle w:val="1026"/>
              <w:ind w:left="115"/>
              <w:spacing w:before="39" w:line="500" w:lineRule="exact"/>
              <w:rPr>
                <w:rFonts w:ascii="Times New Roman" w:hAnsi="Times New Roman" w:cs="Times New Roman"/>
                <w:spacing w:val="-2"/>
                <w:sz w:val="24"/>
                <w:szCs w:val="24"/>
                <w:lang w:eastAsia="zh-CN"/>
              </w:rPr>
            </w:pPr>
            <w:r>
              <w:rPr>
                <w:rFonts w:hint="eastAsia" w:ascii="Times New Roman" w:hAnsi="Times New Roman" w:cs="Times New Roman"/>
                <w:spacing w:val="-2"/>
                <w:sz w:val="24"/>
                <w:szCs w:val="24"/>
                <w:lang w:eastAsia="zh-CN"/>
              </w:rPr>
              <w:t xml:space="preserve">样品数量</w:t>
            </w:r>
            <w:r>
              <w:rPr>
                <w:rFonts w:hint="eastAsia" w:ascii="Times New Roman" w:hAnsi="Times New Roman" w:cs="Times New Roman"/>
                <w:sz w:val="24"/>
                <w:szCs w:val="24"/>
                <w:lang w:eastAsia="zh-CN"/>
              </w:rPr>
              <w:t xml:space="preserve">及</w:t>
            </w:r>
            <w:r>
              <w:rPr>
                <w:rFonts w:hint="eastAsia" w:ascii="Times New Roman" w:hAnsi="Times New Roman" w:cs="Times New Roman"/>
                <w:spacing w:val="-2"/>
                <w:sz w:val="24"/>
                <w:szCs w:val="24"/>
                <w:lang w:eastAsia="zh-CN"/>
              </w:rPr>
              <w:t xml:space="preserve">规格号型</w:t>
            </w:r>
            <w:r/>
          </w:p>
        </w:tc>
        <w:tc>
          <w:tcPr>
            <w:tcW w:w="5037" w:type="dxa"/>
            <w:textDirection w:val="lrTb"/>
            <w:noWrap/>
          </w:tcPr>
          <w:p>
            <w:pPr>
              <w:ind w:left="105"/>
              <w:spacing w:before="83" w:line="500" w:lineRule="exact"/>
              <w:rPr>
                <w:sz w:val="24"/>
                <w:szCs w:val="24"/>
              </w:rPr>
            </w:pPr>
            <w:r>
              <w:rPr>
                <w:spacing w:val="-1"/>
                <w:sz w:val="24"/>
                <w:szCs w:val="24"/>
              </w:rPr>
              <w:t xml:space="preserve">数量</w:t>
            </w:r>
            <w:r>
              <w:rPr>
                <w:color w:val="000000"/>
                <w:sz w:val="24"/>
                <w:szCs w:val="24"/>
              </w:rPr>
              <w:t xml:space="preserve">：</w:t>
            </w:r>
            <w:r>
              <w:rPr>
                <w:rStyle w:val="1008"/>
                <w:rFonts w:hint="eastAsia" w:ascii="Times New Roman" w:hAnsi="Times New Roman" w:cs="Times New Roman"/>
                <w:sz w:val="24"/>
                <w:szCs w:val="24"/>
              </w:rPr>
              <w:t xml:space="preserve">xx</w:t>
            </w:r>
            <w:r>
              <w:rPr>
                <w:color w:val="000000"/>
                <w:sz w:val="24"/>
                <w:szCs w:val="24"/>
              </w:rPr>
              <w:t xml:space="preserve">，号型：</w:t>
            </w:r>
            <w:r>
              <w:rPr>
                <w:rFonts w:hint="eastAsia"/>
                <w:color w:val="000000"/>
                <w:sz w:val="24"/>
                <w:szCs w:val="24"/>
              </w:rPr>
              <w:t xml:space="preserve">xx</w:t>
            </w:r>
            <w:r/>
          </w:p>
        </w:tc>
      </w:tr>
      <w:tr>
        <w:trPr>
          <w:jc w:val="center"/>
          <w:trHeight w:val="320"/>
        </w:trPr>
        <w:tc>
          <w:tcPr>
            <w:tcW w:w="1827" w:type="dxa"/>
            <w:textDirection w:val="lrTb"/>
            <w:noWrap/>
          </w:tcPr>
          <w:p>
            <w:pPr>
              <w:pStyle w:val="1026"/>
              <w:ind w:left="115"/>
              <w:spacing w:before="39" w:line="500" w:lineRule="exact"/>
              <w:rPr>
                <w:rFonts w:ascii="Times New Roman" w:hAnsi="Times New Roman" w:cs="Times New Roman"/>
                <w:sz w:val="24"/>
                <w:szCs w:val="24"/>
                <w:lang w:eastAsia="zh-CN"/>
              </w:rPr>
            </w:pPr>
            <w:r>
              <w:rPr>
                <w:rFonts w:hint="eastAsia" w:ascii="Times New Roman" w:hAnsi="Times New Roman" w:cs="Times New Roman"/>
                <w:sz w:val="24"/>
                <w:szCs w:val="24"/>
                <w:lang w:eastAsia="zh-CN"/>
              </w:rPr>
              <w:t xml:space="preserve">样品名称</w:t>
            </w:r>
            <w:r/>
          </w:p>
        </w:tc>
        <w:tc>
          <w:tcPr>
            <w:tcW w:w="5037" w:type="dxa"/>
            <w:textDirection w:val="lrTb"/>
            <w:noWrap/>
          </w:tcPr>
          <w:p>
            <w:pPr>
              <w:pStyle w:val="1026"/>
              <w:ind w:left="115"/>
              <w:spacing w:before="39" w:line="500" w:lineRule="exact"/>
              <w:rPr>
                <w:rFonts w:ascii="Times New Roman" w:hAnsi="Times New Roman" w:cs="Times New Roman"/>
                <w:sz w:val="24"/>
                <w:szCs w:val="24"/>
                <w:lang w:eastAsia="zh-CN"/>
              </w:rPr>
            </w:pPr>
            <w:r>
              <w:rPr>
                <w:rFonts w:hint="eastAsia" w:ascii="Times New Roman" w:hAnsi="Times New Roman" w:cs="Times New Roman"/>
                <w:sz w:val="24"/>
                <w:szCs w:val="24"/>
                <w:lang w:eastAsia="zh-CN"/>
              </w:rPr>
              <w:t xml:space="preserve">XXX</w:t>
            </w:r>
            <w:r/>
          </w:p>
        </w:tc>
      </w:tr>
      <w:tr>
        <w:trPr>
          <w:jc w:val="center"/>
          <w:trHeight w:val="320"/>
        </w:trPr>
        <w:tc>
          <w:tcPr>
            <w:tcW w:w="1827" w:type="dxa"/>
            <w:textDirection w:val="lrTb"/>
            <w:noWrap/>
          </w:tcPr>
          <w:p>
            <w:pPr>
              <w:pStyle w:val="1026"/>
              <w:ind w:left="115"/>
              <w:spacing w:before="39" w:line="500" w:lineRule="exact"/>
              <w:rPr>
                <w:rFonts w:ascii="Times New Roman" w:hAnsi="Times New Roman" w:cs="Times New Roman"/>
                <w:spacing w:val="-2"/>
                <w:sz w:val="24"/>
                <w:szCs w:val="24"/>
                <w:lang w:eastAsia="zh-CN"/>
              </w:rPr>
            </w:pPr>
            <w:r>
              <w:rPr>
                <w:rFonts w:hint="eastAsia" w:ascii="Times New Roman" w:hAnsi="Times New Roman" w:cs="Times New Roman"/>
                <w:spacing w:val="-2"/>
                <w:sz w:val="24"/>
                <w:szCs w:val="24"/>
                <w:lang w:eastAsia="zh-CN"/>
              </w:rPr>
              <w:t xml:space="preserve">样品数量</w:t>
            </w:r>
            <w:r>
              <w:rPr>
                <w:rFonts w:hint="eastAsia" w:ascii="Times New Roman" w:hAnsi="Times New Roman" w:cs="Times New Roman"/>
                <w:sz w:val="24"/>
                <w:szCs w:val="24"/>
                <w:lang w:eastAsia="zh-CN"/>
              </w:rPr>
              <w:t xml:space="preserve">及</w:t>
            </w:r>
            <w:r>
              <w:rPr>
                <w:rFonts w:hint="eastAsia" w:ascii="Times New Roman" w:hAnsi="Times New Roman" w:cs="Times New Roman"/>
                <w:spacing w:val="-2"/>
                <w:sz w:val="24"/>
                <w:szCs w:val="24"/>
                <w:lang w:eastAsia="zh-CN"/>
              </w:rPr>
              <w:t xml:space="preserve">规格</w:t>
            </w:r>
            <w:r>
              <w:rPr>
                <w:rFonts w:hint="eastAsia" w:ascii="Times New Roman" w:hAnsi="Times New Roman" w:cs="Times New Roman"/>
                <w:spacing w:val="-2"/>
                <w:sz w:val="24"/>
                <w:szCs w:val="24"/>
                <w:lang w:eastAsia="zh-CN"/>
              </w:rPr>
              <w:t xml:space="preserve">号型</w:t>
            </w:r>
            <w:r/>
          </w:p>
        </w:tc>
        <w:tc>
          <w:tcPr>
            <w:tcW w:w="5037" w:type="dxa"/>
            <w:textDirection w:val="lrTb"/>
            <w:noWrap/>
          </w:tcPr>
          <w:p>
            <w:pPr>
              <w:ind w:left="105"/>
              <w:spacing w:before="83" w:line="500" w:lineRule="exact"/>
              <w:rPr>
                <w:sz w:val="24"/>
                <w:szCs w:val="24"/>
              </w:rPr>
            </w:pPr>
            <w:r>
              <w:rPr>
                <w:spacing w:val="-1"/>
                <w:sz w:val="24"/>
                <w:szCs w:val="24"/>
              </w:rPr>
              <w:t xml:space="preserve">数量</w:t>
            </w:r>
            <w:r>
              <w:rPr>
                <w:color w:val="000000"/>
                <w:sz w:val="24"/>
                <w:szCs w:val="24"/>
              </w:rPr>
              <w:t xml:space="preserve">：</w:t>
            </w:r>
            <w:r>
              <w:rPr>
                <w:rStyle w:val="1008"/>
                <w:rFonts w:hint="eastAsia" w:ascii="Times New Roman" w:hAnsi="Times New Roman" w:cs="Times New Roman"/>
                <w:sz w:val="24"/>
                <w:szCs w:val="24"/>
              </w:rPr>
              <w:t xml:space="preserve">xx</w:t>
            </w:r>
            <w:r>
              <w:rPr>
                <w:color w:val="000000"/>
                <w:sz w:val="24"/>
                <w:szCs w:val="24"/>
              </w:rPr>
              <w:t xml:space="preserve">，号型：</w:t>
            </w:r>
            <w:r>
              <w:rPr>
                <w:rFonts w:hint="eastAsia"/>
                <w:color w:val="000000"/>
                <w:sz w:val="24"/>
                <w:szCs w:val="24"/>
              </w:rPr>
              <w:t xml:space="preserve">xx</w:t>
            </w:r>
            <w:r/>
          </w:p>
        </w:tc>
      </w:tr>
      <w:tr>
        <w:trPr>
          <w:jc w:val="center"/>
          <w:trHeight w:val="320"/>
        </w:trPr>
        <w:tc>
          <w:tcPr>
            <w:tcW w:w="1827" w:type="dxa"/>
            <w:textDirection w:val="lrTb"/>
            <w:noWrap/>
          </w:tcPr>
          <w:p>
            <w:pPr>
              <w:pStyle w:val="1026"/>
              <w:ind w:left="115"/>
              <w:spacing w:before="39" w:line="500" w:lineRule="exact"/>
              <w:rPr>
                <w:rFonts w:ascii="Times New Roman" w:hAnsi="Times New Roman" w:cs="Times New Roman"/>
                <w:spacing w:val="-2"/>
                <w:sz w:val="24"/>
                <w:szCs w:val="24"/>
                <w:lang w:eastAsia="zh-CN"/>
              </w:rPr>
            </w:pPr>
            <w:r>
              <w:rPr>
                <w:rFonts w:hint="eastAsia" w:ascii="Times New Roman" w:hAnsi="Times New Roman" w:cs="Times New Roman"/>
                <w:spacing w:val="-2"/>
                <w:sz w:val="24"/>
                <w:szCs w:val="24"/>
                <w:lang w:eastAsia="zh-CN"/>
              </w:rPr>
              <w:t xml:space="preserve">...</w:t>
            </w:r>
            <w:r/>
          </w:p>
        </w:tc>
        <w:tc>
          <w:tcPr>
            <w:tcW w:w="5037" w:type="dxa"/>
            <w:textDirection w:val="lrTb"/>
            <w:noWrap/>
          </w:tcPr>
          <w:p>
            <w:pPr>
              <w:ind w:left="105"/>
              <w:spacing w:before="83" w:line="500" w:lineRule="exact"/>
              <w:rPr>
                <w:sz w:val="24"/>
                <w:szCs w:val="24"/>
              </w:rPr>
            </w:pPr>
            <w:r>
              <w:rPr>
                <w:rFonts w:hint="eastAsia"/>
                <w:spacing w:val="-2"/>
                <w:sz w:val="24"/>
                <w:szCs w:val="24"/>
              </w:rPr>
              <w:t xml:space="preserve">...</w:t>
            </w:r>
            <w:r/>
          </w:p>
        </w:tc>
      </w:tr>
    </w:tbl>
    <w:p>
      <w:pPr>
        <w:ind w:firstLine="480"/>
        <w:spacing w:line="500" w:lineRule="exact"/>
        <w:rPr>
          <w:rFonts w:hint="eastAsia" w:ascii="宋体" w:hAnsi="宋体"/>
          <w:bCs/>
          <w:sz w:val="24"/>
          <w:szCs w:val="24"/>
        </w:rPr>
      </w:pPr>
      <w:r>
        <w:rPr>
          <w:rFonts w:hint="eastAsia" w:ascii="宋体" w:hAnsi="宋体" w:cs="宋体"/>
          <w:spacing w:val="-1"/>
          <w:sz w:val="24"/>
          <w:szCs w:val="24"/>
        </w:rPr>
        <w:t xml:space="preserve">⑤</w:t>
      </w:r>
      <w:r>
        <w:rPr>
          <w:rFonts w:ascii="宋体" w:hAnsi="宋体" w:cs="宋体"/>
          <w:spacing w:val="-1"/>
          <w:sz w:val="24"/>
          <w:szCs w:val="24"/>
        </w:rPr>
        <w:t xml:space="preserve">投标人递交的样品除可拆除的外包装以外，样品不应有任何体现投标人信息的文字、标识等。</w:t>
      </w:r>
      <w:r>
        <w:rPr>
          <w:rFonts w:hint="eastAsia" w:ascii="宋体" w:hAnsi="宋体" w:cs="宋体"/>
          <w:spacing w:val="-1"/>
          <w:sz w:val="24"/>
          <w:szCs w:val="24"/>
        </w:rPr>
        <w:t xml:space="preserve">提交样衣时应在上衣左袖口处、裤子左脚口处，用白线牢固密缝8cm*8cm的白布（白布边统一花剪，颜色半漂白），其他样品白布随样品移交。</w:t>
      </w:r>
      <w:r>
        <w:rPr>
          <w:rFonts w:hint="eastAsia" w:ascii="宋体" w:hAnsi="宋体"/>
          <w:bCs/>
          <w:sz w:val="24"/>
          <w:szCs w:val="24"/>
        </w:rPr>
        <w:t xml:space="preserve">投标人递交样品时应服从现场工作人员要求，按要求递交样品并签到，不得翻看他人样品及进行拍照，投标人如出现违规行为的，视为未提交样品。</w:t>
      </w:r>
      <w:r/>
    </w:p>
    <w:p>
      <w:pPr>
        <w:ind w:firstLine="480"/>
        <w:spacing w:line="500" w:lineRule="exact"/>
        <w:rPr>
          <w:rFonts w:hint="eastAsia" w:ascii="宋体" w:hAnsi="宋体"/>
          <w:bCs/>
          <w:sz w:val="24"/>
          <w:szCs w:val="24"/>
        </w:rPr>
      </w:pPr>
      <w:r>
        <w:rPr>
          <w:rFonts w:hint="eastAsia" w:ascii="宋体" w:hAnsi="宋体"/>
          <w:bCs/>
          <w:sz w:val="24"/>
          <w:szCs w:val="24"/>
        </w:rPr>
        <w:t xml:space="preserve">⑥投标人应按照招标文件的要求提供无任何标识的样品，否则取消本次投标资格，并三年内禁止参与司法厅此类项目投标。</w:t>
      </w:r>
      <w:r/>
    </w:p>
    <w:p>
      <w:pPr>
        <w:pStyle w:val="803"/>
        <w:ind w:firstLine="482"/>
        <w:spacing w:before="0" w:beforeAutospacing="0" w:after="0" w:afterAutospacing="0" w:line="500" w:lineRule="exact"/>
        <w:widowControl w:val="off"/>
        <w:rPr>
          <w:rFonts w:hint="eastAsia"/>
          <w:b/>
          <w:bCs/>
          <w:szCs w:val="24"/>
        </w:rPr>
      </w:pPr>
      <w:r>
        <w:rPr>
          <w:rFonts w:hint="eastAsia"/>
          <w:b/>
          <w:bCs/>
          <w:szCs w:val="24"/>
        </w:rPr>
        <w:t xml:space="preserve">（二）样品检测</w:t>
      </w:r>
      <w:r/>
    </w:p>
    <w:p>
      <w:pPr>
        <w:pStyle w:val="1026"/>
        <w:ind w:firstLine="476"/>
        <w:spacing w:line="500" w:lineRule="exact"/>
        <w:rPr>
          <w:rFonts w:hint="eastAsia"/>
          <w:spacing w:val="-1"/>
          <w:sz w:val="24"/>
          <w:szCs w:val="24"/>
          <w:lang w:eastAsia="zh-CN"/>
        </w:rPr>
      </w:pPr>
      <w:r>
        <w:rPr>
          <w:spacing w:val="-1"/>
          <w:sz w:val="24"/>
          <w:szCs w:val="24"/>
          <w:lang w:eastAsia="zh-CN"/>
        </w:rPr>
        <w:t xml:space="preserve">①投标人递交样品后，由</w:t>
      </w:r>
      <w:r>
        <w:rPr>
          <w:rFonts w:hint="eastAsia"/>
          <w:spacing w:val="-1"/>
          <w:sz w:val="24"/>
          <w:szCs w:val="24"/>
          <w:lang w:eastAsia="zh-CN"/>
        </w:rPr>
        <w:t xml:space="preserve">南京市公证处统一</w:t>
      </w:r>
      <w:r>
        <w:rPr>
          <w:rFonts w:hint="eastAsia"/>
          <w:spacing w:val="-1"/>
          <w:sz w:val="24"/>
          <w:szCs w:val="24"/>
          <w:lang w:eastAsia="zh-CN"/>
        </w:rPr>
        <w:t xml:space="preserve">组织盲样编号</w:t>
      </w:r>
      <w:r>
        <w:rPr>
          <w:rFonts w:hint="eastAsia"/>
          <w:spacing w:val="-1"/>
          <w:sz w:val="24"/>
          <w:szCs w:val="24"/>
          <w:lang w:eastAsia="zh-CN"/>
        </w:rPr>
        <w:t xml:space="preserve">，而后</w:t>
      </w:r>
      <w:r>
        <w:rPr>
          <w:spacing w:val="-1"/>
          <w:sz w:val="24"/>
          <w:szCs w:val="24"/>
          <w:lang w:eastAsia="zh-CN"/>
        </w:rPr>
        <w:t xml:space="preserve">统一送达相关检测机构进行检测。</w:t>
      </w:r>
      <w:r/>
    </w:p>
    <w:p>
      <w:pPr>
        <w:pStyle w:val="1026"/>
        <w:ind w:firstLine="476"/>
        <w:spacing w:line="500" w:lineRule="exact"/>
        <w:rPr>
          <w:rFonts w:hint="eastAsia"/>
          <w:spacing w:val="-1"/>
          <w:sz w:val="24"/>
          <w:szCs w:val="24"/>
          <w:lang w:eastAsia="zh-CN"/>
        </w:rPr>
      </w:pPr>
      <w:r>
        <w:rPr>
          <w:spacing w:val="-1"/>
          <w:sz w:val="24"/>
          <w:szCs w:val="24"/>
          <w:lang w:eastAsia="zh-CN"/>
        </w:rPr>
        <w:t xml:space="preserve">②样品检测费用标准：无论检测结果如何，投标人承担所有与样品及检测有关的费用</w:t>
      </w:r>
      <w:r>
        <w:rPr>
          <w:rFonts w:hint="eastAsia"/>
          <w:spacing w:val="-1"/>
          <w:sz w:val="24"/>
          <w:szCs w:val="24"/>
          <w:lang w:eastAsia="zh-CN"/>
        </w:rPr>
        <w:t xml:space="preserve">。按照检测机构确定的检测费用金额，由采购人统一收取后转交检测机构。投标人需将检测费转账凭证随样品一起送交。未缴费的，不收取样品。</w:t>
      </w:r>
      <w:r/>
    </w:p>
    <w:p>
      <w:pPr>
        <w:pStyle w:val="1026"/>
        <w:ind w:firstLine="476"/>
        <w:spacing w:line="500" w:lineRule="exact"/>
        <w:rPr>
          <w:rFonts w:hint="eastAsia"/>
          <w:spacing w:val="-1"/>
          <w:sz w:val="24"/>
          <w:szCs w:val="24"/>
          <w:lang w:eastAsia="zh-CN"/>
        </w:rPr>
      </w:pPr>
      <w:r>
        <w:rPr>
          <w:spacing w:val="-1"/>
          <w:sz w:val="24"/>
          <w:szCs w:val="24"/>
          <w:lang w:eastAsia="zh-CN"/>
        </w:rPr>
        <w:t xml:space="preserve">③在样品检测期间，投标人不得向采购人、</w:t>
      </w:r>
      <w:r>
        <w:rPr>
          <w:rFonts w:hint="eastAsia"/>
          <w:spacing w:val="-1"/>
          <w:sz w:val="24"/>
          <w:szCs w:val="24"/>
          <w:lang w:eastAsia="zh-CN"/>
        </w:rPr>
        <w:t xml:space="preserve">南京市公证处</w:t>
      </w:r>
      <w:r>
        <w:rPr>
          <w:spacing w:val="-1"/>
          <w:sz w:val="24"/>
          <w:szCs w:val="24"/>
          <w:lang w:eastAsia="zh-CN"/>
        </w:rPr>
        <w:t xml:space="preserve">及检测机构询问检测情况，不得进行旨在影响检测结果的活动；采购人</w:t>
      </w:r>
      <w:r>
        <w:rPr>
          <w:rFonts w:hint="eastAsia"/>
          <w:spacing w:val="-1"/>
          <w:sz w:val="24"/>
          <w:szCs w:val="24"/>
          <w:lang w:eastAsia="zh-CN"/>
        </w:rPr>
        <w:t xml:space="preserve">和南京市公证处</w:t>
      </w:r>
      <w:r>
        <w:rPr>
          <w:spacing w:val="-1"/>
          <w:sz w:val="24"/>
          <w:szCs w:val="24"/>
          <w:lang w:eastAsia="zh-CN"/>
        </w:rPr>
        <w:t xml:space="preserve">不向检测不合格的投标人解释原因。投标样品仅作为评审时的依据，不包含在所供合同产品的数量之内。</w:t>
      </w:r>
      <w:r/>
    </w:p>
    <w:p>
      <w:pPr>
        <w:pStyle w:val="1026"/>
        <w:ind w:firstLine="476"/>
        <w:spacing w:line="500" w:lineRule="exact"/>
        <w:rPr>
          <w:rFonts w:hint="eastAsia"/>
          <w:spacing w:val="-1"/>
          <w:sz w:val="24"/>
          <w:szCs w:val="24"/>
          <w:lang w:eastAsia="zh-CN"/>
        </w:rPr>
      </w:pPr>
      <w:r>
        <w:rPr>
          <w:rFonts w:hint="eastAsia"/>
          <w:spacing w:val="-1"/>
          <w:sz w:val="24"/>
          <w:szCs w:val="24"/>
          <w:lang w:eastAsia="zh-CN"/>
        </w:rPr>
        <w:t xml:space="preserve">④</w:t>
      </w:r>
      <w:r>
        <w:rPr>
          <w:spacing w:val="-1"/>
          <w:sz w:val="24"/>
          <w:szCs w:val="24"/>
          <w:lang w:eastAsia="zh-CN"/>
        </w:rPr>
        <w:t xml:space="preserve">检验报告结果和编号情况在评审委员会监督下现场拆封公布，作为评审打分的依据</w:t>
      </w:r>
      <w:r>
        <w:rPr>
          <w:rFonts w:hint="eastAsia"/>
          <w:spacing w:val="-1"/>
          <w:sz w:val="24"/>
          <w:szCs w:val="24"/>
          <w:lang w:eastAsia="zh-CN"/>
        </w:rPr>
        <w:t xml:space="preserve">。</w:t>
      </w:r>
      <w:r/>
    </w:p>
    <w:p>
      <w:pPr>
        <w:ind w:firstLine="420"/>
        <w:spacing w:line="500" w:lineRule="exact"/>
        <w:rPr>
          <w:rFonts w:cs="宋体"/>
          <w:spacing w:val="-1"/>
          <w:sz w:val="24"/>
          <w:szCs w:val="24"/>
        </w:rPr>
      </w:pPr>
      <w:r>
        <w:rPr>
          <w:rFonts w:ascii="宋体" w:hAnsi="宋体" w:cs="宋体"/>
          <w:spacing w:val="-1"/>
          <w:sz w:val="24"/>
          <w:szCs w:val="24"/>
        </w:rPr>
        <w:t xml:space="preserve">注：</w:t>
      </w:r>
      <w:r>
        <w:rPr>
          <w:rFonts w:hint="eastAsia" w:ascii="宋体" w:hAnsi="宋体"/>
          <w:sz w:val="24"/>
          <w:szCs w:val="24"/>
        </w:rPr>
        <w:t xml:space="preserve">样品自身不得带有任何标志。不得含有生产企业、号型标志、成分及洗涤等。如发现带有用来区分其它企业产品的明显标志的，以无样品论处。</w:t>
      </w:r>
      <w:r>
        <w:rPr>
          <w:rFonts w:ascii="宋体" w:hAnsi="宋体" w:cs="宋体"/>
          <w:spacing w:val="-1"/>
          <w:sz w:val="24"/>
          <w:szCs w:val="24"/>
        </w:rPr>
        <w:t xml:space="preserve">如</w:t>
      </w:r>
      <w:r>
        <w:rPr>
          <w:rFonts w:hint="eastAsia" w:cs="宋体"/>
          <w:spacing w:val="-1"/>
          <w:sz w:val="24"/>
          <w:szCs w:val="24"/>
        </w:rPr>
        <w:t xml:space="preserve">投标人提交样品有错误、缺失，或</w:t>
      </w:r>
      <w:r>
        <w:rPr>
          <w:rFonts w:ascii="宋体" w:hAnsi="宋体" w:cs="宋体"/>
          <w:spacing w:val="-1"/>
          <w:sz w:val="24"/>
          <w:szCs w:val="24"/>
        </w:rPr>
        <w:t xml:space="preserve">样品上带有泄露投标人信息的文字、标识等</w:t>
      </w:r>
      <w:r>
        <w:rPr>
          <w:rFonts w:hint="eastAsia" w:ascii="宋体" w:hAnsi="宋体" w:cs="宋体"/>
          <w:spacing w:val="-1"/>
          <w:sz w:val="24"/>
          <w:szCs w:val="24"/>
        </w:rPr>
        <w:t xml:space="preserve">，</w:t>
      </w:r>
      <w:r>
        <w:rPr>
          <w:rFonts w:hint="eastAsia" w:cs="宋体"/>
          <w:spacing w:val="-1"/>
          <w:sz w:val="24"/>
          <w:szCs w:val="24"/>
        </w:rPr>
        <w:t xml:space="preserve">将导致投标被拒绝。</w:t>
      </w:r>
      <w:r/>
    </w:p>
    <w:p>
      <w:pPr>
        <w:pStyle w:val="803"/>
        <w:ind w:firstLine="482"/>
        <w:spacing w:before="0" w:beforeAutospacing="0" w:after="0" w:afterAutospacing="0" w:line="500" w:lineRule="exact"/>
        <w:widowControl w:val="off"/>
        <w:rPr>
          <w:rFonts w:hint="eastAsia"/>
          <w:b/>
          <w:bCs/>
          <w:szCs w:val="24"/>
        </w:rPr>
      </w:pPr>
      <w:r>
        <w:rPr>
          <w:rFonts w:hint="eastAsia"/>
          <w:b/>
          <w:bCs/>
          <w:szCs w:val="24"/>
        </w:rPr>
        <w:t xml:space="preserve">（三）样品退还</w:t>
      </w:r>
      <w:r/>
    </w:p>
    <w:p>
      <w:pPr>
        <w:ind w:firstLine="420"/>
        <w:spacing w:line="500" w:lineRule="exact"/>
        <w:rPr>
          <w:rFonts w:hint="eastAsia" w:ascii="宋体" w:hAnsi="宋体" w:cs="宋体"/>
          <w:sz w:val="24"/>
          <w:szCs w:val="24"/>
        </w:rPr>
      </w:pPr>
      <w:r>
        <w:rPr>
          <w:rFonts w:hint="eastAsia" w:ascii="宋体" w:hAnsi="宋体" w:cs="宋体"/>
          <w:sz w:val="24"/>
          <w:szCs w:val="24"/>
        </w:rPr>
        <w:t xml:space="preserve">本项目全部样品送检测机构进行检测，不予退还；递交样品视为同意由采购人自</w:t>
      </w:r>
      <w:r>
        <w:rPr>
          <w:rFonts w:hint="eastAsia" w:ascii="宋体" w:hAnsi="宋体" w:cs="宋体"/>
          <w:sz w:val="24"/>
          <w:szCs w:val="24"/>
        </w:rPr>
        <w:t xml:space="preserve">行处理。</w:t>
      </w:r>
      <w:r/>
    </w:p>
    <w:p>
      <w:pPr>
        <w:pStyle w:val="803"/>
        <w:ind w:firstLine="482"/>
        <w:spacing w:before="0" w:beforeAutospacing="0" w:after="0" w:afterAutospacing="0" w:line="500" w:lineRule="exact"/>
        <w:widowControl w:val="off"/>
        <w:rPr>
          <w:rFonts w:hint="eastAsia"/>
          <w:b/>
          <w:bCs/>
          <w:color w:val="000000" w:themeColor="text1"/>
          <w:szCs w:val="24"/>
        </w:rPr>
      </w:pPr>
      <w:r>
        <w:rPr>
          <w:rFonts w:hint="eastAsia"/>
          <w:b/>
          <w:bCs/>
          <w:color w:val="000000" w:themeColor="text1"/>
          <w:szCs w:val="24"/>
        </w:rPr>
        <w:t xml:space="preserve">（四）样品检测费如下：</w:t>
      </w:r>
      <w:r/>
    </w:p>
    <w:tbl>
      <w:tblPr>
        <w:tblW w:w="5000" w:type="pct"/>
        <w:jc w:val="center"/>
        <w:tblLayout w:type="fixed"/>
        <w:tblLook w:val="04A0" w:firstRow="1" w:lastRow="0" w:firstColumn="1" w:lastColumn="0" w:noHBand="0" w:noVBand="1"/>
      </w:tblPr>
      <w:tblGrid>
        <w:gridCol w:w="521"/>
        <w:gridCol w:w="788"/>
        <w:gridCol w:w="5983"/>
        <w:gridCol w:w="1543"/>
      </w:tblGrid>
      <w:tr>
        <w:trPr>
          <w:jc w:val="center"/>
          <w:trHeight w:val="452"/>
        </w:trPr>
        <w:tc>
          <w:tcPr>
            <w:tcBorders>
              <w:top w:val="single" w:color="000000" w:sz="4" w:space="0"/>
              <w:left w:val="single" w:color="000000" w:sz="4" w:space="0"/>
              <w:bottom w:val="single" w:color="auto" w:sz="4" w:space="0"/>
              <w:right w:val="single" w:color="000000" w:sz="4" w:space="0"/>
            </w:tcBorders>
            <w:tcW w:w="295" w:type="pct"/>
            <w:vAlign w:val="center"/>
            <w:textDirection w:val="lrTb"/>
            <w:noWrap/>
          </w:tcPr>
          <w:p>
            <w:pPr>
              <w:jc w:val="center"/>
              <w:spacing w:line="500" w:lineRule="exact"/>
              <w:widowControl/>
              <w:rPr>
                <w:rFonts w:hint="eastAsia" w:ascii="黑体" w:hAnsi="黑体" w:eastAsia="黑体" w:cs="黑体"/>
                <w:color w:val="000000" w:themeColor="text1"/>
                <w:sz w:val="24"/>
                <w:szCs w:val="24"/>
              </w:rPr>
            </w:pPr>
            <w:r>
              <w:rPr>
                <w:rFonts w:hint="eastAsia" w:ascii="黑体" w:hAnsi="黑体" w:eastAsia="黑体" w:cs="黑体"/>
                <w:color w:val="000000" w:themeColor="text1"/>
                <w:sz w:val="24"/>
                <w:szCs w:val="24"/>
              </w:rPr>
              <w:t xml:space="preserve">包号</w:t>
            </w:r>
            <w:r/>
          </w:p>
        </w:tc>
        <w:tc>
          <w:tcPr>
            <w:tcBorders>
              <w:top w:val="single" w:color="000000" w:sz="4" w:space="0"/>
              <w:left w:val="single" w:color="000000" w:sz="4" w:space="0"/>
              <w:bottom w:val="single" w:color="auto" w:sz="4" w:space="0"/>
              <w:right w:val="single" w:color="000000" w:sz="4" w:space="0"/>
            </w:tcBorders>
            <w:tcW w:w="446" w:type="pct"/>
            <w:vAlign w:val="center"/>
            <w:textDirection w:val="lrTb"/>
            <w:noWrap/>
          </w:tcPr>
          <w:p>
            <w:pPr>
              <w:jc w:val="center"/>
              <w:spacing w:line="500" w:lineRule="exact"/>
              <w:widowControl/>
              <w:rPr>
                <w:rFonts w:hint="eastAsia" w:ascii="黑体" w:hAnsi="黑体" w:eastAsia="黑体" w:cs="黑体"/>
                <w:color w:val="000000" w:themeColor="text1"/>
                <w:sz w:val="24"/>
                <w:szCs w:val="24"/>
              </w:rPr>
            </w:pPr>
            <w:r>
              <w:rPr>
                <w:rFonts w:hint="eastAsia" w:ascii="黑体" w:hAnsi="黑体" w:eastAsia="黑体" w:cs="黑体"/>
                <w:color w:val="000000" w:themeColor="text1"/>
                <w:sz w:val="24"/>
                <w:szCs w:val="24"/>
              </w:rPr>
              <w:t xml:space="preserve">序号</w:t>
            </w:r>
            <w:r/>
          </w:p>
        </w:tc>
        <w:tc>
          <w:tcPr>
            <w:tcBorders>
              <w:top w:val="single" w:color="000000" w:sz="4" w:space="0"/>
              <w:left w:val="single" w:color="000000" w:sz="4" w:space="0"/>
              <w:bottom w:val="single" w:color="auto" w:sz="4" w:space="0"/>
              <w:right w:val="single" w:color="000000" w:sz="4" w:space="0"/>
            </w:tcBorders>
            <w:tcW w:w="3386" w:type="pct"/>
            <w:vAlign w:val="center"/>
            <w:textDirection w:val="lrTb"/>
            <w:noWrap/>
          </w:tcPr>
          <w:p>
            <w:pPr>
              <w:jc w:val="center"/>
              <w:spacing w:line="500" w:lineRule="exact"/>
              <w:widowControl/>
              <w:rPr>
                <w:rFonts w:hint="eastAsia" w:ascii="黑体" w:hAnsi="黑体" w:eastAsia="黑体" w:cs="黑体"/>
                <w:color w:val="000000" w:themeColor="text1"/>
                <w:sz w:val="24"/>
                <w:szCs w:val="24"/>
              </w:rPr>
            </w:pPr>
            <w:r>
              <w:rPr>
                <w:rFonts w:hint="eastAsia" w:ascii="黑体" w:hAnsi="黑体" w:eastAsia="黑体" w:cs="黑体"/>
                <w:color w:val="000000" w:themeColor="text1"/>
                <w:sz w:val="24"/>
                <w:szCs w:val="24"/>
              </w:rPr>
              <w:t xml:space="preserve">产品名称</w:t>
            </w:r>
            <w:r/>
          </w:p>
        </w:tc>
        <w:tc>
          <w:tcPr>
            <w:tcBorders>
              <w:top w:val="single" w:color="000000" w:sz="4" w:space="0"/>
              <w:left w:val="single" w:color="000000" w:sz="4" w:space="0"/>
              <w:bottom w:val="single" w:color="auto" w:sz="4" w:space="0"/>
              <w:right w:val="single" w:color="000000" w:sz="4" w:space="0"/>
            </w:tcBorders>
            <w:tcW w:w="873" w:type="pct"/>
            <w:vAlign w:val="center"/>
            <w:textDirection w:val="lrTb"/>
            <w:noWrap/>
          </w:tcPr>
          <w:p>
            <w:pPr>
              <w:jc w:val="center"/>
              <w:spacing w:line="500" w:lineRule="exact"/>
              <w:widowControl/>
              <w:rPr>
                <w:rFonts w:hint="eastAsia" w:ascii="黑体" w:hAnsi="黑体" w:eastAsia="黑体" w:cs="黑体"/>
                <w:color w:val="000000" w:themeColor="text1"/>
                <w:sz w:val="24"/>
                <w:szCs w:val="24"/>
              </w:rPr>
            </w:pPr>
            <w:r>
              <w:rPr>
                <w:rFonts w:hint="eastAsia" w:ascii="黑体" w:hAnsi="黑体" w:eastAsia="黑体" w:cs="黑体"/>
                <w:color w:val="000000" w:themeColor="text1"/>
                <w:sz w:val="24"/>
                <w:szCs w:val="24"/>
              </w:rPr>
              <w:t xml:space="preserve">检测费（元）</w:t>
            </w:r>
            <w:r/>
          </w:p>
        </w:tc>
      </w:tr>
      <w:tr>
        <w:trPr>
          <w:jc w:val="center"/>
          <w:trHeight w:val="451"/>
        </w:trPr>
        <w:tc>
          <w:tcPr>
            <w:tcBorders>
              <w:top w:val="single" w:color="auto" w:sz="4" w:space="0"/>
              <w:left w:val="single" w:color="auto" w:sz="4" w:space="0"/>
              <w:right w:val="single" w:color="auto" w:sz="4" w:space="0"/>
            </w:tcBorders>
            <w:tcW w:w="295" w:type="pct"/>
            <w:vAlign w:val="center"/>
            <w:vMerge w:val="restart"/>
            <w:textDirection w:val="lrTb"/>
            <w:noWrap/>
          </w:tcPr>
          <w:p>
            <w:pPr>
              <w:jc w:val="center"/>
              <w:spacing w:line="500" w:lineRule="exact"/>
              <w:widowControl/>
              <w:rPr>
                <w:color w:val="000000" w:themeColor="text1"/>
                <w:sz w:val="24"/>
                <w:szCs w:val="24"/>
              </w:rPr>
            </w:pPr>
            <w:r>
              <w:rPr>
                <w:color w:val="000000" w:themeColor="text1"/>
                <w:sz w:val="24"/>
                <w:szCs w:val="24"/>
              </w:rPr>
              <w:t xml:space="preserve">1</w:t>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1-1</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大檐帽（布面）</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200</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1-2</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卷檐帽（布面）</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200</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w:t>
            </w:r>
            <w:r>
              <w:rPr>
                <w:rFonts w:asciiTheme="minorEastAsia" w:hAnsiTheme="minorEastAsia" w:eastAsiaTheme="minorEastAsia" w:cstheme="minorEastAsia"/>
                <w:color w:val="000000" w:themeColor="text1"/>
                <w:sz w:val="24"/>
                <w:szCs w:val="24"/>
              </w:rPr>
              <w:t xml:space="preserve">3</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执勤帽（布面）</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200</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w:t>
            </w:r>
            <w:r>
              <w:rPr>
                <w:rFonts w:asciiTheme="minorEastAsia" w:hAnsiTheme="minorEastAsia" w:eastAsiaTheme="minorEastAsia" w:cstheme="minorEastAsia"/>
                <w:color w:val="000000" w:themeColor="text1"/>
                <w:sz w:val="24"/>
                <w:szCs w:val="24"/>
              </w:rPr>
              <w:t xml:space="preserve">4</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作训帽（布面）</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200</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w:t>
            </w:r>
            <w:r>
              <w:rPr>
                <w:rFonts w:asciiTheme="minorEastAsia" w:hAnsiTheme="minorEastAsia" w:eastAsiaTheme="minorEastAsia" w:cstheme="minorEastAsia"/>
                <w:color w:val="000000" w:themeColor="text1"/>
                <w:sz w:val="24"/>
                <w:szCs w:val="24"/>
              </w:rPr>
              <w:t xml:space="preserve">5</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栽绒帽（短绒）</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200</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w:t>
            </w:r>
            <w:r>
              <w:rPr>
                <w:rFonts w:asciiTheme="minorEastAsia" w:hAnsiTheme="minorEastAsia" w:eastAsiaTheme="minorEastAsia" w:cstheme="minorEastAsia"/>
                <w:color w:val="000000" w:themeColor="text1"/>
                <w:sz w:val="24"/>
                <w:szCs w:val="24"/>
              </w:rPr>
              <w:t xml:space="preserve">-6</w:t>
            </w:r>
            <w:r/>
          </w:p>
        </w:tc>
        <w:tc>
          <w:tcPr>
            <w:shd w:val="clear" w:color="auto" w:fill="ffffff"/>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高警卷檐</w:t>
            </w:r>
            <w:r>
              <w:rPr>
                <w:rFonts w:hint="eastAsia" w:asciiTheme="minorEastAsia" w:hAnsiTheme="minorEastAsia" w:eastAsiaTheme="minorEastAsia" w:cstheme="minorEastAsia"/>
                <w:color w:val="000000" w:themeColor="text1"/>
                <w:sz w:val="24"/>
                <w:szCs w:val="24"/>
              </w:rPr>
              <w:t xml:space="preserve">帽（布面）</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rPr>
                <w:color w:val="000000" w:themeColor="text1"/>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w:t>
            </w:r>
            <w:r>
              <w:rPr>
                <w:rFonts w:asciiTheme="minorEastAsia" w:hAnsiTheme="minorEastAsia" w:eastAsiaTheme="minorEastAsia" w:cstheme="minorEastAsia"/>
                <w:color w:val="000000" w:themeColor="text1"/>
                <w:sz w:val="24"/>
                <w:szCs w:val="24"/>
              </w:rPr>
              <w:t xml:space="preserve">-7</w:t>
            </w:r>
            <w:r/>
          </w:p>
        </w:tc>
        <w:tc>
          <w:tcPr>
            <w:shd w:val="clear" w:color="auto" w:fill="ffffff"/>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高警执勤</w:t>
            </w:r>
            <w:r>
              <w:rPr>
                <w:rFonts w:hint="eastAsia" w:asciiTheme="minorEastAsia" w:hAnsiTheme="minorEastAsia" w:eastAsiaTheme="minorEastAsia" w:cstheme="minorEastAsia"/>
                <w:color w:val="000000" w:themeColor="text1"/>
                <w:sz w:val="24"/>
                <w:szCs w:val="24"/>
              </w:rPr>
              <w:t xml:space="preserve">帽（布面）</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rPr>
                <w:color w:val="000000" w:themeColor="text1"/>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w:t>
            </w:r>
            <w:r>
              <w:rPr>
                <w:rFonts w:asciiTheme="minorEastAsia" w:hAnsiTheme="minorEastAsia" w:eastAsiaTheme="minorEastAsia" w:cstheme="minorEastAsia"/>
                <w:color w:val="000000" w:themeColor="text1"/>
                <w:sz w:val="24"/>
                <w:szCs w:val="24"/>
              </w:rPr>
              <w:t xml:space="preserve">-8</w:t>
            </w:r>
            <w:r/>
          </w:p>
        </w:tc>
        <w:tc>
          <w:tcPr>
            <w:shd w:val="clear" w:color="auto" w:fill="ffffff"/>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高警执勤</w:t>
            </w:r>
            <w:r>
              <w:rPr>
                <w:rFonts w:hint="eastAsia" w:asciiTheme="minorEastAsia" w:hAnsiTheme="minorEastAsia" w:eastAsiaTheme="minorEastAsia" w:cstheme="minorEastAsia"/>
                <w:color w:val="000000" w:themeColor="text1"/>
                <w:sz w:val="24"/>
                <w:szCs w:val="24"/>
              </w:rPr>
              <w:t xml:space="preserve">帽（布面）</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rPr>
                <w:color w:val="000000" w:themeColor="text1"/>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w:t>
            </w:r>
            <w:r>
              <w:rPr>
                <w:rFonts w:asciiTheme="minorEastAsia" w:hAnsiTheme="minorEastAsia" w:eastAsiaTheme="minorEastAsia" w:cstheme="minorEastAsia"/>
                <w:color w:val="000000" w:themeColor="text1"/>
                <w:sz w:val="24"/>
                <w:szCs w:val="24"/>
              </w:rPr>
              <w:t xml:space="preserve">-9</w:t>
            </w:r>
            <w:r/>
          </w:p>
        </w:tc>
        <w:tc>
          <w:tcPr>
            <w:shd w:val="clear" w:color="auto" w:fill="ffffff"/>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警礼服大檐帽</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bottom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gridSpan w:val="2"/>
            <w:tcBorders>
              <w:top w:val="single" w:color="auto" w:sz="4" w:space="0"/>
              <w:left w:val="single" w:color="auto" w:sz="4" w:space="0"/>
              <w:bottom w:val="single" w:color="auto" w:sz="4" w:space="0"/>
              <w:right w:val="single" w:color="auto" w:sz="4" w:space="0"/>
            </w:tcBorders>
            <w:tcW w:w="3832"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合计</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1000</w:t>
            </w:r>
            <w:r/>
          </w:p>
        </w:tc>
      </w:tr>
      <w:tr>
        <w:trPr>
          <w:jc w:val="center"/>
          <w:trHeight w:val="451"/>
        </w:trPr>
        <w:tc>
          <w:tcPr>
            <w:tcBorders>
              <w:top w:val="single" w:color="auto" w:sz="4" w:space="0"/>
              <w:left w:val="single" w:color="auto" w:sz="4" w:space="0"/>
              <w:right w:val="single" w:color="auto" w:sz="4" w:space="0"/>
            </w:tcBorders>
            <w:tcW w:w="295" w:type="pct"/>
            <w:vAlign w:val="center"/>
            <w:vMerge w:val="restart"/>
            <w:textDirection w:val="lrTb"/>
            <w:noWrap/>
          </w:tcPr>
          <w:p>
            <w:pPr>
              <w:jc w:val="center"/>
              <w:spacing w:line="500" w:lineRule="exact"/>
              <w:widowControl/>
              <w:rPr>
                <w:color w:val="000000" w:themeColor="text1"/>
                <w:sz w:val="24"/>
                <w:szCs w:val="24"/>
              </w:rPr>
            </w:pPr>
            <w:r>
              <w:rPr>
                <w:color w:val="000000" w:themeColor="text1"/>
                <w:sz w:val="24"/>
                <w:szCs w:val="24"/>
              </w:rPr>
              <w:t xml:space="preserve">2</w:t>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2-1</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长袖制式衬衣机关款（聚酯棉莱赛尔格纹布）</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200</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2-2</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长袖制式衬衣一线款（聚酯棉莱赛尔格纹布）</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1100</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2</w:t>
            </w:r>
            <w:r>
              <w:rPr>
                <w:rFonts w:asciiTheme="minorEastAsia" w:hAnsiTheme="minorEastAsia" w:eastAsiaTheme="minorEastAsia" w:cstheme="minorEastAsia"/>
                <w:color w:val="000000" w:themeColor="text1"/>
                <w:sz w:val="24"/>
                <w:szCs w:val="24"/>
              </w:rPr>
              <w:t xml:space="preserve">-3</w:t>
            </w:r>
            <w:r/>
          </w:p>
        </w:tc>
        <w:tc>
          <w:tcPr>
            <w:shd w:val="clear" w:color="auto" w:fill="ffffff"/>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高警长袖</w:t>
            </w:r>
            <w:r>
              <w:rPr>
                <w:rFonts w:hint="eastAsia" w:asciiTheme="minorEastAsia" w:hAnsiTheme="minorEastAsia" w:eastAsiaTheme="minorEastAsia" w:cstheme="minorEastAsia"/>
                <w:color w:val="000000" w:themeColor="text1"/>
                <w:sz w:val="24"/>
                <w:szCs w:val="24"/>
              </w:rPr>
              <w:t xml:space="preserve">制式衬衣机关款（聚酯棉莱赛尔格纹布）</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2</w:t>
            </w:r>
            <w:r>
              <w:rPr>
                <w:rFonts w:asciiTheme="minorEastAsia" w:hAnsiTheme="minorEastAsia" w:eastAsiaTheme="minorEastAsia" w:cstheme="minorEastAsia"/>
                <w:color w:val="000000" w:themeColor="text1"/>
                <w:sz w:val="24"/>
                <w:szCs w:val="24"/>
              </w:rPr>
              <w:t xml:space="preserve">-4</w:t>
            </w:r>
            <w:r/>
          </w:p>
        </w:tc>
        <w:tc>
          <w:tcPr>
            <w:shd w:val="clear" w:color="auto" w:fill="ffffff"/>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高警长袖</w:t>
            </w:r>
            <w:r>
              <w:rPr>
                <w:rFonts w:hint="eastAsia" w:asciiTheme="minorEastAsia" w:hAnsiTheme="minorEastAsia" w:eastAsiaTheme="minorEastAsia" w:cstheme="minorEastAsia"/>
                <w:color w:val="000000" w:themeColor="text1"/>
                <w:sz w:val="24"/>
                <w:szCs w:val="24"/>
              </w:rPr>
              <w:t xml:space="preserve">制式衬衣一线款（聚酯棉莱赛尔格纹布）</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asciiTheme="minorEastAsia" w:hAnsiTheme="minorEastAsia" w:eastAsiaTheme="minorEastAsia" w:cstheme="minorEastAsia"/>
                <w:color w:val="000000" w:themeColor="text1"/>
                <w:sz w:val="24"/>
                <w:szCs w:val="24"/>
              </w:rPr>
              <w:t xml:space="preserve">2</w:t>
            </w:r>
            <w:r>
              <w:rPr>
                <w:rFonts w:hint="eastAsia" w:asciiTheme="minorEastAsia" w:hAnsiTheme="minorEastAsia" w:eastAsiaTheme="minorEastAsia" w:cstheme="minorEastAsia"/>
                <w:color w:val="000000" w:themeColor="text1"/>
                <w:sz w:val="24"/>
                <w:szCs w:val="24"/>
              </w:rPr>
              <w:t xml:space="preserve">-</w:t>
            </w:r>
            <w:r>
              <w:rPr>
                <w:rFonts w:asciiTheme="minorEastAsia" w:hAnsiTheme="minorEastAsia" w:eastAsiaTheme="minorEastAsia" w:cstheme="minorEastAsia"/>
                <w:color w:val="000000" w:themeColor="text1"/>
                <w:sz w:val="24"/>
                <w:szCs w:val="24"/>
              </w:rPr>
              <w:t xml:space="preserve">5</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内穿衬衣</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200</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2</w:t>
            </w:r>
            <w:r>
              <w:rPr>
                <w:rFonts w:asciiTheme="minorEastAsia" w:hAnsiTheme="minorEastAsia" w:eastAsiaTheme="minorEastAsia" w:cstheme="minorEastAsia"/>
                <w:color w:val="000000" w:themeColor="text1"/>
                <w:sz w:val="24"/>
                <w:szCs w:val="24"/>
              </w:rPr>
              <w:t xml:space="preserve">-6</w:t>
            </w:r>
            <w:r/>
          </w:p>
        </w:tc>
        <w:tc>
          <w:tcPr>
            <w:shd w:val="clear" w:color="auto" w:fill="ffffff"/>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冬执勤</w:t>
            </w:r>
            <w:r>
              <w:rPr>
                <w:rFonts w:hint="eastAsia" w:asciiTheme="minorEastAsia" w:hAnsiTheme="minorEastAsia" w:eastAsiaTheme="minorEastAsia" w:cstheme="minorEastAsia"/>
                <w:color w:val="000000" w:themeColor="text1"/>
                <w:sz w:val="24"/>
                <w:szCs w:val="24"/>
              </w:rPr>
              <w:t xml:space="preserve">服机关款</w:t>
            </w:r>
            <w:r>
              <w:rPr>
                <w:rFonts w:hint="eastAsia" w:asciiTheme="minorEastAsia" w:hAnsiTheme="minorEastAsia" w:eastAsiaTheme="minorEastAsia" w:cstheme="minorEastAsia"/>
                <w:color w:val="000000" w:themeColor="text1"/>
                <w:sz w:val="24"/>
                <w:szCs w:val="24"/>
              </w:rPr>
              <w:t xml:space="preserve">（毛聚酯</w:t>
            </w:r>
            <w:r>
              <w:rPr>
                <w:rFonts w:hint="eastAsia" w:asciiTheme="minorEastAsia" w:hAnsiTheme="minorEastAsia" w:eastAsiaTheme="minorEastAsia" w:cstheme="minorEastAsia"/>
                <w:color w:val="000000" w:themeColor="text1"/>
                <w:sz w:val="24"/>
                <w:szCs w:val="24"/>
              </w:rPr>
              <w:t xml:space="preserve">莱</w:t>
            </w:r>
            <w:r>
              <w:rPr>
                <w:rFonts w:hint="eastAsia" w:asciiTheme="minorEastAsia" w:hAnsiTheme="minorEastAsia" w:eastAsiaTheme="minorEastAsia" w:cstheme="minorEastAsia"/>
                <w:color w:val="000000" w:themeColor="text1"/>
                <w:sz w:val="24"/>
                <w:szCs w:val="24"/>
              </w:rPr>
              <w:t xml:space="preserve">赛尔</w:t>
            </w:r>
            <w:r>
              <w:rPr>
                <w:rFonts w:hint="eastAsia" w:asciiTheme="minorEastAsia" w:hAnsiTheme="minorEastAsia" w:eastAsiaTheme="minorEastAsia" w:cstheme="minorEastAsia"/>
                <w:color w:val="000000" w:themeColor="text1"/>
                <w:sz w:val="24"/>
                <w:szCs w:val="24"/>
              </w:rPr>
              <w:t xml:space="preserve">加厚纬弹花呢</w:t>
            </w:r>
            <w:r>
              <w:rPr>
                <w:rFonts w:hint="eastAsia" w:asciiTheme="minorEastAsia" w:hAnsiTheme="minorEastAsia" w:eastAsiaTheme="minorEastAsia" w:cstheme="minorEastAsia"/>
                <w:color w:val="000000" w:themeColor="text1"/>
                <w:sz w:val="24"/>
                <w:szCs w:val="24"/>
              </w:rPr>
              <w:t xml:space="preserve">）</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6</w:t>
            </w:r>
            <w:r>
              <w:rPr>
                <w:rFonts w:ascii="宋体" w:hAnsi="宋体" w:cs="宋体"/>
                <w:color w:val="000000" w:themeColor="text1"/>
                <w:sz w:val="24"/>
                <w:szCs w:val="24"/>
              </w:rPr>
              <w:t xml:space="preserve">00</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2</w:t>
            </w:r>
            <w:r>
              <w:rPr>
                <w:rFonts w:asciiTheme="minorEastAsia" w:hAnsiTheme="minorEastAsia" w:eastAsiaTheme="minorEastAsia" w:cstheme="minorEastAsia"/>
                <w:color w:val="000000" w:themeColor="text1"/>
                <w:sz w:val="24"/>
                <w:szCs w:val="24"/>
              </w:rPr>
              <w:t xml:space="preserve">-7</w:t>
            </w:r>
            <w:r/>
          </w:p>
        </w:tc>
        <w:tc>
          <w:tcPr>
            <w:shd w:val="clear" w:color="auto" w:fill="ffffff"/>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冬执勤服一线</w:t>
            </w:r>
            <w:r>
              <w:rPr>
                <w:rFonts w:hint="eastAsia" w:asciiTheme="minorEastAsia" w:hAnsiTheme="minorEastAsia" w:eastAsiaTheme="minorEastAsia" w:cstheme="minorEastAsia"/>
                <w:color w:val="000000" w:themeColor="text1"/>
                <w:sz w:val="24"/>
                <w:szCs w:val="24"/>
              </w:rPr>
              <w:t xml:space="preserve">普警款</w:t>
            </w:r>
            <w:r>
              <w:rPr>
                <w:rFonts w:hint="eastAsia" w:asciiTheme="minorEastAsia" w:hAnsiTheme="minorEastAsia" w:eastAsiaTheme="minorEastAsia" w:cstheme="minorEastAsia"/>
                <w:color w:val="000000" w:themeColor="text1"/>
                <w:sz w:val="24"/>
                <w:szCs w:val="24"/>
              </w:rPr>
              <w:t xml:space="preserve">（聚酯</w:t>
            </w:r>
            <w:r>
              <w:rPr>
                <w:rFonts w:hint="eastAsia" w:asciiTheme="minorEastAsia" w:hAnsiTheme="minorEastAsia" w:eastAsiaTheme="minorEastAsia" w:cstheme="minorEastAsia"/>
                <w:color w:val="000000" w:themeColor="text1"/>
                <w:sz w:val="24"/>
                <w:szCs w:val="24"/>
              </w:rPr>
              <w:t xml:space="preserve">莱</w:t>
            </w:r>
            <w:r>
              <w:rPr>
                <w:rFonts w:hint="eastAsia" w:asciiTheme="minorEastAsia" w:hAnsiTheme="minorEastAsia" w:eastAsiaTheme="minorEastAsia" w:cstheme="minorEastAsia"/>
                <w:color w:val="000000" w:themeColor="text1"/>
                <w:sz w:val="24"/>
                <w:szCs w:val="24"/>
              </w:rPr>
              <w:t xml:space="preserve">赛尔四面弹覆膜加厚平纹布）</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6</w:t>
            </w:r>
            <w:r>
              <w:rPr>
                <w:rFonts w:ascii="宋体" w:hAnsi="宋体" w:cs="宋体"/>
                <w:color w:val="000000" w:themeColor="text1"/>
                <w:sz w:val="24"/>
                <w:szCs w:val="24"/>
              </w:rPr>
              <w:t xml:space="preserve">00</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bookmarkStart w:id="184" w:name="_Hlk227063926"/>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2</w:t>
            </w:r>
            <w:r>
              <w:rPr>
                <w:rFonts w:asciiTheme="minorEastAsia" w:hAnsiTheme="minorEastAsia" w:eastAsiaTheme="minorEastAsia" w:cstheme="minorEastAsia"/>
                <w:color w:val="000000" w:themeColor="text1"/>
                <w:sz w:val="24"/>
                <w:szCs w:val="24"/>
              </w:rPr>
              <w:t xml:space="preserve">-8</w:t>
            </w:r>
            <w:r/>
          </w:p>
        </w:tc>
        <w:tc>
          <w:tcPr>
            <w:shd w:val="clear" w:color="auto" w:fill="ffffff"/>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警礼服</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2</w:t>
            </w:r>
            <w:r>
              <w:rPr>
                <w:rFonts w:asciiTheme="minorEastAsia" w:hAnsiTheme="minorEastAsia" w:eastAsiaTheme="minorEastAsia" w:cstheme="minorEastAsia"/>
                <w:color w:val="000000" w:themeColor="text1"/>
                <w:sz w:val="24"/>
                <w:szCs w:val="24"/>
              </w:rPr>
              <w:t xml:space="preserve">-9</w:t>
            </w:r>
            <w:r/>
          </w:p>
        </w:tc>
        <w:tc>
          <w:tcPr>
            <w:shd w:val="clear" w:color="auto" w:fill="ffffff"/>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警礼服白衬衣</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不检测</w:t>
            </w:r>
            <w:bookmarkEnd w:id="184"/>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2</w:t>
            </w:r>
            <w:r>
              <w:rPr>
                <w:rFonts w:asciiTheme="minorEastAsia" w:hAnsiTheme="minorEastAsia" w:eastAsiaTheme="minorEastAsia" w:cstheme="minorEastAsia"/>
                <w:color w:val="000000" w:themeColor="text1"/>
                <w:sz w:val="24"/>
                <w:szCs w:val="24"/>
              </w:rPr>
              <w:t xml:space="preserve">-10</w:t>
            </w:r>
            <w:r/>
          </w:p>
        </w:tc>
        <w:tc>
          <w:tcPr>
            <w:shd w:val="clear" w:color="auto" w:fill="ffffff"/>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常服</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w:t>
            </w:r>
            <w:r>
              <w:rPr>
                <w:rFonts w:ascii="宋体" w:hAnsi="宋体" w:cs="宋体"/>
                <w:color w:val="000000" w:themeColor="text1"/>
                <w:sz w:val="24"/>
                <w:szCs w:val="24"/>
              </w:rPr>
              <w:t xml:space="preserve">00</w:t>
            </w:r>
            <w:r/>
          </w:p>
        </w:tc>
      </w:tr>
      <w:tr>
        <w:trPr>
          <w:jc w:val="center"/>
          <w:trHeight w:val="451"/>
        </w:trPr>
        <w:tc>
          <w:tcPr>
            <w:tcBorders>
              <w:left w:val="single" w:color="auto" w:sz="4" w:space="0"/>
              <w:bottom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gridSpan w:val="2"/>
            <w:tcBorders>
              <w:top w:val="single" w:color="auto" w:sz="4" w:space="0"/>
              <w:left w:val="single" w:color="auto" w:sz="4" w:space="0"/>
              <w:bottom w:val="single" w:color="auto" w:sz="4" w:space="0"/>
              <w:right w:val="single" w:color="auto" w:sz="4" w:space="0"/>
            </w:tcBorders>
            <w:tcW w:w="3832"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合计</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3100</w:t>
            </w:r>
            <w:r/>
          </w:p>
        </w:tc>
      </w:tr>
      <w:tr>
        <w:trPr>
          <w:jc w:val="center"/>
          <w:trHeight w:val="451"/>
        </w:trPr>
        <w:tc>
          <w:tcPr>
            <w:tcBorders>
              <w:top w:val="single" w:color="auto" w:sz="4" w:space="0"/>
              <w:left w:val="single" w:color="auto" w:sz="4" w:space="0"/>
              <w:right w:val="single" w:color="auto" w:sz="4" w:space="0"/>
            </w:tcBorders>
            <w:tcW w:w="295" w:type="pct"/>
            <w:vAlign w:val="center"/>
            <w:vMerge w:val="restart"/>
            <w:textDirection w:val="lrTb"/>
            <w:noWrap/>
          </w:tcPr>
          <w:p>
            <w:pPr>
              <w:jc w:val="center"/>
              <w:spacing w:line="500" w:lineRule="exact"/>
              <w:rPr>
                <w:color w:val="000000" w:themeColor="text1"/>
                <w:sz w:val="24"/>
                <w:szCs w:val="24"/>
              </w:rPr>
            </w:pPr>
            <w:r>
              <w:rPr>
                <w:color w:val="000000" w:themeColor="text1"/>
                <w:sz w:val="24"/>
                <w:szCs w:val="24"/>
              </w:rPr>
              <w:t xml:space="preserve">3</w:t>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asciiTheme="minorEastAsia" w:hAnsiTheme="minorEastAsia" w:eastAsiaTheme="minorEastAsia" w:cstheme="minorEastAsia"/>
                <w:color w:val="000000" w:themeColor="text1"/>
                <w:sz w:val="24"/>
                <w:szCs w:val="24"/>
              </w:rPr>
              <w:t xml:space="preserve">3</w:t>
            </w:r>
            <w:r>
              <w:rPr>
                <w:rFonts w:hint="eastAsia" w:asciiTheme="minorEastAsia" w:hAnsiTheme="minorEastAsia" w:eastAsiaTheme="minorEastAsia" w:cstheme="minorEastAsia"/>
                <w:color w:val="000000" w:themeColor="text1"/>
                <w:sz w:val="24"/>
                <w:szCs w:val="24"/>
              </w:rPr>
              <w:t xml:space="preserve">-1</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单裤机关款（毛聚酯</w:t>
            </w:r>
            <w:r>
              <w:rPr>
                <w:rFonts w:hint="eastAsia" w:asciiTheme="minorEastAsia" w:hAnsiTheme="minorEastAsia" w:eastAsiaTheme="minorEastAsia" w:cstheme="minorEastAsia"/>
                <w:color w:val="000000" w:themeColor="text1"/>
                <w:sz w:val="24"/>
                <w:szCs w:val="24"/>
              </w:rPr>
              <w:t xml:space="preserve">莱</w:t>
            </w:r>
            <w:r>
              <w:rPr>
                <w:rFonts w:hint="eastAsia" w:asciiTheme="minorEastAsia" w:hAnsiTheme="minorEastAsia" w:eastAsiaTheme="minorEastAsia" w:cstheme="minorEastAsia"/>
                <w:color w:val="000000" w:themeColor="text1"/>
                <w:sz w:val="24"/>
                <w:szCs w:val="24"/>
              </w:rPr>
              <w:t xml:space="preserve">赛</w:t>
            </w:r>
            <w:r>
              <w:rPr>
                <w:rFonts w:hint="eastAsia" w:asciiTheme="minorEastAsia" w:hAnsiTheme="minorEastAsia" w:eastAsiaTheme="minorEastAsia" w:cstheme="minorEastAsia"/>
                <w:color w:val="000000" w:themeColor="text1"/>
                <w:sz w:val="24"/>
                <w:szCs w:val="24"/>
              </w:rPr>
              <w:t xml:space="preserve">尔纬弹立体</w:t>
            </w:r>
            <w:r>
              <w:rPr>
                <w:rFonts w:hint="eastAsia" w:asciiTheme="minorEastAsia" w:hAnsiTheme="minorEastAsia" w:eastAsiaTheme="minorEastAsia" w:cstheme="minorEastAsia"/>
                <w:color w:val="000000" w:themeColor="text1"/>
                <w:sz w:val="24"/>
                <w:szCs w:val="24"/>
              </w:rPr>
              <w:t xml:space="preserve">花呢）</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1000</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asciiTheme="minorEastAsia" w:hAnsiTheme="minorEastAsia" w:eastAsiaTheme="minorEastAsia" w:cstheme="minorEastAsia"/>
                <w:color w:val="000000" w:themeColor="text1"/>
                <w:sz w:val="24"/>
                <w:szCs w:val="24"/>
              </w:rPr>
              <w:t xml:space="preserve">3</w:t>
            </w:r>
            <w:r>
              <w:rPr>
                <w:rFonts w:hint="eastAsia" w:asciiTheme="minorEastAsia" w:hAnsiTheme="minorEastAsia" w:eastAsiaTheme="minorEastAsia" w:cstheme="minorEastAsia"/>
                <w:color w:val="000000" w:themeColor="text1"/>
                <w:sz w:val="24"/>
                <w:szCs w:val="24"/>
              </w:rPr>
              <w:t xml:space="preserve">-2</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单裤一线款（聚酯</w:t>
            </w:r>
            <w:r>
              <w:rPr>
                <w:rFonts w:hint="eastAsia" w:asciiTheme="minorEastAsia" w:hAnsiTheme="minorEastAsia" w:eastAsiaTheme="minorEastAsia" w:cstheme="minorEastAsia"/>
                <w:color w:val="000000" w:themeColor="text1"/>
                <w:sz w:val="24"/>
                <w:szCs w:val="24"/>
              </w:rPr>
              <w:t xml:space="preserve">莱</w:t>
            </w:r>
            <w:r>
              <w:rPr>
                <w:rFonts w:hint="eastAsia" w:asciiTheme="minorEastAsia" w:hAnsiTheme="minorEastAsia" w:eastAsiaTheme="minorEastAsia" w:cstheme="minorEastAsia"/>
                <w:color w:val="000000" w:themeColor="text1"/>
                <w:sz w:val="24"/>
                <w:szCs w:val="24"/>
              </w:rPr>
              <w:t xml:space="preserve">赛尔四面弹平纹布）</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200</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3</w:t>
            </w:r>
            <w:r>
              <w:rPr>
                <w:rFonts w:asciiTheme="minorEastAsia" w:hAnsiTheme="minorEastAsia" w:eastAsiaTheme="minorEastAsia" w:cstheme="minorEastAsia"/>
                <w:color w:val="000000" w:themeColor="text1"/>
                <w:sz w:val="24"/>
                <w:szCs w:val="24"/>
              </w:rPr>
              <w:t xml:space="preserve">-3</w:t>
            </w:r>
            <w:r/>
          </w:p>
        </w:tc>
        <w:tc>
          <w:tcPr>
            <w:shd w:val="clear" w:color="auto" w:fill="ffffff"/>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冬作</w:t>
            </w:r>
            <w:r>
              <w:rPr>
                <w:rFonts w:hint="eastAsia" w:asciiTheme="minorEastAsia" w:hAnsiTheme="minorEastAsia" w:eastAsiaTheme="minorEastAsia" w:cstheme="minorEastAsia"/>
                <w:color w:val="000000" w:themeColor="text1"/>
                <w:sz w:val="24"/>
                <w:szCs w:val="24"/>
              </w:rPr>
              <w:t xml:space="preserve">训服</w:t>
            </w:r>
            <w:r>
              <w:rPr>
                <w:rFonts w:hint="eastAsia" w:asciiTheme="minorEastAsia" w:hAnsiTheme="minorEastAsia" w:eastAsiaTheme="minorEastAsia" w:cstheme="minorEastAsia"/>
                <w:color w:val="000000" w:themeColor="text1"/>
                <w:sz w:val="24"/>
                <w:szCs w:val="24"/>
              </w:rPr>
              <w:t xml:space="preserve">（</w:t>
            </w:r>
            <w:r>
              <w:rPr>
                <w:rFonts w:hint="eastAsia" w:asciiTheme="minorEastAsia" w:hAnsiTheme="minorEastAsia" w:eastAsiaTheme="minorEastAsia" w:cstheme="minorEastAsia"/>
                <w:color w:val="000000" w:themeColor="text1"/>
                <w:sz w:val="24"/>
                <w:szCs w:val="24"/>
              </w:rPr>
              <w:t xml:space="preserve">涤</w:t>
            </w:r>
            <w:r>
              <w:rPr>
                <w:rFonts w:hint="eastAsia" w:asciiTheme="minorEastAsia" w:hAnsiTheme="minorEastAsia" w:eastAsiaTheme="minorEastAsia" w:cstheme="minorEastAsia"/>
                <w:color w:val="000000" w:themeColor="text1"/>
                <w:sz w:val="24"/>
                <w:szCs w:val="24"/>
              </w:rPr>
              <w:t xml:space="preserve">氨四面弹格子布复合针织布）</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w:t>
            </w:r>
            <w:r>
              <w:rPr>
                <w:rFonts w:ascii="宋体" w:hAnsi="宋体" w:cs="宋体"/>
                <w:color w:val="000000" w:themeColor="text1"/>
                <w:sz w:val="24"/>
                <w:szCs w:val="24"/>
              </w:rPr>
              <w:t xml:space="preserve">00</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3</w:t>
            </w:r>
            <w:r>
              <w:rPr>
                <w:rFonts w:asciiTheme="minorEastAsia" w:hAnsiTheme="minorEastAsia" w:eastAsiaTheme="minorEastAsia" w:cstheme="minorEastAsia"/>
                <w:color w:val="000000" w:themeColor="text1"/>
                <w:sz w:val="24"/>
                <w:szCs w:val="24"/>
              </w:rPr>
              <w:t xml:space="preserve">-4</w:t>
            </w:r>
            <w:r/>
          </w:p>
        </w:tc>
        <w:tc>
          <w:tcPr>
            <w:shd w:val="clear" w:color="auto" w:fill="ffffff"/>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防寒服（</w:t>
            </w:r>
            <w:r>
              <w:rPr>
                <w:rFonts w:hint="eastAsia" w:asciiTheme="minorEastAsia" w:hAnsiTheme="minorEastAsia" w:eastAsiaTheme="minorEastAsia" w:cstheme="minorEastAsia"/>
                <w:color w:val="000000" w:themeColor="text1"/>
                <w:sz w:val="24"/>
                <w:szCs w:val="24"/>
              </w:rPr>
              <w:t xml:space="preserve">普警短款</w:t>
            </w:r>
            <w:r>
              <w:rPr>
                <w:rFonts w:hint="eastAsia" w:asciiTheme="minorEastAsia" w:hAnsiTheme="minorEastAsia" w:eastAsiaTheme="minorEastAsia" w:cstheme="minorEastAsia"/>
                <w:color w:val="000000" w:themeColor="text1"/>
                <w:sz w:val="24"/>
                <w:szCs w:val="24"/>
              </w:rPr>
              <w:t xml:space="preserve">）</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3</w:t>
            </w:r>
            <w:r>
              <w:rPr>
                <w:rFonts w:asciiTheme="minorEastAsia" w:hAnsiTheme="minorEastAsia" w:eastAsiaTheme="minorEastAsia" w:cstheme="minorEastAsia"/>
                <w:color w:val="000000" w:themeColor="text1"/>
                <w:sz w:val="24"/>
                <w:szCs w:val="24"/>
              </w:rPr>
              <w:t xml:space="preserve">-5</w:t>
            </w:r>
            <w:r/>
          </w:p>
        </w:tc>
        <w:tc>
          <w:tcPr>
            <w:shd w:val="clear" w:color="auto" w:fill="ffffff"/>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高警防寒服</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3</w:t>
            </w:r>
            <w:r>
              <w:rPr>
                <w:rFonts w:asciiTheme="minorEastAsia" w:hAnsiTheme="minorEastAsia" w:eastAsiaTheme="minorEastAsia" w:cstheme="minorEastAsia"/>
                <w:color w:val="000000" w:themeColor="text1"/>
                <w:sz w:val="24"/>
                <w:szCs w:val="24"/>
              </w:rPr>
              <w:t xml:space="preserve">-6</w:t>
            </w:r>
            <w:r/>
          </w:p>
        </w:tc>
        <w:tc>
          <w:tcPr>
            <w:shd w:val="clear" w:color="auto" w:fill="ffffff"/>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风雨衣（长款）</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3</w:t>
            </w:r>
            <w:r>
              <w:rPr>
                <w:rFonts w:asciiTheme="minorEastAsia" w:hAnsiTheme="minorEastAsia" w:eastAsiaTheme="minorEastAsia" w:cstheme="minorEastAsia"/>
                <w:color w:val="000000" w:themeColor="text1"/>
                <w:sz w:val="24"/>
                <w:szCs w:val="24"/>
              </w:rPr>
              <w:t xml:space="preserve">-7</w:t>
            </w:r>
            <w:r/>
          </w:p>
        </w:tc>
        <w:tc>
          <w:tcPr>
            <w:shd w:val="clear" w:color="auto" w:fill="ffffff"/>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短袖T恤</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3</w:t>
            </w:r>
            <w:r>
              <w:rPr>
                <w:rFonts w:asciiTheme="minorEastAsia" w:hAnsiTheme="minorEastAsia" w:eastAsiaTheme="minorEastAsia" w:cstheme="minorEastAsia"/>
                <w:color w:val="000000" w:themeColor="text1"/>
                <w:sz w:val="24"/>
                <w:szCs w:val="24"/>
              </w:rPr>
              <w:t xml:space="preserve">-8</w:t>
            </w:r>
            <w:r/>
          </w:p>
        </w:tc>
        <w:tc>
          <w:tcPr>
            <w:shd w:val="clear" w:color="auto" w:fill="ffffff"/>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体能短裤</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3</w:t>
            </w:r>
            <w:r>
              <w:rPr>
                <w:rFonts w:asciiTheme="minorEastAsia" w:hAnsiTheme="minorEastAsia" w:eastAsiaTheme="minorEastAsia" w:cstheme="minorEastAsia"/>
                <w:color w:val="000000" w:themeColor="text1"/>
                <w:sz w:val="24"/>
                <w:szCs w:val="24"/>
              </w:rPr>
              <w:t xml:space="preserve">-9</w:t>
            </w:r>
            <w:r/>
          </w:p>
        </w:tc>
        <w:tc>
          <w:tcPr>
            <w:shd w:val="clear" w:color="auto" w:fill="ffffff"/>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长袖T恤</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3</w:t>
            </w:r>
            <w:r>
              <w:rPr>
                <w:rFonts w:asciiTheme="minorEastAsia" w:hAnsiTheme="minorEastAsia" w:eastAsiaTheme="minorEastAsia" w:cstheme="minorEastAsia"/>
                <w:color w:val="000000" w:themeColor="text1"/>
                <w:sz w:val="24"/>
                <w:szCs w:val="24"/>
              </w:rPr>
              <w:t xml:space="preserve">-10</w:t>
            </w:r>
            <w:r/>
          </w:p>
        </w:tc>
        <w:tc>
          <w:tcPr>
            <w:shd w:val="clear" w:color="auto" w:fill="ffffff"/>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长袖体能训练服（聚酯氨纶空气层针织布）</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bottom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gridSpan w:val="2"/>
            <w:tcBorders>
              <w:top w:val="single" w:color="auto" w:sz="4" w:space="0"/>
              <w:left w:val="single" w:color="auto" w:sz="4" w:space="0"/>
              <w:bottom w:val="single" w:color="auto" w:sz="4" w:space="0"/>
              <w:right w:val="single" w:color="auto" w:sz="4" w:space="0"/>
            </w:tcBorders>
            <w:tcW w:w="3832"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合计</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1600</w:t>
            </w:r>
            <w:r/>
          </w:p>
        </w:tc>
      </w:tr>
      <w:tr>
        <w:trPr>
          <w:jc w:val="center"/>
          <w:trHeight w:val="451"/>
        </w:trPr>
        <w:tc>
          <w:tcPr>
            <w:tcBorders>
              <w:top w:val="single" w:color="auto" w:sz="4" w:space="0"/>
              <w:left w:val="single" w:color="auto" w:sz="4" w:space="0"/>
              <w:right w:val="single" w:color="auto" w:sz="4" w:space="0"/>
            </w:tcBorders>
            <w:tcW w:w="295" w:type="pct"/>
            <w:vAlign w:val="center"/>
            <w:vMerge w:val="restart"/>
            <w:textDirection w:val="lrTb"/>
            <w:noWrap/>
          </w:tcPr>
          <w:p>
            <w:pPr>
              <w:jc w:val="center"/>
              <w:spacing w:line="500" w:lineRule="exact"/>
              <w:rPr>
                <w:color w:val="000000" w:themeColor="text1"/>
                <w:sz w:val="24"/>
                <w:szCs w:val="24"/>
              </w:rPr>
            </w:pPr>
            <w:r>
              <w:rPr>
                <w:color w:val="000000" w:themeColor="text1"/>
                <w:sz w:val="24"/>
                <w:szCs w:val="24"/>
              </w:rPr>
              <w:t xml:space="preserve">4</w:t>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asciiTheme="minorEastAsia" w:hAnsiTheme="minorEastAsia" w:eastAsiaTheme="minorEastAsia" w:cstheme="minorEastAsia"/>
                <w:color w:val="000000" w:themeColor="text1"/>
                <w:sz w:val="24"/>
                <w:szCs w:val="24"/>
              </w:rPr>
              <w:t xml:space="preserve">4</w:t>
            </w:r>
            <w:r>
              <w:rPr>
                <w:rFonts w:hint="eastAsia" w:asciiTheme="minorEastAsia" w:hAnsiTheme="minorEastAsia" w:eastAsiaTheme="minorEastAsia" w:cstheme="minorEastAsia"/>
                <w:color w:val="000000" w:themeColor="text1"/>
                <w:sz w:val="24"/>
                <w:szCs w:val="24"/>
              </w:rPr>
              <w:t xml:space="preserve">-1</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执勤鞋（一线款）</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1100</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asciiTheme="minorEastAsia" w:hAnsiTheme="minorEastAsia" w:eastAsiaTheme="minorEastAsia" w:cstheme="minorEastAsia"/>
                <w:color w:val="000000" w:themeColor="text1"/>
                <w:sz w:val="24"/>
                <w:szCs w:val="24"/>
              </w:rPr>
              <w:t xml:space="preserve">4</w:t>
            </w:r>
            <w:r>
              <w:rPr>
                <w:rFonts w:hint="eastAsia" w:asciiTheme="minorEastAsia" w:hAnsiTheme="minorEastAsia" w:eastAsiaTheme="minorEastAsia" w:cstheme="minorEastAsia"/>
                <w:color w:val="000000" w:themeColor="text1"/>
                <w:sz w:val="24"/>
                <w:szCs w:val="24"/>
              </w:rPr>
              <w:t xml:space="preserve">-2</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执勤鞋（机关款）</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1100</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asciiTheme="minorEastAsia" w:hAnsiTheme="minorEastAsia" w:eastAsiaTheme="minorEastAsia" w:cstheme="minorEastAsia"/>
                <w:color w:val="000000" w:themeColor="text1"/>
                <w:sz w:val="24"/>
                <w:szCs w:val="24"/>
              </w:rPr>
              <w:t xml:space="preserve">4</w:t>
            </w:r>
            <w:r>
              <w:rPr>
                <w:rFonts w:hint="eastAsia" w:asciiTheme="minorEastAsia" w:hAnsiTheme="minorEastAsia" w:eastAsiaTheme="minorEastAsia" w:cstheme="minorEastAsia"/>
                <w:color w:val="000000" w:themeColor="text1"/>
                <w:sz w:val="24"/>
                <w:szCs w:val="24"/>
              </w:rPr>
              <w:t xml:space="preserve">-3</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作训鞋（低帮布面款）</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1100</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4</w:t>
            </w:r>
            <w:r>
              <w:rPr>
                <w:rFonts w:asciiTheme="minorEastAsia" w:hAnsiTheme="minorEastAsia" w:eastAsiaTheme="minorEastAsia" w:cstheme="minorEastAsia"/>
                <w:color w:val="000000" w:themeColor="text1"/>
                <w:sz w:val="24"/>
                <w:szCs w:val="24"/>
              </w:rPr>
              <w:t xml:space="preserve">-4</w:t>
            </w:r>
            <w:r/>
          </w:p>
        </w:tc>
        <w:tc>
          <w:tcPr>
            <w:shd w:val="clear" w:color="000000" w:fill="ffffff"/>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男单皮鞋</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w:t>
            </w:r>
            <w:r>
              <w:rPr>
                <w:rFonts w:ascii="宋体" w:hAnsi="宋体" w:cs="宋体"/>
                <w:color w:val="000000" w:themeColor="text1"/>
                <w:sz w:val="24"/>
                <w:szCs w:val="24"/>
              </w:rPr>
              <w:t xml:space="preserve">100</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4</w:t>
            </w:r>
            <w:r>
              <w:rPr>
                <w:rFonts w:asciiTheme="minorEastAsia" w:hAnsiTheme="minorEastAsia" w:eastAsiaTheme="minorEastAsia" w:cstheme="minorEastAsia"/>
                <w:color w:val="000000" w:themeColor="text1"/>
                <w:sz w:val="24"/>
                <w:szCs w:val="24"/>
              </w:rPr>
              <w:t xml:space="preserve">-5</w:t>
            </w:r>
            <w:r/>
          </w:p>
        </w:tc>
        <w:tc>
          <w:tcPr>
            <w:shd w:val="clear" w:color="000000" w:fill="ffffff"/>
            <w:tcBorders>
              <w:top w:val="none" w:color="000000" w:sz="4" w:space="0"/>
              <w:left w:val="single" w:color="auto" w:sz="4" w:space="0"/>
              <w:bottom w:val="single" w:color="auto" w:sz="4" w:space="0"/>
              <w:right w:val="single" w:color="auto" w:sz="4" w:space="0"/>
            </w:tcBorders>
            <w:tcW w:w="3386" w:type="pct"/>
            <w:vAlign w:val="center"/>
            <w:textDirection w:val="lrTb"/>
            <w:noWrap/>
          </w:tcPr>
          <w:p>
            <w:pPr>
              <w:jc w:val="center"/>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女单皮鞋(系带式)</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4</w:t>
            </w:r>
            <w:r>
              <w:rPr>
                <w:rFonts w:asciiTheme="minorEastAsia" w:hAnsiTheme="minorEastAsia" w:eastAsiaTheme="minorEastAsia" w:cstheme="minorEastAsia"/>
                <w:color w:val="000000" w:themeColor="text1"/>
                <w:sz w:val="24"/>
                <w:szCs w:val="24"/>
              </w:rPr>
              <w:t xml:space="preserve">-6</w:t>
            </w:r>
            <w:r/>
          </w:p>
        </w:tc>
        <w:tc>
          <w:tcPr>
            <w:shd w:val="clear" w:color="auto" w:fill="ffffff"/>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长筒雨靴（普通款）</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bottom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gridSpan w:val="2"/>
            <w:tcBorders>
              <w:top w:val="single" w:color="auto" w:sz="4" w:space="0"/>
              <w:left w:val="single" w:color="auto" w:sz="4" w:space="0"/>
              <w:bottom w:val="single" w:color="auto" w:sz="4" w:space="0"/>
              <w:right w:val="single" w:color="auto" w:sz="4" w:space="0"/>
            </w:tcBorders>
            <w:tcW w:w="3832"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合计</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4400</w:t>
            </w:r>
            <w:r/>
          </w:p>
        </w:tc>
      </w:tr>
      <w:tr>
        <w:trPr>
          <w:jc w:val="center"/>
          <w:trHeight w:val="451"/>
        </w:trPr>
        <w:tc>
          <w:tcPr>
            <w:tcBorders>
              <w:top w:val="single" w:color="auto" w:sz="4" w:space="0"/>
              <w:left w:val="single" w:color="auto" w:sz="4" w:space="0"/>
              <w:right w:val="single" w:color="auto" w:sz="4" w:space="0"/>
            </w:tcBorders>
            <w:tcW w:w="295" w:type="pct"/>
            <w:vAlign w:val="center"/>
            <w:vMerge w:val="restart"/>
            <w:textDirection w:val="lrTb"/>
            <w:noWrap/>
          </w:tcPr>
          <w:p>
            <w:pPr>
              <w:ind w:firstLine="240"/>
              <w:spacing w:line="500" w:lineRule="exact"/>
              <w:rPr>
                <w:color w:val="000000" w:themeColor="text1"/>
                <w:sz w:val="24"/>
                <w:szCs w:val="24"/>
              </w:rPr>
            </w:pPr>
            <w:r>
              <w:rPr>
                <w:color w:val="000000" w:themeColor="text1"/>
                <w:sz w:val="24"/>
                <w:szCs w:val="24"/>
              </w:rPr>
              <w:t xml:space="preserve">5</w:t>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asciiTheme="minorEastAsia" w:hAnsiTheme="minorEastAsia" w:eastAsiaTheme="minorEastAsia" w:cstheme="minorEastAsia"/>
                <w:color w:val="000000" w:themeColor="text1"/>
                <w:sz w:val="24"/>
                <w:szCs w:val="24"/>
              </w:rPr>
              <w:t xml:space="preserve">5</w:t>
            </w:r>
            <w:r>
              <w:rPr>
                <w:rFonts w:hint="eastAsia" w:asciiTheme="minorEastAsia" w:hAnsiTheme="minorEastAsia" w:eastAsiaTheme="minorEastAsia" w:cstheme="minorEastAsia"/>
                <w:color w:val="000000" w:themeColor="text1"/>
                <w:sz w:val="24"/>
                <w:szCs w:val="24"/>
              </w:rPr>
              <w:t xml:space="preserve">-1</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执勤腰带</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3700</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asciiTheme="minorEastAsia" w:hAnsiTheme="minorEastAsia" w:eastAsiaTheme="minorEastAsia" w:cstheme="minorEastAsia"/>
                <w:color w:val="000000" w:themeColor="text1"/>
                <w:sz w:val="24"/>
                <w:szCs w:val="24"/>
              </w:rPr>
              <w:t xml:space="preserve">5</w:t>
            </w:r>
            <w:r>
              <w:rPr>
                <w:rFonts w:hint="eastAsia" w:asciiTheme="minorEastAsia" w:hAnsiTheme="minorEastAsia" w:eastAsiaTheme="minorEastAsia" w:cstheme="minorEastAsia"/>
                <w:color w:val="000000" w:themeColor="text1"/>
                <w:sz w:val="24"/>
                <w:szCs w:val="24"/>
              </w:rPr>
              <w:t xml:space="preserve">-2</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执勤腰带（组合款）</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1500</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asciiTheme="minorEastAsia" w:hAnsiTheme="minorEastAsia" w:eastAsiaTheme="minorEastAsia" w:cstheme="minorEastAsia"/>
                <w:color w:val="000000" w:themeColor="text1"/>
                <w:sz w:val="24"/>
                <w:szCs w:val="24"/>
              </w:rPr>
              <w:t xml:space="preserve">5</w:t>
            </w:r>
            <w:r>
              <w:rPr>
                <w:rFonts w:hint="eastAsia" w:asciiTheme="minorEastAsia" w:hAnsiTheme="minorEastAsia" w:eastAsiaTheme="minorEastAsia" w:cstheme="minorEastAsia"/>
                <w:color w:val="000000" w:themeColor="text1"/>
                <w:sz w:val="24"/>
                <w:szCs w:val="24"/>
              </w:rPr>
              <w:t xml:space="preserve">-3</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内腰带</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asciiTheme="minorEastAsia" w:hAnsiTheme="minorEastAsia" w:eastAsiaTheme="minorEastAsia" w:cstheme="minorEastAsia"/>
                <w:color w:val="000000" w:themeColor="text1"/>
                <w:sz w:val="24"/>
                <w:szCs w:val="24"/>
              </w:rPr>
              <w:t xml:space="preserve">5</w:t>
            </w:r>
            <w:r>
              <w:rPr>
                <w:rFonts w:hint="eastAsia" w:asciiTheme="minorEastAsia" w:hAnsiTheme="minorEastAsia" w:eastAsiaTheme="minorEastAsia" w:cstheme="minorEastAsia"/>
                <w:color w:val="000000" w:themeColor="text1"/>
                <w:sz w:val="24"/>
                <w:szCs w:val="24"/>
              </w:rPr>
              <w:t xml:space="preserve">-4</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外腰带</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5</w:t>
            </w:r>
            <w:r>
              <w:rPr>
                <w:rFonts w:asciiTheme="minorEastAsia" w:hAnsiTheme="minorEastAsia" w:eastAsiaTheme="minorEastAsia" w:cstheme="minorEastAsia"/>
                <w:color w:val="000000" w:themeColor="text1"/>
                <w:sz w:val="24"/>
                <w:szCs w:val="24"/>
              </w:rPr>
              <w:t xml:space="preserve">-5</w:t>
            </w:r>
            <w:r/>
          </w:p>
        </w:tc>
        <w:tc>
          <w:tcPr>
            <w:shd w:val="clear" w:color="000000" w:fill="ffffff"/>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皮手套（薄款）</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5</w:t>
            </w:r>
            <w:r>
              <w:rPr>
                <w:rFonts w:asciiTheme="minorEastAsia" w:hAnsiTheme="minorEastAsia" w:eastAsiaTheme="minorEastAsia" w:cstheme="minorEastAsia"/>
                <w:color w:val="000000" w:themeColor="text1"/>
                <w:sz w:val="24"/>
                <w:szCs w:val="24"/>
              </w:rPr>
              <w:t xml:space="preserve">-6</w:t>
            </w:r>
            <w:r/>
          </w:p>
        </w:tc>
        <w:tc>
          <w:tcPr>
            <w:shd w:val="clear" w:color="000000" w:fill="ffffff"/>
            <w:tcBorders>
              <w:top w:val="none" w:color="000000"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白针织手套（普通款）</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bottom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gridSpan w:val="2"/>
            <w:tcBorders>
              <w:top w:val="single" w:color="auto" w:sz="4" w:space="0"/>
              <w:left w:val="single" w:color="auto" w:sz="4" w:space="0"/>
              <w:bottom w:val="single" w:color="auto" w:sz="4" w:space="0"/>
              <w:right w:val="single" w:color="auto" w:sz="4" w:space="0"/>
            </w:tcBorders>
            <w:tcW w:w="3832"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合计</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5200</w:t>
            </w:r>
            <w:r/>
          </w:p>
        </w:tc>
      </w:tr>
      <w:tr>
        <w:trPr>
          <w:jc w:val="center"/>
          <w:trHeight w:val="451"/>
        </w:trPr>
        <w:tc>
          <w:tcPr>
            <w:tcBorders>
              <w:top w:val="single" w:color="auto" w:sz="4" w:space="0"/>
              <w:left w:val="single" w:color="auto" w:sz="4" w:space="0"/>
              <w:right w:val="single" w:color="auto" w:sz="4" w:space="0"/>
            </w:tcBorders>
            <w:tcW w:w="295" w:type="pct"/>
            <w:vAlign w:val="center"/>
            <w:vMerge w:val="restart"/>
            <w:textDirection w:val="lrTb"/>
            <w:noWrap/>
          </w:tcPr>
          <w:p>
            <w:pPr>
              <w:jc w:val="center"/>
              <w:spacing w:line="500" w:lineRule="exact"/>
              <w:rPr>
                <w:color w:val="000000" w:themeColor="text1"/>
                <w:sz w:val="24"/>
                <w:szCs w:val="24"/>
              </w:rPr>
            </w:pPr>
            <w:r>
              <w:rPr>
                <w:rFonts w:hint="eastAsia"/>
                <w:color w:val="000000" w:themeColor="text1"/>
                <w:sz w:val="24"/>
                <w:szCs w:val="24"/>
              </w:rPr>
              <w:t xml:space="preserve">6</w:t>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6-1</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大帽徽（金属）</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2000</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6-2</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小帽徽（金属）</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6-3</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肩章（软式）</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1000</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6-4</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肩章（套式）</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6-5</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肩章（硬式）</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200</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6-6</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肩章（礼服）</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6-7</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胸徽（丝织）</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200</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6-8</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警号（丝织）</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900</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6-9</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领花</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200</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6-10</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胸徽（金属）</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200</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6-11</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警号（金属）</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6-12</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领带夹</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rPr>
                <w:color w:val="000000" w:themeColor="text1"/>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6-1</w:t>
            </w:r>
            <w:r>
              <w:rPr>
                <w:rFonts w:asciiTheme="minorEastAsia" w:hAnsiTheme="minorEastAsia" w:eastAsiaTheme="minorEastAsia" w:cstheme="minorEastAsia"/>
                <w:color w:val="000000" w:themeColor="text1"/>
                <w:sz w:val="24"/>
                <w:szCs w:val="24"/>
              </w:rPr>
              <w:t xml:space="preserve">3</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领带</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rPr>
                <w:color w:val="000000" w:themeColor="text1"/>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6</w:t>
            </w:r>
            <w:r>
              <w:rPr>
                <w:rFonts w:asciiTheme="minorEastAsia" w:hAnsiTheme="minorEastAsia" w:eastAsiaTheme="minorEastAsia" w:cstheme="minorEastAsia"/>
                <w:color w:val="000000" w:themeColor="text1"/>
                <w:sz w:val="24"/>
                <w:szCs w:val="24"/>
              </w:rPr>
              <w:t xml:space="preserve">-14</w:t>
            </w:r>
            <w:r/>
          </w:p>
        </w:tc>
        <w:tc>
          <w:tcPr>
            <w:shd w:val="clear" w:color="000000" w:fill="ffffff"/>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警礼服从警章</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rPr>
                <w:color w:val="000000" w:themeColor="text1"/>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6</w:t>
            </w:r>
            <w:r>
              <w:rPr>
                <w:rFonts w:asciiTheme="minorEastAsia" w:hAnsiTheme="minorEastAsia" w:eastAsiaTheme="minorEastAsia" w:cstheme="minorEastAsia"/>
                <w:color w:val="000000" w:themeColor="text1"/>
                <w:sz w:val="24"/>
                <w:szCs w:val="24"/>
              </w:rPr>
              <w:t xml:space="preserve">-15</w:t>
            </w:r>
            <w:r/>
          </w:p>
        </w:tc>
        <w:tc>
          <w:tcPr>
            <w:shd w:val="clear" w:color="000000" w:fill="ffffff"/>
            <w:tcBorders>
              <w:top w:val="none" w:color="000000"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警礼服大帽徽</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rPr>
                <w:color w:val="000000" w:themeColor="text1"/>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6</w:t>
            </w:r>
            <w:r>
              <w:rPr>
                <w:rFonts w:asciiTheme="minorEastAsia" w:hAnsiTheme="minorEastAsia" w:eastAsiaTheme="minorEastAsia" w:cstheme="minorEastAsia"/>
                <w:color w:val="000000" w:themeColor="text1"/>
                <w:sz w:val="24"/>
                <w:szCs w:val="24"/>
              </w:rPr>
              <w:t xml:space="preserve">-16</w:t>
            </w:r>
            <w:r/>
          </w:p>
        </w:tc>
        <w:tc>
          <w:tcPr>
            <w:shd w:val="clear" w:color="000000" w:fill="ffffff"/>
            <w:tcBorders>
              <w:top w:val="none" w:color="000000"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警礼服小帽徽</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rPr>
                <w:color w:val="000000" w:themeColor="text1"/>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6</w:t>
            </w:r>
            <w:r>
              <w:rPr>
                <w:rFonts w:asciiTheme="minorEastAsia" w:hAnsiTheme="minorEastAsia" w:eastAsiaTheme="minorEastAsia" w:cstheme="minorEastAsia"/>
                <w:color w:val="000000" w:themeColor="text1"/>
                <w:sz w:val="24"/>
                <w:szCs w:val="24"/>
              </w:rPr>
              <w:t xml:space="preserve">-17</w:t>
            </w:r>
            <w:r/>
          </w:p>
        </w:tc>
        <w:tc>
          <w:tcPr>
            <w:shd w:val="clear" w:color="000000" w:fill="ffffff"/>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警礼服姓名牌</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rPr>
                <w:color w:val="000000" w:themeColor="text1"/>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6</w:t>
            </w:r>
            <w:r>
              <w:rPr>
                <w:rFonts w:asciiTheme="minorEastAsia" w:hAnsiTheme="minorEastAsia" w:eastAsiaTheme="minorEastAsia" w:cstheme="minorEastAsia"/>
                <w:color w:val="000000" w:themeColor="text1"/>
                <w:sz w:val="24"/>
                <w:szCs w:val="24"/>
              </w:rPr>
              <w:t xml:space="preserve">-18</w:t>
            </w:r>
            <w:r/>
          </w:p>
        </w:tc>
        <w:tc>
          <w:tcPr>
            <w:shd w:val="clear" w:color="000000" w:fill="ffffff"/>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警礼服胸徽</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rPr>
                <w:color w:val="000000" w:themeColor="text1"/>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6</w:t>
            </w:r>
            <w:r>
              <w:rPr>
                <w:rFonts w:asciiTheme="minorEastAsia" w:hAnsiTheme="minorEastAsia" w:eastAsiaTheme="minorEastAsia" w:cstheme="minorEastAsia"/>
                <w:color w:val="000000" w:themeColor="text1"/>
                <w:sz w:val="24"/>
                <w:szCs w:val="24"/>
              </w:rPr>
              <w:t xml:space="preserve">-19</w:t>
            </w:r>
            <w:r/>
          </w:p>
        </w:tc>
        <w:tc>
          <w:tcPr>
            <w:shd w:val="clear" w:color="000000" w:fill="ffffff"/>
            <w:tcBorders>
              <w:top w:val="none" w:color="000000"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警礼服绶带</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rPr>
                <w:color w:val="000000" w:themeColor="text1"/>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bottom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gridSpan w:val="2"/>
            <w:tcBorders>
              <w:top w:val="single" w:color="auto" w:sz="4" w:space="0"/>
              <w:left w:val="single" w:color="auto" w:sz="4" w:space="0"/>
              <w:bottom w:val="single" w:color="auto" w:sz="4" w:space="0"/>
              <w:right w:val="single" w:color="auto" w:sz="4" w:space="0"/>
            </w:tcBorders>
            <w:tcW w:w="3832"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合计</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4700</w:t>
            </w:r>
            <w:r/>
          </w:p>
        </w:tc>
      </w:tr>
    </w:tbl>
    <w:p>
      <w:pPr>
        <w:spacing w:line="500" w:lineRule="exact"/>
        <w:tabs>
          <w:tab w:val="left" w:pos="0" w:leader="none"/>
        </w:tabs>
        <w:rPr>
          <w:rFonts w:hint="eastAsia" w:ascii="宋体" w:hAnsi="宋体"/>
          <w:b/>
          <w:bCs/>
          <w:color w:val="000000" w:themeColor="text1"/>
          <w:sz w:val="24"/>
          <w:szCs w:val="24"/>
        </w:rPr>
      </w:pPr>
      <w:r>
        <w:rPr>
          <w:rFonts w:hint="eastAsia" w:ascii="宋体" w:hAnsi="宋体"/>
          <w:b/>
          <w:bCs/>
          <w:color w:val="000000" w:themeColor="text1"/>
          <w:sz w:val="24"/>
          <w:szCs w:val="24"/>
        </w:rPr>
        <w:t xml:space="preserve">检测费用在报名时缴入以下账户：</w:t>
      </w:r>
      <w:r/>
    </w:p>
    <w:p>
      <w:pPr>
        <w:ind w:firstLine="482"/>
        <w:spacing w:line="500" w:lineRule="exact"/>
        <w:tabs>
          <w:tab w:val="left" w:pos="0" w:leader="none"/>
        </w:tabs>
        <w:rPr>
          <w:rFonts w:hint="eastAsia" w:ascii="宋体" w:hAnsi="宋体"/>
          <w:sz w:val="24"/>
          <w:szCs w:val="24"/>
        </w:rPr>
      </w:pPr>
      <w:r>
        <w:rPr>
          <w:rFonts w:hint="eastAsia" w:ascii="宋体" w:hAnsi="宋体"/>
          <w:b/>
          <w:bCs/>
          <w:sz w:val="24"/>
          <w:szCs w:val="24"/>
        </w:rPr>
        <w:t xml:space="preserve">开户名称</w:t>
      </w:r>
      <w:r>
        <w:rPr>
          <w:rFonts w:hint="eastAsia" w:ascii="宋体" w:hAnsi="宋体"/>
          <w:sz w:val="24"/>
          <w:szCs w:val="24"/>
        </w:rPr>
        <w:t xml:space="preserve">：江苏省司法厅；</w:t>
      </w:r>
      <w:r/>
    </w:p>
    <w:p>
      <w:pPr>
        <w:ind w:firstLine="482"/>
        <w:spacing w:line="500" w:lineRule="exact"/>
        <w:tabs>
          <w:tab w:val="left" w:pos="0" w:leader="none"/>
        </w:tabs>
        <w:rPr>
          <w:rFonts w:hint="eastAsia" w:ascii="宋体" w:hAnsi="宋体"/>
          <w:sz w:val="24"/>
          <w:szCs w:val="24"/>
        </w:rPr>
      </w:pPr>
      <w:r>
        <w:rPr>
          <w:rFonts w:hint="eastAsia" w:ascii="宋体" w:hAnsi="宋体"/>
          <w:b/>
          <w:bCs/>
          <w:sz w:val="24"/>
          <w:szCs w:val="24"/>
        </w:rPr>
        <w:t xml:space="preserve">开户行</w:t>
      </w:r>
      <w:r>
        <w:rPr>
          <w:rFonts w:hint="eastAsia" w:ascii="宋体" w:hAnsi="宋体"/>
          <w:sz w:val="24"/>
          <w:szCs w:val="24"/>
        </w:rPr>
        <w:t xml:space="preserve">：工商银行南京宁海路支行；</w:t>
      </w:r>
      <w:r/>
    </w:p>
    <w:p>
      <w:pPr>
        <w:ind w:firstLine="482"/>
        <w:spacing w:line="500" w:lineRule="exact"/>
        <w:rPr>
          <w:rFonts w:hint="eastAsia" w:ascii="宋体" w:hAnsi="宋体"/>
          <w:sz w:val="24"/>
          <w:szCs w:val="24"/>
        </w:rPr>
      </w:pPr>
      <w:r>
        <w:rPr>
          <w:rFonts w:hint="eastAsia" w:ascii="宋体" w:hAnsi="宋体"/>
          <w:b/>
          <w:bCs/>
          <w:sz w:val="24"/>
          <w:szCs w:val="24"/>
        </w:rPr>
        <w:t xml:space="preserve">账号</w:t>
      </w:r>
      <w:r>
        <w:rPr>
          <w:rFonts w:hint="eastAsia" w:ascii="宋体" w:hAnsi="宋体"/>
          <w:sz w:val="24"/>
          <w:szCs w:val="24"/>
        </w:rPr>
        <w:t xml:space="preserve">：4301011409001020080</w:t>
      </w:r>
      <w:r/>
    </w:p>
    <w:p>
      <w:pPr>
        <w:ind w:firstLine="420"/>
        <w:spacing w:line="500" w:lineRule="exact"/>
        <w:rPr>
          <w:rFonts w:hint="eastAsia" w:ascii="宋体" w:hAnsi="宋体" w:cs="宋体"/>
        </w:rPr>
      </w:pPr>
      <w:r>
        <w:rPr>
          <w:rFonts w:hint="eastAsia" w:ascii="宋体" w:hAnsi="宋体" w:cs="宋体"/>
          <w:b/>
          <w:bCs/>
          <w:sz w:val="24"/>
          <w:szCs w:val="24"/>
        </w:rPr>
        <w:t xml:space="preserve">注：</w:t>
      </w:r>
      <w:r>
        <w:rPr>
          <w:rFonts w:ascii="SimSun" w:hAnsi="SimSun" w:eastAsia="SimSun" w:cs="SimSun"/>
          <w:b/>
          <w:color w:val="000000"/>
          <w:sz w:val="24"/>
        </w:rPr>
        <w:t xml:space="preserve">汇款截止时间为</w:t>
      </w:r>
      <w:r>
        <w:rPr>
          <w:rFonts w:ascii="Times New Roman" w:hAnsi="Times New Roman" w:eastAsia="Times New Roman" w:cs="Times New Roman"/>
          <w:b/>
          <w:color w:val="000000"/>
          <w:sz w:val="24"/>
        </w:rPr>
        <w:t xml:space="preserve">2026</w:t>
      </w:r>
      <w:r>
        <w:rPr>
          <w:rFonts w:ascii="SimSun" w:hAnsi="SimSun" w:eastAsia="SimSun" w:cs="SimSun"/>
          <w:b/>
          <w:color w:val="000000"/>
          <w:sz w:val="24"/>
        </w:rPr>
        <w:t xml:space="preserve">年6</w:t>
      </w:r>
      <w:r>
        <w:rPr>
          <w:rFonts w:ascii="SimSun" w:hAnsi="SimSun" w:eastAsia="SimSun" w:cs="SimSun"/>
          <w:b/>
          <w:color w:val="000000"/>
          <w:sz w:val="24"/>
        </w:rPr>
        <w:t xml:space="preserve">月12</w:t>
      </w:r>
      <w:r>
        <w:rPr>
          <w:rFonts w:ascii="SimSun" w:hAnsi="SimSun" w:eastAsia="SimSun" w:cs="SimSun"/>
          <w:b/>
          <w:color w:val="000000"/>
          <w:sz w:val="24"/>
        </w:rPr>
        <w:t xml:space="preserve">日</w:t>
      </w:r>
      <w:r>
        <w:rPr>
          <w:rFonts w:ascii="Times New Roman" w:hAnsi="Times New Roman" w:eastAsia="Times New Roman" w:cs="Times New Roman"/>
          <w:b/>
          <w:color w:val="000000"/>
          <w:sz w:val="24"/>
        </w:rPr>
        <w:t xml:space="preserve">15</w:t>
      </w:r>
      <w:r>
        <w:rPr>
          <w:rFonts w:ascii="SimSun" w:hAnsi="SimSun" w:eastAsia="SimSun" w:cs="SimSun"/>
          <w:b/>
          <w:color w:val="000000"/>
          <w:sz w:val="24"/>
        </w:rPr>
        <w:t xml:space="preserve">：</w:t>
      </w:r>
      <w:r>
        <w:rPr>
          <w:rFonts w:ascii="Times New Roman" w:hAnsi="Times New Roman" w:eastAsia="Times New Roman" w:cs="Times New Roman"/>
          <w:b/>
          <w:color w:val="000000"/>
          <w:sz w:val="24"/>
        </w:rPr>
        <w:t xml:space="preserve">00</w:t>
      </w:r>
      <w:r>
        <w:rPr>
          <w:rFonts w:ascii="SimSun" w:hAnsi="SimSun" w:eastAsia="SimSun" w:cs="SimSun"/>
          <w:b/>
          <w:color w:val="000000"/>
          <w:sz w:val="24"/>
        </w:rPr>
        <w:t xml:space="preserve">，截止时间之后的汇款视为无效。</w:t>
      </w:r>
      <w:r>
        <w:rPr>
          <w:rFonts w:hint="eastAsia" w:ascii="宋体" w:hAnsi="宋体" w:cs="宋体"/>
          <w:b/>
          <w:bCs/>
          <w:sz w:val="24"/>
          <w:szCs w:val="24"/>
        </w:rPr>
        <w:t xml:space="preserve">汇款时，投标人应注明缴纳费用对应</w:t>
      </w:r>
      <w:r>
        <w:rPr>
          <w:rFonts w:hint="eastAsia" w:ascii="宋体" w:hAnsi="宋体" w:cs="宋体"/>
          <w:b/>
          <w:bCs/>
          <w:sz w:val="24"/>
          <w:szCs w:val="24"/>
        </w:rPr>
        <w:t xml:space="preserve">的标包序号</w:t>
      </w:r>
      <w:r>
        <w:rPr>
          <w:rFonts w:hint="eastAsia" w:ascii="宋体" w:hAnsi="宋体" w:cs="宋体"/>
          <w:b/>
          <w:bCs/>
          <w:sz w:val="24"/>
          <w:szCs w:val="24"/>
        </w:rPr>
        <w:t xml:space="preserve">及样品名称。实际检测费用以检测机构收取为准。样品检测费多退少补。投标人的样品检测费剩余部分将于检测机构统一结算完成之日起5个工作日内无息退还投标人。检测费用的发票</w:t>
      </w:r>
      <w:r>
        <w:rPr>
          <w:rFonts w:hint="eastAsia" w:cs="宋体"/>
          <w:b/>
          <w:bCs/>
          <w:sz w:val="24"/>
          <w:szCs w:val="24"/>
        </w:rPr>
        <w:t xml:space="preserve">（</w:t>
      </w:r>
      <w:r>
        <w:rPr>
          <w:rFonts w:hint="eastAsia" w:ascii="宋体" w:hAnsi="宋体" w:cs="宋体"/>
          <w:b/>
          <w:bCs/>
          <w:sz w:val="24"/>
          <w:szCs w:val="24"/>
        </w:rPr>
        <w:t xml:space="preserve">或专用收据</w:t>
      </w:r>
      <w:r>
        <w:rPr>
          <w:rFonts w:hint="eastAsia" w:cs="宋体"/>
          <w:b/>
          <w:bCs/>
          <w:sz w:val="24"/>
          <w:szCs w:val="24"/>
        </w:rPr>
        <w:t xml:space="preserve">）</w:t>
      </w:r>
      <w:r>
        <w:rPr>
          <w:rFonts w:hint="eastAsia" w:ascii="宋体" w:hAnsi="宋体" w:cs="宋体"/>
          <w:b/>
          <w:bCs/>
          <w:sz w:val="24"/>
          <w:szCs w:val="24"/>
        </w:rPr>
        <w:t xml:space="preserve">由检测机构向投标人开具。</w:t>
      </w:r>
      <w:r/>
    </w:p>
    <w:p>
      <w:pPr>
        <w:ind w:firstLine="602"/>
        <w:spacing w:line="360" w:lineRule="auto"/>
        <w:rPr>
          <w:rFonts w:hint="eastAsia" w:ascii="宋体" w:hAnsi="宋体"/>
          <w:b/>
          <w:sz w:val="30"/>
          <w:szCs w:val="30"/>
        </w:rPr>
      </w:pPr>
      <w:r>
        <w:rPr>
          <w:rFonts w:hint="eastAsia" w:ascii="宋体" w:hAnsi="宋体"/>
          <w:b/>
          <w:sz w:val="30"/>
          <w:szCs w:val="30"/>
        </w:rPr>
        <w:t xml:space="preserve">四、应急保障及质量保证要求</w:t>
      </w:r>
      <w:r/>
    </w:p>
    <w:p>
      <w:pPr>
        <w:ind w:firstLine="480"/>
        <w:spacing w:line="360" w:lineRule="auto"/>
        <w:rPr>
          <w:rFonts w:hint="eastAsia" w:ascii="宋体" w:hAnsi="宋体"/>
          <w:bCs/>
          <w:sz w:val="24"/>
          <w:szCs w:val="24"/>
        </w:rPr>
      </w:pPr>
      <w:r>
        <w:rPr>
          <w:rFonts w:ascii="宋体" w:hAnsi="宋体"/>
          <w:bCs/>
          <w:sz w:val="24"/>
          <w:szCs w:val="24"/>
        </w:rPr>
        <w:t xml:space="preserve">1</w:t>
      </w:r>
      <w:r>
        <w:rPr>
          <w:rFonts w:hint="eastAsia" w:ascii="宋体" w:hAnsi="宋体"/>
          <w:bCs/>
          <w:sz w:val="24"/>
          <w:szCs w:val="24"/>
        </w:rPr>
        <w:t xml:space="preserve">、投标企业须承诺1小时内响应甲方应急需求，2小时内提供应急保障实施方案，从生产地到甲方的物资运输时间不超过24小时，并承诺按照如下周期内供货：合同内各品种数量</w:t>
      </w:r>
      <w:r>
        <w:rPr>
          <w:rFonts w:ascii="宋体" w:hAnsi="宋体"/>
          <w:bCs/>
          <w:sz w:val="24"/>
          <w:szCs w:val="24"/>
        </w:rPr>
        <w:t xml:space="preserve">1%</w:t>
      </w:r>
      <w:r>
        <w:rPr>
          <w:rFonts w:hint="eastAsia" w:ascii="宋体" w:hAnsi="宋体"/>
          <w:bCs/>
          <w:sz w:val="24"/>
          <w:szCs w:val="24"/>
        </w:rPr>
        <w:t xml:space="preserve">（含）及以下</w:t>
      </w:r>
      <w:r>
        <w:rPr>
          <w:rFonts w:ascii="宋体" w:hAnsi="宋体"/>
          <w:bCs/>
          <w:sz w:val="24"/>
          <w:szCs w:val="24"/>
        </w:rPr>
        <w:t xml:space="preserve">3</w:t>
      </w:r>
      <w:r>
        <w:rPr>
          <w:rFonts w:hint="eastAsia" w:ascii="宋体" w:hAnsi="宋体"/>
          <w:bCs/>
          <w:sz w:val="24"/>
          <w:szCs w:val="24"/>
        </w:rPr>
        <w:t xml:space="preserve">天内，合同内各品种数量</w:t>
      </w:r>
      <w:r>
        <w:rPr>
          <w:rFonts w:ascii="宋体" w:hAnsi="宋体"/>
          <w:bCs/>
          <w:sz w:val="24"/>
          <w:szCs w:val="24"/>
        </w:rPr>
        <w:t xml:space="preserve">1</w:t>
      </w:r>
      <w:r>
        <w:rPr>
          <w:rFonts w:hint="eastAsia" w:ascii="宋体" w:hAnsi="宋体"/>
          <w:bCs/>
          <w:sz w:val="24"/>
          <w:szCs w:val="24"/>
        </w:rPr>
        <w:t xml:space="preserve">%</w:t>
      </w:r>
      <w:r>
        <w:rPr>
          <w:rFonts w:hint="eastAsia" w:ascii="宋体" w:hAnsi="宋体" w:cs="宋体"/>
          <w:bCs/>
          <w:sz w:val="24"/>
          <w:szCs w:val="24"/>
        </w:rPr>
        <w:t xml:space="preserve">～</w:t>
      </w:r>
      <w:r>
        <w:rPr>
          <w:rFonts w:hint="eastAsia" w:ascii="宋体" w:hAnsi="宋体"/>
          <w:bCs/>
          <w:sz w:val="24"/>
          <w:szCs w:val="24"/>
        </w:rPr>
        <w:t xml:space="preserve">3%（含）5天内，合同内各品种数量3%</w:t>
      </w:r>
      <w:r>
        <w:rPr>
          <w:rFonts w:hint="eastAsia" w:ascii="宋体" w:hAnsi="宋体" w:cs="宋体"/>
          <w:bCs/>
          <w:sz w:val="24"/>
          <w:szCs w:val="24"/>
        </w:rPr>
        <w:t xml:space="preserve">～</w:t>
      </w:r>
      <w:r>
        <w:rPr>
          <w:rFonts w:hint="eastAsia" w:ascii="宋体" w:hAnsi="宋体"/>
          <w:bCs/>
          <w:sz w:val="24"/>
          <w:szCs w:val="24"/>
        </w:rPr>
        <w:t xml:space="preserve">5%（含）7天内，合同内各品种数量5%</w:t>
      </w:r>
      <w:r>
        <w:rPr>
          <w:rFonts w:hint="eastAsia" w:ascii="宋体" w:hAnsi="宋体" w:cs="宋体"/>
          <w:bCs/>
          <w:sz w:val="24"/>
          <w:szCs w:val="24"/>
        </w:rPr>
        <w:t xml:space="preserve">～</w:t>
      </w:r>
      <w:r>
        <w:rPr>
          <w:rFonts w:hint="eastAsia" w:ascii="宋体" w:hAnsi="宋体"/>
          <w:bCs/>
          <w:sz w:val="24"/>
          <w:szCs w:val="24"/>
        </w:rPr>
        <w:t xml:space="preserve">10%（含）10天内。</w:t>
      </w:r>
      <w:r/>
    </w:p>
    <w:p>
      <w:pPr>
        <w:ind w:firstLine="480"/>
        <w:spacing w:line="360" w:lineRule="auto"/>
        <w:rPr>
          <w:rFonts w:hint="eastAsia" w:ascii="宋体" w:hAnsi="宋体"/>
          <w:bCs/>
          <w:sz w:val="24"/>
          <w:szCs w:val="24"/>
        </w:rPr>
      </w:pPr>
      <w:r>
        <w:rPr>
          <w:rFonts w:hint="eastAsia" w:ascii="宋体" w:hAnsi="宋体"/>
          <w:bCs/>
          <w:sz w:val="24"/>
          <w:szCs w:val="24"/>
        </w:rPr>
        <w:t xml:space="preserve">2、应急保障响应实施方案。项目管理方案应科学、切实可行，确保能实现本项目按时保质保量交付及验收等，格式自定。2024年以来省级以上单位应急保障响应成功案例（合同或证明）。</w:t>
      </w:r>
      <w:r/>
    </w:p>
    <w:p>
      <w:pPr>
        <w:ind w:firstLine="480"/>
        <w:spacing w:line="360" w:lineRule="auto"/>
        <w:rPr>
          <w:rFonts w:hint="eastAsia" w:ascii="宋体" w:hAnsi="宋体"/>
          <w:bCs/>
          <w:sz w:val="24"/>
          <w:szCs w:val="24"/>
        </w:rPr>
      </w:pPr>
      <w:r>
        <w:rPr>
          <w:rFonts w:hint="eastAsia" w:ascii="宋体" w:hAnsi="宋体"/>
          <w:bCs/>
          <w:sz w:val="24"/>
          <w:szCs w:val="24"/>
        </w:rPr>
        <w:t xml:space="preserve">3、质量保证期及服务期：自货物签收之日起2年。</w:t>
      </w:r>
      <w:r/>
    </w:p>
    <w:p>
      <w:pPr>
        <w:ind w:firstLine="602"/>
        <w:spacing w:line="360" w:lineRule="auto"/>
        <w:rPr>
          <w:rFonts w:hint="eastAsia" w:ascii="宋体" w:hAnsi="宋体"/>
          <w:b/>
          <w:sz w:val="30"/>
          <w:szCs w:val="30"/>
        </w:rPr>
      </w:pPr>
      <w:r>
        <w:rPr>
          <w:rFonts w:hint="eastAsia" w:ascii="宋体" w:hAnsi="宋体"/>
          <w:b/>
          <w:sz w:val="30"/>
          <w:szCs w:val="30"/>
        </w:rPr>
        <w:t xml:space="preserve">五、实施方案要求</w:t>
      </w:r>
      <w:r/>
    </w:p>
    <w:p>
      <w:pPr>
        <w:ind w:firstLine="480"/>
        <w:spacing w:line="360" w:lineRule="auto"/>
        <w:rPr>
          <w:rFonts w:hint="eastAsia" w:ascii="宋体" w:hAnsi="宋体"/>
          <w:bCs/>
          <w:sz w:val="24"/>
          <w:szCs w:val="24"/>
        </w:rPr>
      </w:pPr>
      <w:r>
        <w:rPr>
          <w:rFonts w:hint="eastAsia" w:ascii="宋体" w:hAnsi="宋体"/>
          <w:bCs/>
          <w:sz w:val="24"/>
          <w:szCs w:val="24"/>
        </w:rPr>
        <w:t xml:space="preserve">1、投标供应商在投标时，须针对本项目提交</w:t>
      </w:r>
      <w:r>
        <w:rPr>
          <w:rFonts w:hint="eastAsia" w:ascii="宋体" w:hAnsi="宋体"/>
          <w:b/>
          <w:sz w:val="24"/>
          <w:szCs w:val="24"/>
        </w:rPr>
        <w:t xml:space="preserve">项目管理实施方案</w:t>
      </w:r>
      <w:r>
        <w:rPr>
          <w:rFonts w:hint="eastAsia" w:ascii="宋体" w:hAnsi="宋体"/>
          <w:bCs/>
          <w:sz w:val="24"/>
          <w:szCs w:val="24"/>
        </w:rPr>
        <w:t xml:space="preserve">（格式自拟），项目管理方案应科学、切实可行，确保能实现本项目按时保质保量交付及验收等。内容应至少包括：</w:t>
      </w:r>
      <w:r/>
    </w:p>
    <w:p>
      <w:pPr>
        <w:ind w:firstLine="480"/>
        <w:spacing w:line="360" w:lineRule="auto"/>
        <w:rPr>
          <w:rFonts w:hint="eastAsia" w:ascii="宋体" w:hAnsi="宋体"/>
          <w:bCs/>
          <w:sz w:val="24"/>
          <w:szCs w:val="24"/>
        </w:rPr>
      </w:pPr>
      <w:r>
        <w:rPr>
          <w:rFonts w:hint="eastAsia" w:ascii="宋体" w:hAnsi="宋体"/>
          <w:bCs/>
          <w:sz w:val="24"/>
          <w:szCs w:val="24"/>
        </w:rPr>
        <w:t xml:space="preserve">项目组成员方案。具有专门团队对接采购生产发放各环节，顺利完成各项生产任务。</w:t>
      </w:r>
      <w:r/>
    </w:p>
    <w:p>
      <w:pPr>
        <w:ind w:firstLine="480"/>
        <w:spacing w:line="360" w:lineRule="auto"/>
        <w:rPr>
          <w:rFonts w:hint="eastAsia" w:ascii="宋体" w:hAnsi="宋体"/>
          <w:bCs/>
          <w:sz w:val="24"/>
          <w:szCs w:val="24"/>
        </w:rPr>
      </w:pPr>
      <w:r>
        <w:rPr>
          <w:rFonts w:hint="eastAsia" w:ascii="宋体" w:hAnsi="宋体"/>
          <w:bCs/>
          <w:sz w:val="24"/>
          <w:szCs w:val="24"/>
        </w:rPr>
        <w:t xml:space="preserve">项目进度控制方案。明确责任人员，合理分配生产时间节点。</w:t>
      </w:r>
      <w:r/>
    </w:p>
    <w:p>
      <w:pPr>
        <w:ind w:firstLine="480"/>
        <w:spacing w:line="360" w:lineRule="auto"/>
        <w:rPr>
          <w:rFonts w:hint="eastAsia" w:ascii="宋体" w:hAnsi="宋体"/>
          <w:bCs/>
          <w:sz w:val="24"/>
          <w:szCs w:val="24"/>
        </w:rPr>
      </w:pPr>
      <w:r>
        <w:rPr>
          <w:rFonts w:hint="eastAsia" w:ascii="宋体" w:hAnsi="宋体"/>
          <w:bCs/>
          <w:sz w:val="24"/>
          <w:szCs w:val="24"/>
        </w:rPr>
        <w:t xml:space="preserve">2.1、物资生产时间为60天，经检验合格，供应商负责将所供货物安全运至采购人指定收货地点。如采购人提出延期，按采购人要求的时间供货。</w:t>
      </w:r>
      <w:r/>
    </w:p>
    <w:p>
      <w:pPr>
        <w:ind w:firstLine="480"/>
        <w:spacing w:line="360" w:lineRule="auto"/>
        <w:rPr>
          <w:rFonts w:hint="eastAsia" w:ascii="宋体" w:hAnsi="宋体"/>
          <w:bCs/>
          <w:sz w:val="24"/>
          <w:szCs w:val="24"/>
        </w:rPr>
      </w:pPr>
      <w:r>
        <w:rPr>
          <w:rFonts w:hint="eastAsia" w:ascii="宋体" w:hAnsi="宋体"/>
          <w:bCs/>
          <w:sz w:val="24"/>
          <w:szCs w:val="24"/>
        </w:rPr>
        <w:t xml:space="preserve">2.2、供应商须保证所供货物为全新、未使用过的原装正品，货物质量及包装须符合招投标文件及合同规定要求。</w:t>
      </w:r>
      <w:r/>
    </w:p>
    <w:p>
      <w:pPr>
        <w:ind w:firstLine="480"/>
        <w:spacing w:line="360" w:lineRule="auto"/>
        <w:rPr>
          <w:rFonts w:hint="eastAsia" w:ascii="宋体" w:hAnsi="宋体"/>
          <w:bCs/>
          <w:sz w:val="24"/>
          <w:szCs w:val="24"/>
        </w:rPr>
      </w:pPr>
      <w:r>
        <w:rPr>
          <w:rFonts w:hint="eastAsia" w:ascii="宋体" w:hAnsi="宋体"/>
          <w:bCs/>
          <w:sz w:val="24"/>
          <w:szCs w:val="24"/>
        </w:rPr>
        <w:t xml:space="preserve">2.3、中标企业在生产任务过半时，须向甲方提供以书面形式的生产任务完成情况说明（加盖企业公章），甲方将对生产企业进行不定期抽查。</w:t>
      </w:r>
      <w:r/>
    </w:p>
    <w:p>
      <w:pPr>
        <w:ind w:firstLine="480"/>
        <w:spacing w:line="360" w:lineRule="auto"/>
        <w:rPr>
          <w:rFonts w:hint="eastAsia" w:ascii="宋体" w:hAnsi="宋体"/>
          <w:bCs/>
          <w:sz w:val="24"/>
          <w:szCs w:val="24"/>
        </w:rPr>
      </w:pPr>
      <w:r>
        <w:rPr>
          <w:rFonts w:hint="eastAsia" w:ascii="宋体" w:hAnsi="宋体"/>
          <w:bCs/>
          <w:sz w:val="24"/>
          <w:szCs w:val="24"/>
        </w:rPr>
        <w:t xml:space="preserve">2.4、交货时，供应商需提供发货清单、面（辅）料及成品合格的检测报告，并加盖企业公章。</w:t>
      </w:r>
      <w:r/>
    </w:p>
    <w:p>
      <w:pPr>
        <w:ind w:firstLine="480"/>
        <w:spacing w:line="360" w:lineRule="auto"/>
        <w:rPr>
          <w:rFonts w:hint="eastAsia" w:ascii="宋体" w:hAnsi="宋体"/>
          <w:bCs/>
          <w:sz w:val="24"/>
          <w:szCs w:val="24"/>
        </w:rPr>
      </w:pPr>
      <w:r>
        <w:rPr>
          <w:rFonts w:hint="eastAsia" w:ascii="宋体" w:hAnsi="宋体"/>
          <w:bCs/>
          <w:sz w:val="24"/>
          <w:szCs w:val="24"/>
        </w:rPr>
        <w:t xml:space="preserve">2.5、供应商逾期交货的，每日按逾期交货总额万分之五向采购人支付违约金，违约金由采购人从待付货款中扣除。延迟交货时间最高期限不得超过合同中供货时间的20天，否则甲方有权终止合同，乙方须无条件退还已收到甲方的货款，并向甲方支付合同总额的10%作为违约赔偿金。如造成甲方损失超过违约金的，超出部分由乙方继续承担赔偿责任。 </w:t>
      </w:r>
      <w:r/>
    </w:p>
    <w:p>
      <w:pPr>
        <w:ind w:firstLine="480"/>
        <w:spacing w:line="360" w:lineRule="auto"/>
        <w:rPr>
          <w:rFonts w:hint="eastAsia" w:ascii="宋体" w:hAnsi="宋体"/>
          <w:bCs/>
          <w:sz w:val="24"/>
          <w:szCs w:val="24"/>
        </w:rPr>
      </w:pPr>
      <w:r>
        <w:rPr>
          <w:rFonts w:hint="eastAsia" w:ascii="宋体" w:hAnsi="宋体"/>
          <w:bCs/>
          <w:sz w:val="24"/>
          <w:szCs w:val="24"/>
        </w:rPr>
        <w:t xml:space="preserve">3、</w:t>
      </w:r>
      <w:r>
        <w:rPr>
          <w:rFonts w:hint="eastAsia" w:ascii="宋体" w:hAnsi="宋体"/>
          <w:b/>
          <w:sz w:val="24"/>
          <w:szCs w:val="24"/>
        </w:rPr>
        <w:t xml:space="preserve">包装与运输方案。</w:t>
      </w:r>
      <w:r>
        <w:rPr>
          <w:rFonts w:hint="eastAsia" w:ascii="宋体" w:hAnsi="宋体"/>
          <w:bCs/>
          <w:sz w:val="24"/>
          <w:szCs w:val="24"/>
        </w:rPr>
        <w:t xml:space="preserve">按照招标文件合同内容包装要求和运输方式执行。</w:t>
      </w:r>
      <w:r/>
    </w:p>
    <w:p>
      <w:pPr>
        <w:ind w:firstLine="480"/>
        <w:spacing w:line="360" w:lineRule="auto"/>
        <w:rPr>
          <w:rFonts w:hint="eastAsia" w:ascii="宋体" w:hAnsi="宋体"/>
          <w:bCs/>
          <w:sz w:val="24"/>
          <w:szCs w:val="24"/>
        </w:rPr>
      </w:pPr>
      <w:r>
        <w:rPr>
          <w:rFonts w:hint="eastAsia" w:ascii="宋体" w:hAnsi="宋体"/>
          <w:bCs/>
          <w:sz w:val="24"/>
          <w:szCs w:val="24"/>
        </w:rPr>
        <w:t xml:space="preserve">4、</w:t>
      </w:r>
      <w:r>
        <w:rPr>
          <w:rFonts w:hint="eastAsia" w:ascii="宋体" w:hAnsi="宋体"/>
          <w:b/>
          <w:sz w:val="24"/>
          <w:szCs w:val="24"/>
        </w:rPr>
        <w:t xml:space="preserve">量体套号裁衣</w:t>
      </w:r>
      <w:r>
        <w:rPr>
          <w:rFonts w:hint="eastAsia" w:ascii="宋体" w:hAnsi="宋体"/>
          <w:b/>
          <w:sz w:val="24"/>
          <w:szCs w:val="24"/>
        </w:rPr>
        <w:t xml:space="preserve">方案。</w:t>
      </w:r>
      <w:r>
        <w:rPr>
          <w:rFonts w:hint="eastAsia" w:ascii="宋体" w:hAnsi="宋体"/>
          <w:bCs/>
          <w:sz w:val="24"/>
          <w:szCs w:val="24"/>
        </w:rPr>
        <w:t xml:space="preserve">如有人员服装号型</w:t>
      </w:r>
      <w:r>
        <w:rPr>
          <w:rFonts w:hint="eastAsia" w:ascii="宋体" w:hAnsi="宋体"/>
          <w:bCs/>
          <w:sz w:val="24"/>
          <w:szCs w:val="24"/>
        </w:rPr>
        <w:t xml:space="preserve">不</w:t>
      </w:r>
      <w:r>
        <w:rPr>
          <w:rFonts w:hint="eastAsia" w:ascii="宋体" w:hAnsi="宋体"/>
          <w:bCs/>
          <w:sz w:val="24"/>
          <w:szCs w:val="24"/>
        </w:rPr>
        <w:t xml:space="preserve">合体的，供应商的报价包含提供对号型</w:t>
      </w:r>
      <w:r>
        <w:rPr>
          <w:rFonts w:hint="eastAsia" w:ascii="宋体" w:hAnsi="宋体"/>
          <w:bCs/>
          <w:sz w:val="24"/>
          <w:szCs w:val="24"/>
        </w:rPr>
        <w:t xml:space="preserve">不</w:t>
      </w:r>
      <w:r>
        <w:rPr>
          <w:rFonts w:hint="eastAsia" w:ascii="宋体" w:hAnsi="宋体"/>
          <w:bCs/>
          <w:sz w:val="24"/>
          <w:szCs w:val="24"/>
        </w:rPr>
        <w:t xml:space="preserve">合体的换货服务，在2日内上门量体服务。</w:t>
      </w:r>
      <w:r/>
    </w:p>
    <w:p>
      <w:pPr>
        <w:ind w:firstLine="480"/>
        <w:spacing w:line="360" w:lineRule="auto"/>
        <w:rPr>
          <w:rFonts w:hint="eastAsia" w:ascii="宋体" w:hAnsi="宋体"/>
          <w:bCs/>
          <w:sz w:val="24"/>
          <w:szCs w:val="24"/>
        </w:rPr>
      </w:pPr>
      <w:r>
        <w:rPr>
          <w:rFonts w:hint="eastAsia" w:ascii="宋体" w:hAnsi="宋体"/>
          <w:bCs/>
          <w:sz w:val="24"/>
          <w:szCs w:val="24"/>
        </w:rPr>
        <w:t xml:space="preserve">5、</w:t>
      </w:r>
      <w:r>
        <w:rPr>
          <w:rFonts w:hint="eastAsia" w:ascii="宋体" w:hAnsi="宋体"/>
          <w:b/>
          <w:sz w:val="24"/>
          <w:szCs w:val="24"/>
        </w:rPr>
        <w:t xml:space="preserve">产品质量生产控制方案。</w:t>
      </w:r>
      <w:r>
        <w:rPr>
          <w:rFonts w:hint="eastAsia" w:ascii="宋体" w:hAnsi="宋体"/>
          <w:bCs/>
          <w:sz w:val="24"/>
          <w:szCs w:val="24"/>
        </w:rPr>
        <w:t xml:space="preserve">投标人应制</w:t>
      </w:r>
      <w:r>
        <w:rPr>
          <w:rFonts w:hint="eastAsia" w:ascii="宋体" w:hAnsi="宋体"/>
          <w:bCs/>
          <w:sz w:val="24"/>
          <w:szCs w:val="24"/>
        </w:rPr>
        <w:t xml:space="preserve">定完善</w:t>
      </w:r>
      <w:r>
        <w:rPr>
          <w:rFonts w:hint="eastAsia" w:ascii="宋体" w:hAnsi="宋体"/>
          <w:bCs/>
          <w:sz w:val="24"/>
          <w:szCs w:val="24"/>
        </w:rPr>
        <w:t xml:space="preserve">的产品质量生产控制方案，包括原料辅料明细表、生产工艺控制、生产过程质量监测、成品质量抽样控制等具体措施，确保所交付产品达到投标承诺要求及招标文件质量及验收要求，提供面（辅）料明细表包括：供应商名称、规格型号及单价。</w:t>
      </w:r>
      <w:r/>
    </w:p>
    <w:p>
      <w:pPr>
        <w:ind w:firstLine="480"/>
        <w:spacing w:line="360" w:lineRule="auto"/>
        <w:rPr>
          <w:rFonts w:hint="eastAsia" w:ascii="宋体" w:hAnsi="宋体"/>
          <w:bCs/>
          <w:sz w:val="24"/>
          <w:szCs w:val="24"/>
        </w:rPr>
      </w:pPr>
      <w:r>
        <w:rPr>
          <w:rFonts w:hint="eastAsia" w:ascii="宋体" w:hAnsi="宋体"/>
          <w:bCs/>
          <w:sz w:val="24"/>
          <w:szCs w:val="24"/>
        </w:rPr>
        <w:t xml:space="preserve">6、</w:t>
      </w:r>
      <w:r>
        <w:rPr>
          <w:rFonts w:hint="eastAsia" w:ascii="宋体" w:hAnsi="宋体"/>
          <w:b/>
          <w:sz w:val="24"/>
          <w:szCs w:val="24"/>
        </w:rPr>
        <w:t xml:space="preserve">生产能力要求。</w:t>
      </w:r>
      <w:r>
        <w:rPr>
          <w:rFonts w:hint="eastAsia" w:ascii="宋体" w:hAnsi="宋体"/>
          <w:bCs/>
          <w:sz w:val="24"/>
          <w:szCs w:val="24"/>
        </w:rPr>
        <w:t xml:space="preserve">投标人应具有完成本项目的相关生产设备和检测设备、先进的生产工艺、相关专利，提供设备清单、设备图片、主要设备功能介绍、以投标人名义购置的发票复印件等，生产设备和检测设备应先进、自动化程度高，生产工艺成熟可靠，研发能力强，能确保所供应货物质量的稳定可靠。</w:t>
      </w:r>
      <w:r/>
    </w:p>
    <w:p>
      <w:pPr>
        <w:ind w:firstLine="480"/>
        <w:spacing w:line="360" w:lineRule="auto"/>
        <w:rPr>
          <w:rFonts w:hint="eastAsia" w:ascii="宋体" w:hAnsi="宋体"/>
          <w:bCs/>
          <w:sz w:val="24"/>
          <w:szCs w:val="24"/>
        </w:rPr>
      </w:pPr>
      <w:r>
        <w:rPr>
          <w:rFonts w:hint="eastAsia" w:ascii="宋体" w:hAnsi="宋体"/>
          <w:bCs/>
          <w:sz w:val="24"/>
          <w:szCs w:val="24"/>
        </w:rPr>
        <w:t xml:space="preserve">7、</w:t>
      </w:r>
      <w:r>
        <w:rPr>
          <w:rFonts w:hint="eastAsia" w:ascii="宋体" w:hAnsi="宋体"/>
          <w:b/>
          <w:sz w:val="24"/>
          <w:szCs w:val="24"/>
        </w:rPr>
        <w:t xml:space="preserve">企业人员素质。</w:t>
      </w:r>
      <w:r>
        <w:rPr>
          <w:rFonts w:hint="eastAsia" w:ascii="宋体" w:hAnsi="宋体"/>
          <w:bCs/>
          <w:sz w:val="24"/>
          <w:szCs w:val="24"/>
        </w:rPr>
        <w:t xml:space="preserve">为提高产品质量，降低生产成本，该企业需具备一定数量与所投分包对应的相关专职高级技术资格（职称）人员，列明相关人员所在岗位，提供2026年度该人员任意1个月份的社保记录证明材料。</w:t>
      </w:r>
      <w:r/>
    </w:p>
    <w:p>
      <w:pPr>
        <w:ind w:firstLine="480"/>
        <w:spacing w:line="360" w:lineRule="auto"/>
        <w:rPr>
          <w:rFonts w:hint="eastAsia" w:ascii="宋体" w:hAnsi="宋体"/>
        </w:rPr>
      </w:pPr>
      <w:r>
        <w:rPr>
          <w:rFonts w:hint="eastAsia" w:ascii="宋体" w:hAnsi="宋体"/>
          <w:bCs/>
          <w:sz w:val="24"/>
          <w:szCs w:val="24"/>
        </w:rPr>
        <w:t xml:space="preserve">8、</w:t>
      </w:r>
      <w:r>
        <w:rPr>
          <w:rFonts w:hint="eastAsia" w:ascii="宋体" w:hAnsi="宋体"/>
          <w:b/>
          <w:sz w:val="24"/>
          <w:szCs w:val="24"/>
        </w:rPr>
        <w:t xml:space="preserve">履约能力要求。</w:t>
      </w:r>
      <w:r>
        <w:rPr>
          <w:rFonts w:hint="eastAsia" w:ascii="宋体" w:hAnsi="宋体"/>
          <w:bCs/>
          <w:sz w:val="24"/>
          <w:szCs w:val="24"/>
        </w:rPr>
        <w:t xml:space="preserve">为了顺利完成</w:t>
      </w:r>
      <w:r>
        <w:rPr>
          <w:rFonts w:hint="eastAsia" w:ascii="宋体" w:hAnsi="宋体"/>
          <w:bCs/>
          <w:sz w:val="24"/>
          <w:szCs w:val="24"/>
        </w:rPr>
        <w:t xml:space="preserve">此次生产</w:t>
      </w:r>
      <w:r>
        <w:rPr>
          <w:rFonts w:hint="eastAsia" w:ascii="宋体" w:hAnsi="宋体"/>
          <w:bCs/>
          <w:sz w:val="24"/>
          <w:szCs w:val="24"/>
        </w:rPr>
        <w:t xml:space="preserve">任务，需要投标企业具备质量管理体系认证、环境管理体系认证、职业健康安全管理体系认证。作为投标人履约能力的重要体现，能提高企业信用度和产品知名度，促进企业质量管理水平提升，优化资源利用效率，减少对环境的污染与破坏，保障员工健康和安全。</w:t>
      </w:r>
      <w:r/>
    </w:p>
    <w:p>
      <w:pPr>
        <w:ind w:firstLine="602"/>
        <w:spacing w:line="360" w:lineRule="auto"/>
        <w:rPr>
          <w:rFonts w:hint="eastAsia" w:ascii="宋体" w:hAnsi="宋体"/>
          <w:b/>
          <w:sz w:val="30"/>
          <w:szCs w:val="30"/>
        </w:rPr>
      </w:pPr>
      <w:r>
        <w:rPr>
          <w:rFonts w:hint="eastAsia" w:ascii="宋体" w:hAnsi="宋体"/>
          <w:b/>
          <w:sz w:val="30"/>
          <w:szCs w:val="30"/>
        </w:rPr>
        <w:t xml:space="preserve">六、商务要求等</w:t>
      </w:r>
      <w:r/>
    </w:p>
    <w:p>
      <w:pPr>
        <w:ind w:firstLine="480"/>
        <w:spacing w:line="360" w:lineRule="auto"/>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、付款方式详见合同条款。</w:t>
      </w:r>
      <w:r/>
    </w:p>
    <w:p>
      <w:pPr>
        <w:ind w:firstLine="480"/>
        <w:spacing w:line="36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、本项目收取履约保证金，履约保证金要求详见合同条款。</w:t>
      </w:r>
      <w:r/>
    </w:p>
    <w:p>
      <w:pPr>
        <w:ind w:firstLine="480"/>
        <w:spacing w:line="360" w:lineRule="auto"/>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、售后服务要求等</w:t>
      </w:r>
      <w:r/>
    </w:p>
    <w:p>
      <w:pPr>
        <w:ind w:firstLine="480"/>
        <w:spacing w:line="360" w:lineRule="auto"/>
        <w:rPr>
          <w:rFonts w:ascii="宋体"/>
          <w:sz w:val="24"/>
          <w:szCs w:val="24"/>
        </w:rPr>
      </w:pPr>
      <w:r>
        <w:rPr>
          <w:rFonts w:ascii="宋体" w:hAnsi="宋体"/>
          <w:sz w:val="24"/>
          <w:szCs w:val="24"/>
        </w:rPr>
        <w:t xml:space="preserve">3.1</w:t>
      </w:r>
      <w:r>
        <w:rPr>
          <w:rFonts w:hint="eastAsia" w:ascii="宋体" w:hAnsi="宋体"/>
          <w:sz w:val="24"/>
          <w:szCs w:val="24"/>
        </w:rPr>
        <w:t xml:space="preserve">、供货商提供质</w:t>
      </w:r>
      <w:r>
        <w:rPr>
          <w:rFonts w:hint="eastAsia" w:ascii="宋体" w:hAnsi="宋体"/>
          <w:sz w:val="24"/>
          <w:szCs w:val="24"/>
        </w:rPr>
        <w:t xml:space="preserve">保时间</w:t>
      </w:r>
      <w:r>
        <w:rPr>
          <w:rFonts w:hint="eastAsia" w:ascii="宋体" w:hAnsi="宋体"/>
          <w:sz w:val="24"/>
          <w:szCs w:val="24"/>
        </w:rPr>
        <w:t xml:space="preserve">和售后服务措施，质保期：</w:t>
      </w:r>
      <w:r>
        <w:rPr>
          <w:rFonts w:ascii="宋体" w:hAnsi="宋体"/>
          <w:b/>
          <w:bCs/>
          <w:sz w:val="24"/>
          <w:szCs w:val="24"/>
        </w:rPr>
        <w:t xml:space="preserve">2</w:t>
      </w:r>
      <w:r>
        <w:rPr>
          <w:rFonts w:hint="eastAsia" w:ascii="宋体" w:hAnsi="宋体"/>
          <w:b/>
          <w:bCs/>
          <w:sz w:val="24"/>
          <w:szCs w:val="24"/>
        </w:rPr>
        <w:t xml:space="preserve">年</w:t>
      </w:r>
      <w:r>
        <w:rPr>
          <w:rFonts w:hint="eastAsia" w:ascii="宋体" w:hAnsi="宋体"/>
          <w:sz w:val="24"/>
          <w:szCs w:val="24"/>
        </w:rPr>
        <w:t xml:space="preserve">，</w:t>
      </w:r>
      <w:r>
        <w:rPr>
          <w:rFonts w:hint="eastAsia" w:ascii="宋体" w:hAnsi="宋体"/>
          <w:sz w:val="24"/>
          <w:szCs w:val="24"/>
        </w:rPr>
        <w:t xml:space="preserve">自供应</w:t>
      </w:r>
      <w:r>
        <w:rPr>
          <w:rFonts w:hint="eastAsia" w:ascii="宋体" w:hAnsi="宋体"/>
          <w:sz w:val="24"/>
          <w:szCs w:val="24"/>
        </w:rPr>
        <w:t xml:space="preserve">商交付货物并验收合格之日开始计算。</w:t>
      </w:r>
      <w:r/>
    </w:p>
    <w:p>
      <w:pPr>
        <w:ind w:firstLine="480"/>
        <w:spacing w:line="360" w:lineRule="auto"/>
        <w:rPr>
          <w:rFonts w:ascii="宋体"/>
          <w:sz w:val="24"/>
          <w:szCs w:val="24"/>
        </w:rPr>
      </w:pPr>
      <w:r>
        <w:rPr>
          <w:rFonts w:ascii="宋体" w:hAnsi="宋体"/>
          <w:sz w:val="24"/>
          <w:szCs w:val="24"/>
        </w:rPr>
        <w:t xml:space="preserve">3.2</w:t>
      </w:r>
      <w:r>
        <w:rPr>
          <w:rFonts w:hint="eastAsia" w:ascii="宋体" w:hAnsi="宋体"/>
          <w:sz w:val="24"/>
          <w:szCs w:val="24"/>
        </w:rPr>
        <w:t xml:space="preserve">、质保期内，如发生质量问题，中标人在接到通知的1小时内响应，对原装箱内缺少、损坏的货物，由乙方在</w:t>
      </w:r>
      <w:r>
        <w:rPr>
          <w:rFonts w:ascii="宋体" w:hAnsi="宋体"/>
          <w:sz w:val="24"/>
          <w:szCs w:val="24"/>
        </w:rPr>
        <w:t xml:space="preserve">5</w:t>
      </w:r>
      <w:r>
        <w:rPr>
          <w:rFonts w:hint="eastAsia" w:ascii="宋体" w:hAnsi="宋体"/>
          <w:sz w:val="24"/>
          <w:szCs w:val="24"/>
        </w:rPr>
        <w:t xml:space="preserve">个日历日内负责补齐，对民警穿着使用</w:t>
      </w:r>
      <w:r>
        <w:rPr>
          <w:rFonts w:hint="eastAsia" w:ascii="宋体" w:hAnsi="宋体"/>
          <w:sz w:val="24"/>
          <w:szCs w:val="24"/>
        </w:rPr>
        <w:t xml:space="preserve">不</w:t>
      </w:r>
      <w:r>
        <w:rPr>
          <w:rFonts w:hint="eastAsia" w:ascii="宋体" w:hAnsi="宋体"/>
          <w:sz w:val="24"/>
          <w:szCs w:val="24"/>
        </w:rPr>
        <w:t xml:space="preserve">合体的警用物资在15个工作日给予无条件调换。如供应商无法提供其承诺的换货服务，应向采购人支付换货产品总价</w:t>
      </w:r>
      <w:r>
        <w:rPr>
          <w:rFonts w:ascii="宋体" w:hAnsi="宋体"/>
          <w:sz w:val="24"/>
          <w:szCs w:val="24"/>
        </w:rPr>
        <w:t xml:space="preserve">2</w:t>
      </w:r>
      <w:r>
        <w:rPr>
          <w:rFonts w:hint="eastAsia" w:ascii="宋体" w:hAnsi="宋体"/>
          <w:sz w:val="24"/>
          <w:szCs w:val="24"/>
        </w:rPr>
        <w:t xml:space="preserve">倍的违约金，违约金从采购人代付货款或履约保函中扣除。</w:t>
      </w:r>
      <w:r/>
    </w:p>
    <w:p>
      <w:pPr>
        <w:ind w:firstLine="480"/>
        <w:spacing w:line="360" w:lineRule="auto"/>
        <w:rPr>
          <w:rFonts w:hint="eastAsia" w:ascii="宋体" w:hAnsi="宋体"/>
          <w:sz w:val="24"/>
          <w:szCs w:val="24"/>
        </w:rPr>
      </w:pPr>
      <w:r>
        <w:rPr>
          <w:rFonts w:ascii="宋体" w:hAnsi="宋体"/>
          <w:sz w:val="24"/>
          <w:szCs w:val="24"/>
        </w:rPr>
        <w:t xml:space="preserve">3.3</w:t>
      </w:r>
      <w:r>
        <w:rPr>
          <w:rFonts w:hint="eastAsia" w:ascii="宋体" w:hAnsi="宋体"/>
          <w:sz w:val="24"/>
          <w:szCs w:val="24"/>
        </w:rPr>
        <w:t xml:space="preserve">、供应商的报价包含送货、使用培训和技术咨询服务。为确保警服合体率，采购有效期内，中标供应商应为全省各级公安机关提供上门量体服务。</w:t>
      </w:r>
      <w:r/>
    </w:p>
    <w:p>
      <w:pPr>
        <w:ind w:firstLine="480"/>
        <w:spacing w:line="360" w:lineRule="auto"/>
        <w:rPr>
          <w:rFonts w:ascii="宋体"/>
          <w:sz w:val="24"/>
          <w:szCs w:val="24"/>
        </w:rPr>
      </w:pPr>
      <w:r>
        <w:rPr>
          <w:rFonts w:ascii="宋体" w:hAnsi="宋体"/>
          <w:sz w:val="24"/>
          <w:szCs w:val="24"/>
        </w:rPr>
        <w:t xml:space="preserve">4</w:t>
      </w:r>
      <w:r>
        <w:rPr>
          <w:rFonts w:hint="eastAsia" w:ascii="宋体" w:hAnsi="宋体"/>
          <w:sz w:val="24"/>
          <w:szCs w:val="24"/>
        </w:rPr>
        <w:t xml:space="preserve">、本地化服务要求。投标人应具有本地化服务能力，可在采购人提出需求后1小时内响应，服装类五天之内送达采购人指定的交货地点，其他品种24小时内送达交货地点。投标人提供针对本项目的详细的就近化和个性化服务方案及确保方案实现的相关本地化服务能力证明材料（自有房产证明或</w:t>
      </w:r>
      <w:r>
        <w:rPr>
          <w:rFonts w:hint="eastAsia" w:ascii="宋体" w:hAnsi="宋体" w:cs="仿宋_GB2312"/>
          <w:sz w:val="24"/>
          <w:szCs w:val="24"/>
        </w:rPr>
        <w:t xml:space="preserve">租赁期限应满足本项目服务期限或承诺在服务期内到期的，续租至服务期结束</w:t>
      </w:r>
      <w:r>
        <w:rPr>
          <w:rFonts w:hint="eastAsia" w:ascii="宋体" w:hAnsi="宋体"/>
          <w:sz w:val="24"/>
          <w:szCs w:val="24"/>
        </w:rPr>
        <w:t xml:space="preserve">的租房合同）</w:t>
      </w:r>
      <w:r/>
    </w:p>
    <w:p>
      <w:pPr>
        <w:pStyle w:val="786"/>
        <w:ind w:firstLine="480"/>
        <w:spacing w:line="360" w:lineRule="auto"/>
        <w:rPr>
          <w:rFonts w:hint="eastAsia" w:ascii="宋体" w:hAnsi="宋体" w:eastAsia="宋体"/>
          <w:sz w:val="24"/>
          <w:szCs w:val="24"/>
        </w:rPr>
      </w:pPr>
      <w:r>
        <w:rPr>
          <w:rFonts w:hint="eastAsia" w:ascii="宋体" w:hAnsi="宋体" w:eastAsia="宋体"/>
          <w:sz w:val="24"/>
          <w:szCs w:val="24"/>
        </w:rPr>
        <w:t xml:space="preserve">5、仓储保障要求。供应商具有特定仓储场所，专业管理人员，现代化仓储管理水平，具有及时科学调配货物能力，保障被装物资及时调换增发。</w:t>
      </w:r>
      <w:r/>
    </w:p>
    <w:p>
      <w:pPr>
        <w:ind w:firstLine="480"/>
        <w:spacing w:line="360" w:lineRule="auto"/>
        <w:rPr>
          <w:rFonts w:hint="eastAsia" w:ascii="宋体" w:hAnsi="宋体"/>
          <w:sz w:val="24"/>
          <w:szCs w:val="24"/>
        </w:rPr>
      </w:pPr>
      <w:r>
        <w:rPr>
          <w:rFonts w:hint="eastAsia" w:ascii="宋体" w:hAnsi="宋体"/>
          <w:sz w:val="24"/>
          <w:szCs w:val="24"/>
        </w:rPr>
        <w:t xml:space="preserve">6、廉政要求。供应商在中标后有围猎相关采购人员的情形发生，经查证属实，供应商应主动调整处理相关人员。相关处罚情况告知采购人。</w:t>
      </w:r>
      <w:r/>
    </w:p>
    <w:p>
      <w:pPr>
        <w:ind w:firstLine="480"/>
        <w:spacing w:line="360" w:lineRule="auto"/>
        <w:rPr>
          <w:rFonts w:hint="eastAsia" w:ascii="宋体" w:hAnsi="宋体"/>
          <w:sz w:val="24"/>
          <w:szCs w:val="24"/>
        </w:rPr>
      </w:pPr>
      <w:r>
        <w:rPr>
          <w:rFonts w:hint="eastAsia" w:ascii="宋体" w:hAnsi="宋体"/>
          <w:sz w:val="24"/>
          <w:szCs w:val="24"/>
        </w:rPr>
        <w:t xml:space="preserve">7、保密管理要求。供应商应建立保密制度，指派专人负责数据交接。</w:t>
      </w:r>
      <w:r/>
    </w:p>
    <w:p>
      <w:pPr>
        <w:tabs>
          <w:tab w:val="left" w:pos="6200" w:leader="none"/>
        </w:tabs>
        <w:rPr>
          <w:rFonts w:ascii="Arial" w:hAnsi="Arial" w:cs="Arial"/>
          <w:b/>
          <w:sz w:val="32"/>
        </w:rPr>
      </w:pPr>
      <w:r>
        <w:rPr>
          <w:rFonts w:hint="eastAsia" w:ascii="Arial" w:hAnsi="Arial" w:cs="Arial"/>
          <w:b/>
          <w:sz w:val="32"/>
        </w:rPr>
        <w:t xml:space="preserve">七、其他要求</w:t>
      </w:r>
      <w:r/>
    </w:p>
    <w:p>
      <w:pPr>
        <w:ind w:firstLine="480"/>
        <w:jc w:val="left"/>
        <w:spacing w:line="360" w:lineRule="auto"/>
        <w:widowControl/>
        <w:tabs>
          <w:tab w:val="left" w:pos="444" w:leader="none"/>
        </w:tabs>
        <w:rPr>
          <w:rFonts w:hint="eastAsia" w:ascii="宋体" w:hAnsi="宋体"/>
          <w:b/>
          <w:sz w:val="24"/>
          <w:szCs w:val="24"/>
        </w:rPr>
      </w:pPr>
      <w:r>
        <w:rPr>
          <w:rFonts w:hint="eastAsia" w:ascii="宋体" w:hAnsi="宋体"/>
          <w:bCs/>
          <w:sz w:val="24"/>
          <w:szCs w:val="24"/>
        </w:rPr>
        <w:t xml:space="preserve">1、项目属性:货物类项目，本项目不接受进口产品参与投标。</w:t>
      </w:r>
      <w:r/>
    </w:p>
    <w:p>
      <w:pPr>
        <w:ind w:firstLine="480"/>
        <w:jc w:val="left"/>
        <w:spacing w:line="360" w:lineRule="auto"/>
        <w:widowControl/>
        <w:tabs>
          <w:tab w:val="left" w:pos="444" w:leader="none"/>
        </w:tabs>
        <w:rPr>
          <w:rFonts w:hint="eastAsia" w:ascii="宋体" w:hAnsi="宋体"/>
          <w:bCs/>
          <w:sz w:val="24"/>
          <w:szCs w:val="24"/>
        </w:rPr>
      </w:pPr>
      <w:r>
        <w:rPr>
          <w:rFonts w:hint="eastAsia" w:ascii="宋体" w:hAnsi="宋体"/>
          <w:bCs/>
          <w:sz w:val="24"/>
          <w:szCs w:val="24"/>
        </w:rPr>
        <w:t xml:space="preserve">2、</w:t>
      </w:r>
      <w:r>
        <w:rPr>
          <w:rFonts w:hint="eastAsia" w:ascii="宋体" w:hAnsi="宋体"/>
          <w:b/>
          <w:i/>
          <w:iCs/>
          <w:sz w:val="24"/>
          <w:szCs w:val="24"/>
          <w:u w:val="single"/>
        </w:rPr>
        <w:t xml:space="preserve">下达生产计划60个日历日内（不含面料检测时间）交货，下达生产计划一周内按照采购数量面料需求组织全量面料抽检，面料抽检合格后中标企业开始生产。面料检测时间不计入物资生产时间，即从中标企业书面告知甲方可以抽检面料起，至甲方书面告知中标企业检测结果止。如中标企业在生产计划下达30天内仍未</w:t>
      </w:r>
      <w:r>
        <w:rPr>
          <w:rFonts w:hint="eastAsia" w:ascii="宋体" w:hAnsi="宋体"/>
          <w:b/>
          <w:i/>
          <w:iCs/>
          <w:sz w:val="24"/>
          <w:szCs w:val="24"/>
          <w:u w:val="single"/>
        </w:rPr>
        <w:t xml:space="preserve">书面告知甲方可以抽检面料，甲方有权终止履约，终止后由甲方通过重新招标确定生产企业。</w:t>
      </w:r>
      <w:r>
        <w:rPr>
          <w:rFonts w:hint="eastAsia" w:ascii="宋体" w:hAnsi="宋体"/>
          <w:bCs/>
          <w:sz w:val="24"/>
          <w:szCs w:val="24"/>
        </w:rPr>
        <w:t xml:space="preserve">中标企业在履约过程中存在违约行为的，甲方将按照相关文件规定及相关法律法规暂停履约直至履约终止，终止后由甲方通过重新招标确定生产企业。中标企业如违反《中华人民共和国政府采购法》和公安部招投标采购相关规定进行恶意投标、虚假投标、恶意投诉等，根据中标企业情节严重性以文字形式上报公安部装备财务局，申请重新审核该中标企业《人民警察服装生产企业目录（2025版）》目录内生产企业资格，并依据政府采购法做出相应处理。</w:t>
      </w:r>
      <w:r/>
    </w:p>
    <w:p>
      <w:pPr>
        <w:ind w:firstLine="480"/>
        <w:spacing w:line="360" w:lineRule="auto"/>
        <w:rPr>
          <w:rFonts w:ascii="宋体"/>
          <w:sz w:val="24"/>
          <w:szCs w:val="24"/>
        </w:rPr>
      </w:pPr>
      <w:r>
        <w:rPr>
          <w:rFonts w:hint="eastAsia" w:ascii="宋体" w:hAnsi="宋体"/>
          <w:sz w:val="24"/>
          <w:szCs w:val="24"/>
        </w:rPr>
        <w:t xml:space="preserve">3、核心产品</w:t>
      </w:r>
      <w:r/>
    </w:p>
    <w:tbl>
      <w:tblPr>
        <w:tblW w:w="8575"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96"/>
        <w:gridCol w:w="7679"/>
      </w:tblGrid>
      <w:tr>
        <w:trPr/>
        <w:tc>
          <w:tcPr>
            <w:tcW w:w="896" w:type="dxa"/>
            <w:textDirection w:val="lrTb"/>
            <w:noWrap/>
          </w:tcPr>
          <w:p>
            <w:pPr>
              <w:jc w:val="center"/>
              <w:spacing w:line="360" w:lineRule="auto"/>
              <w:rPr>
                <w:rFonts w:ascii="宋体"/>
                <w:sz w:val="18"/>
                <w:szCs w:val="18"/>
              </w:rPr>
            </w:pPr>
            <w:r>
              <w:rPr>
                <w:rFonts w:hint="eastAsia" w:ascii="宋体" w:hAnsi="宋体"/>
                <w:sz w:val="18"/>
                <w:szCs w:val="18"/>
              </w:rPr>
              <w:t xml:space="preserve">分包号</w:t>
            </w:r>
            <w:r/>
          </w:p>
        </w:tc>
        <w:tc>
          <w:tcPr>
            <w:tcW w:w="7679" w:type="dxa"/>
            <w:textDirection w:val="lrTb"/>
            <w:noWrap/>
          </w:tcPr>
          <w:p>
            <w:pPr>
              <w:jc w:val="center"/>
              <w:spacing w:line="360" w:lineRule="auto"/>
              <w:rPr>
                <w:rFonts w:ascii="宋体"/>
                <w:sz w:val="18"/>
                <w:szCs w:val="18"/>
              </w:rPr>
            </w:pPr>
            <w:r>
              <w:rPr>
                <w:rFonts w:hint="eastAsia" w:ascii="宋体" w:hAnsi="宋体"/>
                <w:sz w:val="18"/>
                <w:szCs w:val="18"/>
              </w:rPr>
              <w:t xml:space="preserve">核心产品</w:t>
            </w:r>
            <w:r/>
          </w:p>
        </w:tc>
      </w:tr>
      <w:tr>
        <w:trPr/>
        <w:tc>
          <w:tcPr>
            <w:tcW w:w="896" w:type="dxa"/>
            <w:vAlign w:val="center"/>
            <w:textDirection w:val="lrTb"/>
            <w:noWrap/>
          </w:tcPr>
          <w:p>
            <w:pPr>
              <w:jc w:val="center"/>
              <w:spacing w:line="360" w:lineRule="auto"/>
              <w:rPr>
                <w:rFonts w:ascii="宋体"/>
                <w:sz w:val="18"/>
                <w:szCs w:val="18"/>
              </w:rPr>
            </w:pPr>
            <w:r>
              <w:rPr>
                <w:rFonts w:hint="eastAsia" w:ascii="宋体" w:hAnsi="宋体"/>
                <w:sz w:val="18"/>
                <w:szCs w:val="18"/>
              </w:rPr>
              <w:t xml:space="preserve">分包</w:t>
            </w:r>
            <w:r>
              <w:rPr>
                <w:rFonts w:ascii="宋体" w:hAnsi="宋体"/>
                <w:sz w:val="18"/>
                <w:szCs w:val="18"/>
              </w:rPr>
              <w:t xml:space="preserve">1</w:t>
            </w:r>
            <w:r/>
          </w:p>
        </w:tc>
        <w:tc>
          <w:tcPr>
            <w:tcW w:w="7679" w:type="dxa"/>
            <w:textDirection w:val="lrTb"/>
            <w:noWrap/>
          </w:tcPr>
          <w:p>
            <w:pPr>
              <w:jc w:val="center"/>
              <w:spacing w:line="360" w:lineRule="auto"/>
              <w:rPr>
                <w:rFonts w:hint="eastAsia" w:ascii="宋体" w:hAnsi="宋体"/>
                <w:sz w:val="18"/>
                <w:szCs w:val="18"/>
              </w:rPr>
            </w:pPr>
            <w:r>
              <w:rPr>
                <w:rFonts w:hint="eastAsia" w:ascii="宋体" w:hAnsi="宋体"/>
                <w:sz w:val="18"/>
                <w:szCs w:val="18"/>
              </w:rPr>
              <w:t xml:space="preserve">大檐帽、卷檐帽、执勤帽、作训帽、栽绒帽</w:t>
            </w:r>
            <w:r/>
          </w:p>
        </w:tc>
      </w:tr>
      <w:tr>
        <w:trPr/>
        <w:tc>
          <w:tcPr>
            <w:tcW w:w="896" w:type="dxa"/>
            <w:vAlign w:val="center"/>
            <w:textDirection w:val="lrTb"/>
            <w:noWrap/>
          </w:tcPr>
          <w:p>
            <w:pPr>
              <w:jc w:val="center"/>
              <w:spacing w:line="360" w:lineRule="auto"/>
              <w:rPr>
                <w:rFonts w:ascii="宋体"/>
                <w:sz w:val="18"/>
                <w:szCs w:val="18"/>
              </w:rPr>
            </w:pPr>
            <w:r>
              <w:rPr>
                <w:rFonts w:hint="eastAsia" w:ascii="宋体" w:hAnsi="宋体"/>
                <w:sz w:val="18"/>
                <w:szCs w:val="18"/>
              </w:rPr>
              <w:t xml:space="preserve">分包2</w:t>
            </w:r>
            <w:r/>
          </w:p>
        </w:tc>
        <w:tc>
          <w:tcPr>
            <w:tcW w:w="7679" w:type="dxa"/>
            <w:textDirection w:val="lrTb"/>
            <w:noWrap/>
          </w:tcPr>
          <w:p>
            <w:pPr>
              <w:jc w:val="center"/>
              <w:spacing w:line="360" w:lineRule="auto"/>
              <w:rPr>
                <w:rFonts w:hint="eastAsia" w:ascii="宋体" w:hAnsi="宋体"/>
                <w:sz w:val="18"/>
                <w:szCs w:val="18"/>
              </w:rPr>
            </w:pPr>
            <w:r>
              <w:rPr>
                <w:rFonts w:hint="eastAsia" w:ascii="宋体" w:hAnsi="宋体"/>
                <w:sz w:val="18"/>
                <w:szCs w:val="18"/>
              </w:rPr>
              <w:t xml:space="preserve">冬执勤</w:t>
            </w:r>
            <w:r>
              <w:rPr>
                <w:rFonts w:hint="eastAsia" w:ascii="宋体" w:hAnsi="宋体"/>
                <w:sz w:val="18"/>
                <w:szCs w:val="18"/>
              </w:rPr>
              <w:t xml:space="preserve">服机关款</w:t>
            </w:r>
            <w:r>
              <w:rPr>
                <w:rFonts w:hint="eastAsia" w:ascii="宋体" w:hAnsi="宋体"/>
                <w:sz w:val="18"/>
                <w:szCs w:val="18"/>
              </w:rPr>
              <w:t xml:space="preserve">、一线</w:t>
            </w:r>
            <w:r>
              <w:rPr>
                <w:rFonts w:hint="eastAsia" w:ascii="宋体" w:hAnsi="宋体"/>
                <w:sz w:val="18"/>
                <w:szCs w:val="18"/>
              </w:rPr>
              <w:t xml:space="preserve">普警款</w:t>
            </w:r>
            <w:r>
              <w:rPr>
                <w:rFonts w:hint="eastAsia" w:ascii="宋体" w:hAnsi="宋体"/>
                <w:sz w:val="18"/>
                <w:szCs w:val="18"/>
              </w:rPr>
              <w:t xml:space="preserve">，长袖制式衬衣机关款、一线款，警礼服、礼服衬衣、常服、内穿衬衣</w:t>
            </w:r>
            <w:r/>
          </w:p>
        </w:tc>
      </w:tr>
      <w:tr>
        <w:trPr/>
        <w:tc>
          <w:tcPr>
            <w:tcW w:w="896" w:type="dxa"/>
            <w:vAlign w:val="center"/>
            <w:textDirection w:val="lrTb"/>
            <w:noWrap/>
          </w:tcPr>
          <w:p>
            <w:pPr>
              <w:jc w:val="center"/>
              <w:spacing w:line="360" w:lineRule="auto"/>
              <w:rPr>
                <w:rFonts w:ascii="宋体"/>
                <w:sz w:val="18"/>
                <w:szCs w:val="18"/>
              </w:rPr>
            </w:pPr>
            <w:r>
              <w:rPr>
                <w:rFonts w:hint="eastAsia" w:ascii="宋体" w:hAnsi="宋体"/>
                <w:sz w:val="18"/>
                <w:szCs w:val="18"/>
              </w:rPr>
              <w:t xml:space="preserve">分包3</w:t>
            </w:r>
            <w:r/>
          </w:p>
        </w:tc>
        <w:tc>
          <w:tcPr>
            <w:tcW w:w="7679" w:type="dxa"/>
            <w:textDirection w:val="lrTb"/>
            <w:noWrap/>
          </w:tcPr>
          <w:p>
            <w:pPr>
              <w:jc w:val="center"/>
              <w:spacing w:line="360" w:lineRule="auto"/>
              <w:rPr>
                <w:rFonts w:hint="eastAsia" w:ascii="宋体" w:hAnsi="宋体"/>
                <w:sz w:val="18"/>
                <w:szCs w:val="18"/>
              </w:rPr>
            </w:pPr>
            <w:r>
              <w:rPr>
                <w:rFonts w:hint="eastAsia" w:ascii="宋体" w:hAnsi="宋体"/>
                <w:sz w:val="18"/>
                <w:szCs w:val="18"/>
              </w:rPr>
              <w:t xml:space="preserve">单裤机关款、一线款，冬作</w:t>
            </w:r>
            <w:r>
              <w:rPr>
                <w:rFonts w:hint="eastAsia" w:ascii="宋体" w:hAnsi="宋体"/>
                <w:sz w:val="18"/>
                <w:szCs w:val="18"/>
              </w:rPr>
              <w:t xml:space="preserve">训服</w:t>
            </w:r>
            <w:r>
              <w:rPr>
                <w:rFonts w:hint="eastAsia" w:ascii="宋体" w:hAnsi="宋体"/>
                <w:sz w:val="18"/>
                <w:szCs w:val="18"/>
              </w:rPr>
              <w:t xml:space="preserve">，短款防寒服，T恤、短裤、体能训练服</w:t>
            </w:r>
            <w:r/>
          </w:p>
        </w:tc>
      </w:tr>
      <w:tr>
        <w:trPr/>
        <w:tc>
          <w:tcPr>
            <w:tcW w:w="896" w:type="dxa"/>
            <w:vAlign w:val="center"/>
            <w:textDirection w:val="lrTb"/>
            <w:noWrap/>
          </w:tcPr>
          <w:p>
            <w:pPr>
              <w:jc w:val="center"/>
              <w:spacing w:line="360" w:lineRule="auto"/>
              <w:rPr>
                <w:rFonts w:ascii="宋体"/>
                <w:sz w:val="18"/>
                <w:szCs w:val="18"/>
              </w:rPr>
            </w:pPr>
            <w:r>
              <w:rPr>
                <w:rFonts w:hint="eastAsia" w:ascii="宋体" w:hAnsi="宋体"/>
                <w:sz w:val="18"/>
                <w:szCs w:val="18"/>
              </w:rPr>
              <w:t xml:space="preserve">分包4</w:t>
            </w:r>
            <w:r/>
          </w:p>
        </w:tc>
        <w:tc>
          <w:tcPr>
            <w:tcW w:w="7679" w:type="dxa"/>
            <w:textDirection w:val="lrTb"/>
            <w:noWrap/>
          </w:tcPr>
          <w:p>
            <w:pPr>
              <w:jc w:val="center"/>
              <w:spacing w:line="360" w:lineRule="auto"/>
              <w:rPr>
                <w:rFonts w:hint="eastAsia" w:ascii="宋体" w:hAnsi="宋体"/>
                <w:sz w:val="18"/>
                <w:szCs w:val="18"/>
              </w:rPr>
            </w:pPr>
            <w:r>
              <w:rPr>
                <w:rFonts w:hint="eastAsia" w:ascii="宋体" w:hAnsi="宋体"/>
                <w:sz w:val="18"/>
                <w:szCs w:val="18"/>
              </w:rPr>
              <w:t xml:space="preserve">执勤</w:t>
            </w:r>
            <w:r>
              <w:rPr>
                <w:rFonts w:hint="eastAsia" w:ascii="宋体" w:hAnsi="宋体"/>
                <w:sz w:val="18"/>
                <w:szCs w:val="18"/>
              </w:rPr>
              <w:t xml:space="preserve">鞋机关款</w:t>
            </w:r>
            <w:r>
              <w:rPr>
                <w:rFonts w:hint="eastAsia" w:ascii="宋体" w:hAnsi="宋体"/>
                <w:sz w:val="18"/>
                <w:szCs w:val="18"/>
              </w:rPr>
              <w:t xml:space="preserve">、一线款，作</w:t>
            </w:r>
            <w:r>
              <w:rPr>
                <w:rFonts w:hint="eastAsia" w:ascii="宋体" w:hAnsi="宋体"/>
                <w:sz w:val="18"/>
                <w:szCs w:val="18"/>
              </w:rPr>
              <w:t xml:space="preserve">训鞋低帮</w:t>
            </w:r>
            <w:r>
              <w:rPr>
                <w:rFonts w:hint="eastAsia" w:ascii="宋体" w:hAnsi="宋体"/>
                <w:sz w:val="18"/>
                <w:szCs w:val="18"/>
              </w:rPr>
              <w:t xml:space="preserve">布面款、男女皮鞋</w:t>
            </w:r>
            <w:r/>
          </w:p>
        </w:tc>
      </w:tr>
      <w:tr>
        <w:trPr/>
        <w:tc>
          <w:tcPr>
            <w:tcW w:w="896" w:type="dxa"/>
            <w:vAlign w:val="center"/>
            <w:textDirection w:val="lrTb"/>
            <w:noWrap/>
          </w:tcPr>
          <w:p>
            <w:pPr>
              <w:jc w:val="center"/>
              <w:spacing w:line="360" w:lineRule="auto"/>
              <w:rPr>
                <w:rFonts w:ascii="宋体"/>
                <w:sz w:val="18"/>
                <w:szCs w:val="18"/>
              </w:rPr>
            </w:pPr>
            <w:r>
              <w:rPr>
                <w:rFonts w:hint="eastAsia" w:ascii="宋体" w:hAnsi="宋体"/>
                <w:sz w:val="18"/>
                <w:szCs w:val="18"/>
              </w:rPr>
              <w:t xml:space="preserve">分包5</w:t>
            </w:r>
            <w:r/>
          </w:p>
        </w:tc>
        <w:tc>
          <w:tcPr>
            <w:tcW w:w="7679" w:type="dxa"/>
            <w:textDirection w:val="lrTb"/>
            <w:noWrap/>
          </w:tcPr>
          <w:p>
            <w:pPr>
              <w:jc w:val="center"/>
              <w:spacing w:line="360" w:lineRule="auto"/>
              <w:rPr>
                <w:rFonts w:hint="eastAsia" w:ascii="宋体" w:hAnsi="宋体"/>
                <w:sz w:val="18"/>
                <w:szCs w:val="18"/>
              </w:rPr>
            </w:pPr>
            <w:r>
              <w:rPr>
                <w:rFonts w:hint="eastAsia" w:ascii="宋体" w:hAnsi="宋体"/>
                <w:sz w:val="18"/>
                <w:szCs w:val="18"/>
              </w:rPr>
              <w:t xml:space="preserve">执勤腰带、执勤腰带（组合款）、内腰带、外腰带</w:t>
            </w:r>
            <w:r/>
          </w:p>
        </w:tc>
      </w:tr>
      <w:tr>
        <w:trPr/>
        <w:tc>
          <w:tcPr>
            <w:tcW w:w="896" w:type="dxa"/>
            <w:vAlign w:val="center"/>
            <w:textDirection w:val="lrTb"/>
            <w:noWrap/>
          </w:tcPr>
          <w:p>
            <w:pPr>
              <w:jc w:val="center"/>
              <w:spacing w:line="360" w:lineRule="auto"/>
              <w:rPr>
                <w:rFonts w:ascii="宋体"/>
                <w:sz w:val="18"/>
                <w:szCs w:val="18"/>
              </w:rPr>
            </w:pPr>
            <w:r>
              <w:rPr>
                <w:rFonts w:hint="eastAsia" w:ascii="宋体" w:hAnsi="宋体"/>
                <w:sz w:val="18"/>
                <w:szCs w:val="18"/>
              </w:rPr>
              <w:t xml:space="preserve">分包6</w:t>
            </w:r>
            <w:r/>
          </w:p>
        </w:tc>
        <w:tc>
          <w:tcPr>
            <w:tcW w:w="7679" w:type="dxa"/>
            <w:textDirection w:val="lrTb"/>
            <w:noWrap/>
          </w:tcPr>
          <w:p>
            <w:pPr>
              <w:jc w:val="center"/>
              <w:spacing w:line="360" w:lineRule="auto"/>
              <w:rPr>
                <w:rFonts w:hint="eastAsia" w:ascii="宋体" w:hAnsi="宋体"/>
                <w:sz w:val="18"/>
                <w:szCs w:val="18"/>
              </w:rPr>
            </w:pPr>
            <w:r>
              <w:rPr>
                <w:rFonts w:hint="eastAsia" w:ascii="宋体" w:hAnsi="宋体"/>
                <w:sz w:val="18"/>
                <w:szCs w:val="18"/>
              </w:rPr>
              <w:t xml:space="preserve">大帽徽（金属）、小帽徽（金属）、肩章（硬式、软式、套式、礼服）、胸徽（丝织、金属、礼服）、警号（丝织、金属）、领花、领带、领带夹、从警章、礼服绶带、姓名牌</w:t>
            </w:r>
            <w:r/>
          </w:p>
        </w:tc>
      </w:tr>
    </w:tbl>
    <w:p>
      <w:pPr>
        <w:ind w:firstLine="480"/>
        <w:spacing w:line="360" w:lineRule="auto"/>
        <w:rPr>
          <w:rFonts w:hint="eastAsia" w:ascii="宋体" w:hAnsi="宋体"/>
          <w:sz w:val="24"/>
          <w:szCs w:val="24"/>
        </w:rPr>
      </w:pPr>
      <w:r>
        <w:rPr>
          <w:rFonts w:hint="eastAsia" w:ascii="宋体" w:hAnsi="宋体"/>
          <w:sz w:val="24"/>
          <w:szCs w:val="24"/>
        </w:rPr>
      </w:r>
      <w:r/>
    </w:p>
    <w:p>
      <w:pPr>
        <w:rPr>
          <w:rFonts w:ascii="黑体" w:eastAsia="黑体"/>
          <w:bCs/>
          <w:sz w:val="44"/>
        </w:rPr>
      </w:pPr>
      <w:r/>
      <w:bookmarkStart w:id="185" w:name="_Toc165989711"/>
      <w:r/>
      <w:bookmarkStart w:id="186" w:name="_第五章__评标方法与评标标准"/>
      <w:r>
        <w:rPr>
          <w:rFonts w:hint="eastAsia" w:ascii="黑体" w:eastAsia="黑体"/>
          <w:bCs/>
          <w:sz w:val="44"/>
        </w:rPr>
        <w:br w:type="page" w:clear="all"/>
      </w:r>
      <w:r/>
    </w:p>
    <w:p>
      <w:pPr>
        <w:pStyle w:val="854"/>
        <w:rPr>
          <w:rFonts w:ascii="黑体" w:eastAsia="黑体"/>
          <w:b/>
          <w:bCs/>
          <w:sz w:val="44"/>
        </w:rPr>
      </w:pPr>
      <w:r/>
      <w:bookmarkStart w:id="187" w:name="_Toc224197618"/>
      <w:r/>
      <w:bookmarkStart w:id="188" w:name="_Toc224197492"/>
      <w:r>
        <w:rPr>
          <w:rFonts w:hint="eastAsia" w:ascii="黑体" w:eastAsia="黑体"/>
          <w:bCs/>
          <w:sz w:val="44"/>
        </w:rPr>
        <w:t xml:space="preserve">第五章</w:t>
      </w:r>
      <w:r>
        <w:rPr>
          <w:rFonts w:hint="eastAsia" w:ascii="黑体" w:eastAsia="黑体"/>
          <w:b/>
          <w:bCs/>
          <w:sz w:val="44"/>
        </w:rPr>
        <w:t xml:space="preserve">评标方法与评标标准</w:t>
      </w:r>
      <w:bookmarkEnd w:id="185"/>
      <w:r/>
      <w:bookmarkEnd w:id="186"/>
      <w:r/>
      <w:bookmarkEnd w:id="187"/>
      <w:r/>
      <w:bookmarkEnd w:id="188"/>
      <w:r/>
      <w:r/>
    </w:p>
    <w:p>
      <w:r/>
      <w:r/>
    </w:p>
    <w:p>
      <w:pPr>
        <w:ind w:firstLine="420"/>
        <w:spacing w:line="0" w:lineRule="atLeast"/>
        <w:rPr>
          <w:rFonts w:hint="eastAsia" w:ascii="宋体" w:hAnsi="宋体"/>
          <w:sz w:val="24"/>
          <w:szCs w:val="24"/>
        </w:rPr>
      </w:pPr>
      <w:r>
        <w:rPr>
          <w:rFonts w:ascii="宋体" w:hAnsi="宋体"/>
        </w:rPr>
        <w:t xml:space="preserve">采用综合评分法，评标结果按评审后得分由高到低顺序排列。得分相同的，按投标报价由低到高顺序排列。</w:t>
      </w:r>
      <w:r>
        <w:rPr>
          <w:rFonts w:ascii="宋体" w:hAnsi="宋体"/>
          <w:sz w:val="24"/>
          <w:szCs w:val="24"/>
        </w:rPr>
        <w:t xml:space="preserve">得分且投标报价相同的并列。</w:t>
      </w:r>
      <w:r/>
    </w:p>
    <w:tbl>
      <w:tblPr>
        <w:tblW w:w="7083"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48"/>
        <w:gridCol w:w="1610"/>
        <w:gridCol w:w="4325"/>
      </w:tblGrid>
      <w:tr>
        <w:trPr/>
        <w:tc>
          <w:tcPr>
            <w:tcW w:w="1148" w:type="dxa"/>
            <w:textDirection w:val="lrTb"/>
            <w:noWrap/>
          </w:tcPr>
          <w:p>
            <w:pPr>
              <w:jc w:val="center"/>
              <w:rPr>
                <w:rFonts w:hint="eastAsia" w:ascii="宋体" w:hAnsi="宋体"/>
              </w:rPr>
            </w:pPr>
            <w:r>
              <w:rPr>
                <w:rFonts w:hint="eastAsia" w:ascii="宋体" w:hAnsi="宋体"/>
              </w:rPr>
              <w:t xml:space="preserve">采购包号</w:t>
            </w:r>
            <w:r/>
          </w:p>
        </w:tc>
        <w:tc>
          <w:tcPr>
            <w:tcW w:w="1610" w:type="dxa"/>
            <w:textDirection w:val="lrTb"/>
            <w:noWrap/>
          </w:tcPr>
          <w:p>
            <w:pPr>
              <w:jc w:val="center"/>
              <w:rPr>
                <w:rFonts w:hint="eastAsia" w:ascii="宋体" w:hAnsi="宋体"/>
              </w:rPr>
            </w:pPr>
            <w:r>
              <w:rPr>
                <w:rFonts w:hint="eastAsia" w:ascii="宋体" w:hAnsi="宋体"/>
              </w:rPr>
              <w:t xml:space="preserve">选取</w:t>
            </w:r>
            <w:r>
              <w:rPr>
                <w:rFonts w:ascii="宋体" w:hAnsi="宋体"/>
              </w:rPr>
              <w:t xml:space="preserve">中标候选人数量</w:t>
            </w:r>
            <w:r/>
          </w:p>
        </w:tc>
        <w:tc>
          <w:tcPr>
            <w:tcW w:w="4325" w:type="dxa"/>
            <w:textDirection w:val="lrTb"/>
            <w:noWrap/>
          </w:tcPr>
          <w:p>
            <w:pPr>
              <w:jc w:val="center"/>
              <w:rPr>
                <w:rFonts w:hint="eastAsia" w:ascii="宋体" w:hAnsi="宋体"/>
              </w:rPr>
            </w:pPr>
            <w:r>
              <w:rPr>
                <w:rFonts w:hint="eastAsia" w:ascii="宋体" w:hAnsi="宋体"/>
              </w:rPr>
              <w:t xml:space="preserve">选取</w:t>
            </w:r>
            <w:r>
              <w:rPr>
                <w:rFonts w:ascii="宋体" w:hAnsi="宋体"/>
              </w:rPr>
              <w:t xml:space="preserve">中标候选人的原则</w:t>
            </w:r>
            <w:r/>
          </w:p>
        </w:tc>
      </w:tr>
      <w:tr>
        <w:trPr/>
        <w:tc>
          <w:tcPr>
            <w:tcW w:w="1148" w:type="dxa"/>
            <w:vAlign w:val="center"/>
            <w:textDirection w:val="lrTb"/>
            <w:noWrap/>
          </w:tcPr>
          <w:p>
            <w:pPr>
              <w:jc w:val="center"/>
              <w:rPr>
                <w:rFonts w:hint="eastAsia" w:ascii="宋体" w:hAnsi="宋体"/>
              </w:rPr>
            </w:pPr>
            <w:r>
              <w:rPr>
                <w:rFonts w:hint="eastAsia" w:ascii="宋体" w:hAnsi="宋体"/>
              </w:rPr>
              <w:t xml:space="preserve">1-6</w:t>
            </w:r>
            <w:r/>
          </w:p>
        </w:tc>
        <w:tc>
          <w:tcPr>
            <w:tcW w:w="1610" w:type="dxa"/>
            <w:vAlign w:val="center"/>
            <w:textDirection w:val="lrTb"/>
            <w:noWrap/>
          </w:tcPr>
          <w:p>
            <w:pPr>
              <w:jc w:val="center"/>
              <w:rPr>
                <w:rFonts w:hint="eastAsia" w:ascii="宋体" w:hAnsi="宋体"/>
              </w:rPr>
            </w:pPr>
            <w:r>
              <w:rPr>
                <w:rFonts w:hint="eastAsia" w:ascii="宋体" w:hAnsi="宋体"/>
              </w:rPr>
              <w:t xml:space="preserve">1</w:t>
            </w:r>
            <w:r/>
          </w:p>
        </w:tc>
        <w:tc>
          <w:tcPr>
            <w:tcW w:w="4325" w:type="dxa"/>
            <w:vAlign w:val="center"/>
            <w:textDirection w:val="lrTb"/>
            <w:noWrap/>
          </w:tcPr>
          <w:p>
            <w:pPr>
              <w:jc w:val="center"/>
              <w:rPr>
                <w:rFonts w:hint="eastAsia" w:ascii="宋体" w:hAnsi="宋体"/>
              </w:rPr>
            </w:pPr>
            <w:r>
              <w:rPr>
                <w:rFonts w:hint="eastAsia" w:ascii="宋体" w:hAnsi="宋体"/>
              </w:rPr>
              <w:t xml:space="preserve">满足招标文件全部实质性要求，</w:t>
            </w:r>
            <w:r>
              <w:rPr>
                <w:rFonts w:hint="eastAsia" w:ascii="宋体" w:hAnsi="宋体"/>
              </w:rPr>
              <w:t xml:space="preserve">且按照</w:t>
            </w:r>
            <w:r>
              <w:rPr>
                <w:rFonts w:hint="eastAsia" w:ascii="宋体" w:hAnsi="宋体"/>
              </w:rPr>
              <w:t xml:space="preserve">评审因素的量化指标评审得分最高的投标人为中标候选人。</w:t>
            </w:r>
            <w:r/>
          </w:p>
        </w:tc>
      </w:tr>
    </w:tbl>
    <w:p>
      <w:pPr>
        <w:pStyle w:val="1006"/>
        <w:rPr>
          <w:rFonts w:cs="Arial"/>
        </w:rPr>
      </w:pPr>
      <w:r>
        <w:rPr>
          <w:rFonts w:hint="eastAsia" w:cs="Arial"/>
        </w:rPr>
        <w:t xml:space="preserve">同一投标单位可对</w:t>
      </w:r>
      <w:r>
        <w:rPr>
          <w:rFonts w:hint="eastAsia" w:cs="Arial"/>
          <w:color w:val="000000" w:themeColor="text1"/>
        </w:rPr>
        <w:t xml:space="preserve">本项目不同分包同时投标，包</w:t>
      </w:r>
      <w:r>
        <w:rPr>
          <w:rFonts w:hint="eastAsia" w:cs="Arial"/>
          <w:color w:val="000000" w:themeColor="text1"/>
        </w:rPr>
        <w:t xml:space="preserve">2</w:t>
      </w:r>
      <w:r>
        <w:rPr>
          <w:rFonts w:hint="eastAsia" w:cs="Arial"/>
          <w:color w:val="000000" w:themeColor="text1"/>
        </w:rPr>
        <w:t xml:space="preserve">、</w:t>
      </w:r>
      <w:r>
        <w:rPr>
          <w:rFonts w:hint="eastAsia" w:cs="Arial"/>
          <w:color w:val="000000" w:themeColor="text1"/>
        </w:rPr>
        <w:t xml:space="preserve">3</w:t>
      </w:r>
      <w:r>
        <w:rPr>
          <w:rFonts w:hint="eastAsia" w:cs="Arial"/>
          <w:color w:val="000000" w:themeColor="text1"/>
        </w:rPr>
        <w:t xml:space="preserve">兼投</w:t>
      </w:r>
      <w:r>
        <w:rPr>
          <w:rFonts w:hint="eastAsia" w:cs="Arial"/>
          <w:color w:val="000000" w:themeColor="text1"/>
        </w:rPr>
        <w:t xml:space="preserve">不兼中。本项目按照包</w:t>
      </w:r>
      <w:r>
        <w:rPr>
          <w:rFonts w:hint="eastAsia" w:cs="Arial"/>
          <w:color w:val="000000" w:themeColor="text1"/>
        </w:rPr>
        <w:t xml:space="preserve">1</w:t>
      </w:r>
      <w:r>
        <w:rPr>
          <w:rFonts w:hint="eastAsia" w:cs="Arial"/>
          <w:color w:val="000000" w:themeColor="text1"/>
        </w:rPr>
        <w:t xml:space="preserve">至包</w:t>
      </w:r>
      <w:r>
        <w:rPr>
          <w:rFonts w:cs="Arial"/>
          <w:color w:val="000000" w:themeColor="text1"/>
        </w:rPr>
        <w:t xml:space="preserve">6</w:t>
      </w:r>
      <w:r>
        <w:rPr>
          <w:rFonts w:hint="eastAsia" w:cs="Arial"/>
          <w:color w:val="000000" w:themeColor="text1"/>
        </w:rPr>
        <w:t xml:space="preserve">的顺序依次评审，已被推荐为包</w:t>
      </w:r>
      <w:r>
        <w:rPr>
          <w:rFonts w:hint="eastAsia" w:cs="Arial"/>
          <w:color w:val="000000" w:themeColor="text1"/>
        </w:rPr>
        <w:t xml:space="preserve">2</w:t>
      </w:r>
      <w:r>
        <w:rPr>
          <w:rFonts w:hint="eastAsia" w:cs="Arial"/>
          <w:color w:val="000000" w:themeColor="text1"/>
        </w:rPr>
        <w:t xml:space="preserve">的中标候选人</w:t>
      </w:r>
      <w:r>
        <w:rPr>
          <w:rFonts w:hint="eastAsia" w:cs="Arial"/>
        </w:rPr>
        <w:t xml:space="preserve">的投标人不再参与包</w:t>
      </w:r>
      <w:r>
        <w:rPr>
          <w:rFonts w:hint="eastAsia" w:cs="Arial"/>
        </w:rPr>
        <w:t xml:space="preserve">3</w:t>
      </w:r>
      <w:r>
        <w:rPr>
          <w:rFonts w:hint="eastAsia" w:cs="Arial"/>
        </w:rPr>
        <w:t xml:space="preserve">的评审，同时该中标人不再计入包</w:t>
      </w:r>
      <w:r>
        <w:rPr>
          <w:rFonts w:hint="eastAsia" w:cs="Arial"/>
        </w:rPr>
        <w:t xml:space="preserve">3</w:t>
      </w:r>
      <w:r>
        <w:rPr>
          <w:rFonts w:hint="eastAsia" w:cs="Arial"/>
        </w:rPr>
        <w:t xml:space="preserve">有效投标人数量。各采购包各选取</w:t>
      </w:r>
      <w:r>
        <w:rPr>
          <w:rFonts w:hint="eastAsia" w:cs="Arial"/>
        </w:rPr>
        <w:t xml:space="preserve">1</w:t>
      </w:r>
      <w:r>
        <w:rPr>
          <w:rFonts w:hint="eastAsia" w:cs="Arial"/>
        </w:rPr>
        <w:t xml:space="preserve">名中标人。</w:t>
      </w:r>
      <w:r/>
    </w:p>
    <w:p>
      <w:pPr>
        <w:pStyle w:val="1006"/>
        <w:ind w:firstLine="482"/>
        <w:rPr>
          <w:rFonts w:ascii="宋体"/>
          <w:b/>
        </w:rPr>
      </w:pPr>
      <w:r>
        <w:rPr>
          <w:rFonts w:hint="eastAsia" w:ascii="宋体" w:hAnsi="宋体"/>
          <w:b/>
        </w:rPr>
        <w:t xml:space="preserve">政府采购政策功能落实</w:t>
      </w:r>
      <w:r/>
    </w:p>
    <w:p>
      <w:pPr>
        <w:pStyle w:val="1006"/>
        <w:rPr>
          <w:rFonts w:ascii="宋体" w:cs="宋体"/>
        </w:rPr>
      </w:pPr>
      <w:r>
        <w:rPr>
          <w:rFonts w:ascii="宋体" w:hAnsi="宋体" w:cs="宋体"/>
        </w:rPr>
        <w:t xml:space="preserve">1</w:t>
      </w:r>
      <w:r>
        <w:rPr>
          <w:rFonts w:hint="eastAsia" w:ascii="宋体" w:hAnsi="宋体" w:cs="宋体"/>
        </w:rPr>
        <w:t xml:space="preserve">、小微型企业价格扣除</w:t>
      </w:r>
      <w:r/>
    </w:p>
    <w:p>
      <w:pPr>
        <w:pStyle w:val="1006"/>
        <w:rPr>
          <w:rFonts w:ascii="宋体" w:cs="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）本项目对小型和微型企业产品给予</w:t>
      </w:r>
      <w:r>
        <w:rPr>
          <w:rFonts w:ascii="宋体" w:hAnsi="宋体" w:cs="宋体"/>
        </w:rPr>
        <w:t xml:space="preserve">10%</w:t>
      </w:r>
      <w:r>
        <w:rPr>
          <w:rFonts w:hint="eastAsia" w:ascii="宋体" w:hAnsi="宋体" w:cs="宋体"/>
        </w:rPr>
        <w:t xml:space="preserve">的扣除价格，用扣除后的价格参与评审。</w:t>
      </w:r>
      <w:r/>
    </w:p>
    <w:p>
      <w:pPr>
        <w:pStyle w:val="1006"/>
        <w:rPr>
          <w:rFonts w:ascii="宋体" w:cs="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）供应商需按照采购文件的要求提供相应的《企业声明函》。</w:t>
      </w:r>
      <w:r/>
    </w:p>
    <w:p>
      <w:pPr>
        <w:pStyle w:val="1006"/>
        <w:rPr>
          <w:rFonts w:ascii="宋体" w:cs="宋体"/>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）企业标准请参照《关于印发中小企业划型标准规定的通知》（工信部联企业</w:t>
      </w:r>
      <w:r>
        <w:rPr>
          <w:rFonts w:ascii="宋体" w:hAnsi="宋体" w:cs="宋体"/>
        </w:rPr>
        <w:t xml:space="preserve">[2011]300</w:t>
      </w:r>
      <w:r>
        <w:rPr>
          <w:rFonts w:hint="eastAsia" w:ascii="宋体" w:hAnsi="宋体" w:cs="宋体"/>
        </w:rPr>
        <w:t xml:space="preserve">号）文件规定自行填写。</w:t>
      </w:r>
      <w:r/>
    </w:p>
    <w:p>
      <w:pPr>
        <w:pStyle w:val="1006"/>
        <w:rPr>
          <w:rFonts w:ascii="宋体" w:cs="宋体"/>
        </w:rPr>
      </w:pPr>
      <w:r>
        <w:rPr>
          <w:rFonts w:ascii="宋体" w:hAnsi="宋体" w:cs="宋体"/>
        </w:rPr>
        <w:t xml:space="preserve">2</w:t>
      </w:r>
      <w:r>
        <w:rPr>
          <w:rFonts w:hint="eastAsia" w:ascii="宋体" w:hAnsi="宋体" w:cs="宋体"/>
        </w:rPr>
        <w:t xml:space="preserve">、残疾人福利单位价格扣除</w:t>
      </w:r>
      <w:r/>
    </w:p>
    <w:p>
      <w:pPr>
        <w:pStyle w:val="1006"/>
        <w:rPr>
          <w:rFonts w:ascii="宋体" w:cs="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）本项目对残疾人福利性单位视同小型、微型企业，给予</w:t>
      </w:r>
      <w:r>
        <w:rPr>
          <w:rFonts w:ascii="宋体" w:hAnsi="宋体" w:cs="宋体"/>
        </w:rPr>
        <w:t xml:space="preserve">10%</w:t>
      </w:r>
      <w:r>
        <w:rPr>
          <w:rFonts w:hint="eastAsia" w:ascii="宋体" w:hAnsi="宋体" w:cs="宋体"/>
        </w:rPr>
        <w:t xml:space="preserve">的价格扣除，用扣除后的价格参与评审。</w:t>
      </w:r>
      <w:r/>
    </w:p>
    <w:p>
      <w:pPr>
        <w:pStyle w:val="1006"/>
        <w:rPr>
          <w:rFonts w:ascii="宋体" w:cs="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）残疾人福利单位需按照采购文件的要求提供《残疾人福利性单位声明函》。</w:t>
      </w:r>
      <w:r/>
    </w:p>
    <w:p>
      <w:pPr>
        <w:pStyle w:val="1006"/>
        <w:rPr>
          <w:rFonts w:ascii="宋体" w:cs="宋体"/>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）残疾人福利单位标准请参照《关于促进残疾人就业政府采购政策的通知》（财库〔</w:t>
      </w:r>
      <w:r>
        <w:rPr>
          <w:rFonts w:ascii="宋体" w:hAnsi="宋体" w:cs="宋体"/>
        </w:rPr>
        <w:t xml:space="preserve">2017</w:t>
      </w:r>
      <w:r>
        <w:rPr>
          <w:rFonts w:hint="eastAsia" w:ascii="宋体" w:hAnsi="宋体" w:cs="宋体"/>
        </w:rPr>
        <w:t xml:space="preserve">〕</w:t>
      </w:r>
      <w:r>
        <w:rPr>
          <w:rFonts w:ascii="宋体" w:hAnsi="宋体" w:cs="宋体"/>
        </w:rPr>
        <w:t xml:space="preserve">141</w:t>
      </w:r>
      <w:r>
        <w:rPr>
          <w:rFonts w:hint="eastAsia" w:ascii="宋体" w:hAnsi="宋体" w:cs="宋体"/>
        </w:rPr>
        <w:t xml:space="preserve">号）。</w:t>
      </w:r>
      <w:r/>
    </w:p>
    <w:p>
      <w:pPr>
        <w:pStyle w:val="1006"/>
        <w:rPr>
          <w:rFonts w:ascii="宋体" w:cs="宋体"/>
        </w:rPr>
      </w:pPr>
      <w:r>
        <w:rPr>
          <w:rFonts w:ascii="宋体" w:hAnsi="宋体" w:cs="宋体"/>
        </w:rPr>
        <w:t xml:space="preserve">3</w:t>
      </w:r>
      <w:r>
        <w:rPr>
          <w:rFonts w:hint="eastAsia" w:ascii="宋体" w:hAnsi="宋体" w:cs="宋体"/>
        </w:rPr>
        <w:t xml:space="preserve">、监狱和戒毒企业价格扣除</w:t>
      </w:r>
      <w:r/>
    </w:p>
    <w:p>
      <w:pPr>
        <w:pStyle w:val="1006"/>
        <w:rPr>
          <w:rFonts w:ascii="宋体" w:cs="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）本项目对监狱和戒毒企业（简称监狱企业）视同小型、微型企业，给予</w:t>
      </w:r>
      <w:r>
        <w:rPr>
          <w:rFonts w:ascii="宋体" w:hAnsi="宋体" w:cs="宋体"/>
        </w:rPr>
        <w:t xml:space="preserve">6%</w:t>
      </w:r>
      <w:r>
        <w:rPr>
          <w:rFonts w:hint="eastAsia" w:ascii="宋体" w:hAnsi="宋体" w:cs="宋体"/>
        </w:rPr>
        <w:t xml:space="preserve">的价格扣除，用扣除后的价格参与评审。</w:t>
      </w:r>
      <w:r/>
    </w:p>
    <w:p>
      <w:pPr>
        <w:pStyle w:val="1006"/>
        <w:rPr>
          <w:rFonts w:ascii="宋体" w:cs="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）监狱企业参加政府采购活动时，需提供由省级以上监狱管理局、戒毒管理局</w:t>
      </w:r>
      <w:r>
        <w:rPr>
          <w:rFonts w:ascii="宋体" w:hAnsi="宋体" w:cs="宋体"/>
        </w:rPr>
        <w:t xml:space="preserve">(</w:t>
      </w:r>
      <w:r>
        <w:rPr>
          <w:rFonts w:hint="eastAsia" w:ascii="宋体" w:hAnsi="宋体" w:cs="宋体"/>
        </w:rPr>
        <w:t xml:space="preserve">含新疆生产建设兵团</w:t>
      </w:r>
      <w:r>
        <w:rPr>
          <w:rFonts w:ascii="宋体" w:hAnsi="宋体" w:cs="宋体"/>
        </w:rPr>
        <w:t xml:space="preserve">)</w:t>
      </w:r>
      <w:r>
        <w:rPr>
          <w:rFonts w:hint="eastAsia" w:ascii="宋体" w:hAnsi="宋体" w:cs="宋体"/>
        </w:rPr>
        <w:t xml:space="preserve">出具的属于监狱企业的证明文件。供应商如不提供上述证明文件，价格将不做相应扣除。</w:t>
      </w:r>
      <w:r/>
    </w:p>
    <w:p>
      <w:pPr>
        <w:pStyle w:val="1006"/>
        <w:rPr>
          <w:rFonts w:ascii="宋体" w:cs="宋体"/>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）监狱企业标准请参照《关于政府采购支持监狱企业发展有关问题的通知》（财库</w:t>
      </w:r>
      <w:r>
        <w:rPr>
          <w:rFonts w:ascii="宋体" w:hAnsi="宋体" w:cs="宋体"/>
        </w:rPr>
        <w:t xml:space="preserve">[2014]68</w:t>
      </w:r>
      <w:r>
        <w:rPr>
          <w:rFonts w:hint="eastAsia" w:ascii="宋体" w:hAnsi="宋体" w:cs="宋体"/>
        </w:rPr>
        <w:t xml:space="preserve">号）。</w:t>
      </w:r>
      <w:r/>
    </w:p>
    <w:p>
      <w:pPr>
        <w:pStyle w:val="1006"/>
        <w:rPr>
          <w:rFonts w:ascii="宋体" w:cs="宋体"/>
        </w:rPr>
      </w:pPr>
      <w:r>
        <w:rPr>
          <w:rFonts w:ascii="宋体" w:hAnsi="宋体" w:cs="宋体"/>
        </w:rPr>
        <w:t xml:space="preserve">4</w:t>
      </w:r>
      <w:r>
        <w:rPr>
          <w:rFonts w:hint="eastAsia" w:ascii="宋体" w:hAnsi="宋体" w:cs="宋体"/>
        </w:rPr>
        <w:t xml:space="preserve">、残疾人福利单位、监狱企业属于小型、微型企业的，不重复享受政策。</w:t>
      </w:r>
      <w:r/>
    </w:p>
    <w:p>
      <w:pPr>
        <w:pStyle w:val="1006"/>
        <w:rPr>
          <w:rFonts w:ascii="宋体" w:cs="宋体"/>
        </w:rPr>
      </w:pPr>
      <w:r>
        <w:rPr>
          <w:rFonts w:ascii="宋体" w:hAnsi="宋体" w:cs="宋体"/>
        </w:rPr>
        <w:t xml:space="preserve">5</w:t>
      </w:r>
      <w:r>
        <w:rPr>
          <w:rFonts w:hint="eastAsia" w:ascii="宋体" w:hAnsi="宋体" w:cs="宋体"/>
        </w:rPr>
        <w:t xml:space="preserve">、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w:t>
      </w:r>
      <w:r>
        <w:rPr>
          <w:rFonts w:ascii="宋体" w:hAnsi="宋体" w:cs="宋体"/>
        </w:rPr>
        <w:t xml:space="preserve">30%</w:t>
      </w:r>
      <w:r>
        <w:rPr>
          <w:rFonts w:hint="eastAsia" w:ascii="宋体" w:hAnsi="宋体" w:cs="宋体"/>
        </w:rPr>
        <w:t xml:space="preserve">以上的，给予联合体</w:t>
      </w:r>
      <w:r>
        <w:rPr>
          <w:rFonts w:ascii="宋体" w:hAnsi="宋体" w:cs="宋体"/>
        </w:rPr>
        <w:t xml:space="preserve">2%</w:t>
      </w:r>
      <w:r>
        <w:rPr>
          <w:rFonts w:hint="eastAsia" w:ascii="宋体" w:hAnsi="宋体" w:cs="宋体"/>
        </w:rPr>
        <w:t xml:space="preserve">的价格扣除，用扣除后的价格参与评审。</w:t>
      </w:r>
      <w:r/>
    </w:p>
    <w:p>
      <w:pPr>
        <w:ind w:firstLine="480"/>
        <w:jc w:val="left"/>
        <w:spacing w:before="120" w:after="120" w:line="360" w:lineRule="auto"/>
        <w:rPr>
          <w:rFonts w:hint="eastAsia"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、联合体各方均为小型、微型企业（残疾人福利单位、监狱企业）的，联合体享受</w:t>
      </w:r>
      <w:r>
        <w:rPr>
          <w:rFonts w:ascii="宋体" w:hAnsi="宋体" w:cs="宋体"/>
          <w:sz w:val="24"/>
          <w:szCs w:val="24"/>
        </w:rPr>
        <w:t xml:space="preserve">10%</w:t>
      </w:r>
      <w:r>
        <w:rPr>
          <w:rFonts w:hint="eastAsia" w:ascii="宋体" w:hAnsi="宋体" w:cs="宋体"/>
          <w:sz w:val="24"/>
          <w:szCs w:val="24"/>
        </w:rPr>
        <w:t xml:space="preserve">价格扣除，用扣除后的价格参与评审。</w:t>
      </w:r>
      <w:r/>
    </w:p>
    <w:p>
      <w:pPr>
        <w:pStyle w:val="1006"/>
        <w:rPr>
          <w:rFonts w:hint="eastAsia" w:ascii="宋体" w:hAnsi="宋体" w:cs="宋体"/>
        </w:rPr>
      </w:pPr>
      <w:r>
        <w:rPr>
          <w:rFonts w:hint="eastAsia" w:ascii="宋体" w:hAnsi="宋体" w:cs="宋体"/>
        </w:rPr>
        <w:t xml:space="preserve">7、采购本国产品的支持政策</w:t>
      </w:r>
      <w:r/>
    </w:p>
    <w:p>
      <w:pPr>
        <w:pStyle w:val="1006"/>
        <w:rPr>
          <w:rFonts w:hint="eastAsia" w:ascii="宋体" w:hAnsi="宋体" w:cs="宋体"/>
        </w:rPr>
      </w:pPr>
      <w:r>
        <w:rPr>
          <w:rFonts w:hint="eastAsia" w:ascii="宋体" w:hAnsi="宋体" w:cs="宋体"/>
        </w:rPr>
        <w:t xml:space="preserve">7.1 本项目政府采购活动中既有本国产品又有非本国产品参与竞争的，依法对本国产品给予价格评审优惠，对本国产品的报价给予20%的价格扣除，用扣除后的价格参与评审。</w:t>
      </w:r>
      <w:r/>
    </w:p>
    <w:p>
      <w:pPr>
        <w:pStyle w:val="1006"/>
        <w:rPr>
          <w:rFonts w:hint="eastAsia" w:ascii="宋体" w:hAnsi="宋体" w:cs="宋体"/>
        </w:rPr>
      </w:pPr>
      <w:r>
        <w:rPr>
          <w:rFonts w:hint="eastAsia" w:ascii="宋体" w:hAnsi="宋体" w:cs="宋体"/>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pStyle w:val="1006"/>
        <w:rPr>
          <w:rFonts w:hint="eastAsia" w:ascii="宋体" w:hAnsi="宋体" w:cs="宋体"/>
        </w:rPr>
      </w:pPr>
      <w:r>
        <w:rPr>
          <w:rFonts w:hint="eastAsia" w:ascii="宋体" w:hAnsi="宋体" w:cs="宋体"/>
        </w:rPr>
        <w:t xml:space="preserve">7.3 供应商需按照招标文件的要求提供《关于符合本国产品标准的声明函》（以下简称《声明函》），如不提供将不享受本国产品价格评审优惠。</w:t>
      </w:r>
      <w:r/>
    </w:p>
    <w:p>
      <w:pPr>
        <w:pStyle w:val="1006"/>
        <w:rPr>
          <w:rFonts w:hint="eastAsia" w:ascii="宋体" w:hAnsi="宋体" w:cs="宋体"/>
        </w:rPr>
      </w:pPr>
      <w:r>
        <w:rPr>
          <w:rFonts w:hint="eastAsia" w:ascii="宋体" w:hAnsi="宋体" w:cs="宋体"/>
        </w:rPr>
        <w:t xml:space="preserve">7.4 供应商需在《声明函》中逐一、</w:t>
      </w:r>
      <w:r>
        <w:rPr>
          <w:rFonts w:ascii="宋体" w:hAnsi="宋体" w:cs="宋体"/>
        </w:rPr>
        <w:t xml:space="preserve">准确</w:t>
      </w:r>
      <w:r>
        <w:rPr>
          <w:rFonts w:hint="eastAsia" w:ascii="宋体" w:hAnsi="宋体" w:cs="宋体"/>
        </w:rPr>
        <w:t xml:space="preserve">填写产品名称、厂名、生产厂址三项信息（《声明函》中标注“  /  ”的地方无需填写），三</w:t>
      </w:r>
      <w:r>
        <w:rPr>
          <w:rFonts w:ascii="宋体" w:hAnsi="宋体" w:cs="宋体"/>
        </w:rPr>
        <w:t xml:space="preserve">项信息中</w:t>
      </w:r>
      <w:r>
        <w:rPr>
          <w:rFonts w:hint="eastAsia" w:ascii="宋体" w:hAnsi="宋体" w:cs="宋体"/>
        </w:rPr>
        <w:t xml:space="preserve">任意一项未填写的视为该项产品不符合本国产品标准，不享受本国产品价格评审优惠。</w:t>
      </w:r>
      <w:r/>
    </w:p>
    <w:p>
      <w:pPr>
        <w:pStyle w:val="1006"/>
        <w:rPr>
          <w:rFonts w:hint="eastAsia" w:ascii="宋体" w:hAnsi="宋体" w:cs="宋体"/>
        </w:rPr>
      </w:pPr>
      <w:r>
        <w:rPr>
          <w:rFonts w:hint="eastAsia" w:ascii="宋体" w:hAnsi="宋体" w:cs="宋体"/>
        </w:rPr>
        <w:t xml:space="preserve">7.5 评标过程中如发现供应商在《声明函》内容</w:t>
      </w:r>
      <w:r>
        <w:rPr>
          <w:rFonts w:ascii="宋体" w:hAnsi="宋体" w:cs="宋体"/>
        </w:rPr>
        <w:t xml:space="preserve">含义不明确、同类事项与投</w:t>
      </w:r>
      <w:r>
        <w:rPr>
          <w:rFonts w:hint="eastAsia" w:ascii="宋体" w:hAnsi="宋体" w:cs="宋体"/>
        </w:rPr>
        <w:t xml:space="preserve">标</w:t>
      </w:r>
      <w:r>
        <w:rPr>
          <w:rFonts w:ascii="宋体" w:hAnsi="宋体" w:cs="宋体"/>
        </w:rPr>
        <w:t xml:space="preserve">（</w:t>
      </w:r>
      <w:r>
        <w:rPr>
          <w:rFonts w:hint="eastAsia" w:ascii="宋体" w:hAnsi="宋体" w:cs="宋体"/>
        </w:rPr>
        <w:t xml:space="preserve">响应</w:t>
      </w:r>
      <w:r>
        <w:rPr>
          <w:rFonts w:ascii="宋体" w:hAnsi="宋体" w:cs="宋体"/>
        </w:rPr>
        <w:t xml:space="preserve">）</w:t>
      </w:r>
      <w:r>
        <w:rPr>
          <w:rFonts w:hint="eastAsia" w:ascii="宋体" w:hAnsi="宋体" w:cs="宋体"/>
        </w:rPr>
        <w:t xml:space="preserve">文件</w:t>
      </w:r>
      <w:r>
        <w:rPr>
          <w:rFonts w:ascii="宋体" w:hAnsi="宋体" w:cs="宋体"/>
        </w:rPr>
        <w:t xml:space="preserve">表述不一致或者有</w:t>
      </w:r>
      <w:r>
        <w:rPr>
          <w:rFonts w:hint="eastAsia" w:ascii="宋体" w:hAnsi="宋体" w:cs="宋体"/>
        </w:rPr>
        <w:t xml:space="preserve">明显</w:t>
      </w:r>
      <w:r>
        <w:rPr>
          <w:rFonts w:ascii="宋体" w:hAnsi="宋体" w:cs="宋体"/>
        </w:rPr>
        <w:t xml:space="preserve">文字错误等情况的</w:t>
      </w:r>
      <w:r>
        <w:rPr>
          <w:rFonts w:hint="eastAsia" w:ascii="宋体" w:hAnsi="宋体" w:cs="宋体"/>
        </w:rPr>
        <w:t xml:space="preserve">，评标委员会应当以书面形式要求供应商</w:t>
      </w:r>
      <w:r>
        <w:rPr>
          <w:rFonts w:hint="eastAsia" w:ascii="宋体" w:hAnsi="宋体" w:cs="宋体"/>
        </w:rPr>
        <w:t xml:space="preserve">作出</w:t>
      </w:r>
      <w:r>
        <w:rPr>
          <w:rFonts w:hint="eastAsia" w:ascii="宋体" w:hAnsi="宋体" w:cs="宋体"/>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06"/>
        <w:ind w:firstLine="482"/>
        <w:rPr>
          <w:rFonts w:hint="eastAsia" w:ascii="宋体" w:hAnsi="宋体"/>
          <w:b/>
          <w:sz w:val="32"/>
        </w:rPr>
      </w:pPr>
      <w:r>
        <w:rPr>
          <w:rFonts w:hint="eastAsia" w:ascii="宋体" w:hAnsi="宋体"/>
          <w:b/>
          <w:sz w:val="32"/>
        </w:rPr>
        <w:t xml:space="preserve">评标办法和评标标准</w:t>
      </w:r>
      <w:r/>
    </w:p>
    <w:p>
      <w:pPr>
        <w:rPr>
          <w:rFonts w:hint="eastAsia" w:ascii="黑体" w:hAnsi="宋体" w:eastAsia="黑体" w:cs="黑体"/>
          <w:b/>
          <w:bCs/>
          <w:color w:val="000000"/>
          <w:sz w:val="24"/>
          <w:szCs w:val="24"/>
        </w:rPr>
      </w:pPr>
      <w:r>
        <w:rPr>
          <w:rFonts w:hint="eastAsia" w:ascii="黑体" w:hAnsi="宋体" w:eastAsia="黑体" w:cs="黑体"/>
          <w:b/>
          <w:bCs/>
          <w:color w:val="000000"/>
          <w:sz w:val="24"/>
          <w:szCs w:val="24"/>
        </w:rPr>
        <w:t xml:space="preserve">包1</w:t>
      </w:r>
      <w:r>
        <w:rPr>
          <w:rFonts w:ascii="黑体" w:hAnsi="宋体" w:eastAsia="黑体" w:cs="黑体"/>
          <w:b/>
          <w:bCs/>
          <w:color w:val="000000"/>
          <w:sz w:val="24"/>
          <w:szCs w:val="24"/>
        </w:rPr>
        <w:t xml:space="preserve">—</w:t>
      </w:r>
      <w:r>
        <w:rPr>
          <w:rFonts w:hint="eastAsia" w:ascii="黑体" w:hAnsi="宋体" w:eastAsia="黑体" w:cs="黑体"/>
          <w:b/>
          <w:bCs/>
          <w:color w:val="000000"/>
          <w:sz w:val="24"/>
          <w:szCs w:val="24"/>
        </w:rPr>
        <w:t xml:space="preserve">包</w:t>
      </w:r>
      <w:r>
        <w:rPr>
          <w:rFonts w:hint="eastAsia" w:ascii="黑体" w:hAnsi="宋体" w:eastAsia="黑体" w:cs="黑体"/>
          <w:b/>
          <w:bCs/>
          <w:color w:val="000000"/>
          <w:sz w:val="24"/>
          <w:szCs w:val="24"/>
        </w:rPr>
        <w:t xml:space="preserve">6</w:t>
      </w:r>
      <w:r>
        <w:rPr>
          <w:rFonts w:ascii="黑体" w:hAnsi="宋体" w:eastAsia="黑体" w:cs="黑体"/>
          <w:b/>
          <w:bCs/>
          <w:color w:val="000000"/>
          <w:sz w:val="24"/>
          <w:szCs w:val="24"/>
        </w:rPr>
        <w:t xml:space="preserve"> </w:t>
      </w:r>
      <w:r/>
    </w:p>
    <w:tbl>
      <w:tblPr>
        <w:tblW w:w="5003" w:type="pct"/>
        <w:tblInd w:w="-5" w:type="dxa"/>
        <w:tblLayout w:type="fixed"/>
        <w:tblLook w:val="04A0" w:firstRow="1" w:lastRow="0" w:firstColumn="1" w:lastColumn="0" w:noHBand="0" w:noVBand="1"/>
      </w:tblPr>
      <w:tblGrid>
        <w:gridCol w:w="827"/>
        <w:gridCol w:w="3817"/>
        <w:gridCol w:w="1105"/>
        <w:gridCol w:w="3101"/>
      </w:tblGrid>
      <w:tr>
        <w:trPr>
          <w:trHeight w:val="272"/>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b/>
                <w:bCs/>
                <w:color w:val="000000"/>
                <w:sz w:val="22"/>
                <w:szCs w:val="22"/>
              </w:rPr>
            </w:pPr>
            <w:r>
              <w:rPr>
                <w:rFonts w:hint="eastAsia" w:ascii="宋体" w:hAnsi="宋体" w:cs="宋体"/>
                <w:b/>
                <w:bCs/>
                <w:color w:val="000000"/>
                <w:sz w:val="22"/>
                <w:szCs w:val="22"/>
              </w:rPr>
              <w:t xml:space="preserve">序号</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tcPr>
          <w:p>
            <w:pPr>
              <w:jc w:val="center"/>
              <w:widowControl/>
              <w:rPr>
                <w:b/>
                <w:bCs/>
                <w:color w:val="000000"/>
                <w:sz w:val="22"/>
                <w:szCs w:val="22"/>
              </w:rPr>
            </w:pPr>
            <w:r>
              <w:rPr>
                <w:rFonts w:hint="eastAsia" w:ascii="宋体" w:hAnsi="宋体" w:cs="宋体"/>
                <w:b/>
                <w:bCs/>
                <w:color w:val="000000"/>
                <w:sz w:val="22"/>
                <w:szCs w:val="22"/>
              </w:rPr>
              <w:t xml:space="preserve">评分项</w:t>
            </w:r>
            <w:r/>
          </w:p>
        </w:tc>
        <w:tc>
          <w:tcPr>
            <w:tcBorders>
              <w:top w:val="single" w:color="000000" w:sz="4" w:space="0"/>
              <w:left w:val="none" w:color="000000" w:sz="4" w:space="0"/>
              <w:bottom w:val="single" w:color="000000" w:sz="4" w:space="0"/>
              <w:right w:val="single" w:color="000000" w:sz="4" w:space="0"/>
            </w:tcBorders>
            <w:tcW w:w="1105"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证明材料</w:t>
            </w:r>
            <w:r/>
          </w:p>
        </w:tc>
        <w:tc>
          <w:tcPr>
            <w:tcBorders>
              <w:top w:val="single" w:color="000000" w:sz="4" w:space="0"/>
              <w:left w:val="none" w:color="000000" w:sz="4" w:space="0"/>
              <w:bottom w:val="single" w:color="000000" w:sz="4" w:space="0"/>
              <w:right w:val="single" w:color="000000" w:sz="4" w:space="0"/>
            </w:tcBorders>
            <w:tcW w:w="3101" w:type="dxa"/>
            <w:vAlign w:val="center"/>
            <w:textDirection w:val="lrTb"/>
            <w:noWrap/>
          </w:tcPr>
          <w:p>
            <w:pPr>
              <w:jc w:val="center"/>
              <w:widowControl/>
              <w:rPr>
                <w:b/>
                <w:bCs/>
                <w:color w:val="000000"/>
                <w:sz w:val="22"/>
                <w:szCs w:val="22"/>
              </w:rPr>
            </w:pPr>
            <w:r>
              <w:rPr>
                <w:rFonts w:hint="eastAsia" w:ascii="宋体" w:hAnsi="宋体" w:cs="宋体"/>
                <w:b/>
                <w:bCs/>
                <w:color w:val="000000"/>
                <w:sz w:val="22"/>
                <w:szCs w:val="22"/>
              </w:rPr>
              <w:t xml:space="preserve">评审规则</w:t>
            </w:r>
            <w:r/>
          </w:p>
        </w:tc>
      </w:tr>
      <w:tr>
        <w:trPr>
          <w:trHeight w:val="27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widowControl/>
              <w:rPr>
                <w:color w:val="000000"/>
                <w:sz w:val="22"/>
                <w:szCs w:val="22"/>
              </w:rPr>
            </w:pPr>
            <w:r>
              <w:rPr>
                <w:rFonts w:hint="eastAsia"/>
                <w:sz w:val="22"/>
                <w:szCs w:val="22"/>
              </w:rPr>
              <w:t xml:space="preserve">1.</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tcPr>
          <w:p>
            <w:pPr>
              <w:jc w:val="left"/>
              <w:widowControl/>
              <w:rPr>
                <w:color w:val="000000"/>
              </w:rPr>
            </w:pPr>
            <w:r>
              <w:rPr>
                <w:color w:val="000000"/>
              </w:rPr>
              <w:t xml:space="preserve">价格部分</w:t>
            </w:r>
            <w:r>
              <w:rPr>
                <w:rFonts w:hint="eastAsia"/>
                <w:color w:val="000000"/>
              </w:rPr>
              <w:t xml:space="preserve">（</w:t>
            </w:r>
            <w:r>
              <w:rPr>
                <w:rFonts w:hint="eastAsia"/>
                <w:color w:val="000000"/>
              </w:rPr>
              <w:t xml:space="preserve">35</w:t>
            </w:r>
            <w:r>
              <w:rPr>
                <w:color w:val="000000"/>
              </w:rPr>
              <w:t xml:space="preserve">分</w:t>
            </w:r>
            <w:r>
              <w:rPr>
                <w:rFonts w:hint="eastAsia"/>
                <w:color w:val="000000"/>
              </w:rPr>
              <w:t xml:space="preserve">）</w:t>
            </w:r>
            <w:r/>
          </w:p>
        </w:tc>
        <w:tc>
          <w:tcPr>
            <w:tcBorders>
              <w:top w:val="single" w:color="000000" w:sz="4" w:space="0"/>
              <w:left w:val="none" w:color="000000" w:sz="4" w:space="0"/>
              <w:bottom w:val="single" w:color="000000" w:sz="4" w:space="0"/>
              <w:right w:val="single" w:color="000000" w:sz="4" w:space="0"/>
            </w:tcBorders>
            <w:tcW w:w="1105" w:type="dxa"/>
            <w:vAlign w:val="center"/>
            <w:textDirection w:val="lrTb"/>
            <w:noWrap/>
          </w:tcPr>
          <w:p>
            <w:pPr>
              <w:jc w:val="center"/>
              <w:widowControl/>
              <w:rPr>
                <w:color w:val="000000"/>
              </w:rPr>
            </w:pPr>
            <w:r>
              <w:rPr>
                <w:color w:val="000000"/>
              </w:rPr>
              <w:t xml:space="preserve">/</w:t>
            </w:r>
            <w:r/>
          </w:p>
        </w:tc>
        <w:tc>
          <w:tcPr>
            <w:tcBorders>
              <w:top w:val="single" w:color="000000" w:sz="4" w:space="0"/>
              <w:left w:val="none" w:color="000000" w:sz="4" w:space="0"/>
              <w:bottom w:val="single" w:color="000000" w:sz="4" w:space="0"/>
              <w:right w:val="single" w:color="000000" w:sz="4" w:space="0"/>
            </w:tcBorders>
            <w:tcW w:w="3101" w:type="dxa"/>
            <w:vAlign w:val="center"/>
            <w:textDirection w:val="lrTb"/>
            <w:noWrap/>
          </w:tcPr>
          <w:p>
            <w:pPr>
              <w:jc w:val="center"/>
              <w:widowControl/>
              <w:rPr>
                <w:color w:val="000000"/>
              </w:rPr>
            </w:pPr>
            <w:r>
              <w:rPr>
                <w:color w:val="000000"/>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widowControl/>
              <w:rPr>
                <w:color w:val="000000"/>
                <w:sz w:val="22"/>
                <w:szCs w:val="22"/>
              </w:rPr>
            </w:pPr>
            <w:r>
              <w:rPr>
                <w:rFonts w:hint="eastAsia"/>
                <w:sz w:val="22"/>
                <w:szCs w:val="22"/>
              </w:rPr>
              <w:t xml:space="preserve">1</w:t>
            </w:r>
            <w:r>
              <w:rPr>
                <w:sz w:val="22"/>
                <w:szCs w:val="22"/>
              </w:rPr>
              <w:t xml:space="preserve">.1</w:t>
            </w:r>
            <w:r>
              <w:rPr>
                <w:rFonts w:hint="eastAsia"/>
                <w:sz w:val="22"/>
                <w:szCs w:val="22"/>
              </w:rPr>
              <w:t xml:space="preserve">.</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tcPr>
          <w:p>
            <w:pPr>
              <w:jc w:val="left"/>
              <w:widowControl/>
              <w:rPr>
                <w:color w:val="000000"/>
              </w:rPr>
            </w:pPr>
            <w:r>
              <w:rPr>
                <w:color w:val="000000"/>
              </w:rPr>
              <w:t xml:space="preserve">满足招标文件要求且投标价格最低的投标报价为评标基准价，其价格分为满分。其他投标人的价格</w:t>
            </w:r>
            <w:r>
              <w:rPr>
                <w:color w:val="000000"/>
              </w:rPr>
              <w:t xml:space="preserve">分统一</w:t>
            </w:r>
            <w:r>
              <w:rPr>
                <w:color w:val="000000"/>
              </w:rPr>
              <w:t xml:space="preserve">按照下列公式计算：投标报价得分</w:t>
            </w:r>
            <w:r>
              <w:rPr>
                <w:color w:val="000000"/>
              </w:rPr>
              <w:t xml:space="preserve">=</w:t>
            </w:r>
            <w:r>
              <w:rPr>
                <w:rFonts w:hint="eastAsia"/>
                <w:color w:val="000000"/>
              </w:rPr>
              <w:t xml:space="preserve">（</w:t>
            </w:r>
            <w:r>
              <w:rPr>
                <w:color w:val="000000"/>
              </w:rPr>
              <w:t xml:space="preserve">评标基准价／投标报价</w:t>
            </w:r>
            <w:r>
              <w:rPr>
                <w:rFonts w:hint="eastAsia"/>
                <w:color w:val="000000"/>
              </w:rPr>
              <w:t xml:space="preserve">）</w:t>
            </w:r>
            <w:r>
              <w:rPr>
                <w:color w:val="000000"/>
              </w:rPr>
              <w:t xml:space="preserve">×</w:t>
            </w:r>
            <w:r>
              <w:rPr>
                <w:rFonts w:hint="eastAsia"/>
                <w:color w:val="000000"/>
              </w:rPr>
              <w:t xml:space="preserve">35</w:t>
            </w:r>
            <w:r>
              <w:rPr>
                <w:color w:val="000000"/>
              </w:rPr>
              <w:t xml:space="preserve">%×100</w:t>
            </w:r>
            <w:r>
              <w:rPr>
                <w:color w:val="000000"/>
              </w:rPr>
              <w:t xml:space="preserve">。</w:t>
            </w:r>
            <w:r/>
          </w:p>
        </w:tc>
        <w:tc>
          <w:tcPr>
            <w:tcBorders>
              <w:top w:val="single" w:color="000000" w:sz="4" w:space="0"/>
              <w:left w:val="none" w:color="000000" w:sz="4" w:space="0"/>
              <w:bottom w:val="single" w:color="000000" w:sz="4" w:space="0"/>
              <w:right w:val="single" w:color="000000" w:sz="4" w:space="0"/>
            </w:tcBorders>
            <w:tcW w:w="1105" w:type="dxa"/>
            <w:vAlign w:val="center"/>
            <w:textDirection w:val="lrTb"/>
            <w:noWrap/>
          </w:tcPr>
          <w:p>
            <w:pPr>
              <w:jc w:val="center"/>
              <w:widowControl/>
              <w:rPr>
                <w:color w:val="000000"/>
              </w:rPr>
            </w:pPr>
            <w:r>
              <w:rPr>
                <w:rFonts w:hint="eastAsia"/>
                <w:color w:val="000000"/>
              </w:rPr>
              <w:t xml:space="preserve">开标一览表</w:t>
            </w:r>
            <w:r/>
          </w:p>
        </w:tc>
        <w:tc>
          <w:tcPr>
            <w:tcBorders>
              <w:top w:val="single" w:color="000000" w:sz="4" w:space="0"/>
              <w:left w:val="none" w:color="000000" w:sz="4" w:space="0"/>
              <w:bottom w:val="single" w:color="000000" w:sz="4" w:space="0"/>
              <w:right w:val="single" w:color="000000" w:sz="4" w:space="0"/>
            </w:tcBorders>
            <w:tcW w:w="3101" w:type="dxa"/>
            <w:vAlign w:val="center"/>
            <w:textDirection w:val="lrTb"/>
            <w:noWrap/>
          </w:tcPr>
          <w:p>
            <w:pPr>
              <w:jc w:val="left"/>
              <w:widowControl/>
              <w:rPr>
                <w:color w:val="000000"/>
              </w:rPr>
            </w:pPr>
            <w:r>
              <w:rPr>
                <w:color w:val="000000"/>
              </w:rPr>
              <w:t xml:space="preserve">投标报价得分</w:t>
            </w:r>
            <w:r>
              <w:rPr>
                <w:color w:val="000000"/>
              </w:rPr>
              <w:t xml:space="preserve">=</w:t>
            </w:r>
            <w:r>
              <w:rPr>
                <w:rFonts w:hint="eastAsia"/>
                <w:color w:val="000000"/>
              </w:rPr>
              <w:t xml:space="preserve">（</w:t>
            </w:r>
            <w:r>
              <w:rPr>
                <w:color w:val="000000"/>
              </w:rPr>
              <w:t xml:space="preserve">评标基准价／投标报价</w:t>
            </w:r>
            <w:r>
              <w:rPr>
                <w:rFonts w:hint="eastAsia"/>
                <w:color w:val="000000"/>
              </w:rPr>
              <w:t xml:space="preserve">）</w:t>
            </w:r>
            <w:r>
              <w:rPr>
                <w:color w:val="000000"/>
              </w:rPr>
              <w:t xml:space="preserve">×</w:t>
            </w:r>
            <w:r>
              <w:rPr>
                <w:rFonts w:hint="eastAsia"/>
                <w:color w:val="000000"/>
              </w:rPr>
              <w:t xml:space="preserve">35</w:t>
            </w:r>
            <w:r>
              <w:rPr>
                <w:color w:val="000000"/>
              </w:rPr>
              <w:t xml:space="preserve">%×100</w:t>
            </w:r>
            <w:r>
              <w:rPr>
                <w:color w:val="000000"/>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ind w:left="425" w:hanging="425"/>
              <w:widowControl/>
              <w:rPr>
                <w:color w:val="000000"/>
                <w:sz w:val="22"/>
                <w:szCs w:val="22"/>
              </w:rPr>
            </w:pPr>
            <w:r>
              <w:rPr>
                <w:rFonts w:hint="eastAsia"/>
                <w:sz w:val="22"/>
                <w:szCs w:val="22"/>
              </w:rPr>
              <w:t xml:space="preserve">2</w:t>
            </w:r>
            <w:r>
              <w:rPr>
                <w:sz w:val="22"/>
                <w:szCs w:val="22"/>
              </w:rPr>
              <w:t xml:space="preserve">.</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tcPr>
          <w:p>
            <w:pPr>
              <w:jc w:val="left"/>
              <w:widowControl/>
              <w:rPr>
                <w:color w:val="000000"/>
              </w:rPr>
            </w:pPr>
            <w:r>
              <w:rPr>
                <w:color w:val="000000"/>
              </w:rPr>
              <w:t xml:space="preserve">技术部分</w:t>
            </w:r>
            <w:r>
              <w:rPr>
                <w:rFonts w:hint="eastAsia"/>
                <w:color w:val="000000"/>
              </w:rPr>
              <w:t xml:space="preserve">（</w:t>
            </w:r>
            <w:r>
              <w:rPr>
                <w:rFonts w:hint="eastAsia"/>
                <w:color w:val="000000"/>
              </w:rPr>
              <w:t xml:space="preserve">55</w:t>
            </w:r>
            <w:r>
              <w:rPr>
                <w:color w:val="000000"/>
              </w:rPr>
              <w:t xml:space="preserve">分</w:t>
            </w:r>
            <w:r>
              <w:rPr>
                <w:rFonts w:hint="eastAsia"/>
                <w:color w:val="000000"/>
              </w:rPr>
              <w:t xml:space="preserve">）</w:t>
            </w:r>
            <w:r/>
          </w:p>
        </w:tc>
        <w:tc>
          <w:tcPr>
            <w:tcBorders>
              <w:top w:val="single" w:color="000000" w:sz="4" w:space="0"/>
              <w:left w:val="none" w:color="000000" w:sz="4" w:space="0"/>
              <w:bottom w:val="single" w:color="000000" w:sz="4" w:space="0"/>
              <w:right w:val="single" w:color="000000" w:sz="4" w:space="0"/>
            </w:tcBorders>
            <w:tcW w:w="1105" w:type="dxa"/>
            <w:vAlign w:val="center"/>
            <w:textDirection w:val="lrTb"/>
            <w:noWrap/>
          </w:tcPr>
          <w:p>
            <w:pPr>
              <w:jc w:val="center"/>
              <w:widowControl/>
              <w:rPr>
                <w:color w:val="000000"/>
              </w:rPr>
            </w:pPr>
            <w:r>
              <w:rPr>
                <w:color w:val="000000"/>
              </w:rPr>
              <w:t xml:space="preserve">/</w:t>
            </w:r>
            <w:r/>
          </w:p>
        </w:tc>
        <w:tc>
          <w:tcPr>
            <w:tcBorders>
              <w:top w:val="single" w:color="000000" w:sz="4" w:space="0"/>
              <w:left w:val="none" w:color="000000" w:sz="4" w:space="0"/>
              <w:bottom w:val="single" w:color="000000" w:sz="4" w:space="0"/>
              <w:right w:val="single" w:color="000000" w:sz="4" w:space="0"/>
            </w:tcBorders>
            <w:tcW w:w="3101" w:type="dxa"/>
            <w:vAlign w:val="center"/>
            <w:textDirection w:val="lrTb"/>
            <w:noWrap/>
          </w:tcPr>
          <w:p>
            <w:pPr>
              <w:jc w:val="center"/>
              <w:widowControl/>
              <w:rPr>
                <w:color w:val="000000"/>
              </w:rPr>
            </w:pPr>
            <w:r>
              <w:rPr>
                <w:color w:val="000000"/>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numPr>
                <w:ilvl w:val="1"/>
                <w:numId w:val="0"/>
              </w:numPr>
              <w:ind w:left="567" w:hanging="567"/>
              <w:widowControl/>
              <w:rPr>
                <w:color w:val="000000"/>
                <w:sz w:val="22"/>
                <w:szCs w:val="22"/>
              </w:rPr>
            </w:pPr>
            <w:r>
              <w:rPr>
                <w:rFonts w:hint="eastAsia"/>
                <w:sz w:val="22"/>
                <w:szCs w:val="22"/>
              </w:rPr>
              <w:t xml:space="preserve">2</w:t>
            </w:r>
            <w:r>
              <w:rPr>
                <w:sz w:val="22"/>
                <w:szCs w:val="22"/>
              </w:rPr>
              <w:t xml:space="preserve">.1.</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tcPr>
          <w:p>
            <w:pPr>
              <w:tabs>
                <w:tab w:val="left" w:pos="0" w:leader="none"/>
              </w:tabs>
            </w:pPr>
            <w:r>
              <w:rPr>
                <w:color w:val="000000"/>
              </w:rPr>
              <w:t xml:space="preserve">评分项</w:t>
            </w:r>
            <w:r/>
          </w:p>
        </w:tc>
        <w:tc>
          <w:tcPr>
            <w:tcBorders>
              <w:top w:val="single" w:color="000000" w:sz="4" w:space="0"/>
              <w:left w:val="none" w:color="000000" w:sz="4" w:space="0"/>
              <w:bottom w:val="single" w:color="000000" w:sz="4" w:space="0"/>
              <w:right w:val="single" w:color="000000" w:sz="4" w:space="0"/>
            </w:tcBorders>
            <w:tcW w:w="1105" w:type="dxa"/>
            <w:vAlign w:val="center"/>
            <w:textDirection w:val="lrTb"/>
            <w:noWrap/>
          </w:tcPr>
          <w:p>
            <w:pPr>
              <w:jc w:val="center"/>
              <w:widowControl/>
              <w:rPr>
                <w:color w:val="000000"/>
              </w:rPr>
            </w:pPr>
            <w:r>
              <w:rPr>
                <w:color w:val="000000"/>
              </w:rPr>
              <w:t xml:space="preserve">/</w:t>
            </w:r>
            <w:r/>
          </w:p>
        </w:tc>
        <w:tc>
          <w:tcPr>
            <w:tcBorders>
              <w:top w:val="single" w:color="000000" w:sz="4" w:space="0"/>
              <w:left w:val="none" w:color="000000" w:sz="4" w:space="0"/>
              <w:bottom w:val="single" w:color="000000" w:sz="4" w:space="0"/>
              <w:right w:val="single" w:color="000000" w:sz="4" w:space="0"/>
            </w:tcBorders>
            <w:tcW w:w="3101" w:type="dxa"/>
            <w:vAlign w:val="center"/>
            <w:textDirection w:val="lrTb"/>
            <w:noWrap/>
          </w:tcPr>
          <w:p>
            <w:pPr>
              <w:jc w:val="center"/>
              <w:widowControl/>
              <w:rPr>
                <w:color w:val="000000"/>
              </w:rPr>
            </w:pPr>
            <w:r>
              <w:rPr>
                <w:color w:val="000000"/>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numPr>
                <w:ilvl w:val="2"/>
                <w:numId w:val="0"/>
              </w:numPr>
              <w:ind w:left="709" w:hanging="709"/>
              <w:widowControl/>
              <w:rPr>
                <w:color w:val="000000"/>
                <w:sz w:val="22"/>
                <w:szCs w:val="22"/>
              </w:rPr>
            </w:pPr>
            <w:r>
              <w:rPr>
                <w:rFonts w:hint="eastAsia"/>
                <w:sz w:val="22"/>
                <w:szCs w:val="22"/>
              </w:rPr>
              <w:t xml:space="preserve">2</w:t>
            </w:r>
            <w:r>
              <w:rPr>
                <w:sz w:val="22"/>
                <w:szCs w:val="22"/>
              </w:rPr>
              <w:t xml:space="preserve">.1.1.</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tcPr>
          <w:p>
            <w:pPr>
              <w:jc w:val="left"/>
              <w:widowControl/>
            </w:pPr>
            <w:r>
              <w:t xml:space="preserve">未按招标文件采购包对应要求递交样品的</w:t>
            </w:r>
            <w:r>
              <w:rPr>
                <w:rFonts w:hint="eastAsia"/>
              </w:rPr>
              <w:t xml:space="preserve">，则投标被拒绝</w:t>
            </w:r>
            <w:r>
              <w:t xml:space="preserve">；</w:t>
            </w:r>
            <w:r>
              <w:rPr>
                <w:rFonts w:hint="eastAsia"/>
              </w:rPr>
              <w:t xml:space="preserve">包</w:t>
            </w:r>
            <w:r>
              <w:rPr>
                <w:rFonts w:hint="eastAsia"/>
              </w:rPr>
              <w:t xml:space="preserve">1</w:t>
            </w:r>
            <w:r>
              <w:rPr>
                <w:rFonts w:hint="eastAsia"/>
              </w:rPr>
              <w:t xml:space="preserve">—包</w:t>
            </w:r>
            <w:r>
              <w:rPr>
                <w:rFonts w:hint="eastAsia"/>
              </w:rPr>
              <w:t xml:space="preserve">6</w:t>
            </w:r>
            <w:r>
              <w:rPr>
                <w:rFonts w:hint="eastAsia"/>
              </w:rPr>
              <w:t xml:space="preserve">采购包内检验报告存在重缺陷或任</w:t>
            </w:r>
            <w:r>
              <w:rPr>
                <w:rFonts w:hint="eastAsia"/>
              </w:rPr>
              <w:t xml:space="preserve">一</w:t>
            </w:r>
            <w:r>
              <w:rPr>
                <w:rFonts w:hint="eastAsia"/>
              </w:rPr>
              <w:t xml:space="preserve">产品超过最大允许轻缺陷数量，技术部分得</w:t>
            </w:r>
            <w:r>
              <w:rPr>
                <w:rFonts w:hint="eastAsia"/>
              </w:rPr>
              <w:t xml:space="preserve">0</w:t>
            </w:r>
            <w:r>
              <w:rPr>
                <w:rFonts w:hint="eastAsia"/>
              </w:rPr>
              <w:t xml:space="preserve">分；</w:t>
            </w:r>
            <w:r>
              <w:t xml:space="preserve">采购包内样品检验报告均无缺陷时得</w:t>
            </w:r>
            <w:r>
              <w:rPr>
                <w:rFonts w:hint="eastAsia"/>
              </w:rPr>
              <w:t xml:space="preserve">55</w:t>
            </w:r>
            <w:r>
              <w:t xml:space="preserve">分，有缺陷时</w:t>
            </w:r>
            <w:r>
              <w:rPr>
                <w:rFonts w:hint="eastAsia"/>
              </w:rPr>
              <w:t xml:space="preserve">，</w:t>
            </w:r>
            <w:r/>
          </w:p>
          <w:p>
            <w:pPr>
              <w:jc w:val="left"/>
              <w:widowControl/>
            </w:pPr>
            <w:r>
              <w:rPr>
                <w:rFonts w:hint="eastAsia"/>
              </w:rPr>
              <w:t xml:space="preserve">包</w:t>
            </w:r>
            <w:r>
              <w:rPr>
                <w:rFonts w:hint="eastAsia"/>
              </w:rPr>
              <w:t xml:space="preserve">1</w:t>
            </w:r>
            <w:r>
              <w:rPr>
                <w:rFonts w:hint="eastAsia"/>
              </w:rPr>
              <w:t xml:space="preserve">：</w:t>
            </w:r>
            <w:r>
              <w:t xml:space="preserve">1</w:t>
            </w:r>
            <w:r>
              <w:t xml:space="preserve">个轻缺陷扣</w:t>
            </w:r>
            <w:r>
              <w:rPr>
                <w:rFonts w:hint="eastAsia"/>
              </w:rPr>
              <w:t xml:space="preserve">3</w:t>
            </w:r>
            <w:r>
              <w:t xml:space="preserve">分</w:t>
            </w:r>
            <w:r>
              <w:rPr>
                <w:rFonts w:hint="eastAsia"/>
              </w:rPr>
              <w:t xml:space="preserve">，扣完为止；包</w:t>
            </w:r>
            <w:r>
              <w:rPr>
                <w:rFonts w:hint="eastAsia"/>
              </w:rPr>
              <w:t xml:space="preserve">2</w:t>
            </w:r>
            <w:r>
              <w:rPr>
                <w:rFonts w:hint="eastAsia"/>
              </w:rPr>
              <w:t xml:space="preserve">：</w:t>
            </w:r>
            <w:r>
              <w:t xml:space="preserve">1</w:t>
            </w:r>
            <w:r>
              <w:t xml:space="preserve">个轻缺陷扣</w:t>
            </w:r>
            <w:r>
              <w:rPr>
                <w:rFonts w:hint="eastAsia"/>
              </w:rPr>
              <w:t xml:space="preserve">3</w:t>
            </w:r>
            <w:r>
              <w:t xml:space="preserve">分</w:t>
            </w:r>
            <w:r>
              <w:rPr>
                <w:rFonts w:hint="eastAsia"/>
              </w:rPr>
              <w:t xml:space="preserve">，扣完为止；包</w:t>
            </w:r>
            <w:r>
              <w:rPr>
                <w:rFonts w:hint="eastAsia"/>
              </w:rPr>
              <w:t xml:space="preserve">3</w:t>
            </w:r>
            <w:r>
              <w:rPr>
                <w:rFonts w:hint="eastAsia"/>
              </w:rPr>
              <w:t xml:space="preserve">：</w:t>
            </w:r>
            <w:r>
              <w:t xml:space="preserve">1</w:t>
            </w:r>
            <w:r>
              <w:t xml:space="preserve">个轻缺陷扣</w:t>
            </w:r>
            <w:r>
              <w:rPr>
                <w:rFonts w:hint="eastAsia"/>
              </w:rPr>
              <w:t xml:space="preserve">3</w:t>
            </w:r>
            <w:r>
              <w:t xml:space="preserve">分</w:t>
            </w:r>
            <w:r>
              <w:rPr>
                <w:rFonts w:hint="eastAsia"/>
              </w:rPr>
              <w:t xml:space="preserve">，扣完为止；包</w:t>
            </w:r>
            <w:r>
              <w:rPr>
                <w:rFonts w:hint="eastAsia"/>
              </w:rPr>
              <w:t xml:space="preserve">4</w:t>
            </w:r>
            <w:r>
              <w:rPr>
                <w:rFonts w:hint="eastAsia"/>
              </w:rPr>
              <w:t xml:space="preserve">：</w:t>
            </w:r>
            <w:r>
              <w:t xml:space="preserve">1</w:t>
            </w:r>
            <w:r>
              <w:t xml:space="preserve">个轻缺陷扣</w:t>
            </w:r>
            <w:r>
              <w:rPr>
                <w:rFonts w:hint="eastAsia"/>
              </w:rPr>
              <w:t xml:space="preserve">3</w:t>
            </w:r>
            <w:r>
              <w:t xml:space="preserve">分</w:t>
            </w:r>
            <w:r>
              <w:rPr>
                <w:rFonts w:hint="eastAsia"/>
              </w:rPr>
              <w:t xml:space="preserve">，扣完为止；包</w:t>
            </w:r>
            <w:r>
              <w:rPr>
                <w:rFonts w:hint="eastAsia"/>
              </w:rPr>
              <w:t xml:space="preserve">5</w:t>
            </w:r>
            <w:r>
              <w:rPr>
                <w:rFonts w:hint="eastAsia"/>
              </w:rPr>
              <w:t xml:space="preserve">：</w:t>
            </w:r>
            <w:r>
              <w:t xml:space="preserve">1</w:t>
            </w:r>
            <w:r>
              <w:t xml:space="preserve">个轻缺陷扣</w:t>
            </w:r>
            <w:r>
              <w:rPr>
                <w:rFonts w:hint="eastAsia"/>
              </w:rPr>
              <w:t xml:space="preserve">3</w:t>
            </w:r>
            <w:r>
              <w:t xml:space="preserve">分</w:t>
            </w:r>
            <w:r>
              <w:rPr>
                <w:rFonts w:hint="eastAsia"/>
              </w:rPr>
              <w:t xml:space="preserve">，扣完为止；包</w:t>
            </w:r>
            <w:r>
              <w:rPr>
                <w:rFonts w:hint="eastAsia"/>
              </w:rPr>
              <w:t xml:space="preserve">6</w:t>
            </w:r>
            <w:r>
              <w:rPr>
                <w:rFonts w:hint="eastAsia"/>
              </w:rPr>
              <w:t xml:space="preserve">：</w:t>
            </w:r>
            <w:r>
              <w:t xml:space="preserve">1</w:t>
            </w:r>
            <w:r>
              <w:t xml:space="preserve">个轻缺陷扣</w:t>
            </w:r>
            <w:r>
              <w:rPr>
                <w:rFonts w:hint="eastAsia"/>
              </w:rPr>
              <w:t xml:space="preserve">3</w:t>
            </w:r>
            <w:r>
              <w:t xml:space="preserve">分</w:t>
            </w:r>
            <w:r>
              <w:rPr>
                <w:rFonts w:hint="eastAsia"/>
              </w:rPr>
              <w:t xml:space="preserve">，扣完为止；</w:t>
            </w:r>
            <w:r>
              <w:t xml:space="preserve"> </w:t>
            </w:r>
            <w:r/>
          </w:p>
        </w:tc>
        <w:tc>
          <w:tcPr>
            <w:tcBorders>
              <w:top w:val="single" w:color="000000" w:sz="4" w:space="0"/>
              <w:left w:val="none" w:color="000000" w:sz="4" w:space="0"/>
              <w:bottom w:val="single" w:color="000000" w:sz="4" w:space="0"/>
              <w:right w:val="single" w:color="000000" w:sz="4" w:space="0"/>
            </w:tcBorders>
            <w:tcW w:w="1105" w:type="dxa"/>
            <w:vAlign w:val="center"/>
            <w:textDirection w:val="lrTb"/>
            <w:noWrap/>
          </w:tcPr>
          <w:p>
            <w:pPr>
              <w:jc w:val="center"/>
              <w:widowControl/>
              <w:rPr>
                <w:color w:val="000000"/>
              </w:rPr>
            </w:pPr>
            <w:r>
              <w:rPr>
                <w:color w:val="000000"/>
              </w:rPr>
              <w:t xml:space="preserve">检验报告</w:t>
            </w:r>
            <w:r/>
          </w:p>
        </w:tc>
        <w:tc>
          <w:tcPr>
            <w:tcBorders>
              <w:top w:val="single" w:color="000000" w:sz="4" w:space="0"/>
              <w:left w:val="none" w:color="000000" w:sz="4" w:space="0"/>
              <w:bottom w:val="single" w:color="000000" w:sz="4" w:space="0"/>
              <w:right w:val="single" w:color="000000" w:sz="4" w:space="0"/>
            </w:tcBorders>
            <w:tcW w:w="3101" w:type="dxa"/>
            <w:vAlign w:val="center"/>
            <w:textDirection w:val="lrTb"/>
            <w:noWrap/>
          </w:tcPr>
          <w:p>
            <w:pPr>
              <w:jc w:val="center"/>
              <w:widowControl/>
            </w:pPr>
            <w:r>
              <w:rPr>
                <w:rFonts w:hint="eastAsia"/>
              </w:rPr>
              <w:t xml:space="preserve">包</w:t>
            </w:r>
            <w:r>
              <w:rPr>
                <w:rFonts w:hint="eastAsia"/>
              </w:rPr>
              <w:t xml:space="preserve">1</w:t>
            </w:r>
            <w:r>
              <w:rPr>
                <w:rFonts w:hint="eastAsia"/>
              </w:rPr>
              <w:t xml:space="preserve">—包</w:t>
            </w:r>
            <w:r>
              <w:rPr>
                <w:rFonts w:hint="eastAsia"/>
              </w:rPr>
              <w:t xml:space="preserve">6</w:t>
            </w:r>
            <w:r>
              <w:rPr>
                <w:rFonts w:hint="eastAsia"/>
              </w:rPr>
              <w:t xml:space="preserve">采购包内检验报告存在重缺陷或任</w:t>
            </w:r>
            <w:r>
              <w:rPr>
                <w:rFonts w:hint="eastAsia"/>
              </w:rPr>
              <w:t xml:space="preserve">一</w:t>
            </w:r>
            <w:r>
              <w:rPr>
                <w:rFonts w:hint="eastAsia"/>
              </w:rPr>
              <w:t xml:space="preserve">产品超过最大允许轻缺陷数量，技术部分得</w:t>
            </w:r>
            <w:r>
              <w:rPr>
                <w:rFonts w:hint="eastAsia"/>
              </w:rPr>
              <w:t xml:space="preserve">0</w:t>
            </w:r>
            <w:r>
              <w:rPr>
                <w:rFonts w:hint="eastAsia"/>
              </w:rPr>
              <w:t xml:space="preserve">分；</w:t>
            </w:r>
            <w:r>
              <w:t xml:space="preserve">采购包内样品检验报告均无缺陷时得</w:t>
            </w:r>
            <w:r>
              <w:rPr>
                <w:rFonts w:hint="eastAsia"/>
              </w:rPr>
              <w:t xml:space="preserve">55</w:t>
            </w:r>
            <w:r>
              <w:t xml:space="preserve">分，有缺陷时</w:t>
            </w:r>
            <w:r>
              <w:rPr>
                <w:rFonts w:hint="eastAsia"/>
              </w:rPr>
              <w:t xml:space="preserve">，</w:t>
            </w:r>
            <w:r/>
          </w:p>
          <w:p>
            <w:pPr>
              <w:jc w:val="center"/>
              <w:widowControl/>
              <w:rPr>
                <w:color w:val="000000"/>
              </w:rPr>
            </w:pPr>
            <w:r>
              <w:rPr>
                <w:rFonts w:hint="eastAsia"/>
              </w:rPr>
              <w:t xml:space="preserve">包</w:t>
            </w:r>
            <w:r>
              <w:rPr>
                <w:rFonts w:hint="eastAsia"/>
              </w:rPr>
              <w:t xml:space="preserve">1</w:t>
            </w:r>
            <w:r>
              <w:rPr>
                <w:rFonts w:hint="eastAsia"/>
              </w:rPr>
              <w:t xml:space="preserve">：</w:t>
            </w:r>
            <w:r>
              <w:t xml:space="preserve">1</w:t>
            </w:r>
            <w:r>
              <w:t xml:space="preserve">个轻缺陷扣</w:t>
            </w:r>
            <w:r>
              <w:rPr>
                <w:rFonts w:hint="eastAsia"/>
              </w:rPr>
              <w:t xml:space="preserve">3</w:t>
            </w:r>
            <w:r>
              <w:t xml:space="preserve">分</w:t>
            </w:r>
            <w:r>
              <w:rPr>
                <w:rFonts w:hint="eastAsia"/>
              </w:rPr>
              <w:t xml:space="preserve">，扣完为止；包</w:t>
            </w:r>
            <w:r>
              <w:rPr>
                <w:rFonts w:hint="eastAsia"/>
              </w:rPr>
              <w:t xml:space="preserve">2</w:t>
            </w:r>
            <w:r>
              <w:rPr>
                <w:rFonts w:hint="eastAsia"/>
              </w:rPr>
              <w:t xml:space="preserve">：</w:t>
            </w:r>
            <w:r>
              <w:t xml:space="preserve">1</w:t>
            </w:r>
            <w:r>
              <w:t xml:space="preserve">个轻缺陷扣</w:t>
            </w:r>
            <w:r>
              <w:rPr>
                <w:rFonts w:hint="eastAsia"/>
              </w:rPr>
              <w:t xml:space="preserve">3</w:t>
            </w:r>
            <w:r>
              <w:t xml:space="preserve">分</w:t>
            </w:r>
            <w:r>
              <w:rPr>
                <w:rFonts w:hint="eastAsia"/>
              </w:rPr>
              <w:t xml:space="preserve">，扣完为止；包</w:t>
            </w:r>
            <w:r>
              <w:rPr>
                <w:rFonts w:hint="eastAsia"/>
              </w:rPr>
              <w:t xml:space="preserve">3</w:t>
            </w:r>
            <w:r>
              <w:rPr>
                <w:rFonts w:hint="eastAsia"/>
              </w:rPr>
              <w:t xml:space="preserve">：</w:t>
            </w:r>
            <w:r>
              <w:t xml:space="preserve">1</w:t>
            </w:r>
            <w:r>
              <w:t xml:space="preserve">个轻缺陷扣</w:t>
            </w:r>
            <w:r>
              <w:rPr>
                <w:rFonts w:hint="eastAsia"/>
              </w:rPr>
              <w:t xml:space="preserve">3</w:t>
            </w:r>
            <w:r>
              <w:t xml:space="preserve">分</w:t>
            </w:r>
            <w:r>
              <w:rPr>
                <w:rFonts w:hint="eastAsia"/>
              </w:rPr>
              <w:t xml:space="preserve">，扣完为止；包</w:t>
            </w:r>
            <w:r>
              <w:rPr>
                <w:rFonts w:hint="eastAsia"/>
              </w:rPr>
              <w:t xml:space="preserve">4</w:t>
            </w:r>
            <w:r>
              <w:rPr>
                <w:rFonts w:hint="eastAsia"/>
              </w:rPr>
              <w:t xml:space="preserve">：</w:t>
            </w:r>
            <w:r>
              <w:t xml:space="preserve">1</w:t>
            </w:r>
            <w:r>
              <w:t xml:space="preserve">个轻缺陷扣</w:t>
            </w:r>
            <w:r>
              <w:rPr>
                <w:rFonts w:hint="eastAsia"/>
              </w:rPr>
              <w:t xml:space="preserve">3</w:t>
            </w:r>
            <w:r>
              <w:t xml:space="preserve">分</w:t>
            </w:r>
            <w:r>
              <w:rPr>
                <w:rFonts w:hint="eastAsia"/>
              </w:rPr>
              <w:t xml:space="preserve">，扣完为止；包</w:t>
            </w:r>
            <w:r>
              <w:rPr>
                <w:rFonts w:hint="eastAsia"/>
              </w:rPr>
              <w:t xml:space="preserve">5</w:t>
            </w:r>
            <w:r>
              <w:rPr>
                <w:rFonts w:hint="eastAsia"/>
              </w:rPr>
              <w:t xml:space="preserve">：</w:t>
            </w:r>
            <w:r>
              <w:t xml:space="preserve">1</w:t>
            </w:r>
            <w:r>
              <w:t xml:space="preserve">个轻缺陷扣</w:t>
            </w:r>
            <w:r>
              <w:rPr>
                <w:rFonts w:hint="eastAsia"/>
              </w:rPr>
              <w:t xml:space="preserve">3</w:t>
            </w:r>
            <w:r>
              <w:t xml:space="preserve">分</w:t>
            </w:r>
            <w:r>
              <w:rPr>
                <w:rFonts w:hint="eastAsia"/>
              </w:rPr>
              <w:t xml:space="preserve">，扣完</w:t>
            </w:r>
            <w:r>
              <w:rPr>
                <w:rFonts w:hint="eastAsia"/>
              </w:rPr>
              <w:t xml:space="preserve">为止；包</w:t>
            </w:r>
            <w:r>
              <w:rPr>
                <w:rFonts w:hint="eastAsia"/>
              </w:rPr>
              <w:t xml:space="preserve">6</w:t>
            </w:r>
            <w:r>
              <w:rPr>
                <w:rFonts w:hint="eastAsia"/>
              </w:rPr>
              <w:t xml:space="preserve">：</w:t>
            </w:r>
            <w:r>
              <w:t xml:space="preserve">1</w:t>
            </w:r>
            <w:r>
              <w:t xml:space="preserve">个轻缺陷扣</w:t>
            </w:r>
            <w:r>
              <w:rPr>
                <w:rFonts w:hint="eastAsia"/>
              </w:rPr>
              <w:t xml:space="preserve">3</w:t>
            </w:r>
            <w:r>
              <w:t xml:space="preserve">分</w:t>
            </w:r>
            <w:r>
              <w:rPr>
                <w:rFonts w:hint="eastAsia"/>
              </w:rPr>
              <w:t xml:space="preserve">，扣完为止；</w:t>
            </w:r>
            <w:r>
              <w:rPr>
                <w:color w:val="000000"/>
              </w:rPr>
              <w:t xml:space="preserve"> </w:t>
            </w:r>
            <w:r/>
          </w:p>
        </w:tc>
      </w:tr>
      <w:tr>
        <w:trPr>
          <w:trHeight w:val="40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ind w:left="425" w:hanging="425"/>
              <w:widowControl/>
              <w:rPr>
                <w:color w:val="000000"/>
                <w:sz w:val="22"/>
                <w:szCs w:val="22"/>
              </w:rPr>
            </w:pPr>
            <w:r>
              <w:rPr>
                <w:rFonts w:hint="eastAsia"/>
                <w:sz w:val="22"/>
                <w:szCs w:val="22"/>
              </w:rPr>
              <w:t xml:space="preserve">3</w:t>
            </w:r>
            <w:r>
              <w:rPr>
                <w:sz w:val="22"/>
                <w:szCs w:val="22"/>
              </w:rPr>
              <w:t xml:space="preserve">.</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tcPr>
          <w:p>
            <w:pPr>
              <w:jc w:val="left"/>
              <w:widowControl/>
              <w:rPr>
                <w:color w:val="000000"/>
              </w:rPr>
            </w:pPr>
            <w:r>
              <w:rPr>
                <w:color w:val="000000"/>
              </w:rPr>
              <w:t xml:space="preserve">服务部分</w:t>
            </w:r>
            <w:r>
              <w:rPr>
                <w:rFonts w:hint="eastAsia"/>
                <w:color w:val="000000"/>
              </w:rPr>
              <w:t xml:space="preserve">（</w:t>
            </w:r>
            <w:r>
              <w:rPr>
                <w:rFonts w:hint="eastAsia"/>
                <w:color w:val="000000"/>
              </w:rPr>
              <w:t xml:space="preserve">10</w:t>
            </w:r>
            <w:r>
              <w:rPr>
                <w:color w:val="000000"/>
              </w:rPr>
              <w:t xml:space="preserve">分</w:t>
            </w:r>
            <w:r>
              <w:rPr>
                <w:rFonts w:hint="eastAsia"/>
                <w:color w:val="000000"/>
              </w:rPr>
              <w:t xml:space="preserve">）</w:t>
            </w:r>
            <w:r/>
          </w:p>
        </w:tc>
        <w:tc>
          <w:tcPr>
            <w:tcBorders>
              <w:top w:val="single" w:color="000000" w:sz="4" w:space="0"/>
              <w:left w:val="none" w:color="000000" w:sz="4" w:space="0"/>
              <w:bottom w:val="single" w:color="000000" w:sz="4" w:space="0"/>
              <w:right w:val="single" w:color="000000" w:sz="4" w:space="0"/>
            </w:tcBorders>
            <w:tcW w:w="1105" w:type="dxa"/>
            <w:vAlign w:val="center"/>
            <w:textDirection w:val="lrTb"/>
            <w:noWrap/>
          </w:tcPr>
          <w:p>
            <w:pPr>
              <w:jc w:val="center"/>
              <w:widowControl/>
              <w:rPr>
                <w:color w:val="000000"/>
              </w:rPr>
            </w:pPr>
            <w:r>
              <w:rPr>
                <w:color w:val="000000"/>
              </w:rPr>
              <w:t xml:space="preserve">/</w:t>
            </w:r>
            <w:r/>
          </w:p>
        </w:tc>
        <w:tc>
          <w:tcPr>
            <w:tcBorders>
              <w:top w:val="single" w:color="000000" w:sz="4" w:space="0"/>
              <w:left w:val="none" w:color="000000" w:sz="4" w:space="0"/>
              <w:bottom w:val="single" w:color="000000" w:sz="4" w:space="0"/>
              <w:right w:val="single" w:color="000000" w:sz="4" w:space="0"/>
            </w:tcBorders>
            <w:tcW w:w="3101" w:type="dxa"/>
            <w:vAlign w:val="center"/>
            <w:textDirection w:val="lrTb"/>
            <w:noWrap/>
          </w:tcPr>
          <w:p>
            <w:pPr>
              <w:jc w:val="center"/>
              <w:widowControl/>
              <w:rPr>
                <w:color w:val="000000"/>
              </w:rPr>
            </w:pPr>
            <w:r>
              <w:rPr>
                <w:color w:val="000000"/>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numPr>
                <w:ilvl w:val="1"/>
                <w:numId w:val="0"/>
              </w:numPr>
              <w:ind w:left="567" w:hanging="567"/>
              <w:widowControl/>
              <w:rPr>
                <w:color w:val="000000"/>
                <w:sz w:val="22"/>
                <w:szCs w:val="22"/>
              </w:rPr>
            </w:pPr>
            <w:r>
              <w:rPr>
                <w:rFonts w:hint="eastAsia"/>
                <w:sz w:val="22"/>
                <w:szCs w:val="22"/>
              </w:rPr>
              <w:t xml:space="preserve">3</w:t>
            </w:r>
            <w:r>
              <w:rPr>
                <w:sz w:val="22"/>
                <w:szCs w:val="22"/>
              </w:rPr>
              <w:t xml:space="preserve">.1.</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tcPr>
          <w:p>
            <w:pPr>
              <w:jc w:val="left"/>
              <w:widowControl/>
              <w:rPr>
                <w:color w:val="000000"/>
              </w:rPr>
            </w:pPr>
            <w:r>
              <w:rPr>
                <w:color w:val="000000"/>
              </w:rPr>
              <w:t xml:space="preserve">评分项</w:t>
            </w:r>
            <w:r/>
          </w:p>
        </w:tc>
        <w:tc>
          <w:tcPr>
            <w:tcBorders>
              <w:top w:val="single" w:color="000000" w:sz="4" w:space="0"/>
              <w:left w:val="none" w:color="000000" w:sz="4" w:space="0"/>
              <w:bottom w:val="single" w:color="000000" w:sz="4" w:space="0"/>
              <w:right w:val="single" w:color="000000" w:sz="4" w:space="0"/>
            </w:tcBorders>
            <w:tcW w:w="1105" w:type="dxa"/>
            <w:vAlign w:val="center"/>
            <w:textDirection w:val="lrTb"/>
            <w:noWrap/>
          </w:tcPr>
          <w:p>
            <w:pPr>
              <w:jc w:val="center"/>
              <w:widowControl/>
              <w:rPr>
                <w:color w:val="000000"/>
              </w:rPr>
            </w:pPr>
            <w:r>
              <w:rPr>
                <w:color w:val="000000"/>
              </w:rPr>
              <w:t xml:space="preserve">/</w:t>
            </w:r>
            <w:r/>
          </w:p>
        </w:tc>
        <w:tc>
          <w:tcPr>
            <w:tcBorders>
              <w:top w:val="single" w:color="000000" w:sz="4" w:space="0"/>
              <w:left w:val="none" w:color="000000" w:sz="4" w:space="0"/>
              <w:bottom w:val="single" w:color="000000" w:sz="4" w:space="0"/>
              <w:right w:val="single" w:color="000000" w:sz="4" w:space="0"/>
            </w:tcBorders>
            <w:tcW w:w="3101" w:type="dxa"/>
            <w:vAlign w:val="center"/>
            <w:textDirection w:val="lrTb"/>
            <w:noWrap/>
          </w:tcPr>
          <w:p>
            <w:pPr>
              <w:jc w:val="center"/>
              <w:widowControl/>
              <w:rPr>
                <w:color w:val="000000"/>
              </w:rPr>
            </w:pPr>
            <w:r>
              <w:rPr>
                <w:color w:val="000000"/>
              </w:rPr>
              <w:t xml:space="preserve">/</w:t>
            </w:r>
            <w:r/>
          </w:p>
        </w:tc>
      </w:tr>
      <w:tr>
        <w:trPr>
          <w:trHeight w:val="9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numPr>
                <w:ilvl w:val="255"/>
                <w:numId w:val="0"/>
              </w:numPr>
              <w:jc w:val="left"/>
              <w:widowControl/>
            </w:pPr>
            <w:r>
              <w:rPr>
                <w:rFonts w:hint="eastAsia"/>
                <w:sz w:val="22"/>
                <w:szCs w:val="22"/>
              </w:rPr>
              <w:t xml:space="preserve">3</w:t>
            </w:r>
            <w:r>
              <w:rPr>
                <w:sz w:val="22"/>
                <w:szCs w:val="22"/>
              </w:rPr>
              <w:t xml:space="preserve">.1.1.</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val="false"/>
          </w:tcPr>
          <w:p>
            <w:pPr>
              <w:jc w:val="left"/>
              <w:widowControl/>
            </w:pPr>
            <w:r>
              <w:rPr>
                <w:rFonts w:hint="eastAsia"/>
              </w:rPr>
              <w:t xml:space="preserve">投标人须提供生产该产品相关专业技术人员和熟练操作技工的配备情况，提供人员情况一览表、技术资格证书复印件、半年内任意一个月的社保缴纳清单等，至少有</w:t>
            </w:r>
            <w:r>
              <w:rPr>
                <w:rFonts w:hint="eastAsia"/>
              </w:rPr>
              <w:t xml:space="preserve">5</w:t>
            </w:r>
            <w:r>
              <w:rPr>
                <w:rFonts w:hint="eastAsia"/>
              </w:rPr>
              <w:t xml:space="preserve">名（含）以上技术人员具备所投产品对应行业的相关专业高级技术资格（职称），符合要求的得</w:t>
            </w:r>
            <w:r>
              <w:rPr>
                <w:rFonts w:hint="eastAsia"/>
              </w:rPr>
              <w:t xml:space="preserve">1</w:t>
            </w:r>
            <w:r>
              <w:rPr>
                <w:rFonts w:hint="eastAsia"/>
              </w:rPr>
              <w:t xml:space="preserve">分，不符合或未提供的不得分。（</w:t>
            </w:r>
            <w:r>
              <w:rPr>
                <w:rFonts w:hint="eastAsia"/>
              </w:rPr>
              <w:t xml:space="preserve">1</w:t>
            </w:r>
            <w:r>
              <w:rPr>
                <w:rFonts w:hint="eastAsia"/>
              </w:rPr>
              <w:t xml:space="preserve">分）</w:t>
            </w:r>
            <w:r/>
          </w:p>
        </w:tc>
        <w:tc>
          <w:tcPr>
            <w:tcBorders>
              <w:top w:val="single" w:color="000000" w:sz="4" w:space="0"/>
              <w:left w:val="none" w:color="000000" w:sz="4" w:space="0"/>
              <w:bottom w:val="single" w:color="000000" w:sz="4" w:space="0"/>
              <w:right w:val="single" w:color="000000" w:sz="4" w:space="0"/>
            </w:tcBorders>
            <w:tcW w:w="1105" w:type="dxa"/>
            <w:vAlign w:val="center"/>
            <w:textDirection w:val="lrTb"/>
            <w:noWrap w:val="false"/>
          </w:tcPr>
          <w:p>
            <w:pPr>
              <w:jc w:val="left"/>
              <w:widowControl/>
            </w:pPr>
            <w:r>
              <w:rPr>
                <w:rFonts w:hint="eastAsia"/>
              </w:rPr>
              <w:t xml:space="preserve">人员情况一览表、技术资格证书复印件、半年内任意一个月的社保缴纳清单等</w:t>
            </w:r>
            <w:r/>
          </w:p>
        </w:tc>
        <w:tc>
          <w:tcPr>
            <w:tcBorders>
              <w:top w:val="single" w:color="000000" w:sz="4" w:space="0"/>
              <w:left w:val="none" w:color="000000" w:sz="4" w:space="0"/>
              <w:bottom w:val="single" w:color="000000" w:sz="4" w:space="0"/>
              <w:right w:val="single" w:color="000000" w:sz="4" w:space="0"/>
            </w:tcBorders>
            <w:tcW w:w="3101" w:type="dxa"/>
            <w:vAlign w:val="center"/>
            <w:textDirection w:val="lrTb"/>
            <w:noWrap w:val="false"/>
          </w:tcPr>
          <w:p>
            <w:pPr>
              <w:jc w:val="left"/>
              <w:widowControl/>
            </w:pPr>
            <w:r>
              <w:rPr>
                <w:rFonts w:hint="eastAsia"/>
              </w:rPr>
              <w:t xml:space="preserve">提供生产该产品相关专业技术人员和熟练操作技工的配备情况，提供人员情况一览表、技术资格证书复印件、半年内任意一个月的社保缴纳清单等，至少有</w:t>
            </w:r>
            <w:r>
              <w:rPr>
                <w:rFonts w:hint="eastAsia"/>
              </w:rPr>
              <w:t xml:space="preserve">5</w:t>
            </w:r>
            <w:r>
              <w:rPr>
                <w:rFonts w:hint="eastAsia"/>
              </w:rPr>
              <w:t xml:space="preserve">名（含）以上技术人员具备所投产品对应行业的相关专业高级技术资格（职称），符合要求的得</w:t>
            </w:r>
            <w:r>
              <w:rPr>
                <w:rFonts w:hint="eastAsia"/>
              </w:rPr>
              <w:t xml:space="preserve">1</w:t>
            </w:r>
            <w:r>
              <w:rPr>
                <w:rFonts w:hint="eastAsia"/>
              </w:rPr>
              <w:t xml:space="preserve">分，不符合或未提供的不得分。</w:t>
            </w:r>
            <w:r/>
          </w:p>
        </w:tc>
      </w:tr>
      <w:tr>
        <w:trPr>
          <w:trHeight w:val="27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numPr>
                <w:ilvl w:val="255"/>
                <w:numId w:val="0"/>
              </w:numPr>
              <w:jc w:val="left"/>
              <w:widowControl/>
            </w:pPr>
            <w:r>
              <w:rPr>
                <w:rFonts w:hint="eastAsia"/>
                <w:sz w:val="22"/>
                <w:szCs w:val="22"/>
              </w:rPr>
              <w:t xml:space="preserve">3</w:t>
            </w:r>
            <w:r>
              <w:rPr>
                <w:sz w:val="22"/>
                <w:szCs w:val="22"/>
              </w:rPr>
              <w:t xml:space="preserve">.1.2.</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val="false"/>
          </w:tcPr>
          <w:p>
            <w:pPr>
              <w:jc w:val="left"/>
              <w:widowControl/>
            </w:pPr>
            <w:r>
              <w:rPr>
                <w:rFonts w:hint="eastAsia"/>
              </w:rPr>
              <w:t xml:space="preserve">投标人须提供生产场地厂房照片、产权证或租赁合同（生产场地厂房照片、产权证或租赁合同加盖公章，显示产权或使用权归投标人所有），符合要求的得</w:t>
            </w:r>
            <w:r>
              <w:rPr>
                <w:rFonts w:hint="eastAsia"/>
              </w:rPr>
              <w:t xml:space="preserve">1</w:t>
            </w:r>
            <w:r>
              <w:rPr>
                <w:rFonts w:hint="eastAsia"/>
              </w:rPr>
              <w:t xml:space="preserve">分，不符合或未提供的不得分。（</w:t>
            </w:r>
            <w:r>
              <w:rPr>
                <w:rFonts w:hint="eastAsia"/>
              </w:rPr>
              <w:t xml:space="preserve">1</w:t>
            </w:r>
            <w:r>
              <w:rPr>
                <w:rFonts w:hint="eastAsia"/>
              </w:rPr>
              <w:t xml:space="preserve">分）</w:t>
            </w:r>
            <w:r/>
          </w:p>
        </w:tc>
        <w:tc>
          <w:tcPr>
            <w:tcBorders>
              <w:top w:val="single" w:color="000000" w:sz="4" w:space="0"/>
              <w:left w:val="none" w:color="000000" w:sz="4" w:space="0"/>
              <w:bottom w:val="single" w:color="000000" w:sz="4" w:space="0"/>
              <w:right w:val="single" w:color="000000" w:sz="4" w:space="0"/>
            </w:tcBorders>
            <w:tcW w:w="1105" w:type="dxa"/>
            <w:vAlign w:val="center"/>
            <w:textDirection w:val="lrTb"/>
            <w:noWrap w:val="false"/>
          </w:tcPr>
          <w:p>
            <w:pPr>
              <w:jc w:val="left"/>
              <w:widowControl/>
            </w:pPr>
            <w:r>
              <w:rPr>
                <w:rFonts w:hint="eastAsia"/>
              </w:rPr>
              <w:t xml:space="preserve">生产场地厂房照片、产权证或租赁合同</w:t>
            </w:r>
            <w:r/>
          </w:p>
        </w:tc>
        <w:tc>
          <w:tcPr>
            <w:tcBorders>
              <w:top w:val="single" w:color="000000" w:sz="4" w:space="0"/>
              <w:left w:val="none" w:color="000000" w:sz="4" w:space="0"/>
              <w:bottom w:val="single" w:color="000000" w:sz="4" w:space="0"/>
              <w:right w:val="single" w:color="000000" w:sz="4" w:space="0"/>
            </w:tcBorders>
            <w:tcW w:w="3101" w:type="dxa"/>
            <w:vAlign w:val="center"/>
            <w:textDirection w:val="lrTb"/>
            <w:noWrap w:val="false"/>
          </w:tcPr>
          <w:p>
            <w:pPr>
              <w:jc w:val="left"/>
              <w:widowControl/>
            </w:pPr>
            <w:r>
              <w:rPr>
                <w:rFonts w:hint="eastAsia"/>
              </w:rPr>
              <w:t xml:space="preserve">投标人须提供生产场地厂房照片、产权证或租赁合同（生产场地厂房照片、产权证或租赁合同加盖公章，显示产权或使用权归投标人所有），符合要求的得</w:t>
            </w:r>
            <w:r>
              <w:rPr>
                <w:rFonts w:hint="eastAsia"/>
              </w:rPr>
              <w:t xml:space="preserve">1</w:t>
            </w:r>
            <w:r>
              <w:rPr>
                <w:rFonts w:hint="eastAsia"/>
              </w:rPr>
              <w:t xml:space="preserve">分，不符合或未提供的不得分。</w:t>
            </w:r>
            <w:r/>
          </w:p>
        </w:tc>
      </w:tr>
      <w:tr>
        <w:trPr>
          <w:trHeight w:val="27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numPr>
                <w:ilvl w:val="255"/>
                <w:numId w:val="0"/>
              </w:numPr>
              <w:jc w:val="left"/>
              <w:widowControl/>
            </w:pPr>
            <w:r>
              <w:rPr>
                <w:rFonts w:hint="eastAsia"/>
                <w:sz w:val="22"/>
                <w:szCs w:val="22"/>
              </w:rPr>
              <w:t xml:space="preserve">3</w:t>
            </w:r>
            <w:r>
              <w:rPr>
                <w:sz w:val="22"/>
                <w:szCs w:val="22"/>
              </w:rPr>
              <w:t xml:space="preserve">.1.3.</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val="false"/>
          </w:tcPr>
          <w:p>
            <w:pPr>
              <w:jc w:val="left"/>
              <w:widowControl/>
            </w:pPr>
            <w:r>
              <w:rPr>
                <w:rFonts w:hint="eastAsia"/>
              </w:rPr>
              <w:t xml:space="preserve">投标人应具有完成本项目的生产和检验能力，须提供用于所投产品目前拥有的完整生产、检验设备清单及购置发票复印件（由会计师事务所出具的</w:t>
            </w:r>
            <w:r>
              <w:t xml:space="preserve">202</w:t>
            </w:r>
            <w:r>
              <w:rPr>
                <w:rFonts w:hint="eastAsia"/>
              </w:rPr>
              <w:t xml:space="preserve">5</w:t>
            </w:r>
            <w:r>
              <w:rPr>
                <w:rFonts w:hint="eastAsia"/>
              </w:rPr>
              <w:t xml:space="preserve">年度或</w:t>
            </w:r>
            <w:r>
              <w:rPr>
                <w:rFonts w:hint="eastAsia"/>
              </w:rPr>
              <w:t xml:space="preserve">2026</w:t>
            </w:r>
            <w:r>
              <w:rPr>
                <w:rFonts w:hint="eastAsia"/>
              </w:rPr>
              <w:t xml:space="preserve">年度有效的生产、检验设备资产明细表，生产、检验设备应按生产、检验流程的各环节进行分类，否则视为无效），符合要求的得</w:t>
            </w:r>
            <w:r>
              <w:rPr>
                <w:rFonts w:hint="eastAsia"/>
              </w:rPr>
              <w:t xml:space="preserve">1</w:t>
            </w:r>
            <w:r>
              <w:rPr>
                <w:rFonts w:hint="eastAsia"/>
              </w:rPr>
              <w:t xml:space="preserve">分，不符合或未提供的不得分。（</w:t>
            </w:r>
            <w:r>
              <w:rPr>
                <w:rFonts w:hint="eastAsia"/>
              </w:rPr>
              <w:t xml:space="preserve">1</w:t>
            </w:r>
            <w:r>
              <w:rPr>
                <w:rFonts w:hint="eastAsia"/>
              </w:rPr>
              <w:t xml:space="preserve">分）</w:t>
            </w:r>
            <w:r/>
          </w:p>
        </w:tc>
        <w:tc>
          <w:tcPr>
            <w:tcBorders>
              <w:top w:val="single" w:color="000000" w:sz="4" w:space="0"/>
              <w:left w:val="none" w:color="000000" w:sz="4" w:space="0"/>
              <w:bottom w:val="single" w:color="000000" w:sz="4" w:space="0"/>
              <w:right w:val="single" w:color="000000" w:sz="4" w:space="0"/>
            </w:tcBorders>
            <w:tcW w:w="1105" w:type="dxa"/>
            <w:vAlign w:val="center"/>
            <w:textDirection w:val="lrTb"/>
            <w:noWrap w:val="false"/>
          </w:tcPr>
          <w:p>
            <w:pPr>
              <w:jc w:val="left"/>
              <w:widowControl/>
            </w:pPr>
            <w:r>
              <w:rPr>
                <w:rFonts w:hint="eastAsia"/>
              </w:rPr>
              <w:t xml:space="preserve">生产、检验设备清单、购置发票复印件及相关材料证明</w:t>
            </w:r>
            <w:r/>
          </w:p>
        </w:tc>
        <w:tc>
          <w:tcPr>
            <w:tcBorders>
              <w:top w:val="single" w:color="000000" w:sz="4" w:space="0"/>
              <w:left w:val="none" w:color="000000" w:sz="4" w:space="0"/>
              <w:bottom w:val="single" w:color="000000" w:sz="4" w:space="0"/>
              <w:right w:val="single" w:color="000000" w:sz="4" w:space="0"/>
            </w:tcBorders>
            <w:tcW w:w="3101" w:type="dxa"/>
            <w:vAlign w:val="center"/>
            <w:textDirection w:val="lrTb"/>
            <w:noWrap w:val="false"/>
          </w:tcPr>
          <w:p>
            <w:pPr>
              <w:jc w:val="left"/>
              <w:widowControl/>
            </w:pPr>
            <w:r>
              <w:rPr>
                <w:rFonts w:hint="eastAsia"/>
              </w:rPr>
              <w:t xml:space="preserve">投标人应具有完成本项目的生产和检验能力，须提供用于所投产品目前拥有的完整生产、检验设备清单及购置发票复印件（由会计师事务所出具的</w:t>
            </w:r>
            <w:r>
              <w:t xml:space="preserve">202</w:t>
            </w:r>
            <w:r>
              <w:rPr>
                <w:rFonts w:hint="eastAsia"/>
              </w:rPr>
              <w:t xml:space="preserve">5</w:t>
            </w:r>
            <w:r>
              <w:rPr>
                <w:rFonts w:hint="eastAsia"/>
              </w:rPr>
              <w:t xml:space="preserve">年度或</w:t>
            </w:r>
            <w:r>
              <w:rPr>
                <w:rFonts w:hint="eastAsia"/>
              </w:rPr>
              <w:t xml:space="preserve">2026</w:t>
            </w:r>
            <w:r>
              <w:rPr>
                <w:rFonts w:hint="eastAsia"/>
              </w:rPr>
              <w:t xml:space="preserve">年度有效的生产、检验设备资产明细表，生产、检验设备应按生产、检验流程的各环节进行分类，否则视为无效），符合要求的得</w:t>
            </w:r>
            <w:r>
              <w:rPr>
                <w:rFonts w:hint="eastAsia"/>
              </w:rPr>
              <w:t xml:space="preserve">1</w:t>
            </w:r>
            <w:r>
              <w:rPr>
                <w:rFonts w:hint="eastAsia"/>
              </w:rPr>
              <w:t xml:space="preserve">分，不符合或未提供的不得分。</w:t>
            </w:r>
            <w:r/>
          </w:p>
        </w:tc>
      </w:tr>
      <w:tr>
        <w:trPr>
          <w:trHeight w:val="27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numPr>
                <w:ilvl w:val="255"/>
                <w:numId w:val="0"/>
              </w:numPr>
              <w:jc w:val="left"/>
              <w:widowControl/>
            </w:pPr>
            <w:r>
              <w:rPr>
                <w:rFonts w:hint="eastAsia"/>
                <w:sz w:val="22"/>
                <w:szCs w:val="22"/>
              </w:rPr>
              <w:t xml:space="preserve">3</w:t>
            </w:r>
            <w:r>
              <w:rPr>
                <w:sz w:val="22"/>
                <w:szCs w:val="22"/>
              </w:rPr>
              <w:t xml:space="preserve">.1.4.</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val="false"/>
          </w:tcPr>
          <w:p>
            <w:pPr>
              <w:jc w:val="left"/>
              <w:widowControl/>
            </w:pPr>
            <w:r>
              <w:rPr>
                <w:rFonts w:hint="eastAsia"/>
              </w:rPr>
              <w:t xml:space="preserve">投标人应具备有效期内的质量管理体系认证、环境管理体系认证、职业健康安全管理体系认证（须提供有效期内证书复印件加盖公章），提供</w:t>
            </w:r>
            <w:r>
              <w:rPr>
                <w:rFonts w:hint="eastAsia"/>
              </w:rPr>
              <w:t xml:space="preserve">2025</w:t>
            </w:r>
            <w:r>
              <w:rPr>
                <w:rFonts w:hint="eastAsia"/>
              </w:rPr>
              <w:t xml:space="preserve">年以来与本项目相似的省级以上单位供货合同案例（须含产品清单、技术规格概要及合同签订与验收时间），符合要求的得</w:t>
            </w:r>
            <w:r>
              <w:rPr>
                <w:rFonts w:hint="eastAsia"/>
              </w:rPr>
              <w:t xml:space="preserve">1</w:t>
            </w:r>
            <w:r>
              <w:rPr>
                <w:rFonts w:hint="eastAsia"/>
              </w:rPr>
              <w:t xml:space="preserve">分，不符合或未提供的不得分。（</w:t>
            </w:r>
            <w:r>
              <w:rPr>
                <w:rFonts w:hint="eastAsia"/>
              </w:rPr>
              <w:t xml:space="preserve">1</w:t>
            </w:r>
            <w:r>
              <w:rPr>
                <w:rFonts w:hint="eastAsia"/>
              </w:rPr>
              <w:t xml:space="preserve">分）</w:t>
            </w:r>
            <w:r/>
          </w:p>
        </w:tc>
        <w:tc>
          <w:tcPr>
            <w:tcBorders>
              <w:top w:val="single" w:color="000000" w:sz="4" w:space="0"/>
              <w:left w:val="none" w:color="000000" w:sz="4" w:space="0"/>
              <w:bottom w:val="single" w:color="000000" w:sz="4" w:space="0"/>
              <w:right w:val="single" w:color="000000" w:sz="4" w:space="0"/>
            </w:tcBorders>
            <w:tcW w:w="1105" w:type="dxa"/>
            <w:vAlign w:val="center"/>
            <w:textDirection w:val="lrTb"/>
            <w:noWrap w:val="false"/>
          </w:tcPr>
          <w:p>
            <w:pPr>
              <w:jc w:val="left"/>
              <w:widowControl/>
            </w:pPr>
            <w:r>
              <w:rPr>
                <w:rFonts w:hint="eastAsia"/>
              </w:rPr>
              <w:t xml:space="preserve">相关证书复印件、供货合同案例</w:t>
            </w:r>
            <w:r/>
          </w:p>
        </w:tc>
        <w:tc>
          <w:tcPr>
            <w:tcBorders>
              <w:top w:val="single" w:color="000000" w:sz="4" w:space="0"/>
              <w:left w:val="none" w:color="000000" w:sz="4" w:space="0"/>
              <w:bottom w:val="single" w:color="000000" w:sz="4" w:space="0"/>
              <w:right w:val="single" w:color="000000" w:sz="4" w:space="0"/>
            </w:tcBorders>
            <w:tcW w:w="3101" w:type="dxa"/>
            <w:vAlign w:val="center"/>
            <w:textDirection w:val="lrTb"/>
            <w:noWrap w:val="false"/>
          </w:tcPr>
          <w:p>
            <w:pPr>
              <w:jc w:val="left"/>
              <w:widowControl/>
            </w:pPr>
            <w:r>
              <w:rPr>
                <w:rFonts w:hint="eastAsia"/>
              </w:rPr>
              <w:t xml:space="preserve">投标人应具备有效期内的质量管理体系认证、环境管理体系认证、职业健康安全管理体系认证（须提供有效期内证书复印件加盖公章），提供</w:t>
            </w:r>
            <w:r>
              <w:rPr>
                <w:rFonts w:hint="eastAsia"/>
              </w:rPr>
              <w:t xml:space="preserve">2025</w:t>
            </w:r>
            <w:r>
              <w:rPr>
                <w:rFonts w:hint="eastAsia"/>
              </w:rPr>
              <w:t xml:space="preserve">年以来与本项目相似的省级以上单位供货合同案例（须含产品清单、技术规格概要及合同签订与验收时间），符合要求的得</w:t>
            </w:r>
            <w:r>
              <w:rPr>
                <w:rFonts w:hint="eastAsia"/>
              </w:rPr>
              <w:t xml:space="preserve">1</w:t>
            </w:r>
            <w:r>
              <w:rPr>
                <w:rFonts w:hint="eastAsia"/>
              </w:rPr>
              <w:t xml:space="preserve">分，不符合或未提供的不得分。（</w:t>
            </w:r>
            <w:r>
              <w:rPr>
                <w:rFonts w:hint="eastAsia"/>
              </w:rPr>
              <w:t xml:space="preserve">1</w:t>
            </w:r>
            <w:r>
              <w:rPr>
                <w:rFonts w:hint="eastAsia"/>
              </w:rPr>
              <w:t xml:space="preserve">分）</w:t>
            </w:r>
            <w:r/>
          </w:p>
        </w:tc>
      </w:tr>
      <w:tr>
        <w:trPr>
          <w:trHeight w:val="27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numPr>
                <w:ilvl w:val="255"/>
                <w:numId w:val="0"/>
              </w:numPr>
              <w:jc w:val="left"/>
              <w:widowControl/>
            </w:pPr>
            <w:r>
              <w:rPr>
                <w:rFonts w:hint="eastAsia"/>
                <w:sz w:val="22"/>
                <w:szCs w:val="22"/>
              </w:rPr>
              <w:t xml:space="preserve">3</w:t>
            </w:r>
            <w:r>
              <w:rPr>
                <w:sz w:val="22"/>
                <w:szCs w:val="22"/>
              </w:rPr>
              <w:t xml:space="preserve">.1.5.</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val="false"/>
          </w:tcPr>
          <w:p>
            <w:pPr>
              <w:jc w:val="left"/>
              <w:widowControl/>
            </w:pPr>
            <w:r>
              <w:rPr>
                <w:rFonts w:hint="eastAsia"/>
              </w:rPr>
              <w:t xml:space="preserve">投标人应根据招标文件要求及本项目特点，提供项目实施方案，包括人员组</w:t>
            </w:r>
            <w:r>
              <w:rPr>
                <w:rFonts w:hint="eastAsia"/>
              </w:rPr>
              <w:t xml:space="preserve">成、产品生产、产品运输、产品质量控制、人员配置、时间进度安排，交货期保证和验收方案等，优于本项目要求的得</w:t>
            </w:r>
            <w:r>
              <w:rPr>
                <w:rFonts w:hint="eastAsia"/>
              </w:rPr>
              <w:t xml:space="preserve">2</w:t>
            </w:r>
            <w:r>
              <w:rPr>
                <w:rFonts w:hint="eastAsia"/>
              </w:rPr>
              <w:t xml:space="preserve">分，符合本项目要求的得</w:t>
            </w:r>
            <w:r>
              <w:rPr>
                <w:rFonts w:hint="eastAsia"/>
              </w:rPr>
              <w:t xml:space="preserve">1</w:t>
            </w:r>
            <w:r>
              <w:rPr>
                <w:rFonts w:hint="eastAsia"/>
              </w:rPr>
              <w:t xml:space="preserve">分，不符合或未提供的不得分。（</w:t>
            </w:r>
            <w:r>
              <w:rPr>
                <w:rFonts w:hint="eastAsia"/>
              </w:rPr>
              <w:t xml:space="preserve">2</w:t>
            </w:r>
            <w:r>
              <w:rPr>
                <w:rFonts w:hint="eastAsia"/>
              </w:rPr>
              <w:t xml:space="preserve">分）</w:t>
            </w:r>
            <w:r/>
          </w:p>
        </w:tc>
        <w:tc>
          <w:tcPr>
            <w:tcBorders>
              <w:top w:val="single" w:color="000000" w:sz="4" w:space="0"/>
              <w:left w:val="none" w:color="000000" w:sz="4" w:space="0"/>
              <w:bottom w:val="single" w:color="000000" w:sz="4" w:space="0"/>
              <w:right w:val="single" w:color="000000" w:sz="4" w:space="0"/>
            </w:tcBorders>
            <w:tcW w:w="1105" w:type="dxa"/>
            <w:vAlign w:val="center"/>
            <w:textDirection w:val="lrTb"/>
            <w:noWrap w:val="false"/>
          </w:tcPr>
          <w:p>
            <w:pPr>
              <w:jc w:val="left"/>
              <w:widowControl/>
            </w:pPr>
            <w:r>
              <w:rPr>
                <w:rFonts w:hint="eastAsia"/>
              </w:rPr>
              <w:t xml:space="preserve">项目实施方案</w:t>
            </w:r>
            <w:r/>
          </w:p>
        </w:tc>
        <w:tc>
          <w:tcPr>
            <w:tcBorders>
              <w:top w:val="single" w:color="000000" w:sz="4" w:space="0"/>
              <w:left w:val="none" w:color="000000" w:sz="4" w:space="0"/>
              <w:bottom w:val="single" w:color="000000" w:sz="4" w:space="0"/>
              <w:right w:val="single" w:color="000000" w:sz="4" w:space="0"/>
            </w:tcBorders>
            <w:tcW w:w="3101" w:type="dxa"/>
            <w:vAlign w:val="center"/>
            <w:textDirection w:val="lrTb"/>
            <w:noWrap w:val="false"/>
          </w:tcPr>
          <w:p>
            <w:pPr>
              <w:jc w:val="left"/>
              <w:widowControl/>
            </w:pPr>
            <w:r>
              <w:rPr>
                <w:rFonts w:hint="eastAsia"/>
              </w:rPr>
              <w:t xml:space="preserve">投标人应根据招标文件要求及本项目特点，提供项目实施方</w:t>
            </w:r>
            <w:r>
              <w:rPr>
                <w:rFonts w:hint="eastAsia"/>
              </w:rPr>
              <w:t xml:space="preserve">案，包括人员组成、产品生产、产品运输、产品质量控制、人员配置、时间进度安排，交货期保证和验收方案等，优于本项目要求的得</w:t>
            </w:r>
            <w:r>
              <w:rPr>
                <w:rFonts w:hint="eastAsia"/>
              </w:rPr>
              <w:t xml:space="preserve">2</w:t>
            </w:r>
            <w:r>
              <w:rPr>
                <w:rFonts w:hint="eastAsia"/>
              </w:rPr>
              <w:t xml:space="preserve">分，符合本项目要求的得</w:t>
            </w:r>
            <w:r>
              <w:rPr>
                <w:rFonts w:hint="eastAsia"/>
              </w:rPr>
              <w:t xml:space="preserve">1</w:t>
            </w:r>
            <w:r>
              <w:rPr>
                <w:rFonts w:hint="eastAsia"/>
              </w:rPr>
              <w:t xml:space="preserve">分，不符合或未提供的不得分。</w:t>
            </w:r>
            <w:r/>
          </w:p>
        </w:tc>
      </w:tr>
      <w:tr>
        <w:trPr>
          <w:trHeight w:val="27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numPr>
                <w:ilvl w:val="255"/>
                <w:numId w:val="0"/>
              </w:numPr>
              <w:jc w:val="left"/>
              <w:widowControl/>
            </w:pPr>
            <w:r>
              <w:rPr>
                <w:rFonts w:hint="eastAsia"/>
                <w:sz w:val="22"/>
                <w:szCs w:val="22"/>
              </w:rPr>
              <w:t xml:space="preserve">3</w:t>
            </w:r>
            <w:r>
              <w:rPr>
                <w:sz w:val="22"/>
                <w:szCs w:val="22"/>
              </w:rPr>
              <w:t xml:space="preserve">.1.6.</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val="false"/>
          </w:tcPr>
          <w:p>
            <w:pPr>
              <w:jc w:val="left"/>
              <w:widowControl/>
            </w:pPr>
            <w:r>
              <w:rPr>
                <w:rFonts w:hint="eastAsia"/>
              </w:rPr>
              <w:t xml:space="preserve">投标人应承诺具有本地化服务能力（提供投标企业具体地址及相关材料证明），响应招标文件售后服务要求，并针对本次项目提供投标人响应标准、解决方案、专业技术人员保障等服务内容提供售后服务方案，优于本项目要求的得</w:t>
            </w:r>
            <w:r>
              <w:rPr>
                <w:rFonts w:hint="eastAsia"/>
              </w:rPr>
              <w:t xml:space="preserve">2</w:t>
            </w:r>
            <w:r>
              <w:rPr>
                <w:rFonts w:hint="eastAsia"/>
              </w:rPr>
              <w:t xml:space="preserve">分，符合本项目要求的得</w:t>
            </w:r>
            <w:r>
              <w:rPr>
                <w:rFonts w:hint="eastAsia"/>
              </w:rPr>
              <w:t xml:space="preserve">1</w:t>
            </w:r>
            <w:r>
              <w:rPr>
                <w:rFonts w:hint="eastAsia"/>
              </w:rPr>
              <w:t xml:space="preserve">分，不符合或未提供的不得分。（</w:t>
            </w:r>
            <w:r>
              <w:rPr>
                <w:rFonts w:hint="eastAsia"/>
              </w:rPr>
              <w:t xml:space="preserve">2</w:t>
            </w:r>
            <w:r>
              <w:rPr>
                <w:rFonts w:hint="eastAsia"/>
              </w:rPr>
              <w:t xml:space="preserve">分）</w:t>
            </w:r>
            <w:r/>
          </w:p>
        </w:tc>
        <w:tc>
          <w:tcPr>
            <w:tcBorders>
              <w:top w:val="single" w:color="000000" w:sz="4" w:space="0"/>
              <w:left w:val="none" w:color="000000" w:sz="4" w:space="0"/>
              <w:bottom w:val="single" w:color="000000" w:sz="4" w:space="0"/>
              <w:right w:val="single" w:color="000000" w:sz="4" w:space="0"/>
            </w:tcBorders>
            <w:tcW w:w="1105" w:type="dxa"/>
            <w:vAlign w:val="center"/>
            <w:textDirection w:val="lrTb"/>
            <w:noWrap w:val="false"/>
          </w:tcPr>
          <w:p>
            <w:pPr>
              <w:jc w:val="left"/>
              <w:widowControl/>
            </w:pPr>
            <w:r>
              <w:rPr>
                <w:rFonts w:hint="eastAsia"/>
              </w:rPr>
              <w:t xml:space="preserve">提供投标企业具体地址及相关材料证明、售后服务方案</w:t>
            </w:r>
            <w:r/>
          </w:p>
        </w:tc>
        <w:tc>
          <w:tcPr>
            <w:tcBorders>
              <w:top w:val="single" w:color="000000" w:sz="4" w:space="0"/>
              <w:left w:val="none" w:color="000000" w:sz="4" w:space="0"/>
              <w:bottom w:val="single" w:color="000000" w:sz="4" w:space="0"/>
              <w:right w:val="single" w:color="000000" w:sz="4" w:space="0"/>
            </w:tcBorders>
            <w:tcW w:w="3101" w:type="dxa"/>
            <w:vAlign w:val="center"/>
            <w:textDirection w:val="lrTb"/>
            <w:noWrap w:val="false"/>
          </w:tcPr>
          <w:p>
            <w:pPr>
              <w:jc w:val="left"/>
              <w:widowControl/>
            </w:pPr>
            <w:r>
              <w:rPr>
                <w:rFonts w:hint="eastAsia"/>
              </w:rPr>
              <w:t xml:space="preserve">投标人应承诺具有本地化服务能力（提供投标企业具体地址及相关材料证明），响应招标文件售后服务要求，并针对本次项目提供投标人响应标准、解决方案、专业技术人员保障等服务内容提供售后服务方案，优于本项目要求的得</w:t>
            </w:r>
            <w:r>
              <w:rPr>
                <w:rFonts w:hint="eastAsia"/>
              </w:rPr>
              <w:t xml:space="preserve">2</w:t>
            </w:r>
            <w:r>
              <w:rPr>
                <w:rFonts w:hint="eastAsia"/>
              </w:rPr>
              <w:t xml:space="preserve">分，符合本项目要求的得</w:t>
            </w:r>
            <w:r>
              <w:rPr>
                <w:rFonts w:hint="eastAsia"/>
              </w:rPr>
              <w:t xml:space="preserve">1</w:t>
            </w:r>
            <w:r>
              <w:rPr>
                <w:rFonts w:hint="eastAsia"/>
              </w:rPr>
              <w:t xml:space="preserve">分，不符合或未提供的不得分。</w:t>
            </w:r>
            <w:r/>
          </w:p>
        </w:tc>
      </w:tr>
      <w:tr>
        <w:trPr>
          <w:trHeight w:val="27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numPr>
                <w:ilvl w:val="255"/>
                <w:numId w:val="0"/>
              </w:numPr>
              <w:jc w:val="left"/>
              <w:widowControl/>
            </w:pPr>
            <w:r>
              <w:rPr>
                <w:rFonts w:hint="eastAsia"/>
                <w:sz w:val="22"/>
                <w:szCs w:val="22"/>
              </w:rPr>
              <w:t xml:space="preserve">3</w:t>
            </w:r>
            <w:r>
              <w:rPr>
                <w:sz w:val="22"/>
                <w:szCs w:val="22"/>
              </w:rPr>
              <w:t xml:space="preserve">.1.7.</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val="false"/>
          </w:tcPr>
          <w:p>
            <w:pPr>
              <w:jc w:val="left"/>
              <w:widowControl/>
            </w:pPr>
            <w:r>
              <w:rPr>
                <w:rFonts w:hint="eastAsia"/>
              </w:rPr>
              <w:t xml:space="preserve">投标人应提供详尽的应急响应方案，包括成品及主料辅料备品数量、库房具体位置、储备面积、储备量、应急运输保障物流协议或自有车队情况、紧急生产组织及相应生产线设备人员安排方案等，承诺</w:t>
            </w:r>
            <w:r>
              <w:rPr>
                <w:rFonts w:hint="eastAsia"/>
              </w:rPr>
              <w:t xml:space="preserve">1</w:t>
            </w:r>
            <w:r>
              <w:rPr>
                <w:rFonts w:hint="eastAsia"/>
              </w:rPr>
              <w:t xml:space="preserve">小时内响应应急需求、</w:t>
            </w:r>
            <w:r>
              <w:rPr>
                <w:rFonts w:hint="eastAsia"/>
              </w:rPr>
              <w:t xml:space="preserve">2</w:t>
            </w:r>
            <w:r>
              <w:rPr>
                <w:rFonts w:hint="eastAsia"/>
              </w:rPr>
              <w:t xml:space="preserve">小时内提供应急保障实施方案，从生产地到甲方的物资运输时间不超过</w:t>
            </w:r>
            <w:r>
              <w:rPr>
                <w:rFonts w:hint="eastAsia"/>
              </w:rPr>
              <w:t xml:space="preserve">24</w:t>
            </w:r>
            <w:r>
              <w:rPr>
                <w:rFonts w:hint="eastAsia"/>
              </w:rPr>
              <w:t xml:space="preserve">小时，提供</w:t>
            </w:r>
            <w:r>
              <w:rPr>
                <w:rFonts w:hint="eastAsia"/>
              </w:rPr>
              <w:t xml:space="preserve">2024</w:t>
            </w:r>
            <w:r>
              <w:rPr>
                <w:rFonts w:hint="eastAsia"/>
              </w:rPr>
              <w:t xml:space="preserve">年以来省级以上单位应急保障响应成功案例（合同或证明），优于本项目要求的得</w:t>
            </w:r>
            <w:r>
              <w:rPr>
                <w:rFonts w:hint="eastAsia"/>
              </w:rPr>
              <w:t xml:space="preserve">2</w:t>
            </w:r>
            <w:r>
              <w:rPr>
                <w:rFonts w:hint="eastAsia"/>
              </w:rPr>
              <w:t xml:space="preserve">分，符合本项目要求的得</w:t>
            </w:r>
            <w:r>
              <w:rPr>
                <w:rFonts w:hint="eastAsia"/>
              </w:rPr>
              <w:t xml:space="preserve">1</w:t>
            </w:r>
            <w:r>
              <w:rPr>
                <w:rFonts w:hint="eastAsia"/>
              </w:rPr>
              <w:t xml:space="preserve">分，不符合或未提供的不得分。（</w:t>
            </w:r>
            <w:r>
              <w:rPr>
                <w:rFonts w:hint="eastAsia"/>
              </w:rPr>
              <w:t xml:space="preserve">2</w:t>
            </w:r>
            <w:r>
              <w:rPr>
                <w:rFonts w:hint="eastAsia"/>
              </w:rPr>
              <w:t xml:space="preserve">分）</w:t>
            </w:r>
            <w:r/>
          </w:p>
        </w:tc>
        <w:tc>
          <w:tcPr>
            <w:tcBorders>
              <w:top w:val="single" w:color="000000" w:sz="4" w:space="0"/>
              <w:left w:val="none" w:color="000000" w:sz="4" w:space="0"/>
              <w:bottom w:val="single" w:color="000000" w:sz="4" w:space="0"/>
              <w:right w:val="single" w:color="000000" w:sz="4" w:space="0"/>
            </w:tcBorders>
            <w:tcW w:w="1105" w:type="dxa"/>
            <w:vAlign w:val="center"/>
            <w:textDirection w:val="lrTb"/>
            <w:noWrap w:val="false"/>
          </w:tcPr>
          <w:p>
            <w:pPr>
              <w:jc w:val="left"/>
              <w:widowControl/>
            </w:pPr>
            <w:r>
              <w:rPr>
                <w:rFonts w:hint="eastAsia"/>
              </w:rPr>
              <w:t xml:space="preserve">提供</w:t>
            </w:r>
            <w:r>
              <w:rPr>
                <w:rFonts w:hint="eastAsia"/>
              </w:rPr>
              <w:t xml:space="preserve">2024</w:t>
            </w:r>
            <w:r>
              <w:rPr>
                <w:rFonts w:hint="eastAsia"/>
              </w:rPr>
              <w:t xml:space="preserve">年以来省级以上单位应急保障响应成功案例（合同或证明）、应急响应方案</w:t>
            </w:r>
            <w:r/>
          </w:p>
        </w:tc>
        <w:tc>
          <w:tcPr>
            <w:tcBorders>
              <w:top w:val="single" w:color="000000" w:sz="4" w:space="0"/>
              <w:left w:val="none" w:color="000000" w:sz="4" w:space="0"/>
              <w:bottom w:val="single" w:color="000000" w:sz="4" w:space="0"/>
              <w:right w:val="single" w:color="000000" w:sz="4" w:space="0"/>
            </w:tcBorders>
            <w:tcW w:w="3101" w:type="dxa"/>
            <w:vAlign w:val="center"/>
            <w:textDirection w:val="lrTb"/>
            <w:noWrap w:val="false"/>
          </w:tcPr>
          <w:p>
            <w:pPr>
              <w:jc w:val="left"/>
              <w:widowControl/>
            </w:pPr>
            <w:r>
              <w:rPr>
                <w:rFonts w:hint="eastAsia"/>
              </w:rPr>
              <w:t xml:space="preserve">投标人应提供详尽的应急响应方案，包括成品及主料辅料备品数量、库房具体位置、储备面积、储备量、应急运输保障物流协议或自有车队情况、紧急生产组织及相应生产线设备人员安排方案等，承诺</w:t>
            </w:r>
            <w:r>
              <w:rPr>
                <w:rFonts w:hint="eastAsia"/>
              </w:rPr>
              <w:t xml:space="preserve">1</w:t>
            </w:r>
            <w:r>
              <w:rPr>
                <w:rFonts w:hint="eastAsia"/>
              </w:rPr>
              <w:t xml:space="preserve">小时内响应应急需求、</w:t>
            </w:r>
            <w:r>
              <w:rPr>
                <w:rFonts w:hint="eastAsia"/>
              </w:rPr>
              <w:t xml:space="preserve">2</w:t>
            </w:r>
            <w:r>
              <w:rPr>
                <w:rFonts w:hint="eastAsia"/>
              </w:rPr>
              <w:t xml:space="preserve">小时内提供应急保障实施方案，从生产地到甲方的物资运输时间不超过</w:t>
            </w:r>
            <w:r>
              <w:rPr>
                <w:rFonts w:hint="eastAsia"/>
              </w:rPr>
              <w:t xml:space="preserve">24</w:t>
            </w:r>
            <w:r>
              <w:rPr>
                <w:rFonts w:hint="eastAsia"/>
              </w:rPr>
              <w:t xml:space="preserve">小时，提供</w:t>
            </w:r>
            <w:r>
              <w:rPr>
                <w:rFonts w:hint="eastAsia"/>
              </w:rPr>
              <w:t xml:space="preserve">2024</w:t>
            </w:r>
            <w:r>
              <w:rPr>
                <w:rFonts w:hint="eastAsia"/>
              </w:rPr>
              <w:t xml:space="preserve">年以来省级以上单位应急保障响应成功案例（合同或证明），优于本项目要求的得</w:t>
            </w:r>
            <w:r>
              <w:rPr>
                <w:rFonts w:hint="eastAsia"/>
              </w:rPr>
              <w:t xml:space="preserve">2</w:t>
            </w:r>
            <w:r>
              <w:rPr>
                <w:rFonts w:hint="eastAsia"/>
              </w:rPr>
              <w:t xml:space="preserve">分，符合本项目要求的得</w:t>
            </w:r>
            <w:r>
              <w:rPr>
                <w:rFonts w:hint="eastAsia"/>
              </w:rPr>
              <w:t xml:space="preserve">1</w:t>
            </w:r>
            <w:r>
              <w:rPr>
                <w:rFonts w:hint="eastAsia"/>
              </w:rPr>
              <w:t xml:space="preserve">分，不符合或未提供的不得分。</w:t>
            </w:r>
            <w:r/>
          </w:p>
        </w:tc>
      </w:tr>
    </w:tbl>
    <w:p>
      <w:pPr>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rPr>
      </w:r>
      <w:r/>
    </w:p>
    <w:p>
      <w:pPr>
        <w:rPr>
          <w:rFonts w:ascii="黑体" w:eastAsia="黑体"/>
          <w:bCs/>
          <w:sz w:val="44"/>
          <w:szCs w:val="28"/>
        </w:rPr>
      </w:pPr>
      <w:r>
        <w:rPr>
          <w:rFonts w:hint="eastAsia" w:ascii="黑体" w:eastAsia="黑体"/>
          <w:bCs/>
          <w:sz w:val="44"/>
          <w:szCs w:val="28"/>
        </w:rPr>
        <w:br w:type="page" w:clear="all"/>
      </w:r>
      <w:r/>
    </w:p>
    <w:p>
      <w:pPr>
        <w:rPr>
          <w:rFonts w:ascii="黑体" w:eastAsia="黑体"/>
          <w:bCs/>
          <w:sz w:val="44"/>
          <w:szCs w:val="28"/>
        </w:rPr>
      </w:pPr>
      <w:r>
        <w:rPr>
          <w:rFonts w:ascii="黑体" w:eastAsia="黑体"/>
          <w:bCs/>
          <w:sz w:val="44"/>
          <w:szCs w:val="28"/>
        </w:rPr>
      </w:r>
      <w:r/>
    </w:p>
    <w:p>
      <w:pPr>
        <w:jc w:val="center"/>
        <w:keepNext/>
        <w:rPr>
          <w:rFonts w:ascii="黑体" w:eastAsia="黑体"/>
          <w:bCs/>
          <w:sz w:val="44"/>
          <w:szCs w:val="28"/>
        </w:rPr>
        <w:outlineLvl w:val="0"/>
      </w:pPr>
      <w:r/>
      <w:bookmarkStart w:id="189" w:name="_Toc224197493"/>
      <w:r/>
      <w:bookmarkStart w:id="190" w:name="_Toc224197619"/>
      <w:r>
        <w:rPr>
          <w:rFonts w:hint="eastAsia" w:ascii="黑体" w:eastAsia="黑体"/>
          <w:bCs/>
          <w:sz w:val="44"/>
          <w:szCs w:val="28"/>
        </w:rPr>
        <w:t xml:space="preserve">第六章  投标文件格式</w:t>
      </w:r>
      <w:bookmarkEnd w:id="189"/>
      <w:r/>
      <w:bookmarkEnd w:id="190"/>
      <w:r/>
      <w:r/>
    </w:p>
    <w:p>
      <w:pPr>
        <w:jc w:val="center"/>
        <w:rPr>
          <w:rFonts w:hint="eastAsia" w:ascii="宋体" w:hAnsi="宋体"/>
          <w:b/>
          <w:sz w:val="72"/>
        </w:rPr>
      </w:pPr>
      <w:r/>
      <w:bookmarkStart w:id="191" w:name="_Hlt26671244"/>
      <w:r/>
      <w:bookmarkStart w:id="192" w:name="_Hlt26955039"/>
      <w:r/>
      <w:bookmarkStart w:id="193" w:name="_Toc49090576"/>
      <w:r/>
      <w:bookmarkStart w:id="194" w:name="_Toc120614282"/>
      <w:r/>
      <w:bookmarkStart w:id="195" w:name="_Toc26554094"/>
      <w:r/>
      <w:bookmarkEnd w:id="191"/>
      <w:r/>
      <w:bookmarkEnd w:id="192"/>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p>
    <w:p>
      <w:pPr>
        <w:ind w:firstLine="1084"/>
        <w:rPr>
          <w:rFonts w:hint="eastAsia" w:ascii="宋体" w:hAnsi="宋体"/>
          <w:b/>
          <w:sz w:val="36"/>
          <w:u w:val="single"/>
        </w:rPr>
      </w:pPr>
      <w:r>
        <w:rPr>
          <w:rFonts w:hint="eastAsia" w:ascii="宋体" w:hAnsi="宋体"/>
          <w:b/>
          <w:sz w:val="36"/>
        </w:rPr>
        <w:t xml:space="preserve">项 目 编 号：</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p>
    <w:p>
      <w:pPr>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p>
    <w:p>
      <w:pPr>
        <w:jc w:val="left"/>
        <w:widowControl/>
        <w:rPr>
          <w:rFonts w:hint="eastAsia" w:ascii="宋体" w:hAnsi="宋体"/>
          <w:b/>
          <w:bCs/>
          <w:sz w:val="32"/>
          <w:szCs w:val="32"/>
        </w:rPr>
      </w:pPr>
      <w:r>
        <w:rPr>
          <w:rFonts w:hint="eastAsia" w:ascii="宋体" w:hAnsi="宋体"/>
          <w:b/>
          <w:bCs/>
          <w:sz w:val="32"/>
          <w:szCs w:val="32"/>
        </w:rPr>
        <w:br w:type="page" w:clear="all"/>
      </w:r>
      <w:r/>
    </w:p>
    <w:p>
      <w:pPr>
        <w:jc w:val="center"/>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spacing w:line="400" w:lineRule="exact"/>
        <w:rPr>
          <w:rFonts w:hint="eastAsia" w:ascii="宋体" w:hAnsi="宋体"/>
          <w:b/>
          <w:sz w:val="24"/>
        </w:rPr>
      </w:pPr>
      <w:r>
        <w:rPr>
          <w:rFonts w:hint="eastAsia" w:ascii="宋体" w:hAnsi="宋体"/>
          <w:b/>
          <w:sz w:val="24"/>
        </w:rPr>
        <w:t xml:space="preserve">一、基本目录</w:t>
      </w:r>
      <w:r/>
    </w:p>
    <w:p>
      <w:pPr>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ind w:left="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p>
    <w:p>
      <w:pPr>
        <w:ind w:left="480"/>
        <w:spacing w:line="400" w:lineRule="exact"/>
        <w:rPr>
          <w:rFonts w:hint="eastAsia"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p>
    <w:p>
      <w:pPr>
        <w:ind w:firstLine="480"/>
        <w:spacing w:line="400" w:lineRule="exact"/>
        <w:rPr>
          <w:rFonts w:hint="eastAsia" w:ascii="宋体" w:hAnsi="宋体"/>
          <w:sz w:val="24"/>
        </w:rPr>
      </w:pPr>
      <w:r>
        <w:rPr>
          <w:rFonts w:hint="eastAsia" w:ascii="宋体" w:hAnsi="宋体"/>
          <w:sz w:val="24"/>
        </w:rPr>
        <w:t xml:space="preserve">5.****（格式</w:t>
      </w:r>
      <w:r>
        <w:rPr>
          <w:rFonts w:ascii="宋体" w:hAnsi="宋体"/>
          <w:sz w:val="24"/>
        </w:rPr>
        <w:t xml:space="preserve">见附件</w:t>
      </w:r>
      <w:r>
        <w:rPr>
          <w:rFonts w:hint="eastAsia" w:ascii="宋体" w:hAnsi="宋体"/>
          <w:sz w:val="24"/>
        </w:rPr>
        <w:t xml:space="preserve">**）</w:t>
      </w:r>
      <w:r/>
    </w:p>
    <w:p>
      <w:pPr>
        <w:spacing w:line="400" w:lineRule="exact"/>
        <w:rPr>
          <w:rFonts w:hint="eastAsia" w:ascii="宋体" w:hAnsi="宋体"/>
          <w:sz w:val="24"/>
          <w:highlight w:val="yellow"/>
        </w:rPr>
      </w:pPr>
      <w:r>
        <w:rPr>
          <w:rFonts w:hint="eastAsia" w:ascii="宋体" w:hAnsi="宋体"/>
          <w:sz w:val="24"/>
          <w:highlight w:val="yellow"/>
        </w:rPr>
      </w:r>
      <w:r/>
    </w:p>
    <w:p>
      <w:pPr>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p>
    <w:p>
      <w:pPr>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2024或2025年度的财务状况报告（投标人成立不满一年无需提供）</w:t>
      </w:r>
      <w:r/>
    </w:p>
    <w:p>
      <w:pPr>
        <w:ind w:left="480"/>
        <w:spacing w:line="400" w:lineRule="exact"/>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w:t>
      </w:r>
      <w:r/>
    </w:p>
    <w:p>
      <w:pPr>
        <w:spacing w:line="400" w:lineRule="exact"/>
        <w:rPr>
          <w:rFonts w:hint="eastAsia" w:ascii="宋体" w:hAnsi="宋体"/>
          <w:sz w:val="24"/>
        </w:rPr>
      </w:pPr>
      <w:r>
        <w:rPr>
          <w:rFonts w:hint="eastAsia" w:ascii="宋体" w:hAnsi="宋体"/>
          <w:sz w:val="24"/>
        </w:rPr>
        <w:t xml:space="preserve">前一年内至少一个月依法缴纳税收及缴纳社会保障资金的证明材料。投标人依法享受缓缴、免缴税收、社会保障资金的提供证明材料。）</w:t>
      </w:r>
      <w:r/>
    </w:p>
    <w:p>
      <w:pPr>
        <w:ind w:left="480"/>
        <w:spacing w:line="400" w:lineRule="exact"/>
        <w:rPr>
          <w:rFonts w:hint="eastAsia"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p>
    <w:p>
      <w:pPr>
        <w:ind w:left="480"/>
        <w:spacing w:line="400" w:lineRule="exact"/>
        <w:rPr>
          <w:rFonts w:hint="eastAsia" w:ascii="宋体" w:hAnsi="宋体"/>
          <w:sz w:val="24"/>
        </w:rPr>
      </w:pPr>
      <w:r>
        <w:rPr>
          <w:rFonts w:hint="eastAsia" w:ascii="宋体" w:hAnsi="宋体"/>
          <w:sz w:val="24"/>
        </w:rPr>
        <w:t xml:space="preserve">5.参加政府采购活动前 3 年内在经营活动中没有重大违法记录的书面声</w:t>
      </w:r>
      <w:r/>
    </w:p>
    <w:p>
      <w:pPr>
        <w:spacing w:line="400" w:lineRule="exact"/>
        <w:rPr>
          <w:rFonts w:hint="eastAsia" w:ascii="宋体" w:hAnsi="宋体"/>
          <w:sz w:val="24"/>
        </w:rPr>
      </w:pPr>
      <w:r>
        <w:rPr>
          <w:rFonts w:hint="eastAsia" w:ascii="宋体" w:hAnsi="宋体"/>
          <w:sz w:val="24"/>
        </w:rPr>
        <w:t xml:space="preserve">明（格式见</w:t>
      </w:r>
      <w:r>
        <w:rPr>
          <w:rFonts w:ascii="宋体" w:hAnsi="宋体"/>
          <w:sz w:val="24"/>
        </w:rPr>
        <w:t xml:space="preserve">附件6</w:t>
      </w:r>
      <w:r>
        <w:rPr>
          <w:rFonts w:hint="eastAsia" w:ascii="宋体" w:hAnsi="宋体"/>
          <w:sz w:val="24"/>
        </w:rPr>
        <w:t xml:space="preserve">）</w:t>
      </w:r>
      <w:r/>
    </w:p>
    <w:p>
      <w:pPr>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ind w:firstLine="480"/>
        <w:spacing w:line="400" w:lineRule="exact"/>
        <w:rPr>
          <w:rFonts w:hint="eastAsia"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sz w:val="24"/>
        </w:rPr>
        <w:t xml:space="preserve">10.</w:t>
      </w:r>
      <w:r>
        <w:rPr>
          <w:rFonts w:hint="eastAsia" w:ascii="宋体" w:hAnsi="宋体"/>
          <w:sz w:val="24"/>
        </w:rPr>
        <w:t xml:space="preserve">中小</w:t>
      </w:r>
      <w:r>
        <w:rPr>
          <w:rFonts w:hint="eastAsia" w:ascii="宋体" w:hAnsi="宋体"/>
          <w:sz w:val="24"/>
        </w:rPr>
        <w:t xml:space="preserve">微企业</w:t>
      </w:r>
      <w:r>
        <w:rPr>
          <w:rFonts w:hint="eastAsia" w:ascii="宋体" w:hAnsi="宋体"/>
          <w:sz w:val="24"/>
        </w:rPr>
        <w:t xml:space="preserve">声明函（如果本项目</w:t>
      </w:r>
      <w:r>
        <w:rPr>
          <w:rFonts w:ascii="宋体" w:hAnsi="宋体"/>
          <w:sz w:val="24"/>
        </w:rPr>
        <w:t xml:space="preserve">专门面向中小微型企业采购，则必须提供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ind w:firstLine="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残疾人福利性单位声明函（如果本项目</w:t>
      </w:r>
      <w:r>
        <w:rPr>
          <w:rFonts w:ascii="宋体" w:hAnsi="宋体"/>
          <w:sz w:val="24"/>
        </w:rPr>
        <w:t xml:space="preserve">专门面向中小微型企业采购，</w:t>
      </w:r>
      <w:r>
        <w:rPr>
          <w:rFonts w:hint="eastAsia" w:ascii="宋体" w:hAnsi="宋体"/>
          <w:sz w:val="24"/>
        </w:rPr>
        <w:t xml:space="preserve">供应商为</w:t>
      </w:r>
      <w:r>
        <w:rPr>
          <w:rFonts w:ascii="宋体" w:hAnsi="宋体"/>
          <w:sz w:val="24"/>
        </w:rPr>
        <w:t xml:space="preserve">残疾人福利性单位并</w:t>
      </w:r>
      <w:r>
        <w:rPr>
          <w:rFonts w:hint="eastAsia" w:ascii="宋体" w:hAnsi="宋体"/>
          <w:sz w:val="24"/>
        </w:rPr>
        <w:t xml:space="preserve">提供本单位制造的货物，或者提供其他残疾人福利性单位制造的货物，</w:t>
      </w:r>
      <w:r>
        <w:rPr>
          <w:rFonts w:ascii="宋体" w:hAnsi="宋体"/>
          <w:sz w:val="24"/>
        </w:rPr>
        <w:t xml:space="preserve">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ind w:firstLine="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2</w:t>
      </w:r>
      <w:r>
        <w:rPr>
          <w:rFonts w:hint="eastAsia" w:ascii="宋体" w:hAnsi="宋体"/>
          <w:sz w:val="24"/>
        </w:rPr>
        <w:t xml:space="preserve">.联合体协议（如果本项目接受联合体</w:t>
      </w:r>
      <w:r>
        <w:rPr>
          <w:rFonts w:ascii="宋体" w:hAnsi="宋体"/>
          <w:sz w:val="24"/>
        </w:rPr>
        <w:t xml:space="preserve">参加投标，</w:t>
      </w:r>
      <w:r>
        <w:rPr>
          <w:rFonts w:hint="eastAsia" w:ascii="宋体" w:hAnsi="宋体"/>
          <w:sz w:val="24"/>
        </w:rPr>
        <w:t xml:space="preserve">投标人是联合体的，</w:t>
      </w:r>
      <w:r>
        <w:rPr>
          <w:rFonts w:ascii="宋体" w:hAnsi="宋体"/>
          <w:sz w:val="24"/>
        </w:rPr>
        <w:t xml:space="preserve">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附件11</w:t>
      </w:r>
      <w:r>
        <w:rPr>
          <w:rFonts w:hint="eastAsia" w:ascii="宋体" w:hAnsi="宋体"/>
          <w:sz w:val="24"/>
        </w:rPr>
        <w:t xml:space="preserve">）</w:t>
      </w:r>
      <w:r/>
    </w:p>
    <w:p>
      <w:pPr>
        <w:ind w:left="480"/>
        <w:spacing w:line="400" w:lineRule="exact"/>
        <w:rPr>
          <w:rFonts w:hint="eastAsia" w:ascii="宋体" w:hAnsi="宋体"/>
          <w:sz w:val="24"/>
          <w:szCs w:val="24"/>
        </w:rPr>
      </w:pPr>
      <w:r>
        <w:rPr>
          <w:rFonts w:hint="eastAsia" w:ascii="宋体" w:hAnsi="宋体"/>
          <w:sz w:val="24"/>
          <w:szCs w:val="24"/>
        </w:rPr>
        <w:t xml:space="preserve">总备注：上述“资格审查内容”中1-5条、</w:t>
      </w:r>
      <w:r>
        <w:rPr>
          <w:rFonts w:ascii="宋体" w:hAnsi="宋体"/>
          <w:sz w:val="24"/>
          <w:szCs w:val="24"/>
        </w:rPr>
        <w:t xml:space="preserve">8</w:t>
      </w:r>
      <w:r>
        <w:rPr>
          <w:rFonts w:hint="eastAsia" w:ascii="宋体" w:hAnsi="宋体"/>
          <w:sz w:val="24"/>
          <w:szCs w:val="24"/>
        </w:rPr>
        <w:t xml:space="preserve">、9条投标人必须在投标文件</w:t>
      </w:r>
      <w:r/>
    </w:p>
    <w:p>
      <w:pPr>
        <w:spacing w:line="400" w:lineRule="exact"/>
        <w:rPr>
          <w:rFonts w:hint="eastAsia" w:ascii="宋体" w:hAnsi="宋体"/>
          <w:sz w:val="24"/>
          <w:szCs w:val="24"/>
        </w:rPr>
      </w:pPr>
      <w:r>
        <w:rPr>
          <w:rFonts w:hint="eastAsia" w:ascii="宋体" w:hAnsi="宋体"/>
          <w:sz w:val="24"/>
          <w:szCs w:val="24"/>
        </w:rPr>
        <w:t xml:space="preserve">中提供相关材料，否则作无效投标处理；6、10、11、12条如招标文件要求必须提供相关材料而未提供的，作无效投标处理。</w:t>
      </w:r>
      <w:r/>
    </w:p>
    <w:p>
      <w:pPr>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ascii="宋体" w:hAnsi="宋体"/>
          <w:sz w:val="24"/>
        </w:rPr>
        <w:t xml:space="preserve">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，否则做无效投标处理。（格式见</w:t>
      </w:r>
      <w:r>
        <w:rPr>
          <w:rFonts w:ascii="宋体" w:hAnsi="宋体"/>
          <w:sz w:val="24"/>
        </w:rPr>
        <w:t xml:space="preserve">附件12</w:t>
      </w:r>
      <w:r>
        <w:rPr>
          <w:rFonts w:hint="eastAsia" w:ascii="宋体" w:hAnsi="宋体"/>
          <w:sz w:val="24"/>
        </w:rPr>
        <w:t xml:space="preserve">）</w:t>
      </w:r>
      <w:r/>
    </w:p>
    <w:p>
      <w:pPr>
        <w:ind w:firstLine="480"/>
        <w:rPr>
          <w:rFonts w:hint="eastAsia" w:ascii="宋体" w:hAnsi="宋体"/>
          <w:b/>
          <w:sz w:val="24"/>
        </w:rPr>
      </w:pPr>
      <w:r>
        <w:rPr>
          <w:rFonts w:hint="eastAsia" w:ascii="宋体" w:hAnsi="宋体"/>
          <w:b/>
          <w:sz w:val="24"/>
        </w:rPr>
        <w:t xml:space="preserve">四、价格</w:t>
      </w:r>
      <w:r>
        <w:rPr>
          <w:rFonts w:ascii="宋体" w:hAnsi="宋体"/>
          <w:b/>
          <w:sz w:val="24"/>
        </w:rPr>
        <w:t xml:space="preserve">扣除证明文件</w:t>
      </w:r>
      <w:r/>
    </w:p>
    <w:p>
      <w:pPr>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w:t>
      </w:r>
      <w:r>
        <w:rPr>
          <w:rFonts w:hint="eastAsia" w:ascii="宋体" w:hAnsi="宋体"/>
          <w:sz w:val="24"/>
        </w:rPr>
        <w:t xml:space="preserve">微企业</w:t>
      </w:r>
      <w:r>
        <w:rPr>
          <w:rFonts w:hint="eastAsia" w:ascii="宋体" w:hAnsi="宋体"/>
          <w:sz w:val="24"/>
        </w:rPr>
        <w:t xml:space="preserve">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ind w:firstLine="480"/>
        <w:spacing w:line="400" w:lineRule="exact"/>
        <w:rPr>
          <w:rFonts w:hint="eastAsia" w:ascii="宋体" w:hAnsi="宋体"/>
          <w:sz w:val="24"/>
        </w:rPr>
      </w:pPr>
      <w:r>
        <w:rPr>
          <w:rFonts w:hint="eastAsia" w:ascii="方正魏碑_GBK" w:hAnsi="方正魏碑_GBK" w:eastAsia="方正魏碑_GBK" w:cs="方正魏碑_GBK"/>
          <w:sz w:val="24"/>
        </w:rPr>
        <w:t xml:space="preserve">3. 关于符合本国产品标准的声明函（格式见附件13）</w:t>
      </w:r>
      <w:r/>
    </w:p>
    <w:p>
      <w:pPr>
        <w:ind w:left="480"/>
        <w:rPr>
          <w:rFonts w:hint="eastAsia" w:ascii="宋体" w:hAnsi="宋体"/>
          <w:b/>
          <w:sz w:val="24"/>
        </w:rPr>
      </w:pPr>
      <w:r>
        <w:rPr>
          <w:rFonts w:hint="eastAsia" w:ascii="宋体" w:hAnsi="宋体"/>
          <w:b/>
          <w:sz w:val="24"/>
        </w:rPr>
      </w:r>
      <w:r/>
    </w:p>
    <w:p>
      <w:pPr>
        <w:rPr>
          <w:rFonts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p>
    <w:p>
      <w:pPr>
        <w:ind w:firstLine="482"/>
        <w:spacing w:line="400" w:lineRule="exact"/>
        <w:rPr>
          <w:rFonts w:hint="eastAsia" w:ascii="宋体" w:hAnsi="宋体"/>
          <w:sz w:val="24"/>
          <w:szCs w:val="24"/>
        </w:rPr>
      </w:pPr>
      <w:r>
        <w:rPr>
          <w:rFonts w:hint="eastAsia" w:ascii="宋体" w:hAnsi="宋体"/>
          <w:sz w:val="24"/>
          <w:szCs w:val="24"/>
        </w:rPr>
        <w:t xml:space="preserve">投标人全称（加盖CA电子签章）：</w:t>
      </w:r>
      <w:r/>
    </w:p>
    <w:p>
      <w:pPr>
        <w:ind w:firstLine="482"/>
        <w:spacing w:line="400" w:lineRule="exact"/>
        <w:rPr>
          <w:sz w:val="24"/>
          <w:szCs w:val="24"/>
        </w:rPr>
      </w:pPr>
      <w:r>
        <w:rPr>
          <w:rFonts w:hint="eastAsia" w:ascii="宋体" w:hAnsi="宋体"/>
          <w:sz w:val="24"/>
          <w:szCs w:val="24"/>
        </w:rPr>
        <w:t xml:space="preserve">项目名称：</w:t>
      </w:r>
      <w:r/>
    </w:p>
    <w:p>
      <w:pPr>
        <w:ind w:firstLine="482"/>
        <w:spacing w:line="400" w:lineRule="exact"/>
        <w:rPr>
          <w:rFonts w:hint="eastAsia" w:ascii="宋体" w:hAnsi="宋体"/>
          <w:sz w:val="24"/>
          <w:szCs w:val="24"/>
        </w:rPr>
      </w:pPr>
      <w:r>
        <w:rPr>
          <w:rFonts w:hint="eastAsia" w:ascii="宋体" w:hAnsi="宋体"/>
          <w:sz w:val="24"/>
          <w:szCs w:val="24"/>
        </w:rPr>
        <w:t xml:space="preserve">项目编号：                                   </w:t>
      </w:r>
      <w:r/>
    </w:p>
    <w:p>
      <w:pPr>
        <w:ind w:firstLine="482"/>
        <w:spacing w:line="400" w:lineRule="exact"/>
        <w:rPr>
          <w:rFonts w:hint="eastAsia" w:ascii="宋体" w:hAnsi="宋体"/>
          <w:sz w:val="24"/>
          <w:szCs w:val="24"/>
        </w:rPr>
      </w:pPr>
      <w:r>
        <w:rPr>
          <w:rFonts w:hint="eastAsia" w:ascii="宋体" w:hAnsi="宋体"/>
          <w:sz w:val="24"/>
          <w:szCs w:val="24"/>
        </w:rPr>
        <w:t xml:space="preserve">采购包号：</w:t>
      </w:r>
      <w:r/>
    </w:p>
    <w:tbl>
      <w:tblPr>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tcPr>
          <w:p>
            <w:pPr>
              <w:rPr>
                <w:rFonts w:hint="eastAsia" w:ascii="宋体" w:hAnsi="宋体"/>
                <w:sz w:val="24"/>
                <w:szCs w:val="24"/>
              </w:rPr>
            </w:pPr>
            <w:r>
              <w:rPr>
                <w:rFonts w:hint="eastAsia" w:ascii="宋体" w:hAnsi="宋体"/>
                <w:sz w:val="24"/>
                <w:szCs w:val="24"/>
              </w:rPr>
              <w:t xml:space="preserve">投标总报价</w:t>
            </w:r>
            <w:r/>
          </w:p>
        </w:tc>
      </w:tr>
      <w:tr>
        <w:trPr>
          <w:cantSplit/>
          <w:trHeight w:val="612"/>
        </w:trPr>
        <w:tc>
          <w:tcPr>
            <w:gridSpan w:val="2"/>
            <w:tcW w:w="8886" w:type="dxa"/>
            <w:vAlign w:val="center"/>
            <w:textDirection w:val="lrTb"/>
            <w:noWrap/>
          </w:tcPr>
          <w:p>
            <w:pPr>
              <w:jc w:val="left"/>
              <w:spacing w:line="500" w:lineRule="exact"/>
              <w:rPr>
                <w:rFonts w:hint="eastAsia" w:ascii="宋体" w:hAnsi="宋体"/>
                <w:sz w:val="24"/>
              </w:rPr>
            </w:pPr>
            <w:r>
              <w:rPr>
                <w:rFonts w:hint="eastAsia" w:ascii="宋体" w:hAnsi="宋体" w:cs="宋体"/>
                <w:sz w:val="24"/>
                <w:szCs w:val="24"/>
              </w:rPr>
              <w:t xml:space="preserve">小写：                             （人民币：元）</w:t>
            </w:r>
            <w:r/>
          </w:p>
        </w:tc>
      </w:tr>
      <w:tr>
        <w:trPr>
          <w:cantSplit/>
          <w:trHeight w:val="612"/>
        </w:trPr>
        <w:tc>
          <w:tcPr>
            <w:tcW w:w="2481" w:type="dxa"/>
            <w:vAlign w:val="center"/>
            <w:textDirection w:val="lrTb"/>
            <w:noWrap/>
          </w:tcPr>
          <w:p>
            <w:pPr>
              <w:jc w:val="center"/>
              <w:spacing w:line="300" w:lineRule="auto"/>
              <w:rPr>
                <w:rFonts w:hint="eastAsia" w:ascii="宋体" w:hAnsi="宋体" w:cs="宋体"/>
                <w:sz w:val="24"/>
                <w:szCs w:val="24"/>
              </w:rPr>
            </w:pPr>
            <w:r>
              <w:rPr>
                <w:rFonts w:hint="eastAsia" w:ascii="宋体" w:hAnsi="宋体" w:cs="宋体"/>
                <w:sz w:val="24"/>
                <w:szCs w:val="24"/>
              </w:rPr>
              <w:t xml:space="preserve">核心产品品牌</w:t>
            </w:r>
            <w:r/>
          </w:p>
        </w:tc>
        <w:tc>
          <w:tcPr>
            <w:tcW w:w="6405" w:type="dxa"/>
            <w:vAlign w:val="center"/>
            <w:textDirection w:val="lrTb"/>
            <w:noWrap/>
          </w:tcPr>
          <w:p>
            <w:pPr>
              <w:jc w:val="left"/>
              <w:spacing w:line="500" w:lineRule="exact"/>
              <w:rPr>
                <w:rFonts w:hint="eastAsia" w:ascii="宋体" w:hAnsi="宋体" w:cs="宋体"/>
                <w:sz w:val="24"/>
                <w:szCs w:val="24"/>
              </w:rPr>
            </w:pPr>
            <w:r>
              <w:rPr>
                <w:rFonts w:hint="eastAsia" w:ascii="宋体" w:hAnsi="宋体" w:cs="宋体"/>
                <w:sz w:val="24"/>
                <w:szCs w:val="24"/>
              </w:rPr>
            </w:r>
            <w:r/>
          </w:p>
        </w:tc>
      </w:tr>
    </w:tbl>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left"/>
        <w:widowControl/>
        <w:rPr>
          <w:rFonts w:hint="eastAsia" w:ascii="宋体" w:hAnsi="宋体"/>
          <w:b/>
          <w:sz w:val="24"/>
          <w:szCs w:val="24"/>
        </w:rPr>
      </w:pPr>
      <w:r>
        <w:rPr>
          <w:rFonts w:hint="eastAsia" w:ascii="宋体" w:hAnsi="宋体"/>
          <w:b/>
          <w:sz w:val="24"/>
          <w:szCs w:val="24"/>
        </w:rPr>
        <w:br w:type="page" w:clear="all"/>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投标分项报价表（采购包号：***）</w:t>
      </w:r>
      <w:r/>
    </w:p>
    <w:tbl>
      <w:tblPr>
        <w:tblW w:w="926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72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93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98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106" w:type="dxa"/>
            <w:vAlign w:val="center"/>
            <w:textDirection w:val="lrTb"/>
            <w:noWrap/>
          </w:tcPr>
          <w:p>
            <w:pPr>
              <w:jc w:val="center"/>
              <w:spacing w:line="0" w:lineRule="atLeast"/>
              <w:rPr>
                <w:rFonts w:hint="eastAsia" w:ascii="宋体" w:hAnsi="宋体"/>
                <w:sz w:val="24"/>
                <w:szCs w:val="24"/>
              </w:rPr>
            </w:pPr>
            <w:r>
              <w:rPr>
                <w:rFonts w:ascii="宋体" w:hAnsi="宋体"/>
                <w:sz w:val="24"/>
                <w:szCs w:val="24"/>
              </w:rPr>
              <w:t xml:space="preserve">5</w:t>
            </w:r>
            <w:r/>
          </w:p>
        </w:tc>
        <w:tc>
          <w:tcPr>
            <w:tcW w:w="1385"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6</w:t>
            </w:r>
            <w:r/>
          </w:p>
        </w:tc>
        <w:tc>
          <w:tcPr>
            <w:tcW w:w="924"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7</w:t>
            </w:r>
            <w:r/>
          </w:p>
        </w:tc>
        <w:tc>
          <w:tcPr>
            <w:tcW w:w="100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8</w:t>
            </w:r>
            <w:r/>
          </w:p>
        </w:tc>
        <w:tc>
          <w:tcPr>
            <w:tcW w:w="966"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产品</w:t>
            </w:r>
            <w:r/>
          </w:p>
          <w:p>
            <w:pPr>
              <w:jc w:val="center"/>
              <w:spacing w:line="0" w:lineRule="atLeast"/>
              <w:rPr>
                <w:rFonts w:hint="eastAsia" w:ascii="宋体" w:hAnsi="宋体"/>
                <w:sz w:val="24"/>
                <w:szCs w:val="24"/>
              </w:rPr>
            </w:pPr>
            <w:r>
              <w:rPr>
                <w:rFonts w:hint="eastAsia" w:ascii="宋体" w:hAnsi="宋体"/>
                <w:sz w:val="24"/>
                <w:szCs w:val="24"/>
              </w:rPr>
              <w:t xml:space="preserve">名称</w:t>
            </w:r>
            <w:r/>
          </w:p>
        </w:tc>
        <w:tc>
          <w:tcPr>
            <w:tcW w:w="72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品牌</w:t>
            </w:r>
            <w:r/>
          </w:p>
        </w:tc>
        <w:tc>
          <w:tcPr>
            <w:tcW w:w="93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规格</w:t>
            </w:r>
            <w:r/>
          </w:p>
          <w:p>
            <w:pPr>
              <w:jc w:val="center"/>
              <w:spacing w:line="0" w:lineRule="atLeast"/>
              <w:rPr>
                <w:rFonts w:hint="eastAsia" w:ascii="宋体" w:hAnsi="宋体"/>
                <w:sz w:val="24"/>
                <w:szCs w:val="24"/>
              </w:rPr>
            </w:pPr>
            <w:r>
              <w:rPr>
                <w:rFonts w:hint="eastAsia" w:ascii="宋体" w:hAnsi="宋体"/>
                <w:sz w:val="24"/>
                <w:szCs w:val="24"/>
              </w:rPr>
              <w:t xml:space="preserve">型号</w:t>
            </w:r>
            <w:r/>
          </w:p>
        </w:tc>
        <w:tc>
          <w:tcPr>
            <w:tcW w:w="98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制造商名称</w:t>
            </w:r>
            <w:r/>
          </w:p>
        </w:tc>
        <w:tc>
          <w:tcPr>
            <w:tcW w:w="1106"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产地</w:t>
            </w:r>
            <w:r/>
          </w:p>
        </w:tc>
        <w:tc>
          <w:tcPr>
            <w:tcW w:w="1385"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00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966"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72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tcPr>
          <w:p>
            <w:pPr>
              <w:jc w:val="center"/>
              <w:spacing w:line="0" w:lineRule="atLeast"/>
              <w:rPr>
                <w:rFonts w:hint="eastAsia" w:ascii="宋体" w:hAnsi="宋体"/>
                <w:sz w:val="24"/>
                <w:szCs w:val="24"/>
                <w:highlight w:val="cyan"/>
              </w:rPr>
            </w:pPr>
            <w:r>
              <w:rPr>
                <w:rFonts w:hint="eastAsia" w:ascii="宋体" w:hAnsi="宋体"/>
                <w:sz w:val="24"/>
                <w:szCs w:val="24"/>
                <w:highlight w:val="cyan"/>
              </w:rPr>
            </w:r>
            <w:r/>
          </w:p>
        </w:tc>
        <w:tc>
          <w:tcPr>
            <w:tcW w:w="1106" w:type="dxa"/>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tcPr>
          <w:p>
            <w:pPr>
              <w:jc w:val="center"/>
              <w:spacing w:line="0" w:lineRule="atLeast"/>
              <w:rPr>
                <w:rFonts w:hint="eastAsia" w:ascii="宋体" w:hAnsi="宋体"/>
                <w:sz w:val="24"/>
                <w:szCs w:val="24"/>
                <w:u w:val="single"/>
              </w:rPr>
            </w:pPr>
            <w:r>
              <w:rPr>
                <w:rFonts w:hint="eastAsia" w:ascii="宋体" w:hAnsi="宋体"/>
                <w:sz w:val="24"/>
                <w:szCs w:val="24"/>
              </w:rPr>
              <w:t xml:space="preserve">合同签订后日</w:t>
            </w:r>
            <w:r/>
          </w:p>
        </w:tc>
        <w:tc>
          <w:tcPr>
            <w:tcW w:w="924"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72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72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tcPr>
          <w:p>
            <w:pPr>
              <w:jc w:val="center"/>
              <w:spacing w:line="0" w:lineRule="atLeast"/>
              <w:rPr>
                <w:rFonts w:hint="eastAsia" w:ascii="宋体" w:hAnsi="宋体"/>
                <w:sz w:val="24"/>
                <w:szCs w:val="24"/>
              </w:rPr>
            </w:pPr>
            <w:r>
              <w:rPr>
                <w:rFonts w:ascii="宋体" w:hAnsi="宋体"/>
                <w:sz w:val="24"/>
                <w:szCs w:val="24"/>
              </w:rPr>
              <w:t xml:space="preserve">…</w:t>
            </w:r>
            <w:r/>
          </w:p>
        </w:tc>
        <w:tc>
          <w:tcPr>
            <w:tcW w:w="728" w:type="dxa"/>
            <w:vAlign w:val="center"/>
            <w:textDirection w:val="lrTb"/>
            <w:noWrap/>
          </w:tcPr>
          <w:p>
            <w:pPr>
              <w:jc w:val="center"/>
              <w:spacing w:line="0" w:lineRule="atLeast"/>
              <w:rPr>
                <w:rFonts w:hint="eastAsia" w:ascii="宋体" w:hAnsi="宋体"/>
                <w:sz w:val="24"/>
                <w:szCs w:val="24"/>
              </w:rPr>
            </w:pPr>
            <w:r>
              <w:rPr>
                <w:rFonts w:ascii="宋体" w:hAnsi="宋体"/>
                <w:sz w:val="24"/>
                <w:szCs w:val="24"/>
              </w:rPr>
              <w:t xml:space="preserve">……</w:t>
            </w:r>
            <w:r/>
          </w:p>
        </w:tc>
        <w:tc>
          <w:tcPr>
            <w:tcW w:w="72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249"/>
        </w:trPr>
        <w:tc>
          <w:tcPr>
            <w:tcW w:w="500" w:type="dxa"/>
            <w:textDirection w:val="lrTb"/>
            <w:noWrap/>
          </w:tcPr>
          <w:p>
            <w:pPr>
              <w:jc w:val="center"/>
              <w:rPr>
                <w:rFonts w:hint="eastAsia" w:ascii="宋体" w:hAnsi="宋体"/>
                <w:sz w:val="24"/>
                <w:szCs w:val="24"/>
              </w:rPr>
            </w:pPr>
            <w:r>
              <w:rPr>
                <w:rFonts w:hint="eastAsia" w:ascii="宋体" w:hAnsi="宋体"/>
                <w:sz w:val="24"/>
                <w:szCs w:val="24"/>
              </w:rPr>
            </w:r>
            <w:r/>
          </w:p>
        </w:tc>
        <w:tc>
          <w:tcPr>
            <w:gridSpan w:val="8"/>
            <w:tcW w:w="7797"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投标总报价（人民币：元）</w:t>
            </w:r>
            <w:r/>
          </w:p>
        </w:tc>
        <w:tc>
          <w:tcPr>
            <w:tcW w:w="966" w:type="dxa"/>
            <w:textDirection w:val="lrTb"/>
            <w:noWrap/>
          </w:tcPr>
          <w:p>
            <w:pPr>
              <w:rPr>
                <w:rFonts w:hint="eastAsia" w:ascii="宋体" w:hAnsi="宋体"/>
                <w:sz w:val="24"/>
                <w:szCs w:val="24"/>
              </w:rPr>
            </w:pPr>
            <w:r>
              <w:rPr>
                <w:rFonts w:hint="eastAsia" w:ascii="宋体" w:hAnsi="宋体"/>
                <w:sz w:val="24"/>
                <w:szCs w:val="24"/>
              </w:rPr>
            </w:r>
            <w:r/>
          </w:p>
        </w:tc>
      </w:tr>
      <w:tr>
        <w:trPr>
          <w:cantSplit/>
          <w:trHeight w:val="693"/>
        </w:trPr>
        <w:tc>
          <w:tcPr>
            <w:gridSpan w:val="10"/>
            <w:tcW w:w="9263" w:type="dxa"/>
            <w:textDirection w:val="lrTb"/>
            <w:noWrap/>
          </w:tcPr>
          <w:p>
            <w:pPr>
              <w:rPr>
                <w:rFonts w:hint="eastAsia" w:ascii="宋体" w:hAnsi="宋体"/>
                <w:sz w:val="24"/>
                <w:szCs w:val="24"/>
              </w:rPr>
            </w:pPr>
            <w:r>
              <w:rPr>
                <w:rFonts w:hint="eastAsia" w:ascii="方正魏碑_GBK" w:hAnsi="方正魏碑_GBK" w:eastAsia="方正魏碑_GBK" w:cs="方正魏碑_GBK"/>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sz w:val="28"/>
                <w:szCs w:val="28"/>
                <w:u w:val="single"/>
              </w:rPr>
              <w:t xml:space="preserve">***</w:t>
            </w:r>
            <w:r>
              <w:rPr>
                <w:rFonts w:hint="eastAsia" w:ascii="方正魏碑_GBK" w:hAnsi="方正魏碑_GBK" w:eastAsia="方正魏碑_GBK" w:cs="方正魏碑_GBK"/>
                <w:sz w:val="28"/>
                <w:szCs w:val="28"/>
              </w:rPr>
              <w:t xml:space="preserve">%。</w:t>
            </w:r>
            <w:r/>
          </w:p>
        </w:tc>
      </w:tr>
    </w:tbl>
    <w:p>
      <w:pPr>
        <w:spacing w:line="400" w:lineRule="exact"/>
        <w:rPr>
          <w:rFonts w:hint="eastAsia" w:ascii="宋体" w:hAnsi="宋体"/>
          <w:sz w:val="24"/>
          <w:szCs w:val="24"/>
        </w:rPr>
      </w:pPr>
      <w:r>
        <w:rPr>
          <w:rFonts w:hint="eastAsia" w:ascii="宋体" w:hAnsi="宋体"/>
          <w:sz w:val="24"/>
          <w:szCs w:val="24"/>
        </w:rPr>
        <w:t xml:space="preserve">备注：</w:t>
      </w:r>
      <w:r/>
    </w:p>
    <w:p>
      <w:pPr>
        <w:spacing w:line="400" w:lineRule="exact"/>
        <w:rPr>
          <w:rFonts w:hint="eastAsia" w:ascii="宋体" w:hAnsi="宋体"/>
          <w:sz w:val="24"/>
        </w:rPr>
      </w:pPr>
      <w:r>
        <w:rPr>
          <w:rFonts w:hint="eastAsia" w:ascii="宋体" w:hAnsi="宋体"/>
          <w:sz w:val="24"/>
          <w:szCs w:val="24"/>
        </w:rPr>
        <w:t xml:space="preserve">1.投标报价</w:t>
      </w:r>
      <w:r>
        <w:rPr>
          <w:rFonts w:hint="eastAsia" w:ascii="宋体" w:hAnsi="宋体"/>
          <w:sz w:val="24"/>
        </w:rPr>
        <w:t xml:space="preserve">采用总</w:t>
      </w:r>
      <w:r>
        <w:rPr>
          <w:rFonts w:hint="eastAsia" w:ascii="宋体" w:hAnsi="宋体"/>
          <w:sz w:val="24"/>
        </w:rPr>
        <w:t xml:space="preserve">承包方式，“投标总报价”应包括所投货物（包含与货物相关的服务）费用、安装调试费、</w:t>
      </w:r>
      <w:r>
        <w:rPr>
          <w:rFonts w:hint="eastAsia" w:ascii="宋体" w:hAnsi="宋体"/>
          <w:sz w:val="24"/>
        </w:rPr>
        <w:t xml:space="preserve">测试验</w:t>
      </w:r>
      <w:r>
        <w:rPr>
          <w:rFonts w:hint="eastAsia" w:ascii="宋体" w:hAnsi="宋体"/>
          <w:sz w:val="24"/>
        </w:rPr>
        <w:t xml:space="preserve">收费、培训费、运行维护费用、税金、国际（如果</w:t>
      </w:r>
      <w:r>
        <w:rPr>
          <w:rFonts w:ascii="宋体" w:hAnsi="宋体"/>
          <w:sz w:val="24"/>
        </w:rPr>
        <w:t xml:space="preserve">有</w:t>
      </w:r>
      <w:r>
        <w:rPr>
          <w:rFonts w:hint="eastAsia" w:ascii="宋体" w:hAnsi="宋体"/>
          <w:sz w:val="24"/>
        </w:rPr>
        <w:t xml:space="preserve">）国内运输保险、报关清关（如果</w:t>
      </w:r>
      <w:r>
        <w:rPr>
          <w:rFonts w:ascii="宋体" w:hAnsi="宋体"/>
          <w:sz w:val="24"/>
        </w:rPr>
        <w:t xml:space="preserve">有</w:t>
      </w:r>
      <w:r>
        <w:rPr>
          <w:rFonts w:hint="eastAsia" w:ascii="宋体" w:hAnsi="宋体"/>
          <w:sz w:val="24"/>
        </w:rPr>
        <w:t xml:space="preserve">）、开证（如果</w:t>
      </w:r>
      <w:r>
        <w:rPr>
          <w:rFonts w:ascii="宋体" w:hAnsi="宋体"/>
          <w:sz w:val="24"/>
        </w:rPr>
        <w:t xml:space="preserve">有</w:t>
      </w:r>
      <w:r>
        <w:rPr>
          <w:rFonts w:hint="eastAsia" w:ascii="宋体" w:hAnsi="宋体"/>
          <w:sz w:val="24"/>
        </w:rPr>
        <w:t xml:space="preserve">）、办理全套免税手续费用（如果</w:t>
      </w:r>
      <w:r>
        <w:rPr>
          <w:rFonts w:ascii="宋体" w:hAnsi="宋体"/>
          <w:sz w:val="24"/>
        </w:rPr>
        <w:t xml:space="preserve">有</w:t>
      </w:r>
      <w:r>
        <w:rPr>
          <w:rFonts w:hint="eastAsia" w:ascii="宋体" w:hAnsi="宋体"/>
          <w:sz w:val="24"/>
        </w:rPr>
        <w:t xml:space="preserve">）及其他有关的为完成本项目发生的所有费用，招标文件中另有规定的除外。</w:t>
      </w:r>
      <w:r/>
    </w:p>
    <w:p>
      <w:pPr>
        <w:spacing w:line="400" w:lineRule="exact"/>
        <w:rPr>
          <w:rFonts w:hint="eastAsia" w:ascii="宋体" w:hAnsi="宋体"/>
          <w:sz w:val="24"/>
        </w:rPr>
      </w:pPr>
      <w:r>
        <w:rPr>
          <w:rFonts w:hint="eastAsia" w:ascii="宋体" w:hAnsi="宋体"/>
          <w:sz w:val="24"/>
        </w:rPr>
        <w:t xml:space="preserve">2.</w:t>
      </w:r>
      <w:r>
        <w:rPr>
          <w:rFonts w:hint="eastAsia"/>
        </w:rPr>
        <w:t xml:space="preserve">“</w:t>
      </w:r>
      <w:r>
        <w:rPr>
          <w:rFonts w:hint="eastAsia" w:ascii="宋体" w:hAnsi="宋体"/>
          <w:sz w:val="24"/>
        </w:rPr>
        <w:t xml:space="preserve">投标分项报价表</w:t>
      </w:r>
      <w:r>
        <w:rPr>
          <w:rFonts w:hint="eastAsia"/>
        </w:rPr>
        <w:t xml:space="preserve">”</w:t>
      </w:r>
      <w:r>
        <w:rPr>
          <w:rFonts w:hint="eastAsia" w:ascii="宋体" w:hAnsi="宋体"/>
          <w:sz w:val="24"/>
        </w:rPr>
        <w:t xml:space="preserve">中“投标总报价”数额应当与“开标一览表”中“投标总报价”数额一致。</w:t>
      </w:r>
      <w:r/>
    </w:p>
    <w:p>
      <w:pPr>
        <w:spacing w:line="400" w:lineRule="exact"/>
        <w:rPr>
          <w:rFonts w:hint="eastAsia" w:ascii="宋体" w:hAnsi="宋体"/>
          <w:sz w:val="24"/>
        </w:rPr>
      </w:pPr>
      <w:r>
        <w:rPr>
          <w:rFonts w:hint="eastAsia" w:ascii="方正魏碑_GBK" w:hAnsi="方正魏碑_GBK" w:eastAsia="方正魏碑_GBK" w:cs="方正魏碑_GBK"/>
          <w:sz w:val="28"/>
          <w:szCs w:val="28"/>
        </w:rPr>
        <w:t xml:space="preserve">3</w:t>
      </w:r>
      <w:r>
        <w:rPr>
          <w:rFonts w:ascii="方正魏碑_GBK" w:hAnsi="方正魏碑_GBK" w:eastAsia="方正魏碑_GBK" w:cs="方正魏碑_GBK"/>
          <w:sz w:val="28"/>
          <w:szCs w:val="28"/>
        </w:rPr>
        <w:t xml:space="preserve">.</w:t>
      </w:r>
      <w:r>
        <w:rPr>
          <w:rFonts w:hint="eastAsia" w:ascii="方正魏碑_GBK" w:hAnsi="方正魏碑_GBK" w:eastAsia="方正魏碑_GBK" w:cs="方正魏碑_GBK"/>
          <w:sz w:val="28"/>
          <w:szCs w:val="28"/>
        </w:rPr>
        <w:t xml:space="preserve">本采购包中含有多种产品时，供应商未填写本采购包中提供的符合本国产品标准的产品成本之和占该采购包提供的全部产品成本之和的比例数值的，或比例数值低于80%的，将不享受本国产品价格评审优惠。</w:t>
      </w:r>
      <w:r/>
    </w:p>
    <w:p>
      <w:pPr>
        <w:spacing w:line="400" w:lineRule="exact"/>
        <w:rPr>
          <w:rFonts w:hint="eastAsia" w:ascii="方正黑体_GBK" w:hAnsi="宋体" w:eastAsia="方正黑体_GBK"/>
          <w:b/>
          <w:sz w:val="32"/>
          <w:szCs w:val="32"/>
        </w:rPr>
      </w:pPr>
      <w:r>
        <w:rPr>
          <w:rFonts w:hint="eastAsia" w:ascii="方正黑体_GBK" w:hAnsi="宋体" w:eastAsia="方正黑体_GBK"/>
          <w:b/>
          <w:sz w:val="32"/>
          <w:szCs w:val="32"/>
        </w:rPr>
        <w:t xml:space="preserve">4.投标人需认真填写本报价表，尤其注意规格型号的准确填写。</w:t>
      </w:r>
      <w:r/>
    </w:p>
    <w:p>
      <w:pPr>
        <w:ind w:left="480"/>
        <w:rPr>
          <w:rFonts w:hint="eastAsia" w:ascii="宋体" w:hAnsi="宋体"/>
          <w:b/>
          <w:sz w:val="24"/>
        </w:rPr>
      </w:pPr>
      <w:r>
        <w:rPr>
          <w:rFonts w:hint="eastAsia" w:ascii="宋体" w:hAnsi="宋体"/>
          <w:b/>
          <w:sz w:val="24"/>
        </w:rPr>
      </w:r>
      <w:r/>
    </w:p>
    <w:p>
      <w:pPr>
        <w:jc w:val="cente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W w:w="89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textDirection w:val="lrTb"/>
            <w:noWrap/>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方正魏碑_GBK" w:hAnsi="方正魏碑_GBK" w:eastAsia="方正魏碑_GBK" w:cs="方正魏碑_GBK"/>
          <w:sz w:val="30"/>
          <w:szCs w:val="30"/>
        </w:rPr>
        <w:t xml:space="preserve">1.投标人需对招标文件技术要求中非实质性要求（</w:t>
      </w:r>
      <w:r>
        <w:rPr>
          <w:rFonts w:hint="eastAsia" w:ascii="方正魏碑_GBK" w:hAnsi="方正魏碑_GBK" w:eastAsia="方正魏碑_GBK" w:cs="方正魏碑_GBK"/>
          <w:b/>
          <w:sz w:val="30"/>
          <w:szCs w:val="30"/>
        </w:rPr>
        <w:t xml:space="preserve">未加</w:t>
      </w:r>
      <w:r>
        <w:rPr>
          <w:rFonts w:hint="eastAsia" w:ascii="方正魏碑_GBK" w:hAnsi="方正魏碑_GBK" w:eastAsia="方正魏碑_GBK" w:cs="方正魏碑_GBK"/>
          <w:b/>
          <w:i/>
          <w:sz w:val="30"/>
          <w:szCs w:val="30"/>
          <w:u w:val="single"/>
        </w:rPr>
        <w:t xml:space="preserve">斜体下划线</w:t>
      </w:r>
      <w:r>
        <w:rPr>
          <w:rFonts w:hint="eastAsia" w:ascii="方正魏碑_GBK" w:hAnsi="方正魏碑_GBK" w:eastAsia="方正魏碑_GBK" w:cs="方正魏碑_GBK"/>
          <w:b/>
          <w:iCs/>
          <w:sz w:val="30"/>
          <w:szCs w:val="30"/>
        </w:rPr>
        <w:t xml:space="preserve">部分</w:t>
      </w:r>
      <w:r>
        <w:rPr>
          <w:rFonts w:hint="eastAsia" w:ascii="方正魏碑_GBK" w:hAnsi="方正魏碑_GBK" w:eastAsia="方正魏碑_GBK" w:cs="方正魏碑_GBK"/>
          <w:b/>
          <w:sz w:val="30"/>
          <w:szCs w:val="30"/>
        </w:rPr>
        <w:t xml:space="preserve">或未加*号条款</w:t>
      </w:r>
      <w:r>
        <w:rPr>
          <w:rFonts w:hint="eastAsia" w:ascii="方正魏碑_GBK" w:hAnsi="方正魏碑_GBK" w:eastAsia="方正魏碑_GBK" w:cs="方正魏碑_GBK"/>
          <w:sz w:val="30"/>
          <w:szCs w:val="30"/>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W w:w="89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textDirection w:val="lrTb"/>
            <w:noWrap/>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方正魏碑_GBK" w:hAnsi="方正魏碑_GBK" w:eastAsia="方正魏碑_GBK" w:cs="方正魏碑_GBK"/>
          <w:sz w:val="30"/>
          <w:szCs w:val="30"/>
        </w:rPr>
        <w:t xml:space="preserve">1.投标人需对招标文件商务要求中非实质性要求（</w:t>
      </w:r>
      <w:r>
        <w:rPr>
          <w:rFonts w:hint="eastAsia" w:ascii="方正魏碑_GBK" w:hAnsi="方正魏碑_GBK" w:eastAsia="方正魏碑_GBK" w:cs="方正魏碑_GBK"/>
          <w:b/>
          <w:sz w:val="30"/>
          <w:szCs w:val="30"/>
        </w:rPr>
        <w:t xml:space="preserve">未加</w:t>
      </w:r>
      <w:r>
        <w:rPr>
          <w:rFonts w:hint="eastAsia" w:ascii="方正魏碑_GBK" w:hAnsi="方正魏碑_GBK" w:eastAsia="方正魏碑_GBK" w:cs="方正魏碑_GBK"/>
          <w:b/>
          <w:i/>
          <w:sz w:val="30"/>
          <w:szCs w:val="30"/>
          <w:u w:val="single"/>
        </w:rPr>
        <w:t xml:space="preserve">斜体下划线</w:t>
      </w:r>
      <w:r>
        <w:rPr>
          <w:rFonts w:hint="eastAsia" w:ascii="方正魏碑_GBK" w:hAnsi="方正魏碑_GBK" w:eastAsia="方正魏碑_GBK" w:cs="方正魏碑_GBK"/>
          <w:b/>
          <w:iCs/>
          <w:sz w:val="30"/>
          <w:szCs w:val="30"/>
        </w:rPr>
        <w:t xml:space="preserve">部分</w:t>
      </w:r>
      <w:r>
        <w:rPr>
          <w:rFonts w:hint="eastAsia" w:ascii="方正魏碑_GBK" w:hAnsi="方正魏碑_GBK" w:eastAsia="方正魏碑_GBK" w:cs="方正魏碑_GBK"/>
          <w:b/>
          <w:sz w:val="30"/>
          <w:szCs w:val="30"/>
        </w:rPr>
        <w:t xml:space="preserve">或未加*号条款</w:t>
      </w:r>
      <w:r>
        <w:rPr>
          <w:rFonts w:hint="eastAsia" w:ascii="方正魏碑_GBK" w:hAnsi="方正魏碑_GBK" w:eastAsia="方正魏碑_GBK" w:cs="方正魏碑_GBK"/>
          <w:sz w:val="30"/>
          <w:szCs w:val="30"/>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rPr>
      </w:pPr>
      <w:r>
        <w:rPr>
          <w:rFonts w:hint="eastAsia" w:ascii="宋体" w:hAnsi="宋体"/>
          <w:b/>
          <w:sz w:val="24"/>
        </w:rPr>
      </w:r>
      <w:r/>
    </w:p>
    <w:p>
      <w:pPr>
        <w:ind w:left="480"/>
        <w:rPr>
          <w:rFonts w:hint="eastAsia" w:ascii="宋体" w:hAnsi="宋体"/>
          <w:b/>
          <w:sz w:val="24"/>
        </w:rPr>
      </w:pPr>
      <w:r>
        <w:rPr>
          <w:rFonts w:hint="eastAsia" w:ascii="宋体" w:hAnsi="宋体"/>
          <w:b/>
          <w:sz w:val="24"/>
        </w:rPr>
      </w:r>
      <w:r/>
    </w:p>
    <w:p>
      <w:pPr>
        <w:jc w:val="left"/>
        <w:widowControl/>
        <w:rPr>
          <w:rFonts w:hint="eastAsia" w:ascii="宋体" w:hAnsi="宋体"/>
          <w:b/>
          <w:sz w:val="24"/>
        </w:rPr>
      </w:pPr>
      <w:r>
        <w:rPr>
          <w:rFonts w:hint="eastAsia" w:ascii="宋体" w:hAnsi="宋体"/>
          <w:b/>
          <w:sz w:val="24"/>
        </w:rPr>
        <w:br w:type="page" w:clear="all"/>
      </w:r>
      <w:r/>
    </w:p>
    <w:p>
      <w:pPr>
        <w:ind w:left="480"/>
        <w:rPr>
          <w:rFonts w:hint="eastAsia" w:ascii="宋体" w:hAnsi="宋体"/>
          <w:b/>
          <w:sz w:val="24"/>
        </w:rPr>
      </w:pPr>
      <w:r>
        <w:rPr>
          <w:rFonts w:hint="eastAsia" w:ascii="宋体" w:hAnsi="宋体"/>
          <w:b/>
          <w:sz w:val="24"/>
        </w:rPr>
        <w:t xml:space="preserve">附件</w:t>
      </w:r>
      <w:r>
        <w:rPr>
          <w:rFonts w:ascii="宋体" w:hAnsi="宋体"/>
          <w:b/>
          <w:sz w:val="24"/>
        </w:rPr>
        <w:t xml:space="preserve">5</w:t>
      </w:r>
      <w:r>
        <w:rPr>
          <w:rFonts w:hint="eastAsia" w:ascii="宋体" w:hAnsi="宋体"/>
          <w:b/>
          <w:sz w:val="24"/>
        </w:rPr>
        <w:t xml:space="preserve"> 具备履行合同所必需的设备和专业技术能力的书面声明</w:t>
      </w:r>
      <w:r/>
    </w:p>
    <w:p>
      <w:pPr>
        <w:ind w:firstLine="492"/>
        <w:spacing w:line="460" w:lineRule="exact"/>
        <w:rPr>
          <w:rFonts w:hint="eastAsia"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 w:val="24"/>
        </w:rPr>
      </w:pPr>
      <w:r>
        <w:rPr>
          <w:rFonts w:hint="eastAsia" w:ascii="宋体" w:hAnsi="宋体"/>
          <w:bCs/>
          <w:sz w:val="24"/>
        </w:rPr>
        <w:t xml:space="preserve">主要设备有：。</w:t>
      </w:r>
      <w:r/>
    </w:p>
    <w:p>
      <w:pPr>
        <w:ind w:firstLine="492"/>
        <w:spacing w:line="460" w:lineRule="exact"/>
        <w:rPr>
          <w:rFonts w:hint="eastAsia" w:ascii="宋体" w:hAnsi="宋体"/>
          <w:bCs/>
          <w:sz w:val="24"/>
        </w:rPr>
      </w:pPr>
      <w:r>
        <w:rPr>
          <w:rFonts w:hint="eastAsia" w:ascii="宋体" w:hAnsi="宋体"/>
          <w:bCs/>
          <w:sz w:val="24"/>
        </w:rPr>
        <w:t xml:space="preserve">主要专业技术能力有：。</w:t>
      </w:r>
      <w:r/>
    </w:p>
    <w:p>
      <w:pPr>
        <w:spacing w:line="460" w:lineRule="exact"/>
        <w:rPr>
          <w:rFonts w:hint="eastAsia" w:ascii="宋体" w:hAnsi="宋体"/>
          <w:bCs/>
          <w:sz w:val="24"/>
        </w:rPr>
      </w:pPr>
      <w:r>
        <w:rPr>
          <w:rFonts w:hint="eastAsia" w:ascii="宋体" w:hAnsi="宋体"/>
          <w:bCs/>
          <w:sz w:val="24"/>
        </w:rPr>
      </w:r>
      <w:r/>
    </w:p>
    <w:p>
      <w:pPr>
        <w:ind w:left="480"/>
        <w:rPr>
          <w:rFonts w:hint="eastAsia" w:ascii="宋体" w:hAnsi="宋体"/>
          <w:b/>
          <w:sz w:val="24"/>
        </w:rPr>
      </w:pPr>
      <w:r>
        <w:rPr>
          <w:rFonts w:hint="eastAsia" w:ascii="宋体" w:hAnsi="宋体"/>
          <w:b/>
          <w:sz w:val="24"/>
        </w:rPr>
      </w:r>
      <w:r/>
    </w:p>
    <w:p>
      <w:pPr>
        <w:ind w:left="480"/>
        <w:rPr>
          <w:rFonts w:hint="eastAsia" w:ascii="宋体" w:hAnsi="宋体"/>
          <w:b/>
          <w:sz w:val="24"/>
        </w:rPr>
      </w:pPr>
      <w:r>
        <w:rPr>
          <w:rFonts w:hint="eastAsia" w:ascii="宋体" w:hAnsi="宋体"/>
          <w:b/>
          <w:sz w:val="24"/>
        </w:rPr>
      </w:r>
      <w:r/>
    </w:p>
    <w:p>
      <w:pPr>
        <w:ind w:left="480"/>
        <w:rPr>
          <w:rFonts w:hint="eastAsia" w:ascii="宋体" w:hAnsi="宋体"/>
          <w:b/>
          <w:sz w:val="24"/>
        </w:rPr>
      </w:pPr>
      <w:r>
        <w:rPr>
          <w:rFonts w:hint="eastAsia" w:ascii="宋体" w:hAnsi="宋体"/>
          <w:b/>
          <w:sz w:val="24"/>
        </w:rPr>
      </w:r>
      <w:r/>
    </w:p>
    <w:p>
      <w:pPr>
        <w:ind w:left="480"/>
        <w:rPr>
          <w:rFonts w:hint="eastAsia" w:ascii="宋体" w:hAnsi="宋体"/>
          <w:b/>
          <w:sz w:val="24"/>
        </w:rPr>
      </w:pPr>
      <w:r>
        <w:rPr>
          <w:rFonts w:hint="eastAsia" w:ascii="宋体" w:hAnsi="宋体"/>
          <w:b/>
          <w:sz w:val="24"/>
        </w:rPr>
      </w:r>
      <w:r/>
    </w:p>
    <w:p>
      <w:pPr>
        <w:ind w:left="480"/>
        <w:rPr>
          <w:rFonts w:hint="eastAsia" w:ascii="宋体" w:hAnsi="宋体"/>
          <w:b/>
          <w:sz w:val="24"/>
        </w:rPr>
      </w:pPr>
      <w:r>
        <w:rPr>
          <w:rFonts w:hint="eastAsia" w:ascii="宋体" w:hAnsi="宋体"/>
          <w:b/>
          <w:sz w:val="24"/>
        </w:rPr>
        <w:t xml:space="preserve">附件</w:t>
      </w:r>
      <w:r>
        <w:rPr>
          <w:rFonts w:ascii="宋体" w:hAnsi="宋体"/>
          <w:b/>
          <w:sz w:val="24"/>
        </w:rPr>
        <w:t xml:space="preserve">6 </w:t>
      </w:r>
      <w:r>
        <w:rPr>
          <w:rFonts w:hint="eastAsia" w:ascii="宋体" w:hAnsi="宋体"/>
          <w:b/>
          <w:sz w:val="24"/>
        </w:rPr>
        <w:t xml:space="preserve">参加政府采购活动前 3 年内在经营活动中没有重大违法记录的书</w:t>
      </w:r>
      <w:r/>
    </w:p>
    <w:p>
      <w:pPr>
        <w:rPr>
          <w:rFonts w:hint="eastAsia" w:ascii="宋体" w:hAnsi="宋体"/>
          <w:b/>
          <w:sz w:val="24"/>
        </w:rPr>
      </w:pPr>
      <w:r>
        <w:rPr>
          <w:rFonts w:hint="eastAsia" w:ascii="宋体" w:hAnsi="宋体"/>
          <w:b/>
          <w:sz w:val="24"/>
        </w:rPr>
        <w:t xml:space="preserve">面声明</w:t>
      </w:r>
      <w:r/>
    </w:p>
    <w:p>
      <w:pPr>
        <w:ind w:firstLine="480"/>
        <w:spacing w:line="460" w:lineRule="exact"/>
        <w:rPr>
          <w:rFonts w:hint="eastAsia"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bookmarkStart w:id="196" w:name="_Toc120614284"/>
      <w:r/>
      <w:bookmarkEnd w:id="193"/>
      <w:r/>
      <w:bookmarkEnd w:id="194"/>
      <w:r/>
      <w:bookmarkEnd w:id="195"/>
      <w:r/>
      <w:r/>
    </w:p>
    <w:p>
      <w:pPr>
        <w:spacing w:line="460" w:lineRule="exact"/>
        <w:rPr>
          <w:rFonts w:hint="eastAsia" w:ascii="宋体" w:hAnsi="宋体"/>
          <w:b/>
          <w:sz w:val="24"/>
        </w:rPr>
      </w:pPr>
      <w:r>
        <w:rPr>
          <w:rFonts w:hint="eastAsia" w:ascii="宋体" w:hAnsi="宋体"/>
          <w:b/>
          <w:sz w:val="24"/>
        </w:rPr>
      </w:r>
      <w:r/>
    </w:p>
    <w:p>
      <w:pPr>
        <w:ind w:firstLine="480"/>
        <w:spacing w:line="460" w:lineRule="exact"/>
        <w:rPr>
          <w:rFonts w:hint="eastAsia" w:ascii="宋体" w:hAnsi="宋体"/>
          <w:b/>
          <w:sz w:val="24"/>
        </w:rPr>
      </w:pPr>
      <w:r>
        <w:rPr>
          <w:rFonts w:hint="eastAsia" w:ascii="宋体" w:hAnsi="宋体"/>
          <w:b/>
          <w:sz w:val="24"/>
        </w:rPr>
      </w:r>
      <w:r/>
    </w:p>
    <w:p>
      <w:pPr>
        <w:ind w:firstLine="480"/>
        <w:spacing w:line="460" w:lineRule="exact"/>
        <w:rPr>
          <w:rFonts w:hint="eastAsia" w:ascii="宋体" w:hAnsi="宋体"/>
          <w:bCs/>
          <w:sz w:val="24"/>
        </w:rPr>
      </w:pPr>
      <w:r>
        <w:rPr>
          <w:rFonts w:hint="eastAsia" w:ascii="宋体" w:hAnsi="宋体"/>
          <w:b/>
          <w:sz w:val="24"/>
        </w:rPr>
        <w:t xml:space="preserve">附件</w:t>
      </w:r>
      <w:r>
        <w:rPr>
          <w:rFonts w:ascii="宋体" w:hAnsi="宋体"/>
          <w:b/>
          <w:sz w:val="24"/>
        </w:rPr>
        <w:t xml:space="preserve">7</w:t>
      </w:r>
      <w:r>
        <w:rPr>
          <w:rFonts w:hint="eastAsia" w:ascii="宋体" w:hAnsi="宋体"/>
          <w:b/>
          <w:sz w:val="24"/>
        </w:rPr>
        <w:t xml:space="preserve">法人授权书</w:t>
      </w:r>
      <w:r/>
    </w:p>
    <w:p>
      <w:pPr>
        <w:ind w:firstLine="480"/>
        <w:spacing w:line="400" w:lineRule="exact"/>
        <w:tabs>
          <w:tab w:val="left" w:pos="360" w:leader="none"/>
        </w:tabs>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（投标人名称）授权</w:t>
      </w:r>
      <w:r>
        <w:rPr>
          <w:rFonts w:hint="eastAsia"/>
          <w:sz w:val="24"/>
          <w:szCs w:val="24"/>
        </w:rPr>
        <w:t xml:space="preserve">________________</w:t>
      </w:r>
      <w:r>
        <w:rPr>
          <w:rFonts w:hint="eastAsia"/>
          <w:sz w:val="24"/>
          <w:szCs w:val="24"/>
        </w:rPr>
        <w:t xml:space="preserve">（被授权人的姓名）为我方就</w:t>
      </w:r>
      <w:r>
        <w:rPr>
          <w:rFonts w:hint="eastAsia"/>
          <w:sz w:val="24"/>
          <w:szCs w:val="24"/>
        </w:rPr>
        <w:t xml:space="preserve">JSZC-</w:t>
      </w:r>
      <w:r>
        <w:rPr>
          <w:sz w:val="24"/>
          <w:szCs w:val="24"/>
        </w:rPr>
        <w:t xml:space="preserve">320000-</w:t>
      </w:r>
      <w:r>
        <w:rPr>
          <w:sz w:val="24"/>
          <w:szCs w:val="24"/>
          <w:u w:val="single"/>
        </w:rPr>
        <w:t xml:space="preserve">***</w:t>
      </w:r>
      <w:r>
        <w:rPr>
          <w:rFonts w:hint="eastAsia"/>
          <w:sz w:val="24"/>
          <w:szCs w:val="24"/>
        </w:rPr>
        <w:t xml:space="preserve">号项目</w:t>
      </w:r>
      <w:r>
        <w:rPr>
          <w:rFonts w:hint="eastAsia"/>
          <w:sz w:val="24"/>
          <w:szCs w:val="24"/>
        </w:rPr>
        <w:t xml:space="preserve">采购活动的合法代理人，以本单位名义全权处理一切与该项目采购有关的事务。</w:t>
      </w:r>
      <w:r/>
    </w:p>
    <w:p>
      <w:pPr>
        <w:ind w:firstLine="480"/>
        <w:spacing w:line="400" w:lineRule="exact"/>
        <w:tabs>
          <w:tab w:val="left" w:pos="360" w:leader="none"/>
        </w:tabs>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spacing w:line="400" w:lineRule="exact"/>
        <w:tabs>
          <w:tab w:val="left" w:pos="360" w:leader="none"/>
        </w:tabs>
        <w:rPr>
          <w:sz w:val="24"/>
          <w:szCs w:val="24"/>
          <w:u w:val="single"/>
        </w:rPr>
      </w:pPr>
      <w:r>
        <w:rPr>
          <w:rFonts w:hint="eastAsia"/>
          <w:sz w:val="24"/>
          <w:szCs w:val="24"/>
        </w:rPr>
        <w:t xml:space="preserve">被授权人身份证号码：</w:t>
      </w:r>
      <w:r/>
    </w:p>
    <w:p>
      <w:pPr>
        <w:spacing w:line="400" w:lineRule="exact"/>
        <w:tabs>
          <w:tab w:val="left" w:pos="360" w:leader="none"/>
        </w:tabs>
        <w:rPr>
          <w:sz w:val="24"/>
          <w:szCs w:val="24"/>
          <w:u w:val="single"/>
        </w:rPr>
      </w:pPr>
      <w:r>
        <w:rPr>
          <w:rFonts w:hint="eastAsia"/>
          <w:sz w:val="24"/>
          <w:szCs w:val="24"/>
        </w:rPr>
        <w:t xml:space="preserve">被授权人联系电话：（手机）</w:t>
      </w:r>
      <w:r/>
    </w:p>
    <w:p>
      <w:pPr>
        <w:ind w:firstLine="1200"/>
        <w:spacing w:line="400" w:lineRule="exact"/>
        <w:tabs>
          <w:tab w:val="left" w:pos="360" w:leader="none"/>
        </w:tabs>
        <w:rPr>
          <w:sz w:val="24"/>
          <w:szCs w:val="24"/>
          <w:u w:val="single"/>
        </w:rPr>
      </w:pPr>
      <w:r>
        <w:rPr>
          <w:rFonts w:hint="eastAsia"/>
          <w:sz w:val="24"/>
          <w:szCs w:val="24"/>
        </w:rPr>
        <w:t xml:space="preserve">被授权人电子邮箱：</w:t>
      </w:r>
      <w:r/>
    </w:p>
    <w:p>
      <w:pPr>
        <w:ind w:firstLine="1200"/>
        <w:spacing w:line="400" w:lineRule="exact"/>
        <w:tabs>
          <w:tab w:val="left" w:pos="360" w:leader="none"/>
        </w:tabs>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ind w:firstLine="480"/>
        <w:spacing w:line="400" w:lineRule="exact"/>
        <w:tabs>
          <w:tab w:val="left" w:pos="360" w:leader="none"/>
        </w:tabs>
        <w:rPr>
          <w:sz w:val="24"/>
          <w:szCs w:val="24"/>
          <w:u w:val="single"/>
        </w:rPr>
      </w:pPr>
      <w:r>
        <w:rPr>
          <w:rFonts w:hint="eastAsia"/>
          <w:sz w:val="24"/>
          <w:szCs w:val="24"/>
        </w:rPr>
        <w:t xml:space="preserve">单位地址：</w:t>
      </w:r>
      <w:r/>
    </w:p>
    <w:p>
      <w:pPr>
        <w:ind w:firstLine="480"/>
        <w:spacing w:line="400" w:lineRule="exact"/>
        <w:tabs>
          <w:tab w:val="left" w:pos="360" w:leader="none"/>
        </w:tabs>
        <w:rPr>
          <w:sz w:val="24"/>
          <w:szCs w:val="24"/>
        </w:rPr>
      </w:pPr>
      <w:r>
        <w:rPr>
          <w:rFonts w:hint="eastAsia"/>
          <w:sz w:val="24"/>
          <w:szCs w:val="24"/>
        </w:rPr>
        <w:t xml:space="preserve">日期：</w:t>
      </w:r>
      <w:bookmarkStart w:id="197" w:name="_格式3__银行出具的资信证明"/>
      <w:r/>
      <w:bookmarkStart w:id="198" w:name="_Hlt26955070"/>
      <w:r/>
      <w:bookmarkStart w:id="199" w:name="_Hlt26671380"/>
      <w:r/>
      <w:bookmarkEnd w:id="197"/>
      <w:r/>
      <w:bookmarkEnd w:id="198"/>
      <w:r/>
      <w:bookmarkEnd w:id="199"/>
      <w:r/>
      <w:r/>
    </w:p>
    <w:p>
      <w:pPr>
        <w:ind w:firstLine="360"/>
        <w:spacing w:line="400" w:lineRule="exact"/>
        <w:rPr>
          <w:sz w:val="24"/>
          <w:szCs w:val="24"/>
          <w:highlight w:val="yellow"/>
        </w:rPr>
      </w:pPr>
      <w:r>
        <w:rPr>
          <w:sz w:val="24"/>
          <w:szCs w:val="24"/>
          <w:highlight w:val="yellow"/>
        </w:rPr>
      </w:r>
      <w:r/>
    </w:p>
    <w:p>
      <w:pPr>
        <w:ind w:firstLine="480"/>
        <w:spacing w:line="400" w:lineRule="exact"/>
        <w:rPr>
          <w:sz w:val="24"/>
          <w:szCs w:val="24"/>
        </w:rPr>
      </w:pPr>
      <w:r>
        <w:rPr>
          <w:sz w:val="24"/>
          <w:szCs w:val="24"/>
        </w:rPr>
      </w:r>
      <w:r/>
    </w:p>
    <w:p>
      <w:pPr>
        <w:ind w:firstLine="480"/>
        <w:spacing w:line="460" w:lineRule="exact"/>
        <w:rPr>
          <w:rFonts w:hint="eastAsia" w:ascii="黑体" w:hAnsi="黑体" w:eastAsia="黑体"/>
          <w:b/>
          <w:i/>
          <w:sz w:val="32"/>
          <w:szCs w:val="32"/>
          <w:u w:val="single"/>
        </w:rPr>
      </w:pPr>
      <w:r>
        <w:rPr>
          <w:rFonts w:ascii="宋体" w:hAnsi="宋体" w:eastAsia="幼圆" w:cs="Arial"/>
          <w:b/>
          <w:sz w:val="24"/>
          <w:szCs w:val="44"/>
        </w:rPr>
        <w:br w:type="page" w:clear="all"/>
      </w:r>
      <w:bookmarkStart w:id="200" w:name="_Toc224197620"/>
      <w:r/>
      <w:bookmarkStart w:id="201" w:name="_Toc224197494"/>
      <w:r>
        <w:rPr>
          <w:rFonts w:hint="eastAsia" w:ascii="宋体" w:hAnsi="宋体"/>
          <w:b/>
          <w:sz w:val="24"/>
        </w:rPr>
        <w:t xml:space="preserve">附件</w:t>
      </w:r>
      <w:r>
        <w:rPr>
          <w:rFonts w:ascii="宋体" w:hAnsi="宋体"/>
          <w:b/>
          <w:sz w:val="24"/>
        </w:rPr>
        <w:t xml:space="preserve">8                            </w:t>
      </w:r>
      <w:r>
        <w:rPr>
          <w:rFonts w:hint="eastAsia" w:ascii="宋体" w:hAnsi="宋体"/>
          <w:b/>
          <w:sz w:val="24"/>
        </w:rPr>
        <w:t xml:space="preserve">投标函</w:t>
      </w:r>
      <w:bookmarkEnd w:id="200"/>
      <w:r/>
      <w:bookmarkEnd w:id="201"/>
      <w:r/>
      <w:r/>
    </w:p>
    <w:p>
      <w:pPr>
        <w:jc w:val="left"/>
        <w:spacing w:line="420" w:lineRule="exact"/>
        <w:rPr>
          <w:rFonts w:hint="eastAsia" w:ascii="宋体" w:hAnsi="宋体"/>
          <w:sz w:val="24"/>
        </w:rPr>
      </w:pPr>
      <w:r>
        <w:rPr>
          <w:rFonts w:hint="eastAsia" w:ascii="宋体" w:hAnsi="宋体"/>
          <w:sz w:val="24"/>
        </w:rPr>
        <w:t xml:space="preserve">致：江苏省政府采购中心</w:t>
      </w:r>
      <w:r/>
    </w:p>
    <w:p>
      <w:pPr>
        <w:ind w:firstLine="480"/>
        <w:jc w:val="left"/>
        <w:spacing w:line="420" w:lineRule="exact"/>
        <w:rPr>
          <w:rFonts w:hint="eastAsia" w:ascii="宋体" w:hAnsi="宋体"/>
          <w:sz w:val="24"/>
        </w:rPr>
      </w:pPr>
      <w:r>
        <w:rPr>
          <w:rFonts w:hint="eastAsia" w:ascii="宋体" w:hAnsi="宋体"/>
          <w:sz w:val="24"/>
        </w:rPr>
        <w:t xml:space="preserve">根据贵方的JSZC-</w:t>
      </w:r>
      <w:r>
        <w:rPr>
          <w:rFonts w:ascii="宋体" w:hAnsi="宋体"/>
          <w:sz w:val="24"/>
        </w:rPr>
        <w:t xml:space="preserve">320000-</w:t>
      </w:r>
      <w:r>
        <w:rPr>
          <w:rFonts w:ascii="宋体" w:hAnsi="宋体"/>
          <w:sz w:val="24"/>
          <w:u w:val="single"/>
        </w:rPr>
        <w:t xml:space="preserve">****</w:t>
      </w:r>
      <w:r>
        <w:rPr>
          <w:rFonts w:hint="eastAsia" w:ascii="宋体" w:hAnsi="宋体"/>
          <w:sz w:val="24"/>
        </w:rPr>
        <w:t xml:space="preserve">号招标文件，正式授权下述签字人_____(姓名)代表我方_______（投标人的名称），全权处理本次项目投标的有关事宜。</w:t>
      </w:r>
      <w:r/>
    </w:p>
    <w:p>
      <w:pPr>
        <w:ind w:firstLine="480"/>
        <w:jc w:val="left"/>
        <w:spacing w:line="420" w:lineRule="exact"/>
        <w:rPr>
          <w:rFonts w:hint="eastAsia" w:ascii="宋体" w:hAnsi="宋体"/>
          <w:sz w:val="24"/>
        </w:rPr>
      </w:pPr>
      <w:r>
        <w:rPr>
          <w:rFonts w:hint="eastAsia" w:ascii="宋体" w:hAnsi="宋体"/>
          <w:sz w:val="24"/>
        </w:rPr>
        <w:t xml:space="preserve">据此函，__________签字</w:t>
      </w:r>
      <w:r>
        <w:rPr>
          <w:rFonts w:hint="eastAsia" w:ascii="宋体" w:hAnsi="宋体"/>
          <w:sz w:val="24"/>
        </w:rPr>
        <w:t xml:space="preserve">人兹宣布</w:t>
      </w:r>
      <w:r>
        <w:rPr>
          <w:rFonts w:hint="eastAsia" w:ascii="宋体" w:hAnsi="宋体"/>
          <w:sz w:val="24"/>
        </w:rPr>
        <w:t xml:space="preserve">同意如下：</w:t>
      </w:r>
      <w:r/>
    </w:p>
    <w:p>
      <w:pPr>
        <w:ind w:firstLine="480"/>
        <w:jc w:val="left"/>
        <w:spacing w:line="420" w:lineRule="exact"/>
        <w:rPr>
          <w:rFonts w:hint="eastAsia" w:ascii="宋体" w:hAnsi="宋体"/>
          <w:sz w:val="24"/>
        </w:rPr>
      </w:pPr>
      <w:r>
        <w:rPr>
          <w:rFonts w:hint="eastAsia" w:ascii="宋体" w:hAnsi="宋体"/>
          <w:sz w:val="24"/>
        </w:rPr>
        <w:t xml:space="preserve">1.按招标文件规定的各项要求，向买方提供所需货物（包含与货物相关的服务）。</w:t>
      </w:r>
      <w:r/>
    </w:p>
    <w:p>
      <w:pPr>
        <w:ind w:firstLine="480"/>
        <w:jc w:val="left"/>
        <w:spacing w:line="420" w:lineRule="exact"/>
        <w:rPr>
          <w:rFonts w:hint="eastAsia" w:ascii="宋体" w:hAnsi="宋体"/>
          <w:sz w:val="24"/>
        </w:rPr>
      </w:pPr>
      <w:r>
        <w:rPr>
          <w:rFonts w:hint="eastAsia" w:ascii="宋体" w:hAnsi="宋体"/>
          <w:sz w:val="24"/>
        </w:rPr>
        <w:t xml:space="preserve">2.我们完全理解贵方不一定将合同授予最低报价的投标人。</w:t>
      </w:r>
      <w:r/>
    </w:p>
    <w:p>
      <w:pPr>
        <w:ind w:firstLine="480"/>
        <w:jc w:val="left"/>
        <w:spacing w:line="420" w:lineRule="exact"/>
        <w:rPr>
          <w:rFonts w:hint="eastAsia" w:ascii="宋体" w:hAnsi="宋体"/>
          <w:sz w:val="24"/>
        </w:rPr>
      </w:pPr>
      <w:r>
        <w:rPr>
          <w:rFonts w:hint="eastAsia" w:ascii="宋体" w:hAnsi="宋体"/>
          <w:sz w:val="24"/>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sz w:val="24"/>
        </w:rPr>
      </w:pPr>
      <w:r>
        <w:rPr>
          <w:rFonts w:hint="eastAsia" w:ascii="宋体" w:hAnsi="宋体"/>
          <w:sz w:val="24"/>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sz w:val="24"/>
        </w:rPr>
      </w:pPr>
      <w:r>
        <w:rPr>
          <w:rFonts w:ascii="宋体" w:hAnsi="宋体"/>
          <w:sz w:val="24"/>
        </w:rPr>
        <w:t xml:space="preserve">5</w:t>
      </w:r>
      <w:r>
        <w:rPr>
          <w:rFonts w:hint="eastAsia" w:ascii="宋体" w:hAnsi="宋体"/>
          <w:sz w:val="24"/>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sz w:val="24"/>
        </w:rPr>
      </w:pPr>
      <w:r>
        <w:rPr>
          <w:rFonts w:ascii="宋体" w:hAnsi="宋体"/>
          <w:sz w:val="24"/>
        </w:rPr>
        <w:t xml:space="preserve">6</w:t>
      </w:r>
      <w:r>
        <w:rPr>
          <w:rFonts w:hint="eastAsia" w:ascii="宋体" w:hAnsi="宋体"/>
          <w:sz w:val="24"/>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sz w:val="24"/>
        </w:rPr>
      </w:pPr>
      <w:r>
        <w:rPr>
          <w:rFonts w:ascii="宋体" w:hAnsi="宋体"/>
          <w:sz w:val="24"/>
        </w:rPr>
        <w:t xml:space="preserve">7</w:t>
      </w:r>
      <w:r>
        <w:rPr>
          <w:rFonts w:hint="eastAsia" w:ascii="宋体" w:hAnsi="宋体"/>
          <w:sz w:val="24"/>
        </w:rPr>
        <w:t xml:space="preserve">.与本投标有关的正式通讯地址为：</w:t>
      </w:r>
      <w:r/>
    </w:p>
    <w:p>
      <w:pPr>
        <w:ind w:left="420" w:firstLine="480"/>
        <w:jc w:val="left"/>
        <w:spacing w:line="420" w:lineRule="exact"/>
        <w:rPr>
          <w:rFonts w:hint="eastAsia" w:ascii="宋体" w:hAnsi="宋体"/>
          <w:sz w:val="24"/>
        </w:rPr>
      </w:pPr>
      <w:r>
        <w:rPr>
          <w:rFonts w:hint="eastAsia" w:ascii="宋体" w:hAnsi="宋体"/>
          <w:sz w:val="24"/>
        </w:rPr>
        <w:t xml:space="preserve">地          址：</w:t>
      </w:r>
      <w:r/>
    </w:p>
    <w:p>
      <w:pPr>
        <w:ind w:left="420" w:firstLine="480"/>
        <w:jc w:val="left"/>
        <w:spacing w:line="420" w:lineRule="exact"/>
        <w:rPr>
          <w:rFonts w:hint="eastAsia" w:ascii="宋体" w:hAnsi="宋体"/>
          <w:sz w:val="24"/>
        </w:rPr>
      </w:pPr>
      <w:r>
        <w:rPr>
          <w:rFonts w:hint="eastAsia" w:ascii="宋体" w:hAnsi="宋体"/>
          <w:sz w:val="24"/>
        </w:rPr>
        <w:t xml:space="preserve">邮</w:t>
      </w:r>
      <w:r>
        <w:rPr>
          <w:rFonts w:hint="eastAsia" w:ascii="宋体" w:hAnsi="宋体"/>
          <w:sz w:val="24"/>
        </w:rPr>
        <w:t xml:space="preserve">          编：</w:t>
      </w:r>
      <w:r/>
    </w:p>
    <w:p>
      <w:pPr>
        <w:ind w:left="420" w:firstLine="480"/>
        <w:jc w:val="left"/>
        <w:spacing w:line="420" w:lineRule="exact"/>
        <w:rPr>
          <w:rFonts w:hint="eastAsia" w:ascii="宋体" w:hAnsi="宋体"/>
          <w:sz w:val="24"/>
        </w:rPr>
      </w:pPr>
      <w:r>
        <w:rPr>
          <w:rFonts w:hint="eastAsia" w:ascii="宋体" w:hAnsi="宋体"/>
          <w:sz w:val="24"/>
        </w:rPr>
        <w:t xml:space="preserve">电          话：</w:t>
      </w:r>
      <w:r/>
    </w:p>
    <w:p>
      <w:pPr>
        <w:ind w:left="420" w:firstLine="480"/>
        <w:jc w:val="left"/>
        <w:spacing w:line="420" w:lineRule="exact"/>
        <w:rPr>
          <w:rFonts w:hint="eastAsia" w:ascii="宋体" w:hAnsi="宋体"/>
          <w:sz w:val="24"/>
        </w:rPr>
      </w:pPr>
      <w:r>
        <w:rPr>
          <w:rFonts w:hint="eastAsia" w:ascii="宋体" w:hAnsi="宋体"/>
          <w:sz w:val="24"/>
        </w:rPr>
        <w:t xml:space="preserve">传          真：</w:t>
      </w:r>
      <w:r/>
    </w:p>
    <w:p>
      <w:pPr>
        <w:ind w:left="420" w:firstLine="480"/>
        <w:jc w:val="left"/>
        <w:spacing w:line="420" w:lineRule="exact"/>
        <w:rPr>
          <w:rFonts w:hint="eastAsia" w:ascii="宋体" w:hAnsi="宋体"/>
          <w:sz w:val="24"/>
        </w:rPr>
      </w:pPr>
      <w:r>
        <w:rPr>
          <w:rFonts w:hint="eastAsia" w:ascii="宋体" w:hAnsi="宋体"/>
          <w:sz w:val="24"/>
        </w:rPr>
        <w:t xml:space="preserve">投标人开户行：</w:t>
      </w:r>
      <w:r/>
    </w:p>
    <w:p>
      <w:pPr>
        <w:ind w:left="420" w:firstLine="480"/>
        <w:jc w:val="left"/>
        <w:spacing w:line="420" w:lineRule="exact"/>
        <w:rPr>
          <w:rFonts w:hint="eastAsia" w:ascii="宋体" w:hAnsi="宋体"/>
          <w:sz w:val="24"/>
        </w:rPr>
      </w:pPr>
      <w:r>
        <w:rPr>
          <w:rFonts w:hint="eastAsia" w:ascii="宋体" w:hAnsi="宋体"/>
          <w:sz w:val="24"/>
        </w:rPr>
        <w:t xml:space="preserve">账</w:t>
      </w:r>
      <w:r>
        <w:rPr>
          <w:rFonts w:hint="eastAsia" w:ascii="宋体" w:hAnsi="宋体"/>
          <w:sz w:val="24"/>
        </w:rPr>
        <w:t xml:space="preserve">          号： </w:t>
      </w:r>
      <w:r/>
    </w:p>
    <w:p>
      <w:pPr>
        <w:ind w:left="420" w:firstLine="480"/>
        <w:jc w:val="left"/>
        <w:spacing w:line="420" w:lineRule="exact"/>
        <w:rPr>
          <w:rFonts w:hint="eastAsia" w:ascii="宋体" w:hAnsi="宋体"/>
          <w:sz w:val="24"/>
        </w:rPr>
      </w:pPr>
      <w:r>
        <w:rPr>
          <w:rFonts w:hint="eastAsia" w:ascii="宋体" w:hAnsi="宋体"/>
          <w:sz w:val="24"/>
        </w:rPr>
        <w:t xml:space="preserve">日           期：________年____月____日</w:t>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spacing w:line="560" w:lineRule="exact"/>
        <w:rPr>
          <w:rFonts w:hint="eastAsia" w:ascii="宋体" w:hAnsi="宋体"/>
          <w:b/>
          <w:sz w:val="24"/>
        </w:rPr>
      </w:pPr>
      <w:r>
        <w:rPr>
          <w:rFonts w:hint="eastAsia" w:ascii="宋体" w:hAnsi="宋体"/>
          <w:b/>
          <w:sz w:val="24"/>
        </w:rPr>
      </w:r>
      <w:r/>
    </w:p>
    <w:p>
      <w:pPr>
        <w:ind w:firstLine="241"/>
        <w:jc w:val="center"/>
        <w:spacing w:line="560" w:lineRule="exact"/>
        <w:rPr>
          <w:rFonts w:hint="eastAsia" w:ascii="宋体" w:hAnsi="宋体"/>
          <w:b/>
          <w:sz w:val="24"/>
        </w:rPr>
      </w:pPr>
      <w:r>
        <w:rPr>
          <w:rFonts w:hint="eastAsia" w:ascii="宋体" w:hAnsi="宋体"/>
          <w:b/>
          <w:sz w:val="24"/>
        </w:rPr>
        <w:t xml:space="preserve">附件</w:t>
      </w:r>
      <w:r>
        <w:rPr>
          <w:rFonts w:ascii="宋体" w:hAnsi="宋体"/>
          <w:b/>
          <w:sz w:val="24"/>
        </w:rPr>
        <w:t xml:space="preserve">9</w:t>
      </w:r>
      <w:r>
        <w:rPr>
          <w:rFonts w:hint="eastAsia" w:ascii="宋体" w:hAnsi="宋体"/>
          <w:b/>
          <w:sz w:val="24"/>
        </w:rPr>
        <w:t xml:space="preserve">中小</w:t>
      </w:r>
      <w:r>
        <w:rPr>
          <w:rFonts w:hint="eastAsia" w:ascii="宋体" w:hAnsi="宋体"/>
          <w:b/>
          <w:sz w:val="24"/>
        </w:rPr>
        <w:t xml:space="preserve">微企业</w:t>
      </w:r>
      <w:r>
        <w:rPr>
          <w:rFonts w:hint="eastAsia" w:ascii="宋体" w:hAnsi="宋体"/>
          <w:b/>
          <w:sz w:val="24"/>
        </w:rPr>
        <w:t xml:space="preserve">声明函（货物类项目）（采购包号：**）</w:t>
      </w:r>
      <w:r/>
    </w:p>
    <w:p>
      <w:pPr>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采购编号为JSZC</w:t>
      </w:r>
      <w:r>
        <w:rPr>
          <w:rFonts w:ascii="宋体" w:hAnsi="宋体"/>
          <w:sz w:val="24"/>
          <w:szCs w:val="24"/>
        </w:rPr>
        <w:t xml:space="preserve">-320000-</w:t>
      </w:r>
      <w:r>
        <w:rPr>
          <w:rFonts w:hint="eastAsia" w:ascii="宋体" w:hAnsi="宋体"/>
          <w:sz w:val="24"/>
          <w:szCs w:val="24"/>
          <w:u w:val="single"/>
        </w:rPr>
        <w:t xml:space="preserve">***</w:t>
      </w:r>
      <w:r>
        <w:rPr>
          <w:rFonts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rPr>
        <w:t xml:space="preserve">的采购活动，提供的货物全部由符合政策要求的中小</w:t>
      </w:r>
      <w:r>
        <w:rPr>
          <w:rFonts w:hint="eastAsia" w:ascii="宋体" w:hAnsi="宋体"/>
          <w:sz w:val="24"/>
          <w:szCs w:val="24"/>
        </w:rPr>
        <w:t xml:space="preserve">微企业</w:t>
      </w:r>
      <w:r>
        <w:rPr>
          <w:rFonts w:hint="eastAsia" w:ascii="宋体" w:hAnsi="宋体"/>
          <w:sz w:val="24"/>
          <w:szCs w:val="24"/>
        </w:rPr>
        <w:t xml:space="preserve">制造。相关企业（含联合体中的中小微企业、签订采购包意向协议的中小微企业）的具体情况如下：</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，从业人员人，营业收入为万元，资产总额为万元，属于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，从业人员人，营业收入为万元，资产总额为万元，属于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sz w:val="24"/>
          <w:szCs w:val="24"/>
        </w:rPr>
      </w:pPr>
      <w:r>
        <w:rPr>
          <w:rFonts w:hint="eastAsia" w:ascii="宋体" w:hAnsi="宋体"/>
          <w:sz w:val="24"/>
          <w:szCs w:val="24"/>
        </w:rPr>
        <w:t xml:space="preserve">……</w:t>
      </w:r>
      <w:r/>
    </w:p>
    <w:p>
      <w:pPr>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hint="eastAsia" w:ascii="宋体" w:hAnsi="宋体"/>
          <w:sz w:val="24"/>
          <w:szCs w:val="24"/>
        </w:rPr>
      </w:pPr>
      <w:r>
        <w:rPr>
          <w:rFonts w:hint="eastAsia" w:ascii="宋体" w:hAnsi="宋体"/>
          <w:sz w:val="24"/>
          <w:szCs w:val="24"/>
        </w:rPr>
      </w:r>
      <w:r/>
    </w:p>
    <w:p>
      <w:pPr>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4800"/>
        <w:spacing w:line="400" w:lineRule="exact"/>
        <w:rPr>
          <w:rFonts w:hint="eastAsia" w:ascii="宋体" w:hAnsi="宋体"/>
          <w:sz w:val="24"/>
          <w:szCs w:val="24"/>
        </w:rPr>
      </w:pPr>
      <w:r>
        <w:rPr>
          <w:rFonts w:hint="eastAsia" w:ascii="宋体" w:hAnsi="宋体"/>
          <w:sz w:val="24"/>
          <w:szCs w:val="24"/>
        </w:rPr>
        <w:t xml:space="preserve">日  期：</w:t>
      </w:r>
      <w:r/>
    </w:p>
    <w:p>
      <w:pPr>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hint="eastAsia" w:ascii="宋体" w:hAnsi="宋体"/>
          <w:sz w:val="24"/>
          <w:szCs w:val="24"/>
        </w:rPr>
      </w:pPr>
      <w:r>
        <w:rPr>
          <w:rFonts w:hint="eastAsia" w:ascii="宋体" w:hAnsi="宋体"/>
          <w:sz w:val="24"/>
          <w:szCs w:val="24"/>
        </w:rPr>
        <w:t xml:space="preserve">备注：</w:t>
      </w:r>
      <w:r/>
    </w:p>
    <w:p>
      <w:pPr>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w:t>
      </w:r>
      <w:r>
        <w:rPr>
          <w:rFonts w:hint="eastAsia" w:ascii="宋体" w:hAnsi="宋体"/>
          <w:sz w:val="24"/>
          <w:szCs w:val="24"/>
        </w:rPr>
        <w:t xml:space="preserve">一</w:t>
      </w:r>
      <w:r>
        <w:rPr>
          <w:rFonts w:hint="eastAsia" w:ascii="宋体" w:hAnsi="宋体"/>
          <w:sz w:val="24"/>
          <w:szCs w:val="24"/>
        </w:rPr>
        <w:t xml:space="preserve">年度数据的新成立企业可不填报。</w:t>
      </w:r>
      <w:r/>
    </w:p>
    <w:p>
      <w:pPr>
        <w:ind w:firstLine="480"/>
        <w:spacing w:line="400" w:lineRule="exact"/>
        <w:rPr>
          <w:rFonts w:hint="eastAsia"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left="540" w:hanging="120"/>
        <w:spacing w:line="400" w:lineRule="exact"/>
        <w:rPr>
          <w:rFonts w:hint="eastAsia" w:ascii="宋体" w:hAnsi="宋体"/>
          <w:sz w:val="24"/>
          <w:szCs w:val="24"/>
        </w:rPr>
      </w:pPr>
      <w:r>
        <w:rPr>
          <w:rFonts w:hint="eastAsia" w:ascii="宋体" w:hAnsi="宋体"/>
          <w:sz w:val="24"/>
          <w:szCs w:val="24"/>
        </w:rPr>
        <w:t xml:space="preserve">3.供应商应对照</w:t>
      </w:r>
      <w:r>
        <w:rPr>
          <w:rFonts w:hint="eastAsia" w:ascii="宋体" w:hAnsi="宋体"/>
          <w:sz w:val="24"/>
          <w:szCs w:val="24"/>
        </w:rPr>
        <w:t xml:space="preserve">《</w:t>
      </w:r>
      <w:r>
        <w:rPr>
          <w:rFonts w:hint="eastAsia" w:ascii="宋体" w:hAnsi="宋体"/>
          <w:sz w:val="24"/>
          <w:szCs w:val="24"/>
        </w:rPr>
        <w:t xml:space="preserve">工业和信息化部、国家统计局、国家发展和改革委员会、</w:t>
      </w:r>
      <w:r/>
    </w:p>
    <w:p>
      <w:pPr>
        <w:spacing w:line="400" w:lineRule="exact"/>
        <w:rPr>
          <w:rFonts w:hint="eastAsia" w:ascii="宋体" w:hAnsi="宋体"/>
          <w:sz w:val="24"/>
          <w:szCs w:val="24"/>
        </w:rPr>
      </w:pPr>
      <w:r>
        <w:rPr>
          <w:rFonts w:hint="eastAsia" w:ascii="宋体" w:hAnsi="宋体"/>
          <w:sz w:val="24"/>
          <w:szCs w:val="24"/>
        </w:rPr>
        <w:t xml:space="preserve">财政部关于印发中小企业划型标准规定的通知</w:t>
      </w:r>
      <w:r>
        <w:rPr>
          <w:rFonts w:hint="eastAsia" w:ascii="宋体" w:hAnsi="宋体"/>
          <w:sz w:val="24"/>
          <w:szCs w:val="24"/>
        </w:rPr>
        <w:t xml:space="preserve">》</w:t>
      </w:r>
      <w:r>
        <w:rPr>
          <w:rFonts w:hint="eastAsia" w:ascii="宋体" w:hAnsi="宋体"/>
          <w:sz w:val="24"/>
          <w:szCs w:val="24"/>
        </w:rPr>
        <w:t xml:space="preserve">(工信部联企业〔2011〕300号)《国家统计局关于印发〈统计上大中小微型企业划分办法（2017）〉的通知》（国统字〔2017〕213号）的规定，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残疾人福利性单位声明函（货物类项目）（采购包号：**）</w:t>
      </w:r>
      <w:r/>
    </w:p>
    <w:p>
      <w:pPr>
        <w:ind w:firstLine="480"/>
        <w:spacing w:line="400"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sz w:val="24"/>
        </w:rPr>
        <w:t xml:space="preserve">JSZC-320000-</w:t>
      </w:r>
      <w:r>
        <w:rPr>
          <w:rFonts w:ascii="宋体" w:hAnsi="宋体"/>
          <w:sz w:val="24"/>
          <w:u w:val="single"/>
        </w:rPr>
        <w:t xml:space="preserve">****</w:t>
      </w:r>
      <w:r>
        <w:rPr>
          <w:rFonts w:hint="eastAsia" w:ascii="宋体" w:hAnsi="宋体"/>
          <w:sz w:val="24"/>
        </w:rPr>
        <w:t xml:space="preserve">的项目（采购包号：**）采购活动提供本单位制造的货物，或者提供其他残疾人福利性单位制造的货物（不包括使用非残疾人福利性单位注册商标的货物）。</w:t>
      </w:r>
      <w:r/>
    </w:p>
    <w:p>
      <w:pPr>
        <w:ind w:firstLine="480"/>
        <w:spacing w:line="400" w:lineRule="exact"/>
        <w:rPr>
          <w:rFonts w:hint="eastAsia" w:ascii="宋体" w:hAnsi="宋体"/>
          <w:sz w:val="24"/>
        </w:rPr>
      </w:pPr>
      <w:r>
        <w:rPr>
          <w:rFonts w:hint="eastAsia" w:ascii="宋体" w:hAnsi="宋体"/>
          <w:sz w:val="24"/>
        </w:rPr>
        <w:t xml:space="preserve">本单位对上述声明的真实性负责。如有虚假，将依法承担相应责任。</w:t>
      </w:r>
      <w:r/>
    </w:p>
    <w:p>
      <w:pPr>
        <w:ind w:firstLine="480"/>
        <w:spacing w:line="400" w:lineRule="exact"/>
        <w:rPr>
          <w:rFonts w:hint="eastAsia" w:ascii="宋体" w:hAnsi="宋体"/>
          <w:sz w:val="24"/>
        </w:rPr>
      </w:pPr>
      <w:r>
        <w:rPr>
          <w:rFonts w:hint="eastAsia" w:ascii="宋体" w:hAnsi="宋体"/>
          <w:sz w:val="24"/>
        </w:rPr>
      </w:r>
      <w:r/>
    </w:p>
    <w:p>
      <w:pPr>
        <w:ind w:firstLine="480"/>
        <w:spacing w:line="400" w:lineRule="exact"/>
        <w:rPr>
          <w:rFonts w:hint="eastAsia" w:ascii="宋体" w:hAnsi="宋体"/>
          <w:sz w:val="24"/>
        </w:rPr>
      </w:pPr>
      <w:r>
        <w:rPr>
          <w:rFonts w:hint="eastAsia" w:ascii="宋体" w:hAnsi="宋体"/>
          <w:sz w:val="24"/>
        </w:rPr>
        <w:t xml:space="preserve">备注：</w:t>
      </w:r>
      <w:r/>
    </w:p>
    <w:p>
      <w:pPr>
        <w:ind w:firstLine="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，供应商为残疾人福利性单位并提供本单位制造的货物，或者提供其他残疾人福利性单位制造的货物，必须提供此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p>
    <w:p>
      <w:pPr>
        <w:ind w:firstLine="480"/>
        <w:spacing w:line="400" w:lineRule="exact"/>
        <w:rPr>
          <w:rFonts w:hint="eastAsia" w:ascii="宋体" w:hAnsi="宋体"/>
          <w:sz w:val="24"/>
        </w:rPr>
      </w:pPr>
      <w:r>
        <w:rPr>
          <w:rFonts w:hint="eastAsia" w:ascii="宋体" w:hAnsi="宋体"/>
          <w:sz w:val="24"/>
        </w:rPr>
        <w:t xml:space="preserve">2. 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p>
    <w:p>
      <w:pPr>
        <w:ind w:firstLine="480"/>
        <w:spacing w:line="400" w:lineRule="exact"/>
        <w:rPr>
          <w:rFonts w:hint="eastAsia" w:ascii="宋体" w:hAnsi="宋体"/>
          <w:sz w:val="24"/>
        </w:rPr>
      </w:pPr>
      <w:r>
        <w:rPr>
          <w:rFonts w:ascii="宋体" w:hAnsi="宋体"/>
          <w:sz w:val="24"/>
        </w:rPr>
        <w:t xml:space="preserve">3</w:t>
      </w:r>
      <w:r>
        <w:rPr>
          <w:rFonts w:hint="eastAsia" w:ascii="宋体" w:hAnsi="宋体"/>
          <w:sz w:val="24"/>
        </w:rPr>
        <w:t xml:space="preserve">.中标/成交供应商为残疾人福利性单位的，此</w:t>
      </w:r>
      <w:r>
        <w:rPr>
          <w:rFonts w:hint="eastAsia" w:ascii="宋体" w:hAnsi="宋体"/>
          <w:sz w:val="24"/>
        </w:rPr>
        <w:t xml:space="preserve">声明函将随</w:t>
      </w:r>
      <w:r>
        <w:rPr>
          <w:rFonts w:hint="eastAsia" w:ascii="宋体" w:hAnsi="宋体"/>
          <w:sz w:val="24"/>
        </w:rPr>
        <w:t xml:space="preserve">中标/成交结果同时公告，接受社会监督。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400" w:lineRule="exact"/>
        <w:tabs>
          <w:tab w:val="left" w:pos="4860" w:leader="none"/>
        </w:tabs>
        <w:rPr>
          <w:rFonts w:hint="eastAsia" w:ascii="宋体" w:hAnsi="宋体"/>
          <w:sz w:val="24"/>
        </w:rPr>
      </w:pPr>
      <w:r>
        <w:rPr>
          <w:rFonts w:hint="eastAsia" w:ascii="宋体" w:hAnsi="宋体"/>
          <w:sz w:val="24"/>
        </w:rPr>
        <w:t xml:space="preserve">     供应商全称（加盖CA电子公章）：</w:t>
      </w:r>
      <w:r/>
    </w:p>
    <w:p>
      <w:pPr>
        <w:ind w:right="1559" w:firstLine="480"/>
        <w:jc w:val="center"/>
        <w:spacing w:line="400" w:lineRule="exact"/>
        <w:tabs>
          <w:tab w:val="left" w:pos="4860" w:leader="none"/>
        </w:tabs>
        <w:rPr>
          <w:rFonts w:hint="eastAsia" w:ascii="宋体" w:hAnsi="宋体"/>
          <w:sz w:val="24"/>
        </w:rPr>
      </w:pPr>
      <w:r>
        <w:rPr>
          <w:rFonts w:hint="eastAsia" w:ascii="宋体" w:hAnsi="宋体"/>
          <w:sz w:val="24"/>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11</w:t>
      </w:r>
      <w:r>
        <w:rPr>
          <w:rFonts w:hint="eastAsia" w:ascii="宋体" w:hAnsi="宋体"/>
          <w:b/>
          <w:sz w:val="24"/>
          <w:szCs w:val="24"/>
        </w:rPr>
        <w:t xml:space="preserve"> 联合体协议（参考格式）（采购包号：**）</w:t>
      </w:r>
      <w:r/>
    </w:p>
    <w:p>
      <w:pPr>
        <w:spacing w:line="400" w:lineRule="exact"/>
        <w:rPr>
          <w:rFonts w:hint="eastAsia" w:ascii="宋体" w:hAnsi="宋体"/>
          <w:sz w:val="24"/>
        </w:rPr>
      </w:pPr>
      <w:r>
        <w:rPr>
          <w:rFonts w:hint="eastAsia" w:ascii="宋体" w:hAnsi="宋体"/>
          <w:sz w:val="24"/>
        </w:rPr>
        <w:t xml:space="preserve">（联合体中各供应商全称）在此达成以下协议：</w:t>
      </w:r>
      <w:r/>
    </w:p>
    <w:p>
      <w:pPr>
        <w:ind w:firstLine="645"/>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项目（采购包号：**）的政府采购活动，我联合体指定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400" w:lineRule="exact"/>
        <w:rPr>
          <w:rFonts w:hint="eastAsia" w:ascii="宋体" w:hAnsi="宋体"/>
          <w:sz w:val="24"/>
        </w:rPr>
      </w:pPr>
      <w:r>
        <w:rPr>
          <w:rFonts w:ascii="宋体" w:hAnsi="宋体"/>
          <w:sz w:val="24"/>
        </w:rPr>
        <w:t xml:space="preserve">3</w:t>
      </w:r>
      <w:r>
        <w:rPr>
          <w:rFonts w:hint="eastAsia" w:ascii="宋体" w:hAnsi="宋体"/>
          <w:sz w:val="24"/>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sz w:val="24"/>
        </w:rPr>
        <w:t xml:space="preserve"> %</w:t>
      </w:r>
      <w:r>
        <w:rPr>
          <w:rFonts w:hint="eastAsia" w:ascii="宋体" w:hAnsi="宋体"/>
          <w:sz w:val="24"/>
        </w:rPr>
        <w:t xml:space="preserve">。</w:t>
      </w:r>
      <w:r/>
    </w:p>
    <w:p>
      <w:pPr>
        <w:ind w:firstLine="645"/>
        <w:spacing w:line="400" w:lineRule="exact"/>
        <w:rPr>
          <w:rFonts w:hint="eastAsia" w:ascii="宋体" w:hAnsi="宋体"/>
          <w:sz w:val="24"/>
        </w:rPr>
      </w:pPr>
      <w:r>
        <w:rPr>
          <w:rFonts w:hint="eastAsia" w:ascii="宋体" w:hAnsi="宋体"/>
          <w:sz w:val="24"/>
        </w:rPr>
      </w:r>
      <w:r/>
    </w:p>
    <w:p>
      <w:pPr>
        <w:ind w:firstLine="645"/>
        <w:spacing w:line="560" w:lineRule="exact"/>
        <w:rPr>
          <w:rFonts w:hint="eastAsia" w:ascii="宋体" w:hAnsi="宋体"/>
          <w:sz w:val="24"/>
        </w:rPr>
      </w:pPr>
      <w:r>
        <w:rPr>
          <w:rFonts w:hint="eastAsia" w:ascii="宋体" w:hAnsi="宋体"/>
          <w:sz w:val="24"/>
        </w:rPr>
      </w:r>
      <w:r/>
    </w:p>
    <w:p>
      <w:pPr>
        <w:ind w:firstLine="646"/>
        <w:jc w:val="right"/>
        <w:spacing w:line="400" w:lineRule="exact"/>
        <w:rPr>
          <w:rFonts w:hint="eastAsia" w:ascii="宋体" w:hAnsi="宋体"/>
          <w:sz w:val="24"/>
        </w:rPr>
      </w:pPr>
      <w:r>
        <w:rPr>
          <w:rFonts w:hint="eastAsia" w:ascii="宋体" w:hAnsi="宋体"/>
          <w:sz w:val="24"/>
        </w:rPr>
        <w:t xml:space="preserve">联合体中各供应商全称（公章）：</w:t>
      </w:r>
      <w:r/>
    </w:p>
    <w:p>
      <w:pPr>
        <w:ind w:firstLine="646"/>
        <w:spacing w:line="400" w:lineRule="exact"/>
        <w:rPr>
          <w:rFonts w:hint="eastAsia" w:ascii="宋体" w:hAnsi="宋体"/>
          <w:sz w:val="24"/>
        </w:rPr>
      </w:pPr>
      <w:r>
        <w:rPr>
          <w:rFonts w:hint="eastAsia" w:ascii="宋体" w:hAnsi="宋体"/>
          <w:sz w:val="24"/>
        </w:rPr>
        <w:t xml:space="preserve">                     日期：</w:t>
      </w:r>
      <w:r/>
    </w:p>
    <w:p>
      <w:pPr>
        <w:ind w:firstLine="645"/>
        <w:spacing w:line="400" w:lineRule="exact"/>
        <w:rPr>
          <w:rFonts w:hint="eastAsia" w:ascii="宋体" w:hAnsi="宋体"/>
          <w:sz w:val="24"/>
        </w:rPr>
      </w:pPr>
      <w:r>
        <w:rPr>
          <w:rFonts w:hint="eastAsia" w:ascii="宋体" w:hAnsi="宋体"/>
          <w:sz w:val="24"/>
        </w:rPr>
      </w:r>
      <w:r/>
    </w:p>
    <w:p>
      <w:pPr>
        <w:ind w:firstLine="645"/>
        <w:spacing w:line="400" w:lineRule="exact"/>
        <w:rPr>
          <w:rFonts w:hint="eastAsia" w:ascii="宋体" w:hAnsi="宋体"/>
          <w:sz w:val="24"/>
        </w:rPr>
      </w:pPr>
      <w:r>
        <w:rPr>
          <w:rFonts w:hint="eastAsia" w:ascii="宋体" w:hAnsi="宋体"/>
          <w:sz w:val="24"/>
        </w:rPr>
      </w:r>
      <w:r/>
    </w:p>
    <w:p>
      <w:pPr>
        <w:ind w:firstLine="645"/>
        <w:spacing w:line="400" w:lineRule="exact"/>
        <w:rPr>
          <w:rFonts w:hint="eastAsia"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hint="eastAsia" w:ascii="宋体" w:hAnsi="宋体"/>
          <w:sz w:val="24"/>
        </w:rPr>
      </w:pPr>
      <w:r>
        <w:rPr>
          <w:rFonts w:hint="eastAsia" w:ascii="宋体" w:hAnsi="宋体"/>
          <w:sz w:val="24"/>
        </w:rPr>
      </w:r>
      <w:r/>
    </w:p>
    <w:p>
      <w:r/>
      <w:r/>
    </w:p>
    <w:p>
      <w:r/>
      <w:r/>
    </w:p>
    <w:p>
      <w:r/>
      <w:r/>
    </w:p>
    <w:p>
      <w:r/>
      <w:r/>
    </w:p>
    <w:p>
      <w:r/>
      <w:r/>
    </w:p>
    <w:p>
      <w:r/>
      <w:r/>
    </w:p>
    <w:p>
      <w:r/>
      <w:r/>
    </w:p>
    <w:p>
      <w:r/>
      <w:r/>
    </w:p>
    <w:p>
      <w:r/>
      <w:r/>
    </w:p>
    <w:p>
      <w:r/>
      <w:r/>
    </w:p>
    <w:p>
      <w:r/>
      <w:r/>
    </w:p>
    <w:p>
      <w:r/>
      <w:r/>
    </w:p>
    <w:p>
      <w:r/>
      <w:r/>
    </w:p>
    <w:p>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实质性要求响应及偏离表（采购包号：**）</w:t>
      </w:r>
      <w:r/>
    </w:p>
    <w:tbl>
      <w:tblPr>
        <w:tblW w:w="89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tcPr>
          <w:p>
            <w:pPr>
              <w:jc w:val="center"/>
              <w:spacing w:line="400" w:lineRule="exact"/>
              <w:rPr>
                <w:rFonts w:hint="eastAsia" w:ascii="宋体" w:hAnsi="宋体"/>
                <w:sz w:val="24"/>
                <w:szCs w:val="24"/>
              </w:rPr>
            </w:pP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p>
        </w:tc>
        <w:tc>
          <w:tcPr>
            <w:tcW w:w="3317" w:type="dxa"/>
            <w:vAlign w:val="center"/>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c>
          <w:tcPr>
            <w:tcW w:w="3609" w:type="dxa"/>
            <w:textDirection w:val="lrTb"/>
            <w:noWrap/>
          </w:tcPr>
          <w:p>
            <w:pPr>
              <w:jc w:val="center"/>
              <w:spacing w:line="400" w:lineRule="exact"/>
              <w:rPr>
                <w:rFonts w:hint="eastAsia" w:ascii="宋体" w:hAnsi="宋体"/>
                <w:sz w:val="24"/>
                <w:szCs w:val="24"/>
              </w:rPr>
            </w:pPr>
            <w:r>
              <w:rPr>
                <w:rFonts w:ascii="宋体" w:hAnsi="宋体"/>
                <w:sz w:val="24"/>
                <w:szCs w:val="24"/>
              </w:rPr>
              <w:t xml:space="preserve">……</w:t>
            </w:r>
            <w:r/>
          </w:p>
        </w:tc>
        <w:tc>
          <w:tcPr>
            <w:tcW w:w="3317"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w:t>
      </w:r>
      <w:r>
        <w:rPr>
          <w:rFonts w:hint="eastAsia" w:ascii="宋体" w:hAnsi="宋体"/>
          <w:sz w:val="24"/>
          <w:szCs w:val="24"/>
        </w:rPr>
        <w:t xml:space="preserve">作出</w:t>
      </w:r>
      <w:r>
        <w:rPr>
          <w:rFonts w:hint="eastAsia" w:ascii="宋体" w:hAnsi="宋体"/>
          <w:sz w:val="24"/>
          <w:szCs w:val="24"/>
        </w:rPr>
        <w:t xml:space="preserve">明确响应的，或未按招标文件要求提供证明材料的，该采购包作无效投标处理。</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jc w:val="center"/>
        <w:rPr>
          <w:rFonts w:hint="eastAsia" w:ascii="方正魏碑_GBK" w:hAnsi="方正魏碑_GBK" w:cs="方正魏碑_GBK" w:eastAsiaTheme="minorEastAsia"/>
          <w:b/>
          <w:color w:val="ff0000"/>
          <w:sz w:val="24"/>
          <w:szCs w:val="24"/>
        </w:rPr>
      </w:pPr>
      <w:r>
        <w:rPr>
          <w:rFonts w:hint="eastAsia" w:ascii="方正魏碑_GBK" w:hAnsi="方正魏碑_GBK" w:cs="方正魏碑_GBK" w:eastAsiaTheme="minorEastAsia"/>
          <w:b/>
          <w:color w:val="ff0000"/>
          <w:sz w:val="24"/>
          <w:szCs w:val="24"/>
        </w:rPr>
      </w:r>
      <w:r/>
    </w:p>
    <w:p>
      <w:pPr>
        <w:jc w:val="center"/>
        <w:rPr>
          <w:rFonts w:ascii="方正魏碑_GBK" w:hAnsi="方正魏碑_GBK" w:eastAsia="方正魏碑_GBK" w:cs="方正魏碑_GBK"/>
          <w:sz w:val="24"/>
          <w:szCs w:val="24"/>
        </w:rPr>
      </w:pPr>
      <w:r>
        <w:rPr>
          <w:rFonts w:hint="eastAsia" w:ascii="方正魏碑_GBK" w:hAnsi="方正魏碑_GBK" w:eastAsia="方正魏碑_GBK" w:cs="方正魏碑_GBK"/>
          <w:b/>
          <w:sz w:val="24"/>
          <w:szCs w:val="24"/>
        </w:rPr>
        <w:t xml:space="preserve">附件13  关于符合本国产品标准的声明函（采购包号：**）</w:t>
      </w:r>
      <w:r/>
    </w:p>
    <w:p>
      <w:pPr>
        <w:pStyle w:val="803"/>
        <w:ind w:firstLine="420"/>
        <w:spacing w:before="0" w:beforeAutospacing="0" w:after="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3"/>
        <w:ind w:firstLine="420"/>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1.</w:t>
      </w:r>
      <w:r>
        <w:rPr>
          <w:rStyle w:val="810"/>
          <w:rFonts w:hint="eastAsia" w:ascii="方正魏碑_GBK" w:hAnsi="方正魏碑_GBK" w:eastAsia="方正魏碑_GBK" w:cs="方正魏碑_GBK"/>
          <w:i w:val="0"/>
          <w:szCs w:val="24"/>
          <w:u w:val="single"/>
          <w:shd w:val="clear" w:color="auto" w:fill="ffffff"/>
        </w:rPr>
        <w:t xml:space="preserve">（产品名称1）</w:t>
      </w:r>
      <w:r>
        <w:rPr>
          <w:rStyle w:val="810"/>
          <w:rFonts w:hint="eastAsia" w:ascii="方正魏碑_GBK" w:hAnsi="方正魏碑_GBK" w:eastAsia="方正魏碑_GBK" w:cs="方正魏碑_GBK"/>
          <w:i w:val="0"/>
          <w:szCs w:val="24"/>
          <w:shd w:val="clear" w:color="auto" w:fill="ffffff"/>
          <w:vertAlign w:val="superscript"/>
        </w:rPr>
        <w:t xml:space="preserve">1</w:t>
      </w:r>
      <w:r>
        <w:rPr>
          <w:rFonts w:hint="eastAsia" w:ascii="方正魏碑_GBK" w:hAnsi="方正魏碑_GBK" w:eastAsia="方正魏碑_GBK" w:cs="方正魏碑_GBK"/>
          <w:szCs w:val="24"/>
          <w:shd w:val="clear" w:color="auto" w:fill="ffffff"/>
        </w:rPr>
        <w:t xml:space="preserve">，生产厂为</w:t>
      </w:r>
      <w:r>
        <w:rPr>
          <w:rStyle w:val="810"/>
          <w:rFonts w:hint="eastAsia" w:ascii="方正魏碑_GBK" w:hAnsi="方正魏碑_GBK" w:eastAsia="方正魏碑_GBK" w:cs="方正魏碑_GBK"/>
          <w:i w:val="0"/>
          <w:szCs w:val="24"/>
          <w:u w:val="single"/>
          <w:shd w:val="clear" w:color="auto" w:fill="ffffff"/>
        </w:rPr>
        <w:t xml:space="preserve">（厂名）</w:t>
      </w:r>
      <w:r>
        <w:rPr>
          <w:rStyle w:val="810"/>
          <w:rFonts w:hint="eastAsia" w:ascii="方正魏碑_GBK" w:hAnsi="方正魏碑_GBK" w:eastAsia="方正魏碑_GBK" w:cs="方正魏碑_GBK"/>
          <w:i w:val="0"/>
          <w:szCs w:val="24"/>
          <w:shd w:val="clear" w:color="auto" w:fill="ffffff"/>
          <w:vertAlign w:val="superscript"/>
        </w:rPr>
        <w:t xml:space="preserve">2</w:t>
      </w:r>
      <w:r>
        <w:rPr>
          <w:rFonts w:hint="eastAsia" w:ascii="方正魏碑_GBK" w:hAnsi="方正魏碑_GBK" w:eastAsia="方正魏碑_GBK" w:cs="方正魏碑_GBK"/>
          <w:szCs w:val="24"/>
          <w:shd w:val="clear" w:color="auto" w:fill="ffffff"/>
        </w:rPr>
        <w:t xml:space="preserve">，厂址为</w:t>
      </w:r>
      <w:r>
        <w:rPr>
          <w:rStyle w:val="810"/>
          <w:rFonts w:hint="eastAsia" w:ascii="方正魏碑_GBK" w:hAnsi="方正魏碑_GBK" w:eastAsia="方正魏碑_GBK" w:cs="方正魏碑_GBK"/>
          <w:i w:val="0"/>
          <w:szCs w:val="24"/>
          <w:u w:val="single"/>
          <w:shd w:val="clear" w:color="auto" w:fill="ffffff"/>
        </w:rPr>
        <w:t xml:space="preserve">（生产厂址）</w:t>
      </w:r>
      <w:r>
        <w:rPr>
          <w:rFonts w:hint="eastAsia" w:ascii="方正魏碑_GBK" w:hAnsi="方正魏碑_GBK" w:eastAsia="方正魏碑_GBK" w:cs="方正魏碑_GBK"/>
          <w:szCs w:val="24"/>
          <w:shd w:val="clear" w:color="auto" w:fill="ffffff"/>
        </w:rPr>
        <w:t xml:space="preserve">。</w:t>
      </w:r>
      <w:r>
        <w:rPr>
          <w:rStyle w:val="810"/>
          <w:rFonts w:hint="eastAsia" w:ascii="方正魏碑_GBK" w:hAnsi="方正魏碑_GBK" w:eastAsia="方正魏碑_GBK" w:cs="方正魏碑_GBK"/>
          <w:i w:val="0"/>
          <w:szCs w:val="24"/>
          <w:u w:val="single"/>
          <w:shd w:val="clear" w:color="auto" w:fill="ffffff"/>
        </w:rPr>
        <w:t xml:space="preserve">/ </w:t>
      </w:r>
      <w:r>
        <w:rPr>
          <w:rFonts w:hint="eastAsia" w:ascii="方正魏碑_GBK" w:hAnsi="方正魏碑_GBK" w:eastAsia="方正魏碑_GBK" w:cs="方正魏碑_GBK"/>
          <w:szCs w:val="24"/>
          <w:shd w:val="clear" w:color="auto" w:fill="ffffff"/>
        </w:rPr>
        <w:t xml:space="preserve">的中国境内生产的组件成本占比≥</w:t>
      </w:r>
      <w:r>
        <w:rPr>
          <w:rStyle w:val="810"/>
          <w:rFonts w:hint="eastAsia" w:ascii="方正魏碑_GBK" w:hAnsi="方正魏碑_GBK" w:eastAsia="方正魏碑_GBK" w:cs="方正魏碑_GBK"/>
          <w:i w:val="0"/>
          <w:szCs w:val="24"/>
          <w:u w:val="single"/>
          <w:shd w:val="clear" w:color="auto" w:fill="ffffff"/>
        </w:rPr>
        <w:t xml:space="preserve">/  </w:t>
      </w:r>
      <w:r>
        <w:rPr>
          <w:rStyle w:val="810"/>
          <w:rFonts w:hint="eastAsia" w:ascii="方正魏碑_GBK" w:hAnsi="方正魏碑_GBK" w:eastAsia="方正魏碑_GBK" w:cs="方正魏碑_GBK"/>
          <w:i w:val="0"/>
          <w:szCs w:val="24"/>
          <w:shd w:val="clear" w:color="auto" w:fill="ffffff"/>
          <w:vertAlign w:val="superscript"/>
        </w:rPr>
        <w:t xml:space="preserve">3</w:t>
      </w:r>
      <w:r>
        <w:rPr>
          <w:rFonts w:hint="eastAsia" w:ascii="方正魏碑_GBK" w:hAnsi="方正魏碑_GBK" w:eastAsia="方正魏碑_GBK" w:cs="方正魏碑_GBK"/>
          <w:szCs w:val="24"/>
          <w:shd w:val="clear" w:color="auto" w:fill="ffffff"/>
        </w:rPr>
        <w:t xml:space="preserve">。</w:t>
      </w:r>
      <w:r>
        <w:rPr>
          <w:rStyle w:val="810"/>
          <w:rFonts w:hint="eastAsia" w:ascii="方正魏碑_GBK" w:hAnsi="方正魏碑_GBK" w:eastAsia="方正魏碑_GBK" w:cs="方正魏碑_GBK"/>
          <w:i w:val="0"/>
          <w:szCs w:val="24"/>
          <w:u w:val="single"/>
          <w:shd w:val="clear" w:color="auto" w:fill="ffffff"/>
        </w:rPr>
        <w:t xml:space="preserve">/  </w:t>
      </w:r>
      <w:r>
        <w:rPr>
          <w:rFonts w:hint="eastAsia" w:ascii="方正魏碑_GBK" w:hAnsi="方正魏碑_GBK" w:eastAsia="方正魏碑_GBK" w:cs="方正魏碑_GBK"/>
          <w:szCs w:val="24"/>
          <w:shd w:val="clear" w:color="auto" w:fill="ffffff"/>
        </w:rPr>
        <w:t xml:space="preserve">的</w:t>
      </w:r>
      <w:r>
        <w:rPr>
          <w:rStyle w:val="810"/>
          <w:rFonts w:hint="eastAsia" w:ascii="方正魏碑_GBK" w:hAnsi="方正魏碑_GBK" w:eastAsia="方正魏碑_GBK" w:cs="方正魏碑_GBK"/>
          <w:i w:val="0"/>
          <w:szCs w:val="24"/>
          <w:u w:val="single"/>
          <w:shd w:val="clear" w:color="auto" w:fill="ffffff"/>
        </w:rPr>
        <w:t xml:space="preserve">/  </w:t>
      </w:r>
      <w:r>
        <w:rPr>
          <w:rStyle w:val="810"/>
          <w:rFonts w:hint="eastAsia" w:ascii="方正魏碑_GBK" w:hAnsi="方正魏碑_GBK" w:eastAsia="方正魏碑_GBK" w:cs="方正魏碑_GBK"/>
          <w:i w:val="0"/>
          <w:szCs w:val="24"/>
          <w:shd w:val="clear" w:color="auto" w:fill="ffffff"/>
          <w:vertAlign w:val="superscript"/>
        </w:rPr>
        <w:t xml:space="preserve">4</w:t>
      </w:r>
      <w:r>
        <w:rPr>
          <w:rFonts w:hint="eastAsia" w:ascii="方正魏碑_GBK" w:hAnsi="方正魏碑_GBK" w:eastAsia="方正魏碑_GBK" w:cs="方正魏碑_GBK"/>
          <w:szCs w:val="24"/>
          <w:shd w:val="clear" w:color="auto" w:fill="ffffff"/>
        </w:rPr>
        <w:t xml:space="preserve">在中国境内生产。</w:t>
      </w:r>
      <w:r>
        <w:rPr>
          <w:rStyle w:val="810"/>
          <w:rFonts w:hint="eastAsia" w:ascii="方正魏碑_GBK" w:hAnsi="方正魏碑_GBK" w:eastAsia="方正魏碑_GBK" w:cs="方正魏碑_GBK"/>
          <w:i w:val="0"/>
          <w:szCs w:val="24"/>
          <w:u w:val="single"/>
          <w:shd w:val="clear" w:color="auto" w:fill="ffffff"/>
        </w:rPr>
        <w:t xml:space="preserve">/  </w:t>
      </w:r>
      <w:r>
        <w:rPr>
          <w:rFonts w:hint="eastAsia" w:ascii="方正魏碑_GBK" w:hAnsi="方正魏碑_GBK" w:eastAsia="方正魏碑_GBK" w:cs="方正魏碑_GBK"/>
          <w:szCs w:val="24"/>
          <w:shd w:val="clear" w:color="auto" w:fill="ffffff"/>
        </w:rPr>
        <w:t xml:space="preserve">的</w:t>
      </w:r>
      <w:r>
        <w:rPr>
          <w:rStyle w:val="810"/>
          <w:rFonts w:hint="eastAsia" w:ascii="方正魏碑_GBK" w:hAnsi="方正魏碑_GBK" w:eastAsia="方正魏碑_GBK" w:cs="方正魏碑_GBK"/>
          <w:i w:val="0"/>
          <w:szCs w:val="24"/>
          <w:u w:val="single"/>
          <w:shd w:val="clear" w:color="auto" w:fill="ffffff"/>
        </w:rPr>
        <w:t xml:space="preserve">/  </w:t>
      </w:r>
      <w:r>
        <w:rPr>
          <w:rStyle w:val="810"/>
          <w:rFonts w:hint="eastAsia" w:ascii="方正魏碑_GBK" w:hAnsi="方正魏碑_GBK" w:eastAsia="方正魏碑_GBK" w:cs="方正魏碑_GBK"/>
          <w:i w:val="0"/>
          <w:szCs w:val="24"/>
          <w:shd w:val="clear" w:color="auto" w:fill="ffffff"/>
          <w:vertAlign w:val="superscript"/>
        </w:rPr>
        <w:t xml:space="preserve">5</w:t>
      </w:r>
      <w:r>
        <w:rPr>
          <w:rFonts w:hint="eastAsia" w:ascii="方正魏碑_GBK" w:hAnsi="方正魏碑_GBK" w:eastAsia="方正魏碑_GBK" w:cs="方正魏碑_GBK"/>
          <w:szCs w:val="24"/>
          <w:shd w:val="clear" w:color="auto" w:fill="ffffff"/>
        </w:rPr>
        <w:t xml:space="preserve">在中国境内完成。</w:t>
      </w:r>
      <w:r/>
    </w:p>
    <w:p>
      <w:pPr>
        <w:pStyle w:val="803"/>
        <w:ind w:firstLine="420"/>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2.</w:t>
      </w:r>
      <w:r>
        <w:rPr>
          <w:rStyle w:val="810"/>
          <w:rFonts w:hint="eastAsia" w:ascii="方正魏碑_GBK" w:hAnsi="方正魏碑_GBK" w:eastAsia="方正魏碑_GBK" w:cs="方正魏碑_GBK"/>
          <w:i w:val="0"/>
          <w:szCs w:val="24"/>
          <w:u w:val="single"/>
          <w:shd w:val="clear" w:color="auto" w:fill="ffffff"/>
        </w:rPr>
        <w:t xml:space="preserve">（产品名称2）</w:t>
      </w:r>
      <w:r>
        <w:rPr>
          <w:rFonts w:hint="eastAsia" w:ascii="方正魏碑_GBK" w:hAnsi="方正魏碑_GBK" w:eastAsia="方正魏碑_GBK" w:cs="方正魏碑_GBK"/>
          <w:szCs w:val="24"/>
          <w:shd w:val="clear" w:color="auto" w:fill="ffffff"/>
        </w:rPr>
        <w:t xml:space="preserve">，生产厂为</w:t>
      </w:r>
      <w:r>
        <w:rPr>
          <w:rStyle w:val="810"/>
          <w:rFonts w:hint="eastAsia" w:ascii="方正魏碑_GBK" w:hAnsi="方正魏碑_GBK" w:eastAsia="方正魏碑_GBK" w:cs="方正魏碑_GBK"/>
          <w:i w:val="0"/>
          <w:szCs w:val="24"/>
          <w:u w:val="single"/>
          <w:shd w:val="clear" w:color="auto" w:fill="ffffff"/>
        </w:rPr>
        <w:t xml:space="preserve">（厂名）</w:t>
      </w:r>
      <w:r>
        <w:rPr>
          <w:rFonts w:hint="eastAsia" w:ascii="方正魏碑_GBK" w:hAnsi="方正魏碑_GBK" w:eastAsia="方正魏碑_GBK" w:cs="方正魏碑_GBK"/>
          <w:szCs w:val="24"/>
          <w:shd w:val="clear" w:color="auto" w:fill="ffffff"/>
        </w:rPr>
        <w:t xml:space="preserve">，厂址为</w:t>
      </w:r>
      <w:r>
        <w:rPr>
          <w:rStyle w:val="810"/>
          <w:rFonts w:hint="eastAsia" w:ascii="方正魏碑_GBK" w:hAnsi="方正魏碑_GBK" w:eastAsia="方正魏碑_GBK" w:cs="方正魏碑_GBK"/>
          <w:i w:val="0"/>
          <w:szCs w:val="24"/>
          <w:u w:val="single"/>
          <w:shd w:val="clear" w:color="auto" w:fill="ffffff"/>
        </w:rPr>
        <w:t xml:space="preserve">（生产厂址）</w:t>
      </w:r>
      <w:r>
        <w:rPr>
          <w:rFonts w:hint="eastAsia" w:ascii="方正魏碑_GBK" w:hAnsi="方正魏碑_GBK" w:eastAsia="方正魏碑_GBK" w:cs="方正魏碑_GBK"/>
          <w:szCs w:val="24"/>
          <w:shd w:val="clear" w:color="auto" w:fill="ffffff"/>
        </w:rPr>
        <w:t xml:space="preserve">。</w:t>
      </w:r>
      <w:r>
        <w:rPr>
          <w:rStyle w:val="810"/>
          <w:rFonts w:hint="eastAsia" w:ascii="方正魏碑_GBK" w:hAnsi="方正魏碑_GBK" w:eastAsia="方正魏碑_GBK" w:cs="方正魏碑_GBK"/>
          <w:i w:val="0"/>
          <w:szCs w:val="24"/>
          <w:u w:val="single"/>
          <w:shd w:val="clear" w:color="auto" w:fill="ffffff"/>
        </w:rPr>
        <w:t xml:space="preserve">/  </w:t>
      </w:r>
      <w:r>
        <w:rPr>
          <w:rFonts w:hint="eastAsia" w:ascii="方正魏碑_GBK" w:hAnsi="方正魏碑_GBK" w:eastAsia="方正魏碑_GBK" w:cs="方正魏碑_GBK"/>
          <w:szCs w:val="24"/>
          <w:shd w:val="clear" w:color="auto" w:fill="ffffff"/>
        </w:rPr>
        <w:t xml:space="preserve">的中国境内生产的组件成本占比≥</w:t>
      </w:r>
      <w:r>
        <w:rPr>
          <w:rStyle w:val="810"/>
          <w:rFonts w:hint="eastAsia" w:ascii="方正魏碑_GBK" w:hAnsi="方正魏碑_GBK" w:eastAsia="方正魏碑_GBK" w:cs="方正魏碑_GBK"/>
          <w:i w:val="0"/>
          <w:szCs w:val="24"/>
          <w:u w:val="single"/>
          <w:shd w:val="clear" w:color="auto" w:fill="ffffff"/>
        </w:rPr>
        <w:t xml:space="preserve">/  </w:t>
      </w:r>
      <w:r>
        <w:rPr>
          <w:rFonts w:hint="eastAsia" w:ascii="方正魏碑_GBK" w:hAnsi="方正魏碑_GBK" w:eastAsia="方正魏碑_GBK" w:cs="方正魏碑_GBK"/>
          <w:szCs w:val="24"/>
          <w:shd w:val="clear" w:color="auto" w:fill="ffffff"/>
        </w:rPr>
        <w:t xml:space="preserve">。</w:t>
      </w:r>
      <w:r>
        <w:rPr>
          <w:rStyle w:val="810"/>
          <w:rFonts w:hint="eastAsia" w:ascii="方正魏碑_GBK" w:hAnsi="方正魏碑_GBK" w:eastAsia="方正魏碑_GBK" w:cs="方正魏碑_GBK"/>
          <w:i w:val="0"/>
          <w:szCs w:val="24"/>
          <w:u w:val="single"/>
          <w:shd w:val="clear" w:color="auto" w:fill="ffffff"/>
        </w:rPr>
        <w:t xml:space="preserve">/  </w:t>
      </w:r>
      <w:r>
        <w:rPr>
          <w:rFonts w:hint="eastAsia" w:ascii="方正魏碑_GBK" w:hAnsi="方正魏碑_GBK" w:eastAsia="方正魏碑_GBK" w:cs="方正魏碑_GBK"/>
          <w:szCs w:val="24"/>
          <w:shd w:val="clear" w:color="auto" w:fill="ffffff"/>
        </w:rPr>
        <w:t xml:space="preserve">的</w:t>
      </w:r>
      <w:r>
        <w:rPr>
          <w:rStyle w:val="810"/>
          <w:rFonts w:hint="eastAsia" w:ascii="方正魏碑_GBK" w:hAnsi="方正魏碑_GBK" w:eastAsia="方正魏碑_GBK" w:cs="方正魏碑_GBK"/>
          <w:i w:val="0"/>
          <w:szCs w:val="24"/>
          <w:u w:val="single"/>
          <w:shd w:val="clear" w:color="auto" w:fill="ffffff"/>
        </w:rPr>
        <w:t xml:space="preserve">/  </w:t>
      </w:r>
      <w:r>
        <w:rPr>
          <w:rFonts w:hint="eastAsia" w:ascii="方正魏碑_GBK" w:hAnsi="方正魏碑_GBK" w:eastAsia="方正魏碑_GBK" w:cs="方正魏碑_GBK"/>
          <w:szCs w:val="24"/>
          <w:shd w:val="clear" w:color="auto" w:fill="ffffff"/>
        </w:rPr>
        <w:t xml:space="preserve">在中国境内生产。</w:t>
      </w:r>
      <w:r>
        <w:rPr>
          <w:rStyle w:val="810"/>
          <w:rFonts w:hint="eastAsia" w:ascii="方正魏碑_GBK" w:hAnsi="方正魏碑_GBK" w:eastAsia="方正魏碑_GBK" w:cs="方正魏碑_GBK"/>
          <w:i w:val="0"/>
          <w:szCs w:val="24"/>
          <w:u w:val="single"/>
          <w:shd w:val="clear" w:color="auto" w:fill="ffffff"/>
        </w:rPr>
        <w:t xml:space="preserve">/  </w:t>
      </w:r>
      <w:r>
        <w:rPr>
          <w:rFonts w:hint="eastAsia" w:ascii="方正魏碑_GBK" w:hAnsi="方正魏碑_GBK" w:eastAsia="方正魏碑_GBK" w:cs="方正魏碑_GBK"/>
          <w:szCs w:val="24"/>
          <w:shd w:val="clear" w:color="auto" w:fill="ffffff"/>
        </w:rPr>
        <w:t xml:space="preserve">的</w:t>
      </w:r>
      <w:r>
        <w:rPr>
          <w:rStyle w:val="810"/>
          <w:rFonts w:hint="eastAsia" w:ascii="方正魏碑_GBK" w:hAnsi="方正魏碑_GBK" w:eastAsia="方正魏碑_GBK" w:cs="方正魏碑_GBK"/>
          <w:i w:val="0"/>
          <w:szCs w:val="24"/>
          <w:u w:val="single"/>
          <w:shd w:val="clear" w:color="auto" w:fill="ffffff"/>
        </w:rPr>
        <w:t xml:space="preserve">/  </w:t>
      </w:r>
      <w:r>
        <w:rPr>
          <w:rFonts w:hint="eastAsia" w:ascii="方正魏碑_GBK" w:hAnsi="方正魏碑_GBK" w:eastAsia="方正魏碑_GBK" w:cs="方正魏碑_GBK"/>
          <w:szCs w:val="24"/>
          <w:shd w:val="clear" w:color="auto" w:fill="ffffff"/>
        </w:rPr>
        <w:t xml:space="preserve">在中国境内完成。</w:t>
      </w:r>
      <w:r/>
    </w:p>
    <w:p>
      <w:pPr>
        <w:pStyle w:val="803"/>
        <w:ind w:firstLine="420"/>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w:t>
      </w:r>
      <w:r/>
    </w:p>
    <w:p>
      <w:pPr>
        <w:pStyle w:val="803"/>
        <w:ind w:firstLine="420"/>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本公司（单位）对上述声明内容的真实性负责。如有虚假，愿承担相应法律责任。</w:t>
      </w:r>
      <w:r/>
    </w:p>
    <w:p>
      <w:pPr>
        <w:pStyle w:val="803"/>
        <w:spacing w:before="30" w:beforeAutospacing="0" w:after="30" w:afterAutospacing="0" w:line="0" w:lineRule="atLeast"/>
        <w:rPr>
          <w:rFonts w:ascii="方正魏碑_GBK" w:hAnsi="方正魏碑_GBK" w:eastAsia="方正魏碑_GBK" w:cs="方正魏碑_GBK"/>
          <w:szCs w:val="24"/>
        </w:rPr>
      </w:pPr>
      <w:r>
        <w:rPr>
          <w:rFonts w:ascii="方正魏碑_GBK" w:hAnsi="方正魏碑_GBK" w:eastAsia="方正魏碑_GBK" w:cs="方正魏碑_GBK"/>
          <w:szCs w:val="24"/>
        </w:rPr>
      </w:r>
      <w:r/>
    </w:p>
    <w:p>
      <w:pPr>
        <w:pStyle w:val="803"/>
        <w:jc w:val="right"/>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公司（单位）名称（加盖CA电子公章）：　        </w:t>
      </w:r>
      <w:r/>
    </w:p>
    <w:p>
      <w:pPr>
        <w:pStyle w:val="803"/>
        <w:jc w:val="center"/>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日期：　     年　  月　  日         </w:t>
      </w:r>
      <w:r/>
    </w:p>
    <w:p>
      <w:pPr>
        <w:pStyle w:val="803"/>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__________________</w:t>
      </w:r>
      <w:r/>
    </w:p>
    <w:p>
      <w:pPr>
        <w:pStyle w:val="803"/>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1.产品如有型号，请在“产品名称”栏一并填写。</w:t>
      </w:r>
      <w:r/>
    </w:p>
    <w:p>
      <w:pPr>
        <w:pStyle w:val="803"/>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2.生产厂名与厂址应与生产厂营业执照载明的相关信息保持一致。</w:t>
      </w:r>
      <w:r/>
    </w:p>
    <w:p>
      <w:pPr>
        <w:pStyle w:val="803"/>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3.该产品的中国境内生产的组件成本占比相关要求实施前，“规定比例”栏可不填，下同。</w:t>
      </w:r>
      <w:r/>
    </w:p>
    <w:p>
      <w:pPr>
        <w:pStyle w:val="803"/>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4.该产品的关键组件要求实施前，“关键组件”栏可不填，下同。</w:t>
      </w:r>
      <w:r/>
    </w:p>
    <w:p>
      <w:pPr>
        <w:pStyle w:val="803"/>
        <w:spacing w:before="30" w:beforeAutospacing="0" w:after="30" w:afterAutospacing="0" w:line="0" w:lineRule="atLeast"/>
        <w:rPr>
          <w:rFonts w:ascii="方正魏碑_GBK" w:hAnsi="方正魏碑_GBK" w:eastAsia="方正魏碑_GBK" w:cs="方正魏碑_GBK"/>
          <w:szCs w:val="24"/>
          <w:shd w:val="clear" w:color="auto" w:fill="ffffff"/>
        </w:rPr>
      </w:pPr>
      <w:r>
        <w:rPr>
          <w:rFonts w:hint="eastAsia" w:ascii="方正魏碑_GBK" w:hAnsi="方正魏碑_GBK" w:eastAsia="方正魏碑_GBK" w:cs="方正魏碑_GBK"/>
          <w:szCs w:val="24"/>
          <w:shd w:val="clear" w:color="auto" w:fill="ffffff"/>
        </w:rPr>
        <w:t xml:space="preserve">5.该产品的关键工序要求实施前，“关键工序”栏可不填，下同。</w:t>
      </w:r>
      <w:r/>
    </w:p>
    <w:p>
      <w:pPr>
        <w:spacing w:line="400" w:lineRule="exact"/>
        <w:rPr>
          <w:rFonts w:hint="eastAsia" w:ascii="宋体" w:hAnsi="宋体"/>
          <w:sz w:val="24"/>
          <w:szCs w:val="24"/>
        </w:rPr>
      </w:pPr>
      <w:r>
        <w:rPr>
          <w:rFonts w:hint="eastAsia" w:ascii="方正魏碑_GBK" w:hAnsi="方正魏碑_GBK" w:eastAsia="方正魏碑_GBK" w:cs="方正魏碑_GBK"/>
          <w:sz w:val="24"/>
          <w:szCs w:val="24"/>
          <w:shd w:val="clear" w:color="auto" w:fill="ffffff"/>
        </w:rPr>
        <w:t xml:space="preserve">6.《声明函》中标注“</w:t>
      </w:r>
      <w:r>
        <w:rPr>
          <w:rStyle w:val="810"/>
          <w:rFonts w:hint="eastAsia" w:ascii="方正魏碑_GBK" w:hAnsi="方正魏碑_GBK" w:eastAsia="方正魏碑_GBK" w:cs="方正魏碑_GBK"/>
          <w:i w:val="0"/>
          <w:sz w:val="24"/>
          <w:szCs w:val="24"/>
          <w:u w:val="single"/>
          <w:shd w:val="clear" w:color="auto" w:fill="ffffff"/>
        </w:rPr>
        <w:t xml:space="preserve">/  </w:t>
      </w:r>
      <w:r>
        <w:rPr>
          <w:rFonts w:hint="eastAsia" w:ascii="方正魏碑_GBK" w:hAnsi="方正魏碑_GBK" w:eastAsia="方正魏碑_GBK" w:cs="方正魏碑_GBK"/>
          <w:sz w:val="24"/>
          <w:szCs w:val="24"/>
          <w:shd w:val="clear" w:color="auto" w:fill="ffffff"/>
        </w:rPr>
        <w:t xml:space="preserve">”的地方无需填写。</w:t>
      </w:r>
      <w:r/>
    </w:p>
    <w:p>
      <w:pPr>
        <w:spacing w:line="400" w:lineRule="exact"/>
        <w:rPr>
          <w:rFonts w:hint="eastAsia" w:ascii="宋体" w:hAnsi="宋体"/>
          <w:sz w:val="24"/>
          <w:szCs w:val="24"/>
        </w:rPr>
      </w:pPr>
      <w:r>
        <w:rPr>
          <w:rFonts w:hint="eastAsia" w:ascii="宋体" w:hAnsi="宋体"/>
          <w:sz w:val="24"/>
          <w:szCs w:val="24"/>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bookmarkEnd w:id="196"/>
      <w:r/>
      <w:r/>
    </w:p>
    <w:p>
      <w:pPr>
        <w:jc w:val="center"/>
        <w:rPr>
          <w:rFonts w:hint="eastAsia" w:ascii="黑体" w:hAnsi="黑体" w:eastAsia="黑体"/>
          <w:b/>
          <w:sz w:val="32"/>
          <w:szCs w:val="32"/>
        </w:rPr>
      </w:pPr>
      <w:r>
        <w:rPr>
          <w:rFonts w:hint="eastAsia" w:ascii="黑体" w:hAnsi="黑体" w:eastAsia="黑体"/>
          <w:b/>
          <w:sz w:val="32"/>
          <w:szCs w:val="32"/>
        </w:rPr>
      </w:r>
      <w:r/>
    </w:p>
    <w:p>
      <w:pP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t xml:space="preserve">质疑函范本</w:t>
      </w:r>
      <w:r/>
    </w:p>
    <w:p>
      <w:pPr>
        <w:spacing w:before="240" w:line="360" w:lineRule="auto"/>
        <w:rPr>
          <w:rFonts w:hint="eastAsia"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质疑供应商：</w:t>
      </w:r>
      <w:r/>
    </w:p>
    <w:p>
      <w:pPr>
        <w:spacing w:line="360" w:lineRule="auto"/>
        <w:rPr>
          <w:rFonts w:hint="eastAsia" w:ascii="宋体" w:hAnsi="宋体" w:cs="仿宋"/>
          <w:sz w:val="24"/>
          <w:szCs w:val="24"/>
        </w:rPr>
      </w:pPr>
      <w:r>
        <w:rPr>
          <w:rFonts w:hint="eastAsia" w:ascii="宋体" w:hAnsi="宋体" w:cs="仿宋"/>
          <w:sz w:val="24"/>
          <w:szCs w:val="24"/>
        </w:rPr>
        <w:t xml:space="preserve">地址：邮编：</w:t>
      </w:r>
      <w:r/>
    </w:p>
    <w:p>
      <w:pPr>
        <w:spacing w:line="360" w:lineRule="auto"/>
        <w:rPr>
          <w:rFonts w:hint="eastAsia" w:ascii="宋体" w:hAnsi="宋体" w:cs="仿宋"/>
          <w:sz w:val="24"/>
          <w:szCs w:val="24"/>
        </w:rPr>
      </w:pPr>
      <w:r>
        <w:rPr>
          <w:rFonts w:hint="eastAsia" w:ascii="宋体" w:hAnsi="宋体" w:cs="仿宋"/>
          <w:sz w:val="24"/>
          <w:szCs w:val="24"/>
        </w:rPr>
        <w:t xml:space="preserve">联系人：联系电话：</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p>
    <w:p>
      <w:pPr>
        <w:spacing w:line="360" w:lineRule="auto"/>
        <w:rPr>
          <w:rFonts w:hint="eastAsia" w:ascii="宋体" w:hAnsi="宋体" w:cs="仿宋"/>
          <w:sz w:val="24"/>
          <w:szCs w:val="24"/>
        </w:rPr>
      </w:pPr>
      <w:r>
        <w:rPr>
          <w:rFonts w:hint="eastAsia" w:ascii="宋体" w:hAnsi="宋体" w:cs="仿宋"/>
          <w:sz w:val="24"/>
          <w:szCs w:val="24"/>
        </w:rPr>
        <w:t xml:space="preserve">联系电话：</w:t>
      </w:r>
      <w:r/>
    </w:p>
    <w:p>
      <w:pPr>
        <w:spacing w:line="360" w:lineRule="auto"/>
        <w:rPr>
          <w:rFonts w:hint="eastAsia" w:ascii="宋体" w:hAnsi="宋体" w:cs="仿宋"/>
          <w:sz w:val="24"/>
          <w:szCs w:val="24"/>
        </w:rPr>
      </w:pPr>
      <w:r>
        <w:rPr>
          <w:rFonts w:hint="eastAsia" w:ascii="宋体" w:hAnsi="宋体" w:cs="仿宋"/>
          <w:sz w:val="24"/>
          <w:szCs w:val="24"/>
        </w:rPr>
        <w:t xml:space="preserve">地址：邮编：</w:t>
      </w:r>
      <w:r/>
    </w:p>
    <w:p>
      <w:pPr>
        <w:spacing w:line="360" w:lineRule="auto"/>
        <w:rPr>
          <w:rFonts w:hint="eastAsia"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质疑项目的名称：</w:t>
      </w:r>
      <w:r/>
    </w:p>
    <w:p>
      <w:pPr>
        <w:spacing w:line="360" w:lineRule="auto"/>
        <w:rPr>
          <w:rFonts w:hint="eastAsia" w:ascii="宋体" w:hAnsi="宋体" w:cs="仿宋"/>
          <w:sz w:val="24"/>
          <w:szCs w:val="24"/>
        </w:rPr>
      </w:pPr>
      <w:r>
        <w:rPr>
          <w:rFonts w:hint="eastAsia" w:ascii="宋体" w:hAnsi="宋体" w:cs="仿宋"/>
          <w:sz w:val="24"/>
          <w:szCs w:val="24"/>
        </w:rPr>
        <w:t xml:space="preserve">质疑项目的编号：包号：</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p>
    <w:p>
      <w:pPr>
        <w:spacing w:line="360" w:lineRule="auto"/>
        <w:rPr>
          <w:rFonts w:hint="eastAsia" w:ascii="宋体" w:hAnsi="宋体" w:cs="仿宋"/>
          <w:sz w:val="24"/>
          <w:szCs w:val="24"/>
        </w:rPr>
      </w:pPr>
      <w:r>
        <w:rPr>
          <w:rFonts w:hint="eastAsia" w:ascii="宋体" w:hAnsi="宋体" w:cs="仿宋"/>
          <w:sz w:val="24"/>
          <w:szCs w:val="24"/>
        </w:rPr>
        <w:t xml:space="preserve">采购文件获取日期：</w:t>
      </w:r>
      <w:r/>
    </w:p>
    <w:p>
      <w:pPr>
        <w:spacing w:line="360" w:lineRule="auto"/>
        <w:rPr>
          <w:rFonts w:hint="eastAsia"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p>
    <w:p>
      <w:pPr>
        <w:spacing w:line="360" w:lineRule="auto"/>
        <w:rPr>
          <w:rFonts w:hint="eastAsia" w:ascii="宋体" w:hAnsi="宋体" w:cs="仿宋"/>
          <w:sz w:val="24"/>
          <w:szCs w:val="24"/>
        </w:rPr>
      </w:pPr>
      <w:r>
        <w:rPr>
          <w:rFonts w:hint="eastAsia" w:ascii="宋体" w:hAnsi="宋体" w:cs="仿宋"/>
          <w:sz w:val="24"/>
          <w:szCs w:val="24"/>
        </w:rPr>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p>
    <w:p>
      <w:pPr>
        <w:spacing w:line="360" w:lineRule="auto"/>
        <w:rPr>
          <w:rFonts w:hint="eastAsia" w:ascii="宋体" w:hAnsi="宋体" w:cs="仿宋"/>
          <w:sz w:val="24"/>
          <w:szCs w:val="24"/>
          <w:u w:val="single"/>
        </w:rPr>
      </w:pPr>
      <w:r>
        <w:rPr>
          <w:rFonts w:hint="eastAsia" w:ascii="宋体" w:hAnsi="宋体" w:cs="仿宋"/>
          <w:sz w:val="24"/>
          <w:szCs w:val="24"/>
          <w:u w:val="single"/>
        </w:rPr>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line="360" w:lineRule="auto"/>
        <w:rPr>
          <w:rFonts w:hint="eastAsia"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p>
    <w:p>
      <w:pPr>
        <w:rPr>
          <w:rFonts w:hint="eastAsia" w:ascii="宋体" w:hAnsi="宋体"/>
          <w:sz w:val="24"/>
          <w:szCs w:val="24"/>
        </w:rPr>
      </w:pPr>
      <w:r>
        <w:rPr>
          <w:rFonts w:hint="eastAsia" w:ascii="宋体" w:hAnsi="宋体"/>
          <w:sz w:val="24"/>
          <w:szCs w:val="24"/>
        </w:rPr>
        <w:t xml:space="preserve">签字(签章)：                   公章：                      </w:t>
      </w:r>
      <w:r/>
    </w:p>
    <w:p>
      <w:pPr>
        <w:rPr>
          <w:rFonts w:hint="eastAsia" w:ascii="宋体" w:hAnsi="宋体"/>
          <w:sz w:val="24"/>
          <w:szCs w:val="24"/>
        </w:rPr>
      </w:pPr>
      <w:r>
        <w:rPr>
          <w:rFonts w:hint="eastAsia" w:ascii="宋体" w:hAnsi="宋体"/>
          <w:sz w:val="24"/>
          <w:szCs w:val="24"/>
        </w:rPr>
        <w:t xml:space="preserve">日期：    </w:t>
      </w:r>
      <w:r/>
    </w:p>
    <w:p>
      <w:pPr>
        <w:spacing w:line="400" w:lineRule="exact"/>
        <w:rPr>
          <w:rFonts w:hint="eastAsia"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2.质疑供应商若委托代理人进行质疑的，</w:t>
      </w:r>
      <w:r>
        <w:rPr>
          <w:rFonts w:hint="eastAsia" w:ascii="宋体" w:hAnsi="宋体"/>
          <w:sz w:val="24"/>
          <w:szCs w:val="24"/>
        </w:rPr>
        <w:t xml:space="preserve">质疑函应按</w:t>
      </w:r>
      <w:r>
        <w:rPr>
          <w:rFonts w:hint="eastAsia" w:ascii="宋体" w:hAnsi="宋体"/>
          <w:sz w:val="24"/>
          <w:szCs w:val="24"/>
        </w:rPr>
        <w:t xml:space="preserve">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3.质疑供应商若对项目的某一采购包进行质疑，质疑函中应列明具体采购包号。</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6.质疑供应商为自然人的，</w:t>
      </w:r>
      <w:r>
        <w:rPr>
          <w:rFonts w:hint="eastAsia" w:ascii="宋体" w:hAnsi="宋体"/>
          <w:sz w:val="24"/>
          <w:szCs w:val="24"/>
        </w:rPr>
        <w:t xml:space="preserve">质疑函应由</w:t>
      </w:r>
      <w:r>
        <w:rPr>
          <w:rFonts w:hint="eastAsia" w:ascii="宋体" w:hAnsi="宋体"/>
          <w:sz w:val="24"/>
          <w:szCs w:val="24"/>
        </w:rPr>
        <w:t xml:space="preserve">本人签字；质疑供应商为法人或者其他组织的，</w:t>
      </w:r>
      <w:r>
        <w:rPr>
          <w:rFonts w:hint="eastAsia" w:ascii="宋体" w:hAnsi="宋体"/>
          <w:sz w:val="24"/>
          <w:szCs w:val="24"/>
        </w:rPr>
        <w:t xml:space="preserve">质疑函应由</w:t>
      </w:r>
      <w:r>
        <w:rPr>
          <w:rFonts w:hint="eastAsia" w:ascii="宋体" w:hAnsi="宋体"/>
          <w:sz w:val="24"/>
          <w:szCs w:val="24"/>
        </w:rPr>
        <w:t xml:space="preserve">法定代表人、主要负责人，或者其授权代表签字或者盖章，并加盖公章。</w:t>
      </w:r>
      <w:r/>
    </w:p>
    <w:p>
      <w:r/>
      <w:r/>
    </w:p>
    <w:sectPr>
      <w:headerReference w:type="default" r:id="rId9"/>
      <w:footerReference w:type="default" r:id="rId11"/>
      <w:footnotePr/>
      <w:endnotePr/>
      <w:type w:val="nextPage"/>
      <w:pgSz w:w="11906" w:h="16838" w:orient="portrait"/>
      <w:pgMar w:top="2098" w:right="1474" w:bottom="1984" w:left="158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方正魏碑_GBK">
    <w:panose1 w:val="020B0503020202020204"/>
  </w:font>
  <w:font w:name="方正黑体_GBK">
    <w:panose1 w:val="020B0503020202020204"/>
  </w:font>
  <w:font w:name="方正仿宋_GBK">
    <w:panose1 w:val="020B0503020202020204"/>
  </w:font>
  <w:font w:name="Symbol">
    <w:panose1 w:val="05050102010706020507"/>
  </w:font>
  <w:font w:name="Wingdings">
    <w:panose1 w:val="05000000000000000000"/>
  </w:font>
  <w:font w:name="等线 Light">
    <w:panose1 w:val="02010600030101010101"/>
  </w:font>
  <w:font w:name="仿宋">
    <w:panose1 w:val="02010609060101010101"/>
  </w:font>
  <w:font w:name="仿宋_GB2312">
    <w:panose1 w:val="02010609060101010101"/>
  </w:font>
  <w:font w:name="幼圆">
    <w:panose1 w:val="02010509060101010101"/>
  </w:font>
  <w:font w:name="黑体">
    <w:panose1 w:val="02010609060101010101"/>
  </w:font>
  <w:font w:name="Courier New">
    <w:panose1 w:val="02070309020205020404"/>
  </w:font>
  <w:font w:name="楷体_GB2312">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 w:name="Malgun Gothic">
    <w:panose1 w:val="020B05030200000200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shape 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64"/>
                          </w:pPr>
                          <w:r>
                            <w:t xml:space="preserve">第</w:t>
                          </w:r>
                          <w:r>
                            <w:fldChar w:fldCharType="begin"/>
                          </w:r>
                          <w:r>
                            <w:instrText xml:space="preserve"> PAGE  \* MERGEFORMAT </w:instrText>
                          </w:r>
                          <w:r>
                            <w:fldChar w:fldCharType="separate"/>
                          </w:r>
                          <w:r>
                            <w:t xml:space="preserve">1</w:t>
                          </w:r>
                          <w:r>
                            <w:fldChar w:fldCharType="end"/>
                          </w:r>
                          <w:r>
                            <w:t xml:space="preserve">页共</w:t>
                          </w:r>
                          <w:r>
                            <w:fldChar w:fldCharType="begin"/>
                          </w:r>
                          <w:r>
                            <w:instrText xml:space="preserve">NUMPAGES \* MERGEFORMAT</w:instrText>
                          </w:r>
                          <w:r>
                            <w:fldChar w:fldCharType="separate"/>
                          </w:r>
                          <w:r>
                            <w:t xml:space="preserve">66</w:t>
                          </w:r>
                          <w:r>
                            <w:fldChar w:fldCharType="end"/>
                          </w:r>
                          <w:r>
                            <w:t xml:space="preserve">页</w:t>
                          </w:r>
                          <w:r/>
                        </w:p>
                      </w:txbxContent>
                    </wps:txbx>
                    <wps:bodyPr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64"/>
                    </w:pPr>
                    <w:r>
                      <w:t xml:space="preserve">第</w:t>
                    </w:r>
                    <w:r>
                      <w:fldChar w:fldCharType="begin"/>
                    </w:r>
                    <w:r>
                      <w:instrText xml:space="preserve"> PAGE  \* MERGEFORMAT </w:instrText>
                    </w:r>
                    <w:r>
                      <w:fldChar w:fldCharType="separate"/>
                    </w:r>
                    <w:r>
                      <w:t xml:space="preserve">1</w:t>
                    </w:r>
                    <w:r>
                      <w:fldChar w:fldCharType="end"/>
                    </w:r>
                    <w:r>
                      <w:t xml:space="preserve">页共</w:t>
                    </w:r>
                    <w:r>
                      <w:fldChar w:fldCharType="begin"/>
                    </w:r>
                    <w:r>
                      <w:instrText xml:space="preserve">NUMPAGES \* MERGEFORMAT</w:instrText>
                    </w:r>
                    <w:r>
                      <w:fldChar w:fldCharType="separate"/>
                    </w:r>
                    <w:r>
                      <w:t xml:space="preserve">66</w:t>
                    </w:r>
                    <w:r>
                      <w:fldChar w:fldCharType="end"/>
                    </w:r>
                    <w:r>
                      <w:t xml:space="preserve">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shape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64"/>
                          </w:pPr>
                          <w:r>
                            <w:t xml:space="preserve">第</w:t>
                          </w:r>
                          <w:r>
                            <w:fldChar w:fldCharType="begin"/>
                          </w:r>
                          <w:r>
                            <w:instrText xml:space="preserve"> PAGE  \* MERGEFORMAT </w:instrText>
                          </w:r>
                          <w:r>
                            <w:fldChar w:fldCharType="separate"/>
                          </w:r>
                          <w:r>
                            <w:t xml:space="preserve">38</w:t>
                          </w:r>
                          <w:r>
                            <w:fldChar w:fldCharType="end"/>
                          </w:r>
                          <w:r>
                            <w:t xml:space="preserve">页共</w:t>
                          </w:r>
                          <w:fldSimple w:instr="NUMPAGES \* MERGEFORMAT">
                            <w:r>
                              <w:t xml:space="preserve">66</w:t>
                            </w:r>
                          </w:fldSimple>
                          <w:r/>
                          <w:r>
                            <w:t xml:space="preserve">页</w:t>
                          </w:r>
                          <w:r/>
                        </w:p>
                      </w:txbxContent>
                    </wps:txbx>
                    <wps:bodyPr lIns="0" tIns="0" rIns="0" bIns="0" upright="1"/>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64"/>
                    </w:pPr>
                    <w:r>
                      <w:t xml:space="preserve">第</w:t>
                    </w:r>
                    <w:r>
                      <w:fldChar w:fldCharType="begin"/>
                    </w:r>
                    <w:r>
                      <w:instrText xml:space="preserve"> PAGE  \* MERGEFORMAT </w:instrText>
                    </w:r>
                    <w:r>
                      <w:fldChar w:fldCharType="separate"/>
                    </w:r>
                    <w:r>
                      <w:t xml:space="preserve">38</w:t>
                    </w:r>
                    <w:r>
                      <w:fldChar w:fldCharType="end"/>
                    </w:r>
                    <w:r>
                      <w:t xml:space="preserve">页共</w:t>
                    </w:r>
                    <w:fldSimple w:instr="NUMPAGES \* MERGEFORMAT">
                      <w:r>
                        <w:t xml:space="preserve">66</w:t>
                      </w:r>
                    </w:fldSimple>
                    <w:r/>
                    <w:r>
                      <w:t xml:space="preserve">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isLgl w:val="false"/>
      <w:suff w:val="nothing"/>
      <w:lvlText w:val="附 录 %1"/>
      <w:lvlJc w:val="left"/>
      <w:pPr>
        <w:ind w:left="3960" w:firstLine="0"/>
      </w:pPr>
      <w:rPr>
        <w:rFonts w:hint="eastAsia" w:ascii="黑体" w:hAnsi="Times New Roman" w:eastAsia="黑体"/>
        <w:b w:val="0"/>
        <w:i w:val="0"/>
        <w:sz w:val="21"/>
      </w:rPr>
    </w:lvl>
    <w:lvl w:ilvl="1">
      <w:start w:val="1"/>
      <w:numFmt w:val="none"/>
      <w:pStyle w:val="1029"/>
      <w:isLgl w:val="false"/>
      <w:suff w:val="tab"/>
      <w:lvlText w:val=""/>
      <w:lvlJc w:val="left"/>
      <w:pPr>
        <w:tabs>
          <w:tab w:val="left" w:pos="360" w:leader="none"/>
        </w:tabs>
      </w:pPr>
    </w:lvl>
    <w:lvl w:ilvl="2">
      <w:start w:val="1"/>
      <w:numFmt w:val="none"/>
      <w:isLgl w:val="false"/>
      <w:suff w:val="tab"/>
      <w:lvlText w:val=""/>
      <w:lvlJc w:val="left"/>
      <w:pPr>
        <w:tabs>
          <w:tab w:val="left" w:pos="360" w:leader="none"/>
        </w:tabs>
      </w:pPr>
    </w:lvl>
    <w:lvl w:ilvl="3">
      <w:start w:val="1"/>
      <w:numFmt w:val="none"/>
      <w:isLgl w:val="false"/>
      <w:suff w:val="tab"/>
      <w:lvlText w:val=""/>
      <w:lvlJc w:val="left"/>
      <w:pPr>
        <w:tabs>
          <w:tab w:val="left" w:pos="360" w:leader="none"/>
        </w:tabs>
      </w:pPr>
    </w:lvl>
    <w:lvl w:ilvl="4">
      <w:start w:val="1"/>
      <w:numFmt w:val="none"/>
      <w:isLgl w:val="false"/>
      <w:suff w:val="tab"/>
      <w:lvlText w:val=""/>
      <w:lvlJc w:val="left"/>
      <w:pPr>
        <w:tabs>
          <w:tab w:val="left" w:pos="360" w:leader="none"/>
        </w:tabs>
      </w:pPr>
    </w:lvl>
    <w:lvl w:ilvl="5">
      <w:start w:val="1"/>
      <w:numFmt w:val="none"/>
      <w:isLgl w:val="false"/>
      <w:suff w:val="tab"/>
      <w:lvlText w:val=""/>
      <w:lvlJc w:val="left"/>
      <w:pPr>
        <w:tabs>
          <w:tab w:val="left" w:pos="360" w:leader="none"/>
        </w:tabs>
      </w:pPr>
    </w:lvl>
    <w:lvl w:ilvl="6">
      <w:start w:val="1"/>
      <w:numFmt w:val="none"/>
      <w:isLgl w:val="false"/>
      <w:suff w:val="tab"/>
      <w:lvlText w:val=""/>
      <w:lvlJc w:val="left"/>
      <w:pPr>
        <w:tabs>
          <w:tab w:val="left" w:pos="360" w:leader="none"/>
        </w:tabs>
      </w:pPr>
    </w:lvl>
    <w:lvl w:ilvl="7">
      <w:start w:val="1"/>
      <w:numFmt w:val="none"/>
      <w:isLgl w:val="false"/>
      <w:suff w:val="tab"/>
      <w:lvlText w:val=""/>
      <w:lvlJc w:val="left"/>
      <w:pPr>
        <w:tabs>
          <w:tab w:val="left" w:pos="360" w:leader="none"/>
        </w:tabs>
      </w:pPr>
    </w:lvl>
    <w:lvl w:ilvl="8">
      <w:start w:val="1"/>
      <w:numFmt w:val="none"/>
      <w:isLgl w:val="false"/>
      <w:suff w:val="tab"/>
      <w:lvlText w:val=""/>
      <w:lvlJc w:val="left"/>
      <w:pPr>
        <w:tabs>
          <w:tab w:val="left" w:pos="360" w:leader="none"/>
        </w:tabs>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0">
    <w:name w:val="Heading 1 Char"/>
    <w:basedOn w:val="779"/>
    <w:link w:val="770"/>
    <w:uiPriority w:val="9"/>
    <w:rPr>
      <w:rFonts w:ascii="Arial" w:hAnsi="Arial" w:eastAsia="Arial" w:cs="Arial"/>
      <w:sz w:val="40"/>
      <w:szCs w:val="40"/>
    </w:rPr>
  </w:style>
  <w:style w:type="character" w:styleId="741">
    <w:name w:val="Heading 2 Char"/>
    <w:basedOn w:val="779"/>
    <w:link w:val="771"/>
    <w:uiPriority w:val="9"/>
    <w:rPr>
      <w:rFonts w:ascii="Arial" w:hAnsi="Arial" w:eastAsia="Arial" w:cs="Arial"/>
      <w:sz w:val="34"/>
    </w:rPr>
  </w:style>
  <w:style w:type="character" w:styleId="742">
    <w:name w:val="Heading 3 Char"/>
    <w:basedOn w:val="779"/>
    <w:link w:val="772"/>
    <w:uiPriority w:val="9"/>
    <w:rPr>
      <w:rFonts w:ascii="Arial" w:hAnsi="Arial" w:eastAsia="Arial" w:cs="Arial"/>
      <w:sz w:val="30"/>
      <w:szCs w:val="30"/>
    </w:rPr>
  </w:style>
  <w:style w:type="character" w:styleId="743">
    <w:name w:val="Heading 4 Char"/>
    <w:basedOn w:val="779"/>
    <w:link w:val="773"/>
    <w:uiPriority w:val="9"/>
    <w:rPr>
      <w:rFonts w:ascii="Arial" w:hAnsi="Arial" w:eastAsia="Arial" w:cs="Arial"/>
      <w:b/>
      <w:bCs/>
      <w:sz w:val="26"/>
      <w:szCs w:val="26"/>
    </w:rPr>
  </w:style>
  <w:style w:type="character" w:styleId="744">
    <w:name w:val="Heading 5 Char"/>
    <w:basedOn w:val="779"/>
    <w:link w:val="774"/>
    <w:uiPriority w:val="9"/>
    <w:rPr>
      <w:rFonts w:ascii="Arial" w:hAnsi="Arial" w:eastAsia="Arial" w:cs="Arial"/>
      <w:b/>
      <w:bCs/>
      <w:sz w:val="24"/>
      <w:szCs w:val="24"/>
    </w:rPr>
  </w:style>
  <w:style w:type="character" w:styleId="745">
    <w:name w:val="Heading 6 Char"/>
    <w:basedOn w:val="779"/>
    <w:link w:val="775"/>
    <w:uiPriority w:val="9"/>
    <w:rPr>
      <w:rFonts w:ascii="Arial" w:hAnsi="Arial" w:eastAsia="Arial" w:cs="Arial"/>
      <w:b/>
      <w:bCs/>
      <w:sz w:val="22"/>
      <w:szCs w:val="22"/>
    </w:rPr>
  </w:style>
  <w:style w:type="character" w:styleId="746">
    <w:name w:val="Heading 7 Char"/>
    <w:basedOn w:val="779"/>
    <w:link w:val="776"/>
    <w:uiPriority w:val="9"/>
    <w:rPr>
      <w:rFonts w:ascii="Arial" w:hAnsi="Arial" w:eastAsia="Arial" w:cs="Arial"/>
      <w:b/>
      <w:bCs/>
      <w:i/>
      <w:iCs/>
      <w:sz w:val="22"/>
      <w:szCs w:val="22"/>
    </w:rPr>
  </w:style>
  <w:style w:type="character" w:styleId="747">
    <w:name w:val="Heading 8 Char"/>
    <w:basedOn w:val="779"/>
    <w:link w:val="777"/>
    <w:uiPriority w:val="9"/>
    <w:rPr>
      <w:rFonts w:ascii="Arial" w:hAnsi="Arial" w:eastAsia="Arial" w:cs="Arial"/>
      <w:i/>
      <w:iCs/>
      <w:sz w:val="22"/>
      <w:szCs w:val="22"/>
    </w:rPr>
  </w:style>
  <w:style w:type="character" w:styleId="748">
    <w:name w:val="Heading 9 Char"/>
    <w:basedOn w:val="779"/>
    <w:link w:val="778"/>
    <w:uiPriority w:val="9"/>
    <w:rPr>
      <w:rFonts w:ascii="Arial" w:hAnsi="Arial" w:eastAsia="Arial" w:cs="Arial"/>
      <w:i/>
      <w:iCs/>
      <w:sz w:val="21"/>
      <w:szCs w:val="21"/>
    </w:rPr>
  </w:style>
  <w:style w:type="table" w:styleId="749">
    <w:name w:val="Plain Table 1"/>
    <w:basedOn w:val="7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2"/>
    <w:basedOn w:val="78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3"/>
    <w:basedOn w:val="7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name w:val="Plain Table 4"/>
    <w:basedOn w:val="7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name w:val="Plain Table 5"/>
    <w:basedOn w:val="7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4">
    <w:name w:val="Grid Table 1 Light"/>
    <w:basedOn w:val="78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5">
    <w:name w:val="Grid Table 2"/>
    <w:basedOn w:val="7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6">
    <w:name w:val="Grid Table 3"/>
    <w:basedOn w:val="7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4"/>
    <w:basedOn w:val="78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5 Dark"/>
    <w:basedOn w:val="7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9">
    <w:name w:val="Grid Table 6 Colorful"/>
    <w:basedOn w:val="78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0">
    <w:name w:val="Grid Table 7 Colorful"/>
    <w:basedOn w:val="78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1">
    <w:name w:val="List Table 1 Light"/>
    <w:basedOn w:val="78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2">
    <w:name w:val="List Table 2"/>
    <w:basedOn w:val="78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3">
    <w:name w:val="List Table 3"/>
    <w:basedOn w:val="7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4">
    <w:name w:val="List Table 4"/>
    <w:basedOn w:val="7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5">
    <w:name w:val="List Table 5 Dark"/>
    <w:basedOn w:val="78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6 Colorful"/>
    <w:basedOn w:val="78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7">
    <w:name w:val="List Table 7 Colorful"/>
    <w:basedOn w:val="78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68">
    <w:name w:val="TOC Heading"/>
    <w:uiPriority w:val="39"/>
    <w:unhideWhenUsed/>
  </w:style>
  <w:style w:type="paragraph" w:styleId="769" w:default="1">
    <w:name w:val="Normal"/>
    <w:qFormat/>
    <w:pPr>
      <w:jc w:val="both"/>
      <w:widowControl w:val="off"/>
    </w:pPr>
    <w:rPr>
      <w:sz w:val="21"/>
      <w:szCs w:val="21"/>
    </w:rPr>
  </w:style>
  <w:style w:type="paragraph" w:styleId="770">
    <w:name w:val="Heading 1"/>
    <w:basedOn w:val="769"/>
    <w:next w:val="769"/>
    <w:link w:val="878"/>
    <w:uiPriority w:val="9"/>
    <w:qFormat/>
    <w:pPr>
      <w:keepLines/>
      <w:keepNext/>
      <w:spacing w:before="480" w:after="200"/>
      <w:outlineLvl w:val="0"/>
    </w:pPr>
    <w:rPr>
      <w:rFonts w:ascii="Arial" w:hAnsi="Arial" w:eastAsia="Arial" w:cs="Arial"/>
      <w:sz w:val="40"/>
      <w:szCs w:val="40"/>
    </w:rPr>
  </w:style>
  <w:style w:type="paragraph" w:styleId="771">
    <w:name w:val="Heading 2"/>
    <w:basedOn w:val="769"/>
    <w:next w:val="769"/>
    <w:link w:val="879"/>
    <w:uiPriority w:val="9"/>
    <w:unhideWhenUsed/>
    <w:qFormat/>
    <w:pPr>
      <w:keepLines/>
      <w:keepNext/>
      <w:spacing w:before="360" w:after="200"/>
      <w:outlineLvl w:val="1"/>
    </w:pPr>
    <w:rPr>
      <w:rFonts w:ascii="Arial" w:hAnsi="Arial" w:eastAsia="Arial" w:cs="Arial"/>
      <w:sz w:val="34"/>
    </w:rPr>
  </w:style>
  <w:style w:type="paragraph" w:styleId="772">
    <w:name w:val="Heading 3"/>
    <w:basedOn w:val="769"/>
    <w:next w:val="769"/>
    <w:link w:val="880"/>
    <w:uiPriority w:val="9"/>
    <w:unhideWhenUsed/>
    <w:qFormat/>
    <w:pPr>
      <w:keepLines/>
      <w:keepNext/>
      <w:spacing w:before="320" w:after="200"/>
      <w:outlineLvl w:val="2"/>
    </w:pPr>
    <w:rPr>
      <w:rFonts w:ascii="Arial" w:hAnsi="Arial" w:eastAsia="Arial" w:cs="Arial"/>
      <w:sz w:val="30"/>
      <w:szCs w:val="30"/>
    </w:rPr>
  </w:style>
  <w:style w:type="paragraph" w:styleId="773">
    <w:name w:val="Heading 4"/>
    <w:basedOn w:val="769"/>
    <w:next w:val="769"/>
    <w:link w:val="881"/>
    <w:uiPriority w:val="9"/>
    <w:unhideWhenUsed/>
    <w:qFormat/>
    <w:pPr>
      <w:keepLines/>
      <w:keepNext/>
      <w:spacing w:before="320" w:after="200"/>
      <w:outlineLvl w:val="3"/>
    </w:pPr>
    <w:rPr>
      <w:rFonts w:ascii="Arial" w:hAnsi="Arial" w:eastAsia="Arial" w:cs="Arial"/>
      <w:b/>
      <w:bCs/>
      <w:sz w:val="26"/>
      <w:szCs w:val="26"/>
    </w:rPr>
  </w:style>
  <w:style w:type="paragraph" w:styleId="774">
    <w:name w:val="Heading 5"/>
    <w:basedOn w:val="769"/>
    <w:next w:val="769"/>
    <w:link w:val="866"/>
    <w:uiPriority w:val="9"/>
    <w:unhideWhenUsed/>
    <w:qFormat/>
    <w:pPr>
      <w:keepLines/>
      <w:keepNext/>
      <w:spacing w:before="320" w:after="200"/>
      <w:outlineLvl w:val="4"/>
    </w:pPr>
    <w:rPr>
      <w:rFonts w:ascii="Arial" w:hAnsi="Arial" w:eastAsia="Arial" w:cs="Arial"/>
      <w:b/>
      <w:bCs/>
      <w:sz w:val="24"/>
      <w:szCs w:val="24"/>
    </w:rPr>
  </w:style>
  <w:style w:type="paragraph" w:styleId="775">
    <w:name w:val="Heading 6"/>
    <w:basedOn w:val="769"/>
    <w:next w:val="769"/>
    <w:link w:val="867"/>
    <w:uiPriority w:val="9"/>
    <w:unhideWhenUsed/>
    <w:qFormat/>
    <w:pPr>
      <w:keepLines/>
      <w:keepNext/>
      <w:spacing w:before="320" w:after="200"/>
      <w:outlineLvl w:val="5"/>
    </w:pPr>
    <w:rPr>
      <w:rFonts w:ascii="Arial" w:hAnsi="Arial" w:eastAsia="Arial" w:cs="Arial"/>
      <w:b/>
      <w:bCs/>
      <w:sz w:val="22"/>
      <w:szCs w:val="22"/>
    </w:rPr>
  </w:style>
  <w:style w:type="paragraph" w:styleId="776">
    <w:name w:val="Heading 7"/>
    <w:basedOn w:val="769"/>
    <w:next w:val="769"/>
    <w:link w:val="868"/>
    <w:uiPriority w:val="9"/>
    <w:unhideWhenUsed/>
    <w:qFormat/>
    <w:pPr>
      <w:keepLines/>
      <w:keepNext/>
      <w:spacing w:before="320" w:after="200"/>
      <w:outlineLvl w:val="6"/>
    </w:pPr>
    <w:rPr>
      <w:rFonts w:ascii="Arial" w:hAnsi="Arial" w:eastAsia="Arial" w:cs="Arial"/>
      <w:b/>
      <w:bCs/>
      <w:i/>
      <w:iCs/>
      <w:sz w:val="22"/>
      <w:szCs w:val="22"/>
    </w:rPr>
  </w:style>
  <w:style w:type="paragraph" w:styleId="777">
    <w:name w:val="Heading 8"/>
    <w:basedOn w:val="769"/>
    <w:next w:val="769"/>
    <w:link w:val="869"/>
    <w:uiPriority w:val="9"/>
    <w:unhideWhenUsed/>
    <w:qFormat/>
    <w:pPr>
      <w:keepLines/>
      <w:keepNext/>
      <w:spacing w:before="320" w:after="200"/>
      <w:outlineLvl w:val="7"/>
    </w:pPr>
    <w:rPr>
      <w:rFonts w:ascii="Arial" w:hAnsi="Arial" w:eastAsia="Arial" w:cs="Arial"/>
      <w:i/>
      <w:iCs/>
      <w:sz w:val="22"/>
      <w:szCs w:val="22"/>
    </w:rPr>
  </w:style>
  <w:style w:type="paragraph" w:styleId="778">
    <w:name w:val="Heading 9"/>
    <w:basedOn w:val="769"/>
    <w:next w:val="769"/>
    <w:link w:val="870"/>
    <w:uiPriority w:val="9"/>
    <w:unhideWhenUsed/>
    <w:qFormat/>
    <w:pPr>
      <w:keepLines/>
      <w:keepNext/>
      <w:spacing w:before="320" w:after="200"/>
      <w:outlineLvl w:val="8"/>
    </w:pPr>
    <w:rPr>
      <w:rFonts w:ascii="Arial" w:hAnsi="Arial" w:eastAsia="Arial" w:cs="Arial"/>
      <w:i/>
      <w:iCs/>
    </w:rPr>
  </w:style>
  <w:style w:type="character" w:styleId="779" w:default="1">
    <w:name w:val="Default Paragraph Font"/>
    <w:uiPriority w:val="1"/>
    <w:semiHidden/>
    <w:unhideWhenUsed/>
  </w:style>
  <w:style w:type="table" w:styleId="780" w:default="1">
    <w:name w:val="Normal Table"/>
    <w:uiPriority w:val="99"/>
    <w:semiHidden/>
    <w:unhideWhenUsed/>
    <w:tblPr>
      <w:tblInd w:w="0" w:type="dxa"/>
      <w:tblCellMar>
        <w:left w:w="108" w:type="dxa"/>
        <w:top w:w="0" w:type="dxa"/>
        <w:right w:w="108" w:type="dxa"/>
        <w:bottom w:w="0" w:type="dxa"/>
      </w:tblCellMar>
    </w:tblPr>
  </w:style>
  <w:style w:type="numbering" w:styleId="781" w:default="1">
    <w:name w:val="No List"/>
    <w:uiPriority w:val="99"/>
    <w:semiHidden/>
    <w:unhideWhenUsed/>
  </w:style>
  <w:style w:type="paragraph" w:styleId="782">
    <w:name w:val="toc 7"/>
    <w:basedOn w:val="769"/>
    <w:next w:val="769"/>
    <w:uiPriority w:val="39"/>
    <w:unhideWhenUsed/>
    <w:qFormat/>
    <w:pPr>
      <w:ind w:left="2520"/>
    </w:pPr>
    <w:rPr>
      <w:rFonts w:ascii="Calibri" w:hAnsi="Calibri" w:eastAsia="Arial"/>
      <w:szCs w:val="22"/>
    </w:rPr>
  </w:style>
  <w:style w:type="paragraph" w:styleId="783">
    <w:name w:val="Normal Indent"/>
    <w:basedOn w:val="769"/>
    <w:uiPriority w:val="99"/>
    <w:qFormat/>
    <w:pPr>
      <w:ind w:firstLine="420"/>
    </w:pPr>
    <w:rPr>
      <w:sz w:val="20"/>
    </w:rPr>
  </w:style>
  <w:style w:type="paragraph" w:styleId="784">
    <w:name w:val="Caption"/>
    <w:basedOn w:val="769"/>
    <w:next w:val="769"/>
    <w:uiPriority w:val="35"/>
    <w:semiHidden/>
    <w:unhideWhenUsed/>
    <w:qFormat/>
    <w:pPr>
      <w:spacing w:line="276" w:lineRule="auto"/>
    </w:pPr>
    <w:rPr>
      <w:b/>
      <w:bCs/>
      <w:color w:val="5b9bd5" w:themeColor="accent1"/>
      <w:sz w:val="18"/>
      <w:szCs w:val="18"/>
    </w:rPr>
  </w:style>
  <w:style w:type="paragraph" w:styleId="785">
    <w:name w:val="annotation text"/>
    <w:basedOn w:val="769"/>
    <w:link w:val="1044"/>
    <w:uiPriority w:val="99"/>
    <w:semiHidden/>
    <w:unhideWhenUsed/>
    <w:qFormat/>
    <w:pPr>
      <w:jc w:val="left"/>
    </w:pPr>
  </w:style>
  <w:style w:type="paragraph" w:styleId="786">
    <w:name w:val="Body Text"/>
    <w:basedOn w:val="769"/>
    <w:qFormat/>
    <w:rPr>
      <w:rFonts w:ascii="楷体_GB2312" w:hAnsi="Arial" w:eastAsia="楷体_GB2312"/>
      <w:sz w:val="28"/>
      <w:szCs w:val="28"/>
    </w:rPr>
  </w:style>
  <w:style w:type="paragraph" w:styleId="787">
    <w:name w:val="toc 5"/>
    <w:basedOn w:val="769"/>
    <w:next w:val="769"/>
    <w:uiPriority w:val="39"/>
    <w:unhideWhenUsed/>
    <w:qFormat/>
    <w:pPr>
      <w:ind w:left="1680"/>
    </w:pPr>
    <w:rPr>
      <w:rFonts w:ascii="Calibri" w:hAnsi="Calibri" w:eastAsia="Arial"/>
      <w:szCs w:val="22"/>
    </w:rPr>
  </w:style>
  <w:style w:type="paragraph" w:styleId="788">
    <w:name w:val="toc 3"/>
    <w:basedOn w:val="769"/>
    <w:next w:val="769"/>
    <w:uiPriority w:val="39"/>
    <w:unhideWhenUsed/>
    <w:qFormat/>
    <w:pPr>
      <w:ind w:left="567"/>
      <w:spacing w:after="57"/>
    </w:pPr>
  </w:style>
  <w:style w:type="paragraph" w:styleId="789">
    <w:name w:val="Plain Text"/>
    <w:basedOn w:val="769"/>
    <w:uiPriority w:val="99"/>
    <w:qFormat/>
    <w:rPr>
      <w:rFonts w:ascii="宋体" w:hAnsi="Courier New"/>
      <w:sz w:val="20"/>
    </w:rPr>
  </w:style>
  <w:style w:type="paragraph" w:styleId="790">
    <w:name w:val="toc 8"/>
    <w:basedOn w:val="769"/>
    <w:next w:val="769"/>
    <w:uiPriority w:val="39"/>
    <w:unhideWhenUsed/>
    <w:qFormat/>
    <w:pPr>
      <w:ind w:left="2940"/>
    </w:pPr>
    <w:rPr>
      <w:rFonts w:ascii="Calibri" w:hAnsi="Calibri" w:eastAsia="Arial"/>
      <w:szCs w:val="22"/>
    </w:rPr>
  </w:style>
  <w:style w:type="paragraph" w:styleId="791">
    <w:name w:val="endnote text"/>
    <w:basedOn w:val="769"/>
    <w:link w:val="1004"/>
    <w:uiPriority w:val="99"/>
    <w:semiHidden/>
    <w:unhideWhenUsed/>
    <w:qFormat/>
    <w:rPr>
      <w:sz w:val="20"/>
    </w:rPr>
  </w:style>
  <w:style w:type="paragraph" w:styleId="792">
    <w:name w:val="Balloon Text"/>
    <w:basedOn w:val="769"/>
    <w:semiHidden/>
    <w:qFormat/>
    <w:rPr>
      <w:sz w:val="18"/>
      <w:szCs w:val="18"/>
    </w:rPr>
  </w:style>
  <w:style w:type="paragraph" w:styleId="793">
    <w:name w:val="Footer"/>
    <w:basedOn w:val="769"/>
    <w:link w:val="1042"/>
    <w:uiPriority w:val="99"/>
    <w:semiHidden/>
    <w:unhideWhenUsed/>
    <w:qFormat/>
    <w:pPr>
      <w:jc w:val="left"/>
      <w:tabs>
        <w:tab w:val="center" w:pos="4153" w:leader="none"/>
        <w:tab w:val="right" w:pos="8306" w:leader="none"/>
      </w:tabs>
    </w:pPr>
    <w:rPr>
      <w:sz w:val="18"/>
      <w:szCs w:val="18"/>
    </w:rPr>
  </w:style>
  <w:style w:type="paragraph" w:styleId="794">
    <w:name w:val="Header"/>
    <w:basedOn w:val="769"/>
    <w:link w:val="1041"/>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95">
    <w:name w:val="toc 1"/>
    <w:basedOn w:val="769"/>
    <w:next w:val="769"/>
    <w:uiPriority w:val="39"/>
    <w:unhideWhenUsed/>
    <w:qFormat/>
    <w:pPr>
      <w:spacing w:after="57"/>
    </w:pPr>
  </w:style>
  <w:style w:type="paragraph" w:styleId="796">
    <w:name w:val="toc 4"/>
    <w:basedOn w:val="769"/>
    <w:next w:val="769"/>
    <w:uiPriority w:val="39"/>
    <w:unhideWhenUsed/>
    <w:qFormat/>
    <w:pPr>
      <w:ind w:left="1260"/>
    </w:pPr>
    <w:rPr>
      <w:rFonts w:ascii="Calibri" w:hAnsi="Calibri" w:eastAsia="Arial"/>
      <w:szCs w:val="22"/>
    </w:rPr>
  </w:style>
  <w:style w:type="paragraph" w:styleId="797">
    <w:name w:val="Subtitle"/>
    <w:basedOn w:val="769"/>
    <w:next w:val="769"/>
    <w:link w:val="889"/>
    <w:uiPriority w:val="11"/>
    <w:qFormat/>
    <w:pPr>
      <w:spacing w:before="200" w:after="200"/>
    </w:pPr>
    <w:rPr>
      <w:sz w:val="24"/>
      <w:szCs w:val="24"/>
    </w:rPr>
  </w:style>
  <w:style w:type="paragraph" w:styleId="798">
    <w:name w:val="footnote text"/>
    <w:basedOn w:val="769"/>
    <w:link w:val="1003"/>
    <w:uiPriority w:val="99"/>
    <w:semiHidden/>
    <w:unhideWhenUsed/>
    <w:qFormat/>
    <w:pPr>
      <w:spacing w:after="40"/>
    </w:pPr>
    <w:rPr>
      <w:sz w:val="18"/>
    </w:rPr>
  </w:style>
  <w:style w:type="paragraph" w:styleId="799">
    <w:name w:val="toc 6"/>
    <w:basedOn w:val="769"/>
    <w:next w:val="769"/>
    <w:uiPriority w:val="39"/>
    <w:unhideWhenUsed/>
    <w:qFormat/>
    <w:pPr>
      <w:ind w:left="2100"/>
    </w:pPr>
    <w:rPr>
      <w:rFonts w:ascii="Calibri" w:hAnsi="Calibri" w:eastAsia="Arial"/>
      <w:szCs w:val="22"/>
    </w:rPr>
  </w:style>
  <w:style w:type="paragraph" w:styleId="800">
    <w:name w:val="table of figures"/>
    <w:basedOn w:val="769"/>
    <w:next w:val="769"/>
    <w:uiPriority w:val="99"/>
    <w:unhideWhenUsed/>
    <w:qFormat/>
  </w:style>
  <w:style w:type="paragraph" w:styleId="801">
    <w:name w:val="toc 2"/>
    <w:basedOn w:val="769"/>
    <w:next w:val="769"/>
    <w:uiPriority w:val="39"/>
    <w:qFormat/>
    <w:pPr>
      <w:ind w:left="420"/>
    </w:pPr>
  </w:style>
  <w:style w:type="paragraph" w:styleId="802">
    <w:name w:val="toc 9"/>
    <w:basedOn w:val="769"/>
    <w:next w:val="769"/>
    <w:uiPriority w:val="39"/>
    <w:unhideWhenUsed/>
    <w:qFormat/>
    <w:pPr>
      <w:ind w:left="3360"/>
    </w:pPr>
    <w:rPr>
      <w:rFonts w:ascii="Calibri" w:hAnsi="Calibri" w:eastAsia="Arial"/>
      <w:szCs w:val="22"/>
    </w:rPr>
  </w:style>
  <w:style w:type="paragraph" w:styleId="803">
    <w:name w:val="Normal (Web)"/>
    <w:basedOn w:val="769"/>
    <w:qFormat/>
    <w:pPr>
      <w:jc w:val="left"/>
      <w:spacing w:before="100" w:beforeAutospacing="1" w:after="100" w:afterAutospacing="1"/>
      <w:widowControl/>
    </w:pPr>
    <w:rPr>
      <w:rFonts w:ascii="宋体" w:hAnsi="宋体" w:cs="宋体"/>
      <w:sz w:val="24"/>
    </w:rPr>
  </w:style>
  <w:style w:type="paragraph" w:styleId="804">
    <w:name w:val="Title"/>
    <w:basedOn w:val="769"/>
    <w:uiPriority w:val="10"/>
    <w:qFormat/>
    <w:pPr>
      <w:jc w:val="center"/>
      <w:spacing w:before="240" w:after="60"/>
      <w:outlineLvl w:val="0"/>
    </w:pPr>
    <w:rPr>
      <w:rFonts w:ascii="Arial" w:hAnsi="Arial" w:cs="Arial"/>
      <w:b/>
      <w:bCs/>
      <w:sz w:val="32"/>
      <w:szCs w:val="32"/>
    </w:rPr>
  </w:style>
  <w:style w:type="paragraph" w:styleId="805">
    <w:name w:val="annotation subject"/>
    <w:basedOn w:val="785"/>
    <w:next w:val="785"/>
    <w:link w:val="1045"/>
    <w:uiPriority w:val="99"/>
    <w:semiHidden/>
    <w:unhideWhenUsed/>
    <w:qFormat/>
    <w:rPr>
      <w:b/>
      <w:bCs/>
    </w:rPr>
  </w:style>
  <w:style w:type="table" w:styleId="806">
    <w:name w:val="Table Grid"/>
    <w:basedOn w:val="78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7">
    <w:name w:val="endnote reference"/>
    <w:uiPriority w:val="99"/>
    <w:semiHidden/>
    <w:unhideWhenUsed/>
    <w:qFormat/>
    <w:rPr>
      <w:vertAlign w:val="superscript"/>
    </w:rPr>
  </w:style>
  <w:style w:type="character" w:styleId="808">
    <w:name w:val="page number"/>
    <w:uiPriority w:val="99"/>
    <w:unhideWhenUsed/>
    <w:qFormat/>
    <w:rPr>
      <w:rFonts w:ascii="Times New Roman" w:hAnsi="Times New Roman" w:eastAsia="宋体"/>
      <w:sz w:val="18"/>
    </w:rPr>
  </w:style>
  <w:style w:type="character" w:styleId="809">
    <w:name w:val="FollowedHyperlink"/>
    <w:qFormat/>
    <w:rPr>
      <w:color w:val="800080"/>
      <w:u w:val="single"/>
    </w:rPr>
  </w:style>
  <w:style w:type="character" w:styleId="810">
    <w:name w:val="Emphasis"/>
    <w:basedOn w:val="779"/>
    <w:qFormat/>
    <w:rPr>
      <w:i/>
    </w:rPr>
  </w:style>
  <w:style w:type="character" w:styleId="811">
    <w:name w:val="Hyperlink"/>
    <w:uiPriority w:val="99"/>
    <w:unhideWhenUsed/>
    <w:qFormat/>
    <w:rPr>
      <w:color w:val="0563c1"/>
      <w:u w:val="single"/>
    </w:rPr>
  </w:style>
  <w:style w:type="character" w:styleId="812">
    <w:name w:val="annotation reference"/>
    <w:basedOn w:val="779"/>
    <w:uiPriority w:val="99"/>
    <w:semiHidden/>
    <w:unhideWhenUsed/>
    <w:qFormat/>
    <w:rPr>
      <w:sz w:val="21"/>
      <w:szCs w:val="21"/>
    </w:rPr>
  </w:style>
  <w:style w:type="character" w:styleId="813">
    <w:name w:val="footnote reference"/>
    <w:uiPriority w:val="99"/>
    <w:unhideWhenUsed/>
    <w:qFormat/>
    <w:rPr>
      <w:vertAlign w:val="superscript"/>
    </w:rPr>
  </w:style>
  <w:style w:type="table" w:styleId="814" w:customStyle="1">
    <w:name w:val="无格式表格 11"/>
    <w:basedOn w:val="780"/>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无格式表格 21"/>
    <w:basedOn w:val="78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无格式表格 31"/>
    <w:basedOn w:val="780"/>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7" w:customStyle="1">
    <w:name w:val="无格式表格 41"/>
    <w:basedOn w:val="780"/>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8" w:customStyle="1">
    <w:name w:val="无格式表格 51"/>
    <w:basedOn w:val="780"/>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9" w:customStyle="1">
    <w:name w:val="网格表 1 浅色1"/>
    <w:basedOn w:val="780"/>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20" w:customStyle="1">
    <w:name w:val="网格表 21"/>
    <w:basedOn w:val="780"/>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21" w:customStyle="1">
    <w:name w:val="网格表 31"/>
    <w:basedOn w:val="780"/>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网格表 41"/>
    <w:basedOn w:val="780"/>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3" w:customStyle="1">
    <w:name w:val="网格表 5 深色1"/>
    <w:basedOn w:val="7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4" w:customStyle="1">
    <w:name w:val="网格表 6 彩色1"/>
    <w:basedOn w:val="780"/>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25" w:customStyle="1">
    <w:name w:val="网格表 7 彩色1"/>
    <w:basedOn w:val="780"/>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26" w:customStyle="1">
    <w:name w:val="清单表 1 浅色1"/>
    <w:basedOn w:val="780"/>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7" w:customStyle="1">
    <w:name w:val="清单表 21"/>
    <w:basedOn w:val="780"/>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28" w:customStyle="1">
    <w:name w:val="清单表 31"/>
    <w:basedOn w:val="78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清单表 41"/>
    <w:basedOn w:val="78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清单表 5 深色1"/>
    <w:basedOn w:val="780"/>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31" w:customStyle="1">
    <w:name w:val="清单表 6 彩色1"/>
    <w:basedOn w:val="780"/>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32" w:customStyle="1">
    <w:name w:val="清单表 7 彩色1"/>
    <w:basedOn w:val="780"/>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33" w:customStyle="1">
    <w:name w:val="TOC 标题1"/>
    <w:uiPriority w:val="39"/>
    <w:unhideWhenUsed/>
    <w:qFormat/>
  </w:style>
  <w:style w:type="table" w:styleId="834" w:customStyle="1">
    <w:name w:val="无格式表格 11"/>
    <w:basedOn w:val="780"/>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无格式表格 21"/>
    <w:basedOn w:val="780"/>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无格式表格 31"/>
    <w:basedOn w:val="780"/>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7" w:customStyle="1">
    <w:name w:val="无格式表格 41"/>
    <w:basedOn w:val="780"/>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8" w:customStyle="1">
    <w:name w:val="无格式表格 51"/>
    <w:basedOn w:val="780"/>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9" w:customStyle="1">
    <w:name w:val="网格表 1 浅色1"/>
    <w:basedOn w:val="780"/>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840" w:customStyle="1">
    <w:name w:val="网格表 21"/>
    <w:basedOn w:val="780"/>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841" w:customStyle="1">
    <w:name w:val="网格表 31"/>
    <w:basedOn w:val="780"/>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网格表 41"/>
    <w:basedOn w:val="780"/>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43" w:customStyle="1">
    <w:name w:val="网格表 5 深色1"/>
    <w:basedOn w:val="78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44" w:customStyle="1">
    <w:name w:val="网格表 6 彩色1"/>
    <w:basedOn w:val="780"/>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845" w:customStyle="1">
    <w:name w:val="网格表 7 彩色1"/>
    <w:basedOn w:val="780"/>
    <w:uiPriority w:val="99"/>
    <w:qFormat/>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46" w:customStyle="1">
    <w:name w:val="清单表 1 浅色1"/>
    <w:basedOn w:val="780"/>
    <w:uiPriority w:val="99"/>
    <w:qFormat/>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47" w:customStyle="1">
    <w:name w:val="清单表 21"/>
    <w:basedOn w:val="780"/>
    <w:uiPriority w:val="99"/>
    <w:qFormat/>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848" w:customStyle="1">
    <w:name w:val="清单表 31"/>
    <w:basedOn w:val="780"/>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49" w:customStyle="1">
    <w:name w:val="清单表 41"/>
    <w:basedOn w:val="780"/>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50" w:customStyle="1">
    <w:name w:val="清单表 5 深色1"/>
    <w:basedOn w:val="780"/>
    <w:uiPriority w:val="99"/>
    <w:qFormat/>
    <w:tblPr>
      <w:tblBorders>
        <w:top w:val="single" w:color="7F7F7F" w:sz="32" w:space="0"/>
        <w:left w:val="single" w:color="7F7F7F" w:sz="32" w:space="0"/>
        <w:bottom w:val="single" w:color="7F7F7F" w:sz="32" w:space="0"/>
        <w:right w:val="single" w:color="7F7F7F" w:sz="32" w:space="0"/>
      </w:tblBorders>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851" w:customStyle="1">
    <w:name w:val="清单表 6 彩色1"/>
    <w:basedOn w:val="780"/>
    <w:uiPriority w:val="99"/>
    <w:qFormat/>
    <w:tblPr>
      <w:tblBorders>
        <w:top w:val="single" w:color="7F7F7F" w:sz="4" w:space="0"/>
        <w:bottom w:val="single" w:color="7F7F7F"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852" w:customStyle="1">
    <w:name w:val="清单表 7 彩色1"/>
    <w:basedOn w:val="780"/>
    <w:uiPriority w:val="99"/>
    <w:qFormat/>
    <w:tblPr>
      <w:tblBorders>
        <w:right w:val="single" w:color="7F7F7F"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paragraph" w:styleId="853" w:customStyle="1">
    <w:name w:val="TOC 标题1"/>
    <w:uiPriority w:val="39"/>
    <w:unhideWhenUsed/>
    <w:qFormat/>
  </w:style>
  <w:style w:type="paragraph" w:styleId="854" w:customStyle="1">
    <w:name w:val="标题 11"/>
    <w:basedOn w:val="769"/>
    <w:next w:val="769"/>
    <w:qFormat/>
    <w:pPr>
      <w:jc w:val="center"/>
      <w:keepNext/>
      <w:outlineLvl w:val="0"/>
    </w:pPr>
    <w:rPr>
      <w:rFonts w:ascii="楷体_GB2312" w:eastAsia="楷体_GB2312"/>
      <w:sz w:val="28"/>
      <w:szCs w:val="28"/>
    </w:rPr>
  </w:style>
  <w:style w:type="paragraph" w:styleId="855" w:customStyle="1">
    <w:name w:val="标题 21"/>
    <w:basedOn w:val="769"/>
    <w:next w:val="769"/>
    <w:semiHidden/>
    <w:unhideWhenUsed/>
    <w:qFormat/>
    <w:pPr>
      <w:ind w:left="338" w:right="250"/>
      <w:jc w:val="center"/>
      <w:spacing w:before="299" w:after="240"/>
      <w:outlineLvl w:val="1"/>
    </w:pPr>
    <w:rPr>
      <w:rFonts w:ascii="宋体" w:hAnsi="宋体" w:cs="宋体"/>
      <w:b/>
      <w:bCs/>
      <w:sz w:val="30"/>
      <w:szCs w:val="28"/>
      <w:lang w:val="zh-CN" w:bidi="zh-CN"/>
    </w:rPr>
  </w:style>
  <w:style w:type="paragraph" w:styleId="856" w:customStyle="1">
    <w:name w:val="标题 31"/>
    <w:basedOn w:val="769"/>
    <w:next w:val="769"/>
    <w:qFormat/>
    <w:pPr>
      <w:keepLines/>
      <w:keepNext/>
      <w:spacing w:before="260" w:after="260" w:line="416" w:lineRule="auto"/>
      <w:outlineLvl w:val="2"/>
    </w:pPr>
    <w:rPr>
      <w:b/>
      <w:bCs/>
      <w:sz w:val="32"/>
      <w:szCs w:val="32"/>
    </w:rPr>
  </w:style>
  <w:style w:type="paragraph" w:styleId="857" w:customStyle="1">
    <w:name w:val="标题 41"/>
    <w:basedOn w:val="769"/>
    <w:next w:val="783"/>
    <w:uiPriority w:val="99"/>
    <w:qFormat/>
    <w:pPr>
      <w:keepLines/>
      <w:keepNext/>
      <w:spacing w:before="280" w:after="290" w:line="376" w:lineRule="auto"/>
      <w:outlineLvl w:val="3"/>
    </w:pPr>
    <w:rPr>
      <w:rFonts w:ascii="Arial" w:hAnsi="Arial" w:eastAsia="黑体"/>
      <w:b/>
      <w:bCs/>
      <w:sz w:val="28"/>
      <w:szCs w:val="28"/>
    </w:rPr>
  </w:style>
  <w:style w:type="paragraph" w:styleId="858" w:customStyle="1">
    <w:name w:val="标题 51"/>
    <w:basedOn w:val="769"/>
    <w:next w:val="769"/>
    <w:link w:val="882"/>
    <w:uiPriority w:val="9"/>
    <w:unhideWhenUsed/>
    <w:qFormat/>
    <w:pPr>
      <w:keepLines/>
      <w:keepNext/>
      <w:spacing w:before="320" w:after="200"/>
      <w:outlineLvl w:val="4"/>
    </w:pPr>
    <w:rPr>
      <w:rFonts w:ascii="Arial" w:hAnsi="Arial" w:eastAsia="Arial" w:cs="Arial"/>
      <w:b/>
      <w:bCs/>
      <w:sz w:val="24"/>
      <w:szCs w:val="24"/>
    </w:rPr>
  </w:style>
  <w:style w:type="paragraph" w:styleId="859" w:customStyle="1">
    <w:name w:val="标题 61"/>
    <w:basedOn w:val="769"/>
    <w:next w:val="769"/>
    <w:link w:val="883"/>
    <w:uiPriority w:val="9"/>
    <w:unhideWhenUsed/>
    <w:qFormat/>
    <w:pPr>
      <w:keepLines/>
      <w:keepNext/>
      <w:spacing w:before="320" w:after="200"/>
      <w:outlineLvl w:val="5"/>
    </w:pPr>
    <w:rPr>
      <w:rFonts w:ascii="Arial" w:hAnsi="Arial" w:eastAsia="Arial" w:cs="Arial"/>
      <w:b/>
      <w:bCs/>
      <w:sz w:val="22"/>
      <w:szCs w:val="22"/>
    </w:rPr>
  </w:style>
  <w:style w:type="paragraph" w:styleId="860" w:customStyle="1">
    <w:name w:val="标题 71"/>
    <w:basedOn w:val="769"/>
    <w:next w:val="769"/>
    <w:link w:val="884"/>
    <w:uiPriority w:val="9"/>
    <w:unhideWhenUsed/>
    <w:qFormat/>
    <w:pPr>
      <w:keepLines/>
      <w:keepNext/>
      <w:spacing w:before="320" w:after="200"/>
      <w:outlineLvl w:val="6"/>
    </w:pPr>
    <w:rPr>
      <w:rFonts w:ascii="Arial" w:hAnsi="Arial" w:eastAsia="Arial" w:cs="Arial"/>
      <w:b/>
      <w:bCs/>
      <w:i/>
      <w:iCs/>
      <w:sz w:val="22"/>
      <w:szCs w:val="22"/>
    </w:rPr>
  </w:style>
  <w:style w:type="paragraph" w:styleId="861" w:customStyle="1">
    <w:name w:val="标题 81"/>
    <w:basedOn w:val="769"/>
    <w:next w:val="769"/>
    <w:link w:val="885"/>
    <w:uiPriority w:val="9"/>
    <w:unhideWhenUsed/>
    <w:qFormat/>
    <w:pPr>
      <w:keepLines/>
      <w:keepNext/>
      <w:spacing w:before="320" w:after="200"/>
      <w:outlineLvl w:val="7"/>
    </w:pPr>
    <w:rPr>
      <w:rFonts w:ascii="Arial" w:hAnsi="Arial" w:eastAsia="Arial" w:cs="Arial"/>
      <w:i/>
      <w:iCs/>
      <w:sz w:val="22"/>
      <w:szCs w:val="22"/>
    </w:rPr>
  </w:style>
  <w:style w:type="paragraph" w:styleId="862" w:customStyle="1">
    <w:name w:val="标题 91"/>
    <w:basedOn w:val="769"/>
    <w:next w:val="769"/>
    <w:link w:val="886"/>
    <w:uiPriority w:val="9"/>
    <w:unhideWhenUsed/>
    <w:qFormat/>
    <w:pPr>
      <w:keepLines/>
      <w:keepNext/>
      <w:spacing w:before="320" w:after="200"/>
      <w:outlineLvl w:val="8"/>
    </w:pPr>
    <w:rPr>
      <w:rFonts w:ascii="Arial" w:hAnsi="Arial" w:eastAsia="Arial" w:cs="Arial"/>
      <w:i/>
      <w:iCs/>
    </w:rPr>
  </w:style>
  <w:style w:type="paragraph" w:styleId="863" w:customStyle="1">
    <w:name w:val="题注1"/>
    <w:basedOn w:val="769"/>
    <w:next w:val="769"/>
    <w:uiPriority w:val="35"/>
    <w:semiHidden/>
    <w:unhideWhenUsed/>
    <w:qFormat/>
    <w:pPr>
      <w:spacing w:line="276" w:lineRule="auto"/>
    </w:pPr>
    <w:rPr>
      <w:b/>
      <w:bCs/>
      <w:color w:val="5b9bd5"/>
      <w:sz w:val="18"/>
      <w:szCs w:val="18"/>
    </w:rPr>
  </w:style>
  <w:style w:type="paragraph" w:styleId="864" w:customStyle="1">
    <w:name w:val="页脚1"/>
    <w:basedOn w:val="769"/>
    <w:qFormat/>
    <w:pPr>
      <w:jc w:val="left"/>
      <w:tabs>
        <w:tab w:val="center" w:pos="4153" w:leader="none"/>
        <w:tab w:val="right" w:pos="8306" w:leader="none"/>
      </w:tabs>
    </w:pPr>
    <w:rPr>
      <w:sz w:val="18"/>
    </w:rPr>
  </w:style>
  <w:style w:type="paragraph" w:styleId="865" w:customStyle="1">
    <w:name w:val="页眉1"/>
    <w:basedOn w:val="769"/>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character" w:styleId="866" w:customStyle="1">
    <w:name w:val="标题 5 字符1"/>
    <w:basedOn w:val="779"/>
    <w:link w:val="774"/>
    <w:uiPriority w:val="9"/>
    <w:qFormat/>
    <w:rPr>
      <w:rFonts w:ascii="Arial" w:hAnsi="Arial" w:eastAsia="Arial" w:cs="Arial"/>
      <w:b/>
      <w:bCs/>
      <w:sz w:val="24"/>
      <w:szCs w:val="24"/>
    </w:rPr>
  </w:style>
  <w:style w:type="character" w:styleId="867" w:customStyle="1">
    <w:name w:val="标题 6 字符1"/>
    <w:basedOn w:val="779"/>
    <w:link w:val="775"/>
    <w:uiPriority w:val="9"/>
    <w:qFormat/>
    <w:rPr>
      <w:rFonts w:ascii="Arial" w:hAnsi="Arial" w:eastAsia="Arial" w:cs="Arial"/>
      <w:b/>
      <w:bCs/>
      <w:sz w:val="22"/>
      <w:szCs w:val="22"/>
    </w:rPr>
  </w:style>
  <w:style w:type="character" w:styleId="868" w:customStyle="1">
    <w:name w:val="标题 7 字符1"/>
    <w:basedOn w:val="779"/>
    <w:link w:val="776"/>
    <w:uiPriority w:val="9"/>
    <w:qFormat/>
    <w:rPr>
      <w:rFonts w:ascii="Arial" w:hAnsi="Arial" w:eastAsia="Arial" w:cs="Arial"/>
      <w:b/>
      <w:bCs/>
      <w:i/>
      <w:iCs/>
      <w:sz w:val="22"/>
      <w:szCs w:val="22"/>
    </w:rPr>
  </w:style>
  <w:style w:type="character" w:styleId="869" w:customStyle="1">
    <w:name w:val="标题 8 字符1"/>
    <w:basedOn w:val="779"/>
    <w:link w:val="777"/>
    <w:uiPriority w:val="9"/>
    <w:qFormat/>
    <w:rPr>
      <w:rFonts w:ascii="Arial" w:hAnsi="Arial" w:eastAsia="Arial" w:cs="Arial"/>
      <w:i/>
      <w:iCs/>
      <w:sz w:val="22"/>
      <w:szCs w:val="22"/>
    </w:rPr>
  </w:style>
  <w:style w:type="character" w:styleId="870" w:customStyle="1">
    <w:name w:val="标题 9 字符1"/>
    <w:basedOn w:val="779"/>
    <w:link w:val="778"/>
    <w:uiPriority w:val="9"/>
    <w:qFormat/>
    <w:rPr>
      <w:rFonts w:ascii="Arial" w:hAnsi="Arial" w:eastAsia="Arial" w:cs="Arial"/>
      <w:i/>
      <w:iCs/>
      <w:sz w:val="21"/>
      <w:szCs w:val="21"/>
    </w:rPr>
  </w:style>
  <w:style w:type="character" w:styleId="871" w:customStyle="1">
    <w:name w:val="Subtitle Char"/>
    <w:basedOn w:val="779"/>
    <w:uiPriority w:val="11"/>
    <w:qFormat/>
    <w:rPr>
      <w:sz w:val="24"/>
      <w:szCs w:val="24"/>
    </w:rPr>
  </w:style>
  <w:style w:type="character" w:styleId="872" w:customStyle="1">
    <w:name w:val="Quote Char"/>
    <w:uiPriority w:val="29"/>
    <w:qFormat/>
    <w:rPr>
      <w:i/>
    </w:rPr>
  </w:style>
  <w:style w:type="character" w:styleId="873" w:customStyle="1">
    <w:name w:val="Intense Quote Char"/>
    <w:uiPriority w:val="30"/>
    <w:qFormat/>
    <w:rPr>
      <w:i/>
    </w:rPr>
  </w:style>
  <w:style w:type="character" w:styleId="874" w:customStyle="1">
    <w:name w:val="Footnote Text Char"/>
    <w:uiPriority w:val="99"/>
    <w:qFormat/>
    <w:rPr>
      <w:sz w:val="18"/>
    </w:rPr>
  </w:style>
  <w:style w:type="character" w:styleId="875" w:customStyle="1">
    <w:name w:val="Endnote Text Char"/>
    <w:uiPriority w:val="99"/>
    <w:qFormat/>
    <w:rPr>
      <w:sz w:val="20"/>
    </w:rPr>
  </w:style>
  <w:style w:type="paragraph" w:styleId="876" w:customStyle="1">
    <w:name w:val="TOC 标题112"/>
    <w:uiPriority w:val="39"/>
    <w:unhideWhenUsed/>
    <w:qFormat/>
  </w:style>
  <w:style w:type="paragraph" w:styleId="877" w:customStyle="1">
    <w:name w:val="样式 3 10 磅17"/>
    <w:qFormat/>
    <w:pPr>
      <w:jc w:val="both"/>
      <w:widowControl w:val="off"/>
    </w:pPr>
    <w:rPr>
      <w:sz w:val="21"/>
      <w:szCs w:val="24"/>
    </w:rPr>
  </w:style>
  <w:style w:type="character" w:styleId="878" w:customStyle="1">
    <w:name w:val="标题 1 字符"/>
    <w:link w:val="770"/>
    <w:uiPriority w:val="9"/>
    <w:qFormat/>
    <w:rPr>
      <w:rFonts w:ascii="Arial" w:hAnsi="Arial" w:eastAsia="Arial" w:cs="Arial"/>
      <w:sz w:val="40"/>
      <w:szCs w:val="40"/>
    </w:rPr>
  </w:style>
  <w:style w:type="character" w:styleId="879" w:customStyle="1">
    <w:name w:val="标题 2 字符"/>
    <w:link w:val="771"/>
    <w:uiPriority w:val="9"/>
    <w:qFormat/>
    <w:rPr>
      <w:rFonts w:ascii="Arial" w:hAnsi="Arial" w:eastAsia="Arial" w:cs="Arial"/>
      <w:sz w:val="34"/>
    </w:rPr>
  </w:style>
  <w:style w:type="character" w:styleId="880" w:customStyle="1">
    <w:name w:val="标题 3 字符"/>
    <w:link w:val="772"/>
    <w:uiPriority w:val="9"/>
    <w:qFormat/>
    <w:rPr>
      <w:rFonts w:ascii="Arial" w:hAnsi="Arial" w:eastAsia="Arial" w:cs="Arial"/>
      <w:sz w:val="30"/>
      <w:szCs w:val="30"/>
    </w:rPr>
  </w:style>
  <w:style w:type="character" w:styleId="881" w:customStyle="1">
    <w:name w:val="标题 4 字符"/>
    <w:link w:val="773"/>
    <w:uiPriority w:val="9"/>
    <w:qFormat/>
    <w:rPr>
      <w:rFonts w:ascii="Arial" w:hAnsi="Arial" w:eastAsia="Arial" w:cs="Arial"/>
      <w:b/>
      <w:bCs/>
      <w:sz w:val="26"/>
      <w:szCs w:val="26"/>
    </w:rPr>
  </w:style>
  <w:style w:type="character" w:styleId="882" w:customStyle="1">
    <w:name w:val="标题 5 字符"/>
    <w:link w:val="858"/>
    <w:uiPriority w:val="9"/>
    <w:qFormat/>
    <w:rPr>
      <w:rFonts w:ascii="Arial" w:hAnsi="Arial" w:eastAsia="Arial" w:cs="Arial"/>
      <w:b/>
      <w:bCs/>
      <w:sz w:val="24"/>
      <w:szCs w:val="24"/>
    </w:rPr>
  </w:style>
  <w:style w:type="character" w:styleId="883" w:customStyle="1">
    <w:name w:val="标题 6 字符"/>
    <w:link w:val="859"/>
    <w:uiPriority w:val="9"/>
    <w:qFormat/>
    <w:rPr>
      <w:rFonts w:ascii="Arial" w:hAnsi="Arial" w:eastAsia="Arial" w:cs="Arial"/>
      <w:b/>
      <w:bCs/>
      <w:sz w:val="22"/>
      <w:szCs w:val="22"/>
    </w:rPr>
  </w:style>
  <w:style w:type="character" w:styleId="884" w:customStyle="1">
    <w:name w:val="标题 7 字符"/>
    <w:link w:val="860"/>
    <w:uiPriority w:val="9"/>
    <w:qFormat/>
    <w:rPr>
      <w:rFonts w:ascii="Arial" w:hAnsi="Arial" w:eastAsia="Arial" w:cs="Arial"/>
      <w:b/>
      <w:bCs/>
      <w:i/>
      <w:iCs/>
      <w:sz w:val="22"/>
      <w:szCs w:val="22"/>
    </w:rPr>
  </w:style>
  <w:style w:type="character" w:styleId="885" w:customStyle="1">
    <w:name w:val="标题 8 字符"/>
    <w:link w:val="861"/>
    <w:uiPriority w:val="9"/>
    <w:qFormat/>
    <w:rPr>
      <w:rFonts w:ascii="Arial" w:hAnsi="Arial" w:eastAsia="Arial" w:cs="Arial"/>
      <w:i/>
      <w:iCs/>
      <w:sz w:val="22"/>
      <w:szCs w:val="22"/>
    </w:rPr>
  </w:style>
  <w:style w:type="character" w:styleId="886" w:customStyle="1">
    <w:name w:val="标题 9 字符"/>
    <w:link w:val="862"/>
    <w:uiPriority w:val="9"/>
    <w:qFormat/>
    <w:rPr>
      <w:rFonts w:ascii="Arial" w:hAnsi="Arial" w:eastAsia="Arial" w:cs="Arial"/>
      <w:i/>
      <w:iCs/>
      <w:sz w:val="21"/>
      <w:szCs w:val="21"/>
    </w:rPr>
  </w:style>
  <w:style w:type="paragraph" w:styleId="887">
    <w:name w:val="No Spacing"/>
    <w:uiPriority w:val="1"/>
    <w:qFormat/>
    <w:rPr>
      <w:rFonts w:ascii="Calibri" w:hAnsi="Calibri" w:eastAsia="Arial"/>
    </w:rPr>
  </w:style>
  <w:style w:type="character" w:styleId="888" w:customStyle="1">
    <w:name w:val="Title Char"/>
    <w:uiPriority w:val="10"/>
    <w:qFormat/>
    <w:rPr>
      <w:sz w:val="48"/>
      <w:szCs w:val="48"/>
    </w:rPr>
  </w:style>
  <w:style w:type="character" w:styleId="889" w:customStyle="1">
    <w:name w:val="副标题 字符"/>
    <w:link w:val="797"/>
    <w:uiPriority w:val="11"/>
    <w:qFormat/>
    <w:rPr>
      <w:sz w:val="24"/>
      <w:szCs w:val="24"/>
    </w:rPr>
  </w:style>
  <w:style w:type="paragraph" w:styleId="890">
    <w:name w:val="Quote"/>
    <w:basedOn w:val="769"/>
    <w:next w:val="769"/>
    <w:link w:val="891"/>
    <w:uiPriority w:val="29"/>
    <w:qFormat/>
    <w:pPr>
      <w:ind w:left="720" w:right="720"/>
    </w:pPr>
    <w:rPr>
      <w:i/>
    </w:rPr>
  </w:style>
  <w:style w:type="character" w:styleId="891" w:customStyle="1">
    <w:name w:val="引用 字符"/>
    <w:link w:val="890"/>
    <w:uiPriority w:val="29"/>
    <w:qFormat/>
    <w:rPr>
      <w:i/>
    </w:rPr>
  </w:style>
  <w:style w:type="paragraph" w:styleId="892">
    <w:name w:val="Intense Quote"/>
    <w:basedOn w:val="769"/>
    <w:next w:val="769"/>
    <w:link w:val="89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3" w:customStyle="1">
    <w:name w:val="明显引用 字符"/>
    <w:link w:val="892"/>
    <w:uiPriority w:val="30"/>
    <w:qFormat/>
    <w:rPr>
      <w:i/>
    </w:rPr>
  </w:style>
  <w:style w:type="character" w:styleId="894" w:customStyle="1">
    <w:name w:val="Header Char"/>
    <w:basedOn w:val="779"/>
    <w:uiPriority w:val="99"/>
    <w:qFormat/>
  </w:style>
  <w:style w:type="character" w:styleId="895" w:customStyle="1">
    <w:name w:val="Footer Char"/>
    <w:basedOn w:val="779"/>
    <w:uiPriority w:val="99"/>
    <w:qFormat/>
  </w:style>
  <w:style w:type="character" w:styleId="896" w:customStyle="1">
    <w:name w:val="Caption Char"/>
    <w:uiPriority w:val="99"/>
    <w:qFormat/>
  </w:style>
  <w:style w:type="table" w:styleId="897" w:customStyle="1">
    <w:name w:val="Table Grid Light"/>
    <w:basedOn w:val="780"/>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898" w:customStyle="1">
    <w:name w:val="Grid Table 1 Light - Accent 1"/>
    <w:basedOn w:val="780"/>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b/>
        <w:color w:val="404040"/>
      </w:rPr>
    </w:tblStylePr>
    <w:tblStylePr w:type="firstRow">
      <w:rPr>
        <w:b/>
        <w:color w:val="404040"/>
      </w:rPr>
      <w:tcPr>
        <w:tcBorders>
          <w:bottom w:val="single" w:color="9FC4E6" w:sz="12" w:space="0"/>
        </w:tcBorders>
      </w:tcPr>
    </w:tblStylePr>
    <w:tblStylePr w:type="lastCol">
      <w:rPr>
        <w:b/>
        <w:color w:val="404040"/>
      </w:rPr>
    </w:tblStylePr>
    <w:tblStylePr w:type="lastRow">
      <w:rPr>
        <w:b/>
        <w:color w:val="404040"/>
      </w:rPr>
    </w:tblStylePr>
  </w:style>
  <w:style w:type="table" w:styleId="899" w:customStyle="1">
    <w:name w:val="Grid Table 1 Light - Accent 2"/>
    <w:basedOn w:val="780"/>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b/>
        <w:color w:val="404040"/>
      </w:rPr>
    </w:tblStylePr>
    <w:tblStylePr w:type="firstRow">
      <w:rPr>
        <w:b/>
        <w:color w:val="404040"/>
      </w:rPr>
      <w:tcPr>
        <w:tcBorders>
          <w:bottom w:val="single" w:color="F4B386" w:sz="12" w:space="0"/>
        </w:tcBorders>
      </w:tcPr>
    </w:tblStylePr>
    <w:tblStylePr w:type="lastCol">
      <w:rPr>
        <w:b/>
        <w:color w:val="404040"/>
      </w:rPr>
    </w:tblStylePr>
    <w:tblStylePr w:type="lastRow">
      <w:rPr>
        <w:b/>
        <w:color w:val="404040"/>
      </w:rPr>
    </w:tblStylePr>
  </w:style>
  <w:style w:type="table" w:styleId="900" w:customStyle="1">
    <w:name w:val="Grid Table 1 Light - Accent 3"/>
    <w:basedOn w:val="780"/>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b/>
        <w:color w:val="404040"/>
      </w:rPr>
    </w:tblStylePr>
    <w:tblStylePr w:type="firstRow">
      <w:rPr>
        <w:b/>
        <w:color w:val="404040"/>
      </w:rPr>
      <w:tcPr>
        <w:tcBorders>
          <w:bottom w:val="single" w:color="CACACA" w:sz="12" w:space="0"/>
        </w:tcBorders>
      </w:tcPr>
    </w:tblStylePr>
    <w:tblStylePr w:type="lastCol">
      <w:rPr>
        <w:b/>
        <w:color w:val="404040"/>
      </w:rPr>
    </w:tblStylePr>
    <w:tblStylePr w:type="lastRow">
      <w:rPr>
        <w:b/>
        <w:color w:val="404040"/>
      </w:rPr>
    </w:tblStylePr>
  </w:style>
  <w:style w:type="table" w:styleId="901" w:customStyle="1">
    <w:name w:val="Grid Table 1 Light - Accent 4"/>
    <w:basedOn w:val="780"/>
    <w:uiPriority w:val="99"/>
    <w:qFormat/>
    <w:tblPr>
      <w:tblBorders>
        <w:top w:val="single" w:color="FFE598" w:sz="4" w:space="0"/>
        <w:left w:val="single" w:color="FFE598" w:sz="4" w:space="0"/>
        <w:bottom w:val="single" w:color="FFE598" w:sz="4" w:space="0"/>
        <w:right w:val="single" w:color="FFE598" w:sz="4" w:space="0"/>
        <w:insideH w:val="single" w:color="FFE598" w:sz="4" w:space="0"/>
        <w:insideV w:val="single" w:color="FFE598" w:sz="4" w:space="0"/>
      </w:tblBorders>
    </w:tblPr>
    <w:tblStylePr w:type="band1Horz">
      <w:rPr>
        <w:rFonts w:ascii="Arial" w:hAnsi="Arial"/>
        <w:color w:val="404040"/>
        <w:sz w:val="22"/>
      </w:rPr>
      <w:tcPr>
        <w:tcBorders>
          <w:top w:val="single" w:color="FFE597" w:sz="4" w:space="0"/>
          <w:left w:val="single" w:color="FFE597" w:sz="4" w:space="0"/>
          <w:bottom w:val="single" w:color="FFE597" w:sz="4" w:space="0"/>
          <w:right w:val="single" w:color="FFE597" w:sz="4" w:space="0"/>
        </w:tcBorders>
      </w:tcPr>
    </w:tblStylePr>
    <w:tblStylePr w:type="firstCol">
      <w:rPr>
        <w:b/>
        <w:color w:val="404040"/>
      </w:rPr>
    </w:tblStylePr>
    <w:tblStylePr w:type="firstRow">
      <w:rPr>
        <w:b/>
        <w:color w:val="404040"/>
      </w:rPr>
      <w:tcPr>
        <w:tcBorders>
          <w:bottom w:val="single" w:color="FFDA69" w:sz="12" w:space="0"/>
        </w:tcBorders>
      </w:tcPr>
    </w:tblStylePr>
    <w:tblStylePr w:type="lastCol">
      <w:rPr>
        <w:b/>
        <w:color w:val="404040"/>
      </w:rPr>
    </w:tblStylePr>
    <w:tblStylePr w:type="lastRow">
      <w:rPr>
        <w:b/>
        <w:color w:val="404040"/>
      </w:rPr>
    </w:tblStylePr>
  </w:style>
  <w:style w:type="table" w:styleId="902" w:customStyle="1">
    <w:name w:val="Grid Table 1 Light - Accent 5"/>
    <w:basedOn w:val="780"/>
    <w:uiPriority w:val="99"/>
    <w:qFormat/>
    <w:tblPr>
      <w:tblBorders>
        <w:top w:val="single" w:color="B3C5E7" w:sz="4" w:space="0"/>
        <w:left w:val="single" w:color="B3C5E7" w:sz="4" w:space="0"/>
        <w:bottom w:val="single" w:color="B3C5E7" w:sz="4" w:space="0"/>
        <w:right w:val="single" w:color="B3C5E7" w:sz="4" w:space="0"/>
        <w:insideH w:val="single" w:color="B3C5E7" w:sz="4" w:space="0"/>
        <w:insideV w:val="single" w:color="B3C5E7" w:sz="4" w:space="0"/>
      </w:tblBorders>
    </w:tblPr>
    <w:tblStylePr w:type="band1Horz">
      <w:rPr>
        <w:rFonts w:ascii="Arial" w:hAnsi="Arial"/>
        <w:color w:val="404040"/>
        <w:sz w:val="22"/>
      </w:rPr>
      <w:tcPr>
        <w:tcBorders>
          <w:top w:val="single" w:color="B3C6E7" w:sz="4" w:space="0"/>
          <w:left w:val="single" w:color="B3C6E7" w:sz="4" w:space="0"/>
          <w:bottom w:val="single" w:color="B3C6E7" w:sz="4" w:space="0"/>
          <w:right w:val="single" w:color="B3C6E7" w:sz="4" w:space="0"/>
        </w:tcBorders>
      </w:tcPr>
    </w:tblStylePr>
    <w:tblStylePr w:type="firstCol">
      <w:rPr>
        <w:b/>
        <w:color w:val="404040"/>
      </w:rPr>
    </w:tblStylePr>
    <w:tblStylePr w:type="firstRow">
      <w:rPr>
        <w:b/>
        <w:color w:val="404040"/>
      </w:rPr>
      <w:tcPr>
        <w:tcBorders>
          <w:bottom w:val="single" w:color="91ACDC" w:sz="12" w:space="0"/>
        </w:tcBorders>
      </w:tcPr>
    </w:tblStylePr>
    <w:tblStylePr w:type="lastCol">
      <w:rPr>
        <w:b/>
        <w:color w:val="404040"/>
      </w:rPr>
    </w:tblStylePr>
    <w:tblStylePr w:type="lastRow">
      <w:rPr>
        <w:b/>
        <w:color w:val="404040"/>
      </w:rPr>
    </w:tblStylePr>
  </w:style>
  <w:style w:type="table" w:styleId="903" w:customStyle="1">
    <w:name w:val="Grid Table 1 Light - Accent 6"/>
    <w:basedOn w:val="780"/>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b/>
        <w:color w:val="404040"/>
      </w:rPr>
    </w:tblStylePr>
    <w:tblStylePr w:type="firstRow">
      <w:rPr>
        <w:b/>
        <w:color w:val="404040"/>
      </w:rPr>
      <w:tcPr>
        <w:tcBorders>
          <w:bottom w:val="single" w:color="AAD190" w:sz="12" w:space="0"/>
        </w:tcBorders>
      </w:tcPr>
    </w:tblStylePr>
    <w:tblStylePr w:type="lastCol">
      <w:rPr>
        <w:b/>
        <w:color w:val="404040"/>
      </w:rPr>
    </w:tblStylePr>
    <w:tblStylePr w:type="lastRow">
      <w:rPr>
        <w:b/>
        <w:color w:val="404040"/>
      </w:rPr>
    </w:tblStylePr>
  </w:style>
  <w:style w:type="table" w:styleId="904" w:customStyle="1">
    <w:name w:val="Grid Table 2 - Accent 1"/>
    <w:basedOn w:val="780"/>
    <w:uiPriority w:val="99"/>
    <w:qFormat/>
    <w:tblPr>
      <w:tblBorders>
        <w:bottom w:val="single" w:color="68A2D8" w:sz="4" w:space="0"/>
        <w:insideH w:val="single" w:color="68A2D8" w:sz="4" w:space="0"/>
        <w:insideV w:val="single" w:color="68A2D8"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sz="4" w:space="0"/>
          <w:left w:val="none" w:color="000000" w:sz="4" w:space="0"/>
          <w:bottom w:val="none" w:color="000000" w:sz="4" w:space="0"/>
          <w:right w:val="none" w:color="000000" w:sz="4" w:space="0"/>
        </w:tcBorders>
      </w:tcPr>
    </w:tblStylePr>
  </w:style>
  <w:style w:type="table" w:styleId="905" w:customStyle="1">
    <w:name w:val="Grid Table 2 - Accent 2"/>
    <w:basedOn w:val="780"/>
    <w:uiPriority w:val="99"/>
    <w:qFormat/>
    <w:tblPr>
      <w:tblBorders>
        <w:bottom w:val="single" w:color="F4B184" w:sz="4" w:space="0"/>
        <w:insideH w:val="single" w:color="F4B184" w:sz="4" w:space="0"/>
        <w:insideV w:val="single" w:color="F4B184"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sz="4" w:space="0"/>
          <w:left w:val="none" w:color="000000" w:sz="4" w:space="0"/>
          <w:bottom w:val="none" w:color="000000" w:sz="4" w:space="0"/>
          <w:right w:val="none" w:color="000000" w:sz="4" w:space="0"/>
        </w:tcBorders>
      </w:tcPr>
    </w:tblStylePr>
  </w:style>
  <w:style w:type="table" w:styleId="906" w:customStyle="1">
    <w:name w:val="Grid Table 2 - Accent 3"/>
    <w:basedOn w:val="780"/>
    <w:uiPriority w:val="99"/>
    <w:qFormat/>
    <w:tblPr>
      <w:tblBorders>
        <w:bottom w:val="single" w:color="A5A5A5" w:sz="4" w:space="0"/>
        <w:insideH w:val="single" w:color="A5A5A5" w:sz="4" w:space="0"/>
        <w:insideV w:val="single" w:color="A5A5A5"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sz="4" w:space="0"/>
          <w:left w:val="none" w:color="000000" w:sz="4" w:space="0"/>
          <w:bottom w:val="none" w:color="000000" w:sz="4" w:space="0"/>
          <w:right w:val="none" w:color="000000" w:sz="4" w:space="0"/>
        </w:tcBorders>
      </w:tcPr>
    </w:tblStylePr>
  </w:style>
  <w:style w:type="table" w:styleId="907" w:customStyle="1">
    <w:name w:val="Grid Table 2 - Accent 4"/>
    <w:basedOn w:val="780"/>
    <w:uiPriority w:val="99"/>
    <w:qFormat/>
    <w:tblPr>
      <w:tblBorders>
        <w:bottom w:val="single" w:color="FFD865" w:sz="4" w:space="0"/>
        <w:insideH w:val="single" w:color="FFD865" w:sz="4" w:space="0"/>
        <w:insideV w:val="single" w:color="FFD865" w:sz="4" w:space="0"/>
      </w:tblBorders>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sz="4" w:space="0"/>
          <w:left w:val="none" w:color="000000" w:sz="4" w:space="0"/>
          <w:bottom w:val="none" w:color="000000" w:sz="4" w:space="0"/>
          <w:right w:val="none" w:color="000000" w:sz="4" w:space="0"/>
        </w:tcBorders>
      </w:tcPr>
    </w:tblStylePr>
  </w:style>
  <w:style w:type="table" w:styleId="908" w:customStyle="1">
    <w:name w:val="Grid Table 2 - Accent 5"/>
    <w:basedOn w:val="780"/>
    <w:uiPriority w:val="99"/>
    <w:qFormat/>
    <w:tblPr>
      <w:tblBorders>
        <w:bottom w:val="single" w:color="4472C4" w:sz="4" w:space="0"/>
        <w:insideH w:val="single" w:color="4472C4" w:sz="4" w:space="0"/>
        <w:insideV w:val="single" w:color="4472C4" w:sz="4" w:space="0"/>
      </w:tblBorders>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sz="4" w:space="0"/>
          <w:left w:val="none" w:color="000000" w:sz="4" w:space="0"/>
          <w:bottom w:val="none" w:color="000000" w:sz="4" w:space="0"/>
          <w:right w:val="none" w:color="000000" w:sz="4" w:space="0"/>
        </w:tcBorders>
      </w:tcPr>
    </w:tblStylePr>
  </w:style>
  <w:style w:type="table" w:styleId="909" w:customStyle="1">
    <w:name w:val="Grid Table 2 - Accent 6"/>
    <w:basedOn w:val="780"/>
    <w:uiPriority w:val="99"/>
    <w:qFormat/>
    <w:tblPr>
      <w:tblBorders>
        <w:bottom w:val="single" w:color="70AD47" w:sz="4" w:space="0"/>
        <w:insideH w:val="single" w:color="70AD47" w:sz="4" w:space="0"/>
        <w:insideV w:val="single" w:color="70AD47"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sz="4" w:space="0"/>
          <w:left w:val="none" w:color="000000" w:sz="4" w:space="0"/>
          <w:bottom w:val="none" w:color="000000" w:sz="4" w:space="0"/>
          <w:right w:val="none" w:color="000000" w:sz="4" w:space="0"/>
        </w:tcBorders>
      </w:tcPr>
    </w:tblStylePr>
  </w:style>
  <w:style w:type="table" w:styleId="910" w:customStyle="1">
    <w:name w:val="Grid Table 3 - Accent 1"/>
    <w:basedOn w:val="780"/>
    <w:uiPriority w:val="99"/>
    <w:qFormat/>
    <w:tblPr>
      <w:tblBorders>
        <w:bottom w:val="single" w:color="68A2D8" w:sz="4" w:space="0"/>
        <w:insideH w:val="single" w:color="68A2D8" w:sz="4" w:space="0"/>
        <w:insideV w:val="single" w:color="68A2D8"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2"/>
    <w:basedOn w:val="780"/>
    <w:uiPriority w:val="99"/>
    <w:qFormat/>
    <w:tblPr>
      <w:tblBorders>
        <w:bottom w:val="single" w:color="F4B184" w:sz="4" w:space="0"/>
        <w:insideH w:val="single" w:color="F4B184" w:sz="4" w:space="0"/>
        <w:insideV w:val="single" w:color="F4B184"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3"/>
    <w:basedOn w:val="780"/>
    <w:uiPriority w:val="99"/>
    <w:qFormat/>
    <w:tblPr>
      <w:tblBorders>
        <w:bottom w:val="single" w:color="A5A5A5" w:sz="4" w:space="0"/>
        <w:insideH w:val="single" w:color="A5A5A5" w:sz="4" w:space="0"/>
        <w:insideV w:val="single" w:color="A5A5A5"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4"/>
    <w:basedOn w:val="780"/>
    <w:uiPriority w:val="99"/>
    <w:qFormat/>
    <w:tblPr>
      <w:tblBorders>
        <w:bottom w:val="single" w:color="FFD865" w:sz="4" w:space="0"/>
        <w:insideH w:val="single" w:color="FFD865" w:sz="4" w:space="0"/>
        <w:insideV w:val="single" w:color="FFD865" w:sz="4" w:space="0"/>
      </w:tblBorders>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5"/>
    <w:basedOn w:val="780"/>
    <w:uiPriority w:val="99"/>
    <w:qFormat/>
    <w:tblPr>
      <w:tblBorders>
        <w:bottom w:val="single" w:color="4472C4" w:sz="4" w:space="0"/>
        <w:insideH w:val="single" w:color="4472C4" w:sz="4" w:space="0"/>
        <w:insideV w:val="single" w:color="4472C4" w:sz="4" w:space="0"/>
      </w:tblBorders>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6"/>
    <w:basedOn w:val="780"/>
    <w:uiPriority w:val="99"/>
    <w:qFormat/>
    <w:tblPr>
      <w:tblBorders>
        <w:bottom w:val="single" w:color="70AD47" w:sz="4" w:space="0"/>
        <w:insideH w:val="single" w:color="70AD47" w:sz="4" w:space="0"/>
        <w:insideV w:val="single" w:color="70AD47"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4 - Accent 1"/>
    <w:basedOn w:val="780"/>
    <w:uiPriority w:val="59"/>
    <w:qFormat/>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band1Horz">
      <w:rPr>
        <w:rFonts w:ascii="Arial" w:hAnsi="Arial"/>
        <w:color w:val="404040"/>
        <w:sz w:val="22"/>
      </w:rPr>
      <w:tcPr>
        <w:shd w:val="clear" w:color="deebf6" w:fill="deebf6"/>
      </w:tcPr>
    </w:tblStylePr>
    <w:tblStylePr w:type="band1Vert">
      <w:rPr>
        <w:rFonts w:ascii="Arial" w:hAnsi="Arial"/>
        <w:color w:val="404040"/>
        <w:sz w:val="22"/>
      </w:rPr>
      <w:tcPr>
        <w:shd w:val="clear" w:color="deebf6" w:fill="deebf6"/>
      </w:tcPr>
    </w:tblStylePr>
    <w:tblStylePr w:type="firstCol">
      <w:rPr>
        <w:b/>
        <w:color w:val="404040"/>
      </w:rPr>
    </w:tblStylePr>
    <w:tblStylePr w:type="firstRow">
      <w:rPr>
        <w:rFonts w:ascii="Arial" w:hAnsi="Arial"/>
        <w:b/>
        <w:color w:val="ffffff"/>
        <w:sz w:val="22"/>
      </w:rPr>
      <w:tcPr>
        <w:shd w:val="clear" w:color="68a3d8" w:fill="68a3d8"/>
        <w:tcBorders>
          <w:top w:val="single" w:color="68A3D8" w:sz="4" w:space="0"/>
          <w:left w:val="single" w:color="68A3D8" w:sz="4" w:space="0"/>
          <w:bottom w:val="single" w:color="68A3D8" w:sz="4" w:space="0"/>
          <w:right w:val="single" w:color="68A3D8" w:sz="4" w:space="0"/>
        </w:tcBorders>
      </w:tcPr>
    </w:tblStylePr>
    <w:tblStylePr w:type="lastCol">
      <w:rPr>
        <w:b/>
        <w:color w:val="404040"/>
      </w:rPr>
    </w:tblStylePr>
    <w:tblStylePr w:type="lastRow">
      <w:rPr>
        <w:b/>
        <w:color w:val="404040"/>
      </w:rPr>
      <w:tcPr>
        <w:tcBorders>
          <w:top w:val="single" w:color="68A3D8" w:sz="4" w:space="0"/>
        </w:tcBorders>
      </w:tcPr>
    </w:tblStylePr>
  </w:style>
  <w:style w:type="table" w:styleId="917" w:customStyle="1">
    <w:name w:val="Grid Table 4 - Accent 2"/>
    <w:basedOn w:val="780"/>
    <w:uiPriority w:val="59"/>
    <w:qFormat/>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rFonts w:ascii="Arial" w:hAnsi="Arial"/>
        <w:b/>
        <w:color w:val="ffffff"/>
        <w:sz w:val="22"/>
      </w:rPr>
      <w:tcPr>
        <w:shd w:val="clear" w:color="f4b285" w:fill="f4b285"/>
        <w:tcBorders>
          <w:top w:val="single" w:color="F4B285" w:sz="4" w:space="0"/>
          <w:left w:val="single" w:color="F4B285" w:sz="4" w:space="0"/>
          <w:bottom w:val="single" w:color="F4B285" w:sz="4" w:space="0"/>
          <w:right w:val="single" w:color="F4B285" w:sz="4" w:space="0"/>
        </w:tcBorders>
      </w:tcPr>
    </w:tblStylePr>
    <w:tblStylePr w:type="lastCol">
      <w:rPr>
        <w:b/>
        <w:color w:val="404040"/>
      </w:rPr>
    </w:tblStylePr>
    <w:tblStylePr w:type="lastRow">
      <w:rPr>
        <w:b/>
        <w:color w:val="404040"/>
      </w:rPr>
      <w:tcPr>
        <w:tcBorders>
          <w:top w:val="single" w:color="F4B285" w:sz="4" w:space="0"/>
        </w:tcBorders>
      </w:tcPr>
    </w:tblStylePr>
  </w:style>
  <w:style w:type="table" w:styleId="918" w:customStyle="1">
    <w:name w:val="Grid Table 4 - Accent 3"/>
    <w:basedOn w:val="780"/>
    <w:uiPriority w:val="59"/>
    <w:qFormat/>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rFonts w:ascii="Arial" w:hAnsi="Arial"/>
        <w:b/>
        <w:color w:val="ffffff"/>
        <w:sz w:val="22"/>
      </w:rPr>
      <w:tcPr>
        <w:shd w:val="clear" w:color="a5a5a5" w:fill="a5a5a5"/>
        <w:tcBorders>
          <w:top w:val="single" w:color="A5A5A5" w:sz="4" w:space="0"/>
          <w:left w:val="single" w:color="A5A5A5" w:sz="4" w:space="0"/>
          <w:bottom w:val="single" w:color="A5A5A5" w:sz="4" w:space="0"/>
          <w:right w:val="single" w:color="A5A5A5" w:sz="4" w:space="0"/>
        </w:tcBorders>
      </w:tcPr>
    </w:tblStylePr>
    <w:tblStylePr w:type="lastCol">
      <w:rPr>
        <w:b/>
        <w:color w:val="404040"/>
      </w:rPr>
    </w:tblStylePr>
    <w:tblStylePr w:type="lastRow">
      <w:rPr>
        <w:b/>
        <w:color w:val="404040"/>
      </w:rPr>
      <w:tcPr>
        <w:tcBorders>
          <w:top w:val="single" w:color="A5A5A5" w:sz="4" w:space="0"/>
        </w:tcBorders>
      </w:tcPr>
    </w:tblStylePr>
  </w:style>
  <w:style w:type="table" w:styleId="919" w:customStyle="1">
    <w:name w:val="Grid Table 4 - Accent 4"/>
    <w:basedOn w:val="780"/>
    <w:uiPriority w:val="59"/>
    <w:qFormat/>
    <w:tblPr>
      <w:tblBorders>
        <w:top w:val="single" w:color="FFDB6F" w:sz="4" w:space="0"/>
        <w:left w:val="single" w:color="FFDB6F" w:sz="4" w:space="0"/>
        <w:bottom w:val="single" w:color="FFDB6F" w:sz="4" w:space="0"/>
        <w:right w:val="single" w:color="FFDB6F" w:sz="4" w:space="0"/>
        <w:insideH w:val="single" w:color="FFDB6F" w:sz="4" w:space="0"/>
        <w:insideV w:val="single" w:color="FFDB6F" w:sz="4" w:space="0"/>
      </w:tblBorders>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b/>
        <w:color w:val="404040"/>
      </w:rPr>
    </w:tblStylePr>
    <w:tblStylePr w:type="firstRow">
      <w:rPr>
        <w:rFonts w:ascii="Arial" w:hAnsi="Arial"/>
        <w:b/>
        <w:color w:val="ffffff"/>
        <w:sz w:val="22"/>
      </w:rPr>
      <w:tcPr>
        <w:shd w:val="clear" w:color="ffd864" w:fill="ffd864"/>
        <w:tcBorders>
          <w:top w:val="single" w:color="FFD864" w:sz="4" w:space="0"/>
          <w:left w:val="single" w:color="FFD864" w:sz="4" w:space="0"/>
          <w:bottom w:val="single" w:color="FFD864" w:sz="4" w:space="0"/>
          <w:right w:val="single" w:color="FFD864" w:sz="4" w:space="0"/>
        </w:tcBorders>
      </w:tcPr>
    </w:tblStylePr>
    <w:tblStylePr w:type="lastCol">
      <w:rPr>
        <w:b/>
        <w:color w:val="404040"/>
      </w:rPr>
    </w:tblStylePr>
    <w:tblStylePr w:type="lastRow">
      <w:rPr>
        <w:b/>
        <w:color w:val="404040"/>
      </w:rPr>
      <w:tcPr>
        <w:tcBorders>
          <w:top w:val="single" w:color="FFD864" w:sz="4" w:space="0"/>
        </w:tcBorders>
      </w:tcPr>
    </w:tblStylePr>
  </w:style>
  <w:style w:type="table" w:styleId="920" w:customStyle="1">
    <w:name w:val="Grid Table 4 - Accent 5"/>
    <w:basedOn w:val="780"/>
    <w:uiPriority w:val="59"/>
    <w:qFormat/>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b/>
        <w:color w:val="404040"/>
      </w:rPr>
    </w:tblStylePr>
    <w:tblStylePr w:type="firstRow">
      <w:rPr>
        <w:rFonts w:ascii="Arial" w:hAnsi="Arial"/>
        <w:b/>
        <w:color w:val="ffffff"/>
        <w:sz w:val="22"/>
      </w:rPr>
      <w:tcPr>
        <w:shd w:val="clear" w:color="4472c4" w:fill="4472c4"/>
        <w:tcBorders>
          <w:top w:val="single" w:color="4472C4" w:sz="4" w:space="0"/>
          <w:left w:val="single" w:color="4472C4" w:sz="4" w:space="0"/>
          <w:bottom w:val="single" w:color="4472C4" w:sz="4" w:space="0"/>
          <w:right w:val="single" w:color="4472C4" w:sz="4" w:space="0"/>
        </w:tcBorders>
      </w:tcPr>
    </w:tblStylePr>
    <w:tblStylePr w:type="lastCol">
      <w:rPr>
        <w:b/>
        <w:color w:val="404040"/>
      </w:rPr>
    </w:tblStylePr>
    <w:tblStylePr w:type="lastRow">
      <w:rPr>
        <w:b/>
        <w:color w:val="404040"/>
      </w:rPr>
      <w:tcPr>
        <w:tcBorders>
          <w:top w:val="single" w:color="4472C4" w:sz="4" w:space="0"/>
        </w:tcBorders>
      </w:tcPr>
    </w:tblStylePr>
  </w:style>
  <w:style w:type="table" w:styleId="921" w:customStyle="1">
    <w:name w:val="Grid Table 4 - Accent 6"/>
    <w:basedOn w:val="780"/>
    <w:uiPriority w:val="59"/>
    <w:qFormat/>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rFonts w:ascii="Arial" w:hAnsi="Arial"/>
        <w:b/>
        <w:color w:val="ffffff"/>
        <w:sz w:val="22"/>
      </w:rPr>
      <w:tcPr>
        <w:shd w:val="clear" w:color="70ad47" w:fill="70ad47"/>
        <w:tcBorders>
          <w:top w:val="single" w:color="70AD47" w:sz="4" w:space="0"/>
          <w:left w:val="single" w:color="70AD47" w:sz="4" w:space="0"/>
          <w:bottom w:val="single" w:color="70AD47" w:sz="4" w:space="0"/>
          <w:right w:val="single" w:color="70AD47" w:sz="4" w:space="0"/>
        </w:tcBorders>
      </w:tcPr>
    </w:tblStylePr>
    <w:tblStylePr w:type="lastCol">
      <w:rPr>
        <w:b/>
        <w:color w:val="404040"/>
      </w:rPr>
    </w:tblStylePr>
    <w:tblStylePr w:type="lastRow">
      <w:rPr>
        <w:b/>
        <w:color w:val="404040"/>
      </w:rPr>
      <w:tcPr>
        <w:tcBorders>
          <w:top w:val="single" w:color="70AD47" w:sz="4" w:space="0"/>
        </w:tcBorders>
      </w:tcPr>
    </w:tblStylePr>
  </w:style>
  <w:style w:type="table" w:styleId="922" w:customStyle="1">
    <w:name w:val="Grid Table 5 Dark- Accent 1"/>
    <w:basedOn w:val="78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3d1eb" w:fill="b3d1eb"/>
      </w:tcPr>
    </w:tblStylePr>
    <w:tblStylePr w:type="band1Vert">
      <w:tcPr>
        <w:shd w:val="clear" w:color="b3d1eb" w:fill="b3d1eb"/>
      </w:tcPr>
    </w:tblStylePr>
    <w:tblStylePr w:type="firstCol">
      <w:rPr>
        <w:rFonts w:ascii="Arial" w:hAnsi="Arial"/>
        <w:b/>
        <w:color w:val="ffffff"/>
        <w:sz w:val="22"/>
      </w:rPr>
      <w:tcPr>
        <w:shd w:val="clear" w:color="5b9bd5" w:fill="5b9bd5"/>
      </w:tcPr>
    </w:tblStylePr>
    <w:tblStylePr w:type="firstRow">
      <w:rPr>
        <w:rFonts w:ascii="Arial" w:hAnsi="Arial"/>
        <w:b/>
        <w:color w:val="ffffff"/>
        <w:sz w:val="22"/>
      </w:rPr>
      <w:tcPr>
        <w:shd w:val="clear" w:color="5b9bd5" w:fill="5b9bd5"/>
      </w:tcPr>
    </w:tblStylePr>
    <w:tblStylePr w:type="lastCol">
      <w:rPr>
        <w:rFonts w:ascii="Arial" w:hAnsi="Arial"/>
        <w:b/>
        <w:color w:val="ffffff"/>
        <w:sz w:val="22"/>
      </w:rPr>
      <w:tcPr>
        <w:shd w:val="clear" w:color="5b9bd5" w:fill="5b9bd5"/>
      </w:tcPr>
    </w:tblStylePr>
    <w:tblStylePr w:type="lastRow">
      <w:rPr>
        <w:rFonts w:ascii="Arial" w:hAnsi="Arial"/>
        <w:b/>
        <w:color w:val="ffffff"/>
        <w:sz w:val="22"/>
      </w:rPr>
      <w:tcPr>
        <w:shd w:val="clear" w:color="5b9bd5" w:fill="5b9bd5"/>
        <w:tcBorders>
          <w:top w:val="single" w:color="FFFFFF" w:sz="4" w:space="0"/>
        </w:tcBorders>
      </w:tcPr>
    </w:tblStylePr>
  </w:style>
  <w:style w:type="table" w:styleId="923" w:customStyle="1">
    <w:name w:val="Grid Table 5 Dark - Accent 2"/>
    <w:basedOn w:val="78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6c3a0" w:fill="f6c3a0"/>
      </w:tcPr>
    </w:tblStylePr>
    <w:tblStylePr w:type="band1Vert">
      <w:tcPr>
        <w:shd w:val="clear" w:color="f6c3a0" w:fill="f6c3a0"/>
      </w:tcPr>
    </w:tblStylePr>
    <w:tblStylePr w:type="firstCol">
      <w:rPr>
        <w:rFonts w:ascii="Arial" w:hAnsi="Arial"/>
        <w:b/>
        <w:color w:val="ffffff"/>
        <w:sz w:val="22"/>
      </w:rPr>
      <w:tcPr>
        <w:shd w:val="clear" w:color="ed7d31" w:fill="ed7d31"/>
      </w:tcPr>
    </w:tblStylePr>
    <w:tblStylePr w:type="firstRow">
      <w:rPr>
        <w:rFonts w:ascii="Arial" w:hAnsi="Arial"/>
        <w:b/>
        <w:color w:val="ffffff"/>
        <w:sz w:val="22"/>
      </w:rPr>
      <w:tcPr>
        <w:shd w:val="clear" w:color="ed7d31" w:fill="ed7d31"/>
      </w:tcPr>
    </w:tblStylePr>
    <w:tblStylePr w:type="lastCol">
      <w:rPr>
        <w:rFonts w:ascii="Arial" w:hAnsi="Arial"/>
        <w:b/>
        <w:color w:val="ffffff"/>
        <w:sz w:val="22"/>
      </w:rPr>
      <w:tcPr>
        <w:shd w:val="clear" w:color="ed7d31" w:fill="ed7d31"/>
      </w:tcPr>
    </w:tblStylePr>
    <w:tblStylePr w:type="lastRow">
      <w:rPr>
        <w:rFonts w:ascii="Arial" w:hAnsi="Arial"/>
        <w:b/>
        <w:color w:val="ffffff"/>
        <w:sz w:val="22"/>
      </w:rPr>
      <w:tcPr>
        <w:shd w:val="clear" w:color="ed7d31" w:fill="ed7d31"/>
        <w:tcBorders>
          <w:top w:val="single" w:color="FFFFFF" w:sz="4" w:space="0"/>
        </w:tcBorders>
      </w:tcPr>
    </w:tblStylePr>
  </w:style>
  <w:style w:type="table" w:styleId="924" w:customStyle="1">
    <w:name w:val="Grid Table 5 Dark - Accent 3"/>
    <w:basedOn w:val="78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5d5d5" w:fill="d5d5d5"/>
      </w:tcPr>
    </w:tblStylePr>
    <w:tblStylePr w:type="band1Vert">
      <w:tcPr>
        <w:shd w:val="clear" w:color="d5d5d5" w:fill="d5d5d5"/>
      </w:tcPr>
    </w:tblStylePr>
    <w:tblStylePr w:type="firstCol">
      <w:rPr>
        <w:rFonts w:ascii="Arial" w:hAnsi="Arial"/>
        <w:b/>
        <w:color w:val="ffffff"/>
        <w:sz w:val="22"/>
      </w:rPr>
      <w:tcPr>
        <w:shd w:val="clear" w:color="a5a5a5" w:fill="a5a5a5"/>
      </w:tcPr>
    </w:tblStylePr>
    <w:tblStylePr w:type="firstRow">
      <w:rPr>
        <w:rFonts w:ascii="Arial" w:hAnsi="Arial"/>
        <w:b/>
        <w:color w:val="ffffff"/>
        <w:sz w:val="22"/>
      </w:rPr>
      <w:tcPr>
        <w:shd w:val="clear" w:color="a5a5a5" w:fill="a5a5a5"/>
      </w:tcPr>
    </w:tblStylePr>
    <w:tblStylePr w:type="lastCol">
      <w:rPr>
        <w:rFonts w:ascii="Arial" w:hAnsi="Arial"/>
        <w:b/>
        <w:color w:val="ffffff"/>
        <w:sz w:val="22"/>
      </w:rPr>
      <w:tcPr>
        <w:shd w:val="clear" w:color="a5a5a5" w:fill="a5a5a5"/>
      </w:tcPr>
    </w:tblStylePr>
    <w:tblStylePr w:type="lastRow">
      <w:rPr>
        <w:rFonts w:ascii="Arial" w:hAnsi="Arial"/>
        <w:b/>
        <w:color w:val="ffffff"/>
        <w:sz w:val="22"/>
      </w:rPr>
      <w:tcPr>
        <w:shd w:val="clear" w:color="a5a5a5" w:fill="a5a5a5"/>
        <w:tcBorders>
          <w:top w:val="single" w:color="FFFFFF" w:sz="4" w:space="0"/>
        </w:tcBorders>
      </w:tcPr>
    </w:tblStylePr>
  </w:style>
  <w:style w:type="table" w:styleId="925" w:customStyle="1">
    <w:name w:val="Grid Table 5 Dark- Accent 4"/>
    <w:basedOn w:val="78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ee289" w:fill="fee289"/>
      </w:tcPr>
    </w:tblStylePr>
    <w:tblStylePr w:type="band1Vert">
      <w:tcPr>
        <w:shd w:val="clear" w:color="fee289" w:fill="fee289"/>
      </w:tcPr>
    </w:tblStylePr>
    <w:tblStylePr w:type="firstCol">
      <w:rPr>
        <w:rFonts w:ascii="Arial" w:hAnsi="Arial"/>
        <w:b/>
        <w:color w:val="ffffff"/>
        <w:sz w:val="22"/>
      </w:rPr>
      <w:tcPr>
        <w:shd w:val="clear" w:color="ffc000" w:fill="ffc000"/>
      </w:tcPr>
    </w:tblStylePr>
    <w:tblStylePr w:type="firstRow">
      <w:rPr>
        <w:rFonts w:ascii="Arial" w:hAnsi="Arial"/>
        <w:b/>
        <w:color w:val="ffffff"/>
        <w:sz w:val="22"/>
      </w:rPr>
      <w:tcPr>
        <w:shd w:val="clear" w:color="ffc000" w:fill="ffc000"/>
      </w:tcPr>
    </w:tblStylePr>
    <w:tblStylePr w:type="lastCol">
      <w:rPr>
        <w:rFonts w:ascii="Arial" w:hAnsi="Arial"/>
        <w:b/>
        <w:color w:val="ffffff"/>
        <w:sz w:val="22"/>
      </w:rPr>
      <w:tcPr>
        <w:shd w:val="clear" w:color="ffc000" w:fill="ffc000"/>
      </w:tcPr>
    </w:tblStylePr>
    <w:tblStylePr w:type="lastRow">
      <w:rPr>
        <w:rFonts w:ascii="Arial" w:hAnsi="Arial"/>
        <w:b/>
        <w:color w:val="ffffff"/>
        <w:sz w:val="22"/>
      </w:rPr>
      <w:tcPr>
        <w:shd w:val="clear" w:color="ffc000" w:fill="ffc000"/>
        <w:tcBorders>
          <w:top w:val="single" w:color="FFFFFF" w:sz="4" w:space="0"/>
        </w:tcBorders>
      </w:tcPr>
    </w:tblStylePr>
  </w:style>
  <w:style w:type="table" w:styleId="926" w:customStyle="1">
    <w:name w:val="Grid Table 5 Dark - Accent 5"/>
    <w:basedOn w:val="78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9bee3" w:fill="a9bee3"/>
      </w:tcPr>
    </w:tblStylePr>
    <w:tblStylePr w:type="band1Vert">
      <w:tcPr>
        <w:shd w:val="clear" w:color="a9bee3" w:fill="a9bee3"/>
      </w:tcPr>
    </w:tblStylePr>
    <w:tblStylePr w:type="firstCol">
      <w:rPr>
        <w:rFonts w:ascii="Arial" w:hAnsi="Arial"/>
        <w:b/>
        <w:color w:val="ffffff"/>
        <w:sz w:val="22"/>
      </w:rPr>
      <w:tcPr>
        <w:shd w:val="clear" w:color="4472c4" w:fill="4472c4"/>
      </w:tcPr>
    </w:tblStylePr>
    <w:tblStylePr w:type="firstRow">
      <w:rPr>
        <w:rFonts w:ascii="Arial" w:hAnsi="Arial"/>
        <w:b/>
        <w:color w:val="ffffff"/>
        <w:sz w:val="22"/>
      </w:rPr>
      <w:tcPr>
        <w:shd w:val="clear" w:color="4472c4" w:fill="4472c4"/>
      </w:tcPr>
    </w:tblStylePr>
    <w:tblStylePr w:type="lastCol">
      <w:rPr>
        <w:rFonts w:ascii="Arial" w:hAnsi="Arial"/>
        <w:b/>
        <w:color w:val="ffffff"/>
        <w:sz w:val="22"/>
      </w:rPr>
      <w:tcPr>
        <w:shd w:val="clear" w:color="4472c4" w:fill="4472c4"/>
      </w:tcPr>
    </w:tblStylePr>
    <w:tblStylePr w:type="lastRow">
      <w:rPr>
        <w:rFonts w:ascii="Arial" w:hAnsi="Arial"/>
        <w:b/>
        <w:color w:val="ffffff"/>
        <w:sz w:val="22"/>
      </w:rPr>
      <w:tcPr>
        <w:shd w:val="clear" w:color="4472c4" w:fill="4472c4"/>
        <w:tcBorders>
          <w:top w:val="single" w:color="FFFFFF" w:sz="4" w:space="0"/>
        </w:tcBorders>
      </w:tcPr>
    </w:tblStylePr>
  </w:style>
  <w:style w:type="table" w:styleId="927" w:customStyle="1">
    <w:name w:val="Grid Table 5 Dark - Accent 6"/>
    <w:basedOn w:val="78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cdba8" w:fill="bcdba8"/>
      </w:tcPr>
    </w:tblStylePr>
    <w:tblStylePr w:type="band1Vert">
      <w:tcPr>
        <w:shd w:val="clear" w:color="bcdba8" w:fill="bcdba8"/>
      </w:tcPr>
    </w:tblStylePr>
    <w:tblStylePr w:type="firstCol">
      <w:rPr>
        <w:rFonts w:ascii="Arial" w:hAnsi="Arial"/>
        <w:b/>
        <w:color w:val="ffffff"/>
        <w:sz w:val="22"/>
      </w:rPr>
      <w:tcPr>
        <w:shd w:val="clear" w:color="70ad47" w:fill="70ad47"/>
      </w:tcPr>
    </w:tblStylePr>
    <w:tblStylePr w:type="firstRow">
      <w:rPr>
        <w:rFonts w:ascii="Arial" w:hAnsi="Arial"/>
        <w:b/>
        <w:color w:val="ffffff"/>
        <w:sz w:val="22"/>
      </w:rPr>
      <w:tcPr>
        <w:shd w:val="clear" w:color="70ad47" w:fill="70ad47"/>
      </w:tcPr>
    </w:tblStylePr>
    <w:tblStylePr w:type="lastCol">
      <w:rPr>
        <w:rFonts w:ascii="Arial" w:hAnsi="Arial"/>
        <w:b/>
        <w:color w:val="ffffff"/>
        <w:sz w:val="22"/>
      </w:rPr>
      <w:tcPr>
        <w:shd w:val="clear" w:color="70ad47" w:fill="70ad47"/>
      </w:tcPr>
    </w:tblStylePr>
    <w:tblStylePr w:type="lastRow">
      <w:rPr>
        <w:rFonts w:ascii="Arial" w:hAnsi="Arial"/>
        <w:b/>
        <w:color w:val="ffffff"/>
        <w:sz w:val="22"/>
      </w:rPr>
      <w:tcPr>
        <w:shd w:val="clear" w:color="70ad47" w:fill="70ad47"/>
        <w:tcBorders>
          <w:top w:val="single" w:color="FFFFFF" w:sz="4" w:space="0"/>
        </w:tcBorders>
      </w:tcPr>
    </w:tblStylePr>
  </w:style>
  <w:style w:type="table" w:styleId="928" w:customStyle="1">
    <w:name w:val="Grid Table 6 Colorful - Accent 1"/>
    <w:basedOn w:val="780"/>
    <w:uiPriority w:val="99"/>
    <w:qFormat/>
    <w:tblPr>
      <w:tblBorders>
        <w:top w:val="single" w:color="ACCCEA" w:sz="4" w:space="0"/>
        <w:left w:val="single" w:color="ACCCEA" w:sz="4" w:space="0"/>
        <w:bottom w:val="single" w:color="ACCCEA" w:sz="4" w:space="0"/>
        <w:right w:val="single" w:color="ACCCEA" w:sz="4" w:space="0"/>
        <w:insideH w:val="single" w:color="ACCCEA" w:sz="4" w:space="0"/>
        <w:insideV w:val="single" w:color="ACCCEA" w:sz="4" w:space="0"/>
      </w:tblBorders>
    </w:tblPr>
    <w:tblStylePr w:type="band1Horz">
      <w:rPr>
        <w:rFonts w:ascii="Arial" w:hAnsi="Arial"/>
        <w:color w:val="adcdea"/>
        <w:sz w:val="22"/>
      </w:rPr>
      <w:tcPr>
        <w:shd w:val="clear" w:color="ddeaf6" w:fill="ddeaf6"/>
      </w:tcPr>
    </w:tblStylePr>
    <w:tblStylePr w:type="band1Vert">
      <w:tcPr>
        <w:shd w:val="clear" w:color="ddeaf6" w:fill="ddeaf6"/>
      </w:tcPr>
    </w:tblStylePr>
    <w:tblStylePr w:type="band2Horz">
      <w:rPr>
        <w:rFonts w:ascii="Arial" w:hAnsi="Arial"/>
        <w:color w:val="adcdea"/>
        <w:sz w:val="22"/>
      </w:rPr>
    </w:tblStylePr>
    <w:tblStylePr w:type="firstCol">
      <w:rPr>
        <w:b/>
        <w:color w:val="adcdea"/>
      </w:rPr>
    </w:tblStylePr>
    <w:tblStylePr w:type="firstRow">
      <w:rPr>
        <w:b/>
        <w:color w:val="adcdea"/>
      </w:rPr>
      <w:tcPr>
        <w:tcBorders>
          <w:bottom w:val="single" w:color="ACCCE9" w:sz="12" w:space="0"/>
        </w:tcBorders>
      </w:tcPr>
    </w:tblStylePr>
    <w:tblStylePr w:type="lastCol">
      <w:rPr>
        <w:b/>
        <w:color w:val="adcdea"/>
      </w:rPr>
    </w:tblStylePr>
    <w:tblStylePr w:type="lastRow">
      <w:rPr>
        <w:b/>
        <w:color w:val="adcdea"/>
      </w:rPr>
    </w:tblStylePr>
  </w:style>
  <w:style w:type="table" w:styleId="929" w:customStyle="1">
    <w:name w:val="Grid Table 6 Colorful - Accent 2"/>
    <w:basedOn w:val="780"/>
    <w:uiPriority w:val="99"/>
    <w:qFormat/>
    <w:tblPr>
      <w:tblBorders>
        <w:top w:val="single" w:color="F4B184" w:sz="4" w:space="0"/>
        <w:left w:val="single" w:color="F4B184" w:sz="4" w:space="0"/>
        <w:bottom w:val="single" w:color="F4B184" w:sz="4" w:space="0"/>
        <w:right w:val="single" w:color="F4B184" w:sz="4" w:space="0"/>
        <w:insideH w:val="single" w:color="F4B184" w:sz="4" w:space="0"/>
        <w:insideV w:val="single" w:color="F4B184" w:sz="4" w:space="0"/>
      </w:tblBorders>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b/>
        <w:color w:val="f4b285"/>
      </w:rPr>
    </w:tblStylePr>
    <w:tblStylePr w:type="firstRow">
      <w:rPr>
        <w:b/>
        <w:color w:val="f4b285"/>
      </w:rPr>
      <w:tcPr>
        <w:tcBorders>
          <w:bottom w:val="single" w:color="F4B285" w:sz="12" w:space="0"/>
        </w:tcBorders>
      </w:tcPr>
    </w:tblStylePr>
    <w:tblStylePr w:type="lastCol">
      <w:rPr>
        <w:b/>
        <w:color w:val="f4b285"/>
      </w:rPr>
    </w:tblStylePr>
    <w:tblStylePr w:type="lastRow">
      <w:rPr>
        <w:b/>
        <w:color w:val="f4b285"/>
      </w:rPr>
    </w:tblStylePr>
  </w:style>
  <w:style w:type="table" w:styleId="930" w:customStyle="1">
    <w:name w:val="Grid Table 6 Colorful - Accent 3"/>
    <w:basedOn w:val="780"/>
    <w:uiPriority w:val="99"/>
    <w:qFormat/>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band1Horz">
      <w:rPr>
        <w:rFonts w:ascii="Arial" w:hAnsi="Arial"/>
        <w:color w:val="a4a4a4"/>
        <w:sz w:val="22"/>
      </w:rPr>
      <w:tcPr>
        <w:shd w:val="clear" w:color="ececec" w:fill="ececec"/>
      </w:tcPr>
    </w:tblStylePr>
    <w:tblStylePr w:type="band1Vert">
      <w:tcPr>
        <w:shd w:val="clear" w:color="ececec" w:fill="ececec"/>
      </w:tcPr>
    </w:tblStylePr>
    <w:tblStylePr w:type="band2Horz">
      <w:rPr>
        <w:rFonts w:ascii="Arial" w:hAnsi="Arial"/>
        <w:color w:val="a4a4a4"/>
        <w:sz w:val="22"/>
      </w:rPr>
    </w:tblStylePr>
    <w:tblStylePr w:type="firstCol">
      <w:rPr>
        <w:b/>
        <w:color w:val="a4a4a4"/>
      </w:rPr>
    </w:tblStylePr>
    <w:tblStylePr w:type="firstRow">
      <w:rPr>
        <w:b/>
        <w:color w:val="a4a4a4"/>
      </w:rPr>
      <w:tcPr>
        <w:tcBorders>
          <w:bottom w:val="single" w:color="A5A5A5" w:sz="12" w:space="0"/>
        </w:tcBorders>
      </w:tcPr>
    </w:tblStylePr>
    <w:tblStylePr w:type="lastCol">
      <w:rPr>
        <w:b/>
        <w:color w:val="a4a4a4"/>
      </w:rPr>
    </w:tblStylePr>
    <w:tblStylePr w:type="lastRow">
      <w:rPr>
        <w:b/>
        <w:color w:val="a4a4a4"/>
      </w:rPr>
    </w:tblStylePr>
  </w:style>
  <w:style w:type="table" w:styleId="931" w:customStyle="1">
    <w:name w:val="Grid Table 6 Colorful - Accent 4"/>
    <w:basedOn w:val="780"/>
    <w:uiPriority w:val="99"/>
    <w:qFormat/>
    <w:tblPr>
      <w:tblBorders>
        <w:top w:val="single" w:color="FFD865" w:sz="4" w:space="0"/>
        <w:left w:val="single" w:color="FFD865" w:sz="4" w:space="0"/>
        <w:bottom w:val="single" w:color="FFD865" w:sz="4" w:space="0"/>
        <w:right w:val="single" w:color="FFD865" w:sz="4" w:space="0"/>
        <w:insideH w:val="single" w:color="FFD865" w:sz="4" w:space="0"/>
        <w:insideV w:val="single" w:color="FFD865" w:sz="4" w:space="0"/>
      </w:tblBorders>
    </w:tblPr>
    <w:tblStylePr w:type="band1Horz">
      <w:rPr>
        <w:rFonts w:ascii="Arial" w:hAnsi="Arial"/>
        <w:color w:val="ffd965"/>
        <w:sz w:val="22"/>
      </w:rPr>
      <w:tcPr>
        <w:shd w:val="clear" w:color="fef2ca" w:fill="fef2ca"/>
      </w:tcPr>
    </w:tblStylePr>
    <w:tblStylePr w:type="band1Vert">
      <w:tcPr>
        <w:shd w:val="clear" w:color="fef2ca" w:fill="fef2ca"/>
      </w:tcPr>
    </w:tblStylePr>
    <w:tblStylePr w:type="band2Horz">
      <w:rPr>
        <w:rFonts w:ascii="Arial" w:hAnsi="Arial"/>
        <w:color w:val="ffd965"/>
        <w:sz w:val="22"/>
      </w:rPr>
    </w:tblStylePr>
    <w:tblStylePr w:type="firstCol">
      <w:rPr>
        <w:b/>
        <w:color w:val="ffd965"/>
      </w:rPr>
    </w:tblStylePr>
    <w:tblStylePr w:type="firstRow">
      <w:rPr>
        <w:b/>
        <w:color w:val="ffd965"/>
      </w:rPr>
      <w:tcPr>
        <w:tcBorders>
          <w:bottom w:val="single" w:color="FFD864" w:sz="12" w:space="0"/>
        </w:tcBorders>
      </w:tcPr>
    </w:tblStylePr>
    <w:tblStylePr w:type="lastCol">
      <w:rPr>
        <w:b/>
        <w:color w:val="ffd965"/>
      </w:rPr>
    </w:tblStylePr>
    <w:tblStylePr w:type="lastRow">
      <w:rPr>
        <w:b/>
        <w:color w:val="ffd965"/>
      </w:rPr>
    </w:tblStylePr>
  </w:style>
  <w:style w:type="table" w:styleId="932" w:customStyle="1">
    <w:name w:val="Grid Table 6 Colorful - Accent 5"/>
    <w:basedOn w:val="780"/>
    <w:uiPriority w:val="99"/>
    <w:qFormat/>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band1Horz">
      <w:rPr>
        <w:rFonts w:ascii="Arial" w:hAnsi="Arial"/>
        <w:color w:val="244174"/>
        <w:sz w:val="22"/>
      </w:rPr>
      <w:tcPr>
        <w:shd w:val="clear" w:color="d8e2f2" w:fill="d8e2f2"/>
      </w:tcPr>
    </w:tblStylePr>
    <w:tblStylePr w:type="band1Vert">
      <w:tcPr>
        <w:shd w:val="clear" w:color="d8e2f2" w:fill="d8e2f2"/>
      </w:tcPr>
    </w:tblStylePr>
    <w:tblStylePr w:type="band2Horz">
      <w:rPr>
        <w:rFonts w:ascii="Arial" w:hAnsi="Arial"/>
        <w:color w:val="244174"/>
        <w:sz w:val="22"/>
      </w:rPr>
    </w:tblStylePr>
    <w:tblStylePr w:type="firstCol">
      <w:rPr>
        <w:b/>
        <w:color w:val="244174"/>
      </w:rPr>
    </w:tblStylePr>
    <w:tblStylePr w:type="firstRow">
      <w:rPr>
        <w:b/>
        <w:color w:val="244174"/>
      </w:rPr>
      <w:tcPr>
        <w:tcBorders>
          <w:bottom w:val="single" w:color="4472C4" w:sz="12" w:space="0"/>
        </w:tcBorders>
      </w:tcPr>
    </w:tblStylePr>
    <w:tblStylePr w:type="lastCol">
      <w:rPr>
        <w:b/>
        <w:color w:val="244174"/>
      </w:rPr>
    </w:tblStylePr>
    <w:tblStylePr w:type="lastRow">
      <w:rPr>
        <w:b/>
        <w:color w:val="244174"/>
      </w:rPr>
    </w:tblStylePr>
  </w:style>
  <w:style w:type="table" w:styleId="933" w:customStyle="1">
    <w:name w:val="Grid Table 6 Colorful - Accent 6"/>
    <w:basedOn w:val="780"/>
    <w:uiPriority w:val="99"/>
    <w:qFormat/>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band1Horz">
      <w:rPr>
        <w:rFonts w:ascii="Arial" w:hAnsi="Arial"/>
        <w:color w:val="244174"/>
        <w:sz w:val="22"/>
      </w:rPr>
      <w:tcPr>
        <w:shd w:val="clear" w:color="e1efd8" w:fill="e1efd8"/>
      </w:tcPr>
    </w:tblStylePr>
    <w:tblStylePr w:type="band1Vert">
      <w:tcPr>
        <w:shd w:val="clear" w:color="e1efd8" w:fill="e1efd8"/>
      </w:tcPr>
    </w:tblStylePr>
    <w:tblStylePr w:type="band2Horz">
      <w:rPr>
        <w:rFonts w:ascii="Arial" w:hAnsi="Arial"/>
        <w:color w:val="244174"/>
        <w:sz w:val="22"/>
      </w:rPr>
    </w:tblStylePr>
    <w:tblStylePr w:type="firstCol">
      <w:rPr>
        <w:b/>
        <w:color w:val="244174"/>
      </w:rPr>
    </w:tblStylePr>
    <w:tblStylePr w:type="firstRow">
      <w:rPr>
        <w:b/>
        <w:color w:val="244174"/>
      </w:rPr>
      <w:tcPr>
        <w:tcBorders>
          <w:bottom w:val="single" w:color="70AD47" w:sz="12" w:space="0"/>
        </w:tcBorders>
      </w:tcPr>
    </w:tblStylePr>
    <w:tblStylePr w:type="lastCol">
      <w:rPr>
        <w:b/>
        <w:color w:val="244174"/>
      </w:rPr>
    </w:tblStylePr>
    <w:tblStylePr w:type="lastRow">
      <w:rPr>
        <w:b/>
        <w:color w:val="244174"/>
      </w:rPr>
    </w:tblStylePr>
  </w:style>
  <w:style w:type="table" w:styleId="934" w:customStyle="1">
    <w:name w:val="Grid Table 7 Colorful - Accent 1"/>
    <w:basedOn w:val="780"/>
    <w:uiPriority w:val="99"/>
    <w:qFormat/>
    <w:tblPr>
      <w:tblBorders>
        <w:bottom w:val="single" w:color="ACCCEA" w:sz="4" w:space="0"/>
        <w:right w:val="single" w:color="ACCCEA" w:sz="4" w:space="0"/>
        <w:insideH w:val="single" w:color="ACCCEA" w:sz="4" w:space="0"/>
        <w:insideV w:val="single" w:color="ACCCEA" w:sz="4" w:space="0"/>
      </w:tblBorders>
    </w:tblPr>
    <w:tblStylePr w:type="band1Horz">
      <w:rPr>
        <w:rFonts w:ascii="Arial" w:hAnsi="Arial"/>
        <w:color w:val="adcdea"/>
        <w:sz w:val="22"/>
      </w:rPr>
      <w:tcPr>
        <w:shd w:val="clear" w:color="ddeaf6" w:fill="ddeaf6"/>
      </w:tcPr>
    </w:tblStylePr>
    <w:tblStylePr w:type="band1Vert">
      <w:tcPr>
        <w:shd w:val="clear" w:color="ddeaf6" w:fill="ddeaf6"/>
      </w:tcPr>
    </w:tblStylePr>
    <w:tblStylePr w:type="band2Horz">
      <w:rPr>
        <w:rFonts w:ascii="Arial" w:hAnsi="Arial"/>
        <w:color w:val="adcdea"/>
        <w:sz w:val="22"/>
      </w:rPr>
    </w:tblStylePr>
    <w:tblStylePr w:type="firstCol">
      <w:rPr>
        <w:rFonts w:ascii="Arial" w:hAnsi="Arial"/>
        <w:i/>
        <w:color w:val="adcdea"/>
        <w:sz w:val="22"/>
      </w:rPr>
      <w:pPr>
        <w:jc w:val="right"/>
      </w:pPr>
      <w:tcPr>
        <w:shd w:val="clear" w:color="ffffff" w:fill="auto"/>
        <w:tcBorders>
          <w:top w:val="none" w:color="000000" w:sz="4" w:space="0"/>
          <w:left w:val="none" w:color="000000" w:sz="4" w:space="0"/>
          <w:bottom w:val="none" w:color="000000" w:sz="4" w:space="0"/>
          <w:right w:val="single" w:color="ACCCE9" w:sz="4" w:space="0"/>
        </w:tcBorders>
      </w:tcPr>
    </w:tblStylePr>
    <w:tblStylePr w:type="firstRow">
      <w:rPr>
        <w:rFonts w:ascii="Arial" w:hAnsi="Arial"/>
        <w:b/>
        <w:color w:val="adcdea"/>
        <w:sz w:val="22"/>
      </w:rPr>
      <w:tcPr>
        <w:shd w:val="clear" w:color="ffffff" w:fill="ffffff"/>
        <w:tcBorders>
          <w:top w:val="none" w:color="000000" w:sz="4" w:space="0"/>
          <w:left w:val="none" w:color="000000" w:sz="4" w:space="0"/>
          <w:bottom w:val="single" w:color="ACCCE9" w:sz="4" w:space="0"/>
          <w:right w:val="none" w:color="000000" w:sz="4" w:space="0"/>
        </w:tcBorders>
      </w:tcPr>
    </w:tblStylePr>
    <w:tblStylePr w:type="lastCol">
      <w:rPr>
        <w:rFonts w:ascii="Arial" w:hAnsi="Arial"/>
        <w:i/>
        <w:color w:val="adcdea"/>
        <w:sz w:val="22"/>
      </w:rPr>
      <w:tcPr>
        <w:shd w:val="clear" w:color="ffffff" w:fill="auto"/>
        <w:tcBorders>
          <w:top w:val="none" w:color="000000" w:sz="4" w:space="0"/>
          <w:left w:val="single" w:color="ACCCE9" w:sz="4" w:space="0"/>
          <w:bottom w:val="none" w:color="000000" w:sz="4" w:space="0"/>
          <w:right w:val="none" w:color="000000" w:sz="4" w:space="0"/>
        </w:tcBorders>
      </w:tcPr>
    </w:tblStylePr>
    <w:tblStylePr w:type="lastRow">
      <w:rPr>
        <w:rFonts w:ascii="Arial" w:hAnsi="Arial"/>
        <w:b/>
        <w:color w:val="adcdea"/>
        <w:sz w:val="22"/>
      </w:rPr>
      <w:tcPr>
        <w:shd w:val="clear" w:color="ffffff" w:fill="ffffff"/>
        <w:tcBorders>
          <w:top w:val="single" w:color="ACCCE9" w:sz="4" w:space="0"/>
          <w:left w:val="none" w:color="000000" w:sz="4" w:space="0"/>
          <w:bottom w:val="none" w:color="000000" w:sz="4" w:space="0"/>
          <w:right w:val="none" w:color="000000" w:sz="4" w:space="0"/>
        </w:tcBorders>
      </w:tcPr>
    </w:tblStylePr>
  </w:style>
  <w:style w:type="table" w:styleId="935" w:customStyle="1">
    <w:name w:val="Grid Table 7 Colorful - Accent 2"/>
    <w:basedOn w:val="780"/>
    <w:uiPriority w:val="99"/>
    <w:qFormat/>
    <w:tblPr>
      <w:tblBorders>
        <w:bottom w:val="single" w:color="F4B184" w:sz="4" w:space="0"/>
        <w:right w:val="single" w:color="F4B184" w:sz="4" w:space="0"/>
        <w:insideH w:val="single" w:color="F4B184" w:sz="4" w:space="0"/>
        <w:insideV w:val="single" w:color="F4B184" w:sz="4" w:space="0"/>
      </w:tblBorders>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tcBorders>
      </w:tcPr>
    </w:tblStylePr>
    <w:tblStylePr w:type="firstRow">
      <w:rPr>
        <w:rFonts w:ascii="Arial" w:hAnsi="Arial"/>
        <w:b/>
        <w:color w:val="f4b285"/>
        <w:sz w:val="22"/>
      </w:rPr>
      <w:tcPr>
        <w:shd w:val="clear" w:color="ffffff" w:fill="ffffff"/>
        <w:tcBorders>
          <w:top w:val="none" w:color="000000" w:sz="4" w:space="0"/>
          <w:left w:val="none" w:color="000000" w:sz="4" w:space="0"/>
          <w:bottom w:val="single" w:color="F4B285" w:sz="4" w:space="0"/>
          <w:right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285" w:sz="4" w:space="0"/>
          <w:bottom w:val="none" w:color="000000" w:sz="4" w:space="0"/>
          <w:right w:val="none" w:color="000000" w:sz="4" w:space="0"/>
        </w:tcBorders>
      </w:tcPr>
    </w:tblStylePr>
    <w:tblStylePr w:type="lastRow">
      <w:rPr>
        <w:rFonts w:ascii="Arial" w:hAnsi="Arial"/>
        <w:b/>
        <w:color w:val="f4b285"/>
        <w:sz w:val="22"/>
      </w:rPr>
      <w:tcPr>
        <w:shd w:val="clear" w:color="ffffff" w:fill="ffffff"/>
        <w:tcBorders>
          <w:top w:val="single" w:color="F4B285" w:sz="4" w:space="0"/>
          <w:left w:val="none" w:color="000000" w:sz="4" w:space="0"/>
          <w:bottom w:val="none" w:color="000000" w:sz="4" w:space="0"/>
          <w:right w:val="none" w:color="000000" w:sz="4" w:space="0"/>
        </w:tcBorders>
      </w:tcPr>
    </w:tblStylePr>
  </w:style>
  <w:style w:type="table" w:styleId="936" w:customStyle="1">
    <w:name w:val="Grid Table 7 Colorful - Accent 3"/>
    <w:basedOn w:val="780"/>
    <w:uiPriority w:val="99"/>
    <w:qFormat/>
    <w:tblPr>
      <w:tblBorders>
        <w:bottom w:val="single" w:color="A5A5A5" w:sz="4" w:space="0"/>
        <w:right w:val="single" w:color="A5A5A5" w:sz="4" w:space="0"/>
        <w:insideH w:val="single" w:color="A5A5A5" w:sz="4" w:space="0"/>
        <w:insideV w:val="single" w:color="A5A5A5" w:sz="4" w:space="0"/>
      </w:tblBorders>
    </w:tblPr>
    <w:tblStylePr w:type="band1Horz">
      <w:rPr>
        <w:rFonts w:ascii="Arial" w:hAnsi="Arial"/>
        <w:color w:val="a4a4a4"/>
        <w:sz w:val="22"/>
      </w:rPr>
      <w:tcPr>
        <w:shd w:val="clear" w:color="ececec" w:fill="ececec"/>
      </w:tcPr>
    </w:tblStylePr>
    <w:tblStylePr w:type="band1Vert">
      <w:tcPr>
        <w:shd w:val="clear" w:color="ececec" w:fill="ececec"/>
      </w:tcPr>
    </w:tblStylePr>
    <w:tblStylePr w:type="band2Horz">
      <w:rPr>
        <w:rFonts w:ascii="Arial" w:hAnsi="Arial"/>
        <w:color w:val="a4a4a4"/>
        <w:sz w:val="22"/>
      </w:rPr>
    </w:tblStylePr>
    <w:tblStylePr w:type="firstCol">
      <w:rPr>
        <w:rFonts w:ascii="Arial" w:hAnsi="Arial"/>
        <w:i/>
        <w:color w:val="a4a4a4"/>
        <w:sz w:val="22"/>
      </w:rPr>
      <w:pPr>
        <w:jc w:val="right"/>
      </w:pPr>
      <w:tcPr>
        <w:shd w:val="clear" w:color="ffffff" w:fill="auto"/>
        <w:tcBorders>
          <w:top w:val="none" w:color="000000" w:sz="4" w:space="0"/>
          <w:left w:val="none" w:color="000000" w:sz="4" w:space="0"/>
          <w:bottom w:val="none" w:color="000000" w:sz="4" w:space="0"/>
          <w:right w:val="single" w:color="A5A5A5" w:sz="4" w:space="0"/>
        </w:tcBorders>
      </w:tcPr>
    </w:tblStylePr>
    <w:tblStylePr w:type="firstRow">
      <w:rPr>
        <w:rFonts w:ascii="Arial" w:hAnsi="Arial"/>
        <w:b/>
        <w:color w:val="a4a4a4"/>
        <w:sz w:val="22"/>
      </w:rPr>
      <w:tcPr>
        <w:shd w:val="clear" w:color="ffffff" w:fill="ffffff"/>
        <w:tcBorders>
          <w:top w:val="none" w:color="000000" w:sz="4" w:space="0"/>
          <w:left w:val="none" w:color="000000" w:sz="4" w:space="0"/>
          <w:bottom w:val="single" w:color="A5A5A5" w:sz="4" w:space="0"/>
          <w:right w:val="none" w:color="000000" w:sz="4" w:space="0"/>
        </w:tcBorders>
      </w:tcPr>
    </w:tblStylePr>
    <w:tblStylePr w:type="lastCol">
      <w:rPr>
        <w:rFonts w:ascii="Arial" w:hAnsi="Arial"/>
        <w:i/>
        <w:color w:val="a4a4a4"/>
        <w:sz w:val="22"/>
      </w:rPr>
      <w:tcPr>
        <w:shd w:val="clear" w:color="ffffff" w:fill="auto"/>
        <w:tcBorders>
          <w:top w:val="none" w:color="000000" w:sz="4" w:space="0"/>
          <w:left w:val="single" w:color="A5A5A5" w:sz="4" w:space="0"/>
          <w:bottom w:val="none" w:color="000000" w:sz="4" w:space="0"/>
          <w:right w:val="none" w:color="000000" w:sz="4" w:space="0"/>
        </w:tcBorders>
      </w:tcPr>
    </w:tblStylePr>
    <w:tblStylePr w:type="lastRow">
      <w:rPr>
        <w:rFonts w:ascii="Arial" w:hAnsi="Arial"/>
        <w:b/>
        <w:color w:val="a4a4a4"/>
        <w:sz w:val="22"/>
      </w:rPr>
      <w:tcPr>
        <w:shd w:val="clear" w:color="ffffff" w:fill="ffffff"/>
        <w:tcBorders>
          <w:top w:val="single" w:color="A5A5A5" w:sz="4" w:space="0"/>
          <w:left w:val="none" w:color="000000" w:sz="4" w:space="0"/>
          <w:bottom w:val="none" w:color="000000" w:sz="4" w:space="0"/>
          <w:right w:val="none" w:color="000000" w:sz="4" w:space="0"/>
        </w:tcBorders>
      </w:tcPr>
    </w:tblStylePr>
  </w:style>
  <w:style w:type="table" w:styleId="937" w:customStyle="1">
    <w:name w:val="Grid Table 7 Colorful - Accent 4"/>
    <w:basedOn w:val="780"/>
    <w:uiPriority w:val="99"/>
    <w:qFormat/>
    <w:tblPr>
      <w:tblBorders>
        <w:bottom w:val="single" w:color="FFD865" w:sz="4" w:space="0"/>
        <w:right w:val="single" w:color="FFD865" w:sz="4" w:space="0"/>
        <w:insideH w:val="single" w:color="FFD865" w:sz="4" w:space="0"/>
        <w:insideV w:val="single" w:color="FFD865" w:sz="4" w:space="0"/>
      </w:tblBorders>
    </w:tblPr>
    <w:tblStylePr w:type="band1Horz">
      <w:rPr>
        <w:rFonts w:ascii="Arial" w:hAnsi="Arial"/>
        <w:color w:val="ffd965"/>
        <w:sz w:val="22"/>
      </w:rPr>
      <w:tcPr>
        <w:shd w:val="clear" w:color="fef2ca" w:fill="fef2ca"/>
      </w:tcPr>
    </w:tblStylePr>
    <w:tblStylePr w:type="band1Vert">
      <w:tcPr>
        <w:shd w:val="clear" w:color="fef2ca" w:fill="fef2ca"/>
      </w:tcPr>
    </w:tblStylePr>
    <w:tblStylePr w:type="band2Horz">
      <w:rPr>
        <w:rFonts w:ascii="Arial" w:hAnsi="Arial"/>
        <w:color w:val="ffd965"/>
        <w:sz w:val="22"/>
      </w:rPr>
    </w:tblStylePr>
    <w:tblStylePr w:type="firstCol">
      <w:rPr>
        <w:rFonts w:ascii="Arial" w:hAnsi="Arial"/>
        <w:i/>
        <w:color w:val="ffd965"/>
        <w:sz w:val="22"/>
      </w:rPr>
      <w:pPr>
        <w:jc w:val="right"/>
      </w:pPr>
      <w:tcPr>
        <w:shd w:val="clear" w:color="ffffff" w:fill="auto"/>
        <w:tcBorders>
          <w:top w:val="none" w:color="000000" w:sz="4" w:space="0"/>
          <w:left w:val="none" w:color="000000" w:sz="4" w:space="0"/>
          <w:bottom w:val="none" w:color="000000" w:sz="4" w:space="0"/>
          <w:right w:val="single" w:color="FFD864" w:sz="4" w:space="0"/>
        </w:tcBorders>
      </w:tcPr>
    </w:tblStylePr>
    <w:tblStylePr w:type="firstRow">
      <w:rPr>
        <w:rFonts w:ascii="Arial" w:hAnsi="Arial"/>
        <w:b/>
        <w:color w:val="ffd965"/>
        <w:sz w:val="22"/>
      </w:rPr>
      <w:tcPr>
        <w:shd w:val="clear" w:color="ffffff" w:fill="ffffff"/>
        <w:tcBorders>
          <w:top w:val="none" w:color="000000" w:sz="4" w:space="0"/>
          <w:left w:val="none" w:color="000000" w:sz="4" w:space="0"/>
          <w:bottom w:val="single" w:color="FFD864" w:sz="4" w:space="0"/>
          <w:right w:val="none" w:color="000000" w:sz="4" w:space="0"/>
        </w:tcBorders>
      </w:tcPr>
    </w:tblStylePr>
    <w:tblStylePr w:type="lastCol">
      <w:rPr>
        <w:rFonts w:ascii="Arial" w:hAnsi="Arial"/>
        <w:i/>
        <w:color w:val="ffd965"/>
        <w:sz w:val="22"/>
      </w:rPr>
      <w:tcPr>
        <w:shd w:val="clear" w:color="ffffff" w:fill="auto"/>
        <w:tcBorders>
          <w:top w:val="none" w:color="000000" w:sz="4" w:space="0"/>
          <w:left w:val="single" w:color="FFD864" w:sz="4" w:space="0"/>
          <w:bottom w:val="none" w:color="000000" w:sz="4" w:space="0"/>
          <w:right w:val="none" w:color="000000" w:sz="4" w:space="0"/>
        </w:tcBorders>
      </w:tcPr>
    </w:tblStylePr>
    <w:tblStylePr w:type="lastRow">
      <w:rPr>
        <w:rFonts w:ascii="Arial" w:hAnsi="Arial"/>
        <w:b/>
        <w:color w:val="ffd965"/>
        <w:sz w:val="22"/>
      </w:rPr>
      <w:tcPr>
        <w:shd w:val="clear" w:color="ffffff" w:fill="ffffff"/>
        <w:tcBorders>
          <w:top w:val="single" w:color="FFD864" w:sz="4" w:space="0"/>
          <w:left w:val="none" w:color="000000" w:sz="4" w:space="0"/>
          <w:bottom w:val="none" w:color="000000" w:sz="4" w:space="0"/>
          <w:right w:val="none" w:color="000000" w:sz="4" w:space="0"/>
        </w:tcBorders>
      </w:tcPr>
    </w:tblStylePr>
  </w:style>
  <w:style w:type="table" w:styleId="938" w:customStyle="1">
    <w:name w:val="Grid Table 7 Colorful - Accent 5"/>
    <w:basedOn w:val="780"/>
    <w:uiPriority w:val="99"/>
    <w:qFormat/>
    <w:tblPr>
      <w:tblBorders>
        <w:bottom w:val="single" w:color="95AFDD" w:sz="4" w:space="0"/>
        <w:right w:val="single" w:color="95AFDD" w:sz="4" w:space="0"/>
        <w:insideH w:val="single" w:color="95AFDD" w:sz="4" w:space="0"/>
        <w:insideV w:val="single" w:color="95AFDD" w:sz="4" w:space="0"/>
      </w:tblBorders>
    </w:tblPr>
    <w:tblStylePr w:type="band1Horz">
      <w:rPr>
        <w:rFonts w:ascii="Arial" w:hAnsi="Arial"/>
        <w:color w:val="244174"/>
        <w:sz w:val="22"/>
      </w:rPr>
      <w:tcPr>
        <w:shd w:val="clear" w:color="d8e2f2" w:fill="d8e2f2"/>
      </w:tcPr>
    </w:tblStylePr>
    <w:tblStylePr w:type="band1Vert">
      <w:tcPr>
        <w:shd w:val="clear" w:color="d8e2f2" w:fill="d8e2f2"/>
      </w:tcPr>
    </w:tblStylePr>
    <w:tblStylePr w:type="band2Horz">
      <w:rPr>
        <w:rFonts w:ascii="Arial" w:hAnsi="Arial"/>
        <w:color w:val="244174"/>
        <w:sz w:val="22"/>
      </w:rPr>
    </w:tblStylePr>
    <w:tblStylePr w:type="firstCol">
      <w:rPr>
        <w:rFonts w:ascii="Arial" w:hAnsi="Arial"/>
        <w:i/>
        <w:color w:val="244174"/>
        <w:sz w:val="22"/>
      </w:rPr>
      <w:pPr>
        <w:jc w:val="right"/>
      </w:pPr>
      <w:tcPr>
        <w:shd w:val="clear" w:color="ffffff" w:fill="auto"/>
        <w:tcBorders>
          <w:top w:val="none" w:color="000000" w:sz="4" w:space="0"/>
          <w:left w:val="none" w:color="000000" w:sz="4" w:space="0"/>
          <w:bottom w:val="none" w:color="000000" w:sz="4" w:space="0"/>
          <w:right w:val="single" w:color="95AFDD" w:sz="4" w:space="0"/>
        </w:tcBorders>
      </w:tcPr>
    </w:tblStylePr>
    <w:tblStylePr w:type="firstRow">
      <w:rPr>
        <w:rFonts w:ascii="Arial" w:hAnsi="Arial"/>
        <w:b/>
        <w:color w:val="244174"/>
        <w:sz w:val="22"/>
      </w:rPr>
      <w:tcPr>
        <w:shd w:val="clear" w:color="ffffff" w:fill="ffffff"/>
        <w:tcBorders>
          <w:top w:val="none" w:color="000000" w:sz="4" w:space="0"/>
          <w:left w:val="none" w:color="000000" w:sz="4" w:space="0"/>
          <w:bottom w:val="single" w:color="95AFDD" w:sz="4" w:space="0"/>
          <w:right w:val="none" w:color="000000" w:sz="4" w:space="0"/>
        </w:tcBorders>
      </w:tcPr>
    </w:tblStylePr>
    <w:tblStylePr w:type="lastCol">
      <w:rPr>
        <w:rFonts w:ascii="Arial" w:hAnsi="Arial"/>
        <w:i/>
        <w:color w:val="244174"/>
        <w:sz w:val="22"/>
      </w:rPr>
      <w:tcPr>
        <w:shd w:val="clear" w:color="ffffff" w:fill="auto"/>
        <w:tcBorders>
          <w:top w:val="none" w:color="000000" w:sz="4" w:space="0"/>
          <w:left w:val="single" w:color="95AFDD" w:sz="4" w:space="0"/>
          <w:bottom w:val="none" w:color="000000" w:sz="4" w:space="0"/>
          <w:right w:val="none" w:color="000000" w:sz="4" w:space="0"/>
        </w:tcBorders>
      </w:tcPr>
    </w:tblStylePr>
    <w:tblStylePr w:type="lastRow">
      <w:rPr>
        <w:rFonts w:ascii="Arial" w:hAnsi="Arial"/>
        <w:b/>
        <w:color w:val="244174"/>
        <w:sz w:val="22"/>
      </w:rPr>
      <w:tcPr>
        <w:shd w:val="clear" w:color="ffffff" w:fill="ffffff"/>
        <w:tcBorders>
          <w:top w:val="single" w:color="95AFDD" w:sz="4" w:space="0"/>
          <w:left w:val="none" w:color="000000" w:sz="4" w:space="0"/>
          <w:bottom w:val="none" w:color="000000" w:sz="4" w:space="0"/>
          <w:right w:val="none" w:color="000000" w:sz="4" w:space="0"/>
        </w:tcBorders>
      </w:tcPr>
    </w:tblStylePr>
  </w:style>
  <w:style w:type="table" w:styleId="939" w:customStyle="1">
    <w:name w:val="Grid Table 7 Colorful - Accent 6"/>
    <w:basedOn w:val="780"/>
    <w:uiPriority w:val="99"/>
    <w:qFormat/>
    <w:tblPr>
      <w:tblBorders>
        <w:bottom w:val="single" w:color="ADD394" w:sz="4" w:space="0"/>
        <w:right w:val="single" w:color="ADD394" w:sz="4" w:space="0"/>
        <w:insideH w:val="single" w:color="ADD394" w:sz="4" w:space="0"/>
        <w:insideV w:val="single" w:color="ADD394" w:sz="4" w:space="0"/>
      </w:tblBorders>
    </w:tblPr>
    <w:tblStylePr w:type="band1Horz">
      <w:rPr>
        <w:rFonts w:ascii="Arial" w:hAnsi="Arial"/>
        <w:color w:val="416429"/>
        <w:sz w:val="22"/>
      </w:rPr>
      <w:tcPr>
        <w:shd w:val="clear" w:color="e1efd8" w:fill="e1efd8"/>
      </w:tcPr>
    </w:tblStylePr>
    <w:tblStylePr w:type="band1Vert">
      <w:tcPr>
        <w:shd w:val="clear" w:color="e1efd8" w:fill="e1efd8"/>
      </w:tcPr>
    </w:tblStylePr>
    <w:tblStylePr w:type="band2Horz">
      <w:rPr>
        <w:rFonts w:ascii="Arial" w:hAnsi="Arial"/>
        <w:color w:val="416429"/>
        <w:sz w:val="22"/>
      </w:rPr>
    </w:tblStylePr>
    <w:tblStylePr w:type="firstCol">
      <w:rPr>
        <w:rFonts w:ascii="Arial" w:hAnsi="Arial"/>
        <w:i/>
        <w:color w:val="416429"/>
        <w:sz w:val="22"/>
      </w:rPr>
      <w:pPr>
        <w:jc w:val="right"/>
      </w:pPr>
      <w:tcPr>
        <w:shd w:val="clear" w:color="ffffff" w:fill="auto"/>
        <w:tcBorders>
          <w:top w:val="none" w:color="000000" w:sz="4" w:space="0"/>
          <w:left w:val="none" w:color="000000" w:sz="4" w:space="0"/>
          <w:bottom w:val="none" w:color="000000" w:sz="4" w:space="0"/>
          <w:right w:val="single" w:color="ADD394" w:sz="4" w:space="0"/>
        </w:tcBorders>
      </w:tcPr>
    </w:tblStylePr>
    <w:tblStylePr w:type="firstRow">
      <w:rPr>
        <w:rFonts w:ascii="Arial" w:hAnsi="Arial"/>
        <w:b/>
        <w:color w:val="416429"/>
        <w:sz w:val="22"/>
      </w:rPr>
      <w:tcPr>
        <w:shd w:val="clear" w:color="ffffff" w:fill="ffffff"/>
        <w:tcBorders>
          <w:top w:val="none" w:color="000000" w:sz="4" w:space="0"/>
          <w:left w:val="none" w:color="000000" w:sz="4" w:space="0"/>
          <w:bottom w:val="single" w:color="ADD394" w:sz="4" w:space="0"/>
          <w:right w:val="none" w:color="000000" w:sz="4" w:space="0"/>
        </w:tcBorders>
      </w:tcPr>
    </w:tblStylePr>
    <w:tblStylePr w:type="lastCol">
      <w:rPr>
        <w:rFonts w:ascii="Arial" w:hAnsi="Arial"/>
        <w:i/>
        <w:color w:val="416429"/>
        <w:sz w:val="22"/>
      </w:rPr>
      <w:tcPr>
        <w:shd w:val="clear" w:color="ffffff" w:fill="auto"/>
        <w:tcBorders>
          <w:top w:val="none" w:color="000000" w:sz="4" w:space="0"/>
          <w:left w:val="single" w:color="ADD394" w:sz="4" w:space="0"/>
          <w:bottom w:val="none" w:color="000000" w:sz="4" w:space="0"/>
          <w:right w:val="none" w:color="000000" w:sz="4" w:space="0"/>
        </w:tcBorders>
      </w:tcPr>
    </w:tblStylePr>
    <w:tblStylePr w:type="lastRow">
      <w:rPr>
        <w:rFonts w:ascii="Arial" w:hAnsi="Arial"/>
        <w:b/>
        <w:color w:val="416429"/>
        <w:sz w:val="22"/>
      </w:rPr>
      <w:tcPr>
        <w:shd w:val="clear" w:color="ffffff" w:fill="ffffff"/>
        <w:tcBorders>
          <w:top w:val="single" w:color="ADD394" w:sz="4" w:space="0"/>
          <w:left w:val="none" w:color="000000" w:sz="4" w:space="0"/>
          <w:bottom w:val="none" w:color="000000" w:sz="4" w:space="0"/>
          <w:right w:val="none" w:color="000000" w:sz="4" w:space="0"/>
        </w:tcBorders>
      </w:tcPr>
    </w:tblStylePr>
  </w:style>
  <w:style w:type="table" w:styleId="940" w:customStyle="1">
    <w:name w:val="List Table 1 Light - Accent 1"/>
    <w:basedOn w:val="780"/>
    <w:uiPriority w:val="99"/>
    <w:qFormat/>
    <w:tblPr/>
    <w:tblStylePr w:type="band1Horz">
      <w:tcPr>
        <w:shd w:val="clear" w:color="d5e5f4" w:fill="d5e5f4"/>
      </w:tcPr>
    </w:tblStylePr>
    <w:tblStylePr w:type="band1Vert">
      <w:tcPr>
        <w:shd w:val="clear" w:color="d5e5f4" w:fill="d5e5f4"/>
      </w:tcPr>
    </w:tblStylePr>
    <w:tblStylePr w:type="firstCol">
      <w:rPr>
        <w:b/>
        <w:color w:val="404040"/>
      </w:rPr>
    </w:tblStylePr>
    <w:tblStylePr w:type="firstRow">
      <w:rPr>
        <w:b/>
        <w:color w:val="404040"/>
      </w:rPr>
      <w:tcPr>
        <w:tcBorders>
          <w:top w:val="none" w:color="000000" w:sz="4" w:space="0"/>
          <w:left w:val="none" w:color="000000" w:sz="4" w:space="0"/>
          <w:bottom w:val="single" w:color="5B9BD5" w:sz="4" w:space="0"/>
          <w:right w:val="none" w:color="000000" w:sz="4" w:space="0"/>
        </w:tcBorders>
      </w:tcPr>
    </w:tblStylePr>
    <w:tblStylePr w:type="lastCol">
      <w:rPr>
        <w:b/>
        <w:color w:val="404040"/>
      </w:rPr>
    </w:tblStylePr>
    <w:tblStylePr w:type="lastRow">
      <w:rPr>
        <w:b/>
        <w:color w:val="404040"/>
      </w:rPr>
      <w:tcPr>
        <w:tcBorders>
          <w:top w:val="single" w:color="5B9BD5" w:sz="4" w:space="0"/>
          <w:left w:val="none" w:color="000000" w:sz="4" w:space="0"/>
          <w:bottom w:val="none" w:color="000000" w:sz="4" w:space="0"/>
          <w:right w:val="none" w:color="000000" w:sz="4" w:space="0"/>
        </w:tcBorders>
      </w:tcPr>
    </w:tblStylePr>
  </w:style>
  <w:style w:type="table" w:styleId="941" w:customStyle="1">
    <w:name w:val="List Table 1 Light - Accent 2"/>
    <w:basedOn w:val="780"/>
    <w:uiPriority w:val="99"/>
    <w:qFormat/>
    <w:tblPr/>
    <w:tblStylePr w:type="band1Horz">
      <w:tcPr>
        <w:shd w:val="clear" w:color="fadecb" w:fill="fadecb"/>
      </w:tcPr>
    </w:tblStylePr>
    <w:tblStylePr w:type="band1Vert">
      <w:tcPr>
        <w:shd w:val="clear" w:color="fadecb" w:fill="fadecb"/>
      </w:tcPr>
    </w:tblStylePr>
    <w:tblStylePr w:type="firstCol">
      <w:rPr>
        <w:b/>
        <w:color w:val="404040"/>
      </w:rPr>
    </w:tblStylePr>
    <w:tblStylePr w:type="firstRow">
      <w:rPr>
        <w:b/>
        <w:color w:val="404040"/>
      </w:rPr>
      <w:tcPr>
        <w:tcBorders>
          <w:top w:val="none" w:color="000000" w:sz="4" w:space="0"/>
          <w:left w:val="none" w:color="000000" w:sz="4" w:space="0"/>
          <w:bottom w:val="single" w:color="ED7D31" w:sz="4" w:space="0"/>
          <w:right w:val="none" w:color="000000" w:sz="4" w:space="0"/>
        </w:tcBorders>
      </w:tcPr>
    </w:tblStylePr>
    <w:tblStylePr w:type="lastCol">
      <w:rPr>
        <w:b/>
        <w:color w:val="404040"/>
      </w:rPr>
    </w:tblStylePr>
    <w:tblStylePr w:type="lastRow">
      <w:rPr>
        <w:b/>
        <w:color w:val="404040"/>
      </w:rPr>
      <w:tcPr>
        <w:tcBorders>
          <w:top w:val="single" w:color="ED7D31" w:sz="4" w:space="0"/>
          <w:left w:val="none" w:color="000000" w:sz="4" w:space="0"/>
          <w:bottom w:val="none" w:color="000000" w:sz="4" w:space="0"/>
          <w:right w:val="none" w:color="000000" w:sz="4" w:space="0"/>
        </w:tcBorders>
      </w:tcPr>
    </w:tblStylePr>
  </w:style>
  <w:style w:type="table" w:styleId="942" w:customStyle="1">
    <w:name w:val="List Table 1 Light - Accent 3"/>
    <w:basedOn w:val="780"/>
    <w:uiPriority w:val="99"/>
    <w:qFormat/>
    <w:tblPr/>
    <w:tblStylePr w:type="band1Horz">
      <w:tcPr>
        <w:shd w:val="clear" w:color="e8e8e8" w:fill="e8e8e8"/>
      </w:tcPr>
    </w:tblStylePr>
    <w:tblStylePr w:type="band1Vert">
      <w:tcPr>
        <w:shd w:val="clear" w:color="e8e8e8" w:fill="e8e8e8"/>
      </w:tcPr>
    </w:tblStylePr>
    <w:tblStylePr w:type="firstCol">
      <w:rPr>
        <w:b/>
        <w:color w:val="404040"/>
      </w:rPr>
    </w:tblStylePr>
    <w:tblStylePr w:type="firstRow">
      <w:rPr>
        <w:b/>
        <w:color w:val="404040"/>
      </w:rPr>
      <w:tcPr>
        <w:tcBorders>
          <w:top w:val="none" w:color="000000" w:sz="4" w:space="0"/>
          <w:left w:val="none" w:color="000000" w:sz="4" w:space="0"/>
          <w:bottom w:val="single" w:color="A5A5A5" w:sz="4" w:space="0"/>
          <w:right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tcBorders>
      </w:tcPr>
    </w:tblStylePr>
  </w:style>
  <w:style w:type="table" w:styleId="943" w:customStyle="1">
    <w:name w:val="List Table 1 Light - Accent 4"/>
    <w:basedOn w:val="780"/>
    <w:uiPriority w:val="99"/>
    <w:qFormat/>
    <w:tblPr/>
    <w:tblStylePr w:type="band1Horz">
      <w:tcPr>
        <w:shd w:val="clear" w:color="ffefbe" w:fill="ffefbe"/>
      </w:tcPr>
    </w:tblStylePr>
    <w:tblStylePr w:type="band1Vert">
      <w:tcPr>
        <w:shd w:val="clear" w:color="ffefbe" w:fill="ffefbe"/>
      </w:tcPr>
    </w:tblStylePr>
    <w:tblStylePr w:type="firstCol">
      <w:rPr>
        <w:b/>
        <w:color w:val="404040"/>
      </w:rPr>
    </w:tblStylePr>
    <w:tblStylePr w:type="firstRow">
      <w:rPr>
        <w:b/>
        <w:color w:val="404040"/>
      </w:rPr>
      <w:tcPr>
        <w:tcBorders>
          <w:top w:val="none" w:color="000000" w:sz="4" w:space="0"/>
          <w:left w:val="none" w:color="000000" w:sz="4" w:space="0"/>
          <w:bottom w:val="single" w:color="FFC000" w:sz="4" w:space="0"/>
          <w:right w:val="none" w:color="000000" w:sz="4" w:space="0"/>
        </w:tcBorders>
      </w:tcPr>
    </w:tblStylePr>
    <w:tblStylePr w:type="lastCol">
      <w:rPr>
        <w:b/>
        <w:color w:val="404040"/>
      </w:rPr>
    </w:tblStylePr>
    <w:tblStylePr w:type="lastRow">
      <w:rPr>
        <w:b/>
        <w:color w:val="404040"/>
      </w:rPr>
      <w:tcPr>
        <w:tcBorders>
          <w:top w:val="single" w:color="FFC000" w:sz="4" w:space="0"/>
          <w:left w:val="none" w:color="000000" w:sz="4" w:space="0"/>
          <w:bottom w:val="none" w:color="000000" w:sz="4" w:space="0"/>
          <w:right w:val="none" w:color="000000" w:sz="4" w:space="0"/>
        </w:tcBorders>
      </w:tcPr>
    </w:tblStylePr>
  </w:style>
  <w:style w:type="table" w:styleId="944" w:customStyle="1">
    <w:name w:val="List Table 1 Light - Accent 5"/>
    <w:basedOn w:val="780"/>
    <w:uiPriority w:val="99"/>
    <w:qFormat/>
    <w:tblPr/>
    <w:tblStylePr w:type="band1Horz">
      <w:tcPr>
        <w:shd w:val="clear" w:color="d0dbf0" w:fill="d0dbf0"/>
      </w:tcPr>
    </w:tblStylePr>
    <w:tblStylePr w:type="band1Vert">
      <w:tcPr>
        <w:shd w:val="clear" w:color="d0dbf0" w:fill="d0dbf0"/>
      </w:tcPr>
    </w:tblStylePr>
    <w:tblStylePr w:type="firstCol">
      <w:rPr>
        <w:b/>
        <w:color w:val="404040"/>
      </w:rPr>
    </w:tblStylePr>
    <w:tblStylePr w:type="firstRow">
      <w:rPr>
        <w:b/>
        <w:color w:val="404040"/>
      </w:rPr>
      <w:tcPr>
        <w:tcBorders>
          <w:top w:val="none" w:color="000000" w:sz="4" w:space="0"/>
          <w:left w:val="none" w:color="000000" w:sz="4" w:space="0"/>
          <w:bottom w:val="single" w:color="4472C4" w:sz="4" w:space="0"/>
          <w:right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tcBorders>
      </w:tcPr>
    </w:tblStylePr>
  </w:style>
  <w:style w:type="table" w:styleId="945" w:customStyle="1">
    <w:name w:val="List Table 1 Light - Accent 6"/>
    <w:basedOn w:val="780"/>
    <w:uiPriority w:val="99"/>
    <w:qFormat/>
    <w:tblPr/>
    <w:tblStylePr w:type="band1Horz">
      <w:tcPr>
        <w:shd w:val="clear" w:color="daebcf" w:fill="daebcf"/>
      </w:tcPr>
    </w:tblStylePr>
    <w:tblStylePr w:type="band1Vert">
      <w:tcPr>
        <w:shd w:val="clear" w:color="daebcf" w:fill="daebcf"/>
      </w:tcPr>
    </w:tblStylePr>
    <w:tblStylePr w:type="firstCol">
      <w:rPr>
        <w:b/>
        <w:color w:val="404040"/>
      </w:rPr>
    </w:tblStylePr>
    <w:tblStylePr w:type="firstRow">
      <w:rPr>
        <w:b/>
        <w:color w:val="404040"/>
      </w:rPr>
      <w:tcPr>
        <w:tcBorders>
          <w:top w:val="none" w:color="000000" w:sz="4" w:space="0"/>
          <w:left w:val="none" w:color="000000" w:sz="4" w:space="0"/>
          <w:bottom w:val="single" w:color="70AD47" w:sz="4" w:space="0"/>
          <w:right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tcBorders>
      </w:tcPr>
    </w:tblStylePr>
  </w:style>
  <w:style w:type="table" w:styleId="946" w:customStyle="1">
    <w:name w:val="List Table 2 - Accent 1"/>
    <w:basedOn w:val="780"/>
    <w:uiPriority w:val="99"/>
    <w:qFormat/>
    <w:tblPr>
      <w:tblBorders>
        <w:top w:val="single" w:color="A2C6E7" w:sz="4" w:space="0"/>
        <w:bottom w:val="single" w:color="A2C6E7" w:sz="4" w:space="0"/>
        <w:insideH w:val="single" w:color="A2C6E7"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rFonts w:ascii="Arial" w:hAnsi="Arial"/>
        <w:b/>
        <w:color w:val="404040"/>
        <w:sz w:val="22"/>
      </w:rPr>
    </w:tblStylePr>
    <w:tblStylePr w:type="fir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style>
  <w:style w:type="table" w:styleId="947" w:customStyle="1">
    <w:name w:val="List Table 2 - Accent 2"/>
    <w:basedOn w:val="780"/>
    <w:uiPriority w:val="99"/>
    <w:qFormat/>
    <w:tblPr>
      <w:tblBorders>
        <w:top w:val="single" w:color="F4B58A" w:sz="4" w:space="0"/>
        <w:bottom w:val="single" w:color="F4B58A" w:sz="4" w:space="0"/>
        <w:insideH w:val="single" w:color="F4B58A"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rFonts w:ascii="Arial" w:hAnsi="Arial"/>
        <w:b/>
        <w:color w:val="404040"/>
        <w:sz w:val="22"/>
      </w:rPr>
    </w:tblStylePr>
    <w:tblStylePr w:type="fir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style>
  <w:style w:type="table" w:styleId="948" w:customStyle="1">
    <w:name w:val="List Table 2 - Accent 3"/>
    <w:basedOn w:val="780"/>
    <w:uiPriority w:val="99"/>
    <w:qFormat/>
    <w:tblPr>
      <w:tblBorders>
        <w:top w:val="single" w:color="CCCCCC" w:sz="4" w:space="0"/>
        <w:bottom w:val="single" w:color="CCCCCC" w:sz="4" w:space="0"/>
        <w:insideH w:val="single" w:color="CCCCCC"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rFonts w:ascii="Arial" w:hAnsi="Arial"/>
        <w:b/>
        <w:color w:val="404040"/>
        <w:sz w:val="22"/>
      </w:rPr>
    </w:tblStylePr>
    <w:tblStylePr w:type="fir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style>
  <w:style w:type="table" w:styleId="949" w:customStyle="1">
    <w:name w:val="List Table 2 - Accent 4"/>
    <w:basedOn w:val="780"/>
    <w:uiPriority w:val="99"/>
    <w:qFormat/>
    <w:tblPr>
      <w:tblBorders>
        <w:top w:val="single" w:color="FFDB6F" w:sz="4" w:space="0"/>
        <w:bottom w:val="single" w:color="FFDB6F" w:sz="4" w:space="0"/>
        <w:insideH w:val="single" w:color="FFDB6F" w:sz="4" w:space="0"/>
      </w:tblBorders>
    </w:tblPr>
    <w:tblStylePr w:type="band1Horz">
      <w:rPr>
        <w:rFonts w:ascii="Arial" w:hAnsi="Arial"/>
        <w:color w:val="404040"/>
        <w:sz w:val="22"/>
      </w:rPr>
      <w:tcPr>
        <w:shd w:val="clear" w:color="ffefbe" w:fill="ffefbe"/>
      </w:tcPr>
    </w:tblStylePr>
    <w:tblStylePr w:type="band1Vert">
      <w:rPr>
        <w:rFonts w:ascii="Arial" w:hAnsi="Arial"/>
        <w:color w:val="404040"/>
        <w:sz w:val="22"/>
      </w:rPr>
      <w:tcPr>
        <w:shd w:val="clear" w:color="ffefbe" w:fill="ffefbe"/>
      </w:tcPr>
    </w:tblStylePr>
    <w:tblStylePr w:type="firstCol">
      <w:rPr>
        <w:rFonts w:ascii="Arial" w:hAnsi="Arial"/>
        <w:b/>
        <w:color w:val="404040"/>
        <w:sz w:val="22"/>
      </w:rPr>
    </w:tblStylePr>
    <w:tblStylePr w:type="firstRow">
      <w:rPr>
        <w:rFonts w:ascii="Arial" w:hAnsi="Arial"/>
        <w:b/>
        <w:color w:val="404040"/>
        <w:sz w:val="22"/>
      </w:rPr>
      <w:tcPr>
        <w:tcBorders>
          <w:top w:val="single" w:color="FFDB6E" w:sz="4" w:space="0"/>
          <w:left w:val="none" w:color="000000" w:sz="4" w:space="0"/>
          <w:bottom w:val="single" w:color="FFDB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sz="4" w:space="0"/>
          <w:left w:val="none" w:color="000000" w:sz="4" w:space="0"/>
          <w:bottom w:val="single" w:color="FFDB6E" w:sz="4" w:space="0"/>
          <w:right w:val="none" w:color="000000" w:sz="4" w:space="0"/>
        </w:tcBorders>
      </w:tcPr>
    </w:tblStylePr>
  </w:style>
  <w:style w:type="table" w:styleId="950" w:customStyle="1">
    <w:name w:val="List Table 2 - Accent 5"/>
    <w:basedOn w:val="780"/>
    <w:uiPriority w:val="99"/>
    <w:qFormat/>
    <w:tblPr>
      <w:tblBorders>
        <w:top w:val="single" w:color="95AFDD" w:sz="4" w:space="0"/>
        <w:bottom w:val="single" w:color="95AFDD" w:sz="4" w:space="0"/>
        <w:insideH w:val="single" w:color="95AFDD" w:sz="4" w:space="0"/>
      </w:tblBorders>
    </w:tblPr>
    <w:tblStylePr w:type="band1Horz">
      <w:rPr>
        <w:rFonts w:ascii="Arial" w:hAnsi="Arial"/>
        <w:color w:val="404040"/>
        <w:sz w:val="22"/>
      </w:rPr>
      <w:tcPr>
        <w:shd w:val="clear" w:color="d0dbf0" w:fill="d0dbf0"/>
      </w:tcPr>
    </w:tblStylePr>
    <w:tblStylePr w:type="band1Vert">
      <w:rPr>
        <w:rFonts w:ascii="Arial" w:hAnsi="Arial"/>
        <w:color w:val="404040"/>
        <w:sz w:val="22"/>
      </w:rPr>
      <w:tcPr>
        <w:shd w:val="clear" w:color="d0dbf0" w:fill="d0dbf0"/>
      </w:tcPr>
    </w:tblStylePr>
    <w:tblStylePr w:type="firstCol">
      <w:rPr>
        <w:rFonts w:ascii="Arial" w:hAnsi="Arial"/>
        <w:b/>
        <w:color w:val="404040"/>
        <w:sz w:val="22"/>
      </w:rPr>
    </w:tblStylePr>
    <w:tblStylePr w:type="fir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style>
  <w:style w:type="table" w:styleId="951" w:customStyle="1">
    <w:name w:val="List Table 2 - Accent 6"/>
    <w:basedOn w:val="780"/>
    <w:uiPriority w:val="99"/>
    <w:qFormat/>
    <w:tblPr>
      <w:tblBorders>
        <w:top w:val="single" w:color="ADD394" w:sz="4" w:space="0"/>
        <w:bottom w:val="single" w:color="ADD394" w:sz="4" w:space="0"/>
        <w:insideH w:val="single" w:color="ADD394"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rFonts w:ascii="Arial" w:hAnsi="Arial"/>
        <w:b/>
        <w:color w:val="404040"/>
        <w:sz w:val="22"/>
      </w:rPr>
    </w:tblStylePr>
    <w:tblStylePr w:type="fir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style>
  <w:style w:type="table" w:styleId="952" w:customStyle="1">
    <w:name w:val="List Table 3 - Accent 1"/>
    <w:basedOn w:val="780"/>
    <w:uiPriority w:val="99"/>
    <w:qFormat/>
    <w:tblPr>
      <w:tblBorders>
        <w:top w:val="single" w:color="5B9BD5" w:sz="4" w:space="0"/>
        <w:left w:val="single" w:color="5B9BD5" w:sz="4" w:space="0"/>
        <w:bottom w:val="single" w:color="5B9BD5" w:sz="4" w:space="0"/>
        <w:right w:val="single" w:color="5B9BD5" w:sz="4" w:space="0"/>
      </w:tblBorders>
    </w:tblPr>
    <w:tblStylePr w:type="band1Horz">
      <w:rPr>
        <w:rFonts w:ascii="Arial" w:hAnsi="Arial"/>
        <w:color w:val="404040"/>
        <w:sz w:val="22"/>
      </w:rPr>
      <w:tcPr>
        <w:tcBorders>
          <w:top w:val="single" w:color="5B9BD5" w:sz="4" w:space="0"/>
          <w:bottom w:val="single" w:color="5B9BD5" w:sz="4" w:space="0"/>
        </w:tcBorders>
      </w:tcPr>
    </w:tblStylePr>
    <w:tblStylePr w:type="band1Vert">
      <w:rPr>
        <w:rFonts w:ascii="Arial" w:hAnsi="Arial"/>
        <w:color w:val="404040"/>
        <w:sz w:val="22"/>
      </w:rPr>
      <w:tcPr>
        <w:tcBorders>
          <w:left w:val="single" w:color="5B9BD5" w:sz="4" w:space="0"/>
          <w:right w:val="single" w:color="5B9BD5" w:sz="4" w:space="0"/>
        </w:tcBorders>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953" w:customStyle="1">
    <w:name w:val="List Table 3 - Accent 2"/>
    <w:basedOn w:val="780"/>
    <w:uiPriority w:val="99"/>
    <w:qFormat/>
    <w:tblPr>
      <w:tblBorders>
        <w:top w:val="single" w:color="F4B184" w:sz="4" w:space="0"/>
        <w:left w:val="single" w:color="F4B184" w:sz="4" w:space="0"/>
        <w:bottom w:val="single" w:color="F4B184" w:sz="4" w:space="0"/>
        <w:right w:val="single" w:color="F4B184" w:sz="4" w:space="0"/>
      </w:tblBorders>
    </w:tblPr>
    <w:tblStylePr w:type="band1Horz">
      <w:rPr>
        <w:rFonts w:ascii="Arial" w:hAnsi="Arial"/>
        <w:color w:val="404040"/>
        <w:sz w:val="22"/>
      </w:rPr>
      <w:tcPr>
        <w:tcBorders>
          <w:top w:val="single" w:color="F4B285" w:sz="4" w:space="0"/>
          <w:bottom w:val="single" w:color="F4B285" w:sz="4" w:space="0"/>
        </w:tcBorders>
      </w:tcPr>
    </w:tblStylePr>
    <w:tblStylePr w:type="band1Vert">
      <w:rPr>
        <w:rFonts w:ascii="Arial" w:hAnsi="Arial"/>
        <w:color w:val="404040"/>
        <w:sz w:val="22"/>
      </w:rPr>
      <w:tcPr>
        <w:tcBorders>
          <w:left w:val="single" w:color="F4B285" w:sz="4" w:space="0"/>
          <w:right w:val="single" w:color="F4B285" w:sz="4" w:space="0"/>
        </w:tcBorders>
      </w:tcPr>
    </w:tblStylePr>
    <w:tblStylePr w:type="firstCol">
      <w:rPr>
        <w:b/>
        <w:color w:val="404040"/>
      </w:rPr>
    </w:tblStylePr>
    <w:tblStylePr w:type="firstRow">
      <w:rPr>
        <w:rFonts w:ascii="Arial" w:hAnsi="Arial"/>
        <w:b/>
        <w:color w:val="ffffff"/>
        <w:sz w:val="22"/>
      </w:rPr>
      <w:tcPr>
        <w:shd w:val="clear" w:color="f4b285" w:fill="f4b285"/>
      </w:tcPr>
    </w:tblStylePr>
    <w:tblStylePr w:type="lastCol">
      <w:rPr>
        <w:b/>
        <w:color w:val="404040"/>
      </w:rPr>
    </w:tblStylePr>
    <w:tblStylePr w:type="lastRow">
      <w:rPr>
        <w:b/>
        <w:color w:val="404040"/>
      </w:rPr>
    </w:tblStylePr>
  </w:style>
  <w:style w:type="table" w:styleId="954" w:customStyle="1">
    <w:name w:val="List Table 3 - Accent 3"/>
    <w:basedOn w:val="780"/>
    <w:uiPriority w:val="99"/>
    <w:qFormat/>
    <w:tblPr>
      <w:tblBorders>
        <w:top w:val="single" w:color="C9C9C9" w:sz="4" w:space="0"/>
        <w:left w:val="single" w:color="C9C9C9" w:sz="4" w:space="0"/>
        <w:bottom w:val="single" w:color="C9C9C9" w:sz="4" w:space="0"/>
        <w:right w:val="single" w:color="C9C9C9" w:sz="4" w:space="0"/>
      </w:tblBorders>
    </w:tblPr>
    <w:tblStylePr w:type="band1Horz">
      <w:rPr>
        <w:rFonts w:ascii="Arial" w:hAnsi="Arial"/>
        <w:color w:val="404040"/>
        <w:sz w:val="22"/>
      </w:rPr>
      <w:tcPr>
        <w:tcBorders>
          <w:top w:val="single" w:color="C9C9C9" w:sz="4" w:space="0"/>
          <w:bottom w:val="single" w:color="C9C9C9" w:sz="4" w:space="0"/>
        </w:tcBorders>
      </w:tcPr>
    </w:tblStylePr>
    <w:tblStylePr w:type="band1Vert">
      <w:rPr>
        <w:rFonts w:ascii="Arial" w:hAnsi="Arial"/>
        <w:color w:val="404040"/>
        <w:sz w:val="22"/>
      </w:rPr>
      <w:tcPr>
        <w:tcBorders>
          <w:left w:val="single" w:color="C9C9C9" w:sz="4" w:space="0"/>
          <w:right w:val="single" w:color="C9C9C9" w:sz="4" w:space="0"/>
        </w:tcBorders>
      </w:tcPr>
    </w:tblStylePr>
    <w:tblStylePr w:type="firstCol">
      <w:rPr>
        <w:b/>
        <w:color w:val="404040"/>
      </w:rPr>
    </w:tblStylePr>
    <w:tblStylePr w:type="firstRow">
      <w:rPr>
        <w:rFonts w:ascii="Arial" w:hAnsi="Arial"/>
        <w:b/>
        <w:color w:val="ffffff"/>
        <w:sz w:val="22"/>
      </w:rPr>
      <w:tcPr>
        <w:shd w:val="clear" w:color="c9c9c9" w:fill="c9c9c9"/>
      </w:tcPr>
    </w:tblStylePr>
    <w:tblStylePr w:type="lastCol">
      <w:rPr>
        <w:b/>
        <w:color w:val="404040"/>
      </w:rPr>
    </w:tblStylePr>
    <w:tblStylePr w:type="lastRow">
      <w:rPr>
        <w:b/>
        <w:color w:val="404040"/>
      </w:rPr>
    </w:tblStylePr>
  </w:style>
  <w:style w:type="table" w:styleId="955" w:customStyle="1">
    <w:name w:val="List Table 3 - Accent 4"/>
    <w:basedOn w:val="780"/>
    <w:uiPriority w:val="99"/>
    <w:qFormat/>
    <w:tblPr>
      <w:tblBorders>
        <w:top w:val="single" w:color="FFD865" w:sz="4" w:space="0"/>
        <w:left w:val="single" w:color="FFD865" w:sz="4" w:space="0"/>
        <w:bottom w:val="single" w:color="FFD865" w:sz="4" w:space="0"/>
        <w:right w:val="single" w:color="FFD865" w:sz="4" w:space="0"/>
      </w:tblBorders>
    </w:tblPr>
    <w:tblStylePr w:type="band1Horz">
      <w:rPr>
        <w:rFonts w:ascii="Arial" w:hAnsi="Arial"/>
        <w:color w:val="404040"/>
        <w:sz w:val="22"/>
      </w:rPr>
      <w:tcPr>
        <w:tcBorders>
          <w:top w:val="single" w:color="FFD864" w:sz="4" w:space="0"/>
          <w:bottom w:val="single" w:color="FFD864" w:sz="4" w:space="0"/>
        </w:tcBorders>
      </w:tcPr>
    </w:tblStylePr>
    <w:tblStylePr w:type="band1Vert">
      <w:rPr>
        <w:rFonts w:ascii="Arial" w:hAnsi="Arial"/>
        <w:color w:val="404040"/>
        <w:sz w:val="22"/>
      </w:rPr>
      <w:tcPr>
        <w:tcBorders>
          <w:left w:val="single" w:color="FFD864" w:sz="4" w:space="0"/>
          <w:right w:val="single" w:color="FFD864" w:sz="4" w:space="0"/>
        </w:tcBorders>
      </w:tcPr>
    </w:tblStylePr>
    <w:tblStylePr w:type="firstCol">
      <w:rPr>
        <w:b/>
        <w:color w:val="404040"/>
      </w:rPr>
    </w:tblStylePr>
    <w:tblStylePr w:type="firstRow">
      <w:rPr>
        <w:rFonts w:ascii="Arial" w:hAnsi="Arial"/>
        <w:b/>
        <w:color w:val="ffffff"/>
        <w:sz w:val="22"/>
      </w:rPr>
      <w:tcPr>
        <w:shd w:val="clear" w:color="ffd864" w:fill="ffd864"/>
      </w:tcPr>
    </w:tblStylePr>
    <w:tblStylePr w:type="lastCol">
      <w:rPr>
        <w:b/>
        <w:color w:val="404040"/>
      </w:rPr>
    </w:tblStylePr>
    <w:tblStylePr w:type="lastRow">
      <w:rPr>
        <w:b/>
        <w:color w:val="404040"/>
      </w:rPr>
    </w:tblStylePr>
  </w:style>
  <w:style w:type="table" w:styleId="956" w:customStyle="1">
    <w:name w:val="List Table 3 - Accent 5"/>
    <w:basedOn w:val="780"/>
    <w:uiPriority w:val="99"/>
    <w:qFormat/>
    <w:tblPr>
      <w:tblBorders>
        <w:top w:val="single" w:color="8DA9DB" w:sz="4" w:space="0"/>
        <w:left w:val="single" w:color="8DA9DB" w:sz="4" w:space="0"/>
        <w:bottom w:val="single" w:color="8DA9DB" w:sz="4" w:space="0"/>
        <w:right w:val="single" w:color="8DA9DB" w:sz="4" w:space="0"/>
      </w:tblBorders>
    </w:tblPr>
    <w:tblStylePr w:type="band1Horz">
      <w:rPr>
        <w:rFonts w:ascii="Arial" w:hAnsi="Arial"/>
        <w:color w:val="404040"/>
        <w:sz w:val="22"/>
      </w:rPr>
      <w:tcPr>
        <w:tcBorders>
          <w:top w:val="single" w:color="8EA9DB" w:sz="4" w:space="0"/>
          <w:bottom w:val="single" w:color="8EA9DB" w:sz="4" w:space="0"/>
        </w:tcBorders>
      </w:tcPr>
    </w:tblStylePr>
    <w:tblStylePr w:type="band1Vert">
      <w:rPr>
        <w:rFonts w:ascii="Arial" w:hAnsi="Arial"/>
        <w:color w:val="404040"/>
        <w:sz w:val="22"/>
      </w:rPr>
      <w:tcPr>
        <w:tcBorders>
          <w:left w:val="single" w:color="8EA9DB" w:sz="4" w:space="0"/>
          <w:right w:val="single" w:color="8EA9DB" w:sz="4" w:space="0"/>
        </w:tcBorders>
      </w:tcPr>
    </w:tblStylePr>
    <w:tblStylePr w:type="firstCol">
      <w:rPr>
        <w:b/>
        <w:color w:val="404040"/>
      </w:rPr>
    </w:tblStylePr>
    <w:tblStylePr w:type="firstRow">
      <w:rPr>
        <w:rFonts w:ascii="Arial" w:hAnsi="Arial"/>
        <w:b/>
        <w:color w:val="ffffff"/>
        <w:sz w:val="22"/>
      </w:rPr>
      <w:tcPr>
        <w:shd w:val="clear" w:color="8ea9db" w:fill="8ea9db"/>
      </w:tcPr>
    </w:tblStylePr>
    <w:tblStylePr w:type="lastCol">
      <w:rPr>
        <w:b/>
        <w:color w:val="404040"/>
      </w:rPr>
    </w:tblStylePr>
    <w:tblStylePr w:type="lastRow">
      <w:rPr>
        <w:b/>
        <w:color w:val="404040"/>
      </w:rPr>
    </w:tblStylePr>
  </w:style>
  <w:style w:type="table" w:styleId="957" w:customStyle="1">
    <w:name w:val="List Table 3 - Accent 6"/>
    <w:basedOn w:val="780"/>
    <w:uiPriority w:val="99"/>
    <w:qFormat/>
    <w:tblPr>
      <w:tblBorders>
        <w:top w:val="single" w:color="A9D08E" w:sz="4" w:space="0"/>
        <w:left w:val="single" w:color="A9D08E" w:sz="4" w:space="0"/>
        <w:bottom w:val="single" w:color="A9D08E" w:sz="4" w:space="0"/>
        <w:right w:val="single" w:color="A9D08E" w:sz="4" w:space="0"/>
      </w:tblBorders>
    </w:tblPr>
    <w:tblStylePr w:type="band1Horz">
      <w:rPr>
        <w:rFonts w:ascii="Arial" w:hAnsi="Arial"/>
        <w:color w:val="404040"/>
        <w:sz w:val="22"/>
      </w:rPr>
      <w:tcPr>
        <w:tcBorders>
          <w:top w:val="single" w:color="A9D08E" w:sz="4" w:space="0"/>
          <w:bottom w:val="single" w:color="A9D08E" w:sz="4" w:space="0"/>
        </w:tcBorders>
      </w:tcPr>
    </w:tblStylePr>
    <w:tblStylePr w:type="band1Vert">
      <w:rPr>
        <w:rFonts w:ascii="Arial" w:hAnsi="Arial"/>
        <w:color w:val="404040"/>
        <w:sz w:val="22"/>
      </w:rPr>
      <w:tcPr>
        <w:tcBorders>
          <w:left w:val="single" w:color="A9D08E" w:sz="4" w:space="0"/>
          <w:right w:val="single" w:color="A9D08E" w:sz="4" w:space="0"/>
        </w:tcBorders>
      </w:tcPr>
    </w:tblStylePr>
    <w:tblStylePr w:type="firstCol">
      <w:rPr>
        <w:b/>
        <w:color w:val="404040"/>
      </w:rPr>
    </w:tblStylePr>
    <w:tblStylePr w:type="firstRow">
      <w:rPr>
        <w:rFonts w:ascii="Arial" w:hAnsi="Arial"/>
        <w:b/>
        <w:color w:val="ffffff"/>
        <w:sz w:val="22"/>
      </w:rPr>
      <w:tcPr>
        <w:shd w:val="clear" w:color="a9d08e" w:fill="a9d08e"/>
      </w:tcPr>
    </w:tblStylePr>
    <w:tblStylePr w:type="lastCol">
      <w:rPr>
        <w:b/>
        <w:color w:val="404040"/>
      </w:rPr>
    </w:tblStylePr>
    <w:tblStylePr w:type="lastRow">
      <w:rPr>
        <w:b/>
        <w:color w:val="404040"/>
      </w:rPr>
    </w:tblStylePr>
  </w:style>
  <w:style w:type="table" w:styleId="958" w:customStyle="1">
    <w:name w:val="List Table 4 - Accent 1"/>
    <w:basedOn w:val="780"/>
    <w:uiPriority w:val="99"/>
    <w:qFormat/>
    <w:tblPr>
      <w:tblBorders>
        <w:top w:val="single" w:color="A2C6E7" w:sz="4" w:space="0"/>
        <w:left w:val="single" w:color="A2C6E7" w:sz="4" w:space="0"/>
        <w:bottom w:val="single" w:color="A2C6E7" w:sz="4" w:space="0"/>
        <w:right w:val="single" w:color="A2C6E7" w:sz="4" w:space="0"/>
        <w:insideH w:val="single" w:color="A2C6E7"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959" w:customStyle="1">
    <w:name w:val="List Table 4 - Accent 2"/>
    <w:basedOn w:val="780"/>
    <w:uiPriority w:val="99"/>
    <w:qFormat/>
    <w:tblPr>
      <w:tblBorders>
        <w:top w:val="single" w:color="F4B58A" w:sz="4" w:space="0"/>
        <w:left w:val="single" w:color="F4B58A" w:sz="4" w:space="0"/>
        <w:bottom w:val="single" w:color="F4B58A" w:sz="4" w:space="0"/>
        <w:right w:val="single" w:color="F4B58A" w:sz="4" w:space="0"/>
        <w:insideH w:val="single" w:color="F4B58A"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b/>
        <w:color w:val="404040"/>
      </w:rPr>
    </w:tblStylePr>
    <w:tblStylePr w:type="firstRow">
      <w:rPr>
        <w:rFonts w:ascii="Arial" w:hAnsi="Arial"/>
        <w:b/>
        <w:color w:val="ffffff"/>
        <w:sz w:val="22"/>
      </w:rPr>
      <w:tcPr>
        <w:shd w:val="clear" w:color="ed7d31" w:fill="ed7d31"/>
      </w:tcPr>
    </w:tblStylePr>
    <w:tblStylePr w:type="lastCol">
      <w:rPr>
        <w:b/>
        <w:color w:val="404040"/>
      </w:rPr>
    </w:tblStylePr>
    <w:tblStylePr w:type="lastRow">
      <w:rPr>
        <w:b/>
        <w:color w:val="404040"/>
      </w:rPr>
    </w:tblStylePr>
  </w:style>
  <w:style w:type="table" w:styleId="960" w:customStyle="1">
    <w:name w:val="List Table 4 - Accent 3"/>
    <w:basedOn w:val="780"/>
    <w:uiPriority w:val="99"/>
    <w:qFormat/>
    <w:tblPr>
      <w:tblBorders>
        <w:top w:val="single" w:color="CCCCCC" w:sz="4" w:space="0"/>
        <w:left w:val="single" w:color="CCCCCC" w:sz="4" w:space="0"/>
        <w:bottom w:val="single" w:color="CCCCCC" w:sz="4" w:space="0"/>
        <w:right w:val="single" w:color="CCCCCC" w:sz="4" w:space="0"/>
        <w:insideH w:val="single" w:color="CCCCCC"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b/>
        <w:color w:val="404040"/>
      </w:rPr>
    </w:tblStylePr>
    <w:tblStylePr w:type="firstRow">
      <w:rPr>
        <w:rFonts w:ascii="Arial" w:hAnsi="Arial"/>
        <w:b/>
        <w:color w:val="ffffff"/>
        <w:sz w:val="22"/>
      </w:rPr>
      <w:tcPr>
        <w:shd w:val="clear" w:color="a5a5a5" w:fill="a5a5a5"/>
      </w:tcPr>
    </w:tblStylePr>
    <w:tblStylePr w:type="lastCol">
      <w:rPr>
        <w:b/>
        <w:color w:val="404040"/>
      </w:rPr>
    </w:tblStylePr>
    <w:tblStylePr w:type="lastRow">
      <w:rPr>
        <w:b/>
        <w:color w:val="404040"/>
      </w:rPr>
    </w:tblStylePr>
  </w:style>
  <w:style w:type="table" w:styleId="961" w:customStyle="1">
    <w:name w:val="List Table 4 - Accent 4"/>
    <w:basedOn w:val="780"/>
    <w:uiPriority w:val="99"/>
    <w:qFormat/>
    <w:tblPr>
      <w:tblBorders>
        <w:top w:val="single" w:color="FFDB6F" w:sz="4" w:space="0"/>
        <w:left w:val="single" w:color="FFDB6F" w:sz="4" w:space="0"/>
        <w:bottom w:val="single" w:color="FFDB6F" w:sz="4" w:space="0"/>
        <w:right w:val="single" w:color="FFDB6F" w:sz="4" w:space="0"/>
        <w:insideH w:val="single" w:color="FFDB6F" w:sz="4" w:space="0"/>
      </w:tblBorders>
    </w:tblPr>
    <w:tblStylePr w:type="band1Horz">
      <w:rPr>
        <w:rFonts w:ascii="Arial" w:hAnsi="Arial"/>
        <w:color w:val="404040"/>
        <w:sz w:val="22"/>
      </w:rPr>
      <w:tcPr>
        <w:shd w:val="clear" w:color="ffefbe" w:fill="ffefbe"/>
      </w:tcPr>
    </w:tblStylePr>
    <w:tblStylePr w:type="band1Vert">
      <w:rPr>
        <w:rFonts w:ascii="Arial" w:hAnsi="Arial"/>
        <w:color w:val="404040"/>
        <w:sz w:val="22"/>
      </w:rPr>
      <w:tcPr>
        <w:shd w:val="clear" w:color="ffefbe" w:fill="ffefbe"/>
      </w:tcPr>
    </w:tblStylePr>
    <w:tblStylePr w:type="firstCol">
      <w:rPr>
        <w:b/>
        <w:color w:val="404040"/>
      </w:rPr>
    </w:tblStylePr>
    <w:tblStylePr w:type="firstRow">
      <w:rPr>
        <w:rFonts w:ascii="Arial" w:hAnsi="Arial"/>
        <w:b/>
        <w:color w:val="ffffff"/>
        <w:sz w:val="22"/>
      </w:rPr>
      <w:tcPr>
        <w:shd w:val="clear" w:color="ffc000" w:fill="ffc000"/>
      </w:tcPr>
    </w:tblStylePr>
    <w:tblStylePr w:type="lastCol">
      <w:rPr>
        <w:b/>
        <w:color w:val="404040"/>
      </w:rPr>
    </w:tblStylePr>
    <w:tblStylePr w:type="lastRow">
      <w:rPr>
        <w:b/>
        <w:color w:val="404040"/>
      </w:rPr>
    </w:tblStylePr>
  </w:style>
  <w:style w:type="table" w:styleId="962" w:customStyle="1">
    <w:name w:val="List Table 4 - Accent 5"/>
    <w:basedOn w:val="780"/>
    <w:uiPriority w:val="99"/>
    <w:qFormat/>
    <w:tblPr>
      <w:tblBorders>
        <w:top w:val="single" w:color="95AFDD" w:sz="4" w:space="0"/>
        <w:left w:val="single" w:color="95AFDD" w:sz="4" w:space="0"/>
        <w:bottom w:val="single" w:color="95AFDD" w:sz="4" w:space="0"/>
        <w:right w:val="single" w:color="95AFDD" w:sz="4" w:space="0"/>
        <w:insideH w:val="single" w:color="95AFDD" w:sz="4" w:space="0"/>
      </w:tblBorders>
    </w:tblPr>
    <w:tblStylePr w:type="band1Horz">
      <w:rPr>
        <w:rFonts w:ascii="Arial" w:hAnsi="Arial"/>
        <w:color w:val="404040"/>
        <w:sz w:val="22"/>
      </w:rPr>
      <w:tcPr>
        <w:shd w:val="clear" w:color="d0dbf0" w:fill="d0dbf0"/>
      </w:tcPr>
    </w:tblStylePr>
    <w:tblStylePr w:type="band1Vert">
      <w:rPr>
        <w:rFonts w:ascii="Arial" w:hAnsi="Arial"/>
        <w:color w:val="404040"/>
        <w:sz w:val="22"/>
      </w:rPr>
      <w:tcPr>
        <w:shd w:val="clear" w:color="d0dbf0" w:fill="d0dbf0"/>
      </w:tcPr>
    </w:tblStylePr>
    <w:tblStylePr w:type="firstCol">
      <w:rPr>
        <w:b/>
        <w:color w:val="404040"/>
      </w:rPr>
    </w:tblStylePr>
    <w:tblStylePr w:type="firstRow">
      <w:rPr>
        <w:rFonts w:ascii="Arial" w:hAnsi="Arial"/>
        <w:b/>
        <w:color w:val="ffffff"/>
        <w:sz w:val="22"/>
      </w:rPr>
      <w:tcPr>
        <w:shd w:val="clear" w:color="4472c4" w:fill="4472c4"/>
      </w:tcPr>
    </w:tblStylePr>
    <w:tblStylePr w:type="lastCol">
      <w:rPr>
        <w:b/>
        <w:color w:val="404040"/>
      </w:rPr>
    </w:tblStylePr>
    <w:tblStylePr w:type="lastRow">
      <w:rPr>
        <w:b/>
        <w:color w:val="404040"/>
      </w:rPr>
    </w:tblStylePr>
  </w:style>
  <w:style w:type="table" w:styleId="963" w:customStyle="1">
    <w:name w:val="List Table 4 - Accent 6"/>
    <w:basedOn w:val="780"/>
    <w:uiPriority w:val="99"/>
    <w:qFormat/>
    <w:tblPr>
      <w:tblBorders>
        <w:top w:val="single" w:color="ADD394" w:sz="4" w:space="0"/>
        <w:left w:val="single" w:color="ADD394" w:sz="4" w:space="0"/>
        <w:bottom w:val="single" w:color="ADD394" w:sz="4" w:space="0"/>
        <w:right w:val="single" w:color="ADD394" w:sz="4" w:space="0"/>
        <w:insideH w:val="single" w:color="ADD394"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b/>
        <w:color w:val="404040"/>
      </w:rPr>
    </w:tblStylePr>
    <w:tblStylePr w:type="firstRow">
      <w:rPr>
        <w:rFonts w:ascii="Arial" w:hAnsi="Arial"/>
        <w:b/>
        <w:color w:val="ffffff"/>
        <w:sz w:val="22"/>
      </w:rPr>
      <w:tcPr>
        <w:shd w:val="clear" w:color="70ad47" w:fill="70ad47"/>
      </w:tcPr>
    </w:tblStylePr>
    <w:tblStylePr w:type="lastCol">
      <w:rPr>
        <w:b/>
        <w:color w:val="404040"/>
      </w:rPr>
    </w:tblStylePr>
    <w:tblStylePr w:type="lastRow">
      <w:rPr>
        <w:b/>
        <w:color w:val="404040"/>
      </w:rPr>
    </w:tblStylePr>
  </w:style>
  <w:style w:type="table" w:styleId="964" w:customStyle="1">
    <w:name w:val="List Table 5 Dark - Accent 1"/>
    <w:basedOn w:val="780"/>
    <w:uiPriority w:val="99"/>
    <w:qFormat/>
    <w:tblPr>
      <w:tblBorders>
        <w:top w:val="single" w:color="5B9BD5" w:sz="32" w:space="0"/>
        <w:left w:val="single" w:color="5B9BD5" w:sz="32" w:space="0"/>
        <w:bottom w:val="single" w:color="5B9BD5" w:sz="32" w:space="0"/>
        <w:right w:val="single" w:color="5B9BD5" w:sz="32" w:space="0"/>
      </w:tblBorders>
    </w:tblPr>
    <w:tblStylePr w:type="band1Horz">
      <w:tcPr>
        <w:shd w:val="clear" w:color="5b9bd5" w:fill="5b9bd5"/>
        <w:tcBorders>
          <w:top w:val="single" w:color="FFFFFF" w:sz="4" w:space="0"/>
          <w:bottom w:val="single" w:color="FFFFFF" w:sz="4" w:space="0"/>
        </w:tcBorders>
      </w:tcPr>
    </w:tblStylePr>
    <w:tblStylePr w:type="band1Vert">
      <w:tcPr>
        <w:shd w:val="clear" w:color="5b9bd5" w:fill="5b9bd5"/>
        <w:tcBorders>
          <w:left w:val="single" w:color="FFFFFF" w:sz="4" w:space="0"/>
          <w:right w:val="single" w:color="FFFFFF" w:sz="4" w:space="0"/>
        </w:tcBorders>
      </w:tcPr>
    </w:tblStylePr>
    <w:tblStylePr w:type="band2Horz">
      <w:tcPr>
        <w:shd w:val="clear" w:color="5b9bd5" w:fill="5b9bd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5B9BD5" w:sz="32" w:space="0"/>
          <w:right w:val="single" w:color="FFFFFF" w:sz="4" w:space="0"/>
        </w:tcBorders>
      </w:tcPr>
    </w:tblStylePr>
    <w:tblStylePr w:type="firstRow">
      <w:rPr>
        <w:rFonts w:ascii="Arial" w:hAnsi="Arial"/>
        <w:b/>
        <w:color w:val="ffffff"/>
        <w:sz w:val="22"/>
      </w:rPr>
      <w:tcPr>
        <w:shd w:val="clear" w:color="5b9bd5" w:fill="5b9bd5"/>
        <w:tcBorders>
          <w:top w:val="single" w:color="5B9BD5" w:sz="32" w:space="0"/>
          <w:bottom w:val="single" w:color="FFFFFF" w:sz="12" w:space="0"/>
        </w:tcBorders>
      </w:tcPr>
    </w:tblStylePr>
    <w:tblStylePr w:type="lastCol">
      <w:tcPr>
        <w:tcBorders>
          <w:left w:val="single" w:color="FFFFFF" w:sz="4" w:space="0"/>
          <w:right w:val="single" w:color="5B9BD5" w:sz="32" w:space="0"/>
        </w:tcBorders>
      </w:tcPr>
    </w:tblStylePr>
    <w:tblStylePr w:type="lastRow">
      <w:rPr>
        <w:rFonts w:ascii="Arial" w:hAnsi="Arial"/>
        <w:b/>
        <w:color w:val="ffffff"/>
        <w:sz w:val="22"/>
      </w:rPr>
    </w:tblStylePr>
  </w:style>
  <w:style w:type="table" w:styleId="965" w:customStyle="1">
    <w:name w:val="List Table 5 Dark - Accent 2"/>
    <w:basedOn w:val="780"/>
    <w:uiPriority w:val="99"/>
    <w:qFormat/>
    <w:tblPr>
      <w:tblBorders>
        <w:top w:val="single" w:color="F4B184" w:sz="32" w:space="0"/>
        <w:left w:val="single" w:color="F4B184" w:sz="32" w:space="0"/>
        <w:bottom w:val="single" w:color="F4B184" w:sz="32" w:space="0"/>
        <w:right w:val="single" w:color="F4B184" w:sz="32" w:space="0"/>
      </w:tblBorders>
    </w:tblPr>
    <w:tblStylePr w:type="band1Horz">
      <w:tcPr>
        <w:shd w:val="clear" w:color="f4b285" w:fill="f4b285"/>
        <w:tcBorders>
          <w:top w:val="single" w:color="FFFFFF" w:sz="4" w:space="0"/>
          <w:bottom w:val="single" w:color="FFFFFF" w:sz="4" w:space="0"/>
        </w:tcBorders>
      </w:tcPr>
    </w:tblStylePr>
    <w:tblStylePr w:type="band1Vert">
      <w:tcPr>
        <w:shd w:val="clear" w:color="f4b285" w:fill="f4b285"/>
        <w:tcBorders>
          <w:left w:val="single" w:color="FFFFFF" w:sz="4" w:space="0"/>
          <w:right w:val="single" w:color="FFFFFF" w:sz="4" w:space="0"/>
        </w:tcBorders>
      </w:tcPr>
    </w:tblStylePr>
    <w:tblStylePr w:type="band2Horz">
      <w:tcPr>
        <w:shd w:val="clear" w:color="f4b285" w:fill="f4b28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4B285" w:sz="32" w:space="0"/>
          <w:right w:val="single" w:color="FFFFFF" w:sz="4" w:space="0"/>
        </w:tcBorders>
      </w:tcPr>
    </w:tblStylePr>
    <w:tblStylePr w:type="firstRow">
      <w:rPr>
        <w:rFonts w:ascii="Arial" w:hAnsi="Arial"/>
        <w:b/>
        <w:color w:val="ffffff"/>
        <w:sz w:val="22"/>
      </w:rPr>
      <w:tcPr>
        <w:shd w:val="clear" w:color="f4b285" w:fill="f4b285"/>
        <w:tcBorders>
          <w:top w:val="single" w:color="F4B285" w:sz="32" w:space="0"/>
          <w:bottom w:val="single" w:color="FFFFFF" w:sz="12" w:space="0"/>
        </w:tcBorders>
      </w:tcPr>
    </w:tblStylePr>
    <w:tblStylePr w:type="lastCol">
      <w:tcPr>
        <w:tcBorders>
          <w:left w:val="single" w:color="FFFFFF" w:sz="4" w:space="0"/>
          <w:right w:val="single" w:color="F4B285" w:sz="32" w:space="0"/>
        </w:tcBorders>
      </w:tcPr>
    </w:tblStylePr>
    <w:tblStylePr w:type="lastRow">
      <w:rPr>
        <w:rFonts w:ascii="Arial" w:hAnsi="Arial"/>
        <w:b/>
        <w:color w:val="ffffff"/>
        <w:sz w:val="22"/>
      </w:rPr>
    </w:tblStylePr>
  </w:style>
  <w:style w:type="table" w:styleId="966" w:customStyle="1">
    <w:name w:val="List Table 5 Dark - Accent 3"/>
    <w:basedOn w:val="780"/>
    <w:uiPriority w:val="99"/>
    <w:qFormat/>
    <w:tblPr>
      <w:tblBorders>
        <w:top w:val="single" w:color="C9C9C9" w:sz="32" w:space="0"/>
        <w:left w:val="single" w:color="C9C9C9" w:sz="32" w:space="0"/>
        <w:bottom w:val="single" w:color="C9C9C9" w:sz="32" w:space="0"/>
        <w:right w:val="single" w:color="C9C9C9" w:sz="32" w:space="0"/>
      </w:tblBorders>
    </w:tblPr>
    <w:tblStylePr w:type="band1Horz">
      <w:tcPr>
        <w:shd w:val="clear" w:color="c9c9c9" w:fill="c9c9c9"/>
        <w:tcBorders>
          <w:top w:val="single" w:color="FFFFFF" w:sz="4" w:space="0"/>
          <w:bottom w:val="single" w:color="FFFFFF" w:sz="4" w:space="0"/>
        </w:tcBorders>
      </w:tcPr>
    </w:tblStylePr>
    <w:tblStylePr w:type="band1Vert">
      <w:tcPr>
        <w:shd w:val="clear" w:color="c9c9c9" w:fill="c9c9c9"/>
        <w:tcBorders>
          <w:left w:val="single" w:color="FFFFFF" w:sz="4" w:space="0"/>
          <w:right w:val="single" w:color="FFFFFF" w:sz="4" w:space="0"/>
        </w:tcBorders>
      </w:tcPr>
    </w:tblStylePr>
    <w:tblStylePr w:type="band2Horz">
      <w:tcPr>
        <w:shd w:val="clear" w:color="c9c9c9" w:fill="c9c9c9"/>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9C9C9" w:sz="32" w:space="0"/>
          <w:right w:val="single" w:color="FFFFFF" w:sz="4" w:space="0"/>
        </w:tcBorders>
      </w:tcPr>
    </w:tblStylePr>
    <w:tblStylePr w:type="firstRow">
      <w:rPr>
        <w:rFonts w:ascii="Arial" w:hAnsi="Arial"/>
        <w:b/>
        <w:color w:val="ffffff"/>
        <w:sz w:val="22"/>
      </w:rPr>
      <w:tcPr>
        <w:shd w:val="clear" w:color="c9c9c9" w:fill="c9c9c9"/>
        <w:tcBorders>
          <w:top w:val="single" w:color="C9C9C9" w:sz="32" w:space="0"/>
          <w:bottom w:val="single" w:color="FFFFFF" w:sz="12" w:space="0"/>
        </w:tcBorders>
      </w:tcPr>
    </w:tblStylePr>
    <w:tblStylePr w:type="lastCol">
      <w:tcPr>
        <w:tcBorders>
          <w:left w:val="single" w:color="FFFFFF" w:sz="4" w:space="0"/>
          <w:right w:val="single" w:color="C9C9C9" w:sz="32" w:space="0"/>
        </w:tcBorders>
      </w:tcPr>
    </w:tblStylePr>
    <w:tblStylePr w:type="lastRow">
      <w:rPr>
        <w:rFonts w:ascii="Arial" w:hAnsi="Arial"/>
        <w:b/>
        <w:color w:val="ffffff"/>
        <w:sz w:val="22"/>
      </w:rPr>
    </w:tblStylePr>
  </w:style>
  <w:style w:type="table" w:styleId="967" w:customStyle="1">
    <w:name w:val="List Table 5 Dark - Accent 4"/>
    <w:basedOn w:val="780"/>
    <w:uiPriority w:val="99"/>
    <w:qFormat/>
    <w:tblPr>
      <w:tblBorders>
        <w:top w:val="single" w:color="FFD865" w:sz="32" w:space="0"/>
        <w:left w:val="single" w:color="FFD865" w:sz="32" w:space="0"/>
        <w:bottom w:val="single" w:color="FFD865" w:sz="32" w:space="0"/>
        <w:right w:val="single" w:color="FFD865" w:sz="32" w:space="0"/>
      </w:tblBorders>
    </w:tblPr>
    <w:tblStylePr w:type="band1Horz">
      <w:tcPr>
        <w:shd w:val="clear" w:color="ffd864" w:fill="ffd864"/>
        <w:tcBorders>
          <w:top w:val="single" w:color="FFFFFF" w:sz="4" w:space="0"/>
          <w:bottom w:val="single" w:color="FFFFFF" w:sz="4" w:space="0"/>
        </w:tcBorders>
      </w:tcPr>
    </w:tblStylePr>
    <w:tblStylePr w:type="band1Vert">
      <w:tcPr>
        <w:shd w:val="clear" w:color="ffd864" w:fill="ffd864"/>
        <w:tcBorders>
          <w:left w:val="single" w:color="FFFFFF" w:sz="4" w:space="0"/>
          <w:right w:val="single" w:color="FFFFFF" w:sz="4" w:space="0"/>
        </w:tcBorders>
      </w:tcPr>
    </w:tblStylePr>
    <w:tblStylePr w:type="band2Horz">
      <w:tcPr>
        <w:shd w:val="clear" w:color="ffd864" w:fill="ffd864"/>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FD864" w:sz="32" w:space="0"/>
          <w:right w:val="single" w:color="FFFFFF" w:sz="4" w:space="0"/>
        </w:tcBorders>
      </w:tcPr>
    </w:tblStylePr>
    <w:tblStylePr w:type="firstRow">
      <w:rPr>
        <w:rFonts w:ascii="Arial" w:hAnsi="Arial"/>
        <w:b/>
        <w:color w:val="ffffff"/>
        <w:sz w:val="22"/>
      </w:rPr>
      <w:tcPr>
        <w:shd w:val="clear" w:color="ffd864" w:fill="ffd864"/>
        <w:tcBorders>
          <w:top w:val="single" w:color="FFD864" w:sz="32" w:space="0"/>
          <w:bottom w:val="single" w:color="FFFFFF" w:sz="12" w:space="0"/>
        </w:tcBorders>
      </w:tcPr>
    </w:tblStylePr>
    <w:tblStylePr w:type="lastCol">
      <w:tcPr>
        <w:tcBorders>
          <w:left w:val="single" w:color="FFFFFF" w:sz="4" w:space="0"/>
          <w:right w:val="single" w:color="FFD864" w:sz="32" w:space="0"/>
        </w:tcBorders>
      </w:tcPr>
    </w:tblStylePr>
    <w:tblStylePr w:type="lastRow">
      <w:rPr>
        <w:rFonts w:ascii="Arial" w:hAnsi="Arial"/>
        <w:b/>
        <w:color w:val="ffffff"/>
        <w:sz w:val="22"/>
      </w:rPr>
    </w:tblStylePr>
  </w:style>
  <w:style w:type="table" w:styleId="968" w:customStyle="1">
    <w:name w:val="List Table 5 Dark - Accent 5"/>
    <w:basedOn w:val="780"/>
    <w:uiPriority w:val="99"/>
    <w:qFormat/>
    <w:tblPr>
      <w:tblBorders>
        <w:top w:val="single" w:color="8DA9DB" w:sz="32" w:space="0"/>
        <w:left w:val="single" w:color="8DA9DB" w:sz="32" w:space="0"/>
        <w:bottom w:val="single" w:color="8DA9DB" w:sz="32" w:space="0"/>
        <w:right w:val="single" w:color="8DA9DB" w:sz="32" w:space="0"/>
      </w:tblBorders>
    </w:tblPr>
    <w:tblStylePr w:type="band1Horz">
      <w:tcPr>
        <w:shd w:val="clear" w:color="8ea9db" w:fill="8ea9db"/>
        <w:tcBorders>
          <w:top w:val="single" w:color="FFFFFF" w:sz="4" w:space="0"/>
          <w:bottom w:val="single" w:color="FFFFFF" w:sz="4" w:space="0"/>
        </w:tcBorders>
      </w:tcPr>
    </w:tblStylePr>
    <w:tblStylePr w:type="band1Vert">
      <w:tcPr>
        <w:shd w:val="clear" w:color="8ea9db" w:fill="8ea9db"/>
        <w:tcBorders>
          <w:left w:val="single" w:color="FFFFFF" w:sz="4" w:space="0"/>
          <w:right w:val="single" w:color="FFFFFF" w:sz="4" w:space="0"/>
        </w:tcBorders>
      </w:tcPr>
    </w:tblStylePr>
    <w:tblStylePr w:type="band2Horz">
      <w:tcPr>
        <w:shd w:val="clear" w:color="8ea9db" w:fill="8ea9d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8EA9DB" w:sz="32" w:space="0"/>
          <w:right w:val="single" w:color="FFFFFF" w:sz="4" w:space="0"/>
        </w:tcBorders>
      </w:tcPr>
    </w:tblStylePr>
    <w:tblStylePr w:type="firstRow">
      <w:rPr>
        <w:rFonts w:ascii="Arial" w:hAnsi="Arial"/>
        <w:b/>
        <w:color w:val="ffffff"/>
        <w:sz w:val="22"/>
      </w:rPr>
      <w:tcPr>
        <w:shd w:val="clear" w:color="8ea9db" w:fill="8ea9db"/>
        <w:tcBorders>
          <w:top w:val="single" w:color="8EA9DB" w:sz="32" w:space="0"/>
          <w:bottom w:val="single" w:color="FFFFFF" w:sz="12" w:space="0"/>
        </w:tcBorders>
      </w:tcPr>
    </w:tblStylePr>
    <w:tblStylePr w:type="lastCol">
      <w:tcPr>
        <w:tcBorders>
          <w:left w:val="single" w:color="FFFFFF" w:sz="4" w:space="0"/>
          <w:right w:val="single" w:color="8EA9DB" w:sz="32" w:space="0"/>
        </w:tcBorders>
      </w:tcPr>
    </w:tblStylePr>
    <w:tblStylePr w:type="lastRow">
      <w:rPr>
        <w:rFonts w:ascii="Arial" w:hAnsi="Arial"/>
        <w:b/>
        <w:color w:val="ffffff"/>
        <w:sz w:val="22"/>
      </w:rPr>
    </w:tblStylePr>
  </w:style>
  <w:style w:type="table" w:styleId="969" w:customStyle="1">
    <w:name w:val="List Table 5 Dark - Accent 6"/>
    <w:basedOn w:val="780"/>
    <w:uiPriority w:val="99"/>
    <w:qFormat/>
    <w:tblPr>
      <w:tblBorders>
        <w:top w:val="single" w:color="A9D08E" w:sz="32" w:space="0"/>
        <w:left w:val="single" w:color="A9D08E" w:sz="32" w:space="0"/>
        <w:bottom w:val="single" w:color="A9D08E" w:sz="32" w:space="0"/>
        <w:right w:val="single" w:color="A9D08E" w:sz="32" w:space="0"/>
      </w:tblBorders>
    </w:tblPr>
    <w:tblStylePr w:type="band1Horz">
      <w:tcPr>
        <w:shd w:val="clear" w:color="a9d08e" w:fill="a9d08e"/>
        <w:tcBorders>
          <w:top w:val="single" w:color="FFFFFF" w:sz="4" w:space="0"/>
          <w:bottom w:val="single" w:color="FFFFFF" w:sz="4" w:space="0"/>
        </w:tcBorders>
      </w:tcPr>
    </w:tblStylePr>
    <w:tblStylePr w:type="band1Vert">
      <w:tcPr>
        <w:shd w:val="clear" w:color="a9d08e" w:fill="a9d08e"/>
        <w:tcBorders>
          <w:left w:val="single" w:color="FFFFFF" w:sz="4" w:space="0"/>
          <w:right w:val="single" w:color="FFFFFF" w:sz="4" w:space="0"/>
        </w:tcBorders>
      </w:tcPr>
    </w:tblStylePr>
    <w:tblStylePr w:type="band2Horz">
      <w:tcPr>
        <w:shd w:val="clear" w:color="a9d08e" w:fill="a9d08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9D08E" w:sz="32" w:space="0"/>
          <w:right w:val="single" w:color="FFFFFF" w:sz="4" w:space="0"/>
        </w:tcBorders>
      </w:tcPr>
    </w:tblStylePr>
    <w:tblStylePr w:type="firstRow">
      <w:rPr>
        <w:rFonts w:ascii="Arial" w:hAnsi="Arial"/>
        <w:b/>
        <w:color w:val="ffffff"/>
        <w:sz w:val="22"/>
      </w:rPr>
      <w:tcPr>
        <w:shd w:val="clear" w:color="a9d08e" w:fill="a9d08e"/>
        <w:tcBorders>
          <w:top w:val="single" w:color="A9D08E" w:sz="32" w:space="0"/>
          <w:bottom w:val="single" w:color="FFFFFF" w:sz="12" w:space="0"/>
        </w:tcBorders>
      </w:tcPr>
    </w:tblStylePr>
    <w:tblStylePr w:type="lastCol">
      <w:tcPr>
        <w:tcBorders>
          <w:left w:val="single" w:color="FFFFFF" w:sz="4" w:space="0"/>
          <w:right w:val="single" w:color="A9D08E" w:sz="32" w:space="0"/>
        </w:tcBorders>
      </w:tcPr>
    </w:tblStylePr>
    <w:tblStylePr w:type="lastRow">
      <w:rPr>
        <w:rFonts w:ascii="Arial" w:hAnsi="Arial"/>
        <w:b/>
        <w:color w:val="ffffff"/>
        <w:sz w:val="22"/>
      </w:rPr>
    </w:tblStylePr>
  </w:style>
  <w:style w:type="table" w:styleId="970" w:customStyle="1">
    <w:name w:val="List Table 6 Colorful - Accent 1"/>
    <w:basedOn w:val="780"/>
    <w:uiPriority w:val="99"/>
    <w:qFormat/>
    <w:tblPr>
      <w:tblBorders>
        <w:top w:val="single" w:color="5B9BD5" w:sz="4" w:space="0"/>
        <w:bottom w:val="single" w:color="5B9BD5" w:sz="4" w:space="0"/>
      </w:tblBorders>
    </w:tblPr>
    <w:tblStylePr w:type="band1Horz">
      <w:rPr>
        <w:rFonts w:ascii="Arial" w:hAnsi="Arial"/>
        <w:color w:val="235a8c"/>
        <w:sz w:val="22"/>
      </w:rPr>
      <w:tcPr>
        <w:shd w:val="clear" w:color="d5e5f4" w:fill="d5e5f4"/>
      </w:tcPr>
    </w:tblStylePr>
    <w:tblStylePr w:type="band1Vert">
      <w:tcPr>
        <w:shd w:val="clear" w:color="d5e5f4" w:fill="d5e5f4"/>
      </w:tcPr>
    </w:tblStylePr>
    <w:tblStylePr w:type="band2Horz">
      <w:rPr>
        <w:rFonts w:ascii="Arial" w:hAnsi="Arial"/>
        <w:color w:val="235a8c"/>
        <w:sz w:val="22"/>
      </w:rPr>
    </w:tblStylePr>
    <w:tblStylePr w:type="firstCol">
      <w:rPr>
        <w:b/>
        <w:color w:val="235a8c"/>
      </w:rPr>
    </w:tblStylePr>
    <w:tblStylePr w:type="firstRow">
      <w:rPr>
        <w:b/>
        <w:color w:val="235a8c"/>
      </w:rPr>
      <w:tcPr>
        <w:tcBorders>
          <w:bottom w:val="single" w:color="5B9BD5" w:sz="4" w:space="0"/>
        </w:tcBorders>
      </w:tcPr>
    </w:tblStylePr>
    <w:tblStylePr w:type="lastCol">
      <w:rPr>
        <w:b/>
        <w:color w:val="235a8c"/>
      </w:rPr>
    </w:tblStylePr>
    <w:tblStylePr w:type="lastRow">
      <w:rPr>
        <w:b/>
        <w:color w:val="235a8c"/>
      </w:rPr>
      <w:tcPr>
        <w:tcBorders>
          <w:top w:val="single" w:color="5B9BD5" w:sz="4" w:space="0"/>
        </w:tcBorders>
      </w:tcPr>
    </w:tblStylePr>
  </w:style>
  <w:style w:type="table" w:styleId="971" w:customStyle="1">
    <w:name w:val="List Table 6 Colorful - Accent 2"/>
    <w:basedOn w:val="780"/>
    <w:uiPriority w:val="99"/>
    <w:qFormat/>
    <w:tblPr>
      <w:tblBorders>
        <w:top w:val="single" w:color="F4B184" w:sz="4" w:space="0"/>
        <w:bottom w:val="single" w:color="F4B184" w:sz="4" w:space="0"/>
      </w:tblBorders>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b/>
        <w:color w:val="f4b285"/>
      </w:rPr>
    </w:tblStylePr>
    <w:tblStylePr w:type="firstRow">
      <w:rPr>
        <w:b/>
        <w:color w:val="f4b285"/>
      </w:rPr>
      <w:tcPr>
        <w:tcBorders>
          <w:bottom w:val="single" w:color="F4B285" w:sz="4" w:space="0"/>
        </w:tcBorders>
      </w:tcPr>
    </w:tblStylePr>
    <w:tblStylePr w:type="lastCol">
      <w:rPr>
        <w:b/>
        <w:color w:val="f4b285"/>
      </w:rPr>
    </w:tblStylePr>
    <w:tblStylePr w:type="lastRow">
      <w:rPr>
        <w:b/>
        <w:color w:val="f4b285"/>
      </w:rPr>
      <w:tcPr>
        <w:tcBorders>
          <w:top w:val="single" w:color="F4B285" w:sz="4" w:space="0"/>
        </w:tcBorders>
      </w:tcPr>
    </w:tblStylePr>
  </w:style>
  <w:style w:type="table" w:styleId="972" w:customStyle="1">
    <w:name w:val="List Table 6 Colorful - Accent 3"/>
    <w:basedOn w:val="780"/>
    <w:uiPriority w:val="99"/>
    <w:qFormat/>
    <w:tblPr>
      <w:tblBorders>
        <w:top w:val="single" w:color="C9C9C9" w:sz="4" w:space="0"/>
        <w:bottom w:val="single" w:color="C9C9C9" w:sz="4" w:space="0"/>
      </w:tblBorders>
    </w:tblPr>
    <w:tblStylePr w:type="band1Horz">
      <w:rPr>
        <w:rFonts w:ascii="Arial" w:hAnsi="Arial"/>
        <w:color w:val="c8c8c8"/>
        <w:sz w:val="22"/>
      </w:rPr>
      <w:tcPr>
        <w:shd w:val="clear" w:color="e8e8e8" w:fill="e8e8e8"/>
      </w:tcPr>
    </w:tblStylePr>
    <w:tblStylePr w:type="band1Vert">
      <w:tcPr>
        <w:shd w:val="clear" w:color="e8e8e8" w:fill="e8e8e8"/>
      </w:tcPr>
    </w:tblStylePr>
    <w:tblStylePr w:type="band2Horz">
      <w:rPr>
        <w:rFonts w:ascii="Arial" w:hAnsi="Arial"/>
        <w:color w:val="c8c8c8"/>
        <w:sz w:val="22"/>
      </w:rPr>
    </w:tblStylePr>
    <w:tblStylePr w:type="firstCol">
      <w:rPr>
        <w:b/>
        <w:color w:val="c8c8c8"/>
      </w:rPr>
    </w:tblStylePr>
    <w:tblStylePr w:type="firstRow">
      <w:rPr>
        <w:b/>
        <w:color w:val="c8c8c8"/>
      </w:rPr>
      <w:tcPr>
        <w:tcBorders>
          <w:bottom w:val="single" w:color="C9C9C9" w:sz="4" w:space="0"/>
        </w:tcBorders>
      </w:tcPr>
    </w:tblStylePr>
    <w:tblStylePr w:type="lastCol">
      <w:rPr>
        <w:b/>
        <w:color w:val="c8c8c8"/>
      </w:rPr>
    </w:tblStylePr>
    <w:tblStylePr w:type="lastRow">
      <w:rPr>
        <w:b/>
        <w:color w:val="c8c8c8"/>
      </w:rPr>
      <w:tcPr>
        <w:tcBorders>
          <w:top w:val="single" w:color="C9C9C9" w:sz="4" w:space="0"/>
        </w:tcBorders>
      </w:tcPr>
    </w:tblStylePr>
  </w:style>
  <w:style w:type="table" w:styleId="973" w:customStyle="1">
    <w:name w:val="List Table 6 Colorful - Accent 4"/>
    <w:basedOn w:val="780"/>
    <w:uiPriority w:val="99"/>
    <w:qFormat/>
    <w:tblPr>
      <w:tblBorders>
        <w:top w:val="single" w:color="FFD865" w:sz="4" w:space="0"/>
        <w:bottom w:val="single" w:color="FFD865" w:sz="4" w:space="0"/>
      </w:tblBorders>
    </w:tblPr>
    <w:tblStylePr w:type="band1Horz">
      <w:rPr>
        <w:rFonts w:ascii="Arial" w:hAnsi="Arial"/>
        <w:color w:val="ffd965"/>
        <w:sz w:val="22"/>
      </w:rPr>
      <w:tcPr>
        <w:shd w:val="clear" w:color="ffefbe" w:fill="ffefbe"/>
      </w:tcPr>
    </w:tblStylePr>
    <w:tblStylePr w:type="band1Vert">
      <w:tcPr>
        <w:shd w:val="clear" w:color="ffefbe" w:fill="ffefbe"/>
      </w:tcPr>
    </w:tblStylePr>
    <w:tblStylePr w:type="band2Horz">
      <w:rPr>
        <w:rFonts w:ascii="Arial" w:hAnsi="Arial"/>
        <w:color w:val="ffd965"/>
        <w:sz w:val="22"/>
      </w:rPr>
    </w:tblStylePr>
    <w:tblStylePr w:type="firstCol">
      <w:rPr>
        <w:b/>
        <w:color w:val="ffd965"/>
      </w:rPr>
    </w:tblStylePr>
    <w:tblStylePr w:type="firstRow">
      <w:rPr>
        <w:b/>
        <w:color w:val="ffd965"/>
      </w:rPr>
      <w:tcPr>
        <w:tcBorders>
          <w:bottom w:val="single" w:color="FFD864" w:sz="4" w:space="0"/>
        </w:tcBorders>
      </w:tcPr>
    </w:tblStylePr>
    <w:tblStylePr w:type="lastCol">
      <w:rPr>
        <w:b/>
        <w:color w:val="ffd965"/>
      </w:rPr>
    </w:tblStylePr>
    <w:tblStylePr w:type="lastRow">
      <w:rPr>
        <w:b/>
        <w:color w:val="ffd965"/>
      </w:rPr>
      <w:tcPr>
        <w:tcBorders>
          <w:top w:val="single" w:color="FFD864" w:sz="4" w:space="0"/>
        </w:tcBorders>
      </w:tcPr>
    </w:tblStylePr>
  </w:style>
  <w:style w:type="table" w:styleId="974" w:customStyle="1">
    <w:name w:val="List Table 6 Colorful - Accent 5"/>
    <w:basedOn w:val="780"/>
    <w:uiPriority w:val="99"/>
    <w:qFormat/>
    <w:tblPr>
      <w:tblBorders>
        <w:top w:val="single" w:color="8DA9DB" w:sz="4" w:space="0"/>
        <w:bottom w:val="single" w:color="8DA9DB" w:sz="4" w:space="0"/>
      </w:tblBorders>
    </w:tblPr>
    <w:tblStylePr w:type="band1Horz">
      <w:rPr>
        <w:rFonts w:ascii="Arial" w:hAnsi="Arial"/>
        <w:color w:val="8eaadb"/>
        <w:sz w:val="22"/>
      </w:rPr>
      <w:tcPr>
        <w:shd w:val="clear" w:color="d0dbf0" w:fill="d0dbf0"/>
      </w:tcPr>
    </w:tblStylePr>
    <w:tblStylePr w:type="band1Vert">
      <w:tcPr>
        <w:shd w:val="clear" w:color="d0dbf0" w:fill="d0dbf0"/>
      </w:tcPr>
    </w:tblStylePr>
    <w:tblStylePr w:type="band2Horz">
      <w:rPr>
        <w:rFonts w:ascii="Arial" w:hAnsi="Arial"/>
        <w:color w:val="8eaadb"/>
        <w:sz w:val="22"/>
      </w:rPr>
    </w:tblStylePr>
    <w:tblStylePr w:type="firstCol">
      <w:rPr>
        <w:b/>
        <w:color w:val="8eaadb"/>
      </w:rPr>
    </w:tblStylePr>
    <w:tblStylePr w:type="firstRow">
      <w:rPr>
        <w:b/>
        <w:color w:val="8eaadb"/>
      </w:rPr>
      <w:tcPr>
        <w:tcBorders>
          <w:bottom w:val="single" w:color="8EA9DB" w:sz="4" w:space="0"/>
        </w:tcBorders>
      </w:tcPr>
    </w:tblStylePr>
    <w:tblStylePr w:type="lastCol">
      <w:rPr>
        <w:b/>
        <w:color w:val="8eaadb"/>
      </w:rPr>
    </w:tblStylePr>
    <w:tblStylePr w:type="lastRow">
      <w:rPr>
        <w:b/>
        <w:color w:val="8eaadb"/>
      </w:rPr>
      <w:tcPr>
        <w:tcBorders>
          <w:top w:val="single" w:color="8EA9DB" w:sz="4" w:space="0"/>
        </w:tcBorders>
      </w:tcPr>
    </w:tblStylePr>
  </w:style>
  <w:style w:type="table" w:styleId="975" w:customStyle="1">
    <w:name w:val="List Table 6 Colorful - Accent 6"/>
    <w:basedOn w:val="780"/>
    <w:uiPriority w:val="99"/>
    <w:qFormat/>
    <w:tblPr>
      <w:tblBorders>
        <w:top w:val="single" w:color="A9D08E" w:sz="4" w:space="0"/>
        <w:bottom w:val="single" w:color="A9D08E" w:sz="4" w:space="0"/>
      </w:tblBorders>
    </w:tblPr>
    <w:tblStylePr w:type="band1Horz">
      <w:rPr>
        <w:rFonts w:ascii="Arial" w:hAnsi="Arial"/>
        <w:color w:val="a8d08d"/>
        <w:sz w:val="22"/>
      </w:rPr>
      <w:tcPr>
        <w:shd w:val="clear" w:color="daebcf" w:fill="daebcf"/>
      </w:tcPr>
    </w:tblStylePr>
    <w:tblStylePr w:type="band1Vert">
      <w:tcPr>
        <w:shd w:val="clear" w:color="daebcf" w:fill="daebcf"/>
      </w:tcPr>
    </w:tblStylePr>
    <w:tblStylePr w:type="band2Horz">
      <w:rPr>
        <w:rFonts w:ascii="Arial" w:hAnsi="Arial"/>
        <w:color w:val="a8d08d"/>
        <w:sz w:val="22"/>
      </w:rPr>
    </w:tblStylePr>
    <w:tblStylePr w:type="firstCol">
      <w:rPr>
        <w:b/>
        <w:color w:val="a8d08d"/>
      </w:rPr>
    </w:tblStylePr>
    <w:tblStylePr w:type="firstRow">
      <w:rPr>
        <w:b/>
        <w:color w:val="a8d08d"/>
      </w:rPr>
      <w:tcPr>
        <w:tcBorders>
          <w:bottom w:val="single" w:color="A9D08E" w:sz="4" w:space="0"/>
        </w:tcBorders>
      </w:tcPr>
    </w:tblStylePr>
    <w:tblStylePr w:type="lastCol">
      <w:rPr>
        <w:b/>
        <w:color w:val="a8d08d"/>
      </w:rPr>
    </w:tblStylePr>
    <w:tblStylePr w:type="lastRow">
      <w:rPr>
        <w:b/>
        <w:color w:val="a8d08d"/>
      </w:rPr>
      <w:tcPr>
        <w:tcBorders>
          <w:top w:val="single" w:color="A9D08E" w:sz="4" w:space="0"/>
        </w:tcBorders>
      </w:tcPr>
    </w:tblStylePr>
  </w:style>
  <w:style w:type="table" w:styleId="976" w:customStyle="1">
    <w:name w:val="List Table 7 Colorful - Accent 1"/>
    <w:basedOn w:val="780"/>
    <w:uiPriority w:val="99"/>
    <w:qFormat/>
    <w:tblPr>
      <w:tblBorders>
        <w:right w:val="single" w:color="5B9BD5" w:sz="4" w:space="0"/>
      </w:tblBorders>
    </w:tblPr>
    <w:tblStylePr w:type="band1Horz">
      <w:rPr>
        <w:rFonts w:ascii="Arial" w:hAnsi="Arial"/>
        <w:color w:val="235a8c"/>
        <w:sz w:val="22"/>
      </w:rPr>
      <w:tcPr>
        <w:shd w:val="clear" w:color="d5e5f4" w:fill="d5e5f4"/>
      </w:tcPr>
    </w:tblStylePr>
    <w:tblStylePr w:type="band1Vert">
      <w:tcPr>
        <w:shd w:val="clear" w:color="d5e5f4" w:fill="d5e5f4"/>
      </w:tcPr>
    </w:tblStylePr>
    <w:tblStylePr w:type="band2Horz">
      <w:rPr>
        <w:rFonts w:ascii="Arial" w:hAnsi="Arial"/>
        <w:color w:val="235a8c"/>
        <w:sz w:val="22"/>
      </w:rPr>
    </w:tblStylePr>
    <w:tblStylePr w:type="firstCol">
      <w:rPr>
        <w:rFonts w:ascii="Arial" w:hAnsi="Arial"/>
        <w:i/>
        <w:color w:val="235a8c"/>
        <w:sz w:val="22"/>
      </w:rPr>
      <w:pPr>
        <w:jc w:val="right"/>
      </w:pPr>
      <w:tcPr>
        <w:shd w:val="clear" w:color="ffffff" w:fill="auto"/>
        <w:tcBorders>
          <w:top w:val="none" w:color="000000" w:sz="4" w:space="0"/>
          <w:left w:val="none" w:color="000000" w:sz="4" w:space="0"/>
          <w:bottom w:val="none" w:color="000000" w:sz="4" w:space="0"/>
          <w:right w:val="single" w:color="5B9BD5" w:sz="4" w:space="0"/>
        </w:tcBorders>
      </w:tcPr>
    </w:tblStylePr>
    <w:tblStylePr w:type="firstRow">
      <w:rPr>
        <w:rFonts w:ascii="Arial" w:hAnsi="Arial"/>
        <w:i/>
        <w:color w:val="235a8c"/>
        <w:sz w:val="22"/>
      </w:rPr>
      <w:tcPr>
        <w:shd w:val="clear" w:color="ffffff" w:fill="ffffff"/>
        <w:tcBorders>
          <w:top w:val="none" w:color="000000" w:sz="4" w:space="0"/>
          <w:left w:val="none" w:color="000000" w:sz="4" w:space="0"/>
          <w:bottom w:val="single" w:color="5B9BD5" w:sz="4" w:space="0"/>
          <w:right w:val="none" w:color="000000" w:sz="4" w:space="0"/>
        </w:tcBorders>
      </w:tcPr>
    </w:tblStylePr>
    <w:tblStylePr w:type="lastCol">
      <w:rPr>
        <w:rFonts w:ascii="Arial" w:hAnsi="Arial"/>
        <w:i/>
        <w:color w:val="235a8c"/>
        <w:sz w:val="22"/>
      </w:rPr>
      <w:tcPr>
        <w:shd w:val="clear" w:color="ffffff" w:fill="auto"/>
        <w:tcBorders>
          <w:top w:val="none" w:color="000000" w:sz="4" w:space="0"/>
          <w:left w:val="single" w:color="5B9BD5" w:sz="4" w:space="0"/>
          <w:bottom w:val="none" w:color="000000" w:sz="4" w:space="0"/>
          <w:right w:val="none" w:color="000000" w:sz="4" w:space="0"/>
        </w:tcBorders>
      </w:tcPr>
    </w:tblStylePr>
    <w:tblStylePr w:type="lastRow">
      <w:rPr>
        <w:rFonts w:ascii="Arial" w:hAnsi="Arial"/>
        <w:i/>
        <w:color w:val="235a8c"/>
        <w:sz w:val="22"/>
      </w:rPr>
      <w:tcPr>
        <w:shd w:val="clear" w:color="ffffff" w:fill="ffffff"/>
        <w:tcBorders>
          <w:top w:val="single" w:color="5B9BD5" w:sz="4" w:space="0"/>
          <w:left w:val="none" w:color="000000" w:sz="4" w:space="0"/>
          <w:bottom w:val="none" w:color="000000" w:sz="4" w:space="0"/>
          <w:right w:val="none" w:color="000000" w:sz="4" w:space="0"/>
        </w:tcBorders>
      </w:tcPr>
    </w:tblStylePr>
  </w:style>
  <w:style w:type="table" w:styleId="977" w:customStyle="1">
    <w:name w:val="List Table 7 Colorful - Accent 2"/>
    <w:basedOn w:val="780"/>
    <w:uiPriority w:val="99"/>
    <w:qFormat/>
    <w:tblPr>
      <w:tblBorders>
        <w:right w:val="single" w:color="F4B184" w:sz="4" w:space="0"/>
      </w:tblBorders>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tcBorders>
      </w:tcPr>
    </w:tblStylePr>
    <w:tblStylePr w:type="firstRow">
      <w:rPr>
        <w:rFonts w:ascii="Arial" w:hAnsi="Arial"/>
        <w:i/>
        <w:color w:val="f4b285"/>
        <w:sz w:val="22"/>
      </w:rPr>
      <w:tcPr>
        <w:shd w:val="clear" w:color="ffffff" w:fill="ffffff"/>
        <w:tcBorders>
          <w:top w:val="none" w:color="000000" w:sz="4" w:space="0"/>
          <w:left w:val="none" w:color="000000" w:sz="4" w:space="0"/>
          <w:bottom w:val="single" w:color="F4B285" w:sz="4" w:space="0"/>
          <w:right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285" w:sz="4" w:space="0"/>
          <w:bottom w:val="none" w:color="000000" w:sz="4" w:space="0"/>
          <w:right w:val="none" w:color="000000" w:sz="4" w:space="0"/>
        </w:tcBorders>
      </w:tcPr>
    </w:tblStylePr>
    <w:tblStylePr w:type="lastRow">
      <w:rPr>
        <w:rFonts w:ascii="Arial" w:hAnsi="Arial"/>
        <w:i/>
        <w:color w:val="f4b285"/>
        <w:sz w:val="22"/>
      </w:rPr>
      <w:tcPr>
        <w:shd w:val="clear" w:color="ffffff" w:fill="ffffff"/>
        <w:tcBorders>
          <w:top w:val="single" w:color="F4B285" w:sz="4" w:space="0"/>
          <w:left w:val="none" w:color="000000" w:sz="4" w:space="0"/>
          <w:bottom w:val="none" w:color="000000" w:sz="4" w:space="0"/>
          <w:right w:val="none" w:color="000000" w:sz="4" w:space="0"/>
        </w:tcBorders>
      </w:tcPr>
    </w:tblStylePr>
  </w:style>
  <w:style w:type="table" w:styleId="978" w:customStyle="1">
    <w:name w:val="List Table 7 Colorful - Accent 3"/>
    <w:basedOn w:val="780"/>
    <w:uiPriority w:val="99"/>
    <w:qFormat/>
    <w:tblPr>
      <w:tblBorders>
        <w:right w:val="single" w:color="C9C9C9" w:sz="4" w:space="0"/>
      </w:tblBorders>
    </w:tblPr>
    <w:tblStylePr w:type="band1Horz">
      <w:rPr>
        <w:rFonts w:ascii="Arial" w:hAnsi="Arial"/>
        <w:color w:val="c8c8c8"/>
        <w:sz w:val="22"/>
      </w:rPr>
      <w:tcPr>
        <w:shd w:val="clear" w:color="e8e8e8" w:fill="e8e8e8"/>
      </w:tcPr>
    </w:tblStylePr>
    <w:tblStylePr w:type="band1Vert">
      <w:tcPr>
        <w:shd w:val="clear" w:color="e8e8e8" w:fill="e8e8e8"/>
      </w:tcPr>
    </w:tblStylePr>
    <w:tblStylePr w:type="band2Horz">
      <w:rPr>
        <w:rFonts w:ascii="Arial" w:hAnsi="Arial"/>
        <w:color w:val="c8c8c8"/>
        <w:sz w:val="22"/>
      </w:rPr>
    </w:tblStylePr>
    <w:tblStylePr w:type="firstCol">
      <w:rPr>
        <w:rFonts w:ascii="Arial" w:hAnsi="Arial"/>
        <w:i/>
        <w:color w:val="c8c8c8"/>
        <w:sz w:val="22"/>
      </w:rPr>
      <w:pPr>
        <w:jc w:val="right"/>
      </w:pPr>
      <w:tcPr>
        <w:shd w:val="clear" w:color="ffffff" w:fill="auto"/>
        <w:tcBorders>
          <w:top w:val="none" w:color="000000" w:sz="4" w:space="0"/>
          <w:left w:val="none" w:color="000000" w:sz="4" w:space="0"/>
          <w:bottom w:val="none" w:color="000000" w:sz="4" w:space="0"/>
          <w:right w:val="single" w:color="C9C9C9" w:sz="4" w:space="0"/>
        </w:tcBorders>
      </w:tcPr>
    </w:tblStylePr>
    <w:tblStylePr w:type="firstRow">
      <w:rPr>
        <w:rFonts w:ascii="Arial" w:hAnsi="Arial"/>
        <w:i/>
        <w:color w:val="c8c8c8"/>
        <w:sz w:val="22"/>
      </w:rPr>
      <w:tcPr>
        <w:shd w:val="clear" w:color="ffffff" w:fill="ffffff"/>
        <w:tcBorders>
          <w:top w:val="none" w:color="000000" w:sz="4" w:space="0"/>
          <w:left w:val="none" w:color="000000" w:sz="4" w:space="0"/>
          <w:bottom w:val="single" w:color="C9C9C9" w:sz="4" w:space="0"/>
          <w:right w:val="none" w:color="000000" w:sz="4" w:space="0"/>
        </w:tcBorders>
      </w:tcPr>
    </w:tblStylePr>
    <w:tblStylePr w:type="lastCol">
      <w:rPr>
        <w:rFonts w:ascii="Arial" w:hAnsi="Arial"/>
        <w:i/>
        <w:color w:val="c8c8c8"/>
        <w:sz w:val="22"/>
      </w:rPr>
      <w:tcPr>
        <w:shd w:val="clear" w:color="ffffff" w:fill="auto"/>
        <w:tcBorders>
          <w:top w:val="none" w:color="000000" w:sz="4" w:space="0"/>
          <w:left w:val="single" w:color="C9C9C9" w:sz="4" w:space="0"/>
          <w:bottom w:val="none" w:color="000000" w:sz="4" w:space="0"/>
          <w:right w:val="none" w:color="000000" w:sz="4" w:space="0"/>
        </w:tcBorders>
      </w:tcPr>
    </w:tblStylePr>
    <w:tblStylePr w:type="lastRow">
      <w:rPr>
        <w:rFonts w:ascii="Arial" w:hAnsi="Arial"/>
        <w:i/>
        <w:color w:val="c8c8c8"/>
        <w:sz w:val="22"/>
      </w:rPr>
      <w:tcPr>
        <w:shd w:val="clear" w:color="ffffff" w:fill="ffffff"/>
        <w:tcBorders>
          <w:top w:val="single" w:color="C9C9C9" w:sz="4" w:space="0"/>
          <w:left w:val="none" w:color="000000" w:sz="4" w:space="0"/>
          <w:bottom w:val="none" w:color="000000" w:sz="4" w:space="0"/>
          <w:right w:val="none" w:color="000000" w:sz="4" w:space="0"/>
        </w:tcBorders>
      </w:tcPr>
    </w:tblStylePr>
  </w:style>
  <w:style w:type="table" w:styleId="979" w:customStyle="1">
    <w:name w:val="List Table 7 Colorful - Accent 4"/>
    <w:basedOn w:val="780"/>
    <w:uiPriority w:val="99"/>
    <w:qFormat/>
    <w:tblPr>
      <w:tblBorders>
        <w:right w:val="single" w:color="FFD865" w:sz="4" w:space="0"/>
      </w:tblBorders>
    </w:tblPr>
    <w:tblStylePr w:type="band1Horz">
      <w:rPr>
        <w:rFonts w:ascii="Arial" w:hAnsi="Arial"/>
        <w:color w:val="ffd965"/>
        <w:sz w:val="22"/>
      </w:rPr>
      <w:tcPr>
        <w:shd w:val="clear" w:color="ffefbe" w:fill="ffefbe"/>
      </w:tcPr>
    </w:tblStylePr>
    <w:tblStylePr w:type="band1Vert">
      <w:tcPr>
        <w:shd w:val="clear" w:color="ffefbe" w:fill="ffefbe"/>
      </w:tcPr>
    </w:tblStylePr>
    <w:tblStylePr w:type="band2Horz">
      <w:rPr>
        <w:rFonts w:ascii="Arial" w:hAnsi="Arial"/>
        <w:color w:val="ffd965"/>
        <w:sz w:val="22"/>
      </w:rPr>
    </w:tblStylePr>
    <w:tblStylePr w:type="firstCol">
      <w:rPr>
        <w:rFonts w:ascii="Arial" w:hAnsi="Arial"/>
        <w:i/>
        <w:color w:val="ffd965"/>
        <w:sz w:val="22"/>
      </w:rPr>
      <w:pPr>
        <w:jc w:val="right"/>
      </w:pPr>
      <w:tcPr>
        <w:shd w:val="clear" w:color="ffffff" w:fill="auto"/>
        <w:tcBorders>
          <w:top w:val="none" w:color="000000" w:sz="4" w:space="0"/>
          <w:left w:val="none" w:color="000000" w:sz="4" w:space="0"/>
          <w:bottom w:val="none" w:color="000000" w:sz="4" w:space="0"/>
          <w:right w:val="single" w:color="FFD864" w:sz="4" w:space="0"/>
        </w:tcBorders>
      </w:tcPr>
    </w:tblStylePr>
    <w:tblStylePr w:type="firstRow">
      <w:rPr>
        <w:rFonts w:ascii="Arial" w:hAnsi="Arial"/>
        <w:i/>
        <w:color w:val="ffd965"/>
        <w:sz w:val="22"/>
      </w:rPr>
      <w:tcPr>
        <w:shd w:val="clear" w:color="ffffff" w:fill="ffffff"/>
        <w:tcBorders>
          <w:top w:val="none" w:color="000000" w:sz="4" w:space="0"/>
          <w:left w:val="none" w:color="000000" w:sz="4" w:space="0"/>
          <w:bottom w:val="single" w:color="FFD864" w:sz="4" w:space="0"/>
          <w:right w:val="none" w:color="000000" w:sz="4" w:space="0"/>
        </w:tcBorders>
      </w:tcPr>
    </w:tblStylePr>
    <w:tblStylePr w:type="lastCol">
      <w:rPr>
        <w:rFonts w:ascii="Arial" w:hAnsi="Arial"/>
        <w:i/>
        <w:color w:val="ffd965"/>
        <w:sz w:val="22"/>
      </w:rPr>
      <w:tcPr>
        <w:shd w:val="clear" w:color="ffffff" w:fill="auto"/>
        <w:tcBorders>
          <w:top w:val="none" w:color="000000" w:sz="4" w:space="0"/>
          <w:left w:val="single" w:color="FFD864" w:sz="4" w:space="0"/>
          <w:bottom w:val="none" w:color="000000" w:sz="4" w:space="0"/>
          <w:right w:val="none" w:color="000000" w:sz="4" w:space="0"/>
        </w:tcBorders>
      </w:tcPr>
    </w:tblStylePr>
    <w:tblStylePr w:type="lastRow">
      <w:rPr>
        <w:rFonts w:ascii="Arial" w:hAnsi="Arial"/>
        <w:i/>
        <w:color w:val="ffd965"/>
        <w:sz w:val="22"/>
      </w:rPr>
      <w:tcPr>
        <w:shd w:val="clear" w:color="ffffff" w:fill="ffffff"/>
        <w:tcBorders>
          <w:top w:val="single" w:color="FFD864" w:sz="4" w:space="0"/>
          <w:left w:val="none" w:color="000000" w:sz="4" w:space="0"/>
          <w:bottom w:val="none" w:color="000000" w:sz="4" w:space="0"/>
          <w:right w:val="none" w:color="000000" w:sz="4" w:space="0"/>
        </w:tcBorders>
      </w:tcPr>
    </w:tblStylePr>
  </w:style>
  <w:style w:type="table" w:styleId="980" w:customStyle="1">
    <w:name w:val="List Table 7 Colorful - Accent 5"/>
    <w:basedOn w:val="780"/>
    <w:uiPriority w:val="99"/>
    <w:qFormat/>
    <w:tblPr>
      <w:tblBorders>
        <w:right w:val="single" w:color="8DA9DB" w:sz="4" w:space="0"/>
      </w:tblBorders>
    </w:tblPr>
    <w:tblStylePr w:type="band1Horz">
      <w:rPr>
        <w:rFonts w:ascii="Arial" w:hAnsi="Arial"/>
        <w:color w:val="8eaadb"/>
        <w:sz w:val="22"/>
      </w:rPr>
      <w:tcPr>
        <w:shd w:val="clear" w:color="d0dbf0" w:fill="d0dbf0"/>
      </w:tcPr>
    </w:tblStylePr>
    <w:tblStylePr w:type="band1Vert">
      <w:tcPr>
        <w:shd w:val="clear" w:color="d0dbf0" w:fill="d0dbf0"/>
      </w:tcPr>
    </w:tblStylePr>
    <w:tblStylePr w:type="band2Horz">
      <w:rPr>
        <w:rFonts w:ascii="Arial" w:hAnsi="Arial"/>
        <w:color w:val="8eaadb"/>
        <w:sz w:val="22"/>
      </w:rPr>
    </w:tblStylePr>
    <w:tblStylePr w:type="firstCol">
      <w:rPr>
        <w:rFonts w:ascii="Arial" w:hAnsi="Arial"/>
        <w:i/>
        <w:color w:val="8eaadb"/>
        <w:sz w:val="22"/>
      </w:rPr>
      <w:pPr>
        <w:jc w:val="right"/>
      </w:pPr>
      <w:tcPr>
        <w:shd w:val="clear" w:color="ffffff" w:fill="auto"/>
        <w:tcBorders>
          <w:top w:val="none" w:color="000000" w:sz="4" w:space="0"/>
          <w:left w:val="none" w:color="000000" w:sz="4" w:space="0"/>
          <w:bottom w:val="none" w:color="000000" w:sz="4" w:space="0"/>
          <w:right w:val="single" w:color="8EA9DB" w:sz="4" w:space="0"/>
        </w:tcBorders>
      </w:tcPr>
    </w:tblStylePr>
    <w:tblStylePr w:type="firstRow">
      <w:rPr>
        <w:rFonts w:ascii="Arial" w:hAnsi="Arial"/>
        <w:i/>
        <w:color w:val="8eaadb"/>
        <w:sz w:val="22"/>
      </w:rPr>
      <w:tcPr>
        <w:shd w:val="clear" w:color="ffffff" w:fill="ffffff"/>
        <w:tcBorders>
          <w:top w:val="none" w:color="000000" w:sz="4" w:space="0"/>
          <w:left w:val="none" w:color="000000" w:sz="4" w:space="0"/>
          <w:bottom w:val="single" w:color="8EA9DB" w:sz="4" w:space="0"/>
          <w:right w:val="none" w:color="000000" w:sz="4" w:space="0"/>
        </w:tcBorders>
      </w:tcPr>
    </w:tblStylePr>
    <w:tblStylePr w:type="lastCol">
      <w:rPr>
        <w:rFonts w:ascii="Arial" w:hAnsi="Arial"/>
        <w:i/>
        <w:color w:val="8eaadb"/>
        <w:sz w:val="22"/>
      </w:rPr>
      <w:tcPr>
        <w:shd w:val="clear" w:color="ffffff" w:fill="auto"/>
        <w:tcBorders>
          <w:top w:val="none" w:color="000000" w:sz="4" w:space="0"/>
          <w:left w:val="single" w:color="8EA9DB" w:sz="4" w:space="0"/>
          <w:bottom w:val="none" w:color="000000" w:sz="4" w:space="0"/>
          <w:right w:val="none" w:color="000000" w:sz="4" w:space="0"/>
        </w:tcBorders>
      </w:tcPr>
    </w:tblStylePr>
    <w:tblStylePr w:type="lastRow">
      <w:rPr>
        <w:rFonts w:ascii="Arial" w:hAnsi="Arial"/>
        <w:i/>
        <w:color w:val="8eaadb"/>
        <w:sz w:val="22"/>
      </w:rPr>
      <w:tcPr>
        <w:shd w:val="clear" w:color="ffffff" w:fill="ffffff"/>
        <w:tcBorders>
          <w:top w:val="single" w:color="8EA9DB" w:sz="4" w:space="0"/>
          <w:left w:val="none" w:color="000000" w:sz="4" w:space="0"/>
          <w:bottom w:val="none" w:color="000000" w:sz="4" w:space="0"/>
          <w:right w:val="none" w:color="000000" w:sz="4" w:space="0"/>
        </w:tcBorders>
      </w:tcPr>
    </w:tblStylePr>
  </w:style>
  <w:style w:type="table" w:styleId="981" w:customStyle="1">
    <w:name w:val="List Table 7 Colorful - Accent 6"/>
    <w:basedOn w:val="780"/>
    <w:uiPriority w:val="99"/>
    <w:qFormat/>
    <w:tblPr>
      <w:tblBorders>
        <w:right w:val="single" w:color="A9D08E" w:sz="4" w:space="0"/>
      </w:tblBorders>
    </w:tblPr>
    <w:tblStylePr w:type="band1Horz">
      <w:rPr>
        <w:rFonts w:ascii="Arial" w:hAnsi="Arial"/>
        <w:color w:val="a8d08d"/>
        <w:sz w:val="22"/>
      </w:rPr>
      <w:tcPr>
        <w:shd w:val="clear" w:color="daebcf" w:fill="daebcf"/>
      </w:tcPr>
    </w:tblStylePr>
    <w:tblStylePr w:type="band1Vert">
      <w:tcPr>
        <w:shd w:val="clear" w:color="daebcf" w:fill="daebcf"/>
      </w:tcPr>
    </w:tblStylePr>
    <w:tblStylePr w:type="band2Horz">
      <w:rPr>
        <w:rFonts w:ascii="Arial" w:hAnsi="Arial"/>
        <w:color w:val="a8d08d"/>
        <w:sz w:val="22"/>
      </w:rPr>
    </w:tblStylePr>
    <w:tblStylePr w:type="firstCol">
      <w:rPr>
        <w:rFonts w:ascii="Arial" w:hAnsi="Arial"/>
        <w:i/>
        <w:color w:val="a8d08d"/>
        <w:sz w:val="22"/>
      </w:rPr>
      <w:pPr>
        <w:jc w:val="right"/>
      </w:pPr>
      <w:tcPr>
        <w:shd w:val="clear" w:color="ffffff" w:fill="auto"/>
        <w:tcBorders>
          <w:top w:val="none" w:color="000000" w:sz="4" w:space="0"/>
          <w:left w:val="none" w:color="000000" w:sz="4" w:space="0"/>
          <w:bottom w:val="none" w:color="000000" w:sz="4" w:space="0"/>
          <w:right w:val="single" w:color="A9D08E" w:sz="4" w:space="0"/>
        </w:tcBorders>
      </w:tcPr>
    </w:tblStylePr>
    <w:tblStylePr w:type="firstRow">
      <w:rPr>
        <w:rFonts w:ascii="Arial" w:hAnsi="Arial"/>
        <w:i/>
        <w:color w:val="a8d08d"/>
        <w:sz w:val="22"/>
      </w:rPr>
      <w:tcPr>
        <w:shd w:val="clear" w:color="ffffff" w:fill="ffffff"/>
        <w:tcBorders>
          <w:top w:val="none" w:color="000000" w:sz="4" w:space="0"/>
          <w:left w:val="none" w:color="000000" w:sz="4" w:space="0"/>
          <w:bottom w:val="single" w:color="A9D08E" w:sz="4" w:space="0"/>
          <w:right w:val="none" w:color="000000" w:sz="4" w:space="0"/>
        </w:tcBorders>
      </w:tcPr>
    </w:tblStylePr>
    <w:tblStylePr w:type="lastCol">
      <w:rPr>
        <w:rFonts w:ascii="Arial" w:hAnsi="Arial"/>
        <w:i/>
        <w:color w:val="a8d08d"/>
        <w:sz w:val="22"/>
      </w:rPr>
      <w:tcPr>
        <w:shd w:val="clear" w:color="ffffff" w:fill="auto"/>
        <w:tcBorders>
          <w:top w:val="none" w:color="000000" w:sz="4" w:space="0"/>
          <w:left w:val="single" w:color="A9D08E" w:sz="4" w:space="0"/>
          <w:bottom w:val="none" w:color="000000" w:sz="4" w:space="0"/>
          <w:right w:val="none" w:color="000000" w:sz="4" w:space="0"/>
        </w:tcBorders>
      </w:tcPr>
    </w:tblStylePr>
    <w:tblStylePr w:type="lastRow">
      <w:rPr>
        <w:rFonts w:ascii="Arial" w:hAnsi="Arial"/>
        <w:i/>
        <w:color w:val="a8d08d"/>
        <w:sz w:val="22"/>
      </w:rPr>
      <w:tcPr>
        <w:shd w:val="clear" w:color="ffffff" w:fill="ffffff"/>
        <w:tcBorders>
          <w:top w:val="single" w:color="A9D08E" w:sz="4" w:space="0"/>
          <w:left w:val="none" w:color="000000" w:sz="4" w:space="0"/>
          <w:bottom w:val="none" w:color="000000" w:sz="4" w:space="0"/>
          <w:right w:val="none" w:color="000000" w:sz="4" w:space="0"/>
        </w:tcBorders>
      </w:tcPr>
    </w:tblStylePr>
  </w:style>
  <w:style w:type="table" w:styleId="982" w:customStyle="1">
    <w:name w:val="Lined - Accent"/>
    <w:basedOn w:val="78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83" w:customStyle="1">
    <w:name w:val="Lined - Accent 1"/>
    <w:basedOn w:val="78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3d8" w:fill="68a3d8"/>
      </w:tcPr>
    </w:tblStylePr>
    <w:tblStylePr w:type="firstRow">
      <w:rPr>
        <w:rFonts w:ascii="Arial" w:hAnsi="Arial"/>
        <w:color w:val="f2f2f2"/>
        <w:sz w:val="22"/>
      </w:rPr>
      <w:tcPr>
        <w:shd w:val="clear" w:color="68a3d8" w:fill="68a3d8"/>
      </w:tcPr>
    </w:tblStylePr>
    <w:tblStylePr w:type="lastCol">
      <w:rPr>
        <w:rFonts w:ascii="Arial" w:hAnsi="Arial"/>
        <w:color w:val="f2f2f2"/>
        <w:sz w:val="22"/>
      </w:rPr>
      <w:tcPr>
        <w:shd w:val="clear" w:color="68a3d8" w:fill="68a3d8"/>
      </w:tcPr>
    </w:tblStylePr>
    <w:tblStylePr w:type="lastRow">
      <w:rPr>
        <w:rFonts w:ascii="Arial" w:hAnsi="Arial"/>
        <w:color w:val="f2f2f2"/>
        <w:sz w:val="22"/>
      </w:rPr>
      <w:tcPr>
        <w:shd w:val="clear" w:color="68a3d8" w:fill="68a3d8"/>
      </w:tcPr>
    </w:tblStylePr>
  </w:style>
  <w:style w:type="table" w:styleId="984" w:customStyle="1">
    <w:name w:val="Lined - Accent 2"/>
    <w:basedOn w:val="78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285" w:fill="f4b285"/>
      </w:tcPr>
    </w:tblStylePr>
    <w:tblStylePr w:type="firstRow">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style>
  <w:style w:type="table" w:styleId="985" w:customStyle="1">
    <w:name w:val="Lined - Accent 3"/>
    <w:basedOn w:val="78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986" w:customStyle="1">
    <w:name w:val="Lined - Accent 4"/>
    <w:basedOn w:val="78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fill="fef2ca"/>
      </w:tcPr>
    </w:tblStylePr>
    <w:tblStylePr w:type="band2Vert">
      <w:rPr>
        <w:rFonts w:ascii="Arial" w:hAnsi="Arial"/>
        <w:color w:val="404040"/>
        <w:sz w:val="22"/>
      </w:rPr>
      <w:tcPr>
        <w:shd w:val="clear" w:color="fef2ca" w:fill="fef2ca"/>
      </w:tcPr>
    </w:tblStylePr>
    <w:tblStylePr w:type="firstCol">
      <w:rPr>
        <w:rFonts w:ascii="Arial" w:hAnsi="Arial"/>
        <w:color w:val="f2f2f2"/>
        <w:sz w:val="22"/>
      </w:rPr>
      <w:tcPr>
        <w:shd w:val="clear" w:color="ffd864" w:fill="ffd864"/>
      </w:tcPr>
    </w:tblStylePr>
    <w:tblStylePr w:type="firstRow">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style>
  <w:style w:type="table" w:styleId="987" w:customStyle="1">
    <w:name w:val="Lined - Accent 5"/>
    <w:basedOn w:val="78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fill="d8e2f2"/>
      </w:tcPr>
    </w:tblStylePr>
    <w:tblStylePr w:type="band2Vert">
      <w:rPr>
        <w:rFonts w:ascii="Arial" w:hAnsi="Arial"/>
        <w:color w:val="404040"/>
        <w:sz w:val="22"/>
      </w:rPr>
      <w:tcPr>
        <w:shd w:val="clear" w:color="d8e2f2" w:fill="d8e2f2"/>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988" w:customStyle="1">
    <w:name w:val="Lined - Accent 6"/>
    <w:basedOn w:val="78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989" w:customStyle="1">
    <w:name w:val="Bordered &amp; Lined - Accent"/>
    <w:basedOn w:val="780"/>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90" w:customStyle="1">
    <w:name w:val="Bordered &amp; Lined - Accent 1"/>
    <w:basedOn w:val="780"/>
    <w:uiPriority w:val="99"/>
    <w:qFormat/>
    <w:rPr>
      <w:color w:val="404040"/>
    </w:rPr>
    <w:tblPr>
      <w:tblBorders>
        <w:top w:val="single" w:color="245A8D" w:sz="4" w:space="0"/>
        <w:left w:val="single" w:color="245A8D" w:sz="4" w:space="0"/>
        <w:bottom w:val="single" w:color="245A8D" w:sz="4" w:space="0"/>
        <w:right w:val="single" w:color="245A8D" w:sz="4" w:space="0"/>
        <w:insideH w:val="single" w:color="245A8D" w:sz="4" w:space="0"/>
        <w:insideV w:val="single" w:color="245A8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3d8" w:fill="68a3d8"/>
      </w:tcPr>
    </w:tblStylePr>
    <w:tblStylePr w:type="firstRow">
      <w:rPr>
        <w:rFonts w:ascii="Arial" w:hAnsi="Arial"/>
        <w:color w:val="f2f2f2"/>
        <w:sz w:val="22"/>
      </w:rPr>
      <w:tcPr>
        <w:shd w:val="clear" w:color="68a3d8" w:fill="68a3d8"/>
      </w:tcPr>
    </w:tblStylePr>
    <w:tblStylePr w:type="lastCol">
      <w:rPr>
        <w:rFonts w:ascii="Arial" w:hAnsi="Arial"/>
        <w:color w:val="f2f2f2"/>
        <w:sz w:val="22"/>
      </w:rPr>
      <w:tcPr>
        <w:shd w:val="clear" w:color="68a3d8" w:fill="68a3d8"/>
      </w:tcPr>
    </w:tblStylePr>
    <w:tblStylePr w:type="lastRow">
      <w:rPr>
        <w:rFonts w:ascii="Arial" w:hAnsi="Arial"/>
        <w:color w:val="f2f2f2"/>
        <w:sz w:val="22"/>
      </w:rPr>
      <w:tcPr>
        <w:shd w:val="clear" w:color="68a3d8" w:fill="68a3d8"/>
      </w:tcPr>
    </w:tblStylePr>
  </w:style>
  <w:style w:type="table" w:styleId="991" w:customStyle="1">
    <w:name w:val="Bordered &amp; Lined - Accent 2"/>
    <w:basedOn w:val="780"/>
    <w:uiPriority w:val="99"/>
    <w:qFormat/>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285" w:fill="f4b285"/>
      </w:tcPr>
    </w:tblStylePr>
    <w:tblStylePr w:type="firstRow">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style>
  <w:style w:type="table" w:styleId="992" w:customStyle="1">
    <w:name w:val="Bordered &amp; Lined - Accent 3"/>
    <w:basedOn w:val="780"/>
    <w:uiPriority w:val="99"/>
    <w:qFormat/>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993" w:customStyle="1">
    <w:name w:val="Bordered &amp; Lined - Accent 4"/>
    <w:basedOn w:val="780"/>
    <w:uiPriority w:val="99"/>
    <w:qFormat/>
    <w:rPr>
      <w:color w:val="404040"/>
    </w:rPr>
    <w:tblPr>
      <w:tblBorders>
        <w:top w:val="single" w:color="957000" w:sz="4" w:space="0"/>
        <w:left w:val="single" w:color="957000" w:sz="4" w:space="0"/>
        <w:bottom w:val="single" w:color="957000" w:sz="4" w:space="0"/>
        <w:right w:val="single" w:color="957000" w:sz="4" w:space="0"/>
        <w:insideH w:val="single" w:color="957000" w:sz="4" w:space="0"/>
        <w:insideV w:val="single" w:color="957000"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fill="fef2ca"/>
      </w:tcPr>
    </w:tblStylePr>
    <w:tblStylePr w:type="band2Vert">
      <w:rPr>
        <w:rFonts w:ascii="Arial" w:hAnsi="Arial"/>
        <w:color w:val="404040"/>
        <w:sz w:val="22"/>
      </w:rPr>
      <w:tcPr>
        <w:shd w:val="clear" w:color="fef2ca" w:fill="fef2ca"/>
      </w:tcPr>
    </w:tblStylePr>
    <w:tblStylePr w:type="firstCol">
      <w:rPr>
        <w:rFonts w:ascii="Arial" w:hAnsi="Arial"/>
        <w:color w:val="f2f2f2"/>
        <w:sz w:val="22"/>
      </w:rPr>
      <w:tcPr>
        <w:shd w:val="clear" w:color="ffd864" w:fill="ffd864"/>
      </w:tcPr>
    </w:tblStylePr>
    <w:tblStylePr w:type="firstRow">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style>
  <w:style w:type="table" w:styleId="994" w:customStyle="1">
    <w:name w:val="Bordered &amp; Lined - Accent 5"/>
    <w:basedOn w:val="780"/>
    <w:uiPriority w:val="99"/>
    <w:qFormat/>
    <w:rPr>
      <w:color w:val="404040"/>
    </w:rPr>
    <w:tblPr>
      <w:tblBorders>
        <w:top w:val="single" w:color="254175" w:sz="4" w:space="0"/>
        <w:left w:val="single" w:color="254175" w:sz="4" w:space="0"/>
        <w:bottom w:val="single" w:color="254175" w:sz="4" w:space="0"/>
        <w:right w:val="single" w:color="254175" w:sz="4" w:space="0"/>
        <w:insideH w:val="single" w:color="254175" w:sz="4" w:space="0"/>
        <w:insideV w:val="single" w:color="25417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fill="d8e2f2"/>
      </w:tcPr>
    </w:tblStylePr>
    <w:tblStylePr w:type="band2Vert">
      <w:rPr>
        <w:rFonts w:ascii="Arial" w:hAnsi="Arial"/>
        <w:color w:val="404040"/>
        <w:sz w:val="22"/>
      </w:rPr>
      <w:tcPr>
        <w:shd w:val="clear" w:color="d8e2f2" w:fill="d8e2f2"/>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995" w:customStyle="1">
    <w:name w:val="Bordered &amp; Lined - Accent 6"/>
    <w:basedOn w:val="780"/>
    <w:uiPriority w:val="99"/>
    <w:qFormat/>
    <w:rPr>
      <w:color w:val="404040"/>
    </w:rPr>
    <w:tblPr>
      <w:tblBorders>
        <w:top w:val="single" w:color="416429" w:sz="4" w:space="0"/>
        <w:left w:val="single" w:color="416429" w:sz="4" w:space="0"/>
        <w:bottom w:val="single" w:color="416429" w:sz="4" w:space="0"/>
        <w:right w:val="single" w:color="416429" w:sz="4" w:space="0"/>
        <w:insideH w:val="single" w:color="416429" w:sz="4" w:space="0"/>
        <w:insideV w:val="single" w:color="4164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996" w:customStyle="1">
    <w:name w:val="Bordered"/>
    <w:basedOn w:val="780"/>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997" w:customStyle="1">
    <w:name w:val="Bordered - Accent 1"/>
    <w:basedOn w:val="780"/>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sz="12" w:space="0"/>
        </w:tcBorders>
      </w:tcPr>
    </w:tblStylePr>
    <w:tblStylePr w:type="lastCol">
      <w:rPr>
        <w:rFonts w:ascii="Arial" w:hAnsi="Arial"/>
        <w:color w:val="404040"/>
        <w:sz w:val="22"/>
      </w:rPr>
      <w:tcPr>
        <w:tcBorders>
          <w:left w:val="single" w:color="5B9BD5" w:sz="12" w:space="0"/>
        </w:tcBorders>
      </w:tcPr>
    </w:tblStylePr>
    <w:tblStylePr w:type="lastRow">
      <w:rPr>
        <w:rFonts w:ascii="Arial" w:hAnsi="Arial"/>
        <w:color w:val="404040"/>
        <w:sz w:val="22"/>
      </w:rPr>
      <w:tcPr>
        <w:tcBorders>
          <w:top w:val="single" w:color="5B9BD5" w:sz="12" w:space="0"/>
        </w:tcBorders>
      </w:tcPr>
    </w:tblStylePr>
  </w:style>
  <w:style w:type="table" w:styleId="998" w:customStyle="1">
    <w:name w:val="Bordered - Accent 2"/>
    <w:basedOn w:val="780"/>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sz="12" w:space="0"/>
        </w:tcBorders>
      </w:tcPr>
    </w:tblStylePr>
    <w:tblStylePr w:type="lastCol">
      <w:rPr>
        <w:rFonts w:ascii="Arial" w:hAnsi="Arial"/>
        <w:color w:val="404040"/>
        <w:sz w:val="22"/>
      </w:rPr>
      <w:tcPr>
        <w:tcBorders>
          <w:left w:val="single" w:color="F4B285" w:sz="12" w:space="0"/>
        </w:tcBorders>
      </w:tcPr>
    </w:tblStylePr>
    <w:tblStylePr w:type="lastRow">
      <w:rPr>
        <w:rFonts w:ascii="Arial" w:hAnsi="Arial"/>
        <w:color w:val="404040"/>
        <w:sz w:val="22"/>
      </w:rPr>
      <w:tcPr>
        <w:tcBorders>
          <w:top w:val="single" w:color="F4B285" w:sz="12" w:space="0"/>
        </w:tcBorders>
      </w:tcPr>
    </w:tblStylePr>
  </w:style>
  <w:style w:type="table" w:styleId="999" w:customStyle="1">
    <w:name w:val="Bordered - Accent 3"/>
    <w:basedOn w:val="780"/>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sz="12" w:space="0"/>
        </w:tcBorders>
      </w:tcPr>
    </w:tblStylePr>
    <w:tblStylePr w:type="lastCol">
      <w:rPr>
        <w:rFonts w:ascii="Arial" w:hAnsi="Arial"/>
        <w:color w:val="404040"/>
        <w:sz w:val="22"/>
      </w:rPr>
      <w:tcPr>
        <w:tcBorders>
          <w:left w:val="single" w:color="C9C9C9" w:sz="12" w:space="0"/>
        </w:tcBorders>
      </w:tcPr>
    </w:tblStylePr>
    <w:tblStylePr w:type="lastRow">
      <w:rPr>
        <w:rFonts w:ascii="Arial" w:hAnsi="Arial"/>
        <w:color w:val="404040"/>
        <w:sz w:val="22"/>
      </w:rPr>
      <w:tcPr>
        <w:tcBorders>
          <w:top w:val="single" w:color="C9C9C9" w:sz="12" w:space="0"/>
        </w:tcBorders>
      </w:tcPr>
    </w:tblStylePr>
  </w:style>
  <w:style w:type="table" w:styleId="1000" w:customStyle="1">
    <w:name w:val="Bordered - Accent 4"/>
    <w:basedOn w:val="780"/>
    <w:uiPriority w:val="99"/>
    <w:qFormat/>
    <w:tblPr>
      <w:tblBorders>
        <w:top w:val="single" w:color="FFE598" w:sz="4" w:space="0"/>
        <w:left w:val="single" w:color="FFE598" w:sz="4" w:space="0"/>
        <w:bottom w:val="single" w:color="FFE598" w:sz="4" w:space="0"/>
        <w:right w:val="single" w:color="FFE598" w:sz="4" w:space="0"/>
        <w:insideH w:val="single" w:color="FFE598" w:sz="4" w:space="0"/>
        <w:insideV w:val="single" w:color="FFE598" w:sz="4" w:space="0"/>
      </w:tblBorders>
    </w:tblPr>
    <w:tblStylePr w:type="band1Horz">
      <w:rPr>
        <w:rFonts w:ascii="Arial" w:hAnsi="Arial"/>
        <w:color w:val="404040"/>
        <w:sz w:val="22"/>
      </w:rPr>
      <w:tcPr>
        <w:tcBorders>
          <w:top w:val="single" w:color="FFE597" w:sz="4" w:space="0"/>
          <w:left w:val="single" w:color="FFE597" w:sz="4" w:space="0"/>
          <w:bottom w:val="single" w:color="FFE597" w:sz="4" w:space="0"/>
          <w:right w:val="single" w:color="FFE59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sz="12" w:space="0"/>
        </w:tcBorders>
      </w:tcPr>
    </w:tblStylePr>
    <w:tblStylePr w:type="lastCol">
      <w:rPr>
        <w:rFonts w:ascii="Arial" w:hAnsi="Arial"/>
        <w:color w:val="404040"/>
        <w:sz w:val="22"/>
      </w:rPr>
      <w:tcPr>
        <w:tcBorders>
          <w:left w:val="single" w:color="FFD864" w:sz="12" w:space="0"/>
        </w:tcBorders>
      </w:tcPr>
    </w:tblStylePr>
    <w:tblStylePr w:type="lastRow">
      <w:rPr>
        <w:rFonts w:ascii="Arial" w:hAnsi="Arial"/>
        <w:color w:val="404040"/>
        <w:sz w:val="22"/>
      </w:rPr>
      <w:tcPr>
        <w:tcBorders>
          <w:top w:val="single" w:color="FFD864" w:sz="12" w:space="0"/>
        </w:tcBorders>
      </w:tcPr>
    </w:tblStylePr>
  </w:style>
  <w:style w:type="table" w:styleId="1001" w:customStyle="1">
    <w:name w:val="Bordered - Accent 5"/>
    <w:basedOn w:val="780"/>
    <w:uiPriority w:val="99"/>
    <w:qFormat/>
    <w:tblPr>
      <w:tblBorders>
        <w:top w:val="single" w:color="B3C5E7" w:sz="4" w:space="0"/>
        <w:left w:val="single" w:color="B3C5E7" w:sz="4" w:space="0"/>
        <w:bottom w:val="single" w:color="B3C5E7" w:sz="4" w:space="0"/>
        <w:right w:val="single" w:color="B3C5E7" w:sz="4" w:space="0"/>
        <w:insideH w:val="single" w:color="B3C5E7" w:sz="4" w:space="0"/>
        <w:insideV w:val="single" w:color="B3C5E7" w:sz="4" w:space="0"/>
      </w:tblBorders>
    </w:tblPr>
    <w:tblStylePr w:type="band1Horz">
      <w:rPr>
        <w:rFonts w:ascii="Arial" w:hAnsi="Arial"/>
        <w:color w:val="404040"/>
        <w:sz w:val="22"/>
      </w:rPr>
      <w:tcPr>
        <w:tcBorders>
          <w:top w:val="single" w:color="B3C6E7" w:sz="4" w:space="0"/>
          <w:left w:val="single" w:color="B3C6E7" w:sz="4" w:space="0"/>
          <w:bottom w:val="single" w:color="B3C6E7" w:sz="4" w:space="0"/>
          <w:right w:val="single" w:color="B3C6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sz="12" w:space="0"/>
        </w:tcBorders>
      </w:tcPr>
    </w:tblStylePr>
    <w:tblStylePr w:type="lastCol">
      <w:rPr>
        <w:rFonts w:ascii="Arial" w:hAnsi="Arial"/>
        <w:color w:val="404040"/>
        <w:sz w:val="22"/>
      </w:rPr>
      <w:tcPr>
        <w:tcBorders>
          <w:left w:val="single" w:color="8EA9DB" w:sz="12" w:space="0"/>
        </w:tcBorders>
      </w:tcPr>
    </w:tblStylePr>
    <w:tblStylePr w:type="lastRow">
      <w:rPr>
        <w:rFonts w:ascii="Arial" w:hAnsi="Arial"/>
        <w:color w:val="404040"/>
        <w:sz w:val="22"/>
      </w:rPr>
      <w:tcPr>
        <w:tcBorders>
          <w:top w:val="single" w:color="8EA9DB" w:sz="12" w:space="0"/>
        </w:tcBorders>
      </w:tcPr>
    </w:tblStylePr>
  </w:style>
  <w:style w:type="table" w:styleId="1002" w:customStyle="1">
    <w:name w:val="Bordered - Accent 6"/>
    <w:basedOn w:val="780"/>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sz="12" w:space="0"/>
        </w:tcBorders>
      </w:tcPr>
    </w:tblStylePr>
    <w:tblStylePr w:type="lastCol">
      <w:rPr>
        <w:rFonts w:ascii="Arial" w:hAnsi="Arial"/>
        <w:color w:val="404040"/>
        <w:sz w:val="22"/>
      </w:rPr>
      <w:tcPr>
        <w:tcBorders>
          <w:left w:val="single" w:color="A9D08E" w:sz="12" w:space="0"/>
        </w:tcBorders>
      </w:tcPr>
    </w:tblStylePr>
    <w:tblStylePr w:type="lastRow">
      <w:rPr>
        <w:rFonts w:ascii="Arial" w:hAnsi="Arial"/>
        <w:color w:val="404040"/>
        <w:sz w:val="22"/>
      </w:rPr>
      <w:tcPr>
        <w:tcBorders>
          <w:top w:val="single" w:color="A9D08E" w:sz="12" w:space="0"/>
        </w:tcBorders>
      </w:tcPr>
    </w:tblStylePr>
  </w:style>
  <w:style w:type="character" w:styleId="1003" w:customStyle="1">
    <w:name w:val="脚注文本 字符"/>
    <w:link w:val="798"/>
    <w:uiPriority w:val="99"/>
    <w:qFormat/>
    <w:rPr>
      <w:sz w:val="18"/>
    </w:rPr>
  </w:style>
  <w:style w:type="character" w:styleId="1004" w:customStyle="1">
    <w:name w:val="尾注文本 字符"/>
    <w:link w:val="791"/>
    <w:uiPriority w:val="99"/>
    <w:qFormat/>
    <w:rPr>
      <w:sz w:val="20"/>
    </w:rPr>
  </w:style>
  <w:style w:type="paragraph" w:styleId="1005" w:customStyle="1">
    <w:name w:val="TOC 标题111"/>
    <w:uiPriority w:val="39"/>
    <w:unhideWhenUsed/>
    <w:qFormat/>
    <w:rPr>
      <w:rFonts w:ascii="Calibri" w:hAnsi="Calibri" w:eastAsia="Arial"/>
    </w:rPr>
  </w:style>
  <w:style w:type="paragraph" w:styleId="1006" w:customStyle="1">
    <w:name w:val="普通正文"/>
    <w:basedOn w:val="769"/>
    <w:qFormat/>
    <w:pPr>
      <w:ind w:firstLine="480"/>
      <w:jc w:val="left"/>
      <w:spacing w:before="120" w:after="120" w:line="360" w:lineRule="auto"/>
    </w:pPr>
    <w:rPr>
      <w:rFonts w:ascii="Arial" w:hAnsi="Arial"/>
      <w:sz w:val="24"/>
      <w:szCs w:val="24"/>
    </w:rPr>
  </w:style>
  <w:style w:type="character" w:styleId="1007" w:customStyle="1">
    <w:name w:val="font11"/>
    <w:basedOn w:val="779"/>
    <w:qFormat/>
    <w:rPr>
      <w:rFonts w:hint="eastAsia" w:ascii="宋体" w:hAnsi="宋体" w:eastAsia="宋体" w:cs="宋体"/>
      <w:color w:val="000000"/>
      <w:sz w:val="20"/>
      <w:szCs w:val="20"/>
      <w:u w:val="none"/>
    </w:rPr>
  </w:style>
  <w:style w:type="character" w:styleId="1008" w:customStyle="1">
    <w:name w:val="font21"/>
    <w:basedOn w:val="779"/>
    <w:qFormat/>
    <w:rPr>
      <w:rFonts w:ascii="Arial" w:hAnsi="Arial" w:cs="Arial"/>
      <w:color w:val="000000"/>
      <w:sz w:val="20"/>
      <w:szCs w:val="20"/>
      <w:u w:val="none"/>
    </w:rPr>
  </w:style>
  <w:style w:type="paragraph" w:styleId="1009" w:customStyle="1">
    <w:name w:val="样式3"/>
    <w:basedOn w:val="769"/>
    <w:uiPriority w:val="99"/>
    <w:qFormat/>
    <w:pPr>
      <w:spacing w:line="300" w:lineRule="auto"/>
    </w:pPr>
    <w:rPr>
      <w:rFonts w:ascii="宋体"/>
      <w:sz w:val="24"/>
      <w:szCs w:val="24"/>
    </w:rPr>
  </w:style>
  <w:style w:type="paragraph" w:styleId="1010" w:customStyle="1">
    <w:name w:val="段"/>
    <w:next w:val="769"/>
    <w:qFormat/>
    <w:pPr>
      <w:ind w:firstLine="420"/>
      <w:jc w:val="both"/>
      <w:tabs>
        <w:tab w:val="center" w:pos="4201" w:leader="none"/>
        <w:tab w:val="right" w:pos="9298" w:leader="dot"/>
      </w:tabs>
    </w:pPr>
    <w:rPr>
      <w:rFonts w:ascii="宋体"/>
      <w:sz w:val="21"/>
    </w:rPr>
  </w:style>
  <w:style w:type="paragraph" w:styleId="1011" w:customStyle="1">
    <w:name w:val="Body text|2"/>
    <w:basedOn w:val="769"/>
    <w:qFormat/>
    <w:pPr>
      <w:spacing w:after="40"/>
    </w:pPr>
    <w:rPr>
      <w:rFonts w:ascii="Arial" w:hAnsi="Arial" w:eastAsia="Arial" w:cs="Arial"/>
      <w:b/>
      <w:bCs/>
      <w:sz w:val="20"/>
      <w:szCs w:val="20"/>
    </w:rPr>
  </w:style>
  <w:style w:type="paragraph" w:styleId="1012" w:customStyle="1">
    <w:name w:val="Body text|1"/>
    <w:basedOn w:val="769"/>
    <w:qFormat/>
    <w:rPr>
      <w:rFonts w:ascii="Calibri" w:hAnsi="Calibri"/>
      <w:sz w:val="66"/>
      <w:szCs w:val="66"/>
    </w:rPr>
  </w:style>
  <w:style w:type="character" w:styleId="1013" w:customStyle="1">
    <w:name w:val="font41"/>
    <w:basedOn w:val="779"/>
    <w:qFormat/>
    <w:rPr>
      <w:rFonts w:hint="default" w:ascii="Times New Roman" w:hAnsi="Times New Roman" w:cs="Times New Roman"/>
      <w:color w:val="000000"/>
      <w:sz w:val="22"/>
      <w:szCs w:val="22"/>
      <w:u w:val="none"/>
    </w:rPr>
  </w:style>
  <w:style w:type="character" w:styleId="1014" w:customStyle="1">
    <w:name w:val="font71"/>
    <w:qFormat/>
    <w:rPr>
      <w:rFonts w:hint="eastAsia" w:ascii="宋体" w:hAnsi="宋体" w:eastAsia="宋体" w:cs="宋体"/>
      <w:color w:val="000000"/>
      <w:sz w:val="24"/>
      <w:szCs w:val="24"/>
      <w:u w:val="none"/>
    </w:rPr>
  </w:style>
  <w:style w:type="paragraph" w:styleId="1015" w:customStyle="1">
    <w:name w:val="二级条标题"/>
    <w:basedOn w:val="1016"/>
    <w:next w:val="1010"/>
    <w:qFormat/>
  </w:style>
  <w:style w:type="paragraph" w:styleId="1016" w:customStyle="1">
    <w:name w:val="一级条标题"/>
    <w:basedOn w:val="1017"/>
    <w:next w:val="1010"/>
    <w:uiPriority w:val="99"/>
    <w:qFormat/>
  </w:style>
  <w:style w:type="paragraph" w:styleId="1017" w:customStyle="1">
    <w:name w:val="章标题"/>
    <w:next w:val="769"/>
    <w:uiPriority w:val="99"/>
    <w:qFormat/>
    <w:pPr>
      <w:jc w:val="both"/>
      <w:outlineLvl w:val="1"/>
    </w:pPr>
    <w:rPr>
      <w:rFonts w:ascii="黑体" w:hAnsi="黑体" w:eastAsia="黑体"/>
      <w:sz w:val="21"/>
    </w:rPr>
  </w:style>
  <w:style w:type="character" w:styleId="1018" w:customStyle="1">
    <w:name w:val="五级条标题 Char"/>
    <w:link w:val="1019"/>
    <w:qFormat/>
  </w:style>
  <w:style w:type="paragraph" w:styleId="1019" w:customStyle="1">
    <w:name w:val="五级条标题"/>
    <w:basedOn w:val="1020"/>
    <w:next w:val="1010"/>
    <w:link w:val="1018"/>
    <w:qFormat/>
    <w:pPr>
      <w:tabs>
        <w:tab w:val="left" w:pos="360" w:leader="none"/>
      </w:tabs>
      <w:outlineLvl w:val="6"/>
    </w:pPr>
  </w:style>
  <w:style w:type="paragraph" w:styleId="1020" w:customStyle="1">
    <w:name w:val="四级条标题"/>
    <w:basedOn w:val="1021"/>
    <w:next w:val="1010"/>
    <w:qFormat/>
    <w:pPr>
      <w:tabs>
        <w:tab w:val="left" w:pos="486" w:leader="none"/>
        <w:tab w:val="left" w:pos="992" w:leader="none"/>
        <w:tab w:val="left" w:pos="1080" w:leader="none"/>
        <w:tab w:val="left" w:pos="2100" w:leader="none"/>
      </w:tabs>
      <w:outlineLvl w:val="5"/>
    </w:pPr>
  </w:style>
  <w:style w:type="paragraph" w:styleId="1021" w:customStyle="1">
    <w:name w:val="三级条标题"/>
    <w:basedOn w:val="1015"/>
    <w:next w:val="1010"/>
    <w:qFormat/>
  </w:style>
  <w:style w:type="paragraph" w:styleId="1022" w:customStyle="1">
    <w:name w:val="二级无"/>
    <w:basedOn w:val="1015"/>
    <w:qFormat/>
  </w:style>
  <w:style w:type="character" w:styleId="1023" w:customStyle="1">
    <w:name w:val="正文表标题 Char"/>
    <w:link w:val="1024"/>
    <w:qFormat/>
    <w:rPr>
      <w:rFonts w:ascii="黑体" w:hAnsi="黑体" w:eastAsia="黑体" w:cs="Times New Roman"/>
      <w:sz w:val="21"/>
      <w:lang w:val="en-US" w:eastAsia="zh-CN" w:bidi="ar-SA"/>
    </w:rPr>
  </w:style>
  <w:style w:type="paragraph" w:styleId="1024" w:customStyle="1">
    <w:name w:val="正文表标题"/>
    <w:next w:val="1010"/>
    <w:link w:val="1023"/>
    <w:qFormat/>
    <w:pPr>
      <w:ind w:left="3780"/>
      <w:jc w:val="center"/>
      <w:tabs>
        <w:tab w:val="left" w:pos="360" w:leader="none"/>
      </w:tabs>
    </w:pPr>
    <w:rPr>
      <w:rFonts w:ascii="黑体" w:hAnsi="黑体" w:eastAsia="黑体"/>
      <w:sz w:val="21"/>
    </w:rPr>
  </w:style>
  <w:style w:type="paragraph" w:styleId="1025" w:customStyle="1">
    <w:name w:val="三级无"/>
    <w:basedOn w:val="1021"/>
    <w:qFormat/>
    <w:rPr>
      <w:rFonts w:ascii="宋体" w:eastAsia="宋体"/>
    </w:rPr>
  </w:style>
  <w:style w:type="paragraph" w:styleId="1026" w:customStyle="1">
    <w:name w:val="Table Text"/>
    <w:basedOn w:val="769"/>
    <w:semiHidden/>
    <w:qFormat/>
    <w:rPr>
      <w:rFonts w:ascii="宋体" w:hAnsi="宋体" w:cs="宋体"/>
      <w:sz w:val="18"/>
      <w:szCs w:val="18"/>
      <w:lang w:eastAsia="en-US"/>
    </w:rPr>
  </w:style>
  <w:style w:type="table" w:styleId="1027" w:customStyle="1">
    <w:name w:val="Table Normal"/>
    <w:semiHidden/>
    <w:unhideWhenUsed/>
    <w:qFormat/>
    <w:tblPr>
      <w:tblCellMar>
        <w:left w:w="0" w:type="dxa"/>
        <w:top w:w="0" w:type="dxa"/>
        <w:right w:w="0" w:type="dxa"/>
        <w:bottom w:w="0" w:type="dxa"/>
      </w:tblCellMar>
    </w:tblPr>
  </w:style>
  <w:style w:type="paragraph" w:styleId="1028" w:customStyle="1">
    <w:name w:val="正文图标题"/>
    <w:next w:val="1010"/>
    <w:qFormat/>
    <w:pPr>
      <w:jc w:val="center"/>
      <w:tabs>
        <w:tab w:val="left" w:pos="360" w:leader="none"/>
      </w:tabs>
    </w:pPr>
    <w:rPr>
      <w:rFonts w:ascii="黑体" w:eastAsia="黑体"/>
      <w:sz w:val="21"/>
    </w:rPr>
  </w:style>
  <w:style w:type="paragraph" w:styleId="1029" w:customStyle="1">
    <w:name w:val="附录章标题"/>
    <w:next w:val="1010"/>
    <w:qFormat/>
    <w:pPr>
      <w:numPr>
        <w:ilvl w:val="1"/>
        <w:numId w:val="1"/>
      </w:numPr>
      <w:jc w:val="both"/>
      <w:spacing w:before="100" w:beforeAutospacing="1"/>
      <w:outlineLvl w:val="1"/>
    </w:pPr>
    <w:rPr>
      <w:rFonts w:ascii="黑体" w:hAnsi="宋体" w:eastAsia="黑体"/>
      <w:color w:val="000000"/>
      <w:sz w:val="21"/>
    </w:rPr>
  </w:style>
  <w:style w:type="paragraph" w:styleId="1030" w:customStyle="1">
    <w:name w:val="标准文件_段"/>
    <w:qFormat/>
    <w:pPr>
      <w:ind w:firstLine="200"/>
      <w:jc w:val="both"/>
    </w:pPr>
    <w:rPr>
      <w:rFonts w:ascii="宋体"/>
      <w:sz w:val="21"/>
    </w:rPr>
  </w:style>
  <w:style w:type="paragraph" w:styleId="1031">
    <w:name w:val="List Paragraph"/>
    <w:basedOn w:val="769"/>
    <w:uiPriority w:val="34"/>
    <w:qFormat/>
    <w:pPr>
      <w:ind w:firstLine="420"/>
    </w:pPr>
  </w:style>
  <w:style w:type="paragraph" w:styleId="1032" w:customStyle="1">
    <w:name w:val="无间隔1"/>
    <w:qFormat/>
    <w:rPr>
      <w:sz w:val="22"/>
    </w:rPr>
  </w:style>
  <w:style w:type="paragraph" w:styleId="1033" w:customStyle="1">
    <w:name w:val="列出段落2"/>
    <w:basedOn w:val="769"/>
    <w:uiPriority w:val="99"/>
    <w:qFormat/>
    <w:pPr>
      <w:contextualSpacing/>
      <w:ind w:left="720"/>
      <w:jc w:val="left"/>
      <w:spacing w:before="100" w:beforeAutospacing="1" w:after="100" w:afterAutospacing="1"/>
      <w:widowControl/>
    </w:pPr>
    <w:rPr>
      <w:sz w:val="24"/>
      <w:szCs w:val="24"/>
    </w:rPr>
  </w:style>
  <w:style w:type="paragraph" w:styleId="1034" w:customStyle="1">
    <w:name w:val="正文文本1"/>
    <w:basedOn w:val="769"/>
    <w:next w:val="769"/>
    <w:uiPriority w:val="99"/>
    <w:qFormat/>
    <w:rPr>
      <w:rFonts w:ascii="楷体_GB2312" w:hAnsi="Arial" w:eastAsia="楷体_GB2312"/>
      <w:sz w:val="28"/>
      <w:szCs w:val="28"/>
    </w:rPr>
  </w:style>
  <w:style w:type="paragraph" w:styleId="1035" w:customStyle="1">
    <w:name w:val="标准文件_表格"/>
    <w:basedOn w:val="769"/>
    <w:uiPriority w:val="99"/>
    <w:qFormat/>
    <w:pPr>
      <w:jc w:val="center"/>
      <w:widowControl/>
    </w:pPr>
    <w:rPr>
      <w:rFonts w:ascii="宋体"/>
      <w:sz w:val="18"/>
      <w:szCs w:val="20"/>
    </w:rPr>
  </w:style>
  <w:style w:type="paragraph" w:styleId="1036" w:customStyle="1">
    <w:name w:val="TOC 标题11"/>
    <w:basedOn w:val="769"/>
    <w:next w:val="769"/>
    <w:uiPriority w:val="39"/>
    <w:unhideWhenUsed/>
    <w:qFormat/>
    <w:pPr>
      <w:jc w:val="left"/>
      <w:keepLines/>
      <w:keepNext/>
      <w:spacing w:before="240" w:line="259" w:lineRule="auto"/>
      <w:widowControl/>
    </w:pPr>
    <w:rPr>
      <w:rFonts w:ascii="等线 Light" w:hAnsi="等线 Light" w:eastAsia="黑体"/>
      <w:color w:val="2f5496"/>
      <w:sz w:val="32"/>
      <w:szCs w:val="32"/>
    </w:rPr>
  </w:style>
  <w:style w:type="paragraph" w:styleId="1037" w:customStyle="1">
    <w:name w:val="样式6"/>
    <w:basedOn w:val="769"/>
    <w:qFormat/>
    <w:pPr>
      <w:ind w:firstLine="420"/>
      <w:tabs>
        <w:tab w:val="left" w:pos="0" w:leader="none"/>
      </w:tabs>
    </w:pPr>
    <w:rPr>
      <w:rFonts w:hint="eastAsia" w:ascii="宋体" w:hAnsi="宋体"/>
    </w:rPr>
  </w:style>
  <w:style w:type="character" w:styleId="1038" w:customStyle="1">
    <w:name w:val="font51"/>
    <w:basedOn w:val="779"/>
    <w:qFormat/>
    <w:rPr>
      <w:rFonts w:hint="eastAsia" w:ascii="宋体" w:hAnsi="宋体" w:eastAsia="宋体" w:cs="宋体"/>
      <w:color w:val="000000"/>
      <w:sz w:val="21"/>
      <w:szCs w:val="21"/>
      <w:u w:val="none"/>
    </w:rPr>
  </w:style>
  <w:style w:type="character" w:styleId="1039" w:customStyle="1">
    <w:name w:val="font31"/>
    <w:basedOn w:val="779"/>
    <w:qFormat/>
    <w:rPr>
      <w:rFonts w:hint="default" w:ascii="Times New Roman" w:hAnsi="Times New Roman" w:cs="Times New Roman"/>
      <w:color w:val="000000"/>
      <w:sz w:val="21"/>
      <w:szCs w:val="21"/>
      <w:u w:val="none"/>
    </w:rPr>
  </w:style>
  <w:style w:type="paragraph" w:styleId="1040" w:customStyle="1">
    <w:name w:val="TOC 标题2"/>
    <w:basedOn w:val="854"/>
    <w:next w:val="769"/>
    <w:uiPriority w:val="39"/>
    <w:unhideWhenUsed/>
    <w:qFormat/>
    <w:pPr>
      <w:jc w:val="left"/>
      <w:keepLines/>
      <w:spacing w:before="240" w:line="259" w:lineRule="auto"/>
      <w:widowControl/>
      <w:outlineLvl w:val="9"/>
    </w:pPr>
    <w:rPr>
      <w:rFonts w:asciiTheme="majorHAnsi" w:hAnsiTheme="majorHAnsi" w:eastAsiaTheme="majorEastAsia" w:cstheme="majorBidi"/>
      <w:color w:val="2e74b5" w:themeColor="accent1" w:themeShade="BF"/>
      <w:sz w:val="32"/>
      <w:szCs w:val="32"/>
    </w:rPr>
  </w:style>
  <w:style w:type="character" w:styleId="1041" w:customStyle="1">
    <w:name w:val="页眉 字符"/>
    <w:basedOn w:val="779"/>
    <w:link w:val="794"/>
    <w:uiPriority w:val="99"/>
    <w:semiHidden/>
    <w:qFormat/>
    <w:rPr>
      <w:sz w:val="18"/>
      <w:szCs w:val="18"/>
    </w:rPr>
  </w:style>
  <w:style w:type="character" w:styleId="1042" w:customStyle="1">
    <w:name w:val="页脚 字符"/>
    <w:basedOn w:val="779"/>
    <w:link w:val="793"/>
    <w:uiPriority w:val="99"/>
    <w:semiHidden/>
    <w:qFormat/>
    <w:rPr>
      <w:sz w:val="18"/>
      <w:szCs w:val="18"/>
    </w:rPr>
  </w:style>
  <w:style w:type="paragraph" w:styleId="1043" w:customStyle="1">
    <w:name w:val="修订1"/>
    <w:hidden/>
    <w:uiPriority w:val="99"/>
    <w:unhideWhenUsed/>
    <w:qFormat/>
    <w:rPr>
      <w:sz w:val="21"/>
      <w:szCs w:val="21"/>
    </w:rPr>
  </w:style>
  <w:style w:type="character" w:styleId="1044" w:customStyle="1">
    <w:name w:val="批注文字 字符"/>
    <w:basedOn w:val="779"/>
    <w:link w:val="785"/>
    <w:uiPriority w:val="99"/>
    <w:semiHidden/>
    <w:qFormat/>
    <w:rPr>
      <w:sz w:val="21"/>
      <w:szCs w:val="21"/>
    </w:rPr>
  </w:style>
  <w:style w:type="character" w:styleId="1045" w:customStyle="1">
    <w:name w:val="批注主题 字符"/>
    <w:basedOn w:val="1044"/>
    <w:link w:val="805"/>
    <w:uiPriority w:val="99"/>
    <w:semiHidden/>
    <w:qFormat/>
    <w:rPr>
      <w:b/>
      <w:bCs/>
      <w:sz w:val="21"/>
      <w:szCs w:val="21"/>
    </w:rPr>
  </w:style>
  <w:style w:type="paragraph" w:styleId="1046" w:customStyle="1">
    <w:name w:val="修订2"/>
    <w:hidden/>
    <w:uiPriority w:val="99"/>
    <w:unhideWhenUsed/>
    <w:rPr>
      <w:sz w:val="21"/>
      <w:szCs w:val="21"/>
    </w:rPr>
  </w:style>
  <w:style w:type="paragraph" w:styleId="1047">
    <w:name w:val="Revision"/>
    <w:hidden/>
    <w:uiPriority w:val="99"/>
    <w:unhideWhenUsed/>
    <w:rPr>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E847DD5A-68AB-44B5-8EC3-DF7FD0623AF0}">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付钢</cp:lastModifiedBy>
  <cp:revision>12</cp:revision>
  <dcterms:created xsi:type="dcterms:W3CDTF">2026-05-28T10:50:00Z</dcterms:created>
  <dcterms:modified xsi:type="dcterms:W3CDTF">2026-06-03T02:40:47Z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1D799F76F5804707A53E5C76F46E90D7_13</vt:lpwstr>
  </property>
  <property fmtid="{D5CDD505-2E9C-101B-9397-08002B2CF9AE}" pid="4" name="KSOTemplateDocerSaveRecord">
    <vt:lpwstr>eyJoZGlkIjoiNzdiODRiZTRhMGE4ZTQ3YjIzM2NlNTdhMGVmNjA0MjkiLCJ1c2VySWQiOiIzNDc5NTAyMDYifQ==</vt:lpwstr>
  </property>
</Properties>
</file>