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highlight w:val="none"/>
        </w:rPr>
      </w:pPr>
      <w:r>
        <w:rPr>
          <w:rFonts w:ascii="Arial" w:hAnsi="Arial" w:eastAsia="黑体" w:cs="Times New Roman"/>
          <w:b/>
          <w:bCs/>
          <w:color w:val="000000"/>
          <w:sz w:val="84"/>
          <w:szCs w:val="24"/>
          <w:highlight w:val="none"/>
        </w:rPr>
      </w:r>
      <w:r/>
    </w:p>
    <w:p>
      <w:pPr>
        <w:jc w:val="center"/>
        <w:spacing w:before="120" w:after="120" w:line="360" w:lineRule="auto"/>
        <w:rPr>
          <w:rFonts w:ascii="Arial" w:hAnsi="Arial" w:eastAsia="黑体" w:cs="Times New Roman"/>
          <w:b/>
          <w:bCs/>
          <w:color w:val="000000"/>
          <w:sz w:val="84"/>
          <w:szCs w:val="24"/>
          <w:highlight w:val="none"/>
        </w:rPr>
      </w:pPr>
      <w:r>
        <w:rPr>
          <w:rFonts w:ascii="Arial" w:hAnsi="Arial" w:eastAsia="黑体" w:cs="Times New Roman"/>
          <w:b/>
          <w:bCs/>
          <w:color w:val="000000"/>
          <w:sz w:val="84"/>
          <w:szCs w:val="24"/>
          <w:highlight w:val="none"/>
        </w:rPr>
      </w:r>
      <w:r/>
    </w:p>
    <w:p>
      <w:pPr>
        <w:jc w:val="center"/>
        <w:spacing w:before="120" w:after="120" w:line="360" w:lineRule="auto"/>
        <w:rPr>
          <w:rFonts w:ascii="宋体" w:hAnsi="宋体" w:eastAsia="宋体" w:cs="Times New Roman"/>
          <w:b/>
          <w:bCs/>
          <w:color w:val="000000"/>
          <w:sz w:val="84"/>
          <w:szCs w:val="24"/>
          <w:highlight w:val="none"/>
        </w:rPr>
      </w:pPr>
      <w:r>
        <w:rPr>
          <w:rFonts w:hint="eastAsia" w:ascii="宋体" w:hAnsi="宋体" w:eastAsia="宋体" w:cs="Times New Roman"/>
          <w:b/>
          <w:bCs/>
          <w:color w:val="000000"/>
          <w:sz w:val="84"/>
          <w:szCs w:val="24"/>
          <w:highlight w:val="none"/>
        </w:rPr>
        <w:t xml:space="preserve">招 标 文 件</w:t>
      </w:r>
      <w:r/>
    </w:p>
    <w:p>
      <w:pPr>
        <w:ind w:firstLine="2249"/>
        <w:jc w:val="left"/>
        <w:spacing w:before="120" w:after="120" w:line="360" w:lineRule="auto"/>
        <w:rPr>
          <w:rFonts w:ascii="Arial" w:hAnsi="Arial" w:eastAsia="宋体" w:cs="Times New Roman"/>
          <w:b/>
          <w:bCs/>
          <w:sz w:val="32"/>
          <w:szCs w:val="24"/>
          <w:highlight w:val="none"/>
        </w:rPr>
      </w:pPr>
      <w:r>
        <w:rPr>
          <w:rFonts w:ascii="Arial" w:hAnsi="Arial" w:eastAsia="宋体" w:cs="Times New Roman"/>
          <w:b/>
          <w:bCs/>
          <w:sz w:val="32"/>
          <w:szCs w:val="24"/>
          <w:highlight w:val="none"/>
        </w:rPr>
      </w:r>
      <w:r/>
    </w:p>
    <w:p>
      <w:pPr>
        <w:ind w:firstLine="1928"/>
        <w:jc w:val="left"/>
        <w:spacing w:before="120" w:after="120" w:line="360" w:lineRule="auto"/>
        <w:rPr>
          <w:rFonts w:ascii="Arial" w:hAnsi="Arial" w:eastAsia="宋体" w:cs="Times New Roman"/>
          <w:b/>
          <w:bCs/>
          <w:color w:val="ff0000"/>
          <w:sz w:val="32"/>
          <w:szCs w:val="24"/>
          <w:highlight w:val="none"/>
        </w:rPr>
      </w:pPr>
      <w:r>
        <w:rPr>
          <w:rFonts w:hint="eastAsia" w:ascii="Arial" w:hAnsi="Arial" w:eastAsia="宋体" w:cs="Times New Roman"/>
          <w:b/>
          <w:bCs/>
          <w:sz w:val="32"/>
          <w:szCs w:val="24"/>
          <w:highlight w:val="none"/>
        </w:rPr>
        <w:t xml:space="preserve">项目编号：</w:t>
      </w:r>
      <w:r>
        <w:rPr>
          <w:rFonts w:hint="eastAsia" w:ascii="Arial" w:hAnsi="Arial" w:eastAsia="宋体" w:cs="Times New Roman"/>
          <w:b/>
          <w:bCs/>
          <w:sz w:val="32"/>
          <w:szCs w:val="24"/>
          <w:highlight w:val="none"/>
          <w:lang w:eastAsia="zh-CN"/>
        </w:rPr>
        <w:t xml:space="preserve">JSZC-320581-SZJZ-G2026-0023</w:t>
      </w:r>
      <w:r/>
    </w:p>
    <w:p>
      <w:pPr>
        <w:ind w:firstLine="1928"/>
        <w:spacing w:before="120" w:after="120" w:line="360" w:lineRule="auto"/>
        <w:rPr>
          <w:rFonts w:hint="eastAsia" w:ascii="Arial" w:hAnsi="Arial" w:eastAsia="宋体" w:cs="Times New Roman"/>
          <w:b/>
          <w:bCs/>
          <w:sz w:val="32"/>
          <w:szCs w:val="24"/>
          <w:highlight w:val="none"/>
          <w:lang w:eastAsia="zh-CN"/>
        </w:rPr>
      </w:pPr>
      <w:r>
        <w:rPr>
          <w:rFonts w:hint="eastAsia" w:ascii="Arial" w:hAnsi="Arial" w:eastAsia="宋体" w:cs="Times New Roman"/>
          <w:b/>
          <w:bCs/>
          <w:sz w:val="32"/>
          <w:szCs w:val="24"/>
          <w:highlight w:val="none"/>
        </w:rPr>
        <w:t xml:space="preserve">项目名称：</w:t>
      </w:r>
      <w:r>
        <w:rPr>
          <w:rFonts w:hint="eastAsia" w:ascii="Arial" w:hAnsi="Arial" w:eastAsia="宋体" w:cs="Times New Roman"/>
          <w:b/>
          <w:bCs/>
          <w:sz w:val="32"/>
          <w:szCs w:val="24"/>
          <w:highlight w:val="none"/>
          <w:lang w:eastAsia="zh-CN"/>
        </w:rPr>
        <w:t xml:space="preserve">2026年全市医疗卫生机构医废规范处置服务</w:t>
      </w:r>
      <w:r/>
    </w:p>
    <w:p>
      <w:pPr>
        <w:ind w:firstLine="1928"/>
        <w:jc w:val="left"/>
        <w:spacing w:before="120" w:after="120" w:line="360" w:lineRule="auto"/>
        <w:rPr>
          <w:rFonts w:ascii="Arial" w:hAnsi="Arial" w:eastAsia="宋体" w:cs="Times New Roman"/>
          <w:b/>
          <w:bCs/>
          <w:sz w:val="32"/>
          <w:szCs w:val="24"/>
          <w:highlight w:val="none"/>
        </w:rPr>
      </w:pPr>
      <w:r>
        <w:rPr>
          <w:rFonts w:hint="eastAsia" w:ascii="Arial" w:hAnsi="Arial" w:eastAsia="宋体" w:cs="Times New Roman"/>
          <w:b/>
          <w:bCs/>
          <w:sz w:val="32"/>
          <w:szCs w:val="24"/>
          <w:highlight w:val="none"/>
        </w:rPr>
        <w:t xml:space="preserve">项目属性：服务类项目</w:t>
      </w:r>
      <w:r/>
    </w:p>
    <w:p>
      <w:pPr>
        <w:ind w:left="3012" w:hanging="3012"/>
        <w:rPr>
          <w:rFonts w:ascii="Times New Roman" w:hAnsi="Times New Roman" w:eastAsia="宋体" w:cs="Times New Roman"/>
          <w:b/>
          <w:color w:val="ff0000"/>
          <w:sz w:val="30"/>
          <w:szCs w:val="30"/>
          <w:highlight w:val="none"/>
        </w:rPr>
      </w:pPr>
      <w:r>
        <w:rPr>
          <w:rFonts w:ascii="Times New Roman" w:hAnsi="Times New Roman" w:eastAsia="宋体" w:cs="Times New Roman"/>
          <w:b/>
          <w:color w:val="ff0000"/>
          <w:sz w:val="30"/>
          <w:szCs w:val="30"/>
          <w:highlight w:val="none"/>
        </w:rPr>
      </w:r>
      <w:r/>
    </w:p>
    <w:p>
      <w:pPr>
        <w:jc w:val="left"/>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jc w:val="left"/>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jc w:val="left"/>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jc w:val="left"/>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jc w:val="center"/>
        <w:spacing w:before="120" w:after="120" w:line="36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t xml:space="preserve">苏州金正工程技术咨询服务有限公司</w:t>
      </w:r>
      <w:r/>
    </w:p>
    <w:p>
      <w:pPr>
        <w:jc w:val="center"/>
        <w:spacing w:before="120" w:after="120" w:line="36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t xml:space="preserve">2026</w:t>
      </w:r>
      <w:r>
        <w:rPr>
          <w:rFonts w:hint="eastAsia" w:ascii="Arial" w:hAnsi="Arial" w:eastAsia="宋体" w:cs="Times New Roman"/>
          <w:b/>
          <w:bCs/>
          <w:color w:val="000000"/>
          <w:sz w:val="32"/>
          <w:szCs w:val="24"/>
          <w:highlight w:val="none"/>
        </w:rPr>
        <w:t xml:space="preserve">年</w:t>
      </w:r>
      <w:r>
        <w:rPr>
          <w:rFonts w:hint="eastAsia" w:ascii="Arial" w:hAnsi="Arial" w:eastAsia="宋体" w:cs="Times New Roman"/>
          <w:b/>
          <w:bCs/>
          <w:color w:val="000000"/>
          <w:sz w:val="32"/>
          <w:szCs w:val="24"/>
          <w:highlight w:val="none"/>
          <w:lang w:val="en-US" w:eastAsia="zh-CN"/>
        </w:rPr>
        <w:t xml:space="preserve">6</w:t>
      </w:r>
      <w:r>
        <w:rPr>
          <w:rFonts w:hint="eastAsia" w:ascii="Arial" w:hAnsi="Arial" w:eastAsia="宋体" w:cs="Times New Roman"/>
          <w:b/>
          <w:bCs/>
          <w:color w:val="000000"/>
          <w:sz w:val="32"/>
          <w:szCs w:val="24"/>
          <w:highlight w:val="none"/>
        </w:rPr>
        <w:t xml:space="preserve">月</w:t>
      </w:r>
      <w:r>
        <w:rPr>
          <w:rFonts w:hint="eastAsia" w:ascii="Arial" w:hAnsi="Arial" w:eastAsia="宋体" w:cs="Times New Roman"/>
          <w:b/>
          <w:bCs/>
          <w:color w:val="000000"/>
          <w:sz w:val="32"/>
          <w:szCs w:val="24"/>
          <w:highlight w:val="none"/>
          <w:lang w:val="en-US" w:eastAsia="zh-CN"/>
        </w:rPr>
        <w:t xml:space="preserve">16</w:t>
      </w:r>
      <w:r>
        <w:rPr>
          <w:rFonts w:hint="eastAsia" w:ascii="Arial" w:hAnsi="Arial" w:eastAsia="宋体" w:cs="Times New Roman"/>
          <w:b/>
          <w:bCs/>
          <w:color w:val="000000"/>
          <w:sz w:val="32"/>
          <w:szCs w:val="24"/>
          <w:highlight w:val="none"/>
        </w:rPr>
        <w:t xml:space="preserve">日</w:t>
      </w:r>
      <w:r/>
    </w:p>
    <w:p>
      <w:pPr>
        <w:jc w:val="left"/>
        <w:widowControl/>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br w:type="page" w:clear="all"/>
      </w:r>
      <w:r/>
    </w:p>
    <w:p>
      <w:pPr>
        <w:ind w:firstLine="420"/>
        <w:jc w:val="center"/>
        <w:spacing w:before="240" w:line="259" w:lineRule="auto"/>
        <w:widowControl/>
        <w:rPr>
          <w:rFonts w:hint="eastAsia" w:ascii="等线 Light" w:hAnsi="等线 Light" w:eastAsia="黑体" w:cs="Times New Roman"/>
          <w:b/>
          <w:bCs/>
          <w:sz w:val="32"/>
          <w:szCs w:val="32"/>
          <w:highlight w:val="none"/>
        </w:rPr>
      </w:pPr>
      <w:r/>
      <w:bookmarkStart w:id="0" w:name="_Toc120614210"/>
      <w:r/>
      <w:bookmarkStart w:id="1" w:name="_Toc479757206"/>
      <w:r/>
      <w:bookmarkStart w:id="2" w:name="_Toc16938516"/>
      <w:r/>
      <w:bookmarkStart w:id="3" w:name="_Toc513029200"/>
      <w:r/>
      <w:bookmarkStart w:id="4" w:name="_Toc523127445"/>
      <w:r/>
      <w:bookmarkStart w:id="5" w:name="_Toc20823272"/>
      <w:r>
        <w:rPr>
          <w:rFonts w:ascii="等线 Light" w:hAnsi="等线 Light" w:eastAsia="黑体" w:cs="Times New Roman"/>
          <w:b/>
          <w:bCs/>
          <w:sz w:val="32"/>
          <w:szCs w:val="32"/>
          <w:highlight w:val="none"/>
          <w:lang w:val="zh-CN"/>
        </w:rPr>
        <w:t xml:space="preserve">目录</w:t>
      </w:r>
      <w:r/>
    </w:p>
    <w:p>
      <w:pPr>
        <w:pStyle w:val="891"/>
        <w:tabs>
          <w:tab w:val="right" w:pos="9746" w:leader="dot"/>
        </w:tabs>
      </w:pPr>
      <w:r/>
      <w:bookmarkStart w:id="468" w:name="_GoBack"/>
      <w:r/>
      <w:bookmarkEnd w:id="468"/>
      <w:r>
        <w:rPr>
          <w:rFonts w:ascii="Times New Roman" w:hAnsi="Times New Roman"/>
          <w:b w:val="0"/>
          <w:bCs w:val="0"/>
          <w:caps w:val="0"/>
          <w:sz w:val="24"/>
          <w:szCs w:val="24"/>
          <w:highlight w:val="none"/>
          <w:lang w:val="zh-CN"/>
        </w:rPr>
        <w:fldChar w:fldCharType="begin"/>
      </w:r>
      <w:r>
        <w:rPr>
          <w:rFonts w:ascii="Times New Roman" w:hAnsi="Times New Roman"/>
          <w:sz w:val="24"/>
          <w:szCs w:val="24"/>
          <w:highlight w:val="none"/>
          <w:lang w:val="zh-CN"/>
        </w:rPr>
        <w:instrText xml:space="preserve"> TOC \o "1-3" \h \z \u </w:instrText>
      </w:r>
      <w:r>
        <w:rPr>
          <w:rFonts w:ascii="Times New Roman" w:hAnsi="Times New Roman"/>
          <w:b w:val="0"/>
          <w:bCs w:val="0"/>
          <w:caps w:val="0"/>
          <w:sz w:val="24"/>
          <w:szCs w:val="24"/>
          <w:highlight w:val="none"/>
          <w:lang w:val="zh-CN"/>
        </w:rPr>
        <w:fldChar w:fldCharType="separate"/>
      </w: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_Toc7659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szCs w:val="44"/>
          <w:highlight w:val="none"/>
        </w:rPr>
        <w:t xml:space="preserve">第一章  投标邀请</w:t>
      </w:r>
      <w:r>
        <w:tab/>
      </w:r>
      <w:r>
        <w:fldChar w:fldCharType="begin"/>
      </w:r>
      <w:r>
        <w:instrText xml:space="preserve"> PAGEREF _Toc7659 \h </w:instrText>
      </w:r>
      <w:r>
        <w:fldChar w:fldCharType="separate"/>
      </w:r>
      <w:r>
        <w:t xml:space="preserve">3</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_Toc12716 </w:instrText>
      </w:r>
      <w:r>
        <w:rPr>
          <w:rFonts w:ascii="Times New Roman" w:hAnsi="Times New Roman" w:eastAsia="宋体" w:cs="Times New Roman"/>
          <w:bCs/>
          <w:caps/>
          <w:szCs w:val="24"/>
          <w:highlight w:val="none"/>
          <w:lang w:val="zh-CN"/>
        </w:rPr>
        <w:fldChar w:fldCharType="separate"/>
      </w:r>
      <w:r>
        <w:rPr>
          <w:rFonts w:ascii="Times New Roman" w:hAnsi="Times New Roman" w:eastAsia="宋体" w:cs="Times New Roman"/>
          <w:bCs/>
          <w:szCs w:val="24"/>
          <w:highlight w:val="none"/>
        </w:rPr>
        <w:t xml:space="preserve">一、项目基本情况</w:t>
      </w:r>
      <w:r>
        <w:tab/>
      </w:r>
      <w:r>
        <w:fldChar w:fldCharType="begin"/>
      </w:r>
      <w:r>
        <w:instrText xml:space="preserve"> PAGEREF _Toc12716 \h </w:instrText>
      </w:r>
      <w:r>
        <w:fldChar w:fldCharType="separate"/>
      </w:r>
      <w:r>
        <w:t xml:space="preserve">3</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_Toc2009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4"/>
          <w:highlight w:val="none"/>
        </w:rPr>
        <w:t xml:space="preserve">二、申请人的资格要求</w:t>
      </w:r>
      <w:r>
        <w:tab/>
      </w:r>
      <w:r>
        <w:fldChar w:fldCharType="begin"/>
      </w:r>
      <w:r>
        <w:instrText xml:space="preserve"> PAGEREF _Toc2009 \h </w:instrText>
      </w:r>
      <w:r>
        <w:fldChar w:fldCharType="separate"/>
      </w:r>
      <w:r>
        <w:t xml:space="preserve">3</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_Toc15028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4"/>
          <w:highlight w:val="none"/>
        </w:rPr>
        <w:t xml:space="preserve">三、获取招标文件</w:t>
      </w:r>
      <w:r>
        <w:tab/>
      </w:r>
      <w:r>
        <w:fldChar w:fldCharType="begin"/>
      </w:r>
      <w:r>
        <w:instrText xml:space="preserve"> PAGEREF _Toc15028 \h </w:instrText>
      </w:r>
      <w:r>
        <w:fldChar w:fldCharType="separate"/>
      </w:r>
      <w:r>
        <w:t xml:space="preserve">4</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_Toc1256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4"/>
          <w:highlight w:val="none"/>
        </w:rPr>
        <w:t xml:space="preserve">四、提交投标文件截止时间、开标</w:t>
      </w:r>
      <w:r>
        <w:rPr>
          <w:rFonts w:ascii="Times New Roman" w:hAnsi="Times New Roman" w:eastAsia="宋体" w:cs="Times New Roman"/>
          <w:bCs/>
          <w:szCs w:val="24"/>
          <w:highlight w:val="none"/>
        </w:rPr>
        <w:t xml:space="preserve">时间和地点</w:t>
      </w:r>
      <w:r>
        <w:tab/>
      </w:r>
      <w:r>
        <w:fldChar w:fldCharType="begin"/>
      </w:r>
      <w:r>
        <w:instrText xml:space="preserve"> PAGEREF _Toc1256 \h </w:instrText>
      </w:r>
      <w:r>
        <w:fldChar w:fldCharType="separate"/>
      </w:r>
      <w:r>
        <w:t xml:space="preserve">4</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_Toc13618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4"/>
          <w:highlight w:val="none"/>
        </w:rPr>
        <w:t xml:space="preserve">五、</w:t>
      </w:r>
      <w:r>
        <w:rPr>
          <w:rFonts w:ascii="Times New Roman" w:hAnsi="Times New Roman" w:eastAsia="宋体" w:cs="Times New Roman"/>
          <w:bCs/>
          <w:szCs w:val="24"/>
          <w:highlight w:val="none"/>
        </w:rPr>
        <w:t xml:space="preserve">公告</w:t>
      </w:r>
      <w:r>
        <w:rPr>
          <w:rFonts w:hint="eastAsia" w:ascii="Times New Roman" w:hAnsi="Times New Roman" w:eastAsia="宋体" w:cs="Times New Roman"/>
          <w:bCs/>
          <w:szCs w:val="24"/>
          <w:highlight w:val="none"/>
        </w:rPr>
        <w:t xml:space="preserve">期限</w:t>
      </w:r>
      <w:r>
        <w:tab/>
      </w:r>
      <w:r>
        <w:fldChar w:fldCharType="begin"/>
      </w:r>
      <w:r>
        <w:instrText xml:space="preserve"> PAGEREF _Toc13618 \h </w:instrText>
      </w:r>
      <w:r>
        <w:fldChar w:fldCharType="separate"/>
      </w:r>
      <w:r>
        <w:t xml:space="preserve">4</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_Toc4632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4"/>
          <w:highlight w:val="none"/>
        </w:rPr>
        <w:t xml:space="preserve">六、其他补充事宜</w:t>
      </w:r>
      <w:r>
        <w:tab/>
      </w:r>
      <w:r>
        <w:fldChar w:fldCharType="begin"/>
      </w:r>
      <w:r>
        <w:instrText xml:space="preserve"> PAGEREF _Toc4632 \h </w:instrText>
      </w:r>
      <w:r>
        <w:fldChar w:fldCharType="separate"/>
      </w:r>
      <w:r>
        <w:t xml:space="preserve">4</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_Toc8903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4"/>
          <w:highlight w:val="none"/>
        </w:rPr>
        <w:t xml:space="preserve">七、本次招标联系方式</w:t>
      </w:r>
      <w:r>
        <w:tab/>
      </w:r>
      <w:r>
        <w:fldChar w:fldCharType="begin"/>
      </w:r>
      <w:r>
        <w:instrText xml:space="preserve"> PAGEREF _Toc8903 \h </w:instrText>
      </w:r>
      <w:r>
        <w:fldChar w:fldCharType="separate"/>
      </w:r>
      <w:r>
        <w:t xml:space="preserve">5</w:t>
      </w:r>
      <w:r>
        <w:fldChar w:fldCharType="end"/>
      </w:r>
      <w:r>
        <w:rPr>
          <w:rFonts w:ascii="Times New Roman" w:hAnsi="Times New Roman" w:eastAsia="宋体" w:cs="Times New Roman"/>
          <w:bCs/>
          <w:caps/>
          <w:szCs w:val="24"/>
          <w:highlight w:val="none"/>
          <w:u w:val="single"/>
          <w:lang w:val="zh-CN"/>
        </w:rPr>
        <w:fldChar w:fldCharType="end"/>
      </w:r>
      <w:r/>
    </w:p>
    <w:p>
      <w:pPr>
        <w:pStyle w:val="89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_Toc26754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szCs w:val="44"/>
          <w:highlight w:val="none"/>
        </w:rPr>
        <w:t xml:space="preserve">第二章  投标人须知</w:t>
      </w:r>
      <w:r>
        <w:tab/>
      </w:r>
      <w:r>
        <w:fldChar w:fldCharType="begin"/>
      </w:r>
      <w:r>
        <w:instrText xml:space="preserve"> PAGEREF _Toc26754 \h </w:instrText>
      </w:r>
      <w:r>
        <w:fldChar w:fldCharType="separate"/>
      </w:r>
      <w:r>
        <w:t xml:space="preserve">6</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_Toc9769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8"/>
          <w:highlight w:val="none"/>
        </w:rPr>
        <w:t xml:space="preserve">一、总则</w:t>
      </w:r>
      <w:r>
        <w:tab/>
      </w:r>
      <w:r>
        <w:fldChar w:fldCharType="begin"/>
      </w:r>
      <w:r>
        <w:instrText xml:space="preserve"> PAGEREF _Toc9769 \h </w:instrText>
      </w:r>
      <w:r>
        <w:fldChar w:fldCharType="separate"/>
      </w:r>
      <w:r>
        <w:t xml:space="preserve">6</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_Toc7707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Arial"/>
          <w:szCs w:val="28"/>
          <w:highlight w:val="none"/>
        </w:rPr>
        <w:t xml:space="preserve">1、采购方式及适用法律</w:t>
      </w:r>
      <w:r>
        <w:tab/>
      </w:r>
      <w:r>
        <w:fldChar w:fldCharType="begin"/>
      </w:r>
      <w:r>
        <w:instrText xml:space="preserve"> PAGEREF _Toc7707 \h </w:instrText>
      </w:r>
      <w:r>
        <w:fldChar w:fldCharType="separate"/>
      </w:r>
      <w:r>
        <w:t xml:space="preserve">6</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_Toc19267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2、定义</w:t>
      </w:r>
      <w:r>
        <w:tab/>
      </w:r>
      <w:r>
        <w:fldChar w:fldCharType="begin"/>
      </w:r>
      <w:r>
        <w:instrText xml:space="preserve"> PAGEREF _Toc19267 \h </w:instrText>
      </w:r>
      <w:r>
        <w:fldChar w:fldCharType="separate"/>
      </w:r>
      <w:r>
        <w:t xml:space="preserve">6</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_Toc19906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3</w:t>
      </w:r>
      <w:r>
        <w:rPr>
          <w:rFonts w:hint="eastAsia" w:ascii="宋体" w:hAnsi="宋体" w:eastAsia="宋体" w:cs="Arial"/>
          <w:szCs w:val="28"/>
          <w:highlight w:val="none"/>
        </w:rPr>
        <w:t xml:space="preserve">、合格的投标人</w:t>
      </w:r>
      <w:r>
        <w:tab/>
      </w:r>
      <w:r>
        <w:fldChar w:fldCharType="begin"/>
      </w:r>
      <w:r>
        <w:instrText xml:space="preserve"> PAGEREF _Toc19906 \h </w:instrText>
      </w:r>
      <w:r>
        <w:fldChar w:fldCharType="separate"/>
      </w:r>
      <w:r>
        <w:t xml:space="preserve">6</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_Toc3470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Arial"/>
          <w:szCs w:val="28"/>
          <w:highlight w:val="none"/>
        </w:rPr>
        <w:t xml:space="preserve">4、投标费用</w:t>
      </w:r>
      <w:r>
        <w:tab/>
      </w:r>
      <w:r>
        <w:fldChar w:fldCharType="begin"/>
      </w:r>
      <w:r>
        <w:instrText xml:space="preserve"> PAGEREF _Toc3470 \h </w:instrText>
      </w:r>
      <w:r>
        <w:fldChar w:fldCharType="separate"/>
      </w:r>
      <w:r>
        <w:t xml:space="preserve">6</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_Toc2238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Arial"/>
          <w:szCs w:val="28"/>
          <w:highlight w:val="none"/>
        </w:rPr>
        <w:t xml:space="preserve">5、招标文件的约束力</w:t>
      </w:r>
      <w:r>
        <w:tab/>
      </w:r>
      <w:r>
        <w:fldChar w:fldCharType="begin"/>
      </w:r>
      <w:r>
        <w:instrText xml:space="preserve"> PAGEREF _Toc2238 \h </w:instrText>
      </w:r>
      <w:r>
        <w:fldChar w:fldCharType="separate"/>
      </w:r>
      <w:r>
        <w:t xml:space="preserve">7</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_Toc30242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8"/>
          <w:highlight w:val="none"/>
        </w:rPr>
        <w:t xml:space="preserve">二、招标文件</w:t>
      </w:r>
      <w:r>
        <w:tab/>
      </w:r>
      <w:r>
        <w:fldChar w:fldCharType="begin"/>
      </w:r>
      <w:r>
        <w:instrText xml:space="preserve"> PAGEREF _Toc30242 \h </w:instrText>
      </w:r>
      <w:r>
        <w:fldChar w:fldCharType="separate"/>
      </w:r>
      <w:r>
        <w:t xml:space="preserve">7</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_Toc9483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Arial"/>
          <w:szCs w:val="28"/>
          <w:highlight w:val="none"/>
        </w:rPr>
        <w:t xml:space="preserve">6、招标文件构成</w:t>
      </w:r>
      <w:r>
        <w:tab/>
      </w:r>
      <w:r>
        <w:fldChar w:fldCharType="begin"/>
      </w:r>
      <w:r>
        <w:instrText xml:space="preserve"> PAGEREF _Toc9483 \h </w:instrText>
      </w:r>
      <w:r>
        <w:fldChar w:fldCharType="separate"/>
      </w:r>
      <w:r>
        <w:t xml:space="preserve">7</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_Toc14148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7、招标文件的澄清</w:t>
      </w:r>
      <w:r>
        <w:rPr>
          <w:rFonts w:hint="eastAsia" w:ascii="宋体" w:hAnsi="宋体" w:eastAsia="宋体" w:cs="Arial"/>
          <w:szCs w:val="28"/>
          <w:highlight w:val="none"/>
        </w:rPr>
        <w:t xml:space="preserve">、修改</w:t>
      </w:r>
      <w:r>
        <w:tab/>
      </w:r>
      <w:r>
        <w:fldChar w:fldCharType="begin"/>
      </w:r>
      <w:r>
        <w:instrText xml:space="preserve"> PAGEREF _Toc14148 \h </w:instrText>
      </w:r>
      <w:r>
        <w:fldChar w:fldCharType="separate"/>
      </w:r>
      <w:r>
        <w:t xml:space="preserve">7</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_Toc22311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8"/>
          <w:highlight w:val="none"/>
        </w:rPr>
        <w:t xml:space="preserve">三、投标文件的编制</w:t>
      </w:r>
      <w:r>
        <w:tab/>
      </w:r>
      <w:r>
        <w:fldChar w:fldCharType="begin"/>
      </w:r>
      <w:r>
        <w:instrText xml:space="preserve"> PAGEREF _Toc22311 \h </w:instrText>
      </w:r>
      <w:r>
        <w:fldChar w:fldCharType="separate"/>
      </w:r>
      <w:r>
        <w:t xml:space="preserve">7</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_Toc6534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8</w:t>
      </w:r>
      <w:r>
        <w:rPr>
          <w:rFonts w:hint="eastAsia" w:ascii="宋体" w:hAnsi="宋体" w:eastAsia="宋体" w:cs="Arial"/>
          <w:szCs w:val="28"/>
          <w:highlight w:val="none"/>
        </w:rPr>
        <w:t xml:space="preserve">、投标文件的语言及度量衡单位</w:t>
      </w:r>
      <w:r>
        <w:tab/>
      </w:r>
      <w:r>
        <w:fldChar w:fldCharType="begin"/>
      </w:r>
      <w:r>
        <w:instrText xml:space="preserve"> PAGEREF _Toc6534 \h </w:instrText>
      </w:r>
      <w:r>
        <w:fldChar w:fldCharType="separate"/>
      </w:r>
      <w:r>
        <w:t xml:space="preserve">7</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_Toc15171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9</w:t>
      </w:r>
      <w:r>
        <w:rPr>
          <w:rFonts w:hint="eastAsia" w:ascii="宋体" w:hAnsi="宋体" w:eastAsia="宋体" w:cs="Arial"/>
          <w:szCs w:val="28"/>
          <w:highlight w:val="none"/>
        </w:rPr>
        <w:t xml:space="preserve">、投标文件构成</w:t>
      </w:r>
      <w:r>
        <w:tab/>
      </w:r>
      <w:r>
        <w:fldChar w:fldCharType="begin"/>
      </w:r>
      <w:r>
        <w:instrText xml:space="preserve"> PAGEREF _Toc15171 \h </w:instrText>
      </w:r>
      <w:r>
        <w:fldChar w:fldCharType="separate"/>
      </w:r>
      <w:r>
        <w:t xml:space="preserve">8</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_Toc28332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10</w:t>
      </w:r>
      <w:r>
        <w:rPr>
          <w:rFonts w:hint="eastAsia" w:ascii="宋体" w:hAnsi="宋体" w:eastAsia="宋体" w:cs="Arial"/>
          <w:szCs w:val="28"/>
          <w:highlight w:val="none"/>
        </w:rPr>
        <w:t xml:space="preserve">、证明投标人及投标标的符合招标文件规定的文件</w:t>
      </w:r>
      <w:r>
        <w:tab/>
      </w:r>
      <w:r>
        <w:fldChar w:fldCharType="begin"/>
      </w:r>
      <w:r>
        <w:instrText xml:space="preserve"> PAGEREF _Toc28332 \h </w:instrText>
      </w:r>
      <w:r>
        <w:fldChar w:fldCharType="separate"/>
      </w:r>
      <w:r>
        <w:t xml:space="preserve">8</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_Toc20740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11</w:t>
      </w:r>
      <w:r>
        <w:rPr>
          <w:rFonts w:hint="eastAsia" w:ascii="宋体" w:hAnsi="宋体" w:eastAsia="宋体" w:cs="Arial"/>
          <w:szCs w:val="28"/>
          <w:highlight w:val="none"/>
        </w:rPr>
        <w:t xml:space="preserve">、投标函和开标一览表</w:t>
      </w:r>
      <w:r>
        <w:tab/>
      </w:r>
      <w:r>
        <w:fldChar w:fldCharType="begin"/>
      </w:r>
      <w:r>
        <w:instrText xml:space="preserve"> PAGEREF _Toc20740 \h </w:instrText>
      </w:r>
      <w:r>
        <w:fldChar w:fldCharType="separate"/>
      </w:r>
      <w:r>
        <w:t xml:space="preserve">8</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_Toc8435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12</w:t>
      </w:r>
      <w:r>
        <w:rPr>
          <w:rFonts w:hint="eastAsia" w:ascii="宋体" w:hAnsi="宋体" w:eastAsia="宋体" w:cs="Arial"/>
          <w:szCs w:val="28"/>
          <w:highlight w:val="none"/>
        </w:rPr>
        <w:t xml:space="preserve">、其他</w:t>
      </w:r>
      <w:r>
        <w:tab/>
      </w:r>
      <w:r>
        <w:fldChar w:fldCharType="begin"/>
      </w:r>
      <w:r>
        <w:instrText xml:space="preserve"> PAGEREF _Toc8435 \h </w:instrText>
      </w:r>
      <w:r>
        <w:fldChar w:fldCharType="separate"/>
      </w:r>
      <w:r>
        <w:t xml:space="preserve">8</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_Toc17971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13</w:t>
      </w:r>
      <w:r>
        <w:rPr>
          <w:rFonts w:hint="eastAsia" w:ascii="宋体" w:hAnsi="宋体" w:eastAsia="宋体" w:cs="Arial"/>
          <w:szCs w:val="28"/>
          <w:highlight w:val="none"/>
        </w:rPr>
        <w:t xml:space="preserve">、投标有效期</w:t>
      </w:r>
      <w:r>
        <w:tab/>
      </w:r>
      <w:r>
        <w:fldChar w:fldCharType="begin"/>
      </w:r>
      <w:r>
        <w:instrText xml:space="preserve"> PAGEREF _Toc17971 \h </w:instrText>
      </w:r>
      <w:r>
        <w:fldChar w:fldCharType="separate"/>
      </w:r>
      <w:r>
        <w:t xml:space="preserve">8</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_Toc26998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14</w:t>
      </w:r>
      <w:r>
        <w:rPr>
          <w:rFonts w:hint="eastAsia" w:ascii="宋体" w:hAnsi="宋体" w:eastAsia="宋体" w:cs="Arial"/>
          <w:szCs w:val="28"/>
          <w:highlight w:val="none"/>
        </w:rPr>
        <w:t xml:space="preserve">、投标有效期的延长</w:t>
      </w:r>
      <w:r>
        <w:tab/>
      </w:r>
      <w:r>
        <w:fldChar w:fldCharType="begin"/>
      </w:r>
      <w:r>
        <w:instrText xml:space="preserve"> PAGEREF _Toc26998 \h </w:instrText>
      </w:r>
      <w:r>
        <w:fldChar w:fldCharType="separate"/>
      </w:r>
      <w:r>
        <w:t xml:space="preserve">8</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_Toc4115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8"/>
          <w:highlight w:val="none"/>
        </w:rPr>
        <w:t xml:space="preserve">四、投标文件的递交</w:t>
      </w:r>
      <w:r>
        <w:tab/>
      </w:r>
      <w:r>
        <w:fldChar w:fldCharType="begin"/>
      </w:r>
      <w:r>
        <w:instrText xml:space="preserve"> PAGEREF _Toc4115 \h </w:instrText>
      </w:r>
      <w:r>
        <w:fldChar w:fldCharType="separate"/>
      </w:r>
      <w:r>
        <w:t xml:space="preserve">8</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_Toc20156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15</w:t>
      </w:r>
      <w:r>
        <w:rPr>
          <w:rFonts w:hint="eastAsia" w:ascii="宋体" w:hAnsi="宋体" w:eastAsia="宋体" w:cs="Arial"/>
          <w:szCs w:val="28"/>
          <w:highlight w:val="none"/>
        </w:rPr>
        <w:t xml:space="preserve">、电子投标文件的递交</w:t>
      </w:r>
      <w:r>
        <w:tab/>
      </w:r>
      <w:r>
        <w:fldChar w:fldCharType="begin"/>
      </w:r>
      <w:r>
        <w:instrText xml:space="preserve"> PAGEREF _Toc20156 \h </w:instrText>
      </w:r>
      <w:r>
        <w:fldChar w:fldCharType="separate"/>
      </w:r>
      <w:r>
        <w:t xml:space="preserve">8</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_Toc4145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16</w:t>
      </w:r>
      <w:r>
        <w:rPr>
          <w:rFonts w:hint="eastAsia" w:ascii="宋体" w:hAnsi="宋体" w:eastAsia="宋体" w:cs="Arial"/>
          <w:szCs w:val="28"/>
          <w:highlight w:val="none"/>
        </w:rPr>
        <w:t xml:space="preserve">、投标截止日期</w:t>
      </w:r>
      <w:r>
        <w:tab/>
      </w:r>
      <w:r>
        <w:fldChar w:fldCharType="begin"/>
      </w:r>
      <w:r>
        <w:instrText xml:space="preserve"> PAGEREF _Toc4145 \h </w:instrText>
      </w:r>
      <w:r>
        <w:fldChar w:fldCharType="separate"/>
      </w:r>
      <w:r>
        <w:t xml:space="preserve">9</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_Toc21687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17</w:t>
      </w:r>
      <w:r>
        <w:rPr>
          <w:rFonts w:hint="eastAsia" w:ascii="宋体" w:hAnsi="宋体" w:eastAsia="宋体" w:cs="Arial"/>
          <w:szCs w:val="28"/>
          <w:highlight w:val="none"/>
        </w:rPr>
        <w:t xml:space="preserve">、投标文件的拒收</w:t>
      </w:r>
      <w:r>
        <w:tab/>
      </w:r>
      <w:r>
        <w:fldChar w:fldCharType="begin"/>
      </w:r>
      <w:r>
        <w:instrText xml:space="preserve"> PAGEREF _Toc21687 \h </w:instrText>
      </w:r>
      <w:r>
        <w:fldChar w:fldCharType="separate"/>
      </w:r>
      <w:r>
        <w:t xml:space="preserve">9</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_Toc10472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18</w:t>
      </w:r>
      <w:r>
        <w:rPr>
          <w:rFonts w:hint="eastAsia" w:ascii="宋体" w:hAnsi="宋体" w:eastAsia="宋体" w:cs="Arial"/>
          <w:szCs w:val="28"/>
          <w:highlight w:val="none"/>
        </w:rPr>
        <w:t xml:space="preserve">、投标文件的撤回和修改</w:t>
      </w:r>
      <w:r>
        <w:tab/>
      </w:r>
      <w:r>
        <w:fldChar w:fldCharType="begin"/>
      </w:r>
      <w:r>
        <w:instrText xml:space="preserve"> PAGEREF _Toc10472 \h </w:instrText>
      </w:r>
      <w:r>
        <w:fldChar w:fldCharType="separate"/>
      </w:r>
      <w:r>
        <w:t xml:space="preserve">9</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_Toc20923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8"/>
          <w:highlight w:val="none"/>
        </w:rPr>
        <w:t xml:space="preserve">五、开标与评标</w:t>
      </w:r>
      <w:r>
        <w:tab/>
      </w:r>
      <w:r>
        <w:fldChar w:fldCharType="begin"/>
      </w:r>
      <w:r>
        <w:instrText xml:space="preserve"> PAGEREF _Toc20923 \h </w:instrText>
      </w:r>
      <w:r>
        <w:fldChar w:fldCharType="separate"/>
      </w:r>
      <w:r>
        <w:t xml:space="preserve">9</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_Toc1788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19</w:t>
      </w:r>
      <w:r>
        <w:rPr>
          <w:rFonts w:hint="eastAsia" w:ascii="宋体" w:hAnsi="宋体" w:eastAsia="宋体" w:cs="Arial"/>
          <w:szCs w:val="28"/>
          <w:highlight w:val="none"/>
        </w:rPr>
        <w:t xml:space="preserve">、开标</w:t>
      </w:r>
      <w:r>
        <w:tab/>
      </w:r>
      <w:r>
        <w:fldChar w:fldCharType="begin"/>
      </w:r>
      <w:r>
        <w:instrText xml:space="preserve"> PAGEREF _Toc1788 \h </w:instrText>
      </w:r>
      <w:r>
        <w:fldChar w:fldCharType="separate"/>
      </w:r>
      <w:r>
        <w:t xml:space="preserve">9</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_Toc14395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20</w:t>
      </w:r>
      <w:r>
        <w:rPr>
          <w:rFonts w:hint="eastAsia" w:ascii="宋体" w:hAnsi="宋体" w:eastAsia="宋体" w:cs="Arial"/>
          <w:szCs w:val="28"/>
          <w:highlight w:val="none"/>
        </w:rPr>
        <w:t xml:space="preserve">、评标委员会</w:t>
      </w:r>
      <w:r>
        <w:tab/>
      </w:r>
      <w:r>
        <w:fldChar w:fldCharType="begin"/>
      </w:r>
      <w:r>
        <w:instrText xml:space="preserve"> PAGEREF _Toc14395 \h </w:instrText>
      </w:r>
      <w:r>
        <w:fldChar w:fldCharType="separate"/>
      </w:r>
      <w:r>
        <w:t xml:space="preserve">10</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_Toc20715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Arial"/>
          <w:szCs w:val="28"/>
          <w:highlight w:val="none"/>
        </w:rPr>
        <w:t xml:space="preserve">2</w:t>
      </w:r>
      <w:r>
        <w:rPr>
          <w:rFonts w:ascii="宋体" w:hAnsi="宋体" w:eastAsia="宋体" w:cs="Arial"/>
          <w:szCs w:val="28"/>
          <w:highlight w:val="none"/>
        </w:rPr>
        <w:t xml:space="preserve">1</w:t>
      </w:r>
      <w:r>
        <w:rPr>
          <w:rFonts w:hint="eastAsia" w:ascii="宋体" w:hAnsi="宋体" w:eastAsia="宋体" w:cs="Arial"/>
          <w:szCs w:val="28"/>
          <w:highlight w:val="none"/>
        </w:rPr>
        <w:t xml:space="preserve">．评标过程的保密与公正</w:t>
      </w:r>
      <w:r>
        <w:tab/>
      </w:r>
      <w:r>
        <w:fldChar w:fldCharType="begin"/>
      </w:r>
      <w:r>
        <w:instrText xml:space="preserve"> PAGEREF _Toc20715 \h </w:instrText>
      </w:r>
      <w:r>
        <w:fldChar w:fldCharType="separate"/>
      </w:r>
      <w:r>
        <w:t xml:space="preserve">10</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_Toc25413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Arial"/>
          <w:szCs w:val="28"/>
          <w:highlight w:val="none"/>
        </w:rPr>
        <w:t xml:space="preserve">2</w:t>
      </w:r>
      <w:r>
        <w:rPr>
          <w:rFonts w:ascii="宋体" w:hAnsi="宋体" w:eastAsia="宋体" w:cs="Arial"/>
          <w:szCs w:val="28"/>
          <w:highlight w:val="none"/>
        </w:rPr>
        <w:t xml:space="preserve">2</w:t>
      </w:r>
      <w:r>
        <w:rPr>
          <w:rFonts w:hint="eastAsia" w:ascii="宋体" w:hAnsi="宋体" w:eastAsia="宋体" w:cs="Arial"/>
          <w:szCs w:val="28"/>
          <w:highlight w:val="none"/>
        </w:rPr>
        <w:t xml:space="preserve">．投标文件的澄清</w:t>
      </w:r>
      <w:r>
        <w:tab/>
      </w:r>
      <w:r>
        <w:fldChar w:fldCharType="begin"/>
      </w:r>
      <w:r>
        <w:instrText xml:space="preserve"> PAGEREF _Toc25413 \h </w:instrText>
      </w:r>
      <w:r>
        <w:fldChar w:fldCharType="separate"/>
      </w:r>
      <w:r>
        <w:t xml:space="preserve">10</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_Toc12775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Arial"/>
          <w:szCs w:val="28"/>
          <w:highlight w:val="none"/>
        </w:rPr>
        <w:t xml:space="preserve">2</w:t>
      </w:r>
      <w:r>
        <w:rPr>
          <w:rFonts w:ascii="宋体" w:hAnsi="宋体" w:eastAsia="宋体" w:cs="Arial"/>
          <w:szCs w:val="28"/>
          <w:highlight w:val="none"/>
        </w:rPr>
        <w:t xml:space="preserve">3</w:t>
      </w:r>
      <w:r>
        <w:rPr>
          <w:rFonts w:hint="eastAsia" w:ascii="宋体" w:hAnsi="宋体" w:eastAsia="宋体" w:cs="Arial"/>
          <w:szCs w:val="28"/>
          <w:highlight w:val="none"/>
        </w:rPr>
        <w:t xml:space="preserve">、对投标文件的初审</w:t>
      </w:r>
      <w:r>
        <w:tab/>
      </w:r>
      <w:r>
        <w:fldChar w:fldCharType="begin"/>
      </w:r>
      <w:r>
        <w:instrText xml:space="preserve"> PAGEREF _Toc12775 \h </w:instrText>
      </w:r>
      <w:r>
        <w:fldChar w:fldCharType="separate"/>
      </w:r>
      <w:r>
        <w:t xml:space="preserve">10</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_Toc9244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Arial"/>
          <w:szCs w:val="28"/>
          <w:highlight w:val="none"/>
        </w:rPr>
        <w:t xml:space="preserve">2</w:t>
      </w:r>
      <w:r>
        <w:rPr>
          <w:rFonts w:ascii="宋体" w:hAnsi="宋体" w:eastAsia="宋体" w:cs="Arial"/>
          <w:szCs w:val="28"/>
          <w:highlight w:val="none"/>
        </w:rPr>
        <w:t xml:space="preserve">4</w:t>
      </w:r>
      <w:r>
        <w:rPr>
          <w:rFonts w:hint="eastAsia" w:ascii="宋体" w:hAnsi="宋体" w:eastAsia="宋体" w:cs="Arial"/>
          <w:szCs w:val="28"/>
          <w:highlight w:val="none"/>
        </w:rPr>
        <w:t xml:space="preserve">、无效投标条款和废标条款</w:t>
      </w:r>
      <w:r>
        <w:tab/>
      </w:r>
      <w:r>
        <w:fldChar w:fldCharType="begin"/>
      </w:r>
      <w:r>
        <w:instrText xml:space="preserve"> PAGEREF _Toc9244 \h </w:instrText>
      </w:r>
      <w:r>
        <w:fldChar w:fldCharType="separate"/>
      </w:r>
      <w:r>
        <w:t xml:space="preserve">12</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_Toc9632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8"/>
          <w:highlight w:val="none"/>
        </w:rPr>
        <w:t xml:space="preserve">六、定标</w:t>
      </w:r>
      <w:r>
        <w:tab/>
      </w:r>
      <w:r>
        <w:fldChar w:fldCharType="begin"/>
      </w:r>
      <w:r>
        <w:instrText xml:space="preserve"> PAGEREF _Toc9632 \h </w:instrText>
      </w:r>
      <w:r>
        <w:fldChar w:fldCharType="separate"/>
      </w:r>
      <w:r>
        <w:t xml:space="preserve">13</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_Toc349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Arial"/>
          <w:szCs w:val="28"/>
          <w:highlight w:val="none"/>
        </w:rPr>
        <w:t xml:space="preserve">2</w:t>
      </w:r>
      <w:r>
        <w:rPr>
          <w:rFonts w:ascii="宋体" w:hAnsi="宋体" w:eastAsia="宋体" w:cs="Arial"/>
          <w:szCs w:val="28"/>
          <w:highlight w:val="none"/>
        </w:rPr>
        <w:t xml:space="preserve">5</w:t>
      </w:r>
      <w:r>
        <w:rPr>
          <w:rFonts w:hint="eastAsia" w:ascii="宋体" w:hAnsi="宋体" w:eastAsia="宋体" w:cs="Arial"/>
          <w:szCs w:val="28"/>
          <w:highlight w:val="none"/>
        </w:rPr>
        <w:t xml:space="preserve">、确定中标单位</w:t>
      </w:r>
      <w:r>
        <w:tab/>
      </w:r>
      <w:r>
        <w:fldChar w:fldCharType="begin"/>
      </w:r>
      <w:r>
        <w:instrText xml:space="preserve"> PAGEREF _Toc349 \h </w:instrText>
      </w:r>
      <w:r>
        <w:fldChar w:fldCharType="separate"/>
      </w:r>
      <w:r>
        <w:t xml:space="preserve">13</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_Toc21306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26</w:t>
      </w:r>
      <w:r>
        <w:rPr>
          <w:rFonts w:hint="eastAsia" w:ascii="宋体" w:hAnsi="宋体" w:eastAsia="宋体" w:cs="Arial"/>
          <w:szCs w:val="28"/>
          <w:highlight w:val="none"/>
        </w:rPr>
        <w:t xml:space="preserve">、质疑处理</w:t>
      </w:r>
      <w:r>
        <w:tab/>
      </w:r>
      <w:r>
        <w:fldChar w:fldCharType="begin"/>
      </w:r>
      <w:r>
        <w:instrText xml:space="preserve"> PAGEREF _Toc21306 \h </w:instrText>
      </w:r>
      <w:r>
        <w:fldChar w:fldCharType="separate"/>
      </w:r>
      <w:r>
        <w:t xml:space="preserve">14</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_Toc23699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27</w:t>
      </w:r>
      <w:r>
        <w:rPr>
          <w:rFonts w:hint="eastAsia" w:ascii="宋体" w:hAnsi="宋体" w:eastAsia="宋体" w:cs="Arial"/>
          <w:szCs w:val="28"/>
          <w:highlight w:val="none"/>
        </w:rPr>
        <w:t xml:space="preserve">、中标通知书</w:t>
      </w:r>
      <w:r>
        <w:tab/>
      </w:r>
      <w:r>
        <w:fldChar w:fldCharType="begin"/>
      </w:r>
      <w:r>
        <w:instrText xml:space="preserve"> PAGEREF _Toc23699 \h </w:instrText>
      </w:r>
      <w:r>
        <w:fldChar w:fldCharType="separate"/>
      </w:r>
      <w:r>
        <w:t xml:space="preserve">15</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_Toc31019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8"/>
          <w:highlight w:val="none"/>
        </w:rPr>
        <w:t xml:space="preserve">七、授予合同</w:t>
      </w:r>
      <w:r>
        <w:tab/>
      </w:r>
      <w:r>
        <w:fldChar w:fldCharType="begin"/>
      </w:r>
      <w:r>
        <w:instrText xml:space="preserve"> PAGEREF _Toc31019 \h </w:instrText>
      </w:r>
      <w:r>
        <w:fldChar w:fldCharType="separate"/>
      </w:r>
      <w:r>
        <w:t xml:space="preserve">15</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_Toc6440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28</w:t>
      </w:r>
      <w:r>
        <w:rPr>
          <w:rFonts w:hint="eastAsia" w:ascii="宋体" w:hAnsi="宋体" w:eastAsia="宋体" w:cs="Arial"/>
          <w:szCs w:val="28"/>
          <w:highlight w:val="none"/>
        </w:rPr>
        <w:t xml:space="preserve">、签订合同</w:t>
      </w:r>
      <w:r>
        <w:tab/>
      </w:r>
      <w:r>
        <w:fldChar w:fldCharType="begin"/>
      </w:r>
      <w:r>
        <w:instrText xml:space="preserve"> PAGEREF _Toc6440 \h </w:instrText>
      </w:r>
      <w:r>
        <w:fldChar w:fldCharType="separate"/>
      </w:r>
      <w:r>
        <w:t xml:space="preserve">15</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_Toc14549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29</w:t>
      </w:r>
      <w:r>
        <w:rPr>
          <w:rFonts w:hint="eastAsia" w:ascii="宋体" w:hAnsi="宋体" w:eastAsia="宋体" w:cs="Arial"/>
          <w:szCs w:val="28"/>
          <w:highlight w:val="none"/>
        </w:rPr>
        <w:t xml:space="preserve">、货物或</w:t>
      </w:r>
      <w:r>
        <w:rPr>
          <w:rFonts w:ascii="宋体" w:hAnsi="宋体" w:eastAsia="宋体" w:cs="Arial"/>
          <w:szCs w:val="28"/>
          <w:highlight w:val="none"/>
        </w:rPr>
        <w:t xml:space="preserve">服务</w:t>
      </w:r>
      <w:r>
        <w:rPr>
          <w:rFonts w:hint="eastAsia" w:ascii="宋体" w:hAnsi="宋体" w:eastAsia="宋体" w:cs="Arial"/>
          <w:szCs w:val="28"/>
          <w:highlight w:val="none"/>
        </w:rPr>
        <w:t xml:space="preserve">的追加</w:t>
      </w:r>
      <w:r>
        <w:tab/>
      </w:r>
      <w:r>
        <w:fldChar w:fldCharType="begin"/>
      </w:r>
      <w:r>
        <w:instrText xml:space="preserve"> PAGEREF _Toc14549 \h </w:instrText>
      </w:r>
      <w:r>
        <w:fldChar w:fldCharType="separate"/>
      </w:r>
      <w:r>
        <w:t xml:space="preserve">15</w:t>
      </w:r>
      <w:r>
        <w:fldChar w:fldCharType="end"/>
      </w:r>
      <w:r>
        <w:rPr>
          <w:rFonts w:ascii="Times New Roman" w:hAnsi="Times New Roman" w:eastAsia="宋体" w:cs="Times New Roman"/>
          <w:bCs/>
          <w:caps/>
          <w:szCs w:val="24"/>
          <w:highlight w:val="none"/>
          <w:u w:val="single"/>
          <w:lang w:val="zh-CN"/>
        </w:rPr>
        <w:fldChar w:fldCharType="end"/>
      </w:r>
      <w:r/>
    </w:p>
    <w:p>
      <w:pPr>
        <w:pStyle w:val="88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_Toc30735 </w:instrText>
      </w:r>
      <w:r>
        <w:rPr>
          <w:rFonts w:ascii="Times New Roman" w:hAnsi="Times New Roman" w:eastAsia="宋体" w:cs="Times New Roman"/>
          <w:bCs/>
          <w:caps/>
          <w:szCs w:val="24"/>
          <w:highlight w:val="none"/>
          <w:lang w:val="zh-CN"/>
        </w:rPr>
        <w:fldChar w:fldCharType="separate"/>
      </w:r>
      <w:r>
        <w:rPr>
          <w:rFonts w:ascii="宋体" w:hAnsi="宋体" w:eastAsia="宋体" w:cs="Arial"/>
          <w:szCs w:val="28"/>
          <w:highlight w:val="none"/>
        </w:rPr>
        <w:t xml:space="preserve">30</w:t>
      </w:r>
      <w:r>
        <w:rPr>
          <w:rFonts w:hint="eastAsia" w:ascii="宋体" w:hAnsi="宋体" w:eastAsia="宋体" w:cs="Arial"/>
          <w:szCs w:val="28"/>
          <w:highlight w:val="none"/>
        </w:rPr>
        <w:t xml:space="preserve">、政府采购信用融资政策</w:t>
      </w:r>
      <w:r>
        <w:tab/>
      </w:r>
      <w:r>
        <w:fldChar w:fldCharType="begin"/>
      </w:r>
      <w:r>
        <w:instrText xml:space="preserve"> PAGEREF _Toc30735 \h </w:instrText>
      </w:r>
      <w:r>
        <w:fldChar w:fldCharType="separate"/>
      </w:r>
      <w:r>
        <w:t xml:space="preserve">15</w:t>
      </w:r>
      <w:r>
        <w:fldChar w:fldCharType="end"/>
      </w:r>
      <w:r>
        <w:rPr>
          <w:rFonts w:ascii="Times New Roman" w:hAnsi="Times New Roman" w:eastAsia="宋体" w:cs="Times New Roman"/>
          <w:bCs/>
          <w:caps/>
          <w:szCs w:val="24"/>
          <w:highlight w:val="none"/>
          <w:u w:val="single"/>
          <w:lang w:val="zh-CN"/>
        </w:rPr>
        <w:fldChar w:fldCharType="end"/>
      </w:r>
      <w:r/>
    </w:p>
    <w:p>
      <w:pPr>
        <w:pStyle w:val="89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_Toc18451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szCs w:val="44"/>
          <w:highlight w:val="none"/>
        </w:rPr>
        <w:t xml:space="preserve">第三章  合同文本</w:t>
      </w:r>
      <w:r>
        <w:tab/>
      </w:r>
      <w:r>
        <w:fldChar w:fldCharType="begin"/>
      </w:r>
      <w:r>
        <w:instrText xml:space="preserve"> PAGEREF _Toc18451 \h </w:instrText>
      </w:r>
      <w:r>
        <w:fldChar w:fldCharType="separate"/>
      </w:r>
      <w:r>
        <w:t xml:space="preserve">16</w:t>
      </w:r>
      <w:r>
        <w:fldChar w:fldCharType="end"/>
      </w:r>
      <w:r>
        <w:rPr>
          <w:rFonts w:ascii="Times New Roman" w:hAnsi="Times New Roman" w:eastAsia="宋体" w:cs="Times New Roman"/>
          <w:bCs/>
          <w:caps/>
          <w:szCs w:val="24"/>
          <w:highlight w:val="none"/>
          <w:u w:val="single"/>
          <w:lang w:val="zh-CN"/>
        </w:rPr>
        <w:fldChar w:fldCharType="end"/>
      </w:r>
      <w:r/>
    </w:p>
    <w:p>
      <w:pPr>
        <w:pStyle w:val="89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_Toc13730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szCs w:val="44"/>
          <w:highlight w:val="none"/>
        </w:rPr>
        <w:t xml:space="preserve">第四章 </w:t>
      </w:r>
      <w:r>
        <w:rPr>
          <w:rFonts w:ascii="宋体" w:hAnsi="宋体" w:eastAsia="宋体" w:cs="Times New Roman"/>
          <w:szCs w:val="44"/>
          <w:highlight w:val="none"/>
        </w:rPr>
        <w:t xml:space="preserve"> </w:t>
      </w:r>
      <w:r>
        <w:rPr>
          <w:rFonts w:hint="eastAsia" w:ascii="宋体" w:hAnsi="宋体" w:eastAsia="宋体" w:cs="Times New Roman"/>
          <w:szCs w:val="44"/>
          <w:highlight w:val="none"/>
        </w:rPr>
        <w:t xml:space="preserve">采购需求</w:t>
      </w:r>
      <w:r>
        <w:tab/>
      </w:r>
      <w:r>
        <w:fldChar w:fldCharType="begin"/>
      </w:r>
      <w:r>
        <w:instrText xml:space="preserve"> PAGEREF _Toc13730 \h </w:instrText>
      </w:r>
      <w:r>
        <w:fldChar w:fldCharType="separate"/>
      </w:r>
      <w:r>
        <w:t xml:space="preserve">22</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_Toc22 </w:instrText>
      </w:r>
      <w:r>
        <w:rPr>
          <w:rFonts w:ascii="Times New Roman" w:hAnsi="Times New Roman" w:eastAsia="宋体" w:cs="Times New Roman"/>
          <w:bCs/>
          <w:caps/>
          <w:szCs w:val="24"/>
          <w:highlight w:val="none"/>
          <w:lang w:val="zh-CN"/>
        </w:rPr>
        <w:fldChar w:fldCharType="separate"/>
      </w:r>
      <w:r>
        <w:rPr>
          <w:rFonts w:ascii="Times New Roman" w:hAnsi="Times New Roman" w:eastAsia="宋体" w:cs="Times New Roman"/>
          <w:bCs/>
          <w:szCs w:val="22"/>
          <w:highlight w:val="none"/>
        </w:rPr>
        <w:t xml:space="preserve">一、项目说明：</w:t>
      </w:r>
      <w:r>
        <w:tab/>
      </w:r>
      <w:r>
        <w:fldChar w:fldCharType="begin"/>
      </w:r>
      <w:r>
        <w:instrText xml:space="preserve"> PAGEREF _Toc22 \h </w:instrText>
      </w:r>
      <w:r>
        <w:fldChar w:fldCharType="separate"/>
      </w:r>
      <w:r>
        <w:t xml:space="preserve">22</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_Toc9092 </w:instrText>
      </w:r>
      <w:r>
        <w:rPr>
          <w:rFonts w:ascii="Times New Roman" w:hAnsi="Times New Roman" w:eastAsia="宋体" w:cs="Times New Roman"/>
          <w:bCs/>
          <w:caps/>
          <w:szCs w:val="24"/>
          <w:highlight w:val="none"/>
          <w:lang w:val="zh-CN"/>
        </w:rPr>
        <w:fldChar w:fldCharType="separate"/>
      </w:r>
      <w:r>
        <w:rPr>
          <w:rFonts w:hint="default" w:ascii="Times New Roman" w:hAnsi="Times New Roman" w:eastAsia="宋体" w:cs="Times New Roman"/>
          <w:bCs/>
          <w:szCs w:val="22"/>
          <w:highlight w:val="none"/>
        </w:rPr>
        <w:t xml:space="preserve">二、项目</w:t>
      </w:r>
      <w:r>
        <w:rPr>
          <w:rFonts w:hint="eastAsia" w:ascii="Times New Roman" w:hAnsi="Times New Roman" w:eastAsia="宋体" w:cs="Times New Roman"/>
          <w:bCs/>
          <w:szCs w:val="22"/>
          <w:highlight w:val="none"/>
          <w:lang w:val="en-US" w:eastAsia="zh-CN"/>
        </w:rPr>
        <w:t xml:space="preserve">清单</w:t>
      </w:r>
      <w:r>
        <w:rPr>
          <w:rFonts w:hint="default" w:ascii="Times New Roman" w:hAnsi="Times New Roman" w:eastAsia="宋体" w:cs="Times New Roman"/>
          <w:bCs/>
          <w:szCs w:val="22"/>
          <w:highlight w:val="none"/>
        </w:rPr>
        <w:t xml:space="preserve">：</w:t>
      </w:r>
      <w:r>
        <w:tab/>
      </w:r>
      <w:r>
        <w:fldChar w:fldCharType="begin"/>
      </w:r>
      <w:r>
        <w:instrText xml:space="preserve"> PAGEREF _Toc9092 \h </w:instrText>
      </w:r>
      <w:r>
        <w:fldChar w:fldCharType="separate"/>
      </w:r>
      <w:r>
        <w:t xml:space="preserve">23</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_Toc15430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2"/>
          <w:highlight w:val="none"/>
          <w:lang w:val="en-US" w:eastAsia="zh-CN"/>
        </w:rPr>
        <w:t xml:space="preserve">三</w:t>
      </w:r>
      <w:r>
        <w:rPr>
          <w:rFonts w:hint="default" w:ascii="Times New Roman" w:hAnsi="Times New Roman" w:eastAsia="宋体" w:cs="Times New Roman"/>
          <w:bCs/>
          <w:szCs w:val="22"/>
          <w:highlight w:val="none"/>
          <w:lang w:val="en-US" w:eastAsia="zh-CN"/>
        </w:rPr>
        <w:t xml:space="preserve">、项目服务要求：</w:t>
      </w:r>
      <w:r>
        <w:tab/>
      </w:r>
      <w:r>
        <w:fldChar w:fldCharType="begin"/>
      </w:r>
      <w:r>
        <w:instrText xml:space="preserve"> PAGEREF _Toc15430 \h </w:instrText>
      </w:r>
      <w:r>
        <w:fldChar w:fldCharType="separate"/>
      </w:r>
      <w:r>
        <w:t xml:space="preserve">23</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_Toc1678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2"/>
          <w:highlight w:val="none"/>
          <w:lang w:val="en-US" w:eastAsia="zh-CN"/>
        </w:rPr>
        <w:t xml:space="preserve">四、</w:t>
      </w:r>
      <w:r>
        <w:rPr>
          <w:rFonts w:hint="eastAsia" w:ascii="Times New Roman" w:hAnsi="Times New Roman" w:eastAsia="宋体" w:cs="Times New Roman"/>
          <w:bCs/>
          <w:szCs w:val="22"/>
          <w:highlight w:val="none"/>
          <w:lang w:val="zh-CN" w:eastAsia="zh-CN"/>
        </w:rPr>
        <w:t xml:space="preserve">服务人员</w:t>
      </w:r>
      <w:r>
        <w:rPr>
          <w:rFonts w:hint="eastAsia" w:ascii="Times New Roman" w:hAnsi="Times New Roman" w:eastAsia="宋体" w:cs="Times New Roman"/>
          <w:bCs/>
          <w:szCs w:val="22"/>
          <w:highlight w:val="none"/>
          <w:lang w:val="en-US" w:eastAsia="zh-CN"/>
        </w:rPr>
        <w:t xml:space="preserve">及设备工具要求：</w:t>
      </w:r>
      <w:r>
        <w:tab/>
      </w:r>
      <w:r>
        <w:fldChar w:fldCharType="begin"/>
      </w:r>
      <w:r>
        <w:instrText xml:space="preserve"> PAGEREF _Toc1678 \h </w:instrText>
      </w:r>
      <w:r>
        <w:fldChar w:fldCharType="separate"/>
      </w:r>
      <w:r>
        <w:t xml:space="preserve">23</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_Toc20733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2"/>
          <w:highlight w:val="none"/>
          <w:lang w:val="en-US" w:eastAsia="zh-CN"/>
        </w:rPr>
        <w:t xml:space="preserve">五</w:t>
      </w:r>
      <w:r>
        <w:rPr>
          <w:rFonts w:ascii="Times New Roman" w:hAnsi="Times New Roman" w:eastAsia="宋体" w:cs="Times New Roman"/>
          <w:bCs/>
          <w:szCs w:val="22"/>
          <w:highlight w:val="none"/>
        </w:rPr>
        <w:t xml:space="preserve">、投标报价要求：</w:t>
      </w:r>
      <w:r>
        <w:tab/>
      </w:r>
      <w:r>
        <w:fldChar w:fldCharType="begin"/>
      </w:r>
      <w:r>
        <w:instrText xml:space="preserve"> PAGEREF _Toc20733 \h </w:instrText>
      </w:r>
      <w:r>
        <w:fldChar w:fldCharType="separate"/>
      </w:r>
      <w:r>
        <w:t xml:space="preserve">24</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_Toc262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2"/>
          <w:highlight w:val="none"/>
          <w:lang w:val="en-US" w:eastAsia="zh-CN"/>
        </w:rPr>
        <w:t xml:space="preserve">六、投标服务方案说明：</w:t>
      </w:r>
      <w:r>
        <w:tab/>
      </w:r>
      <w:r>
        <w:fldChar w:fldCharType="begin"/>
      </w:r>
      <w:r>
        <w:instrText xml:space="preserve"> PAGEREF _Toc262 \h </w:instrText>
      </w:r>
      <w:r>
        <w:fldChar w:fldCharType="separate"/>
      </w:r>
      <w:r>
        <w:t xml:space="preserve">24</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_Toc24925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2"/>
          <w:highlight w:val="none"/>
          <w:lang w:val="en-US" w:eastAsia="zh-CN"/>
        </w:rPr>
        <w:t xml:space="preserve">七</w:t>
      </w:r>
      <w:r>
        <w:rPr>
          <w:rFonts w:hint="eastAsia" w:ascii="Times New Roman" w:hAnsi="Times New Roman" w:eastAsia="宋体" w:cs="Times New Roman"/>
          <w:bCs/>
          <w:szCs w:val="22"/>
          <w:highlight w:val="none"/>
        </w:rPr>
        <w:t xml:space="preserve">、</w:t>
      </w:r>
      <w:r>
        <w:rPr>
          <w:rFonts w:hint="eastAsia" w:ascii="Times New Roman" w:hAnsi="Times New Roman" w:eastAsia="宋体" w:cs="Times New Roman"/>
          <w:bCs/>
          <w:szCs w:val="22"/>
          <w:highlight w:val="none"/>
          <w:lang w:val="en-US" w:eastAsia="zh-CN"/>
        </w:rPr>
        <w:t xml:space="preserve">履约验收（考核）要求：</w:t>
      </w:r>
      <w:r>
        <w:tab/>
      </w:r>
      <w:r>
        <w:fldChar w:fldCharType="begin"/>
      </w:r>
      <w:r>
        <w:instrText xml:space="preserve"> PAGEREF _Toc24925 \h </w:instrText>
      </w:r>
      <w:r>
        <w:fldChar w:fldCharType="separate"/>
      </w:r>
      <w:r>
        <w:t xml:space="preserve">25</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_Toc21427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2"/>
          <w:highlight w:val="none"/>
          <w:lang w:val="en-US" w:eastAsia="zh-CN"/>
        </w:rPr>
        <w:t xml:space="preserve">八、</w:t>
      </w:r>
      <w:r>
        <w:rPr>
          <w:rFonts w:hint="eastAsia" w:ascii="Times New Roman" w:hAnsi="Times New Roman" w:eastAsia="宋体" w:cs="Times New Roman"/>
          <w:bCs/>
          <w:szCs w:val="22"/>
          <w:highlight w:val="none"/>
        </w:rPr>
        <w:t xml:space="preserve">实质性要求</w:t>
      </w:r>
      <w:r>
        <w:rPr>
          <w:rFonts w:hint="eastAsia" w:ascii="Times New Roman" w:hAnsi="Times New Roman" w:eastAsia="宋体" w:cs="Times New Roman"/>
          <w:bCs/>
          <w:szCs w:val="22"/>
          <w:highlight w:val="none"/>
          <w:lang w:eastAsia="zh-CN"/>
        </w:rPr>
        <w:t xml:space="preserve">：</w:t>
      </w:r>
      <w:r>
        <w:tab/>
      </w:r>
      <w:r>
        <w:fldChar w:fldCharType="begin"/>
      </w:r>
      <w:r>
        <w:instrText xml:space="preserve"> PAGEREF _Toc21427 \h </w:instrText>
      </w:r>
      <w:r>
        <w:fldChar w:fldCharType="separate"/>
      </w:r>
      <w:r>
        <w:t xml:space="preserve">26</w:t>
      </w:r>
      <w:r>
        <w:fldChar w:fldCharType="end"/>
      </w:r>
      <w:r>
        <w:rPr>
          <w:rFonts w:ascii="Times New Roman" w:hAnsi="Times New Roman" w:eastAsia="宋体" w:cs="Times New Roman"/>
          <w:bCs/>
          <w:caps/>
          <w:szCs w:val="24"/>
          <w:highlight w:val="none"/>
          <w:u w:val="single"/>
          <w:lang w:val="zh-CN"/>
        </w:rPr>
        <w:fldChar w:fldCharType="end"/>
      </w:r>
      <w:r/>
    </w:p>
    <w:p>
      <w:pPr>
        <w:pStyle w:val="89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_Toc21646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szCs w:val="44"/>
          <w:highlight w:val="none"/>
        </w:rPr>
        <w:t xml:space="preserve">第五章  评标方法与评标标准</w:t>
      </w:r>
      <w:r>
        <w:tab/>
      </w:r>
      <w:r>
        <w:fldChar w:fldCharType="begin"/>
      </w:r>
      <w:r>
        <w:instrText xml:space="preserve"> PAGEREF _Toc21646 \h </w:instrText>
      </w:r>
      <w:r>
        <w:fldChar w:fldCharType="separate"/>
      </w:r>
      <w:r>
        <w:t xml:space="preserve">27</w:t>
      </w:r>
      <w:r>
        <w:fldChar w:fldCharType="end"/>
      </w:r>
      <w:r>
        <w:rPr>
          <w:rFonts w:ascii="Times New Roman" w:hAnsi="Times New Roman" w:eastAsia="宋体" w:cs="Times New Roman"/>
          <w:bCs/>
          <w:caps/>
          <w:szCs w:val="24"/>
          <w:highlight w:val="none"/>
          <w:u w:val="single"/>
          <w:lang w:val="zh-CN"/>
        </w:rPr>
        <w:fldChar w:fldCharType="end"/>
      </w:r>
      <w:r/>
    </w:p>
    <w:p>
      <w:pPr>
        <w:pStyle w:val="891"/>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_Toc21654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szCs w:val="44"/>
          <w:highlight w:val="none"/>
        </w:rPr>
        <w:t xml:space="preserve">第六章  投标文件格式</w:t>
      </w:r>
      <w:r>
        <w:tab/>
      </w:r>
      <w:r>
        <w:fldChar w:fldCharType="begin"/>
      </w:r>
      <w:r>
        <w:instrText xml:space="preserve"> PAGEREF _Toc21654 \h </w:instrText>
      </w:r>
      <w:r>
        <w:fldChar w:fldCharType="separate"/>
      </w:r>
      <w:r>
        <w:t xml:space="preserve">33</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_Toc28194 </w:instrText>
      </w:r>
      <w:r>
        <w:rPr>
          <w:rFonts w:ascii="Times New Roman" w:hAnsi="Times New Roman" w:eastAsia="宋体" w:cs="Times New Roman"/>
          <w:bCs/>
          <w:caps/>
          <w:szCs w:val="24"/>
          <w:highlight w:val="none"/>
          <w:lang w:val="zh-CN"/>
        </w:rPr>
        <w:fldChar w:fldCharType="separate"/>
      </w:r>
      <w:r>
        <w:rPr>
          <w:rFonts w:hint="eastAsia" w:ascii="Times New Roman" w:hAnsi="Times New Roman" w:eastAsia="宋体" w:cs="Times New Roman"/>
          <w:bCs/>
          <w:szCs w:val="28"/>
          <w:highlight w:val="none"/>
        </w:rPr>
        <w:t xml:space="preserve">投标文件目录</w:t>
      </w:r>
      <w:r>
        <w:tab/>
      </w:r>
      <w:r>
        <w:fldChar w:fldCharType="begin"/>
      </w:r>
      <w:r>
        <w:instrText xml:space="preserve"> PAGEREF _Toc28194 \h </w:instrText>
      </w:r>
      <w:r>
        <w:fldChar w:fldCharType="separate"/>
      </w:r>
      <w:r>
        <w:t xml:space="preserve">34</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_Toc12357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bCs/>
          <w:szCs w:val="32"/>
          <w:highlight w:val="none"/>
        </w:rPr>
        <w:t xml:space="preserve">附件1 开标一览表</w:t>
      </w:r>
      <w:r>
        <w:tab/>
      </w:r>
      <w:r>
        <w:fldChar w:fldCharType="begin"/>
      </w:r>
      <w:r>
        <w:instrText xml:space="preserve"> PAGEREF _Toc12357 \h </w:instrText>
      </w:r>
      <w:r>
        <w:fldChar w:fldCharType="separate"/>
      </w:r>
      <w:r>
        <w:t xml:space="preserve">36</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_Toc27255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bCs/>
          <w:szCs w:val="32"/>
          <w:highlight w:val="none"/>
        </w:rPr>
        <w:t xml:space="preserve">附件</w:t>
      </w:r>
      <w:r>
        <w:rPr>
          <w:rFonts w:ascii="宋体" w:hAnsi="宋体" w:eastAsia="宋体" w:cs="Times New Roman"/>
          <w:bCs/>
          <w:szCs w:val="32"/>
          <w:highlight w:val="none"/>
        </w:rPr>
        <w:t xml:space="preserve">2 </w:t>
      </w:r>
      <w:r>
        <w:rPr>
          <w:rFonts w:hint="eastAsia" w:ascii="宋体" w:hAnsi="宋体" w:eastAsia="宋体" w:cs="Times New Roman"/>
          <w:bCs/>
          <w:szCs w:val="32"/>
          <w:highlight w:val="none"/>
        </w:rPr>
        <w:t xml:space="preserve">具有履行合同所必需的设备和专业技术能力的声明函</w:t>
      </w:r>
      <w:r>
        <w:tab/>
      </w:r>
      <w:r>
        <w:fldChar w:fldCharType="begin"/>
      </w:r>
      <w:r>
        <w:instrText xml:space="preserve"> PAGEREF _Toc27255 \h </w:instrText>
      </w:r>
      <w:r>
        <w:fldChar w:fldCharType="separate"/>
      </w:r>
      <w:r>
        <w:t xml:space="preserve">37</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_Toc29500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bCs/>
          <w:szCs w:val="32"/>
          <w:highlight w:val="none"/>
        </w:rPr>
        <w:t xml:space="preserve">附件</w:t>
      </w:r>
      <w:r>
        <w:rPr>
          <w:rFonts w:ascii="宋体" w:hAnsi="宋体" w:eastAsia="宋体" w:cs="Times New Roman"/>
          <w:bCs/>
          <w:szCs w:val="32"/>
          <w:highlight w:val="none"/>
        </w:rPr>
        <w:t xml:space="preserve">3 </w:t>
      </w:r>
      <w:r>
        <w:rPr>
          <w:rFonts w:hint="eastAsia" w:ascii="宋体" w:hAnsi="宋体" w:eastAsia="宋体" w:cs="Times New Roman"/>
          <w:bCs/>
          <w:szCs w:val="32"/>
          <w:highlight w:val="none"/>
        </w:rPr>
        <w:t xml:space="preserve">承诺说明</w:t>
      </w:r>
      <w:r>
        <w:tab/>
      </w:r>
      <w:r>
        <w:fldChar w:fldCharType="begin"/>
      </w:r>
      <w:r>
        <w:instrText xml:space="preserve"> PAGEREF _Toc29500 \h </w:instrText>
      </w:r>
      <w:r>
        <w:fldChar w:fldCharType="separate"/>
      </w:r>
      <w:r>
        <w:t xml:space="preserve">38</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_Toc18255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bCs/>
          <w:szCs w:val="32"/>
          <w:highlight w:val="none"/>
        </w:rPr>
        <w:t xml:space="preserve">附件</w:t>
      </w:r>
      <w:r>
        <w:rPr>
          <w:rFonts w:ascii="宋体" w:hAnsi="宋体" w:eastAsia="宋体" w:cs="Times New Roman"/>
          <w:bCs/>
          <w:szCs w:val="32"/>
          <w:highlight w:val="none"/>
        </w:rPr>
        <w:t xml:space="preserve">4</w:t>
      </w:r>
      <w:r>
        <w:rPr>
          <w:rFonts w:hint="eastAsia" w:ascii="宋体" w:hAnsi="宋体" w:eastAsia="宋体" w:cs="Times New Roman"/>
          <w:bCs/>
          <w:szCs w:val="32"/>
          <w:highlight w:val="none"/>
        </w:rPr>
        <w:t xml:space="preserve"> 中小企业声明函</w:t>
      </w:r>
      <w:r>
        <w:tab/>
      </w:r>
      <w:r>
        <w:fldChar w:fldCharType="begin"/>
      </w:r>
      <w:r>
        <w:instrText xml:space="preserve"> PAGEREF _Toc18255 \h </w:instrText>
      </w:r>
      <w:r>
        <w:fldChar w:fldCharType="separate"/>
      </w:r>
      <w:r>
        <w:t xml:space="preserve">39</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_Toc674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bCs/>
          <w:szCs w:val="32"/>
          <w:highlight w:val="none"/>
        </w:rPr>
        <w:t xml:space="preserve">附件</w:t>
      </w:r>
      <w:r>
        <w:rPr>
          <w:rFonts w:ascii="宋体" w:hAnsi="宋体" w:eastAsia="宋体" w:cs="Times New Roman"/>
          <w:bCs/>
          <w:szCs w:val="32"/>
          <w:highlight w:val="none"/>
        </w:rPr>
        <w:t xml:space="preserve">5</w:t>
      </w:r>
      <w:r>
        <w:rPr>
          <w:rFonts w:hint="eastAsia" w:ascii="宋体" w:hAnsi="宋体" w:eastAsia="宋体" w:cs="Times New Roman"/>
          <w:bCs/>
          <w:szCs w:val="32"/>
          <w:highlight w:val="none"/>
        </w:rPr>
        <w:t xml:space="preserve"> 残疾人福利性单位声明函</w:t>
      </w:r>
      <w:r>
        <w:tab/>
      </w:r>
      <w:r>
        <w:fldChar w:fldCharType="begin"/>
      </w:r>
      <w:r>
        <w:instrText xml:space="preserve"> PAGEREF _Toc674 \h </w:instrText>
      </w:r>
      <w:r>
        <w:fldChar w:fldCharType="separate"/>
      </w:r>
      <w:r>
        <w:t xml:space="preserve">40</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_Toc25075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bCs/>
          <w:szCs w:val="32"/>
          <w:highlight w:val="none"/>
        </w:rPr>
        <w:t xml:space="preserve">附件</w:t>
      </w:r>
      <w:r>
        <w:rPr>
          <w:rFonts w:ascii="宋体" w:hAnsi="宋体" w:eastAsia="宋体" w:cs="Times New Roman"/>
          <w:bCs/>
          <w:szCs w:val="32"/>
          <w:highlight w:val="none"/>
        </w:rPr>
        <w:t xml:space="preserve">6 </w:t>
      </w:r>
      <w:r>
        <w:rPr>
          <w:rFonts w:hint="eastAsia" w:ascii="宋体" w:hAnsi="宋体" w:eastAsia="宋体" w:cs="Times New Roman"/>
          <w:bCs/>
          <w:szCs w:val="32"/>
          <w:highlight w:val="none"/>
        </w:rPr>
        <w:t xml:space="preserve">投标函</w:t>
      </w:r>
      <w:r>
        <w:tab/>
      </w:r>
      <w:r>
        <w:fldChar w:fldCharType="begin"/>
      </w:r>
      <w:r>
        <w:instrText xml:space="preserve"> PAGEREF _Toc25075 \h </w:instrText>
      </w:r>
      <w:r>
        <w:fldChar w:fldCharType="separate"/>
      </w:r>
      <w:r>
        <w:t xml:space="preserve">41</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_Toc10326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bCs/>
          <w:szCs w:val="32"/>
          <w:highlight w:val="none"/>
        </w:rPr>
        <w:t xml:space="preserve">附件7</w:t>
      </w:r>
      <w:r>
        <w:rPr>
          <w:rFonts w:ascii="宋体" w:hAnsi="宋体" w:eastAsia="宋体" w:cs="Times New Roman"/>
          <w:bCs/>
          <w:szCs w:val="32"/>
          <w:highlight w:val="none"/>
        </w:rPr>
        <w:t xml:space="preserve"> </w:t>
      </w:r>
      <w:r>
        <w:rPr>
          <w:rFonts w:hint="eastAsia" w:ascii="宋体" w:hAnsi="宋体" w:eastAsia="宋体" w:cs="Times New Roman"/>
          <w:bCs/>
          <w:szCs w:val="32"/>
          <w:highlight w:val="none"/>
        </w:rPr>
        <w:t xml:space="preserve">法人授权书</w:t>
      </w:r>
      <w:r>
        <w:tab/>
      </w:r>
      <w:r>
        <w:fldChar w:fldCharType="begin"/>
      </w:r>
      <w:r>
        <w:instrText xml:space="preserve"> PAGEREF _Toc10326 \h </w:instrText>
      </w:r>
      <w:r>
        <w:fldChar w:fldCharType="separate"/>
      </w:r>
      <w:r>
        <w:t xml:space="preserve">42</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_Toc8089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bCs/>
          <w:szCs w:val="32"/>
          <w:highlight w:val="none"/>
        </w:rPr>
        <w:t xml:space="preserve">附件</w:t>
      </w:r>
      <w:r>
        <w:rPr>
          <w:rFonts w:ascii="宋体" w:hAnsi="宋体" w:eastAsia="宋体" w:cs="Times New Roman"/>
          <w:bCs/>
          <w:szCs w:val="32"/>
          <w:highlight w:val="none"/>
        </w:rPr>
        <w:t xml:space="preserve">8 </w:t>
      </w:r>
      <w:r>
        <w:rPr>
          <w:rFonts w:hint="eastAsia" w:ascii="宋体" w:hAnsi="宋体" w:eastAsia="宋体" w:cs="Times New Roman"/>
          <w:bCs/>
          <w:szCs w:val="32"/>
          <w:highlight w:val="none"/>
        </w:rPr>
        <w:t xml:space="preserve">实质性要求</w:t>
      </w:r>
      <w:r>
        <w:rPr>
          <w:rFonts w:ascii="宋体" w:hAnsi="宋体" w:eastAsia="宋体" w:cs="Times New Roman"/>
          <w:bCs/>
          <w:szCs w:val="32"/>
          <w:highlight w:val="none"/>
        </w:rPr>
        <w:t xml:space="preserve">响应表</w:t>
      </w:r>
      <w:r>
        <w:tab/>
      </w:r>
      <w:r>
        <w:fldChar w:fldCharType="begin"/>
      </w:r>
      <w:r>
        <w:instrText xml:space="preserve"> PAGEREF _Toc8089 \h </w:instrText>
      </w:r>
      <w:r>
        <w:fldChar w:fldCharType="separate"/>
      </w:r>
      <w:r>
        <w:t xml:space="preserve">43</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_Toc13375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bCs/>
          <w:szCs w:val="32"/>
          <w:highlight w:val="none"/>
        </w:rPr>
        <w:t xml:space="preserve">附件</w:t>
      </w:r>
      <w:r>
        <w:rPr>
          <w:rFonts w:hint="eastAsia" w:ascii="宋体" w:hAnsi="宋体" w:eastAsia="宋体" w:cs="Times New Roman"/>
          <w:bCs/>
          <w:szCs w:val="32"/>
          <w:highlight w:val="none"/>
          <w:lang w:val="en-US" w:eastAsia="zh-CN"/>
        </w:rPr>
        <w:t xml:space="preserve">9</w:t>
      </w:r>
      <w:r>
        <w:rPr>
          <w:rFonts w:ascii="宋体" w:hAnsi="宋体" w:eastAsia="宋体" w:cs="Times New Roman"/>
          <w:bCs/>
          <w:szCs w:val="32"/>
          <w:highlight w:val="none"/>
        </w:rPr>
        <w:t xml:space="preserve"> </w:t>
      </w:r>
      <w:r>
        <w:rPr>
          <w:rFonts w:hint="eastAsia" w:ascii="宋体" w:hAnsi="宋体" w:eastAsia="宋体" w:cs="Times New Roman"/>
          <w:bCs/>
          <w:szCs w:val="32"/>
          <w:highlight w:val="none"/>
          <w:lang w:eastAsia="zh-CN"/>
        </w:rPr>
        <w:t xml:space="preserve">服务</w:t>
      </w:r>
      <w:r>
        <w:rPr>
          <w:rFonts w:hint="eastAsia" w:ascii="宋体" w:hAnsi="宋体" w:eastAsia="宋体" w:cs="Times New Roman"/>
          <w:bCs/>
          <w:szCs w:val="32"/>
          <w:highlight w:val="none"/>
        </w:rPr>
        <w:t xml:space="preserve">要求响应及偏离表</w:t>
      </w:r>
      <w:r>
        <w:tab/>
      </w:r>
      <w:r>
        <w:fldChar w:fldCharType="begin"/>
      </w:r>
      <w:r>
        <w:instrText xml:space="preserve"> PAGEREF _Toc13375 \h </w:instrText>
      </w:r>
      <w:r>
        <w:fldChar w:fldCharType="separate"/>
      </w:r>
      <w:r>
        <w:t xml:space="preserve">44</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_Toc14830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bCs/>
          <w:szCs w:val="32"/>
          <w:highlight w:val="none"/>
        </w:rPr>
        <w:t xml:space="preserve">附件</w:t>
      </w:r>
      <w:r>
        <w:rPr>
          <w:rFonts w:hint="eastAsia" w:ascii="宋体" w:hAnsi="宋体" w:eastAsia="宋体" w:cs="Times New Roman"/>
          <w:bCs/>
          <w:szCs w:val="32"/>
          <w:highlight w:val="none"/>
          <w:lang w:val="en-US" w:eastAsia="zh-CN"/>
        </w:rPr>
        <w:t xml:space="preserve">10</w:t>
      </w:r>
      <w:r>
        <w:rPr>
          <w:rFonts w:ascii="宋体" w:hAnsi="宋体" w:eastAsia="宋体" w:cs="Times New Roman"/>
          <w:bCs/>
          <w:szCs w:val="32"/>
          <w:highlight w:val="none"/>
        </w:rPr>
        <w:t xml:space="preserve"> </w:t>
      </w:r>
      <w:r>
        <w:rPr>
          <w:rFonts w:hint="eastAsia" w:ascii="宋体" w:hAnsi="宋体" w:eastAsia="宋体" w:cs="Times New Roman"/>
          <w:bCs/>
          <w:szCs w:val="32"/>
          <w:highlight w:val="none"/>
        </w:rPr>
        <w:t xml:space="preserve">商务要求响应及偏离表</w:t>
      </w:r>
      <w:r>
        <w:tab/>
      </w:r>
      <w:r>
        <w:fldChar w:fldCharType="begin"/>
      </w:r>
      <w:r>
        <w:instrText xml:space="preserve"> PAGEREF _Toc14830 \h </w:instrText>
      </w:r>
      <w:r>
        <w:fldChar w:fldCharType="separate"/>
      </w:r>
      <w:r>
        <w:t xml:space="preserve">45</w:t>
      </w:r>
      <w:r>
        <w:fldChar w:fldCharType="end"/>
      </w:r>
      <w:r>
        <w:rPr>
          <w:rFonts w:ascii="Times New Roman" w:hAnsi="Times New Roman" w:eastAsia="宋体" w:cs="Times New Roman"/>
          <w:bCs/>
          <w:caps/>
          <w:szCs w:val="24"/>
          <w:highlight w:val="none"/>
          <w:u w:val="single"/>
          <w:lang w:val="zh-CN"/>
        </w:rPr>
        <w:fldChar w:fldCharType="end"/>
      </w:r>
      <w:r/>
    </w:p>
    <w:p>
      <w:pPr>
        <w:pStyle w:val="902"/>
        <w:tabs>
          <w:tab w:val="right" w:pos="9746" w:leader="dot"/>
        </w:tabs>
      </w:pPr>
      <w:r>
        <w:rPr>
          <w:rFonts w:ascii="Times New Roman" w:hAnsi="Times New Roman" w:eastAsia="宋体" w:cs="Times New Roman"/>
          <w:bCs/>
          <w:caps/>
          <w:szCs w:val="24"/>
          <w:highlight w:val="none"/>
          <w:u w:val="single"/>
          <w:lang w:val="zh-CN"/>
        </w:rPr>
        <w:fldChar w:fldCharType="begin"/>
      </w:r>
      <w:r>
        <w:rPr>
          <w:rFonts w:ascii="Times New Roman" w:hAnsi="Times New Roman" w:eastAsia="宋体" w:cs="Times New Roman"/>
          <w:bCs/>
          <w:caps/>
          <w:szCs w:val="24"/>
          <w:highlight w:val="none"/>
          <w:lang w:val="zh-CN"/>
        </w:rPr>
        <w:instrText xml:space="preserve"> HYPERLINK \l _Toc1327 </w:instrText>
      </w:r>
      <w:r>
        <w:rPr>
          <w:rFonts w:ascii="Times New Roman" w:hAnsi="Times New Roman" w:eastAsia="宋体" w:cs="Times New Roman"/>
          <w:bCs/>
          <w:caps/>
          <w:szCs w:val="24"/>
          <w:highlight w:val="none"/>
          <w:lang w:val="zh-CN"/>
        </w:rPr>
        <w:fldChar w:fldCharType="separate"/>
      </w:r>
      <w:r>
        <w:rPr>
          <w:rFonts w:hint="eastAsia" w:ascii="宋体" w:hAnsi="宋体" w:eastAsia="宋体" w:cs="Times New Roman"/>
          <w:bCs/>
          <w:szCs w:val="32"/>
          <w:highlight w:val="none"/>
        </w:rPr>
        <w:t xml:space="preserve">附件</w:t>
      </w:r>
      <w:r>
        <w:rPr>
          <w:rFonts w:hint="eastAsia" w:ascii="宋体" w:hAnsi="宋体" w:eastAsia="宋体" w:cs="Times New Roman"/>
          <w:bCs/>
          <w:szCs w:val="32"/>
          <w:highlight w:val="none"/>
          <w:lang w:val="en-US" w:eastAsia="zh-CN"/>
        </w:rPr>
        <w:t xml:space="preserve">11</w:t>
      </w:r>
      <w:r>
        <w:rPr>
          <w:rFonts w:ascii="宋体" w:hAnsi="宋体" w:eastAsia="宋体" w:cs="Times New Roman"/>
          <w:bCs/>
          <w:szCs w:val="32"/>
          <w:highlight w:val="none"/>
        </w:rPr>
        <w:t xml:space="preserve"> </w:t>
      </w:r>
      <w:r>
        <w:rPr>
          <w:rFonts w:hint="eastAsia" w:ascii="宋体" w:hAnsi="宋体" w:eastAsia="宋体" w:cs="Times New Roman"/>
          <w:bCs/>
          <w:szCs w:val="32"/>
          <w:highlight w:val="none"/>
        </w:rPr>
        <w:t xml:space="preserve">业绩一览表</w:t>
      </w:r>
      <w:r>
        <w:tab/>
      </w:r>
      <w:r>
        <w:fldChar w:fldCharType="begin"/>
      </w:r>
      <w:r>
        <w:instrText xml:space="preserve"> PAGEREF _Toc1327 \h </w:instrText>
      </w:r>
      <w:r>
        <w:fldChar w:fldCharType="separate"/>
      </w:r>
      <w:r>
        <w:t xml:space="preserve">46</w:t>
      </w:r>
      <w:r>
        <w:fldChar w:fldCharType="end"/>
      </w:r>
      <w:r>
        <w:rPr>
          <w:rFonts w:ascii="Times New Roman" w:hAnsi="Times New Roman" w:eastAsia="宋体" w:cs="Times New Roman"/>
          <w:bCs/>
          <w:caps/>
          <w:szCs w:val="24"/>
          <w:highlight w:val="none"/>
          <w:u w:val="single"/>
          <w:lang w:val="zh-CN"/>
        </w:rPr>
        <w:fldChar w:fldCharType="end"/>
      </w:r>
      <w:r/>
    </w:p>
    <w:p>
      <w:pPr>
        <w:jc w:val="left"/>
        <w:spacing w:line="440" w:lineRule="exact"/>
        <w:rPr>
          <w:rFonts w:ascii="Times New Roman" w:hAnsi="Times New Roman" w:eastAsia="宋体" w:cs="Times New Roman"/>
          <w:sz w:val="24"/>
          <w:szCs w:val="24"/>
          <w:highlight w:val="none"/>
          <w:lang w:val="zh-CN"/>
        </w:rPr>
      </w:pPr>
      <w:r>
        <w:rPr>
          <w:rFonts w:ascii="Times New Roman" w:hAnsi="Times New Roman" w:eastAsia="宋体" w:cs="Times New Roman"/>
          <w:bCs/>
          <w:caps/>
          <w:szCs w:val="24"/>
          <w:highlight w:val="none"/>
          <w:u w:val="single"/>
          <w:lang w:val="zh-CN"/>
        </w:rPr>
        <w:fldChar w:fldCharType="end"/>
      </w:r>
      <w:r/>
    </w:p>
    <w:p>
      <w:pPr>
        <w:jc w:val="center"/>
        <w:rPr>
          <w:rFonts w:ascii="宋体" w:hAnsi="宋体" w:eastAsia="宋体" w:cs="Times New Roman"/>
          <w:b/>
          <w:bCs/>
          <w:color w:val="000000"/>
          <w:sz w:val="44"/>
          <w:szCs w:val="44"/>
          <w:highlight w:val="none"/>
        </w:rPr>
        <w:outlineLvl w:val="0"/>
      </w:pPr>
      <w:r>
        <w:rPr>
          <w:rFonts w:ascii="黑体" w:hAnsi="Times New Roman" w:eastAsia="黑体" w:cs="Times New Roman"/>
          <w:color w:val="000000"/>
          <w:sz w:val="44"/>
          <w:szCs w:val="44"/>
          <w:highlight w:val="none"/>
        </w:rPr>
        <w:br w:type="page" w:clear="all"/>
      </w:r>
      <w:bookmarkStart w:id="6" w:name="_Toc163508340"/>
      <w:r/>
      <w:bookmarkStart w:id="7" w:name="_Toc1640"/>
      <w:r/>
      <w:bookmarkStart w:id="8" w:name="_Toc163508265"/>
      <w:r/>
      <w:bookmarkStart w:id="9" w:name="_Toc7659"/>
      <w:r>
        <w:rPr>
          <w:rFonts w:hint="eastAsia" w:ascii="宋体" w:hAnsi="宋体" w:eastAsia="宋体" w:cs="Times New Roman"/>
          <w:b/>
          <w:color w:val="000000"/>
          <w:sz w:val="44"/>
          <w:szCs w:val="44"/>
          <w:highlight w:val="none"/>
        </w:rPr>
        <w:t xml:space="preserve">第一章  </w:t>
      </w:r>
      <w:bookmarkEnd w:id="0"/>
      <w:r>
        <w:rPr>
          <w:rFonts w:hint="eastAsia" w:ascii="宋体" w:hAnsi="宋体" w:eastAsia="宋体" w:cs="Times New Roman"/>
          <w:b/>
          <w:color w:val="000000"/>
          <w:sz w:val="44"/>
          <w:szCs w:val="44"/>
          <w:highlight w:val="none"/>
        </w:rPr>
        <w:t xml:space="preserve">投标邀请</w:t>
      </w:r>
      <w:bookmarkEnd w:id="6"/>
      <w:r/>
      <w:bookmarkEnd w:id="7"/>
      <w:r/>
      <w:bookmarkEnd w:id="8"/>
      <w:r/>
      <w:bookmarkEnd w:id="9"/>
      <w:r/>
      <w:r/>
    </w:p>
    <w:p>
      <w:pPr>
        <w:ind w:firstLine="480"/>
        <w:spacing w:line="460" w:lineRule="exact"/>
        <w:rPr>
          <w:rFonts w:ascii="宋体" w:hAnsi="宋体" w:eastAsia="宋体" w:cs="Times New Roman"/>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highlight w:val="none"/>
        </w:rPr>
        <w:t xml:space="preserve">项目概况</w:t>
      </w:r>
      <w:r/>
    </w:p>
    <w:p>
      <w:pPr>
        <w:ind w:firstLine="480"/>
        <w:spacing w:line="460" w:lineRule="exact"/>
        <w:rPr>
          <w:rFonts w:ascii="宋体" w:hAnsi="宋体" w:eastAsia="宋体" w:cs="Times New Roman"/>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highlight w:val="none"/>
          <w:u w:val="single"/>
          <w:lang w:eastAsia="zh-CN"/>
        </w:rPr>
        <w:t xml:space="preserve">2026年全市医疗卫生机构医废规范处置服务</w:t>
      </w:r>
      <w:r>
        <w:rPr>
          <w:rFonts w:hint="eastAsia" w:ascii="Times New Roman" w:hAnsi="Times New Roman" w:eastAsia="宋体" w:cs="Times New Roman"/>
          <w:sz w:val="24"/>
          <w:szCs w:val="24"/>
          <w:highlight w:val="none"/>
        </w:rPr>
        <w:t xml:space="preserve">招标项目的潜在投标人应在“</w:t>
      </w:r>
      <w:r>
        <w:rPr>
          <w:rFonts w:ascii="Times New Roman" w:hAnsi="Times New Roman" w:eastAsia="宋体" w:cs="Times New Roman"/>
          <w:sz w:val="24"/>
          <w:szCs w:val="24"/>
          <w:highlight w:val="none"/>
        </w:rPr>
        <w:t xml:space="preserve">苏采云政府采购一体化平台</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中参与项目</w:t>
      </w:r>
      <w:r>
        <w:rPr>
          <w:rFonts w:hint="eastAsia" w:ascii="Times New Roman" w:hAnsi="Times New Roman" w:eastAsia="宋体" w:cs="Times New Roman"/>
          <w:sz w:val="24"/>
          <w:szCs w:val="24"/>
          <w:highlight w:val="none"/>
        </w:rPr>
        <w:t xml:space="preserve">获取招标文件，并于</w:t>
      </w:r>
      <w:r>
        <w:rPr>
          <w:rFonts w:ascii="Times New Roman" w:hAnsi="Times New Roman" w:eastAsia="宋体" w:cs="Times New Roman"/>
          <w:sz w:val="24"/>
          <w:szCs w:val="21"/>
          <w:highlight w:val="none"/>
          <w:u w:val="single"/>
        </w:rPr>
        <w:t xml:space="preserve">2026年</w:t>
      </w:r>
      <w:r>
        <w:rPr>
          <w:rFonts w:hint="eastAsia" w:ascii="Times New Roman" w:hAnsi="Times New Roman" w:eastAsia="宋体" w:cs="Times New Roman"/>
          <w:sz w:val="24"/>
          <w:szCs w:val="21"/>
          <w:highlight w:val="none"/>
          <w:u w:val="single"/>
          <w:lang w:val="en-US" w:eastAsia="zh-CN"/>
        </w:rPr>
        <w:t xml:space="preserve">7</w:t>
      </w:r>
      <w:r>
        <w:rPr>
          <w:rFonts w:ascii="Times New Roman" w:hAnsi="Times New Roman" w:eastAsia="宋体" w:cs="Times New Roman"/>
          <w:sz w:val="24"/>
          <w:szCs w:val="21"/>
          <w:highlight w:val="none"/>
          <w:u w:val="single"/>
        </w:rPr>
        <w:t xml:space="preserve">月</w:t>
      </w:r>
      <w:r>
        <w:rPr>
          <w:rFonts w:hint="eastAsia" w:ascii="Times New Roman" w:hAnsi="Times New Roman" w:eastAsia="宋体" w:cs="Times New Roman"/>
          <w:sz w:val="24"/>
          <w:szCs w:val="21"/>
          <w:highlight w:val="none"/>
          <w:u w:val="single"/>
          <w:lang w:val="en-US" w:eastAsia="zh-CN"/>
        </w:rPr>
        <w:t xml:space="preserve">7</w:t>
      </w:r>
      <w:r>
        <w:rPr>
          <w:rFonts w:ascii="Times New Roman" w:hAnsi="Times New Roman" w:eastAsia="宋体" w:cs="Times New Roman"/>
          <w:sz w:val="24"/>
          <w:szCs w:val="21"/>
          <w:highlight w:val="none"/>
          <w:u w:val="single"/>
        </w:rPr>
        <w:t xml:space="preserve">日</w:t>
      </w:r>
      <w:r>
        <w:rPr>
          <w:rFonts w:hint="eastAsia" w:ascii="Times New Roman" w:hAnsi="Times New Roman" w:eastAsia="宋体" w:cs="Times New Roman"/>
          <w:sz w:val="24"/>
          <w:szCs w:val="21"/>
          <w:highlight w:val="none"/>
          <w:u w:val="single"/>
        </w:rPr>
        <w:t xml:space="preserve">09：00</w:t>
      </w:r>
      <w:r>
        <w:rPr>
          <w:rFonts w:hint="eastAsia" w:ascii="Calibri" w:hAnsi="宋体" w:eastAsia="宋体" w:cs="Times New Roman"/>
          <w:sz w:val="24"/>
          <w:szCs w:val="21"/>
          <w:highlight w:val="none"/>
        </w:rPr>
        <w:t xml:space="preserve">前按规定提交投标</w:t>
      </w:r>
      <w:r>
        <w:rPr>
          <w:rFonts w:ascii="Calibri" w:hAnsi="宋体" w:eastAsia="宋体" w:cs="Times New Roman"/>
          <w:sz w:val="24"/>
          <w:szCs w:val="21"/>
          <w:highlight w:val="none"/>
        </w:rPr>
        <w:t xml:space="preserve">文件</w:t>
      </w:r>
      <w:r>
        <w:rPr>
          <w:rFonts w:hint="eastAsia" w:ascii="Calibri" w:hAnsi="宋体" w:eastAsia="宋体" w:cs="Times New Roman"/>
          <w:sz w:val="24"/>
          <w:szCs w:val="21"/>
          <w:highlight w:val="none"/>
        </w:rPr>
        <w:t xml:space="preserve">。</w:t>
      </w:r>
      <w:r/>
    </w:p>
    <w:p>
      <w:pPr>
        <w:spacing w:line="460" w:lineRule="exact"/>
        <w:rPr>
          <w:rFonts w:ascii="Times New Roman" w:hAnsi="Times New Roman" w:eastAsia="宋体" w:cs="Times New Roman"/>
          <w:b/>
          <w:bCs/>
          <w:color w:val="000000"/>
          <w:sz w:val="24"/>
          <w:szCs w:val="24"/>
          <w:highlight w:val="none"/>
        </w:rPr>
        <w:outlineLvl w:val="1"/>
      </w:pPr>
      <w:r/>
      <w:bookmarkStart w:id="10" w:name="_Toc10673"/>
      <w:r/>
      <w:bookmarkStart w:id="11" w:name="_Toc28359079"/>
      <w:r/>
      <w:bookmarkStart w:id="12" w:name="_Toc38985263"/>
      <w:r/>
      <w:bookmarkStart w:id="13" w:name="_Toc163508266"/>
      <w:r/>
      <w:bookmarkStart w:id="14" w:name="_Toc163508341"/>
      <w:r/>
      <w:bookmarkStart w:id="15" w:name="_Toc35393790"/>
      <w:r/>
      <w:bookmarkStart w:id="16" w:name="_Toc28359002"/>
      <w:r/>
      <w:bookmarkStart w:id="17" w:name="_Toc35393621"/>
      <w:r/>
      <w:bookmarkStart w:id="18" w:name="_Toc12716"/>
      <w:r/>
      <w:bookmarkStart w:id="19" w:name="_Hlk24379207"/>
      <w:r>
        <w:rPr>
          <w:rFonts w:ascii="Times New Roman" w:hAnsi="Times New Roman" w:eastAsia="宋体" w:cs="Times New Roman"/>
          <w:b/>
          <w:bCs/>
          <w:color w:val="000000"/>
          <w:sz w:val="24"/>
          <w:szCs w:val="24"/>
          <w:highlight w:val="none"/>
        </w:rPr>
        <w:t xml:space="preserve">一、项目基本情况</w:t>
      </w:r>
      <w:bookmarkEnd w:id="10"/>
      <w:r/>
      <w:bookmarkEnd w:id="11"/>
      <w:r/>
      <w:bookmarkEnd w:id="12"/>
      <w:r/>
      <w:bookmarkEnd w:id="13"/>
      <w:r/>
      <w:bookmarkEnd w:id="14"/>
      <w:r/>
      <w:bookmarkEnd w:id="15"/>
      <w:r/>
      <w:bookmarkEnd w:id="16"/>
      <w:r/>
      <w:bookmarkEnd w:id="17"/>
      <w:r/>
      <w:bookmarkEnd w:id="18"/>
      <w:r/>
      <w:r/>
    </w:p>
    <w:p>
      <w:pPr>
        <w:ind w:firstLine="48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1.项目编号：</w:t>
      </w:r>
      <w:r>
        <w:rPr>
          <w:rFonts w:hint="eastAsia" w:ascii="Times New Roman" w:hAnsi="Times New Roman" w:eastAsia="宋体" w:cs="Times New Roman"/>
          <w:color w:val="000000"/>
          <w:sz w:val="24"/>
          <w:szCs w:val="24"/>
          <w:highlight w:val="none"/>
          <w:lang w:eastAsia="zh-CN"/>
        </w:rPr>
        <w:t xml:space="preserve">JSZC-320581-SZJZ-G2026-0023</w:t>
      </w:r>
      <w:r/>
    </w:p>
    <w:p>
      <w:pPr>
        <w:ind w:firstLine="480"/>
        <w:spacing w:line="460" w:lineRule="exact"/>
        <w:rPr>
          <w:rFonts w:hint="eastAsia"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2.项目名称：</w:t>
      </w:r>
      <w:r>
        <w:rPr>
          <w:rFonts w:hint="eastAsia" w:ascii="Times New Roman" w:hAnsi="Times New Roman" w:eastAsia="宋体" w:cs="Times New Roman"/>
          <w:color w:val="000000"/>
          <w:sz w:val="24"/>
          <w:szCs w:val="24"/>
          <w:highlight w:val="none"/>
          <w:lang w:eastAsia="zh-CN"/>
        </w:rPr>
        <w:t xml:space="preserve">2026年全市医疗卫生机构医废规范处置服务</w:t>
      </w:r>
      <w:r/>
    </w:p>
    <w:p>
      <w:pPr>
        <w:ind w:firstLine="48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3.采购方式：公开招标</w:t>
      </w:r>
      <w:bookmarkEnd w:id="19"/>
      <w:r/>
      <w:r/>
    </w:p>
    <w:p>
      <w:pPr>
        <w:ind w:firstLine="480"/>
        <w:spacing w:line="46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4.预算金额：人民币723.98</w:t>
      </w:r>
      <w:r>
        <w:rPr>
          <w:rFonts w:hint="eastAsia" w:ascii="Times New Roman" w:hAnsi="Times New Roman" w:eastAsia="宋体" w:cs="Times New Roman"/>
          <w:color w:val="000000"/>
          <w:sz w:val="24"/>
          <w:szCs w:val="24"/>
          <w:highlight w:val="none"/>
          <w:lang w:val="en-US" w:eastAsia="zh-CN"/>
        </w:rPr>
        <w:t xml:space="preserve">0000万元</w:t>
      </w:r>
      <w:r/>
    </w:p>
    <w:p>
      <w:pPr>
        <w:ind w:firstLine="480"/>
        <w:spacing w:line="46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.采购需求概况：</w:t>
      </w:r>
      <w:r>
        <w:rPr>
          <w:rFonts w:hint="eastAsia" w:ascii="Calibri" w:hAnsi="Calibri" w:eastAsia="宋体" w:cs="Times New Roman"/>
          <w:sz w:val="24"/>
          <w:szCs w:val="24"/>
          <w:highlight w:val="none"/>
          <w:lang w:eastAsia="zh-CN"/>
        </w:rPr>
        <w:t xml:space="preserve">常熟市卫生健康委员会</w:t>
      </w:r>
      <w:r>
        <w:rPr>
          <w:rFonts w:hint="eastAsia" w:ascii="Calibri" w:hAnsi="Calibri" w:eastAsia="宋体" w:cs="Times New Roman"/>
          <w:sz w:val="24"/>
          <w:szCs w:val="24"/>
          <w:highlight w:val="none"/>
        </w:rPr>
        <w:t xml:space="preserve">所需的</w:t>
      </w:r>
      <w:r>
        <w:rPr>
          <w:rFonts w:hint="eastAsia" w:ascii="Calibri" w:hAnsi="Calibri" w:eastAsia="宋体" w:cs="Times New Roman"/>
          <w:sz w:val="24"/>
          <w:szCs w:val="24"/>
          <w:highlight w:val="none"/>
          <w:lang w:eastAsia="zh-CN"/>
        </w:rPr>
        <w:t xml:space="preserve">2026年全市医疗卫生机构医废规范处置服务</w:t>
      </w:r>
      <w:r>
        <w:rPr>
          <w:rFonts w:hint="eastAsia" w:ascii="Calibri" w:hAnsi="Calibri" w:eastAsia="宋体" w:cs="Times New Roman"/>
          <w:sz w:val="24"/>
          <w:szCs w:val="24"/>
          <w:highlight w:val="none"/>
        </w:rPr>
        <w:t xml:space="preserve">。</w:t>
      </w:r>
      <w:r/>
    </w:p>
    <w:p>
      <w:pPr>
        <w:ind w:firstLine="480"/>
        <w:spacing w:line="460" w:lineRule="exact"/>
        <w:rPr>
          <w:rFonts w:hint="eastAsia" w:ascii="Calibri" w:hAnsi="Calibri"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rPr>
        <w:t xml:space="preserve">.合同履行期限：</w:t>
      </w:r>
      <w:r>
        <w:rPr>
          <w:rFonts w:hint="eastAsia" w:ascii="Times New Roman" w:hAnsi="Times New Roman" w:eastAsia="宋体" w:cs="Times New Roman"/>
          <w:color w:val="auto"/>
          <w:sz w:val="24"/>
          <w:szCs w:val="20"/>
          <w:highlight w:val="none"/>
          <w:lang w:val="en-US" w:eastAsia="zh-CN"/>
        </w:rPr>
        <w:t xml:space="preserve">自合同生效之日起1年</w:t>
      </w:r>
      <w:r>
        <w:rPr>
          <w:rFonts w:hint="eastAsia" w:ascii="Times New Roman" w:hAnsi="Times New Roman" w:eastAsia="宋体" w:cs="Times New Roman"/>
          <w:sz w:val="24"/>
          <w:szCs w:val="24"/>
          <w:highlight w:val="none"/>
        </w:rPr>
        <w:t xml:space="preserve">。</w:t>
      </w:r>
      <w:r>
        <w:rPr>
          <w:rFonts w:hint="eastAsia" w:ascii="Calibri" w:hAnsi="Calibri" w:eastAsia="宋体" w:cs="Times New Roman"/>
          <w:color w:val="000000"/>
          <w:sz w:val="24"/>
          <w:szCs w:val="24"/>
          <w:highlight w:val="none"/>
          <w:lang w:eastAsia="zh-CN"/>
        </w:rPr>
        <w:t xml:space="preserve">（合同履行期限内</w:t>
      </w:r>
      <w:r>
        <w:rPr>
          <w:rFonts w:hint="eastAsia" w:ascii="Calibri" w:hAnsi="Calibri" w:eastAsia="宋体" w:cs="Times New Roman"/>
          <w:color w:val="000000"/>
          <w:sz w:val="24"/>
          <w:szCs w:val="24"/>
          <w:highlight w:val="none"/>
          <w:lang w:val="en-US" w:eastAsia="zh-CN"/>
        </w:rPr>
        <w:t xml:space="preserve">最终结算价格达到采购预算时，合同自动终止</w:t>
      </w:r>
      <w:r>
        <w:rPr>
          <w:rFonts w:hint="eastAsia" w:ascii="Calibri" w:hAnsi="Calibri" w:eastAsia="宋体" w:cs="Times New Roman"/>
          <w:color w:val="000000"/>
          <w:sz w:val="24"/>
          <w:szCs w:val="24"/>
          <w:highlight w:val="none"/>
          <w:lang w:eastAsia="zh-CN"/>
        </w:rPr>
        <w:t xml:space="preserve">）</w:t>
      </w:r>
      <w:r/>
    </w:p>
    <w:p>
      <w:pPr>
        <w:ind w:firstLine="480"/>
        <w:spacing w:line="46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7</w:t>
      </w:r>
      <w:r>
        <w:rPr>
          <w:rFonts w:ascii="Times New Roman" w:hAnsi="Times New Roman" w:eastAsia="宋体" w:cs="Times New Roman"/>
          <w:color w:val="000000"/>
          <w:sz w:val="24"/>
          <w:szCs w:val="24"/>
          <w:highlight w:val="none"/>
        </w:rPr>
        <w:t xml:space="preserve">.本项目不接受联合体投标。</w:t>
      </w:r>
      <w:r/>
    </w:p>
    <w:p>
      <w:pPr>
        <w:spacing w:line="460" w:lineRule="exact"/>
        <w:rPr>
          <w:rFonts w:ascii="Times New Roman" w:hAnsi="Times New Roman" w:eastAsia="宋体" w:cs="Times New Roman"/>
          <w:b/>
          <w:bCs/>
          <w:color w:val="000000"/>
          <w:sz w:val="24"/>
          <w:szCs w:val="24"/>
          <w:highlight w:val="none"/>
        </w:rPr>
        <w:outlineLvl w:val="1"/>
      </w:pPr>
      <w:r/>
      <w:bookmarkStart w:id="20" w:name="_Toc35393622"/>
      <w:r/>
      <w:bookmarkStart w:id="21" w:name="_Toc163508267"/>
      <w:r/>
      <w:bookmarkStart w:id="22" w:name="_Toc28359080"/>
      <w:r/>
      <w:bookmarkStart w:id="23" w:name="_Toc28359003"/>
      <w:r/>
      <w:bookmarkStart w:id="24" w:name="_Toc35393791"/>
      <w:r/>
      <w:bookmarkStart w:id="25" w:name="_Toc38985264"/>
      <w:r/>
      <w:bookmarkStart w:id="26" w:name="_Toc11522"/>
      <w:r/>
      <w:bookmarkStart w:id="27" w:name="_Toc163508342"/>
      <w:r/>
      <w:bookmarkStart w:id="28" w:name="_Toc2009"/>
      <w:r>
        <w:rPr>
          <w:rFonts w:hint="eastAsia" w:ascii="Times New Roman" w:hAnsi="Times New Roman" w:eastAsia="宋体" w:cs="Times New Roman"/>
          <w:b/>
          <w:bCs/>
          <w:color w:val="000000"/>
          <w:sz w:val="24"/>
          <w:szCs w:val="24"/>
          <w:highlight w:val="none"/>
        </w:rPr>
        <w:t xml:space="preserve">二、申请人的资格要求</w:t>
      </w:r>
      <w:bookmarkEnd w:id="20"/>
      <w:r/>
      <w:bookmarkEnd w:id="21"/>
      <w:r/>
      <w:bookmarkEnd w:id="22"/>
      <w:r/>
      <w:bookmarkEnd w:id="23"/>
      <w:r/>
      <w:bookmarkEnd w:id="24"/>
      <w:r/>
      <w:bookmarkEnd w:id="25"/>
      <w:r/>
      <w:bookmarkEnd w:id="26"/>
      <w:r/>
      <w:bookmarkEnd w:id="27"/>
      <w:r/>
      <w:bookmarkEnd w:id="28"/>
      <w:r/>
      <w:r/>
    </w:p>
    <w:p>
      <w:pPr>
        <w:ind w:firstLine="480"/>
        <w:spacing w:line="460" w:lineRule="exact"/>
        <w:rPr>
          <w:rFonts w:ascii="Times New Roman" w:hAnsi="Times New Roman" w:eastAsia="宋体" w:cs="Times New Roman"/>
          <w:sz w:val="24"/>
          <w:szCs w:val="24"/>
          <w:highlight w:val="none"/>
        </w:rPr>
      </w:pPr>
      <w:r/>
      <w:bookmarkStart w:id="29" w:name="_Toc35393623"/>
      <w:r/>
      <w:bookmarkStart w:id="30" w:name="_Toc28359004"/>
      <w:r/>
      <w:bookmarkStart w:id="31" w:name="_Toc35393792"/>
      <w:r/>
      <w:bookmarkStart w:id="32" w:name="_Toc38985265"/>
      <w:r/>
      <w:bookmarkStart w:id="33" w:name="_Toc28359081"/>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sz w:val="24"/>
          <w:szCs w:val="24"/>
          <w:highlight w:val="none"/>
        </w:rPr>
        <w:t xml:space="preserve">满足《中华人民共和国政府采购法》第二十二条规定</w:t>
      </w:r>
      <w:r>
        <w:rPr>
          <w:rFonts w:hint="eastAsia" w:ascii="Times New Roman" w:hAnsi="Times New Roman" w:eastAsia="宋体" w:cs="Times New Roman"/>
          <w:sz w:val="24"/>
          <w:szCs w:val="24"/>
          <w:highlight w:val="none"/>
        </w:rPr>
        <w:t xml:space="preserve">；</w:t>
      </w:r>
      <w:r/>
    </w:p>
    <w:p>
      <w:pPr>
        <w:ind w:firstLine="480"/>
        <w:spacing w:line="4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（5）参加采购活动前三年内，在经营活动中没有重大违法记录（提供承诺说明）。</w:t>
      </w:r>
      <w:r/>
    </w:p>
    <w:p>
      <w:pPr>
        <w:ind w:firstLine="480"/>
        <w:spacing w:line="460" w:lineRule="exact"/>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2.落实政府采购政策需满足的资格要求：本项目专门面向中小企业采购，所属行业为</w:t>
      </w:r>
      <w:r>
        <w:rPr>
          <w:rFonts w:hint="eastAsia" w:ascii="Times New Roman" w:hAnsi="Times New Roman" w:eastAsia="宋体" w:cs="Times New Roman"/>
          <w:b/>
          <w:sz w:val="24"/>
          <w:szCs w:val="24"/>
          <w:highlight w:val="none"/>
        </w:rPr>
        <w:t xml:space="preserve">其他未列明行业</w:t>
      </w:r>
      <w:r>
        <w:rPr>
          <w:rFonts w:ascii="Times New Roman" w:hAnsi="Times New Roman" w:eastAsia="宋体" w:cs="Times New Roman"/>
          <w:color w:val="000000"/>
          <w:sz w:val="24"/>
          <w:szCs w:val="24"/>
          <w:highlight w:val="none"/>
        </w:rPr>
        <w:t xml:space="preserve">，投标时须提供《中小企业声明函》</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highlight w:val="none"/>
        </w:rPr>
        <w:t xml:space="preserve">）。</w:t>
      </w:r>
      <w:r/>
    </w:p>
    <w:p>
      <w:pPr>
        <w:ind w:firstLine="48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sz w:val="24"/>
          <w:szCs w:val="24"/>
          <w:highlight w:val="none"/>
        </w:rPr>
        <w:t xml:space="preserve">3.本项目的特定资格要求：</w:t>
      </w:r>
      <w:r>
        <w:rPr>
          <w:rFonts w:hint="default" w:ascii="Times New Roman" w:hAnsi="Times New Roman" w:eastAsia="宋体" w:cs="Times New Roman"/>
          <w:b/>
          <w:bCs/>
          <w:sz w:val="24"/>
          <w:szCs w:val="24"/>
          <w:highlight w:val="none"/>
          <w:lang w:val="en-US" w:eastAsia="zh-CN"/>
        </w:rPr>
        <w:t xml:space="preserve">具有</w:t>
      </w:r>
      <w:r>
        <w:rPr>
          <w:rFonts w:hint="eastAsia" w:ascii="Times New Roman" w:hAnsi="Times New Roman" w:eastAsia="宋体" w:cs="Times New Roman"/>
          <w:b/>
          <w:bCs/>
          <w:sz w:val="24"/>
          <w:szCs w:val="24"/>
          <w:highlight w:val="none"/>
          <w:lang w:val="en-US" w:eastAsia="zh-CN"/>
        </w:rPr>
        <w:t xml:space="preserve">有效期限内的</w:t>
      </w:r>
      <w:r>
        <w:rPr>
          <w:rFonts w:hint="default" w:ascii="Times New Roman" w:hAnsi="Times New Roman" w:eastAsia="宋体" w:cs="Times New Roman"/>
          <w:b/>
          <w:bCs/>
          <w:sz w:val="24"/>
          <w:szCs w:val="24"/>
          <w:highlight w:val="none"/>
          <w:lang w:val="en-US" w:eastAsia="zh-CN"/>
        </w:rPr>
        <w:t xml:space="preserve">《</w:t>
      </w:r>
      <w:r>
        <w:rPr>
          <w:rFonts w:hint="eastAsia" w:ascii="Times New Roman" w:hAnsi="Times New Roman" w:eastAsia="宋体" w:cs="Times New Roman"/>
          <w:b/>
          <w:bCs/>
          <w:sz w:val="24"/>
          <w:szCs w:val="24"/>
          <w:highlight w:val="none"/>
          <w:lang w:val="en-US" w:eastAsia="zh-CN"/>
        </w:rPr>
        <w:t xml:space="preserve">危险废物经营</w:t>
      </w:r>
      <w:r>
        <w:rPr>
          <w:rFonts w:hint="default" w:ascii="Times New Roman" w:hAnsi="Times New Roman" w:eastAsia="宋体" w:cs="Times New Roman"/>
          <w:b/>
          <w:bCs/>
          <w:sz w:val="24"/>
          <w:szCs w:val="24"/>
          <w:highlight w:val="none"/>
          <w:lang w:val="en-US" w:eastAsia="zh-CN"/>
        </w:rPr>
        <w:t xml:space="preserve">许可证》</w:t>
      </w:r>
      <w:r>
        <w:rPr>
          <w:rFonts w:hint="eastAsia" w:ascii="Times New Roman" w:hAnsi="Times New Roman" w:eastAsia="宋体" w:cs="Times New Roman"/>
          <w:b/>
          <w:bCs/>
          <w:sz w:val="24"/>
          <w:szCs w:val="24"/>
          <w:highlight w:val="none"/>
          <w:lang w:val="en-US" w:eastAsia="zh-CN"/>
        </w:rPr>
        <w:t xml:space="preserve">，且核准经营范围包括：</w:t>
      </w:r>
      <w:r>
        <w:rPr>
          <w:rFonts w:hint="eastAsia" w:ascii="Times New Roman" w:hAnsi="Times New Roman" w:eastAsia="宋体" w:cs="Times New Roman"/>
          <w:b/>
          <w:bCs/>
          <w:sz w:val="24"/>
          <w:szCs w:val="24"/>
          <w:highlight w:val="none"/>
        </w:rPr>
        <w:t xml:space="preserve">HW</w:t>
      </w:r>
      <w:r>
        <w:rPr>
          <w:rFonts w:hint="eastAsia" w:ascii="Times New Roman" w:hAnsi="Times New Roman" w:eastAsia="宋体" w:cs="Times New Roman"/>
          <w:b/>
          <w:bCs/>
          <w:sz w:val="24"/>
          <w:szCs w:val="24"/>
          <w:highlight w:val="none"/>
          <w:lang w:val="en-US" w:eastAsia="zh-CN"/>
        </w:rPr>
        <w:t xml:space="preserve">01（至少包含感染性、损伤性医疗废物，且感染性、损伤性医疗废物处置量不低于1700吨/年）。</w:t>
      </w:r>
      <w:r/>
    </w:p>
    <w:p>
      <w:pPr>
        <w:spacing w:line="460" w:lineRule="exact"/>
        <w:rPr>
          <w:rFonts w:ascii="Times New Roman" w:hAnsi="Times New Roman" w:eastAsia="宋体" w:cs="Times New Roman"/>
          <w:b/>
          <w:bCs/>
          <w:color w:val="000000"/>
          <w:sz w:val="24"/>
          <w:szCs w:val="24"/>
          <w:highlight w:val="none"/>
        </w:rPr>
        <w:outlineLvl w:val="1"/>
      </w:pPr>
      <w:r/>
      <w:bookmarkStart w:id="34" w:name="_Toc163508268"/>
      <w:r/>
      <w:bookmarkStart w:id="35" w:name="_Toc32380"/>
      <w:r/>
      <w:bookmarkStart w:id="36" w:name="_Toc163508343"/>
      <w:r/>
      <w:bookmarkStart w:id="37" w:name="_Toc15028"/>
      <w:r>
        <w:rPr>
          <w:rFonts w:hint="eastAsia" w:ascii="Times New Roman" w:hAnsi="Times New Roman" w:eastAsia="宋体" w:cs="Times New Roman"/>
          <w:b/>
          <w:bCs/>
          <w:color w:val="000000"/>
          <w:sz w:val="24"/>
          <w:szCs w:val="24"/>
          <w:highlight w:val="none"/>
        </w:rPr>
        <w:t xml:space="preserve">三、获取招标文件</w:t>
      </w:r>
      <w:bookmarkEnd w:id="29"/>
      <w:r/>
      <w:bookmarkEnd w:id="30"/>
      <w:r/>
      <w:bookmarkEnd w:id="31"/>
      <w:r/>
      <w:bookmarkEnd w:id="32"/>
      <w:r/>
      <w:bookmarkEnd w:id="33"/>
      <w:r/>
      <w:bookmarkEnd w:id="34"/>
      <w:r/>
      <w:bookmarkEnd w:id="35"/>
      <w:r/>
      <w:bookmarkEnd w:id="36"/>
      <w:r/>
      <w:bookmarkEnd w:id="37"/>
      <w:r/>
      <w:bookmarkStart w:id="38" w:name="_Toc28359005"/>
      <w:r/>
      <w:bookmarkStart w:id="39" w:name="_Toc35393624"/>
      <w:r/>
      <w:bookmarkStart w:id="40" w:name="_Toc35393793"/>
      <w:r/>
      <w:bookmarkStart w:id="41" w:name="_Toc28359082"/>
      <w:r/>
      <w:bookmarkStart w:id="42" w:name="_Toc38985266"/>
      <w:r/>
      <w:r/>
    </w:p>
    <w:p>
      <w:pPr>
        <w:ind w:firstLine="480"/>
        <w:spacing w:line="46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sz w:val="24"/>
          <w:szCs w:val="24"/>
          <w:highlight w:val="none"/>
        </w:rPr>
        <w:t xml:space="preserve">时间：</w:t>
      </w:r>
      <w:r>
        <w:rPr>
          <w:rFonts w:hint="eastAsia" w:ascii="Times New Roman" w:hAnsi="Times New Roman" w:eastAsia="宋体" w:cs="Times New Roman"/>
          <w:sz w:val="24"/>
          <w:szCs w:val="24"/>
          <w:highlight w:val="none"/>
        </w:rPr>
        <w:t xml:space="preserve">自招标文件公告发布之日起</w:t>
      </w:r>
      <w:r>
        <w:rPr>
          <w:rFonts w:ascii="Times New Roman" w:hAnsi="Times New Roman" w:eastAsia="宋体" w:cs="Times New Roman"/>
          <w:sz w:val="24"/>
          <w:szCs w:val="24"/>
          <w:highlight w:val="none"/>
        </w:rPr>
        <w:t xml:space="preserve">5个工作日。</w:t>
      </w:r>
      <w:r/>
    </w:p>
    <w:p>
      <w:pPr>
        <w:ind w:firstLine="480"/>
        <w:spacing w:line="4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2.方式：在</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1"/>
          <w:highlight w:val="none"/>
        </w:rPr>
        <w:t xml:space="preserve">苏采云政府采购一体化平台</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自行免费下载招标文件。</w:t>
      </w:r>
      <w:r/>
    </w:p>
    <w:p>
      <w:pPr>
        <w:ind w:firstLine="480"/>
        <w:spacing w:line="4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（1）参与采购活动：供应商进入苏州市政府采购网，</w:t>
      </w:r>
      <w:r>
        <w:rPr>
          <w:rFonts w:ascii="Times New Roman" w:hAnsi="Times New Roman" w:eastAsia="宋体" w:cs="Times New Roman"/>
          <w:color w:val="000000"/>
          <w:sz w:val="24"/>
          <w:szCs w:val="20"/>
          <w:highlight w:val="none"/>
        </w:rPr>
        <w:t xml:space="preserve">点击网站首页底部苏采云图标，</w:t>
      </w:r>
      <w:r>
        <w:rPr>
          <w:rFonts w:ascii="Times New Roman" w:hAnsi="Times New Roman" w:eastAsia="宋体" w:cs="Times New Roman"/>
          <w:sz w:val="24"/>
          <w:szCs w:val="24"/>
          <w:highlight w:val="none"/>
        </w:rPr>
        <w:t xml:space="preserve">插入CA证书</w:t>
      </w:r>
      <w:r>
        <w:rPr>
          <w:rFonts w:hint="eastAsia" w:ascii="Times New Roman" w:hAnsi="Times New Roman" w:eastAsia="宋体" w:cs="Times New Roman"/>
          <w:sz w:val="24"/>
          <w:szCs w:val="24"/>
          <w:highlight w:val="none"/>
          <w:lang w:val="en-US" w:eastAsia="zh-CN"/>
        </w:rPr>
        <w:t xml:space="preserve">登录</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苏采云</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系统后选择具体项目，点击</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我要参与</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highlight w:val="none"/>
          <w:u w:val="single"/>
        </w:rPr>
      </w:pPr>
      <w:r>
        <w:rPr>
          <w:rFonts w:ascii="Times New Roman" w:hAnsi="Times New Roman" w:eastAsia="宋体" w:cs="Times New Roman"/>
          <w:sz w:val="24"/>
          <w:szCs w:val="24"/>
          <w:highlight w:val="none"/>
        </w:rPr>
        <w:t xml:space="preserve">（2）电子投标准备：供应商在</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苏采云</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系统中操作成功参与项目后，必须在</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已参与项目</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界面中下载电子招标文件（后缀名为</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.kedt</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highlight w:val="none"/>
        </w:rPr>
        <w:outlineLvl w:val="1"/>
      </w:pPr>
      <w:r/>
      <w:bookmarkStart w:id="43" w:name="_Toc163508269"/>
      <w:r/>
      <w:bookmarkStart w:id="44" w:name="_Toc163508344"/>
      <w:r/>
      <w:bookmarkStart w:id="45" w:name="_Toc20220"/>
      <w:r/>
      <w:bookmarkStart w:id="46" w:name="_Toc1256"/>
      <w:r>
        <w:rPr>
          <w:rFonts w:hint="eastAsia" w:ascii="Times New Roman" w:hAnsi="Times New Roman" w:eastAsia="宋体" w:cs="Times New Roman"/>
          <w:b/>
          <w:bCs/>
          <w:color w:val="000000"/>
          <w:sz w:val="24"/>
          <w:szCs w:val="24"/>
          <w:highlight w:val="none"/>
        </w:rPr>
        <w:t xml:space="preserve">四、</w:t>
      </w:r>
      <w:bookmarkEnd w:id="38"/>
      <w:r/>
      <w:bookmarkEnd w:id="39"/>
      <w:r/>
      <w:bookmarkEnd w:id="40"/>
      <w:r/>
      <w:bookmarkEnd w:id="41"/>
      <w:r/>
      <w:bookmarkEnd w:id="42"/>
      <w:r>
        <w:rPr>
          <w:rFonts w:hint="eastAsia" w:ascii="Times New Roman" w:hAnsi="Times New Roman" w:eastAsia="宋体" w:cs="Times New Roman"/>
          <w:b/>
          <w:bCs/>
          <w:color w:val="000000"/>
          <w:sz w:val="24"/>
          <w:szCs w:val="24"/>
          <w:highlight w:val="none"/>
        </w:rPr>
        <w:t xml:space="preserve">提交投标文件截止时间、开标</w:t>
      </w:r>
      <w:r>
        <w:rPr>
          <w:rFonts w:ascii="Times New Roman" w:hAnsi="Times New Roman" w:eastAsia="宋体" w:cs="Times New Roman"/>
          <w:b/>
          <w:bCs/>
          <w:color w:val="000000"/>
          <w:sz w:val="24"/>
          <w:szCs w:val="24"/>
          <w:highlight w:val="none"/>
        </w:rPr>
        <w:t xml:space="preserve">时间和地点</w:t>
      </w:r>
      <w:bookmarkEnd w:id="43"/>
      <w:r/>
      <w:bookmarkEnd w:id="44"/>
      <w:r/>
      <w:bookmarkEnd w:id="45"/>
      <w:r/>
      <w:bookmarkEnd w:id="46"/>
      <w:r/>
      <w:r/>
    </w:p>
    <w:p>
      <w:pPr>
        <w:ind w:firstLine="480"/>
        <w:spacing w:line="4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投标截止时间、开标时间：2026年</w:t>
      </w: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日09：00</w:t>
      </w:r>
      <w:r/>
    </w:p>
    <w:p>
      <w:pPr>
        <w:ind w:firstLine="480"/>
        <w:spacing w:line="4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rPr>
        <w:t xml:space="preserve">开标</w:t>
      </w:r>
      <w:r>
        <w:rPr>
          <w:rFonts w:ascii="Times New Roman" w:hAnsi="Times New Roman" w:eastAsia="宋体" w:cs="Times New Roman"/>
          <w:sz w:val="24"/>
          <w:szCs w:val="24"/>
          <w:highlight w:val="none"/>
        </w:rPr>
        <w:t xml:space="preserve">地点：</w:t>
      </w:r>
      <w:r>
        <w:rPr>
          <w:rFonts w:hint="eastAsia" w:ascii="Times New Roman" w:hAnsi="Times New Roman" w:eastAsia="宋体" w:cs="Times New Roman"/>
          <w:sz w:val="24"/>
          <w:szCs w:val="24"/>
          <w:highlight w:val="none"/>
        </w:rPr>
        <w:t xml:space="preserve">“苏采云”政府采购交易系统</w:t>
      </w:r>
      <w:r/>
    </w:p>
    <w:p>
      <w:pPr>
        <w:ind w:firstLine="480"/>
        <w:spacing w:line="4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60" w:lineRule="exact"/>
        <w:rPr>
          <w:rFonts w:ascii="宋体" w:hAnsi="宋体" w:eastAsia="宋体" w:cs="Times New Roman"/>
          <w:bCs/>
          <w:color w:val="000000"/>
          <w:sz w:val="24"/>
          <w:szCs w:val="24"/>
          <w:highlight w:val="none"/>
          <w:u w:val="single"/>
        </w:rPr>
      </w:pPr>
      <w:r>
        <w:rPr>
          <w:rFonts w:ascii="Times New Roman" w:hAnsi="Times New Roman" w:eastAsia="宋体" w:cs="Times New Roman"/>
          <w:sz w:val="24"/>
          <w:szCs w:val="24"/>
          <w:highlight w:val="none"/>
        </w:rPr>
        <w:t xml:space="preserve">4.本项目采用不见面开标，</w:t>
      </w:r>
      <w:r>
        <w:rPr>
          <w:rFonts w:hint="eastAsia" w:ascii="Times New Roman" w:hAnsi="Times New Roman" w:eastAsia="宋体" w:cs="Times New Roman"/>
          <w:sz w:val="24"/>
          <w:szCs w:val="24"/>
          <w:highlight w:val="none"/>
        </w:rPr>
        <w:t xml:space="preserve">供应商登录“苏采云”系统在平台首页点击“开标大厅”，进入江苏省政府采购一体化不见面开标（采购）大厅，选择对应项目，并按系统提示完成开标流程。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highlight w:val="none"/>
        </w:rPr>
        <w:outlineLvl w:val="1"/>
      </w:pPr>
      <w:r/>
      <w:bookmarkStart w:id="47" w:name="_Toc35393625"/>
      <w:r/>
      <w:bookmarkStart w:id="48" w:name="_Toc28359007"/>
      <w:r/>
      <w:bookmarkStart w:id="49" w:name="_Toc38985267"/>
      <w:r/>
      <w:bookmarkStart w:id="50" w:name="_Toc35393794"/>
      <w:r/>
      <w:bookmarkStart w:id="51" w:name="_Toc28359084"/>
      <w:r/>
      <w:bookmarkStart w:id="52" w:name="_Toc18727"/>
      <w:r/>
      <w:bookmarkStart w:id="53" w:name="_Toc163508345"/>
      <w:r/>
      <w:bookmarkStart w:id="54" w:name="_Toc163508270"/>
      <w:r/>
      <w:bookmarkStart w:id="55" w:name="_Toc13618"/>
      <w:r>
        <w:rPr>
          <w:rFonts w:hint="eastAsia" w:ascii="Times New Roman" w:hAnsi="Times New Roman" w:eastAsia="宋体" w:cs="Times New Roman"/>
          <w:b/>
          <w:bCs/>
          <w:color w:val="000000"/>
          <w:sz w:val="24"/>
          <w:szCs w:val="24"/>
          <w:highlight w:val="none"/>
        </w:rPr>
        <w:t xml:space="preserve">五、</w:t>
      </w:r>
      <w:bookmarkEnd w:id="47"/>
      <w:r/>
      <w:bookmarkEnd w:id="48"/>
      <w:r/>
      <w:bookmarkEnd w:id="49"/>
      <w:r/>
      <w:bookmarkEnd w:id="50"/>
      <w:r/>
      <w:bookmarkEnd w:id="51"/>
      <w:r>
        <w:rPr>
          <w:rFonts w:ascii="Times New Roman" w:hAnsi="Times New Roman" w:eastAsia="宋体" w:cs="Times New Roman"/>
          <w:b/>
          <w:bCs/>
          <w:color w:val="000000"/>
          <w:sz w:val="24"/>
          <w:szCs w:val="24"/>
          <w:highlight w:val="none"/>
        </w:rPr>
        <w:t xml:space="preserve">公告</w:t>
      </w:r>
      <w:r>
        <w:rPr>
          <w:rFonts w:hint="eastAsia" w:ascii="Times New Roman" w:hAnsi="Times New Roman" w:eastAsia="宋体" w:cs="Times New Roman"/>
          <w:b/>
          <w:bCs/>
          <w:color w:val="000000"/>
          <w:sz w:val="24"/>
          <w:szCs w:val="24"/>
          <w:highlight w:val="none"/>
        </w:rPr>
        <w:t xml:space="preserve">期限</w:t>
      </w:r>
      <w:bookmarkEnd w:id="52"/>
      <w:r/>
      <w:bookmarkEnd w:id="53"/>
      <w:r/>
      <w:bookmarkEnd w:id="54"/>
      <w:r/>
      <w:bookmarkEnd w:id="55"/>
      <w:r/>
      <w:r/>
    </w:p>
    <w:p>
      <w:pPr>
        <w:ind w:firstLine="480"/>
        <w:spacing w:line="460" w:lineRule="exact"/>
        <w:rPr>
          <w:rFonts w:ascii="Times New Roman" w:hAnsi="Times New Roman" w:eastAsia="宋体" w:cs="Times New Roman"/>
          <w:sz w:val="24"/>
          <w:szCs w:val="24"/>
          <w:highlight w:val="none"/>
        </w:rPr>
      </w:pPr>
      <w:r/>
      <w:bookmarkStart w:id="56" w:name="_Toc38985268"/>
      <w:r/>
      <w:bookmarkStart w:id="57" w:name="_Toc35393626"/>
      <w:r/>
      <w:bookmarkStart w:id="58" w:name="_Toc35393795"/>
      <w:r>
        <w:rPr>
          <w:rFonts w:ascii="Times New Roman" w:hAnsi="Times New Roman" w:eastAsia="宋体" w:cs="Times New Roman"/>
          <w:sz w:val="24"/>
          <w:szCs w:val="24"/>
          <w:highlight w:val="none"/>
        </w:rPr>
        <w:t xml:space="preserve">1.公告期限：自本公告发布之日起</w:t>
      </w:r>
      <w:r>
        <w:rPr>
          <w:rFonts w:hint="eastAsia" w:ascii="Times New Roman" w:hAnsi="Times New Roman" w:eastAsia="宋体" w:cs="Times New Roman"/>
          <w:sz w:val="24"/>
          <w:szCs w:val="24"/>
          <w:highlight w:val="none"/>
        </w:rPr>
        <w:t xml:space="preserve">5</w:t>
      </w:r>
      <w:r>
        <w:rPr>
          <w:rFonts w:ascii="Times New Roman" w:hAnsi="Times New Roman" w:eastAsia="宋体" w:cs="Times New Roman"/>
          <w:sz w:val="24"/>
          <w:szCs w:val="24"/>
          <w:highlight w:val="none"/>
        </w:rPr>
        <w:t xml:space="preserve">个工作日。</w:t>
      </w:r>
      <w:r/>
    </w:p>
    <w:p>
      <w:pPr>
        <w:spacing w:line="460" w:lineRule="exact"/>
        <w:rPr>
          <w:rFonts w:ascii="Times New Roman" w:hAnsi="Times New Roman" w:eastAsia="宋体" w:cs="Times New Roman"/>
          <w:b/>
          <w:bCs/>
          <w:color w:val="000000"/>
          <w:sz w:val="24"/>
          <w:szCs w:val="24"/>
          <w:highlight w:val="none"/>
        </w:rPr>
        <w:outlineLvl w:val="1"/>
      </w:pPr>
      <w:r/>
      <w:bookmarkStart w:id="59" w:name="_Toc163508271"/>
      <w:r/>
      <w:bookmarkStart w:id="60" w:name="_Toc10319"/>
      <w:r/>
      <w:bookmarkStart w:id="61" w:name="_Toc163508346"/>
      <w:r/>
      <w:bookmarkStart w:id="62" w:name="_Toc4632"/>
      <w:r>
        <w:rPr>
          <w:rFonts w:hint="eastAsia" w:ascii="Times New Roman" w:hAnsi="Times New Roman" w:eastAsia="宋体" w:cs="Times New Roman"/>
          <w:b/>
          <w:bCs/>
          <w:color w:val="000000"/>
          <w:sz w:val="24"/>
          <w:szCs w:val="24"/>
          <w:highlight w:val="none"/>
        </w:rPr>
        <w:t xml:space="preserve">六、其他补充事宜</w:t>
      </w:r>
      <w:bookmarkEnd w:id="56"/>
      <w:r/>
      <w:bookmarkEnd w:id="57"/>
      <w:r/>
      <w:bookmarkEnd w:id="58"/>
      <w:r/>
      <w:bookmarkEnd w:id="59"/>
      <w:r/>
      <w:bookmarkEnd w:id="60"/>
      <w:r/>
      <w:bookmarkEnd w:id="61"/>
      <w:r/>
      <w:bookmarkEnd w:id="62"/>
      <w:r/>
      <w:r/>
    </w:p>
    <w:p>
      <w:pPr>
        <w:ind w:firstLine="480"/>
        <w:spacing w:line="4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根据省财政厅《关于更换全省政府采购交易系统CA数字证书和电子签章的通知》（苏财购〔2023〕101号），“苏</w:t>
      </w:r>
      <w:r>
        <w:rPr>
          <w:rFonts w:hint="eastAsia" w:ascii="宋体" w:hAnsi="Times New Roman" w:eastAsia="宋体" w:cs="Times New Roman"/>
          <w:sz w:val="24"/>
          <w:szCs w:val="20"/>
          <w:highlight w:val="none"/>
        </w:rPr>
        <w:t xml:space="preserve">采云”系统目前支持的CA数字证书、电子签章为江苏省电子政务证书认证中</w:t>
      </w:r>
      <w:r>
        <w:rPr>
          <w:rFonts w:ascii="Times New Roman" w:hAnsi="Times New Roman" w:eastAsia="宋体" w:cs="Times New Roman"/>
          <w:sz w:val="24"/>
          <w:szCs w:val="20"/>
          <w:highlight w:val="none"/>
        </w:rPr>
        <w:t xml:space="preserve">心CA</w:t>
      </w:r>
      <w:r>
        <w:rPr>
          <w:rFonts w:hint="eastAsia" w:ascii="宋体" w:hAnsi="Times New Roman" w:eastAsia="宋体" w:cs="Times New Roman"/>
          <w:sz w:val="24"/>
          <w:szCs w:val="20"/>
          <w:highlight w:val="none"/>
        </w:rPr>
        <w:t xml:space="preserve">和方正国际软件（北京）有限公司电子签章。</w:t>
      </w:r>
      <w:r>
        <w:rPr>
          <w:rFonts w:hint="eastAsia" w:ascii="Times New Roman" w:hAnsi="Times New Roman" w:eastAsia="宋体" w:cs="Times New Roman"/>
          <w:sz w:val="24"/>
          <w:szCs w:val="24"/>
          <w:highlight w:val="none"/>
        </w:rPr>
        <w:t xml:space="preserve">供应商参与本项目采购活动需办理、使用上述C</w:t>
      </w:r>
      <w:r>
        <w:rPr>
          <w:rFonts w:ascii="Times New Roman" w:hAnsi="Times New Roman" w:eastAsia="宋体" w:cs="Times New Roman"/>
          <w:sz w:val="24"/>
          <w:szCs w:val="24"/>
          <w:highlight w:val="none"/>
        </w:rPr>
        <w:t xml:space="preserve">A</w:t>
      </w:r>
      <w:r>
        <w:rPr>
          <w:rFonts w:hint="eastAsia" w:ascii="Times New Roman" w:hAnsi="Times New Roman" w:eastAsia="宋体" w:cs="Times New Roman"/>
          <w:sz w:val="24"/>
          <w:szCs w:val="24"/>
          <w:highlight w:val="none"/>
        </w:rPr>
        <w:t xml:space="preserve">证书和电子签章，具体办理方法请访问“苏采云”系统登录页面点击“新CA办理指南”进行查阅，江苏省内各地区办理的“苏采云”系统下的政务CA证书全省通用。</w:t>
      </w:r>
      <w:r/>
    </w:p>
    <w:p>
      <w:pPr>
        <w:ind w:firstLine="480"/>
        <w:spacing w:line="4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rPr>
        <w:t xml:space="preserve">投标人在“苏</w:t>
      </w:r>
      <w:r>
        <w:rPr>
          <w:rFonts w:hint="eastAsia" w:ascii="宋体" w:hAnsi="Times New Roman" w:eastAsia="宋体" w:cs="Times New Roman"/>
          <w:sz w:val="24"/>
          <w:szCs w:val="20"/>
          <w:highlight w:val="none"/>
        </w:rPr>
        <w:t xml:space="preserve">采云”</w:t>
      </w:r>
      <w:r>
        <w:rPr>
          <w:rFonts w:hint="eastAsia" w:ascii="Times New Roman" w:hAnsi="Times New Roman" w:eastAsia="宋体" w:cs="Times New Roman"/>
          <w:sz w:val="24"/>
          <w:szCs w:val="24"/>
          <w:highlight w:val="none"/>
        </w:rPr>
        <w:t xml:space="preserve">系统操作过程中如有疑问，请按以下方式联系：</w:t>
      </w:r>
      <w:r/>
    </w:p>
    <w:p>
      <w:pPr>
        <w:ind w:firstLine="480"/>
        <w:spacing w:line="4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CA技术咨询电话：</w:t>
      </w:r>
      <w:r>
        <w:rPr>
          <w:rFonts w:ascii="Times New Roman" w:hAnsi="Times New Roman" w:eastAsia="宋体" w:cs="Times New Roman"/>
          <w:sz w:val="24"/>
          <w:szCs w:val="24"/>
          <w:highlight w:val="none"/>
        </w:rPr>
        <w:t xml:space="preserve">400-608-6099</w:t>
      </w:r>
      <w:r>
        <w:rPr>
          <w:rFonts w:hint="eastAsia" w:ascii="Times New Roman" w:hAnsi="Times New Roman" w:eastAsia="宋体" w:cs="Times New Roman"/>
          <w:sz w:val="24"/>
          <w:szCs w:val="24"/>
          <w:highlight w:val="none"/>
        </w:rPr>
        <w:t xml:space="preserve">；电子签章技术咨询电话：15380932027、15371015030、13675197356、13675197221；系统使用指导与咨询电话：18261002950、0512-69820854、0519-86722802。</w:t>
      </w:r>
      <w:r/>
    </w:p>
    <w:p>
      <w:pPr>
        <w:ind w:firstLine="480"/>
        <w:spacing w:line="4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有关本次采购的事项若存在变动或修改，敬请及时关注</w:t>
      </w:r>
      <w:r>
        <w:rPr>
          <w:rFonts w:ascii="Times New Roman" w:hAnsi="Times New Roman" w:eastAsia="宋体" w:cs="Times New Roman"/>
          <w:sz w:val="24"/>
          <w:szCs w:val="24"/>
          <w:highlight w:val="none"/>
        </w:rPr>
        <w:t xml:space="preserve">苏州金正工程技术咨询服务有限公司</w:t>
      </w:r>
      <w:r>
        <w:rPr>
          <w:rFonts w:hint="eastAsia" w:ascii="Times New Roman" w:hAnsi="Times New Roman" w:eastAsia="宋体" w:cs="Times New Roman"/>
          <w:sz w:val="24"/>
          <w:szCs w:val="24"/>
          <w:highlight w:val="none"/>
        </w:rPr>
        <w:t xml:space="preserve">在“江苏政府采购网”发布的更正公告</w:t>
      </w:r>
      <w:bookmarkStart w:id="63" w:name="_Hlk87882297"/>
      <w:r>
        <w:rPr>
          <w:rFonts w:hint="eastAsia" w:ascii="Times New Roman" w:hAnsi="Times New Roman" w:eastAsia="宋体" w:cs="Times New Roman"/>
          <w:sz w:val="24"/>
          <w:szCs w:val="24"/>
          <w:highlight w:val="none"/>
        </w:rPr>
        <w:t xml:space="preserve">，并按规定获取</w:t>
      </w:r>
      <w:r>
        <w:rPr>
          <w:rFonts w:ascii="Times New Roman" w:hAnsi="Times New Roman" w:eastAsia="宋体" w:cs="Times New Roman"/>
          <w:sz w:val="24"/>
          <w:szCs w:val="24"/>
          <w:highlight w:val="none"/>
        </w:rPr>
        <w:t xml:space="preserve">相关信息内容</w:t>
      </w:r>
      <w:r>
        <w:rPr>
          <w:rFonts w:hint="eastAsia" w:ascii="Times New Roman" w:hAnsi="Times New Roman" w:eastAsia="宋体" w:cs="Times New Roman"/>
          <w:sz w:val="24"/>
          <w:szCs w:val="24"/>
          <w:highlight w:val="none"/>
        </w:rPr>
        <w:t xml:space="preserve">。</w:t>
      </w:r>
      <w:bookmarkEnd w:id="63"/>
      <w:r/>
      <w:r/>
    </w:p>
    <w:p>
      <w:pPr>
        <w:ind w:firstLine="480"/>
        <w:spacing w:line="4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本次采购项目有关时间要求均以北京时间为标准，使用24小时制</w:t>
      </w:r>
      <w:r>
        <w:rPr>
          <w:rFonts w:ascii="Times New Roman" w:hAnsi="Times New Roman" w:eastAsia="宋体" w:cs="Times New Roman"/>
          <w:sz w:val="24"/>
          <w:szCs w:val="24"/>
          <w:highlight w:val="none"/>
        </w:rPr>
        <w:t xml:space="preserve">。</w:t>
      </w:r>
      <w:r/>
    </w:p>
    <w:p>
      <w:pPr>
        <w:ind w:firstLine="480"/>
        <w:spacing w:line="4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本次招标不收取投标保证金。</w:t>
      </w:r>
      <w:r/>
    </w:p>
    <w:p>
      <w:pPr>
        <w:ind w:firstLine="480"/>
        <w:spacing w:line="4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6.公告媒体</w:t>
      </w:r>
      <w:r>
        <w:rPr>
          <w:rFonts w:hint="eastAsia" w:ascii="Times New Roman" w:hAnsi="Times New Roman" w:eastAsia="宋体" w:cs="Times New Roman"/>
          <w:sz w:val="24"/>
          <w:szCs w:val="24"/>
          <w:highlight w:val="none"/>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highlight w:val="none"/>
        </w:rPr>
        <w:outlineLvl w:val="1"/>
      </w:pPr>
      <w:r/>
      <w:bookmarkStart w:id="64" w:name="_Toc35393796"/>
      <w:r/>
      <w:bookmarkStart w:id="65" w:name="_Toc28359008"/>
      <w:r/>
      <w:bookmarkStart w:id="66" w:name="_Toc35393627"/>
      <w:r/>
      <w:bookmarkStart w:id="67" w:name="_Toc38985269"/>
      <w:r/>
      <w:bookmarkStart w:id="68" w:name="_Toc28359085"/>
      <w:r/>
      <w:bookmarkStart w:id="69" w:name="_Toc12231"/>
      <w:r/>
      <w:bookmarkStart w:id="70" w:name="_Toc163508272"/>
      <w:r/>
      <w:bookmarkStart w:id="71" w:name="_Toc163508347"/>
      <w:r/>
      <w:bookmarkStart w:id="72" w:name="_Toc8903"/>
      <w:r>
        <w:rPr>
          <w:rFonts w:hint="eastAsia" w:ascii="Times New Roman" w:hAnsi="Times New Roman" w:eastAsia="宋体" w:cs="Times New Roman"/>
          <w:b/>
          <w:bCs/>
          <w:color w:val="000000"/>
          <w:sz w:val="24"/>
          <w:szCs w:val="24"/>
          <w:highlight w:val="none"/>
        </w:rPr>
        <w:t xml:space="preserve">七、本次招标联系</w:t>
      </w:r>
      <w:bookmarkEnd w:id="64"/>
      <w:r/>
      <w:bookmarkEnd w:id="65"/>
      <w:r/>
      <w:bookmarkEnd w:id="66"/>
      <w:r/>
      <w:bookmarkEnd w:id="67"/>
      <w:r/>
      <w:bookmarkEnd w:id="68"/>
      <w:r>
        <w:rPr>
          <w:rFonts w:hint="eastAsia" w:ascii="Times New Roman" w:hAnsi="Times New Roman" w:eastAsia="宋体" w:cs="Times New Roman"/>
          <w:b/>
          <w:bCs/>
          <w:color w:val="000000"/>
          <w:sz w:val="24"/>
          <w:szCs w:val="24"/>
          <w:highlight w:val="none"/>
        </w:rPr>
        <w:t xml:space="preserve">方式</w:t>
      </w:r>
      <w:bookmarkEnd w:id="69"/>
      <w:r/>
      <w:bookmarkEnd w:id="70"/>
      <w:r/>
      <w:bookmarkEnd w:id="71"/>
      <w:r/>
      <w:bookmarkEnd w:id="72"/>
      <w:r/>
      <w:r/>
    </w:p>
    <w:p>
      <w:pPr>
        <w:ind w:firstLine="480"/>
        <w:spacing w:line="4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采购人信息</w:t>
      </w:r>
      <w:r/>
    </w:p>
    <w:p>
      <w:pPr>
        <w:ind w:firstLine="480"/>
        <w:spacing w:line="460" w:lineRule="exact"/>
        <w:rPr>
          <w:rFonts w:hint="eastAsia" w:ascii="Calibri" w:hAnsi="Calibri" w:eastAsia="宋体" w:cs="Times New Roman"/>
          <w:sz w:val="24"/>
          <w:szCs w:val="24"/>
          <w:highlight w:val="none"/>
          <w:lang w:eastAsia="zh-CN"/>
        </w:rPr>
      </w:pPr>
      <w:r>
        <w:rPr>
          <w:rFonts w:hint="eastAsia" w:ascii="宋体" w:hAnsi="宋体" w:eastAsia="宋体" w:cs="Times New Roman"/>
          <w:color w:val="000000"/>
          <w:sz w:val="24"/>
          <w:szCs w:val="24"/>
          <w:highlight w:val="none"/>
        </w:rPr>
        <w:t xml:space="preserve">名称：</w:t>
      </w:r>
      <w:r>
        <w:rPr>
          <w:rFonts w:hint="eastAsia" w:ascii="Calibri" w:hAnsi="Calibri" w:eastAsia="宋体" w:cs="Times New Roman"/>
          <w:sz w:val="24"/>
          <w:szCs w:val="24"/>
          <w:highlight w:val="none"/>
          <w:lang w:eastAsia="zh-CN"/>
        </w:rPr>
        <w:t xml:space="preserve">常熟市卫生健康委员会</w:t>
      </w:r>
      <w:r/>
    </w:p>
    <w:p>
      <w:pPr>
        <w:ind w:firstLine="480"/>
        <w:spacing w:line="460" w:lineRule="exact"/>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t xml:space="preserve">地址：常熟市富阳路6号</w:t>
      </w:r>
      <w:r/>
    </w:p>
    <w:p>
      <w:pPr>
        <w:ind w:firstLine="480"/>
        <w:spacing w:line="460" w:lineRule="exact"/>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t xml:space="preserve">联系方式：</w:t>
      </w:r>
      <w:bookmarkStart w:id="73" w:name="_Toc28359086"/>
      <w:r/>
      <w:bookmarkStart w:id="74" w:name="_Toc28359009"/>
      <w:r>
        <w:rPr>
          <w:rFonts w:hint="eastAsia" w:ascii="Calibri" w:hAnsi="Calibri" w:eastAsia="宋体" w:cs="Times New Roman"/>
          <w:sz w:val="24"/>
          <w:szCs w:val="24"/>
          <w:highlight w:val="none"/>
          <w:lang w:eastAsia="zh-CN"/>
        </w:rPr>
        <w:t xml:space="preserve">0512-</w:t>
      </w:r>
      <w:r>
        <w:rPr>
          <w:rFonts w:hint="eastAsia" w:ascii="Calibri" w:hAnsi="Calibri" w:eastAsia="宋体" w:cs="Times New Roman"/>
          <w:sz w:val="24"/>
          <w:szCs w:val="24"/>
          <w:highlight w:val="none"/>
          <w:lang w:val="en-US" w:eastAsia="zh-CN"/>
        </w:rPr>
        <w:t xml:space="preserve">52308548</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lang w:val="en-US" w:eastAsia="zh-CN"/>
        </w:rPr>
        <w:t xml:space="preserve">张瑛</w:t>
      </w:r>
      <w:r>
        <w:rPr>
          <w:rFonts w:hint="eastAsia" w:ascii="Calibri" w:hAnsi="Calibri" w:eastAsia="宋体" w:cs="Times New Roman"/>
          <w:sz w:val="24"/>
          <w:szCs w:val="24"/>
          <w:highlight w:val="none"/>
          <w:lang w:eastAsia="zh-CN"/>
        </w:rPr>
        <w:t xml:space="preserve">）</w:t>
      </w:r>
      <w:bookmarkEnd w:id="73"/>
      <w:r/>
      <w:bookmarkEnd w:id="74"/>
      <w:r/>
      <w:r/>
    </w:p>
    <w:p>
      <w:pPr>
        <w:ind w:firstLine="480"/>
        <w:spacing w:line="4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采购代理机构信息</w:t>
      </w:r>
      <w:r/>
    </w:p>
    <w:p>
      <w:pPr>
        <w:ind w:firstLine="480"/>
        <w:spacing w:line="460" w:lineRule="exact"/>
        <w:rPr>
          <w:rFonts w:ascii="Times New Roman" w:hAnsi="Times New Roman" w:eastAsia="宋体" w:cs="Times New Roman"/>
          <w:sz w:val="24"/>
          <w:szCs w:val="24"/>
          <w:highlight w:val="none"/>
        </w:rPr>
      </w:pPr>
      <w:r/>
      <w:bookmarkStart w:id="75" w:name="_Toc28359087"/>
      <w:r/>
      <w:bookmarkStart w:id="76" w:name="_Toc28359010"/>
      <w:r>
        <w:rPr>
          <w:rFonts w:hint="eastAsia" w:ascii="Times New Roman" w:hAnsi="Times New Roman" w:eastAsia="宋体" w:cs="Times New Roman"/>
          <w:sz w:val="24"/>
          <w:szCs w:val="24"/>
          <w:highlight w:val="none"/>
        </w:rPr>
        <w:t xml:space="preserve">名称：苏州金正工程技术咨询服务有限公司</w:t>
      </w:r>
      <w:r/>
    </w:p>
    <w:p>
      <w:pPr>
        <w:ind w:firstLine="48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地址：常熟市达海路27号</w:t>
      </w:r>
      <w:r/>
    </w:p>
    <w:p>
      <w:pPr>
        <w:ind w:firstLine="48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联系方式：0512-52781115（</w:t>
      </w:r>
      <w:r>
        <w:rPr>
          <w:rFonts w:hint="eastAsia" w:ascii="Times New Roman" w:hAnsi="Times New Roman" w:eastAsia="宋体" w:cs="Times New Roman"/>
          <w:sz w:val="24"/>
          <w:szCs w:val="24"/>
          <w:highlight w:val="none"/>
          <w:lang w:eastAsia="zh-CN"/>
        </w:rPr>
        <w:t xml:space="preserve">陶文斌</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eastAsia="zh-CN"/>
        </w:rPr>
        <w:t xml:space="preserve">杨江瑜</w:t>
      </w:r>
      <w:r>
        <w:rPr>
          <w:rFonts w:hint="eastAsia" w:ascii="Times New Roman" w:hAnsi="Times New Roman" w:eastAsia="宋体" w:cs="Times New Roman"/>
          <w:sz w:val="24"/>
          <w:szCs w:val="24"/>
          <w:highlight w:val="none"/>
        </w:rPr>
        <w:t xml:space="preserve">）</w:t>
      </w:r>
      <w:r/>
    </w:p>
    <w:p>
      <w:pPr>
        <w:ind w:firstLine="48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3.项目联系方式</w:t>
      </w:r>
      <w:r/>
    </w:p>
    <w:p>
      <w:pPr>
        <w:ind w:firstLine="48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项目联系人：</w:t>
      </w:r>
      <w:r>
        <w:rPr>
          <w:rFonts w:hint="eastAsia" w:ascii="Times New Roman" w:hAnsi="Times New Roman" w:eastAsia="宋体" w:cs="Times New Roman"/>
          <w:sz w:val="24"/>
          <w:szCs w:val="24"/>
          <w:highlight w:val="none"/>
          <w:lang w:eastAsia="zh-CN"/>
        </w:rPr>
        <w:t xml:space="preserve">陶文斌</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eastAsia="zh-CN"/>
        </w:rPr>
        <w:t xml:space="preserve">杨江瑜</w:t>
      </w:r>
      <w:r/>
    </w:p>
    <w:p>
      <w:pPr>
        <w:ind w:firstLine="480"/>
        <w:spacing w:line="460" w:lineRule="exact"/>
        <w:rPr>
          <w:rFonts w:ascii="宋体" w:hAnsi="宋体" w:eastAsia="宋体" w:cs="Times New Roman"/>
          <w:color w:val="000000"/>
          <w:sz w:val="24"/>
          <w:szCs w:val="24"/>
          <w:highlight w:val="none"/>
        </w:rPr>
      </w:pPr>
      <w:r>
        <w:rPr>
          <w:rFonts w:hint="eastAsia" w:ascii="Times New Roman" w:hAnsi="Times New Roman" w:eastAsia="宋体" w:cs="Times New Roman"/>
          <w:sz w:val="24"/>
          <w:szCs w:val="24"/>
          <w:highlight w:val="none"/>
        </w:rPr>
        <w:t xml:space="preserve">电话：0512-52781115</w:t>
      </w:r>
      <w:r>
        <w:rPr>
          <w:rFonts w:ascii="Times New Roman" w:hAnsi="Times New Roman" w:eastAsia="宋体" w:cs="Times New Roman"/>
          <w:sz w:val="24"/>
          <w:szCs w:val="24"/>
          <w:highlight w:val="none"/>
        </w:rPr>
        <w:br w:type="page" w:clear="all"/>
      </w:r>
      <w:bookmarkEnd w:id="75"/>
      <w:r/>
      <w:bookmarkEnd w:id="76"/>
      <w:r/>
      <w:r/>
    </w:p>
    <w:p>
      <w:pPr>
        <w:jc w:val="center"/>
        <w:rPr>
          <w:rFonts w:ascii="宋体" w:hAnsi="宋体" w:eastAsia="宋体" w:cs="Times New Roman"/>
          <w:b/>
          <w:color w:val="000000"/>
          <w:sz w:val="44"/>
          <w:szCs w:val="44"/>
          <w:highlight w:val="none"/>
        </w:rPr>
        <w:outlineLvl w:val="0"/>
      </w:pPr>
      <w:r/>
      <w:bookmarkStart w:id="77" w:name="_Toc120614211"/>
      <w:r/>
      <w:bookmarkStart w:id="78" w:name="_Toc163508348"/>
      <w:r/>
      <w:bookmarkStart w:id="79" w:name="_Toc16577"/>
      <w:r/>
      <w:bookmarkStart w:id="80" w:name="_Toc163508273"/>
      <w:r/>
      <w:bookmarkStart w:id="81" w:name="_Toc26754"/>
      <w:r>
        <w:rPr>
          <w:rFonts w:hint="eastAsia" w:ascii="宋体" w:hAnsi="宋体" w:eastAsia="宋体" w:cs="Times New Roman"/>
          <w:b/>
          <w:color w:val="000000"/>
          <w:sz w:val="44"/>
          <w:szCs w:val="44"/>
          <w:highlight w:val="none"/>
        </w:rPr>
        <w:t xml:space="preserve">第二章  </w:t>
      </w:r>
      <w:bookmarkEnd w:id="1"/>
      <w:r/>
      <w:bookmarkEnd w:id="2"/>
      <w:r/>
      <w:bookmarkEnd w:id="3"/>
      <w:r/>
      <w:bookmarkEnd w:id="4"/>
      <w:r/>
      <w:bookmarkEnd w:id="5"/>
      <w:r/>
      <w:bookmarkEnd w:id="77"/>
      <w:r/>
      <w:bookmarkStart w:id="82" w:name="_Toc16938518"/>
      <w:r/>
      <w:bookmarkStart w:id="83" w:name="_Toc513029202"/>
      <w:r/>
      <w:bookmarkStart w:id="84" w:name="_Toc20823274"/>
      <w:r/>
      <w:bookmarkStart w:id="85" w:name="_Toc120614213"/>
      <w:r>
        <w:rPr>
          <w:rFonts w:hint="eastAsia" w:ascii="宋体" w:hAnsi="宋体" w:eastAsia="宋体" w:cs="Times New Roman"/>
          <w:b/>
          <w:color w:val="000000"/>
          <w:sz w:val="44"/>
          <w:szCs w:val="44"/>
          <w:highlight w:val="none"/>
        </w:rPr>
        <w:t xml:space="preserve">投标人须知</w:t>
      </w:r>
      <w:bookmarkEnd w:id="78"/>
      <w:r/>
      <w:bookmarkEnd w:id="79"/>
      <w:r/>
      <w:bookmarkEnd w:id="80"/>
      <w:r/>
      <w:bookmarkEnd w:id="81"/>
      <w:r/>
      <w:bookmarkEnd w:id="82"/>
      <w:r/>
      <w:bookmarkEnd w:id="83"/>
      <w:r/>
      <w:bookmarkEnd w:id="84"/>
      <w:r/>
      <w:bookmarkEnd w:id="85"/>
      <w:r/>
      <w:r/>
    </w:p>
    <w:p>
      <w:pPr>
        <w:keepLines w:val="0"/>
        <w:keepNext w:val="0"/>
        <w:pageBreakBefore w:val="0"/>
        <w:spacing w:line="460" w:lineRule="exact"/>
        <w:widowControl w:val="off"/>
        <w:rPr>
          <w:rFonts w:ascii="Times New Roman" w:hAnsi="Times New Roman" w:eastAsia="宋体" w:cs="Times New Roman"/>
          <w:b/>
          <w:bCs/>
          <w:color w:val="000000"/>
          <w:sz w:val="28"/>
          <w:szCs w:val="28"/>
          <w:highlight w:val="none"/>
        </w:rPr>
        <w:outlineLvl w:val="1"/>
      </w:pPr>
      <w:r/>
      <w:bookmarkStart w:id="86" w:name="_Toc513029203"/>
      <w:r/>
      <w:bookmarkStart w:id="87" w:name="_Toc16938519"/>
      <w:r/>
      <w:bookmarkStart w:id="88" w:name="_Toc120614214"/>
      <w:r/>
      <w:bookmarkStart w:id="89" w:name="_Toc163508349"/>
      <w:r/>
      <w:bookmarkStart w:id="90" w:name="_Toc5411"/>
      <w:r/>
      <w:bookmarkStart w:id="91" w:name="_Toc20823275"/>
      <w:r/>
      <w:bookmarkStart w:id="92" w:name="_Toc163508274"/>
      <w:r/>
      <w:bookmarkStart w:id="93" w:name="_Toc9769"/>
      <w:r>
        <w:rPr>
          <w:rFonts w:hint="eastAsia" w:ascii="Times New Roman" w:hAnsi="Times New Roman" w:eastAsia="宋体" w:cs="Times New Roman"/>
          <w:b/>
          <w:bCs/>
          <w:color w:val="000000"/>
          <w:sz w:val="28"/>
          <w:szCs w:val="28"/>
          <w:highlight w:val="none"/>
        </w:rPr>
        <w:t xml:space="preserve">一、总则</w:t>
      </w:r>
      <w:bookmarkEnd w:id="86"/>
      <w:r/>
      <w:bookmarkEnd w:id="87"/>
      <w:r/>
      <w:bookmarkEnd w:id="88"/>
      <w:r/>
      <w:bookmarkEnd w:id="89"/>
      <w:r/>
      <w:bookmarkEnd w:id="90"/>
      <w:r/>
      <w:bookmarkEnd w:id="91"/>
      <w:r/>
      <w:bookmarkEnd w:id="92"/>
      <w:r/>
      <w:bookmarkEnd w:id="93"/>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94" w:name="_Hlt16619475"/>
      <w:r/>
      <w:bookmarkEnd w:id="94"/>
      <w:r/>
      <w:bookmarkStart w:id="95" w:name="_Toc458694821"/>
      <w:r/>
      <w:bookmarkStart w:id="96" w:name="_Toc16938520"/>
      <w:r/>
      <w:bookmarkStart w:id="97" w:name="_Toc20823276"/>
      <w:r/>
      <w:bookmarkStart w:id="98" w:name="_Toc513029204"/>
      <w:r/>
      <w:bookmarkStart w:id="99" w:name="_Toc163508350"/>
      <w:r/>
      <w:bookmarkStart w:id="100" w:name="_Toc18881"/>
      <w:r/>
      <w:bookmarkStart w:id="101" w:name="_Toc163508275"/>
      <w:r/>
      <w:bookmarkStart w:id="102" w:name="_Toc7707"/>
      <w:r>
        <w:rPr>
          <w:rFonts w:hint="eastAsia" w:ascii="宋体" w:hAnsi="宋体" w:eastAsia="宋体" w:cs="Arial"/>
          <w:color w:val="000000"/>
          <w:sz w:val="28"/>
          <w:szCs w:val="28"/>
          <w:highlight w:val="none"/>
        </w:rPr>
        <w:t xml:space="preserve">1</w:t>
      </w:r>
      <w:bookmarkEnd w:id="95"/>
      <w:r>
        <w:rPr>
          <w:rFonts w:hint="eastAsia" w:ascii="宋体" w:hAnsi="宋体" w:eastAsia="宋体" w:cs="Arial"/>
          <w:color w:val="000000"/>
          <w:sz w:val="28"/>
          <w:szCs w:val="28"/>
          <w:highlight w:val="none"/>
        </w:rPr>
        <w:t xml:space="preserve">、采购方式</w:t>
      </w:r>
      <w:bookmarkEnd w:id="96"/>
      <w:r/>
      <w:bookmarkEnd w:id="97"/>
      <w:r/>
      <w:bookmarkEnd w:id="98"/>
      <w:r>
        <w:rPr>
          <w:rFonts w:hint="eastAsia" w:ascii="宋体" w:hAnsi="宋体" w:eastAsia="宋体" w:cs="Arial"/>
          <w:color w:val="000000"/>
          <w:sz w:val="28"/>
          <w:szCs w:val="28"/>
          <w:highlight w:val="none"/>
        </w:rPr>
        <w:t xml:space="preserve">及适用法律</w:t>
      </w:r>
      <w:bookmarkEnd w:id="99"/>
      <w:r/>
      <w:bookmarkEnd w:id="100"/>
      <w:r/>
      <w:bookmarkEnd w:id="101"/>
      <w:r/>
      <w:bookmarkEnd w:id="102"/>
      <w:r/>
      <w:r/>
    </w:p>
    <w:p>
      <w:pPr>
        <w:ind w:firstLine="480"/>
        <w:keepLines w:val="0"/>
        <w:keepNext w:val="0"/>
        <w:pageBreakBefore w:val="0"/>
        <w:spacing w:line="460" w:lineRule="exact"/>
        <w:widowControl w:val="off"/>
        <w:rPr>
          <w:rFonts w:ascii="宋体" w:hAnsi="宋体"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rPr>
        <w:t xml:space="preserve"> 本次招标采取公开招标方式，本招标文件仅适用于招标公告中所述项目。</w:t>
      </w:r>
      <w:r/>
    </w:p>
    <w:p>
      <w:pPr>
        <w:ind w:firstLine="480"/>
        <w:keepLines w:val="0"/>
        <w:keepNext w:val="0"/>
        <w:pageBreakBefore w:val="0"/>
        <w:spacing w:line="460" w:lineRule="exact"/>
        <w:widowControl w:val="off"/>
        <w:rPr>
          <w:rFonts w:ascii="宋体" w:hAnsi="宋体"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1</w:t>
      </w:r>
      <w:r>
        <w:rPr>
          <w:rFonts w:ascii="Times New Roman" w:hAnsi="Times New Roman" w:eastAsia="宋体" w:cs="Times New Roman"/>
          <w:color w:val="000000"/>
          <w:sz w:val="24"/>
          <w:szCs w:val="21"/>
          <w:highlight w:val="none"/>
        </w:rPr>
        <w:t xml:space="preserve">.2</w:t>
      </w:r>
      <w:r>
        <w:rPr>
          <w:rFonts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rPr>
        <w:t xml:space="preserve">本次招标及由此产生的合同受中华人民共和国有关的法律法规制约和保护</w:t>
      </w:r>
      <w:r>
        <w:rPr>
          <w:rFonts w:ascii="宋体" w:hAnsi="宋体" w:eastAsia="宋体" w:cs="Times New Roman"/>
          <w:color w:val="000000"/>
          <w:sz w:val="24"/>
          <w:szCs w:val="21"/>
          <w:highlight w:val="none"/>
        </w:rPr>
        <w:t xml:space="preserve">。</w:t>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1.3 在本项目政府采购活动过程中，如果所执行的标准有更新的，按照最新标准执行。</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103" w:name="_Toc163508276"/>
      <w:r/>
      <w:bookmarkStart w:id="104" w:name="_Toc163508351"/>
      <w:r/>
      <w:bookmarkStart w:id="105" w:name="_Toc32646"/>
      <w:r/>
      <w:bookmarkStart w:id="106" w:name="_Toc19267"/>
      <w:r>
        <w:rPr>
          <w:rFonts w:ascii="宋体" w:hAnsi="宋体" w:eastAsia="宋体" w:cs="Arial"/>
          <w:color w:val="000000"/>
          <w:sz w:val="28"/>
          <w:szCs w:val="28"/>
          <w:highlight w:val="none"/>
        </w:rPr>
        <w:t xml:space="preserve">2、定义</w:t>
      </w:r>
      <w:bookmarkEnd w:id="103"/>
      <w:r/>
      <w:bookmarkEnd w:id="104"/>
      <w:r/>
      <w:bookmarkEnd w:id="105"/>
      <w:r/>
      <w:bookmarkEnd w:id="106"/>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 </w:t>
      </w:r>
      <w:r>
        <w:rPr>
          <w:rFonts w:hint="eastAsia" w:ascii="Times New Roman" w:hAnsi="Times New Roman" w:eastAsia="宋体" w:cs="Times New Roman"/>
          <w:color w:val="000000"/>
          <w:sz w:val="24"/>
          <w:szCs w:val="21"/>
          <w:highlight w:val="none"/>
        </w:rPr>
        <w:t xml:space="preserve">“采购</w:t>
      </w:r>
      <w:r>
        <w:rPr>
          <w:rFonts w:ascii="Times New Roman" w:hAnsi="Times New Roman" w:eastAsia="宋体" w:cs="Times New Roman"/>
          <w:color w:val="000000"/>
          <w:sz w:val="24"/>
          <w:szCs w:val="21"/>
          <w:highlight w:val="none"/>
        </w:rPr>
        <w:t xml:space="preserve">人</w:t>
      </w:r>
      <w:r>
        <w:rPr>
          <w:rFonts w:hint="eastAsia"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t xml:space="preserve">系指</w:t>
      </w:r>
      <w:r>
        <w:rPr>
          <w:rFonts w:hint="eastAsia" w:ascii="Times New Roman" w:hAnsi="Times New Roman" w:eastAsia="宋体" w:cs="Times New Roman"/>
          <w:color w:val="000000"/>
          <w:sz w:val="24"/>
          <w:szCs w:val="21"/>
          <w:highlight w:val="none"/>
        </w:rPr>
        <w:t xml:space="preserve">购买本项目货物并接受相关服务的国家机关、事业单位、团体组织。</w:t>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2.2 </w:t>
      </w:r>
      <w:r>
        <w:rPr>
          <w:rFonts w:hint="eastAsia" w:ascii="Times New Roman" w:hAnsi="Times New Roman" w:eastAsia="宋体" w:cs="Times New Roman"/>
          <w:color w:val="000000"/>
          <w:sz w:val="24"/>
          <w:szCs w:val="21"/>
          <w:highlight w:val="none"/>
        </w:rPr>
        <w:t xml:space="preserve">“采购代理机构”</w:t>
      </w:r>
      <w:r>
        <w:rPr>
          <w:rFonts w:ascii="Times New Roman" w:hAnsi="Times New Roman" w:eastAsia="宋体" w:cs="Times New Roman"/>
          <w:color w:val="000000"/>
          <w:sz w:val="24"/>
          <w:szCs w:val="21"/>
          <w:highlight w:val="none"/>
        </w:rPr>
        <w:t xml:space="preserve">系指</w:t>
      </w:r>
      <w:r>
        <w:rPr>
          <w:rFonts w:hint="eastAsia" w:ascii="Times New Roman" w:hAnsi="Times New Roman" w:eastAsia="宋体" w:cs="Times New Roman"/>
          <w:color w:val="000000"/>
          <w:sz w:val="24"/>
          <w:szCs w:val="21"/>
          <w:highlight w:val="none"/>
        </w:rPr>
        <w:t xml:space="preserve">依法接受采购人委托，从事货物和服务等政府采购业务的采购代理机构</w:t>
      </w:r>
      <w:r>
        <w:rPr>
          <w:rFonts w:ascii="Times New Roman" w:hAnsi="Times New Roman" w:eastAsia="宋体" w:cs="Times New Roman"/>
          <w:color w:val="000000"/>
          <w:sz w:val="24"/>
          <w:szCs w:val="21"/>
          <w:highlight w:val="none"/>
        </w:rPr>
        <w:t xml:space="preserve">（以下简称</w:t>
      </w:r>
      <w:r>
        <w:rPr>
          <w:rFonts w:hint="eastAsia" w:ascii="Times New Roman" w:hAnsi="Times New Roman" w:eastAsia="宋体" w:cs="Times New Roman"/>
          <w:color w:val="000000"/>
          <w:sz w:val="24"/>
          <w:szCs w:val="21"/>
          <w:highlight w:val="none"/>
        </w:rPr>
        <w:t xml:space="preserve">“代理机构”</w:t>
      </w:r>
      <w:r>
        <w:rPr>
          <w:rFonts w:ascii="Times New Roman" w:hAnsi="Times New Roman" w:eastAsia="宋体" w:cs="Times New Roman"/>
          <w:color w:val="000000"/>
          <w:sz w:val="24"/>
          <w:szCs w:val="21"/>
          <w:highlight w:val="none"/>
        </w:rPr>
        <w:t xml:space="preserve">）</w:t>
      </w:r>
      <w:r>
        <w:rPr>
          <w:rFonts w:hint="eastAsia" w:ascii="Times New Roman" w:hAnsi="Times New Roman" w:eastAsia="宋体" w:cs="Times New Roman"/>
          <w:color w:val="000000"/>
          <w:sz w:val="24"/>
          <w:szCs w:val="21"/>
          <w:highlight w:val="none"/>
        </w:rPr>
        <w:t xml:space="preserve">。本项目采购代理机构为</w:t>
      </w:r>
      <w:r>
        <w:rPr>
          <w:rFonts w:ascii="Times New Roman" w:hAnsi="Times New Roman" w:eastAsia="宋体" w:cs="Times New Roman"/>
          <w:color w:val="000000"/>
          <w:sz w:val="24"/>
          <w:szCs w:val="21"/>
          <w:highlight w:val="none"/>
        </w:rPr>
        <w:t xml:space="preserve">苏州金正工程技术咨询服务有限公司</w:t>
      </w:r>
      <w:r>
        <w:rPr>
          <w:rFonts w:hint="eastAsia" w:ascii="Times New Roman" w:hAnsi="Times New Roman" w:eastAsia="宋体" w:cs="Times New Roman"/>
          <w:color w:val="000000"/>
          <w:sz w:val="24"/>
          <w:szCs w:val="21"/>
          <w:highlight w:val="none"/>
        </w:rPr>
        <w:t xml:space="preserve">。</w:t>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w:t>
      </w:r>
      <w:r>
        <w:rPr>
          <w:rFonts w:hint="eastAsia" w:ascii="Times New Roman" w:hAnsi="Times New Roman" w:eastAsia="宋体" w:cs="Times New Roman"/>
          <w:color w:val="000000"/>
          <w:sz w:val="24"/>
          <w:szCs w:val="21"/>
          <w:highlight w:val="none"/>
        </w:rPr>
        <w:t xml:space="preserve">3</w:t>
      </w:r>
      <w:r>
        <w:rPr>
          <w:rFonts w:ascii="Times New Roman" w:hAnsi="Times New Roman" w:eastAsia="宋体" w:cs="Times New Roman"/>
          <w:color w:val="000000"/>
          <w:sz w:val="24"/>
          <w:szCs w:val="21"/>
          <w:highlight w:val="none"/>
        </w:rPr>
        <w:t xml:space="preserve"> </w:t>
      </w:r>
      <w:r>
        <w:rPr>
          <w:rFonts w:hint="eastAsia"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t xml:space="preserve">投标人</w:t>
      </w:r>
      <w:r>
        <w:rPr>
          <w:rFonts w:hint="eastAsia"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t xml:space="preserve">系指</w:t>
      </w:r>
      <w:r>
        <w:rPr>
          <w:rFonts w:hint="eastAsia" w:ascii="Times New Roman" w:hAnsi="Times New Roman" w:eastAsia="宋体" w:cs="Times New Roman"/>
          <w:color w:val="000000"/>
          <w:sz w:val="24"/>
          <w:szCs w:val="21"/>
          <w:highlight w:val="none"/>
        </w:rPr>
        <w:t xml:space="preserve">响应招标、参加投标竞争的供应商。</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107" w:name="_Toc16938521"/>
      <w:r/>
      <w:bookmarkStart w:id="108" w:name="_Toc163508352"/>
      <w:r/>
      <w:bookmarkStart w:id="109" w:name="_Toc20823277"/>
      <w:r/>
      <w:bookmarkStart w:id="110" w:name="_Toc26762"/>
      <w:r/>
      <w:bookmarkStart w:id="111" w:name="_Toc513029205"/>
      <w:r/>
      <w:bookmarkStart w:id="112" w:name="_Toc163508277"/>
      <w:r/>
      <w:bookmarkStart w:id="113" w:name="_Toc19906"/>
      <w:r>
        <w:rPr>
          <w:rFonts w:ascii="宋体" w:hAnsi="宋体" w:eastAsia="宋体" w:cs="Arial"/>
          <w:color w:val="000000"/>
          <w:sz w:val="28"/>
          <w:szCs w:val="28"/>
          <w:highlight w:val="none"/>
        </w:rPr>
        <w:t xml:space="preserve">3</w:t>
      </w:r>
      <w:r>
        <w:rPr>
          <w:rFonts w:hint="eastAsia" w:ascii="宋体" w:hAnsi="宋体" w:eastAsia="宋体" w:cs="Arial"/>
          <w:color w:val="000000"/>
          <w:sz w:val="28"/>
          <w:szCs w:val="28"/>
          <w:highlight w:val="none"/>
        </w:rPr>
        <w:t xml:space="preserve">、合格的投标人</w:t>
      </w:r>
      <w:bookmarkEnd w:id="107"/>
      <w:r/>
      <w:bookmarkEnd w:id="108"/>
      <w:r/>
      <w:bookmarkEnd w:id="109"/>
      <w:r/>
      <w:bookmarkEnd w:id="110"/>
      <w:r/>
      <w:bookmarkEnd w:id="111"/>
      <w:r/>
      <w:bookmarkEnd w:id="112"/>
      <w:r/>
      <w:bookmarkEnd w:id="113"/>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w:t>
      </w:r>
      <w:r>
        <w:rPr>
          <w:rFonts w:hint="eastAsia" w:ascii="Times New Roman" w:hAnsi="Times New Roman" w:eastAsia="宋体" w:cs="Times New Roman"/>
          <w:color w:val="000000"/>
          <w:sz w:val="24"/>
          <w:szCs w:val="21"/>
          <w:highlight w:val="none"/>
        </w:rPr>
        <w:t xml:space="preserve">.1</w:t>
      </w:r>
      <w:r>
        <w:rPr>
          <w:rFonts w:ascii="Times New Roman" w:hAnsi="Times New Roman" w:eastAsia="宋体" w:cs="Times New Roman"/>
          <w:color w:val="000000"/>
          <w:sz w:val="24"/>
          <w:szCs w:val="21"/>
          <w:highlight w:val="none"/>
        </w:rPr>
        <w:t xml:space="preserve"> </w:t>
      </w:r>
      <w:r>
        <w:rPr>
          <w:rFonts w:hint="eastAsia" w:ascii="Times New Roman" w:hAnsi="Times New Roman" w:eastAsia="宋体" w:cs="Times New Roman"/>
          <w:color w:val="000000"/>
          <w:sz w:val="24"/>
          <w:szCs w:val="21"/>
          <w:highlight w:val="none"/>
        </w:rPr>
        <w:t xml:space="preserve">满足招标公告中供应商的资格要求的规定，</w:t>
      </w:r>
      <w:r>
        <w:rPr>
          <w:rFonts w:ascii="Times New Roman" w:hAnsi="Times New Roman" w:eastAsia="宋体" w:cs="Times New Roman"/>
          <w:color w:val="000000"/>
          <w:sz w:val="24"/>
          <w:szCs w:val="21"/>
          <w:highlight w:val="none"/>
        </w:rPr>
        <w:t xml:space="preserve">详见《</w:t>
      </w:r>
      <w:r>
        <w:rPr>
          <w:rFonts w:hint="eastAsia" w:ascii="Times New Roman" w:hAnsi="Times New Roman" w:eastAsia="宋体" w:cs="Times New Roman"/>
          <w:color w:val="000000"/>
          <w:sz w:val="24"/>
          <w:szCs w:val="21"/>
          <w:highlight w:val="none"/>
        </w:rPr>
        <w:t xml:space="preserve">第一章 投标邀请</w:t>
      </w:r>
      <w:r>
        <w:rPr>
          <w:rFonts w:ascii="Times New Roman" w:hAnsi="Times New Roman" w:eastAsia="宋体" w:cs="Times New Roman"/>
          <w:color w:val="000000"/>
          <w:sz w:val="24"/>
          <w:szCs w:val="21"/>
          <w:highlight w:val="none"/>
        </w:rPr>
        <w:t xml:space="preserve">》</w:t>
      </w:r>
      <w:r>
        <w:rPr>
          <w:rFonts w:hint="eastAsia" w:ascii="Times New Roman" w:hAnsi="Times New Roman" w:eastAsia="宋体" w:cs="Times New Roman"/>
          <w:color w:val="000000"/>
          <w:sz w:val="24"/>
          <w:szCs w:val="21"/>
          <w:highlight w:val="none"/>
        </w:rPr>
        <w:t xml:space="preserve">中投标人资格要求。</w:t>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w:t>
      </w:r>
      <w:r>
        <w:rPr>
          <w:rFonts w:hint="eastAsia" w:ascii="Times New Roman" w:hAnsi="Times New Roman" w:eastAsia="宋体" w:cs="Times New Roman"/>
          <w:color w:val="000000"/>
          <w:sz w:val="24"/>
          <w:szCs w:val="21"/>
          <w:highlight w:val="none"/>
        </w:rPr>
        <w:t xml:space="preserve">.2 满足本文件实质性要求和条件的规定。</w:t>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sz w:val="24"/>
          <w:szCs w:val="24"/>
          <w:highlight w:val="none"/>
        </w:rPr>
        <w:t xml:space="preserve">3</w:t>
      </w:r>
      <w:r>
        <w:rPr>
          <w:rFonts w:ascii="Times New Roman" w:hAnsi="Times New Roman" w:eastAsia="宋体" w:cs="Times New Roman"/>
          <w:sz w:val="24"/>
          <w:szCs w:val="24"/>
          <w:highlight w:val="none"/>
        </w:rPr>
        <w:t xml:space="preserve">.3 单位负责人为同一人或者存在直接控股、管理关系的不同供应商，不得参加同一合同项下的政府采购活动。</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114" w:name="_Toc163508278"/>
      <w:r/>
      <w:bookmarkStart w:id="115" w:name="_Toc20823279"/>
      <w:r/>
      <w:bookmarkStart w:id="116" w:name="_Toc163508353"/>
      <w:r/>
      <w:bookmarkStart w:id="117" w:name="_Toc513029207"/>
      <w:r/>
      <w:bookmarkStart w:id="118" w:name="_Toc16938523"/>
      <w:r/>
      <w:bookmarkStart w:id="119" w:name="_Toc16121"/>
      <w:r/>
      <w:bookmarkStart w:id="120" w:name="_Toc462564067"/>
      <w:r/>
      <w:bookmarkStart w:id="121" w:name="_Toc3470"/>
      <w:r>
        <w:rPr>
          <w:rFonts w:hint="eastAsia" w:ascii="宋体" w:hAnsi="宋体" w:eastAsia="宋体" w:cs="Arial"/>
          <w:color w:val="000000"/>
          <w:sz w:val="28"/>
          <w:szCs w:val="28"/>
          <w:highlight w:val="none"/>
        </w:rPr>
        <w:t xml:space="preserve">4、投标费用</w:t>
      </w:r>
      <w:bookmarkEnd w:id="114"/>
      <w:r/>
      <w:bookmarkEnd w:id="115"/>
      <w:r/>
      <w:bookmarkEnd w:id="116"/>
      <w:r/>
      <w:bookmarkEnd w:id="117"/>
      <w:r/>
      <w:bookmarkEnd w:id="118"/>
      <w:r/>
      <w:bookmarkEnd w:id="119"/>
      <w:r/>
      <w:bookmarkEnd w:id="120"/>
      <w:r/>
      <w:bookmarkEnd w:id="121"/>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4.1 无论投标过程中的做法和结果如何，</w:t>
      </w:r>
      <w:r>
        <w:rPr>
          <w:rFonts w:ascii="Times New Roman" w:hAnsi="Times New Roman" w:eastAsia="宋体" w:cs="Times New Roman"/>
          <w:color w:val="000000"/>
          <w:sz w:val="24"/>
          <w:szCs w:val="21"/>
          <w:highlight w:val="none"/>
        </w:rPr>
        <w:t xml:space="preserve">投标人应自行承担所有与准备和参加投标有关的</w:t>
      </w:r>
      <w:r>
        <w:rPr>
          <w:rFonts w:hint="eastAsia" w:ascii="Times New Roman" w:hAnsi="Times New Roman" w:eastAsia="宋体" w:cs="Times New Roman"/>
          <w:color w:val="000000"/>
          <w:sz w:val="24"/>
          <w:szCs w:val="21"/>
          <w:highlight w:val="none"/>
        </w:rPr>
        <w:t xml:space="preserve">全部</w:t>
      </w:r>
      <w:r>
        <w:rPr>
          <w:rFonts w:ascii="Times New Roman" w:hAnsi="Times New Roman" w:eastAsia="宋体" w:cs="Times New Roman"/>
          <w:color w:val="000000"/>
          <w:sz w:val="24"/>
          <w:szCs w:val="21"/>
          <w:highlight w:val="none"/>
        </w:rPr>
        <w:t xml:space="preserve">费用</w:t>
      </w:r>
      <w:r>
        <w:rPr>
          <w:rFonts w:hint="eastAsia" w:ascii="Times New Roman" w:hAnsi="Times New Roman" w:eastAsia="宋体" w:cs="Times New Roman"/>
          <w:color w:val="000000"/>
          <w:sz w:val="24"/>
          <w:szCs w:val="21"/>
          <w:highlight w:val="none"/>
        </w:rPr>
        <w:t xml:space="preserve">。</w:t>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4.2</w:t>
      </w:r>
      <w:r>
        <w:rPr>
          <w:rFonts w:ascii="Times New Roman" w:hAnsi="Times New Roman" w:eastAsia="宋体" w:cs="Times New Roman"/>
          <w:color w:val="000000"/>
          <w:sz w:val="24"/>
          <w:szCs w:val="21"/>
          <w:highlight w:val="none"/>
        </w:rPr>
        <w:t xml:space="preserve"> 本次招标</w:t>
      </w:r>
      <w:r>
        <w:rPr>
          <w:rFonts w:hint="eastAsia" w:ascii="Times New Roman" w:hAnsi="Times New Roman" w:eastAsia="宋体" w:cs="Times New Roman"/>
          <w:color w:val="000000"/>
          <w:sz w:val="24"/>
          <w:szCs w:val="21"/>
          <w:highlight w:val="none"/>
        </w:rPr>
        <w:t xml:space="preserve">不收取采购</w:t>
      </w:r>
      <w:r>
        <w:rPr>
          <w:rFonts w:ascii="Times New Roman" w:hAnsi="Times New Roman" w:eastAsia="宋体" w:cs="Times New Roman"/>
          <w:color w:val="000000"/>
          <w:sz w:val="24"/>
          <w:szCs w:val="21"/>
          <w:highlight w:val="none"/>
        </w:rPr>
        <w:t xml:space="preserve">文件工本费</w:t>
      </w:r>
      <w:r/>
    </w:p>
    <w:p>
      <w:pPr>
        <w:ind w:firstLine="480"/>
        <w:keepLines w:val="0"/>
        <w:keepNext w:val="0"/>
        <w:pageBreakBefore w:val="0"/>
        <w:spacing w:line="460" w:lineRule="exact"/>
        <w:widowControl w:val="off"/>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4.3 采购代理服务费用：</w:t>
      </w:r>
      <w:r/>
    </w:p>
    <w:p>
      <w:pPr>
        <w:ind w:firstLine="480"/>
        <w:keepLines w:val="0"/>
        <w:keepNext w:val="0"/>
        <w:pageBreakBefore w:val="0"/>
        <w:spacing w:line="460" w:lineRule="exact"/>
        <w:widowControl w:val="off"/>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（1）费用标准：根据采购预算并参照中华人民共和国国家计划委员会计价格[2002]1980号文标准的</w:t>
      </w:r>
      <w:r>
        <w:rPr>
          <w:rFonts w:hint="eastAsia" w:ascii="Times New Roman" w:hAnsi="Times New Roman" w:eastAsia="宋体" w:cs="Times New Roman"/>
          <w:color w:val="000000"/>
          <w:sz w:val="24"/>
          <w:szCs w:val="21"/>
          <w:highlight w:val="none"/>
          <w:lang w:val="en-US" w:eastAsia="zh-CN"/>
        </w:rPr>
        <w:t xml:space="preserve">35</w:t>
      </w:r>
      <w:r>
        <w:rPr>
          <w:rFonts w:hint="eastAsia" w:ascii="Times New Roman" w:hAnsi="Times New Roman" w:eastAsia="宋体" w:cs="Times New Roman"/>
          <w:color w:val="000000"/>
          <w:sz w:val="24"/>
          <w:szCs w:val="21"/>
          <w:highlight w:val="none"/>
        </w:rPr>
        <w:t xml:space="preserve">%计算。</w:t>
      </w:r>
      <w:r/>
    </w:p>
    <w:p>
      <w:pPr>
        <w:ind w:firstLine="480"/>
        <w:keepLines w:val="0"/>
        <w:keepNext w:val="0"/>
        <w:pageBreakBefore w:val="0"/>
        <w:spacing w:line="460" w:lineRule="exact"/>
        <w:widowControl w:val="off"/>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（2）确定标准的依据：中华人民共和国国家计划委员会计价格[2002]1980号文标准</w:t>
      </w:r>
      <w:r/>
    </w:p>
    <w:p>
      <w:pPr>
        <w:ind w:firstLine="480"/>
        <w:keepLines w:val="0"/>
        <w:keepNext w:val="0"/>
        <w:pageBreakBefore w:val="0"/>
        <w:spacing w:line="460" w:lineRule="exact"/>
        <w:widowControl w:val="off"/>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（3）费用金额：人民币</w:t>
      </w:r>
      <w:r>
        <w:rPr>
          <w:rFonts w:hint="eastAsia" w:ascii="Times New Roman" w:hAnsi="Times New Roman" w:eastAsia="宋体" w:cs="Times New Roman"/>
          <w:color w:val="000000"/>
          <w:sz w:val="24"/>
          <w:szCs w:val="21"/>
          <w:highlight w:val="none"/>
          <w:lang w:val="en-US" w:eastAsia="zh-CN"/>
        </w:rPr>
        <w:t xml:space="preserve">20000.00</w:t>
      </w:r>
      <w:r>
        <w:rPr>
          <w:rFonts w:hint="eastAsia" w:ascii="Times New Roman" w:hAnsi="Times New Roman" w:eastAsia="宋体" w:cs="Times New Roman"/>
          <w:color w:val="000000"/>
          <w:sz w:val="24"/>
          <w:szCs w:val="21"/>
          <w:highlight w:val="none"/>
        </w:rPr>
        <w:t xml:space="preserve">元。</w:t>
      </w:r>
      <w:r/>
    </w:p>
    <w:p>
      <w:pPr>
        <w:ind w:firstLine="480"/>
        <w:keepLines w:val="0"/>
        <w:keepNext w:val="0"/>
        <w:pageBreakBefore w:val="0"/>
        <w:spacing w:line="460" w:lineRule="exact"/>
        <w:widowControl w:val="off"/>
        <w:rPr>
          <w:rFonts w:hint="eastAsia" w:ascii="Times New Roman" w:hAnsi="Times New Roman" w:eastAsia="宋体" w:cs="Times New Roman"/>
          <w:color w:val="000000"/>
          <w:sz w:val="24"/>
          <w:szCs w:val="21"/>
          <w:highlight w:val="none"/>
          <w:lang w:eastAsia="zh-CN"/>
        </w:rPr>
      </w:pPr>
      <w:r>
        <w:rPr>
          <w:rFonts w:hint="eastAsia" w:ascii="Times New Roman" w:hAnsi="Times New Roman" w:eastAsia="宋体" w:cs="Times New Roman"/>
          <w:color w:val="000000"/>
          <w:sz w:val="24"/>
          <w:szCs w:val="21"/>
          <w:highlight w:val="none"/>
        </w:rPr>
        <w:t xml:space="preserve">（4）采购代理服务费的支付：</w:t>
      </w:r>
      <w:r>
        <w:rPr>
          <w:rFonts w:hint="eastAsia" w:ascii="Times New Roman" w:hAnsi="Times New Roman" w:eastAsia="宋体" w:cs="Times New Roman"/>
          <w:color w:val="000000"/>
          <w:sz w:val="24"/>
          <w:szCs w:val="21"/>
          <w:highlight w:val="none"/>
          <w:lang w:eastAsia="zh-CN"/>
        </w:rPr>
        <w:t xml:space="preserve">常熟市卫生健康委员会受各医疗卫生机构委托进行本项目的统一采购，本项目</w:t>
      </w:r>
      <w:r>
        <w:rPr>
          <w:rFonts w:hint="eastAsia" w:ascii="Times New Roman" w:hAnsi="Times New Roman" w:eastAsia="宋体" w:cs="Times New Roman"/>
          <w:color w:val="000000"/>
          <w:sz w:val="24"/>
          <w:szCs w:val="21"/>
          <w:highlight w:val="none"/>
        </w:rPr>
        <w:t xml:space="preserve">采购代理服务费</w:t>
      </w:r>
      <w:r>
        <w:rPr>
          <w:rFonts w:hint="eastAsia" w:ascii="Times New Roman" w:hAnsi="Times New Roman" w:eastAsia="宋体" w:cs="Times New Roman"/>
          <w:color w:val="000000"/>
          <w:sz w:val="24"/>
          <w:szCs w:val="21"/>
          <w:highlight w:val="none"/>
          <w:lang w:eastAsia="zh-CN"/>
        </w:rPr>
        <w:t xml:space="preserve">由中标人支付，在代理机构发中标通知书时由中标人向代理机构支付</w:t>
      </w:r>
      <w:r>
        <w:rPr>
          <w:rFonts w:hint="eastAsia" w:ascii="Times New Roman" w:hAnsi="Times New Roman" w:eastAsia="宋体" w:cs="Times New Roman"/>
          <w:color w:val="000000"/>
          <w:sz w:val="24"/>
          <w:szCs w:val="21"/>
          <w:highlight w:val="none"/>
        </w:rPr>
        <w:t xml:space="preserve">采购代理服务费</w:t>
      </w:r>
      <w:r>
        <w:rPr>
          <w:rFonts w:hint="eastAsia" w:ascii="Times New Roman" w:hAnsi="Times New Roman" w:eastAsia="宋体" w:cs="Times New Roman"/>
          <w:color w:val="000000"/>
          <w:sz w:val="24"/>
          <w:szCs w:val="21"/>
          <w:highlight w:val="none"/>
          <w:lang w:eastAsia="zh-CN"/>
        </w:rPr>
        <w:t xml:space="preserve">。</w:t>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t xml:space="preserve">5</w:t>
      </w:r>
      <w:r>
        <w:rPr>
          <w:rFonts w:hint="eastAsia" w:ascii="Times New Roman" w:hAnsi="Times New Roman" w:eastAsia="宋体" w:cs="Times New Roman"/>
          <w:color w:val="000000"/>
          <w:sz w:val="24"/>
          <w:szCs w:val="21"/>
          <w:highlight w:val="none"/>
        </w:rPr>
        <w:t xml:space="preserve">）缴费信息：</w:t>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公司名称：苏州金正工程技术咨询服务有限公司</w:t>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账号：101280001023060471</w:t>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开户行：江苏常熟农村商业银行股份有限公司淼泉支行</w:t>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注：不接受微信、支付宝支付。</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122" w:name="_Toc13801"/>
      <w:r/>
      <w:bookmarkStart w:id="123" w:name="_Toc163508279"/>
      <w:r/>
      <w:bookmarkStart w:id="124" w:name="_Toc163508354"/>
      <w:r/>
      <w:bookmarkStart w:id="125" w:name="_Toc2238"/>
      <w:r>
        <w:rPr>
          <w:rFonts w:hint="eastAsia" w:ascii="宋体" w:hAnsi="宋体" w:eastAsia="宋体" w:cs="Arial"/>
          <w:color w:val="000000"/>
          <w:sz w:val="28"/>
          <w:szCs w:val="28"/>
          <w:highlight w:val="none"/>
        </w:rPr>
        <w:t xml:space="preserve">5、招标文件的约束力</w:t>
      </w:r>
      <w:bookmarkEnd w:id="122"/>
      <w:r/>
      <w:bookmarkEnd w:id="123"/>
      <w:r/>
      <w:bookmarkEnd w:id="124"/>
      <w:r/>
      <w:bookmarkEnd w:id="125"/>
      <w:r/>
      <w:r/>
    </w:p>
    <w:p>
      <w:pPr>
        <w:ind w:firstLine="480"/>
        <w:keepLines w:val="0"/>
        <w:keepNext w:val="0"/>
        <w:pageBreakBefore w:val="0"/>
        <w:spacing w:line="460" w:lineRule="exact"/>
        <w:widowControl w:val="off"/>
        <w:rPr>
          <w:rFonts w:ascii="宋体" w:hAnsi="宋体" w:eastAsia="宋体" w:cs="Times New Roman"/>
          <w:color w:val="000000"/>
          <w:sz w:val="24"/>
          <w:szCs w:val="24"/>
          <w:highlight w:val="none"/>
        </w:rPr>
      </w:pPr>
      <w:r>
        <w:rPr>
          <w:rFonts w:hint="eastAsia" w:ascii="Times New Roman" w:hAnsi="Times New Roman" w:eastAsia="宋体" w:cs="Times New Roman"/>
          <w:color w:val="000000"/>
          <w:sz w:val="24"/>
          <w:szCs w:val="21"/>
          <w:highlight w:val="none"/>
        </w:rPr>
        <w:t xml:space="preserve">5.1 </w:t>
      </w:r>
      <w:r>
        <w:rPr>
          <w:rFonts w:hint="eastAsia" w:ascii="宋体" w:hAnsi="宋体" w:eastAsia="宋体" w:cs="Times New Roman"/>
          <w:color w:val="000000"/>
          <w:sz w:val="24"/>
          <w:szCs w:val="24"/>
          <w:highlight w:val="none"/>
        </w:rPr>
        <w:t xml:space="preserve">投标人一旦参加本项目采购活动，即被认为接受了本招标文件的规定和约束。</w:t>
      </w:r>
      <w:r/>
    </w:p>
    <w:p>
      <w:pPr>
        <w:keepLines w:val="0"/>
        <w:keepNext w:val="0"/>
        <w:pageBreakBefore w:val="0"/>
        <w:spacing w:line="460" w:lineRule="exact"/>
        <w:widowControl w:val="off"/>
        <w:rPr>
          <w:rFonts w:ascii="Times New Roman" w:hAnsi="Times New Roman" w:eastAsia="宋体" w:cs="Times New Roman"/>
          <w:b/>
          <w:bCs/>
          <w:color w:val="000000"/>
          <w:sz w:val="28"/>
          <w:szCs w:val="28"/>
          <w:highlight w:val="none"/>
        </w:rPr>
        <w:outlineLvl w:val="1"/>
      </w:pPr>
      <w:r/>
      <w:bookmarkStart w:id="126" w:name="_Toc163508355"/>
      <w:r/>
      <w:bookmarkStart w:id="127" w:name="_Toc20823281"/>
      <w:r/>
      <w:bookmarkStart w:id="128" w:name="_Toc120614215"/>
      <w:r/>
      <w:bookmarkStart w:id="129" w:name="_Toc163508280"/>
      <w:r/>
      <w:bookmarkStart w:id="130" w:name="_Toc513029209"/>
      <w:r/>
      <w:bookmarkStart w:id="131" w:name="_Toc16938525"/>
      <w:r/>
      <w:bookmarkStart w:id="132" w:name="_Toc5715"/>
      <w:r/>
      <w:bookmarkStart w:id="133" w:name="_Toc30242"/>
      <w:r>
        <w:rPr>
          <w:rFonts w:hint="eastAsia" w:ascii="Times New Roman" w:hAnsi="Times New Roman" w:eastAsia="宋体" w:cs="Times New Roman"/>
          <w:b/>
          <w:bCs/>
          <w:color w:val="000000"/>
          <w:sz w:val="28"/>
          <w:szCs w:val="28"/>
          <w:highlight w:val="none"/>
        </w:rPr>
        <w:t xml:space="preserve">二、招标文件</w:t>
      </w:r>
      <w:bookmarkEnd w:id="126"/>
      <w:r/>
      <w:bookmarkEnd w:id="127"/>
      <w:r/>
      <w:bookmarkEnd w:id="128"/>
      <w:r/>
      <w:bookmarkEnd w:id="129"/>
      <w:r/>
      <w:bookmarkEnd w:id="130"/>
      <w:r/>
      <w:bookmarkEnd w:id="131"/>
      <w:r/>
      <w:bookmarkEnd w:id="132"/>
      <w:r/>
      <w:bookmarkEnd w:id="133"/>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134" w:name="_Toc20823282"/>
      <w:r/>
      <w:bookmarkStart w:id="135" w:name="_Toc16938526"/>
      <w:r/>
      <w:bookmarkStart w:id="136" w:name="_Toc18836"/>
      <w:r/>
      <w:bookmarkStart w:id="137" w:name="_Toc163508281"/>
      <w:r/>
      <w:bookmarkStart w:id="138" w:name="_Toc163508356"/>
      <w:r/>
      <w:bookmarkStart w:id="139" w:name="_Toc513029210"/>
      <w:r/>
      <w:bookmarkStart w:id="140" w:name="_Toc9483"/>
      <w:r>
        <w:rPr>
          <w:rFonts w:hint="eastAsia" w:ascii="宋体" w:hAnsi="宋体" w:eastAsia="宋体" w:cs="Arial"/>
          <w:color w:val="000000"/>
          <w:sz w:val="28"/>
          <w:szCs w:val="28"/>
          <w:highlight w:val="none"/>
        </w:rPr>
        <w:t xml:space="preserve">6、招标文件构成</w:t>
      </w:r>
      <w:bookmarkEnd w:id="134"/>
      <w:r/>
      <w:bookmarkEnd w:id="135"/>
      <w:r/>
      <w:bookmarkEnd w:id="136"/>
      <w:r/>
      <w:bookmarkEnd w:id="137"/>
      <w:r/>
      <w:bookmarkEnd w:id="138"/>
      <w:r/>
      <w:bookmarkEnd w:id="139"/>
      <w:r/>
      <w:bookmarkEnd w:id="140"/>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6.1</w:t>
      </w:r>
      <w:r>
        <w:rPr>
          <w:rFonts w:ascii="Times New Roman" w:hAnsi="Times New Roman" w:eastAsia="宋体" w:cs="Times New Roman"/>
          <w:color w:val="000000"/>
          <w:sz w:val="24"/>
          <w:szCs w:val="21"/>
          <w:highlight w:val="none"/>
        </w:rPr>
        <w:t xml:space="preserve"> 招标文件由以下部分组成：</w:t>
      </w:r>
      <w:r/>
    </w:p>
    <w:p>
      <w:pPr>
        <w:ind w:firstLine="360"/>
        <w:keepLines w:val="0"/>
        <w:keepNext w:val="0"/>
        <w:pageBreakBefore w:val="0"/>
        <w:spacing w:line="4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（1）投标邀请</w:t>
      </w:r>
      <w:r/>
    </w:p>
    <w:p>
      <w:pPr>
        <w:ind w:firstLine="360"/>
        <w:keepLines w:val="0"/>
        <w:keepNext w:val="0"/>
        <w:pageBreakBefore w:val="0"/>
        <w:spacing w:line="4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（2）投标人须知</w:t>
      </w:r>
      <w:r/>
    </w:p>
    <w:p>
      <w:pPr>
        <w:ind w:firstLine="360"/>
        <w:keepLines w:val="0"/>
        <w:keepNext w:val="0"/>
        <w:pageBreakBefore w:val="0"/>
        <w:spacing w:line="4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（3）合同文本</w:t>
      </w:r>
      <w:r/>
    </w:p>
    <w:p>
      <w:pPr>
        <w:ind w:firstLine="360"/>
        <w:keepLines w:val="0"/>
        <w:keepNext w:val="0"/>
        <w:pageBreakBefore w:val="0"/>
        <w:spacing w:line="4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（4）采购需求</w:t>
      </w:r>
      <w:r/>
    </w:p>
    <w:p>
      <w:pPr>
        <w:ind w:firstLine="360"/>
        <w:keepLines w:val="0"/>
        <w:keepNext w:val="0"/>
        <w:pageBreakBefore w:val="0"/>
        <w:spacing w:line="4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（5）评标方法与评标标准</w:t>
      </w:r>
      <w:r/>
    </w:p>
    <w:p>
      <w:pPr>
        <w:ind w:firstLine="360"/>
        <w:keepLines w:val="0"/>
        <w:keepNext w:val="0"/>
        <w:pageBreakBefore w:val="0"/>
        <w:spacing w:line="4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（6）投标文件格式</w:t>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请仔细检查招标文件是否齐全，如有缺漏请立即与代理机构联系解决。</w:t>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6.2</w:t>
      </w:r>
      <w:r>
        <w:rPr>
          <w:rFonts w:ascii="Times New Roman" w:hAnsi="Times New Roman" w:eastAsia="宋体" w:cs="Times New Roman"/>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46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sz w:val="24"/>
          <w:szCs w:val="24"/>
          <w:highlight w:val="none"/>
        </w:rPr>
        <w:t xml:space="preserve">6.3 招标文件及其更正事项如不是直接从指定媒体地址下载获得的，采购人或代理机构对招标文件及其补遗的真实性、完整性不承担任何责任。</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141" w:name="_Toc1477"/>
      <w:r/>
      <w:bookmarkStart w:id="142" w:name="_Toc163508282"/>
      <w:r/>
      <w:bookmarkStart w:id="143" w:name="_Toc163508357"/>
      <w:r/>
      <w:bookmarkStart w:id="144" w:name="_Toc14148"/>
      <w:r/>
      <w:bookmarkStart w:id="145" w:name="_Toc20823283"/>
      <w:r/>
      <w:bookmarkStart w:id="146" w:name="_Toc16938527"/>
      <w:r/>
      <w:bookmarkStart w:id="147" w:name="_Toc462564070"/>
      <w:r/>
      <w:bookmarkStart w:id="148" w:name="_Toc513029211"/>
      <w:r>
        <w:rPr>
          <w:rFonts w:ascii="宋体" w:hAnsi="宋体" w:eastAsia="宋体" w:cs="Arial"/>
          <w:color w:val="000000"/>
          <w:sz w:val="28"/>
          <w:szCs w:val="28"/>
          <w:highlight w:val="none"/>
        </w:rPr>
        <w:t xml:space="preserve">7、招标文件的澄清</w:t>
      </w:r>
      <w:r>
        <w:rPr>
          <w:rFonts w:hint="eastAsia" w:ascii="宋体" w:hAnsi="宋体" w:eastAsia="宋体" w:cs="Arial"/>
          <w:color w:val="000000"/>
          <w:sz w:val="28"/>
          <w:szCs w:val="28"/>
          <w:highlight w:val="none"/>
        </w:rPr>
        <w:t xml:space="preserve">、修改</w:t>
      </w:r>
      <w:bookmarkEnd w:id="141"/>
      <w:r/>
      <w:bookmarkEnd w:id="142"/>
      <w:r/>
      <w:bookmarkEnd w:id="143"/>
      <w:r/>
      <w:bookmarkEnd w:id="144"/>
      <w:r/>
      <w:r/>
    </w:p>
    <w:p>
      <w:pPr>
        <w:ind w:firstLine="480"/>
        <w:keepLines w:val="0"/>
        <w:keepNext w:val="0"/>
        <w:pageBreakBefore w:val="0"/>
        <w:spacing w:line="460" w:lineRule="exact"/>
        <w:widowControl w:val="off"/>
        <w:rPr>
          <w:rFonts w:ascii="Times New Roman" w:hAnsi="Times New Roman" w:eastAsia="宋体" w:cs="Times New Roman"/>
          <w:b/>
          <w:bCs/>
          <w:color w:val="000000"/>
          <w:sz w:val="24"/>
          <w:szCs w:val="21"/>
          <w:highlight w:val="none"/>
        </w:rPr>
      </w:pPr>
      <w:r>
        <w:rPr>
          <w:rFonts w:ascii="Times New Roman" w:hAnsi="Times New Roman" w:eastAsia="宋体" w:cs="Times New Roman"/>
          <w:bCs/>
          <w:color w:val="000000"/>
          <w:sz w:val="24"/>
          <w:szCs w:val="21"/>
          <w:highlight w:val="none"/>
        </w:rPr>
        <w:t xml:space="preserve">7</w:t>
      </w:r>
      <w:r>
        <w:rPr>
          <w:rFonts w:hint="eastAsia" w:ascii="Times New Roman" w:hAnsi="Times New Roman" w:eastAsia="宋体" w:cs="Times New Roman"/>
          <w:bCs/>
          <w:color w:val="000000"/>
          <w:sz w:val="24"/>
          <w:szCs w:val="21"/>
          <w:highlight w:val="none"/>
        </w:rPr>
        <w:t xml:space="preserve">.1 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highlight w:val="none"/>
        </w:rPr>
        <w:t xml:space="preserve">将在指定媒体上发布</w:t>
      </w:r>
      <w:r>
        <w:rPr>
          <w:rFonts w:hint="eastAsia" w:ascii="Times New Roman" w:hAnsi="Times New Roman" w:eastAsia="宋体" w:cs="Times New Roman"/>
          <w:bCs/>
          <w:color w:val="000000"/>
          <w:sz w:val="24"/>
          <w:szCs w:val="21"/>
          <w:highlight w:val="none"/>
        </w:rPr>
        <w:t xml:space="preserve">。</w:t>
      </w:r>
      <w:r/>
    </w:p>
    <w:p>
      <w:pPr>
        <w:ind w:firstLine="480"/>
        <w:keepLines w:val="0"/>
        <w:keepNext w:val="0"/>
        <w:pageBreakBefore w:val="0"/>
        <w:spacing w:line="460" w:lineRule="exact"/>
        <w:widowControl w:val="off"/>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7</w:t>
      </w:r>
      <w:r>
        <w:rPr>
          <w:rFonts w:hint="eastAsia" w:ascii="Times New Roman" w:hAnsi="Times New Roman" w:eastAsia="宋体" w:cs="Times New Roman"/>
          <w:bCs/>
          <w:color w:val="000000"/>
          <w:sz w:val="24"/>
          <w:szCs w:val="21"/>
          <w:highlight w:val="none"/>
        </w:rPr>
        <w:t xml:space="preserve">.2 代理机构有权按照法定的要求顺延投标截止时间和开标时间。</w:t>
      </w:r>
      <w:r/>
    </w:p>
    <w:p>
      <w:pPr>
        <w:ind w:firstLine="480"/>
        <w:keepLines w:val="0"/>
        <w:keepNext w:val="0"/>
        <w:pageBreakBefore w:val="0"/>
        <w:spacing w:line="460" w:lineRule="exact"/>
        <w:widowControl w:val="off"/>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7.</w:t>
      </w:r>
      <w:r>
        <w:rPr>
          <w:rFonts w:hint="eastAsia" w:ascii="Times New Roman" w:hAnsi="Times New Roman" w:eastAsia="宋体" w:cs="Times New Roman"/>
          <w:bCs/>
          <w:color w:val="000000"/>
          <w:sz w:val="24"/>
          <w:szCs w:val="21"/>
          <w:highlight w:val="none"/>
        </w:rPr>
        <w:t xml:space="preserve">3 </w:t>
      </w:r>
      <w:r>
        <w:rPr>
          <w:rFonts w:ascii="Times New Roman" w:hAnsi="Times New Roman" w:eastAsia="宋体" w:cs="Times New Roman"/>
          <w:bCs/>
          <w:color w:val="000000"/>
          <w:sz w:val="24"/>
          <w:szCs w:val="21"/>
          <w:highlight w:val="none"/>
        </w:rPr>
        <w:t xml:space="preserve">有关</w:t>
      </w:r>
      <w:r>
        <w:rPr>
          <w:rFonts w:hint="eastAsia" w:ascii="Times New Roman" w:hAnsi="Times New Roman" w:eastAsia="宋体" w:cs="Times New Roman"/>
          <w:bCs/>
          <w:color w:val="000000"/>
          <w:sz w:val="24"/>
          <w:szCs w:val="21"/>
          <w:highlight w:val="none"/>
        </w:rPr>
        <w:t xml:space="preserve">澄清或者修改的内容将作为招标文件的组成部分</w:t>
      </w:r>
      <w:r>
        <w:rPr>
          <w:rFonts w:ascii="Times New Roman" w:hAnsi="Times New Roman" w:eastAsia="宋体" w:cs="Times New Roman"/>
          <w:bCs/>
          <w:color w:val="000000"/>
          <w:sz w:val="24"/>
          <w:szCs w:val="21"/>
          <w:highlight w:val="none"/>
        </w:rPr>
        <w:t xml:space="preserve">，对所有</w:t>
      </w:r>
      <w:r>
        <w:rPr>
          <w:rFonts w:hint="eastAsia" w:ascii="Times New Roman" w:hAnsi="Times New Roman" w:eastAsia="宋体" w:cs="Times New Roman"/>
          <w:bCs/>
          <w:color w:val="000000"/>
          <w:sz w:val="24"/>
          <w:szCs w:val="21"/>
          <w:highlight w:val="none"/>
        </w:rPr>
        <w:t xml:space="preserve">投标人</w:t>
      </w:r>
      <w:r>
        <w:rPr>
          <w:rFonts w:ascii="Times New Roman" w:hAnsi="Times New Roman" w:eastAsia="宋体" w:cs="Times New Roman"/>
          <w:bCs/>
          <w:color w:val="000000"/>
          <w:sz w:val="24"/>
          <w:szCs w:val="21"/>
          <w:highlight w:val="none"/>
        </w:rPr>
        <w:t xml:space="preserve">具有约束力。</w:t>
      </w:r>
      <w:bookmarkEnd w:id="145"/>
      <w:r/>
      <w:bookmarkEnd w:id="146"/>
      <w:r/>
      <w:bookmarkEnd w:id="147"/>
      <w:r/>
      <w:bookmarkEnd w:id="148"/>
      <w:r/>
      <w:r/>
    </w:p>
    <w:p>
      <w:pPr>
        <w:keepLines w:val="0"/>
        <w:keepNext w:val="0"/>
        <w:pageBreakBefore w:val="0"/>
        <w:spacing w:line="460" w:lineRule="exact"/>
        <w:widowControl w:val="off"/>
        <w:rPr>
          <w:rFonts w:ascii="Times New Roman" w:hAnsi="Times New Roman" w:eastAsia="宋体" w:cs="Times New Roman"/>
          <w:b/>
          <w:bCs/>
          <w:color w:val="000000"/>
          <w:sz w:val="28"/>
          <w:szCs w:val="28"/>
          <w:highlight w:val="none"/>
        </w:rPr>
        <w:outlineLvl w:val="1"/>
      </w:pPr>
      <w:r/>
      <w:bookmarkStart w:id="149" w:name="_Toc20823285"/>
      <w:r/>
      <w:bookmarkStart w:id="150" w:name="_Toc163508283"/>
      <w:r/>
      <w:bookmarkStart w:id="151" w:name="_Toc163508358"/>
      <w:r/>
      <w:bookmarkStart w:id="152" w:name="_Toc16938529"/>
      <w:r/>
      <w:bookmarkStart w:id="153" w:name="_Toc462564072"/>
      <w:r/>
      <w:bookmarkStart w:id="154" w:name="_Toc513029213"/>
      <w:r/>
      <w:bookmarkStart w:id="155" w:name="_Toc120614216"/>
      <w:r/>
      <w:bookmarkStart w:id="156" w:name="_Toc5379"/>
      <w:r/>
      <w:bookmarkStart w:id="157" w:name="_Toc22311"/>
      <w:r>
        <w:rPr>
          <w:rFonts w:hint="eastAsia" w:ascii="Times New Roman" w:hAnsi="Times New Roman" w:eastAsia="宋体" w:cs="Times New Roman"/>
          <w:b/>
          <w:bCs/>
          <w:color w:val="000000"/>
          <w:sz w:val="28"/>
          <w:szCs w:val="28"/>
          <w:highlight w:val="none"/>
        </w:rPr>
        <w:t xml:space="preserve">三、投标文件的编制</w:t>
      </w:r>
      <w:bookmarkEnd w:id="149"/>
      <w:r/>
      <w:bookmarkEnd w:id="150"/>
      <w:r/>
      <w:bookmarkEnd w:id="151"/>
      <w:r/>
      <w:bookmarkEnd w:id="152"/>
      <w:r/>
      <w:bookmarkEnd w:id="153"/>
      <w:r/>
      <w:bookmarkEnd w:id="154"/>
      <w:r/>
      <w:bookmarkEnd w:id="155"/>
      <w:r/>
      <w:bookmarkEnd w:id="156"/>
      <w:r/>
      <w:bookmarkEnd w:id="157"/>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158" w:name="_Toc462564073"/>
      <w:r/>
      <w:bookmarkStart w:id="159" w:name="_Toc2764"/>
      <w:r/>
      <w:bookmarkStart w:id="160" w:name="_Toc16938530"/>
      <w:r/>
      <w:bookmarkStart w:id="161" w:name="_Toc513029214"/>
      <w:r/>
      <w:bookmarkStart w:id="162" w:name="_Toc20823286"/>
      <w:r/>
      <w:bookmarkStart w:id="163" w:name="_Toc163508284"/>
      <w:r/>
      <w:bookmarkStart w:id="164" w:name="_Toc163508359"/>
      <w:r/>
      <w:bookmarkStart w:id="165" w:name="_Toc6534"/>
      <w:r>
        <w:rPr>
          <w:rFonts w:ascii="宋体" w:hAnsi="宋体" w:eastAsia="宋体" w:cs="Arial"/>
          <w:color w:val="000000"/>
          <w:sz w:val="28"/>
          <w:szCs w:val="28"/>
          <w:highlight w:val="none"/>
        </w:rPr>
        <w:t xml:space="preserve">8</w:t>
      </w:r>
      <w:r>
        <w:rPr>
          <w:rFonts w:hint="eastAsia" w:ascii="宋体" w:hAnsi="宋体" w:eastAsia="宋体" w:cs="Arial"/>
          <w:color w:val="000000"/>
          <w:sz w:val="28"/>
          <w:szCs w:val="28"/>
          <w:highlight w:val="none"/>
        </w:rPr>
        <w:t xml:space="preserve">、投标文件的语言及度量衡单位</w:t>
      </w:r>
      <w:bookmarkEnd w:id="158"/>
      <w:r/>
      <w:bookmarkEnd w:id="159"/>
      <w:r/>
      <w:bookmarkEnd w:id="160"/>
      <w:r/>
      <w:bookmarkEnd w:id="161"/>
      <w:r/>
      <w:bookmarkEnd w:id="162"/>
      <w:r/>
      <w:bookmarkEnd w:id="163"/>
      <w:r/>
      <w:bookmarkEnd w:id="164"/>
      <w:r/>
      <w:bookmarkEnd w:id="165"/>
      <w:r/>
      <w:r/>
    </w:p>
    <w:p>
      <w:pPr>
        <w:ind w:firstLine="480"/>
        <w:keepLines w:val="0"/>
        <w:keepNext w:val="0"/>
        <w:pageBreakBefore w:val="0"/>
        <w:spacing w:line="460" w:lineRule="exact"/>
        <w:widowControl w:val="off"/>
        <w:rPr>
          <w:rFonts w:ascii="宋体" w:hAnsi="宋体" w:eastAsia="宋体" w:cs="Times New Roman"/>
          <w:color w:val="000000"/>
          <w:sz w:val="24"/>
          <w:szCs w:val="21"/>
          <w:highlight w:val="none"/>
        </w:rPr>
      </w:pPr>
      <w:r>
        <w:rPr>
          <w:rFonts w:ascii="Times New Roman" w:hAnsi="Times New Roman" w:eastAsia="宋体" w:cs="Times New Roman"/>
          <w:sz w:val="24"/>
          <w:szCs w:val="24"/>
          <w:highlight w:val="none"/>
        </w:rPr>
        <w:t xml:space="preserve">8</w:t>
      </w:r>
      <w:r>
        <w:rPr>
          <w:rFonts w:hint="eastAsia" w:ascii="Times New Roman" w:hAnsi="Times New Roman" w:eastAsia="宋体" w:cs="Times New Roman"/>
          <w:sz w:val="24"/>
          <w:szCs w:val="24"/>
          <w:highlight w:val="none"/>
        </w:rPr>
        <w:t xml:space="preserve">.1 </w:t>
      </w:r>
      <w:r>
        <w:rPr>
          <w:rFonts w:hint="eastAsia" w:ascii="宋体" w:hAnsi="宋体" w:eastAsia="宋体" w:cs="Times New Roman"/>
          <w:color w:val="000000"/>
          <w:sz w:val="24"/>
          <w:szCs w:val="21"/>
          <w:highlight w:val="none"/>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highlight w:val="none"/>
        </w:rPr>
        <w:t xml:space="preserve">简体中文</w:t>
      </w:r>
      <w:r>
        <w:rPr>
          <w:rFonts w:hint="eastAsia" w:ascii="宋体" w:hAnsi="宋体" w:eastAsia="宋体" w:cs="Times New Roman"/>
          <w:color w:val="000000"/>
          <w:sz w:val="24"/>
          <w:szCs w:val="21"/>
          <w:highlight w:val="none"/>
        </w:rPr>
        <w:t xml:space="preserve">。</w:t>
      </w:r>
      <w:r/>
    </w:p>
    <w:p>
      <w:pPr>
        <w:ind w:firstLine="480"/>
        <w:keepLines w:val="0"/>
        <w:keepNext w:val="0"/>
        <w:pageBreakBefore w:val="0"/>
        <w:spacing w:line="460" w:lineRule="exact"/>
        <w:widowControl w:val="off"/>
        <w:rPr>
          <w:rFonts w:ascii="宋体" w:hAnsi="宋体" w:eastAsia="宋体" w:cs="Times New Roman"/>
          <w:color w:val="000000"/>
          <w:sz w:val="24"/>
          <w:szCs w:val="21"/>
          <w:highlight w:val="none"/>
        </w:rPr>
      </w:pPr>
      <w:r>
        <w:rPr>
          <w:rFonts w:ascii="Times New Roman" w:hAnsi="Times New Roman" w:eastAsia="宋体" w:cs="Times New Roman"/>
          <w:sz w:val="24"/>
          <w:szCs w:val="24"/>
          <w:highlight w:val="none"/>
        </w:rPr>
        <w:t xml:space="preserve">8</w:t>
      </w:r>
      <w:r>
        <w:rPr>
          <w:rFonts w:hint="eastAsia" w:ascii="Times New Roman" w:hAnsi="Times New Roman" w:eastAsia="宋体" w:cs="Times New Roman"/>
          <w:sz w:val="24"/>
          <w:szCs w:val="24"/>
          <w:highlight w:val="none"/>
        </w:rPr>
        <w:t xml:space="preserve">.2</w:t>
      </w:r>
      <w:r>
        <w:rPr>
          <w:rFonts w:hint="eastAsia" w:ascii="宋体" w:hAnsi="宋体" w:eastAsia="宋体" w:cs="Times New Roman"/>
          <w:color w:val="000000"/>
          <w:sz w:val="24"/>
          <w:szCs w:val="21"/>
          <w:highlight w:val="none"/>
        </w:rPr>
        <w:t xml:space="preserve"> 除技术性能另有规定外，投标文件所使用的度量衡单位，均须采用国家法定计量单位。</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166" w:name="_Toc163508285"/>
      <w:r/>
      <w:bookmarkStart w:id="167" w:name="_Toc16938531"/>
      <w:r/>
      <w:bookmarkStart w:id="168" w:name="_Toc20823287"/>
      <w:r/>
      <w:bookmarkStart w:id="169" w:name="_Toc163508360"/>
      <w:r/>
      <w:bookmarkStart w:id="170" w:name="_Toc462564074"/>
      <w:r/>
      <w:bookmarkStart w:id="171" w:name="_Toc513029215"/>
      <w:r/>
      <w:bookmarkStart w:id="172" w:name="_Toc12824"/>
      <w:r/>
      <w:bookmarkStart w:id="173" w:name="_Toc15171"/>
      <w:r>
        <w:rPr>
          <w:rFonts w:ascii="宋体" w:hAnsi="宋体" w:eastAsia="宋体" w:cs="Arial"/>
          <w:color w:val="000000"/>
          <w:sz w:val="28"/>
          <w:szCs w:val="28"/>
          <w:highlight w:val="none"/>
        </w:rPr>
        <w:t xml:space="preserve">9</w:t>
      </w:r>
      <w:r>
        <w:rPr>
          <w:rFonts w:hint="eastAsia" w:ascii="宋体" w:hAnsi="宋体" w:eastAsia="宋体" w:cs="Arial"/>
          <w:color w:val="000000"/>
          <w:sz w:val="28"/>
          <w:szCs w:val="28"/>
          <w:highlight w:val="none"/>
        </w:rPr>
        <w:t xml:space="preserve">、投标文件构成</w:t>
      </w:r>
      <w:bookmarkEnd w:id="166"/>
      <w:r/>
      <w:bookmarkEnd w:id="167"/>
      <w:r/>
      <w:bookmarkEnd w:id="168"/>
      <w:r/>
      <w:bookmarkEnd w:id="169"/>
      <w:r/>
      <w:bookmarkEnd w:id="170"/>
      <w:r/>
      <w:bookmarkEnd w:id="171"/>
      <w:r/>
      <w:bookmarkEnd w:id="172"/>
      <w:r/>
      <w:bookmarkEnd w:id="173"/>
      <w:r/>
      <w:r/>
    </w:p>
    <w:p>
      <w:pPr>
        <w:ind w:firstLine="480"/>
        <w:keepLines w:val="0"/>
        <w:keepNext w:val="0"/>
        <w:pageBreakBefore w:val="0"/>
        <w:spacing w:line="460" w:lineRule="exact"/>
        <w:widowControl w:val="off"/>
        <w:rPr>
          <w:rFonts w:ascii="宋体" w:hAnsi="宋体" w:eastAsia="宋体" w:cs="Times New Roman"/>
          <w:color w:val="000000"/>
          <w:sz w:val="24"/>
          <w:szCs w:val="21"/>
          <w:highlight w:val="none"/>
        </w:rPr>
      </w:pPr>
      <w:r>
        <w:rPr>
          <w:rFonts w:ascii="Times New Roman" w:hAnsi="Times New Roman" w:eastAsia="宋体" w:cs="Times New Roman"/>
          <w:sz w:val="24"/>
          <w:szCs w:val="24"/>
          <w:highlight w:val="none"/>
        </w:rPr>
        <w:t xml:space="preserve">9</w:t>
      </w:r>
      <w:r>
        <w:rPr>
          <w:rFonts w:hint="eastAsia" w:ascii="Times New Roman" w:hAnsi="Times New Roman" w:eastAsia="宋体" w:cs="Times New Roman"/>
          <w:sz w:val="24"/>
          <w:szCs w:val="24"/>
          <w:highlight w:val="none"/>
        </w:rPr>
        <w:t xml:space="preserve">.1</w:t>
      </w:r>
      <w:r>
        <w:rPr>
          <w:rFonts w:hint="eastAsia" w:ascii="宋体" w:hAnsi="宋体" w:eastAsia="宋体" w:cs="Times New Roman"/>
          <w:color w:val="000000"/>
          <w:sz w:val="24"/>
          <w:szCs w:val="21"/>
          <w:highlight w:val="none"/>
        </w:rPr>
        <w:t xml:space="preserve"> 投标人编写的投标文件应包括内容详见</w:t>
      </w:r>
      <w:r>
        <w:rPr>
          <w:rFonts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t xml:space="preserve">第六章 投标</w:t>
      </w:r>
      <w:r>
        <w:rPr>
          <w:rFonts w:ascii="宋体" w:hAnsi="宋体" w:eastAsia="宋体" w:cs="Times New Roman"/>
          <w:color w:val="000000"/>
          <w:sz w:val="24"/>
          <w:szCs w:val="21"/>
          <w:highlight w:val="none"/>
        </w:rPr>
        <w:t xml:space="preserve">文件格式”</w:t>
      </w:r>
      <w:r/>
    </w:p>
    <w:p>
      <w:pPr>
        <w:ind w:firstLine="480"/>
        <w:keepLines w:val="0"/>
        <w:keepNext w:val="0"/>
        <w:pageBreakBefore w:val="0"/>
        <w:spacing w:line="460" w:lineRule="exact"/>
        <w:widowControl w:val="off"/>
        <w:rPr>
          <w:rFonts w:ascii="宋体" w:hAnsi="宋体" w:eastAsia="宋体" w:cs="Times New Roman"/>
          <w:color w:val="000000"/>
          <w:sz w:val="24"/>
          <w:szCs w:val="21"/>
          <w:highlight w:val="none"/>
        </w:rPr>
      </w:pPr>
      <w:r>
        <w:rPr>
          <w:rFonts w:ascii="Times New Roman" w:hAnsi="Times New Roman" w:eastAsia="宋体" w:cs="Times New Roman"/>
          <w:sz w:val="24"/>
          <w:szCs w:val="24"/>
          <w:highlight w:val="none"/>
        </w:rPr>
        <w:t xml:space="preserve">9</w:t>
      </w:r>
      <w:r>
        <w:rPr>
          <w:rFonts w:hint="eastAsia" w:ascii="Times New Roman" w:hAnsi="Times New Roman" w:eastAsia="宋体" w:cs="Times New Roman"/>
          <w:sz w:val="24"/>
          <w:szCs w:val="24"/>
          <w:highlight w:val="none"/>
        </w:rPr>
        <w:t xml:space="preserve">.2</w:t>
      </w:r>
      <w:r>
        <w:rPr>
          <w:rFonts w:hint="eastAsia" w:ascii="宋体" w:hAnsi="宋体" w:eastAsia="宋体" w:cs="Times New Roman"/>
          <w:color w:val="000000"/>
          <w:sz w:val="24"/>
          <w:szCs w:val="21"/>
          <w:highlight w:val="none"/>
        </w:rPr>
        <w:t xml:space="preserve"> 如标书制作工具中格式和内容与</w:t>
      </w:r>
      <w:r>
        <w:rPr>
          <w:rFonts w:ascii="Calibri" w:hAnsi="Calibri" w:eastAsia="宋体" w:cs="Times New Roman"/>
          <w:sz w:val="24"/>
          <w:szCs w:val="24"/>
          <w:highlight w:val="none"/>
        </w:rPr>
        <w:t xml:space="preserve">指定媒体</w:t>
      </w:r>
      <w:r>
        <w:rPr>
          <w:rFonts w:hint="eastAsia" w:ascii="宋体" w:hAnsi="宋体" w:eastAsia="宋体" w:cs="Times New Roman"/>
          <w:color w:val="000000"/>
          <w:sz w:val="24"/>
          <w:szCs w:val="21"/>
          <w:highlight w:val="none"/>
        </w:rPr>
        <w:t xml:space="preserve">发布的招标文件不一致，请以</w:t>
      </w:r>
      <w:r>
        <w:rPr>
          <w:rFonts w:ascii="Calibri" w:hAnsi="Calibri" w:eastAsia="宋体" w:cs="Times New Roman"/>
          <w:sz w:val="24"/>
          <w:szCs w:val="24"/>
          <w:highlight w:val="none"/>
        </w:rPr>
        <w:t xml:space="preserve">指定媒体</w:t>
      </w:r>
      <w:r>
        <w:rPr>
          <w:rFonts w:hint="eastAsia" w:ascii="宋体" w:hAnsi="宋体" w:eastAsia="宋体" w:cs="Times New Roman"/>
          <w:color w:val="000000"/>
          <w:sz w:val="24"/>
          <w:szCs w:val="21"/>
          <w:highlight w:val="none"/>
        </w:rPr>
        <w:t xml:space="preserve">发布的招标文件为准。</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174" w:name="_Hlt26668975"/>
      <w:r/>
      <w:bookmarkEnd w:id="174"/>
      <w:r/>
      <w:bookmarkStart w:id="175" w:name="_Hlt26954838"/>
      <w:r/>
      <w:bookmarkEnd w:id="175"/>
      <w:r/>
      <w:bookmarkStart w:id="176" w:name="_Hlt26670360"/>
      <w:r/>
      <w:bookmarkEnd w:id="176"/>
      <w:r/>
      <w:bookmarkStart w:id="177" w:name="_Toc14577357"/>
      <w:r/>
      <w:bookmarkStart w:id="178" w:name="_Toc2223"/>
      <w:r/>
      <w:bookmarkStart w:id="179" w:name="_Toc513029219"/>
      <w:r/>
      <w:bookmarkStart w:id="180" w:name="_Toc49090509"/>
      <w:r/>
      <w:bookmarkStart w:id="181" w:name="_Toc163508361"/>
      <w:r/>
      <w:bookmarkStart w:id="182" w:name="_Toc163508286"/>
      <w:r/>
      <w:bookmarkStart w:id="183" w:name="_Toc28332"/>
      <w:r/>
      <w:bookmarkStart w:id="184" w:name="_Toc49090507"/>
      <w:r/>
      <w:bookmarkStart w:id="185" w:name="_Toc513029216"/>
      <w:r/>
      <w:bookmarkStart w:id="186" w:name="_Toc14577354"/>
      <w:r/>
      <w:bookmarkStart w:id="187" w:name="_Toc49090508"/>
      <w:r/>
      <w:bookmarkStart w:id="188" w:name="_Toc14577355"/>
      <w:r>
        <w:rPr>
          <w:rFonts w:ascii="宋体" w:hAnsi="宋体" w:eastAsia="宋体" w:cs="Arial"/>
          <w:color w:val="000000"/>
          <w:sz w:val="28"/>
          <w:szCs w:val="28"/>
          <w:highlight w:val="none"/>
        </w:rPr>
        <w:t xml:space="preserve">10</w:t>
      </w:r>
      <w:r>
        <w:rPr>
          <w:rFonts w:hint="eastAsia" w:ascii="宋体" w:hAnsi="宋体" w:eastAsia="宋体" w:cs="Arial"/>
          <w:color w:val="000000"/>
          <w:sz w:val="28"/>
          <w:szCs w:val="28"/>
          <w:highlight w:val="none"/>
        </w:rPr>
        <w:t xml:space="preserve">、证明投标人及投标标的符合招标文件规定的文件</w:t>
      </w:r>
      <w:bookmarkEnd w:id="177"/>
      <w:r/>
      <w:bookmarkEnd w:id="178"/>
      <w:r/>
      <w:bookmarkEnd w:id="179"/>
      <w:r/>
      <w:bookmarkEnd w:id="180"/>
      <w:r/>
      <w:bookmarkEnd w:id="181"/>
      <w:r/>
      <w:bookmarkEnd w:id="182"/>
      <w:r/>
      <w:bookmarkEnd w:id="183"/>
      <w:r/>
      <w:bookmarkEnd w:id="184"/>
      <w:r/>
      <w:bookmarkEnd w:id="185"/>
      <w:r/>
      <w:bookmarkEnd w:id="186"/>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10</w:t>
      </w:r>
      <w:r>
        <w:rPr>
          <w:rFonts w:hint="eastAsia" w:ascii="Times New Roman" w:hAnsi="Times New Roman" w:eastAsia="宋体" w:cs="Times New Roman"/>
          <w:sz w:val="24"/>
          <w:szCs w:val="24"/>
          <w:highlight w:val="none"/>
        </w:rPr>
        <w:t xml:space="preserve">.1 投标人应按照招标文件要求提交证明文件，证明其及投标标的符合招标文件规定。</w:t>
      </w:r>
      <w:r/>
    </w:p>
    <w:p>
      <w:pPr>
        <w:ind w:firstLine="480"/>
        <w:keepLines w:val="0"/>
        <w:keepNext w:val="0"/>
        <w:pageBreakBefore w:val="0"/>
        <w:spacing w:line="460" w:lineRule="exact"/>
        <w:widowControl w:val="off"/>
        <w:rPr>
          <w:rFonts w:ascii="宋体" w:hAnsi="宋体" w:eastAsia="宋体" w:cs="Times New Roman"/>
          <w:color w:val="000000"/>
          <w:sz w:val="24"/>
          <w:szCs w:val="24"/>
          <w:highlight w:val="none"/>
        </w:rPr>
      </w:pPr>
      <w:r>
        <w:rPr>
          <w:rFonts w:ascii="Times New Roman" w:hAnsi="Times New Roman" w:eastAsia="宋体" w:cs="Times New Roman"/>
          <w:sz w:val="24"/>
          <w:szCs w:val="24"/>
          <w:highlight w:val="none"/>
        </w:rPr>
        <w:t xml:space="preserve">10</w:t>
      </w:r>
      <w:r>
        <w:rPr>
          <w:rFonts w:hint="eastAsia" w:ascii="Times New Roman" w:hAnsi="Times New Roman" w:eastAsia="宋体" w:cs="Times New Roman"/>
          <w:sz w:val="24"/>
          <w:szCs w:val="24"/>
          <w:highlight w:val="none"/>
        </w:rPr>
        <w:t xml:space="preserve">.2</w:t>
      </w:r>
      <w:r>
        <w:rPr>
          <w:rFonts w:hint="eastAsia" w:ascii="宋体" w:hAnsi="宋体" w:eastAsia="宋体" w:cs="Times New Roman"/>
          <w:color w:val="000000"/>
          <w:sz w:val="24"/>
          <w:szCs w:val="24"/>
          <w:highlight w:val="none"/>
        </w:rPr>
        <w:t xml:space="preserve">招标文件对证明文件无明确形式要求的，证明文件可以以文字资料、图纸和数据等形式提交。</w:t>
      </w:r>
      <w:bookmarkEnd w:id="187"/>
      <w:r/>
      <w:bookmarkEnd w:id="188"/>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189" w:name="_Toc163508287"/>
      <w:r/>
      <w:bookmarkStart w:id="190" w:name="_Toc11304"/>
      <w:r/>
      <w:bookmarkStart w:id="191" w:name="_Toc163508362"/>
      <w:r/>
      <w:bookmarkStart w:id="192" w:name="_Toc20740"/>
      <w:r>
        <w:rPr>
          <w:rFonts w:ascii="宋体" w:hAnsi="宋体" w:eastAsia="宋体" w:cs="Arial"/>
          <w:color w:val="000000"/>
          <w:sz w:val="28"/>
          <w:szCs w:val="28"/>
          <w:highlight w:val="none"/>
        </w:rPr>
        <w:t xml:space="preserve">11</w:t>
      </w:r>
      <w:r>
        <w:rPr>
          <w:rFonts w:hint="eastAsia" w:ascii="宋体" w:hAnsi="宋体" w:eastAsia="宋体" w:cs="Arial"/>
          <w:color w:val="000000"/>
          <w:sz w:val="28"/>
          <w:szCs w:val="28"/>
          <w:highlight w:val="none"/>
        </w:rPr>
        <w:t xml:space="preserve">、投标函和开标一览表</w:t>
      </w:r>
      <w:bookmarkEnd w:id="189"/>
      <w:r/>
      <w:bookmarkEnd w:id="190"/>
      <w:r/>
      <w:bookmarkEnd w:id="191"/>
      <w:r/>
      <w:bookmarkEnd w:id="192"/>
      <w:r/>
      <w:r/>
    </w:p>
    <w:p>
      <w:pPr>
        <w:ind w:firstLine="480"/>
        <w:keepLines w:val="0"/>
        <w:keepNext w:val="0"/>
        <w:pageBreakBefore w:val="0"/>
        <w:spacing w:line="460" w:lineRule="exact"/>
        <w:widowControl w:val="off"/>
        <w:rPr>
          <w:rFonts w:ascii="宋体" w:hAnsi="宋体" w:eastAsia="宋体" w:cs="Times New Roman"/>
          <w:color w:val="000000"/>
          <w:sz w:val="24"/>
          <w:szCs w:val="21"/>
          <w:highlight w:val="none"/>
        </w:rPr>
      </w:pPr>
      <w:r>
        <w:rPr>
          <w:rFonts w:ascii="Times New Roman" w:hAnsi="Times New Roman" w:eastAsia="宋体" w:cs="Times New Roman"/>
          <w:sz w:val="24"/>
          <w:szCs w:val="24"/>
          <w:highlight w:val="none"/>
        </w:rPr>
        <w:t xml:space="preserve">11</w:t>
      </w:r>
      <w:r>
        <w:rPr>
          <w:rFonts w:hint="eastAsia" w:ascii="Times New Roman" w:hAnsi="Times New Roman" w:eastAsia="宋体" w:cs="Times New Roman"/>
          <w:sz w:val="24"/>
          <w:szCs w:val="24"/>
          <w:highlight w:val="none"/>
        </w:rPr>
        <w:t xml:space="preserve">.1</w:t>
      </w:r>
      <w:r>
        <w:rPr>
          <w:rFonts w:hint="eastAsia" w:ascii="宋体" w:hAnsi="宋体" w:eastAsia="宋体" w:cs="Times New Roman"/>
          <w:color w:val="000000"/>
          <w:sz w:val="24"/>
          <w:szCs w:val="21"/>
          <w:highlight w:val="none"/>
        </w:rPr>
        <w:t xml:space="preserve"> 投标人应按照招标文件中提供的格式完整、正确填写投标函、开标一览表。</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11</w:t>
      </w:r>
      <w:r>
        <w:rPr>
          <w:rFonts w:hint="eastAsia" w:ascii="Times New Roman" w:hAnsi="Times New Roman" w:eastAsia="宋体" w:cs="Times New Roman"/>
          <w:sz w:val="24"/>
          <w:szCs w:val="24"/>
          <w:highlight w:val="none"/>
        </w:rPr>
        <w:t xml:space="preserve">.2 对于采用货币报价的项目，开标一览表中的投标总报价应与报价明细表中的投标总报价一致，如不一致不作为无效投标处理，但评标时按开标一览表中价格为准。</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193" w:name="_Toc163508363"/>
      <w:r/>
      <w:bookmarkStart w:id="194" w:name="_Toc163508288"/>
      <w:r/>
      <w:bookmarkStart w:id="195" w:name="_Toc26099"/>
      <w:r/>
      <w:bookmarkStart w:id="196" w:name="_Toc8435"/>
      <w:r>
        <w:rPr>
          <w:rFonts w:ascii="宋体" w:hAnsi="宋体" w:eastAsia="宋体" w:cs="Arial"/>
          <w:color w:val="000000"/>
          <w:sz w:val="28"/>
          <w:szCs w:val="28"/>
          <w:highlight w:val="none"/>
        </w:rPr>
        <w:t xml:space="preserve">12</w:t>
      </w:r>
      <w:r>
        <w:rPr>
          <w:rFonts w:hint="eastAsia" w:ascii="宋体" w:hAnsi="宋体" w:eastAsia="宋体" w:cs="Arial"/>
          <w:color w:val="000000"/>
          <w:sz w:val="28"/>
          <w:szCs w:val="28"/>
          <w:highlight w:val="none"/>
        </w:rPr>
        <w:t xml:space="preserve">、</w:t>
      </w:r>
      <w:bookmarkEnd w:id="193"/>
      <w:r/>
      <w:bookmarkEnd w:id="194"/>
      <w:r/>
      <w:bookmarkStart w:id="197" w:name="_Toc163508291"/>
      <w:r/>
      <w:bookmarkStart w:id="198" w:name="_Toc163508366"/>
      <w:r/>
      <w:bookmarkStart w:id="199" w:name="_Toc49090510"/>
      <w:r/>
      <w:bookmarkStart w:id="200" w:name="_Toc14577359"/>
      <w:r>
        <w:rPr>
          <w:rFonts w:hint="eastAsia" w:ascii="宋体" w:hAnsi="宋体" w:eastAsia="宋体" w:cs="Arial"/>
          <w:color w:val="000000"/>
          <w:sz w:val="28"/>
          <w:szCs w:val="28"/>
          <w:highlight w:val="none"/>
        </w:rPr>
        <w:t xml:space="preserve">其他</w:t>
      </w:r>
      <w:bookmarkEnd w:id="195"/>
      <w:r/>
      <w:bookmarkEnd w:id="196"/>
      <w:r/>
      <w:bookmarkEnd w:id="197"/>
      <w:r/>
      <w:bookmarkEnd w:id="198"/>
      <w:r/>
      <w:r/>
    </w:p>
    <w:p>
      <w:pPr>
        <w:ind w:firstLine="480"/>
        <w:keepLines w:val="0"/>
        <w:keepNext w:val="0"/>
        <w:pageBreakBefore w:val="0"/>
        <w:spacing w:line="460" w:lineRule="exact"/>
        <w:widowControl w:val="off"/>
        <w:rPr>
          <w:rFonts w:ascii="宋体" w:hAnsi="宋体" w:eastAsia="宋体" w:cs="Times New Roman"/>
          <w:color w:val="000000"/>
          <w:sz w:val="24"/>
          <w:szCs w:val="24"/>
          <w:highlight w:val="none"/>
        </w:rPr>
      </w:pPr>
      <w:r>
        <w:rPr>
          <w:rFonts w:ascii="Times New Roman" w:hAnsi="Times New Roman" w:eastAsia="宋体" w:cs="Times New Roman"/>
          <w:sz w:val="24"/>
          <w:szCs w:val="24"/>
          <w:highlight w:val="none"/>
        </w:rPr>
        <w:t xml:space="preserve">12</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1</w:t>
      </w:r>
      <w:r>
        <w:rPr>
          <w:rFonts w:hint="eastAsia" w:ascii="宋体" w:hAnsi="宋体" w:eastAsia="宋体" w:cs="Times New Roman"/>
          <w:color w:val="000000"/>
          <w:sz w:val="24"/>
          <w:szCs w:val="24"/>
          <w:highlight w:val="none"/>
        </w:rPr>
        <w:t xml:space="preserve"> 投标人需根据招标文件要求提供</w:t>
      </w:r>
      <w:r>
        <w:rPr>
          <w:rFonts w:hint="eastAsia" w:ascii="Calibri" w:hAnsi="Calibri" w:eastAsia="宋体" w:cs="Times New Roman"/>
          <w:color w:val="000000"/>
          <w:sz w:val="24"/>
          <w:highlight w:val="none"/>
        </w:rPr>
        <w:t xml:space="preserve">的其他证明材料</w:t>
      </w:r>
      <w:r>
        <w:rPr>
          <w:rFonts w:hint="eastAsia" w:ascii="宋体" w:hAnsi="宋体" w:eastAsia="宋体" w:cs="Times New Roman"/>
          <w:color w:val="000000"/>
          <w:sz w:val="24"/>
          <w:szCs w:val="24"/>
          <w:highlight w:val="none"/>
        </w:rPr>
        <w:t xml:space="preserve">。</w:t>
      </w:r>
      <w:bookmarkEnd w:id="199"/>
      <w:r/>
      <w:bookmarkEnd w:id="200"/>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201" w:name="_Toc163508292"/>
      <w:r/>
      <w:bookmarkStart w:id="202" w:name="_Toc15901"/>
      <w:r/>
      <w:bookmarkStart w:id="203" w:name="_Toc163508367"/>
      <w:r/>
      <w:bookmarkStart w:id="204" w:name="_Toc14577360"/>
      <w:r/>
      <w:bookmarkStart w:id="205" w:name="_Toc49090511"/>
      <w:r/>
      <w:bookmarkStart w:id="206" w:name="_Toc17971"/>
      <w:r>
        <w:rPr>
          <w:rFonts w:ascii="宋体" w:hAnsi="宋体" w:eastAsia="宋体" w:cs="Arial"/>
          <w:color w:val="000000"/>
          <w:sz w:val="28"/>
          <w:szCs w:val="28"/>
          <w:highlight w:val="none"/>
        </w:rPr>
        <w:t xml:space="preserve">13</w:t>
      </w:r>
      <w:r>
        <w:rPr>
          <w:rFonts w:hint="eastAsia" w:ascii="宋体" w:hAnsi="宋体" w:eastAsia="宋体" w:cs="Arial"/>
          <w:color w:val="000000"/>
          <w:sz w:val="28"/>
          <w:szCs w:val="28"/>
          <w:highlight w:val="none"/>
        </w:rPr>
        <w:t xml:space="preserve">、投标有效期</w:t>
      </w:r>
      <w:bookmarkEnd w:id="201"/>
      <w:r/>
      <w:bookmarkEnd w:id="202"/>
      <w:r/>
      <w:bookmarkEnd w:id="203"/>
      <w:r/>
      <w:bookmarkEnd w:id="204"/>
      <w:r/>
      <w:bookmarkEnd w:id="205"/>
      <w:r/>
      <w:bookmarkEnd w:id="206"/>
      <w:r/>
      <w:r/>
    </w:p>
    <w:p>
      <w:pPr>
        <w:ind w:firstLine="480"/>
        <w:keepLines w:val="0"/>
        <w:keepNext w:val="0"/>
        <w:pageBreakBefore w:val="0"/>
        <w:spacing w:line="460" w:lineRule="exact"/>
        <w:widowControl w:val="off"/>
        <w:rPr>
          <w:rFonts w:ascii="宋体" w:hAnsi="宋体" w:eastAsia="宋体" w:cs="Times New Roman"/>
          <w:bCs/>
          <w:color w:val="000000"/>
          <w:sz w:val="24"/>
          <w:szCs w:val="21"/>
          <w:highlight w:val="none"/>
        </w:rPr>
      </w:pPr>
      <w:r>
        <w:rPr>
          <w:rFonts w:ascii="Times New Roman" w:hAnsi="Times New Roman" w:eastAsia="宋体" w:cs="Times New Roman"/>
          <w:sz w:val="24"/>
          <w:szCs w:val="24"/>
          <w:highlight w:val="none"/>
        </w:rPr>
        <w:t xml:space="preserve">13</w:t>
      </w:r>
      <w:r>
        <w:rPr>
          <w:rFonts w:hint="eastAsia" w:ascii="Times New Roman" w:hAnsi="Times New Roman" w:eastAsia="宋体" w:cs="Times New Roman"/>
          <w:sz w:val="24"/>
          <w:szCs w:val="24"/>
          <w:highlight w:val="none"/>
        </w:rPr>
        <w:t xml:space="preserve">.1</w:t>
      </w:r>
      <w:r>
        <w:rPr>
          <w:rFonts w:hint="eastAsia" w:ascii="宋体" w:hAnsi="宋体" w:eastAsia="宋体" w:cs="Times New Roman"/>
          <w:bCs/>
          <w:color w:val="000000"/>
          <w:sz w:val="24"/>
          <w:szCs w:val="21"/>
          <w:highlight w:val="none"/>
        </w:rPr>
        <w:t xml:space="preserve">投标有效期为代理机构规定的开标之日后</w:t>
      </w:r>
      <w:r>
        <w:rPr>
          <w:rFonts w:hint="eastAsia" w:ascii="仿宋_GB2312" w:hAnsi="仿宋_GB2312" w:eastAsia="宋体" w:cs="Times New Roman"/>
          <w:b/>
          <w:color w:val="000000"/>
          <w:sz w:val="24"/>
          <w:szCs w:val="21"/>
          <w:highlight w:val="none"/>
          <w:u w:val="single"/>
        </w:rPr>
        <w:t xml:space="preserve">六十（60）天</w:t>
      </w:r>
      <w:r>
        <w:rPr>
          <w:rFonts w:hint="eastAsia" w:ascii="宋体" w:hAnsi="宋体" w:eastAsia="宋体" w:cs="Times New Roman"/>
          <w:bCs/>
          <w:color w:val="000000"/>
          <w:sz w:val="24"/>
          <w:szCs w:val="21"/>
          <w:highlight w:val="none"/>
        </w:rPr>
        <w:t xml:space="preserve">。投标有效期比规定短的将被视为未实质性响应招标文件而予以拒绝。</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207" w:name="_Toc163508293"/>
      <w:r/>
      <w:bookmarkStart w:id="208" w:name="_Toc3693"/>
      <w:r/>
      <w:bookmarkStart w:id="209" w:name="_Toc163508368"/>
      <w:r/>
      <w:bookmarkStart w:id="210" w:name="_Toc26998"/>
      <w:r>
        <w:rPr>
          <w:rFonts w:ascii="宋体" w:hAnsi="宋体" w:eastAsia="宋体" w:cs="Arial"/>
          <w:color w:val="000000"/>
          <w:sz w:val="28"/>
          <w:szCs w:val="28"/>
          <w:highlight w:val="none"/>
        </w:rPr>
        <w:t xml:space="preserve">14</w:t>
      </w:r>
      <w:r>
        <w:rPr>
          <w:rFonts w:hint="eastAsia" w:ascii="宋体" w:hAnsi="宋体" w:eastAsia="宋体" w:cs="Arial"/>
          <w:color w:val="000000"/>
          <w:sz w:val="28"/>
          <w:szCs w:val="28"/>
          <w:highlight w:val="none"/>
        </w:rPr>
        <w:t xml:space="preserve">、投标有效期的延长</w:t>
      </w:r>
      <w:bookmarkEnd w:id="207"/>
      <w:r/>
      <w:bookmarkEnd w:id="208"/>
      <w:r/>
      <w:bookmarkEnd w:id="209"/>
      <w:r/>
      <w:bookmarkEnd w:id="210"/>
      <w:r/>
      <w:r/>
    </w:p>
    <w:p>
      <w:pPr>
        <w:ind w:firstLine="480"/>
        <w:keepLines w:val="0"/>
        <w:keepNext w:val="0"/>
        <w:pageBreakBefore w:val="0"/>
        <w:spacing w:line="460" w:lineRule="exact"/>
        <w:widowControl w:val="off"/>
        <w:rPr>
          <w:rFonts w:ascii="宋体" w:hAnsi="宋体" w:eastAsia="宋体" w:cs="Times New Roman"/>
          <w:bCs/>
          <w:color w:val="000000"/>
          <w:sz w:val="24"/>
          <w:szCs w:val="21"/>
          <w:highlight w:val="none"/>
        </w:rPr>
      </w:pPr>
      <w:r>
        <w:rPr>
          <w:rFonts w:ascii="Times New Roman" w:hAnsi="Times New Roman" w:eastAsia="宋体" w:cs="Times New Roman"/>
          <w:sz w:val="24"/>
          <w:szCs w:val="24"/>
          <w:highlight w:val="none"/>
        </w:rPr>
        <w:t xml:space="preserve">14</w:t>
      </w:r>
      <w:r>
        <w:rPr>
          <w:rFonts w:hint="eastAsia" w:ascii="Times New Roman" w:hAnsi="Times New Roman" w:eastAsia="宋体" w:cs="Times New Roman"/>
          <w:sz w:val="24"/>
          <w:szCs w:val="24"/>
          <w:highlight w:val="none"/>
        </w:rPr>
        <w:t xml:space="preserve">.1</w:t>
      </w:r>
      <w:r>
        <w:rPr>
          <w:rFonts w:hint="eastAsia" w:ascii="宋体" w:hAnsi="宋体" w:eastAsia="宋体" w:cs="Times New Roman"/>
          <w:bCs/>
          <w:color w:val="000000"/>
          <w:sz w:val="24"/>
          <w:szCs w:val="21"/>
          <w:highlight w:val="none"/>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highlight w:val="none"/>
        </w:rPr>
        <w:t xml:space="preserve">受投标有效期约束的所有权利与义务均延长至新的有效期</w:t>
      </w:r>
      <w:r>
        <w:rPr>
          <w:rFonts w:hint="eastAsia" w:ascii="宋体" w:hAnsi="宋体" w:eastAsia="宋体" w:cs="Times New Roman"/>
          <w:bCs/>
          <w:color w:val="000000"/>
          <w:sz w:val="24"/>
          <w:szCs w:val="21"/>
          <w:highlight w:val="none"/>
        </w:rPr>
        <w:t xml:space="preserve">。</w:t>
      </w:r>
      <w:r/>
    </w:p>
    <w:p>
      <w:pPr>
        <w:keepLines w:val="0"/>
        <w:keepNext w:val="0"/>
        <w:pageBreakBefore w:val="0"/>
        <w:spacing w:line="460" w:lineRule="exact"/>
        <w:widowControl w:val="off"/>
        <w:rPr>
          <w:rFonts w:ascii="Times New Roman" w:hAnsi="Times New Roman" w:eastAsia="宋体" w:cs="Times New Roman"/>
          <w:b/>
          <w:bCs/>
          <w:color w:val="000000"/>
          <w:sz w:val="28"/>
          <w:szCs w:val="28"/>
          <w:highlight w:val="none"/>
        </w:rPr>
        <w:outlineLvl w:val="1"/>
      </w:pPr>
      <w:r/>
      <w:bookmarkStart w:id="211" w:name="_Hlt26954852"/>
      <w:r/>
      <w:bookmarkEnd w:id="211"/>
      <w:r/>
      <w:bookmarkStart w:id="212" w:name="_Hlt26954739"/>
      <w:r/>
      <w:bookmarkEnd w:id="212"/>
      <w:r/>
      <w:bookmarkStart w:id="213" w:name="_Toc5829"/>
      <w:r/>
      <w:bookmarkStart w:id="214" w:name="_Toc513029224"/>
      <w:r/>
      <w:bookmarkStart w:id="215" w:name="_Toc163508369"/>
      <w:r/>
      <w:bookmarkStart w:id="216" w:name="_Toc16938540"/>
      <w:r/>
      <w:bookmarkStart w:id="217" w:name="_Toc163508294"/>
      <w:r/>
      <w:bookmarkStart w:id="218" w:name="_Toc120614217"/>
      <w:r/>
      <w:bookmarkStart w:id="219" w:name="_Toc20823296"/>
      <w:r/>
      <w:bookmarkStart w:id="220" w:name="_Toc4115"/>
      <w:r>
        <w:rPr>
          <w:rFonts w:hint="eastAsia" w:ascii="Times New Roman" w:hAnsi="Times New Roman" w:eastAsia="宋体" w:cs="Times New Roman"/>
          <w:b/>
          <w:bCs/>
          <w:color w:val="000000"/>
          <w:sz w:val="28"/>
          <w:szCs w:val="28"/>
          <w:highlight w:val="none"/>
        </w:rPr>
        <w:t xml:space="preserve">四、投标文件的递交</w:t>
      </w:r>
      <w:bookmarkEnd w:id="213"/>
      <w:r/>
      <w:bookmarkEnd w:id="214"/>
      <w:r/>
      <w:bookmarkEnd w:id="215"/>
      <w:r/>
      <w:bookmarkEnd w:id="216"/>
      <w:r/>
      <w:bookmarkEnd w:id="217"/>
      <w:r/>
      <w:bookmarkEnd w:id="218"/>
      <w:r/>
      <w:bookmarkEnd w:id="219"/>
      <w:r/>
      <w:bookmarkEnd w:id="220"/>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221" w:name="_Toc513029225"/>
      <w:r/>
      <w:bookmarkStart w:id="222" w:name="_Toc20823297"/>
      <w:r/>
      <w:bookmarkStart w:id="223" w:name="_Toc16938541"/>
      <w:r/>
      <w:bookmarkStart w:id="224" w:name="_Toc462564084"/>
      <w:r/>
      <w:bookmarkStart w:id="225" w:name="_Toc163508295"/>
      <w:r/>
      <w:bookmarkStart w:id="226" w:name="_Toc163508370"/>
      <w:r/>
      <w:bookmarkStart w:id="227" w:name="_Toc18133"/>
      <w:r/>
      <w:bookmarkStart w:id="228" w:name="_Toc20156"/>
      <w:r>
        <w:rPr>
          <w:rFonts w:ascii="宋体" w:hAnsi="宋体" w:eastAsia="宋体" w:cs="Arial"/>
          <w:color w:val="000000"/>
          <w:sz w:val="28"/>
          <w:szCs w:val="28"/>
          <w:highlight w:val="none"/>
        </w:rPr>
        <w:t xml:space="preserve">15</w:t>
      </w:r>
      <w:r>
        <w:rPr>
          <w:rFonts w:hint="eastAsia" w:ascii="宋体" w:hAnsi="宋体" w:eastAsia="宋体" w:cs="Arial"/>
          <w:color w:val="000000"/>
          <w:sz w:val="28"/>
          <w:szCs w:val="28"/>
          <w:highlight w:val="none"/>
        </w:rPr>
        <w:t xml:space="preserve">、电子投标文件</w:t>
      </w:r>
      <w:bookmarkEnd w:id="221"/>
      <w:r/>
      <w:bookmarkEnd w:id="222"/>
      <w:r/>
      <w:bookmarkEnd w:id="223"/>
      <w:r/>
      <w:bookmarkEnd w:id="224"/>
      <w:r>
        <w:rPr>
          <w:rFonts w:hint="eastAsia" w:ascii="宋体" w:hAnsi="宋体" w:eastAsia="宋体" w:cs="Arial"/>
          <w:color w:val="000000"/>
          <w:sz w:val="28"/>
          <w:szCs w:val="28"/>
          <w:highlight w:val="none"/>
        </w:rPr>
        <w:t xml:space="preserve">的递交</w:t>
      </w:r>
      <w:bookmarkEnd w:id="225"/>
      <w:r/>
      <w:bookmarkEnd w:id="226"/>
      <w:r/>
      <w:bookmarkEnd w:id="227"/>
      <w:r/>
      <w:bookmarkEnd w:id="228"/>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15</w:t>
      </w:r>
      <w:r>
        <w:rPr>
          <w:rFonts w:hint="eastAsia" w:ascii="Times New Roman" w:hAnsi="Times New Roman" w:eastAsia="宋体" w:cs="Times New Roman"/>
          <w:sz w:val="24"/>
          <w:szCs w:val="24"/>
          <w:highlight w:val="none"/>
        </w:rPr>
        <w:t xml:space="preserve">.1投标人应当按照《</w:t>
      </w:r>
      <w:r>
        <w:rPr>
          <w:rFonts w:ascii="Times New Roman" w:hAnsi="Times New Roman" w:eastAsia="宋体" w:cs="Times New Roman"/>
          <w:sz w:val="24"/>
          <w:szCs w:val="24"/>
          <w:highlight w:val="none"/>
        </w:rPr>
        <w:t xml:space="preserve">苏采云系统供应商操作手册</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（网址链接https://czju.suzhou.gov.cn/zfcg/html/content/20231220161910031.shtml）</w:t>
      </w:r>
      <w:r>
        <w:rPr>
          <w:rFonts w:hint="eastAsia" w:ascii="Times New Roman" w:hAnsi="Times New Roman" w:eastAsia="宋体" w:cs="Times New Roman"/>
          <w:sz w:val="24"/>
          <w:szCs w:val="24"/>
          <w:highlight w:val="none"/>
        </w:rPr>
        <w:t xml:space="preserve">规定，在投标截止时间前</w:t>
      </w:r>
      <w:r>
        <w:rPr>
          <w:rFonts w:ascii="Times New Roman" w:hAnsi="Times New Roman" w:eastAsia="宋体" w:cs="Times New Roman"/>
          <w:sz w:val="24"/>
          <w:szCs w:val="24"/>
          <w:highlight w:val="none"/>
        </w:rPr>
        <w:t xml:space="preserve">制作</w:t>
      </w:r>
      <w:r>
        <w:rPr>
          <w:rFonts w:hint="eastAsia" w:ascii="Times New Roman" w:hAnsi="Times New Roman" w:eastAsia="宋体" w:cs="Times New Roman"/>
          <w:sz w:val="24"/>
          <w:szCs w:val="24"/>
          <w:highlight w:val="none"/>
        </w:rPr>
        <w:t xml:space="preserve">并上传电子投标文件。</w:t>
      </w:r>
      <w:bookmarkStart w:id="229" w:name="_Toc513029226"/>
      <w:r/>
      <w:bookmarkStart w:id="230" w:name="_Toc20823298"/>
      <w:r/>
      <w:bookmarkStart w:id="231" w:name="_Toc16938542"/>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232" w:name="_Toc31888"/>
      <w:r/>
      <w:bookmarkStart w:id="233" w:name="_Toc163508371"/>
      <w:r/>
      <w:bookmarkStart w:id="234" w:name="_Toc163508296"/>
      <w:r/>
      <w:bookmarkStart w:id="235" w:name="_Toc4145"/>
      <w:r>
        <w:rPr>
          <w:rFonts w:ascii="宋体" w:hAnsi="宋体" w:eastAsia="宋体" w:cs="Arial"/>
          <w:color w:val="000000"/>
          <w:sz w:val="28"/>
          <w:szCs w:val="28"/>
          <w:highlight w:val="none"/>
        </w:rPr>
        <w:t xml:space="preserve">16</w:t>
      </w:r>
      <w:r>
        <w:rPr>
          <w:rFonts w:hint="eastAsia" w:ascii="宋体" w:hAnsi="宋体" w:eastAsia="宋体" w:cs="Arial"/>
          <w:color w:val="000000"/>
          <w:sz w:val="28"/>
          <w:szCs w:val="28"/>
          <w:highlight w:val="none"/>
        </w:rPr>
        <w:t xml:space="preserve">、投标截止日期</w:t>
      </w:r>
      <w:bookmarkEnd w:id="229"/>
      <w:r/>
      <w:bookmarkEnd w:id="230"/>
      <w:r/>
      <w:bookmarkEnd w:id="231"/>
      <w:r/>
      <w:bookmarkEnd w:id="232"/>
      <w:r/>
      <w:bookmarkEnd w:id="233"/>
      <w:r/>
      <w:bookmarkEnd w:id="234"/>
      <w:r/>
      <w:bookmarkEnd w:id="235"/>
      <w:r/>
      <w:r/>
    </w:p>
    <w:p>
      <w:pPr>
        <w:ind w:firstLine="480"/>
        <w:keepLines w:val="0"/>
        <w:keepNext w:val="0"/>
        <w:pageBreakBefore w:val="0"/>
        <w:spacing w:line="460" w:lineRule="exact"/>
        <w:widowControl w:val="off"/>
        <w:rPr>
          <w:rFonts w:ascii="Times New Roman" w:hAnsi="Times New Roman" w:eastAsia="宋体" w:cs="Times New Roman"/>
          <w:i/>
          <w:sz w:val="24"/>
          <w:szCs w:val="24"/>
          <w:highlight w:val="none"/>
          <w:u w:val="single"/>
        </w:rPr>
      </w:pPr>
      <w:r>
        <w:rPr>
          <w:rFonts w:ascii="Times New Roman" w:hAnsi="Times New Roman" w:eastAsia="宋体" w:cs="Times New Roman"/>
          <w:i/>
          <w:sz w:val="24"/>
          <w:szCs w:val="24"/>
          <w:highlight w:val="none"/>
          <w:u w:val="single"/>
        </w:rPr>
        <w:t xml:space="preserve">16</w:t>
      </w:r>
      <w:r>
        <w:rPr>
          <w:rFonts w:hint="eastAsia" w:ascii="Times New Roman" w:hAnsi="Times New Roman" w:eastAsia="宋体" w:cs="Times New Roman"/>
          <w:i/>
          <w:sz w:val="24"/>
          <w:szCs w:val="24"/>
          <w:highlight w:val="none"/>
          <w:u w:val="single"/>
        </w:rPr>
        <w:t xml:space="preserve">.1 投标人上传电子投标文件的时间不得迟于招标公告中规定的投标截止时间。</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投标人应充分考虑到网络环境、网络带宽等风险因素，如因投标人自身原因造成的电子投标文件上传不成功的按照本招标文件第二章第</w:t>
      </w:r>
      <w:r>
        <w:rPr>
          <w:rFonts w:hint="eastAsia" w:ascii="Times New Roman" w:hAnsi="Times New Roman" w:eastAsia="宋体" w:cs="Times New Roman"/>
          <w:sz w:val="24"/>
          <w:szCs w:val="24"/>
          <w:highlight w:val="none"/>
          <w:lang w:val="en-US" w:eastAsia="zh-CN"/>
        </w:rPr>
        <w:t xml:space="preserve">24</w:t>
      </w:r>
      <w:r>
        <w:rPr>
          <w:rFonts w:hint="eastAsia" w:ascii="Times New Roman" w:hAnsi="Times New Roman" w:eastAsia="宋体" w:cs="Times New Roman"/>
          <w:sz w:val="24"/>
          <w:szCs w:val="24"/>
          <w:highlight w:val="none"/>
        </w:rPr>
        <w:t xml:space="preserve">.1.2条规定做无效投标处理。</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16</w:t>
      </w:r>
      <w:r>
        <w:rPr>
          <w:rFonts w:hint="eastAsia" w:ascii="Times New Roman" w:hAnsi="Times New Roman" w:eastAsia="宋体" w:cs="Times New Roman"/>
          <w:sz w:val="24"/>
          <w:szCs w:val="24"/>
          <w:highlight w:val="none"/>
        </w:rPr>
        <w:t xml:space="preserve">.2 代理机构可以按照规定，通过修改招标文件酌情延长投标截止日期，在此情况下，投标人的所有权利和义务以及投标人受制的截止日期均应以延长后新的截止日期为准。</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236" w:name="_Toc513029227"/>
      <w:r/>
      <w:bookmarkStart w:id="237" w:name="_Toc16938543"/>
      <w:r/>
      <w:bookmarkStart w:id="238" w:name="_Toc20823299"/>
      <w:r/>
      <w:bookmarkStart w:id="239" w:name="_Toc26122"/>
      <w:r/>
      <w:bookmarkStart w:id="240" w:name="_Toc163508297"/>
      <w:r/>
      <w:bookmarkStart w:id="241" w:name="_Toc163508372"/>
      <w:r/>
      <w:bookmarkStart w:id="242" w:name="_Toc21687"/>
      <w:r>
        <w:rPr>
          <w:rFonts w:ascii="宋体" w:hAnsi="宋体" w:eastAsia="宋体" w:cs="Arial"/>
          <w:color w:val="000000"/>
          <w:sz w:val="28"/>
          <w:szCs w:val="28"/>
          <w:highlight w:val="none"/>
        </w:rPr>
        <w:t xml:space="preserve">17</w:t>
      </w:r>
      <w:r>
        <w:rPr>
          <w:rFonts w:hint="eastAsia" w:ascii="宋体" w:hAnsi="宋体" w:eastAsia="宋体" w:cs="Arial"/>
          <w:color w:val="000000"/>
          <w:sz w:val="28"/>
          <w:szCs w:val="28"/>
          <w:highlight w:val="none"/>
        </w:rPr>
        <w:t xml:space="preserve">、投标文件</w:t>
      </w:r>
      <w:bookmarkEnd w:id="236"/>
      <w:r/>
      <w:bookmarkEnd w:id="237"/>
      <w:r/>
      <w:bookmarkEnd w:id="238"/>
      <w:r>
        <w:rPr>
          <w:rFonts w:hint="eastAsia" w:ascii="宋体" w:hAnsi="宋体" w:eastAsia="宋体" w:cs="Arial"/>
          <w:color w:val="000000"/>
          <w:sz w:val="28"/>
          <w:szCs w:val="28"/>
          <w:highlight w:val="none"/>
        </w:rPr>
        <w:t xml:space="preserve">的拒收</w:t>
      </w:r>
      <w:bookmarkEnd w:id="239"/>
      <w:r/>
      <w:bookmarkEnd w:id="240"/>
      <w:r/>
      <w:bookmarkEnd w:id="241"/>
      <w:r/>
      <w:bookmarkEnd w:id="242"/>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17</w:t>
      </w:r>
      <w:r>
        <w:rPr>
          <w:rFonts w:hint="eastAsia" w:ascii="Times New Roman" w:hAnsi="Times New Roman" w:eastAsia="宋体" w:cs="Times New Roman"/>
          <w:sz w:val="24"/>
          <w:szCs w:val="24"/>
          <w:highlight w:val="none"/>
        </w:rPr>
        <w:t xml:space="preserve">.1 代理机构拒绝接收在其规定的投标截止时间后上传的任何投标文件。</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243" w:name="_Toc163508373"/>
      <w:r/>
      <w:bookmarkStart w:id="244" w:name="_Toc20823300"/>
      <w:r/>
      <w:bookmarkStart w:id="245" w:name="_Toc16938544"/>
      <w:r/>
      <w:bookmarkStart w:id="246" w:name="_Toc163508298"/>
      <w:r/>
      <w:bookmarkStart w:id="247" w:name="_Toc513029228"/>
      <w:r/>
      <w:bookmarkStart w:id="248" w:name="_Toc13387"/>
      <w:r/>
      <w:bookmarkStart w:id="249" w:name="_Toc10472"/>
      <w:r>
        <w:rPr>
          <w:rFonts w:ascii="宋体" w:hAnsi="宋体" w:eastAsia="宋体" w:cs="Arial"/>
          <w:color w:val="000000"/>
          <w:sz w:val="28"/>
          <w:szCs w:val="28"/>
          <w:highlight w:val="none"/>
        </w:rPr>
        <w:t xml:space="preserve">18</w:t>
      </w:r>
      <w:r>
        <w:rPr>
          <w:rFonts w:hint="eastAsia" w:ascii="宋体" w:hAnsi="宋体" w:eastAsia="宋体" w:cs="Arial"/>
          <w:color w:val="000000"/>
          <w:sz w:val="28"/>
          <w:szCs w:val="28"/>
          <w:highlight w:val="none"/>
        </w:rPr>
        <w:t xml:space="preserve">、投标文件的撤回和修改</w:t>
      </w:r>
      <w:bookmarkEnd w:id="243"/>
      <w:r/>
      <w:bookmarkEnd w:id="244"/>
      <w:r/>
      <w:bookmarkEnd w:id="245"/>
      <w:r/>
      <w:bookmarkEnd w:id="246"/>
      <w:r/>
      <w:bookmarkEnd w:id="247"/>
      <w:r/>
      <w:bookmarkEnd w:id="248"/>
      <w:r/>
      <w:bookmarkEnd w:id="249"/>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18</w:t>
      </w:r>
      <w:r>
        <w:rPr>
          <w:rFonts w:hint="eastAsia" w:ascii="Times New Roman" w:hAnsi="Times New Roman" w:eastAsia="宋体" w:cs="Times New Roman"/>
          <w:sz w:val="24"/>
          <w:szCs w:val="24"/>
          <w:highlight w:val="none"/>
        </w:rPr>
        <w:t xml:space="preserve">.1 投标文件的撤回</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18</w:t>
      </w:r>
      <w:r>
        <w:rPr>
          <w:rFonts w:hint="eastAsia" w:ascii="Times New Roman" w:hAnsi="Times New Roman" w:eastAsia="宋体" w:cs="Times New Roman"/>
          <w:sz w:val="24"/>
          <w:szCs w:val="24"/>
          <w:highlight w:val="none"/>
        </w:rPr>
        <w:t xml:space="preserve">.1.1 电子投标文件的撤回</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投标人可在投标截止时间前，撤回其电子投标文件，具体操作方法见《</w:t>
      </w:r>
      <w:r>
        <w:rPr>
          <w:rFonts w:ascii="Times New Roman" w:hAnsi="Times New Roman" w:eastAsia="宋体" w:cs="Times New Roman"/>
          <w:sz w:val="24"/>
          <w:szCs w:val="24"/>
          <w:highlight w:val="none"/>
        </w:rPr>
        <w:t xml:space="preserve">苏采云系统供应商操作手册</w:t>
      </w:r>
      <w:r>
        <w:rPr>
          <w:rFonts w:hint="eastAsia" w:ascii="Times New Roman" w:hAnsi="Times New Roman" w:eastAsia="宋体" w:cs="Times New Roman"/>
          <w:sz w:val="24"/>
          <w:szCs w:val="24"/>
          <w:highlight w:val="none"/>
        </w:rPr>
        <w:t xml:space="preserve">》。</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18</w:t>
      </w:r>
      <w:r>
        <w:rPr>
          <w:rFonts w:hint="eastAsia"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rPr>
        <w:t xml:space="preserve"> 投标人撤回电子投标文件，则认为其不再参与本项目投标活动。</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18</w:t>
      </w:r>
      <w:r>
        <w:rPr>
          <w:rFonts w:hint="eastAsia" w:ascii="Times New Roman" w:hAnsi="Times New Roman" w:eastAsia="宋体" w:cs="Times New Roman"/>
          <w:sz w:val="24"/>
          <w:szCs w:val="24"/>
          <w:highlight w:val="none"/>
        </w:rPr>
        <w:t xml:space="preserve">.2 投标文件的修改</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18</w:t>
      </w:r>
      <w:r>
        <w:rPr>
          <w:rFonts w:hint="eastAsia" w:ascii="Times New Roman" w:hAnsi="Times New Roman" w:eastAsia="宋体" w:cs="Times New Roman"/>
          <w:sz w:val="24"/>
          <w:szCs w:val="24"/>
          <w:highlight w:val="none"/>
        </w:rPr>
        <w:t xml:space="preserve">.2.1投标人可在投标截止时间前，对其电子投标文件进行修改，具体操作方法见《</w:t>
      </w:r>
      <w:r>
        <w:rPr>
          <w:rFonts w:ascii="Times New Roman" w:hAnsi="Times New Roman" w:eastAsia="宋体" w:cs="Times New Roman"/>
          <w:sz w:val="24"/>
          <w:szCs w:val="24"/>
          <w:highlight w:val="none"/>
        </w:rPr>
        <w:t xml:space="preserve">苏采云系统供应商操作手册</w:t>
      </w:r>
      <w:r>
        <w:rPr>
          <w:rFonts w:hint="eastAsia" w:ascii="Times New Roman" w:hAnsi="Times New Roman" w:eastAsia="宋体" w:cs="Times New Roman"/>
          <w:sz w:val="24"/>
          <w:szCs w:val="24"/>
          <w:highlight w:val="none"/>
        </w:rPr>
        <w:t xml:space="preserve">》。</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18</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2.2</w:t>
      </w:r>
      <w:r>
        <w:rPr>
          <w:rFonts w:hint="eastAsia" w:ascii="Times New Roman" w:hAnsi="Times New Roman" w:eastAsia="宋体" w:cs="Times New Roman"/>
          <w:sz w:val="24"/>
          <w:szCs w:val="24"/>
          <w:highlight w:val="none"/>
        </w:rPr>
        <w:t xml:space="preserve"> 在投标截止时间之后，投标人不得对其电子投标文件作任何修改。</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18</w:t>
      </w:r>
      <w:r>
        <w:rPr>
          <w:rFonts w:hint="eastAsia" w:ascii="Times New Roman" w:hAnsi="Times New Roman" w:eastAsia="宋体" w:cs="Times New Roman"/>
          <w:sz w:val="24"/>
          <w:szCs w:val="24"/>
          <w:highlight w:val="none"/>
        </w:rPr>
        <w:t xml:space="preserve">.3 在投标截止时间至招标文件中规定的投标有效期满之间的这段时间内，投标人不得撤回其投标。</w:t>
      </w:r>
      <w:r/>
    </w:p>
    <w:p>
      <w:pPr>
        <w:keepLines w:val="0"/>
        <w:keepNext w:val="0"/>
        <w:pageBreakBefore w:val="0"/>
        <w:spacing w:line="460" w:lineRule="exact"/>
        <w:widowControl w:val="off"/>
        <w:rPr>
          <w:rFonts w:ascii="Times New Roman" w:hAnsi="Times New Roman" w:eastAsia="宋体" w:cs="Times New Roman"/>
          <w:b/>
          <w:bCs/>
          <w:color w:val="000000"/>
          <w:sz w:val="28"/>
          <w:szCs w:val="28"/>
          <w:highlight w:val="none"/>
        </w:rPr>
        <w:outlineLvl w:val="1"/>
      </w:pPr>
      <w:r/>
      <w:bookmarkStart w:id="250" w:name="_Toc26986"/>
      <w:r/>
      <w:bookmarkStart w:id="251" w:name="_Toc120614218"/>
      <w:r/>
      <w:bookmarkStart w:id="252" w:name="_Toc513029229"/>
      <w:r/>
      <w:bookmarkStart w:id="253" w:name="_Toc20823301"/>
      <w:r/>
      <w:bookmarkStart w:id="254" w:name="_Toc163508374"/>
      <w:r/>
      <w:bookmarkStart w:id="255" w:name="_Toc16938545"/>
      <w:r/>
      <w:bookmarkStart w:id="256" w:name="_Toc163508299"/>
      <w:r/>
      <w:bookmarkStart w:id="257" w:name="_Toc20923"/>
      <w:r>
        <w:rPr>
          <w:rFonts w:hint="eastAsia" w:ascii="Times New Roman" w:hAnsi="Times New Roman" w:eastAsia="宋体" w:cs="Times New Roman"/>
          <w:b/>
          <w:bCs/>
          <w:color w:val="000000"/>
          <w:sz w:val="28"/>
          <w:szCs w:val="28"/>
          <w:highlight w:val="none"/>
        </w:rPr>
        <w:t xml:space="preserve">五、开标与评标</w:t>
      </w:r>
      <w:bookmarkEnd w:id="250"/>
      <w:r/>
      <w:bookmarkEnd w:id="251"/>
      <w:r/>
      <w:bookmarkEnd w:id="252"/>
      <w:r/>
      <w:bookmarkEnd w:id="253"/>
      <w:r/>
      <w:bookmarkEnd w:id="254"/>
      <w:r/>
      <w:bookmarkEnd w:id="255"/>
      <w:r/>
      <w:bookmarkEnd w:id="256"/>
      <w:r/>
      <w:bookmarkEnd w:id="257"/>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258" w:name="_Toc163508375"/>
      <w:r/>
      <w:bookmarkStart w:id="259" w:name="_Toc20823302"/>
      <w:r/>
      <w:bookmarkStart w:id="260" w:name="_Toc16938546"/>
      <w:r/>
      <w:bookmarkStart w:id="261" w:name="_Toc513029230"/>
      <w:r/>
      <w:bookmarkStart w:id="262" w:name="_Toc163508300"/>
      <w:r/>
      <w:bookmarkStart w:id="263" w:name="_Toc27286"/>
      <w:r/>
      <w:bookmarkStart w:id="264" w:name="_Toc1788"/>
      <w:r>
        <w:rPr>
          <w:rFonts w:ascii="宋体" w:hAnsi="宋体" w:eastAsia="宋体" w:cs="Arial"/>
          <w:color w:val="000000"/>
          <w:sz w:val="28"/>
          <w:szCs w:val="28"/>
          <w:highlight w:val="none"/>
        </w:rPr>
        <w:t xml:space="preserve">19</w:t>
      </w:r>
      <w:r>
        <w:rPr>
          <w:rFonts w:hint="eastAsia" w:ascii="宋体" w:hAnsi="宋体" w:eastAsia="宋体" w:cs="Arial"/>
          <w:color w:val="000000"/>
          <w:sz w:val="28"/>
          <w:szCs w:val="28"/>
          <w:highlight w:val="none"/>
        </w:rPr>
        <w:t xml:space="preserve">、开标</w:t>
      </w:r>
      <w:bookmarkEnd w:id="258"/>
      <w:r/>
      <w:bookmarkEnd w:id="259"/>
      <w:r/>
      <w:bookmarkEnd w:id="260"/>
      <w:r/>
      <w:bookmarkEnd w:id="261"/>
      <w:r/>
      <w:bookmarkEnd w:id="262"/>
      <w:r/>
      <w:bookmarkEnd w:id="263"/>
      <w:r/>
      <w:bookmarkEnd w:id="264"/>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19</w:t>
      </w:r>
      <w:r>
        <w:rPr>
          <w:rFonts w:hint="eastAsia" w:ascii="Times New Roman" w:hAnsi="Times New Roman" w:eastAsia="宋体" w:cs="Times New Roman"/>
          <w:sz w:val="24"/>
          <w:szCs w:val="24"/>
          <w:highlight w:val="none"/>
        </w:rPr>
        <w:t xml:space="preserve">.1 代理机构将在招标公告中规定的时间和地点组织公开开标。投标人应当按照《</w:t>
      </w:r>
      <w:r>
        <w:rPr>
          <w:rFonts w:ascii="Times New Roman" w:hAnsi="Times New Roman" w:eastAsia="宋体" w:cs="Times New Roman"/>
          <w:sz w:val="24"/>
          <w:szCs w:val="24"/>
          <w:highlight w:val="none"/>
        </w:rPr>
        <w:t xml:space="preserve">苏采云系统供应商操作手册</w:t>
      </w:r>
      <w:r>
        <w:rPr>
          <w:rFonts w:hint="eastAsia" w:ascii="Times New Roman" w:hAnsi="Times New Roman" w:eastAsia="宋体" w:cs="Times New Roman"/>
          <w:sz w:val="24"/>
          <w:szCs w:val="24"/>
          <w:highlight w:val="none"/>
        </w:rPr>
        <w:t xml:space="preserve">》规定，</w:t>
      </w:r>
      <w:r>
        <w:rPr>
          <w:rFonts w:ascii="Times New Roman" w:hAnsi="Times New Roman" w:eastAsia="宋体" w:cs="Times New Roman"/>
          <w:sz w:val="24"/>
          <w:szCs w:val="24"/>
          <w:highlight w:val="none"/>
        </w:rPr>
        <w:t xml:space="preserve">参加开标活动</w:t>
      </w:r>
      <w:r>
        <w:rPr>
          <w:rFonts w:hint="eastAsia" w:ascii="Times New Roman" w:hAnsi="Times New Roman" w:eastAsia="宋体" w:cs="Times New Roman"/>
          <w:sz w:val="24"/>
          <w:szCs w:val="24"/>
          <w:highlight w:val="none"/>
        </w:rPr>
        <w:t xml:space="preserve">和在苏采云系统规定的时间内对投标文件进行解密。</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19</w:t>
      </w:r>
      <w:r>
        <w:rPr>
          <w:rFonts w:hint="eastAsia" w:ascii="Times New Roman" w:hAnsi="Times New Roman" w:eastAsia="宋体" w:cs="Times New Roman"/>
          <w:sz w:val="24"/>
          <w:szCs w:val="24"/>
          <w:highlight w:val="none"/>
        </w:rPr>
        <w:t xml:space="preserve">.2开标仪式由代理机构组织。苏采云系统将自动对</w:t>
      </w:r>
      <w:r>
        <w:rPr>
          <w:rFonts w:ascii="Times New Roman" w:hAnsi="Times New Roman" w:eastAsia="宋体" w:cs="Times New Roman"/>
          <w:sz w:val="24"/>
          <w:szCs w:val="24"/>
          <w:highlight w:val="none"/>
        </w:rPr>
        <w:t xml:space="preserve">项目进行开标，</w:t>
      </w:r>
      <w:r>
        <w:rPr>
          <w:rFonts w:hint="eastAsia" w:ascii="Times New Roman" w:hAnsi="Times New Roman" w:eastAsia="宋体" w:cs="Times New Roman"/>
          <w:sz w:val="24"/>
          <w:szCs w:val="24"/>
          <w:highlight w:val="none"/>
        </w:rPr>
        <w:t xml:space="preserve">并宣布各投标人名称和投标价格。</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19</w:t>
      </w:r>
      <w:r>
        <w:rPr>
          <w:rFonts w:hint="eastAsia" w:ascii="Times New Roman" w:hAnsi="Times New Roman" w:eastAsia="宋体" w:cs="Times New Roman"/>
          <w:sz w:val="24"/>
          <w:szCs w:val="24"/>
          <w:highlight w:val="none"/>
        </w:rPr>
        <w:t xml:space="preserve">.3投标人在开标过程中涉及到的投标文件解密、开标结果确认等工作，应按照《</w:t>
      </w:r>
      <w:r>
        <w:rPr>
          <w:rFonts w:ascii="Times New Roman" w:hAnsi="Times New Roman" w:eastAsia="宋体" w:cs="Times New Roman"/>
          <w:sz w:val="24"/>
          <w:szCs w:val="24"/>
          <w:highlight w:val="none"/>
        </w:rPr>
        <w:t xml:space="preserve">苏采云系统供应商操作手册</w:t>
      </w:r>
      <w:r>
        <w:rPr>
          <w:rFonts w:hint="eastAsia" w:ascii="Times New Roman" w:hAnsi="Times New Roman" w:eastAsia="宋体" w:cs="Times New Roman"/>
          <w:sz w:val="24"/>
          <w:szCs w:val="24"/>
          <w:highlight w:val="none"/>
        </w:rPr>
        <w:t xml:space="preserve">》规定执行。</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19</w:t>
      </w:r>
      <w:r>
        <w:rPr>
          <w:rFonts w:hint="eastAsia" w:ascii="Times New Roman" w:hAnsi="Times New Roman" w:eastAsia="宋体" w:cs="Times New Roman"/>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265" w:name="_Toc17638"/>
      <w:r/>
      <w:bookmarkStart w:id="266" w:name="_Toc163508301"/>
      <w:r/>
      <w:bookmarkStart w:id="267" w:name="_Toc163508376"/>
      <w:r/>
      <w:bookmarkStart w:id="268" w:name="_Toc14395"/>
      <w:r/>
      <w:bookmarkStart w:id="269" w:name="_Toc20823303"/>
      <w:r/>
      <w:bookmarkStart w:id="270" w:name="_Toc513029231"/>
      <w:r/>
      <w:bookmarkStart w:id="271" w:name="_Toc16938547"/>
      <w:r>
        <w:rPr>
          <w:rFonts w:ascii="宋体" w:hAnsi="宋体" w:eastAsia="宋体" w:cs="Arial"/>
          <w:color w:val="000000"/>
          <w:sz w:val="28"/>
          <w:szCs w:val="28"/>
          <w:highlight w:val="none"/>
        </w:rPr>
        <w:t xml:space="preserve">20</w:t>
      </w:r>
      <w:r>
        <w:rPr>
          <w:rFonts w:hint="eastAsia" w:ascii="宋体" w:hAnsi="宋体" w:eastAsia="宋体" w:cs="Arial"/>
          <w:color w:val="000000"/>
          <w:sz w:val="28"/>
          <w:szCs w:val="28"/>
          <w:highlight w:val="none"/>
        </w:rPr>
        <w:t xml:space="preserve">、评标委员会</w:t>
      </w:r>
      <w:bookmarkEnd w:id="265"/>
      <w:r/>
      <w:bookmarkEnd w:id="266"/>
      <w:r/>
      <w:bookmarkEnd w:id="267"/>
      <w:r/>
      <w:bookmarkEnd w:id="268"/>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20</w:t>
      </w:r>
      <w:r>
        <w:rPr>
          <w:rFonts w:hint="eastAsia" w:ascii="Times New Roman" w:hAnsi="Times New Roman" w:eastAsia="宋体" w:cs="Times New Roman"/>
          <w:sz w:val="24"/>
          <w:szCs w:val="24"/>
          <w:highlight w:val="none"/>
        </w:rPr>
        <w:t xml:space="preserve">.1 开标后，代理机构将立即组织评标委员会（以下简称评委会）进行评标。</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20</w:t>
      </w:r>
      <w:r>
        <w:rPr>
          <w:rFonts w:hint="eastAsia" w:ascii="Times New Roman" w:hAnsi="Times New Roman" w:eastAsia="宋体" w:cs="Times New Roman"/>
          <w:sz w:val="24"/>
          <w:szCs w:val="24"/>
          <w:highlight w:val="none"/>
        </w:rPr>
        <w:t xml:space="preserve">.2 评委会由采购人代表和有关技术、经济等方面的专家组成，且人员构成符合政府采购有关规定。</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20</w:t>
      </w:r>
      <w:r>
        <w:rPr>
          <w:rFonts w:hint="eastAsia" w:ascii="Times New Roman" w:hAnsi="Times New Roman" w:eastAsia="宋体" w:cs="Times New Roman"/>
          <w:sz w:val="24"/>
          <w:szCs w:val="24"/>
          <w:highlight w:val="none"/>
        </w:rPr>
        <w:t xml:space="preserve">.3评委会独立工作，负责评审所有投标文件并确定中标侯选人。</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272" w:name="_Toc7720"/>
      <w:r/>
      <w:bookmarkStart w:id="273" w:name="_Toc163508377"/>
      <w:r/>
      <w:bookmarkStart w:id="274" w:name="_Toc163508302"/>
      <w:r/>
      <w:bookmarkStart w:id="275" w:name="_Toc20715"/>
      <w:r>
        <w:rPr>
          <w:rFonts w:hint="eastAsia" w:ascii="宋体" w:hAnsi="宋体" w:eastAsia="宋体" w:cs="Arial"/>
          <w:color w:val="000000"/>
          <w:sz w:val="28"/>
          <w:szCs w:val="28"/>
          <w:highlight w:val="none"/>
        </w:rPr>
        <w:t xml:space="preserve">2</w:t>
      </w:r>
      <w:r>
        <w:rPr>
          <w:rFonts w:ascii="宋体" w:hAnsi="宋体" w:eastAsia="宋体" w:cs="Arial"/>
          <w:color w:val="000000"/>
          <w:sz w:val="28"/>
          <w:szCs w:val="28"/>
          <w:highlight w:val="none"/>
        </w:rPr>
        <w:t xml:space="preserve">1</w:t>
      </w:r>
      <w:r>
        <w:rPr>
          <w:rFonts w:hint="eastAsia" w:ascii="宋体" w:hAnsi="宋体" w:eastAsia="宋体" w:cs="Arial"/>
          <w:color w:val="000000"/>
          <w:sz w:val="28"/>
          <w:szCs w:val="28"/>
          <w:highlight w:val="none"/>
        </w:rPr>
        <w:t xml:space="preserve">．评标过程的保密与公正</w:t>
      </w:r>
      <w:bookmarkEnd w:id="272"/>
      <w:r/>
      <w:bookmarkEnd w:id="273"/>
      <w:r/>
      <w:bookmarkEnd w:id="274"/>
      <w:r/>
      <w:bookmarkEnd w:id="275"/>
      <w:r/>
      <w:bookmarkEnd w:id="269"/>
      <w:r/>
      <w:bookmarkEnd w:id="270"/>
      <w:r/>
      <w:bookmarkEnd w:id="271"/>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.1凡是与审查、澄清、评价和比较投标的有关资料以及授标建议等，采购人、评委、代理机构均不得向投标人或与评标无关的其他人员透露。</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.2在评标过程中，投标人不得以任何行为影响评标过程，否则其投标文件将被作为无效投标文件。</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21</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 代理机构和评委会不向未中标的投标人解释未中标原因，也不公布评标过程中的相关细节。</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276" w:name="_Toc16938548"/>
      <w:r/>
      <w:bookmarkStart w:id="277" w:name="_Toc5309"/>
      <w:r/>
      <w:bookmarkStart w:id="278" w:name="_Toc163508303"/>
      <w:r/>
      <w:bookmarkStart w:id="279" w:name="_Toc513029232"/>
      <w:r/>
      <w:bookmarkStart w:id="280" w:name="_Toc163508378"/>
      <w:r/>
      <w:bookmarkStart w:id="281" w:name="_Toc20823304"/>
      <w:r/>
      <w:bookmarkStart w:id="282" w:name="_Toc25413"/>
      <w:r>
        <w:rPr>
          <w:rFonts w:hint="eastAsia" w:ascii="宋体" w:hAnsi="宋体" w:eastAsia="宋体" w:cs="Arial"/>
          <w:color w:val="000000"/>
          <w:sz w:val="28"/>
          <w:szCs w:val="28"/>
          <w:highlight w:val="none"/>
        </w:rPr>
        <w:t xml:space="preserve">2</w:t>
      </w:r>
      <w:r>
        <w:rPr>
          <w:rFonts w:ascii="宋体" w:hAnsi="宋体" w:eastAsia="宋体" w:cs="Arial"/>
          <w:color w:val="000000"/>
          <w:sz w:val="28"/>
          <w:szCs w:val="28"/>
          <w:highlight w:val="none"/>
        </w:rPr>
        <w:t xml:space="preserve">2</w:t>
      </w:r>
      <w:r>
        <w:rPr>
          <w:rFonts w:hint="eastAsia" w:ascii="宋体" w:hAnsi="宋体" w:eastAsia="宋体" w:cs="Arial"/>
          <w:color w:val="000000"/>
          <w:sz w:val="28"/>
          <w:szCs w:val="28"/>
          <w:highlight w:val="none"/>
        </w:rPr>
        <w:t xml:space="preserve">．投标文件的澄清</w:t>
      </w:r>
      <w:bookmarkEnd w:id="276"/>
      <w:r/>
      <w:bookmarkEnd w:id="277"/>
      <w:r/>
      <w:bookmarkEnd w:id="278"/>
      <w:r/>
      <w:bookmarkEnd w:id="279"/>
      <w:r/>
      <w:bookmarkEnd w:id="280"/>
      <w:r/>
      <w:bookmarkEnd w:id="281"/>
      <w:r/>
      <w:bookmarkEnd w:id="282"/>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bookmarkStart w:id="283" w:name="_Toc16938549"/>
      <w:r/>
      <w:bookmarkStart w:id="284" w:name="_Toc20823305"/>
      <w:r/>
      <w:bookmarkStart w:id="285" w:name="_Toc513029233"/>
      <w:r>
        <w:rPr>
          <w:rFonts w:ascii="Times New Roman" w:hAnsi="Times New Roman" w:eastAsia="宋体" w:cs="Times New Roman"/>
          <w:sz w:val="24"/>
          <w:szCs w:val="24"/>
          <w:highlight w:val="none"/>
        </w:rPr>
        <w:t xml:space="preserve">22</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评标期间，评委会对投标文件中含义不明确、同类问题表述不一致或者有明显文字和计算错误的内容</w:t>
      </w:r>
      <w:r>
        <w:rPr>
          <w:rFonts w:ascii="Times New Roman" w:hAnsi="Times New Roman" w:eastAsia="宋体" w:cs="Times New Roman"/>
          <w:sz w:val="24"/>
          <w:szCs w:val="24"/>
          <w:highlight w:val="none"/>
        </w:rPr>
        <w:t xml:space="preserve"> </w:t>
      </w:r>
      <w:r>
        <w:rPr>
          <w:rFonts w:hint="eastAsia" w:ascii="Times New Roman" w:hAnsi="Times New Roman" w:eastAsia="宋体" w:cs="Times New Roman"/>
          <w:sz w:val="24"/>
          <w:szCs w:val="24"/>
          <w:highlight w:val="none"/>
        </w:rPr>
        <w:t xml:space="preserve">，有权要求投标人作出必要的澄清、说明或者补正。</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评标</w:t>
      </w:r>
      <w:r>
        <w:rPr>
          <w:rFonts w:ascii="Times New Roman" w:hAnsi="Times New Roman" w:eastAsia="宋体" w:cs="Times New Roman"/>
          <w:sz w:val="24"/>
          <w:szCs w:val="24"/>
          <w:highlight w:val="none"/>
        </w:rPr>
        <w:t xml:space="preserve">委员会并非对每个投标人都做澄清要求</w:t>
      </w:r>
      <w:r>
        <w:rPr>
          <w:rFonts w:hint="eastAsia" w:ascii="Times New Roman" w:hAnsi="Times New Roman" w:eastAsia="宋体" w:cs="Times New Roman"/>
          <w:sz w:val="24"/>
          <w:szCs w:val="24"/>
          <w:highlight w:val="none"/>
        </w:rPr>
        <w:t xml:space="preserve">。</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w:t>
      </w:r>
      <w:r>
        <w:rPr>
          <w:rFonts w:ascii="Times New Roman" w:hAnsi="Times New Roman" w:eastAsia="宋体" w:cs="Times New Roman"/>
          <w:sz w:val="24"/>
          <w:szCs w:val="24"/>
          <w:highlight w:val="none"/>
        </w:rPr>
        <w:t xml:space="preserve">苏采云系统供应商操作手册</w:t>
      </w:r>
      <w:r>
        <w:rPr>
          <w:rFonts w:hint="eastAsia" w:ascii="Times New Roman" w:hAnsi="Times New Roman" w:eastAsia="宋体" w:cs="Times New Roman"/>
          <w:sz w:val="24"/>
          <w:szCs w:val="24"/>
          <w:highlight w:val="none"/>
        </w:rPr>
        <w:t xml:space="preserve">》。</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rPr>
        <w:t xml:space="preserve">.3 接到评委会澄清、说明和补正要求的投标人如未按规定做出澄清、说明和补正，其风险由投标人自行承担。</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286" w:name="_Toc163508304"/>
      <w:r/>
      <w:bookmarkStart w:id="287" w:name="_Toc163508379"/>
      <w:r/>
      <w:bookmarkStart w:id="288" w:name="_Toc14625"/>
      <w:r/>
      <w:bookmarkStart w:id="289" w:name="_Toc12775"/>
      <w:r>
        <w:rPr>
          <w:rFonts w:hint="eastAsia" w:ascii="宋体" w:hAnsi="宋体" w:eastAsia="宋体" w:cs="Arial"/>
          <w:color w:val="000000"/>
          <w:sz w:val="28"/>
          <w:szCs w:val="28"/>
          <w:highlight w:val="none"/>
        </w:rPr>
        <w:t xml:space="preserve">2</w:t>
      </w:r>
      <w:r>
        <w:rPr>
          <w:rFonts w:ascii="宋体" w:hAnsi="宋体" w:eastAsia="宋体" w:cs="Arial"/>
          <w:color w:val="000000"/>
          <w:sz w:val="28"/>
          <w:szCs w:val="28"/>
          <w:highlight w:val="none"/>
        </w:rPr>
        <w:t xml:space="preserve">3</w:t>
      </w:r>
      <w:r>
        <w:rPr>
          <w:rFonts w:hint="eastAsia" w:ascii="宋体" w:hAnsi="宋体" w:eastAsia="宋体" w:cs="Arial"/>
          <w:color w:val="000000"/>
          <w:sz w:val="28"/>
          <w:szCs w:val="28"/>
          <w:highlight w:val="none"/>
        </w:rPr>
        <w:t xml:space="preserve">、对投标文件的初审</w:t>
      </w:r>
      <w:bookmarkEnd w:id="283"/>
      <w:r/>
      <w:bookmarkEnd w:id="284"/>
      <w:r/>
      <w:bookmarkEnd w:id="285"/>
      <w:r/>
      <w:bookmarkEnd w:id="286"/>
      <w:r/>
      <w:bookmarkEnd w:id="287"/>
      <w:r/>
      <w:bookmarkEnd w:id="288"/>
      <w:r/>
      <w:bookmarkEnd w:id="289"/>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.1投标文件初审分为资格审查和符合性审查。</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.1.1 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.4评委会将对确定为实质性响应的投标进行进一步审核，看其是否有计算上或累加上的算术错误，修正错误的原则如下：</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（2）大写金额和小写金额不一致的，以大写金额为准。</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（4）总价金额与按单价汇总金额不一致的，以单价金额计算结果为准。</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同时出现两种以上错误的，按照前款规定的顺序修正。</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.5评委会将按上述修正错误的方法调整投标文件中的投标报价，并</w:t>
      </w:r>
      <w:r>
        <w:rPr>
          <w:rFonts w:ascii="Times New Roman" w:hAnsi="Times New Roman" w:eastAsia="宋体" w:cs="Times New Roman"/>
          <w:sz w:val="24"/>
          <w:szCs w:val="24"/>
          <w:highlight w:val="none"/>
        </w:rPr>
        <w:t xml:space="preserve">通过</w:t>
      </w:r>
      <w:r>
        <w:rPr>
          <w:rFonts w:hint="eastAsia" w:ascii="Times New Roman" w:hAnsi="Times New Roman" w:eastAsia="宋体" w:cs="Times New Roman"/>
          <w:sz w:val="24"/>
          <w:szCs w:val="24"/>
          <w:highlight w:val="none"/>
        </w:rPr>
        <w:t xml:space="preserve">苏采云系统告知</w:t>
      </w:r>
      <w:r>
        <w:rPr>
          <w:rFonts w:ascii="Times New Roman" w:hAnsi="Times New Roman" w:eastAsia="宋体" w:cs="Times New Roman"/>
          <w:sz w:val="24"/>
          <w:szCs w:val="24"/>
          <w:highlight w:val="none"/>
        </w:rPr>
        <w:t xml:space="preserve">投标人，</w:t>
      </w:r>
      <w:r>
        <w:rPr>
          <w:rFonts w:hint="eastAsia" w:ascii="Times New Roman" w:hAnsi="Times New Roman" w:eastAsia="宋体" w:cs="Times New Roman"/>
          <w:sz w:val="24"/>
          <w:szCs w:val="24"/>
          <w:highlight w:val="none"/>
        </w:rPr>
        <w:t xml:space="preserve">调整后的价格应对投标人具有约束力。如果投标人不接受修正后的价格，则其投标将被拒绝。</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bookmarkStart w:id="290" w:name="_Toc20823306"/>
      <w:r/>
      <w:bookmarkStart w:id="291" w:name="_Toc513029234"/>
      <w:r/>
      <w:bookmarkStart w:id="292" w:name="_Toc16938550"/>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.6</w:t>
      </w:r>
      <w:r>
        <w:rPr>
          <w:rFonts w:ascii="Times New Roman" w:hAnsi="Times New Roman" w:eastAsia="宋体" w:cs="Times New Roman"/>
          <w:sz w:val="24"/>
          <w:szCs w:val="24"/>
          <w:highlight w:val="none"/>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eastAsia="宋体" w:cs="Times New Roman"/>
          <w:sz w:val="24"/>
          <w:szCs w:val="24"/>
          <w:highlight w:val="none"/>
        </w:rPr>
        <w:t xml:space="preserve">评委会按照招标文件规定的方式（招标文件未规定的通过</w:t>
      </w:r>
      <w:r>
        <w:rPr>
          <w:rFonts w:ascii="Times New Roman" w:hAnsi="Times New Roman" w:eastAsia="宋体" w:cs="Times New Roman"/>
          <w:sz w:val="24"/>
          <w:szCs w:val="24"/>
          <w:highlight w:val="none"/>
        </w:rPr>
        <w:t xml:space="preserve">随机抽取</w:t>
      </w:r>
      <w:r>
        <w:rPr>
          <w:rFonts w:hint="eastAsia" w:ascii="Times New Roman" w:hAnsi="Times New Roman" w:eastAsia="宋体" w:cs="Times New Roman"/>
          <w:sz w:val="24"/>
          <w:szCs w:val="24"/>
          <w:highlight w:val="none"/>
        </w:rPr>
        <w:t xml:space="preserve">的</w:t>
      </w:r>
      <w:r>
        <w:rPr>
          <w:rFonts w:ascii="Times New Roman" w:hAnsi="Times New Roman" w:eastAsia="宋体" w:cs="Times New Roman"/>
          <w:sz w:val="24"/>
          <w:szCs w:val="24"/>
          <w:highlight w:val="none"/>
        </w:rPr>
        <w:t xml:space="preserve">方式</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确定一个参加评标的投标人，其他投标无效。</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eastAsia="宋体" w:cs="Times New Roman"/>
          <w:sz w:val="24"/>
          <w:szCs w:val="24"/>
          <w:highlight w:val="none"/>
        </w:rPr>
        <w:t xml:space="preserve">评委会根据招标文件规定的方式（招标文件未规定的采取随机抽取的方式）</w:t>
      </w:r>
      <w:r>
        <w:rPr>
          <w:rFonts w:ascii="Times New Roman" w:hAnsi="Times New Roman" w:eastAsia="宋体" w:cs="Times New Roman"/>
          <w:sz w:val="24"/>
          <w:szCs w:val="24"/>
          <w:highlight w:val="none"/>
        </w:rPr>
        <w:t xml:space="preserve">确定</w:t>
      </w:r>
      <w:r>
        <w:rPr>
          <w:rFonts w:hint="eastAsia" w:ascii="Times New Roman" w:hAnsi="Times New Roman" w:eastAsia="宋体" w:cs="Times New Roman"/>
          <w:sz w:val="24"/>
          <w:szCs w:val="24"/>
          <w:highlight w:val="none"/>
        </w:rPr>
        <w:t xml:space="preserve">一个中标候选人</w:t>
      </w:r>
      <w:r>
        <w:rPr>
          <w:rFonts w:ascii="Times New Roman" w:hAnsi="Times New Roman" w:eastAsia="宋体" w:cs="Times New Roman"/>
          <w:sz w:val="24"/>
          <w:szCs w:val="24"/>
          <w:highlight w:val="none"/>
        </w:rPr>
        <w:t xml:space="preserve">，其他同品牌投标人不作为中标候选人。</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非单一产品采购项目，招标文件中</w:t>
      </w:r>
      <w:r>
        <w:rPr>
          <w:rFonts w:hint="eastAsia" w:ascii="Times New Roman" w:hAnsi="Times New Roman" w:eastAsia="宋体" w:cs="Times New Roman"/>
          <w:sz w:val="24"/>
          <w:szCs w:val="24"/>
          <w:highlight w:val="none"/>
        </w:rPr>
        <w:t xml:space="preserve">将载明其中的核心产品</w:t>
      </w:r>
      <w:r>
        <w:rPr>
          <w:rFonts w:ascii="Times New Roman" w:hAnsi="Times New Roman" w:eastAsia="宋体" w:cs="Times New Roman"/>
          <w:sz w:val="24"/>
          <w:szCs w:val="24"/>
          <w:highlight w:val="none"/>
        </w:rPr>
        <w:t xml:space="preserve">。多家投标人提供的核心产品品牌相同的，按前两款规定处理。</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.7投标人在开、评标全过程中应保持通讯畅通，及时登录苏采云系统查阅</w:t>
      </w:r>
      <w:r>
        <w:rPr>
          <w:rFonts w:ascii="Times New Roman" w:hAnsi="Times New Roman" w:eastAsia="宋体" w:cs="Times New Roman"/>
          <w:sz w:val="24"/>
          <w:szCs w:val="24"/>
          <w:highlight w:val="none"/>
        </w:rPr>
        <w:t xml:space="preserve">、答复相关</w:t>
      </w:r>
      <w:r>
        <w:rPr>
          <w:rFonts w:hint="eastAsia" w:ascii="Times New Roman" w:hAnsi="Times New Roman" w:eastAsia="宋体" w:cs="Times New Roman"/>
          <w:sz w:val="24"/>
          <w:szCs w:val="24"/>
          <w:highlight w:val="none"/>
        </w:rPr>
        <w:t xml:space="preserve">信息</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并安排专人与代理机构及评委会联系。</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293" w:name="_Toc163508380"/>
      <w:r/>
      <w:bookmarkStart w:id="294" w:name="_Toc163508305"/>
      <w:r/>
      <w:bookmarkStart w:id="295" w:name="_Toc17919"/>
      <w:r/>
      <w:bookmarkStart w:id="296" w:name="_Toc9244"/>
      <w:r>
        <w:rPr>
          <w:rFonts w:hint="eastAsia" w:ascii="宋体" w:hAnsi="宋体" w:eastAsia="宋体" w:cs="Arial"/>
          <w:color w:val="000000"/>
          <w:sz w:val="28"/>
          <w:szCs w:val="28"/>
          <w:highlight w:val="none"/>
        </w:rPr>
        <w:t xml:space="preserve">2</w:t>
      </w:r>
      <w:r>
        <w:rPr>
          <w:rFonts w:ascii="宋体" w:hAnsi="宋体" w:eastAsia="宋体" w:cs="Arial"/>
          <w:color w:val="000000"/>
          <w:sz w:val="28"/>
          <w:szCs w:val="28"/>
          <w:highlight w:val="none"/>
        </w:rPr>
        <w:t xml:space="preserve">4</w:t>
      </w:r>
      <w:r>
        <w:rPr>
          <w:rFonts w:hint="eastAsia" w:ascii="宋体" w:hAnsi="宋体" w:eastAsia="宋体" w:cs="Arial"/>
          <w:color w:val="000000"/>
          <w:sz w:val="28"/>
          <w:szCs w:val="28"/>
          <w:highlight w:val="none"/>
        </w:rPr>
        <w:t xml:space="preserve">、</w:t>
      </w:r>
      <w:bookmarkEnd w:id="290"/>
      <w:r/>
      <w:bookmarkEnd w:id="291"/>
      <w:r/>
      <w:bookmarkEnd w:id="292"/>
      <w:r>
        <w:rPr>
          <w:rFonts w:hint="eastAsia" w:ascii="宋体" w:hAnsi="宋体" w:eastAsia="宋体" w:cs="Arial"/>
          <w:color w:val="000000"/>
          <w:sz w:val="28"/>
          <w:szCs w:val="28"/>
          <w:highlight w:val="none"/>
        </w:rPr>
        <w:t xml:space="preserve">无效投标条款和废标条款</w:t>
      </w:r>
      <w:bookmarkEnd w:id="293"/>
      <w:r/>
      <w:bookmarkEnd w:id="294"/>
      <w:r/>
      <w:bookmarkEnd w:id="295"/>
      <w:r/>
      <w:bookmarkEnd w:id="296"/>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bookmarkStart w:id="297" w:name="_Toc513029235"/>
      <w:r/>
      <w:bookmarkStart w:id="298" w:name="_Toc20823307"/>
      <w:r/>
      <w:bookmarkStart w:id="299" w:name="_Toc16938551"/>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.1无效投标条款</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.1.1 投标人在苏采云系统规定的时间内未成功解密电子投标文件的。</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rPr>
        <w:t xml:space="preserve"> 投标人未按照招标文件要求上传电子投标文件的。</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同一投标人提交两个</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含</w:t>
      </w:r>
      <w:r>
        <w:rPr>
          <w:rFonts w:ascii="Times New Roman" w:hAnsi="Times New Roman" w:eastAsia="宋体" w:cs="Times New Roman"/>
          <w:sz w:val="24"/>
          <w:szCs w:val="24"/>
          <w:highlight w:val="none"/>
        </w:rPr>
        <w:t xml:space="preserve">两个）</w:t>
      </w:r>
      <w:r>
        <w:rPr>
          <w:rFonts w:hint="eastAsia" w:ascii="Times New Roman" w:hAnsi="Times New Roman" w:eastAsia="宋体" w:cs="Times New Roman"/>
          <w:sz w:val="24"/>
          <w:szCs w:val="24"/>
          <w:highlight w:val="none"/>
        </w:rPr>
        <w:t xml:space="preserve">以上不同的</w:t>
      </w:r>
      <w:r>
        <w:rPr>
          <w:rFonts w:ascii="Times New Roman" w:hAnsi="Times New Roman" w:eastAsia="宋体" w:cs="Times New Roman"/>
          <w:sz w:val="24"/>
          <w:szCs w:val="24"/>
          <w:highlight w:val="none"/>
        </w:rPr>
        <w:t xml:space="preserve">投标报价的。</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投标人不具备招标文件中规定资格要求的。</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投标人的报价超过了采购预算或最高限价的。</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t xml:space="preserve">6</w:t>
      </w:r>
      <w:r>
        <w:rPr>
          <w:rFonts w:hint="eastAsia" w:ascii="Times New Roman" w:hAnsi="Times New Roman" w:eastAsia="宋体" w:cs="Times New Roman"/>
          <w:sz w:val="24"/>
          <w:szCs w:val="24"/>
          <w:highlight w:val="none"/>
        </w:rPr>
        <w:t xml:space="preserve">未通过符合性审查的。</w:t>
      </w:r>
      <w:r/>
    </w:p>
    <w:p>
      <w:pPr>
        <w:ind w:firstLine="480"/>
        <w:keepLines w:val="0"/>
        <w:keepNext w:val="0"/>
        <w:pageBreakBefore w:val="0"/>
        <w:spacing w:line="460" w:lineRule="exact"/>
        <w:widowControl w:val="off"/>
        <w:rPr>
          <w:rFonts w:ascii="Times New Roman" w:hAnsi="Times New Roman" w:eastAsia="宋体" w:cs="Times New Roman"/>
          <w:i/>
          <w:sz w:val="24"/>
          <w:szCs w:val="24"/>
          <w:highlight w:val="none"/>
          <w:u w:val="singl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t xml:space="preserve">7</w:t>
      </w:r>
      <w:r>
        <w:rPr>
          <w:rFonts w:hint="eastAsia" w:ascii="Times New Roman" w:hAnsi="Times New Roman" w:eastAsia="宋体" w:cs="Times New Roman"/>
          <w:sz w:val="24"/>
          <w:szCs w:val="24"/>
          <w:highlight w:val="none"/>
        </w:rPr>
        <w:t xml:space="preserve">不符合招标文件中规定的实质性要求和条件的</w:t>
      </w:r>
      <w:r>
        <w:rPr>
          <w:rFonts w:hint="eastAsia" w:ascii="Times New Roman" w:hAnsi="Times New Roman" w:eastAsia="宋体" w:cs="Times New Roman"/>
          <w:i/>
          <w:sz w:val="24"/>
          <w:szCs w:val="24"/>
          <w:highlight w:val="none"/>
          <w:u w:val="single"/>
        </w:rPr>
        <w:t xml:space="preserve">（本招标文件中斜体且有下划线部分为实质性要求和条件）。</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t xml:space="preserve">8</w:t>
      </w:r>
      <w:r>
        <w:rPr>
          <w:rFonts w:hint="eastAsia" w:ascii="Times New Roman" w:hAnsi="Times New Roman" w:eastAsia="宋体" w:cs="Times New Roman"/>
          <w:sz w:val="24"/>
          <w:szCs w:val="24"/>
          <w:highlight w:val="non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t xml:space="preserve">9</w:t>
      </w:r>
      <w:r>
        <w:rPr>
          <w:rFonts w:hint="eastAsia" w:ascii="Times New Roman" w:hAnsi="Times New Roman" w:eastAsia="宋体" w:cs="Times New Roman"/>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.1.1</w:t>
      </w:r>
      <w:r>
        <w:rPr>
          <w:rFonts w:ascii="Times New Roman" w:hAnsi="Times New Roman" w:eastAsia="宋体" w:cs="Times New Roman"/>
          <w:sz w:val="24"/>
          <w:szCs w:val="24"/>
          <w:highlight w:val="none"/>
        </w:rPr>
        <w:t xml:space="preserve">0</w:t>
      </w:r>
      <w:r>
        <w:rPr>
          <w:rFonts w:hint="eastAsia" w:ascii="Times New Roman" w:hAnsi="Times New Roman" w:eastAsia="宋体" w:cs="Times New Roman"/>
          <w:sz w:val="24"/>
          <w:szCs w:val="24"/>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.1.1</w:t>
      </w: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 投标文件未按照招标文件要求加盖CA电子公章的。</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24.1.12 投标人所投标产品不符合招标文件中所列国家强制性标准的。</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.1.1</w:t>
      </w: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其他法律、法规及本招标文件规定的属无效投标的情形。</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.2废标条款</w:t>
      </w:r>
      <w:r/>
    </w:p>
    <w:p>
      <w:pPr>
        <w:ind w:firstLine="480"/>
        <w:keepLines w:val="0"/>
        <w:keepNext w:val="0"/>
        <w:pageBreakBefore w:val="0"/>
        <w:spacing w:line="46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.2.1符合专业条件的供应商或者对招标文件作实质响应的供应商不足三家的。</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.2.2出现影响采购公正的违法、违规行为的。</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.2.3因重大变故，采购任务取消的。</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.2.4评标委员会认定招标文件存在歧义、重大缺陷导致评审工作无法进行。</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.2.5 因苏采云系统</w:t>
      </w:r>
      <w:r>
        <w:rPr>
          <w:rFonts w:ascii="Times New Roman" w:hAnsi="Times New Roman" w:eastAsia="宋体" w:cs="Times New Roman"/>
          <w:sz w:val="24"/>
          <w:szCs w:val="24"/>
          <w:highlight w:val="none"/>
        </w:rPr>
        <w:t xml:space="preserve">系统故障原因造成开标不成功</w:t>
      </w:r>
      <w:r>
        <w:rPr>
          <w:rFonts w:hint="eastAsia" w:ascii="Times New Roman" w:hAnsi="Times New Roman" w:eastAsia="宋体" w:cs="Times New Roman"/>
          <w:sz w:val="24"/>
          <w:szCs w:val="24"/>
          <w:highlight w:val="none"/>
        </w:rPr>
        <w:t xml:space="preserve">的</w:t>
      </w:r>
      <w:r>
        <w:rPr>
          <w:rFonts w:ascii="Times New Roman" w:hAnsi="Times New Roman" w:eastAsia="宋体" w:cs="Times New Roman"/>
          <w:sz w:val="24"/>
          <w:szCs w:val="24"/>
          <w:highlight w:val="none"/>
        </w:rPr>
        <w:t xml:space="preserve">。</w:t>
      </w:r>
      <w:r/>
    </w:p>
    <w:p>
      <w:pPr>
        <w:keepLines w:val="0"/>
        <w:keepNext w:val="0"/>
        <w:pageBreakBefore w:val="0"/>
        <w:spacing w:line="460" w:lineRule="exact"/>
        <w:widowControl w:val="off"/>
        <w:rPr>
          <w:rFonts w:ascii="Times New Roman" w:hAnsi="Times New Roman" w:eastAsia="宋体" w:cs="Times New Roman"/>
          <w:b/>
          <w:bCs/>
          <w:color w:val="000000"/>
          <w:sz w:val="28"/>
          <w:szCs w:val="28"/>
          <w:highlight w:val="none"/>
        </w:rPr>
        <w:outlineLvl w:val="1"/>
      </w:pPr>
      <w:r/>
      <w:bookmarkStart w:id="300" w:name="_Toc163508381"/>
      <w:r/>
      <w:bookmarkStart w:id="301" w:name="_Toc120614219"/>
      <w:r/>
      <w:bookmarkStart w:id="302" w:name="_Toc14839"/>
      <w:r/>
      <w:bookmarkStart w:id="303" w:name="_Toc163508306"/>
      <w:r/>
      <w:bookmarkStart w:id="304" w:name="_Toc9632"/>
      <w:r>
        <w:rPr>
          <w:rFonts w:hint="eastAsia" w:ascii="Times New Roman" w:hAnsi="Times New Roman" w:eastAsia="宋体" w:cs="Times New Roman"/>
          <w:b/>
          <w:bCs/>
          <w:color w:val="000000"/>
          <w:sz w:val="28"/>
          <w:szCs w:val="28"/>
          <w:highlight w:val="none"/>
        </w:rPr>
        <w:t xml:space="preserve">六、</w:t>
      </w:r>
      <w:bookmarkEnd w:id="297"/>
      <w:r/>
      <w:bookmarkEnd w:id="298"/>
      <w:r/>
      <w:bookmarkEnd w:id="299"/>
      <w:r>
        <w:rPr>
          <w:rFonts w:hint="eastAsia" w:ascii="Times New Roman" w:hAnsi="Times New Roman" w:eastAsia="宋体" w:cs="Times New Roman"/>
          <w:b/>
          <w:bCs/>
          <w:color w:val="000000"/>
          <w:sz w:val="28"/>
          <w:szCs w:val="28"/>
          <w:highlight w:val="none"/>
        </w:rPr>
        <w:t xml:space="preserve">定标</w:t>
      </w:r>
      <w:bookmarkEnd w:id="300"/>
      <w:r/>
      <w:bookmarkEnd w:id="301"/>
      <w:r/>
      <w:bookmarkEnd w:id="302"/>
      <w:r/>
      <w:bookmarkEnd w:id="303"/>
      <w:r/>
      <w:bookmarkEnd w:id="304"/>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305" w:name="_Toc513029238"/>
      <w:r/>
      <w:bookmarkStart w:id="306" w:name="_Toc20823310"/>
      <w:r/>
      <w:bookmarkStart w:id="307" w:name="_Toc16938554"/>
      <w:r/>
      <w:bookmarkStart w:id="308" w:name="_Toc163508382"/>
      <w:r/>
      <w:bookmarkStart w:id="309" w:name="_Toc13388"/>
      <w:r/>
      <w:bookmarkStart w:id="310" w:name="_Toc163508307"/>
      <w:r/>
      <w:bookmarkStart w:id="311" w:name="_Toc349"/>
      <w:r>
        <w:rPr>
          <w:rFonts w:hint="eastAsia" w:ascii="宋体" w:hAnsi="宋体" w:eastAsia="宋体" w:cs="Arial"/>
          <w:color w:val="000000"/>
          <w:sz w:val="28"/>
          <w:szCs w:val="28"/>
          <w:highlight w:val="none"/>
        </w:rPr>
        <w:t xml:space="preserve">2</w:t>
      </w:r>
      <w:r>
        <w:rPr>
          <w:rFonts w:ascii="宋体" w:hAnsi="宋体" w:eastAsia="宋体" w:cs="Arial"/>
          <w:color w:val="000000"/>
          <w:sz w:val="28"/>
          <w:szCs w:val="28"/>
          <w:highlight w:val="none"/>
        </w:rPr>
        <w:t xml:space="preserve">5</w:t>
      </w:r>
      <w:r>
        <w:rPr>
          <w:rFonts w:hint="eastAsia" w:ascii="宋体" w:hAnsi="宋体" w:eastAsia="宋体" w:cs="Arial"/>
          <w:color w:val="000000"/>
          <w:sz w:val="28"/>
          <w:szCs w:val="28"/>
          <w:highlight w:val="none"/>
        </w:rPr>
        <w:t xml:space="preserve">、</w:t>
      </w:r>
      <w:bookmarkEnd w:id="305"/>
      <w:r>
        <w:rPr>
          <w:rFonts w:hint="eastAsia" w:ascii="宋体" w:hAnsi="宋体" w:eastAsia="宋体" w:cs="Arial"/>
          <w:color w:val="000000"/>
          <w:sz w:val="28"/>
          <w:szCs w:val="28"/>
          <w:highlight w:val="none"/>
        </w:rPr>
        <w:t xml:space="preserve">确定</w:t>
      </w:r>
      <w:bookmarkEnd w:id="306"/>
      <w:r/>
      <w:bookmarkEnd w:id="307"/>
      <w:r>
        <w:rPr>
          <w:rFonts w:hint="eastAsia" w:ascii="宋体" w:hAnsi="宋体" w:eastAsia="宋体" w:cs="Arial"/>
          <w:color w:val="000000"/>
          <w:sz w:val="28"/>
          <w:szCs w:val="28"/>
          <w:highlight w:val="none"/>
        </w:rPr>
        <w:t xml:space="preserve">中标单位</w:t>
      </w:r>
      <w:bookmarkEnd w:id="308"/>
      <w:r/>
      <w:bookmarkEnd w:id="309"/>
      <w:r/>
      <w:bookmarkEnd w:id="310"/>
      <w:r/>
      <w:bookmarkEnd w:id="311"/>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.1中标候选人的选取原则和数量见招标文件第五章规定。 </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.2 采购人或采购人委托评委会根据评委会推荐的中标候选人确定中标人。</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.3 代理机构将在指定媒体上发布中标公告，公告期限为1个工作日。</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.4</w:t>
      </w:r>
      <w:r>
        <w:rPr>
          <w:rFonts w:ascii="Times New Roman" w:hAnsi="Times New Roman" w:eastAsia="宋体" w:cs="Times New Roman"/>
          <w:sz w:val="24"/>
          <w:szCs w:val="24"/>
          <w:highlight w:val="none"/>
        </w:rPr>
        <w:t xml:space="preserve"> </w:t>
      </w:r>
      <w:r>
        <w:rPr>
          <w:rFonts w:hint="eastAsia" w:ascii="Times New Roman" w:hAnsi="Times New Roman" w:eastAsia="宋体" w:cs="Times New Roman"/>
          <w:sz w:val="24"/>
          <w:szCs w:val="24"/>
          <w:highlight w:val="none"/>
        </w:rPr>
        <w:t xml:space="preserve">若有充分证据证明，中标人出现下列情况之一的，一经查实，将被取消中标资格：</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.4.1提供虚假材料谋取中标的。</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.4.2向采购人、代理机构行贿或者提供其他不正当利益的。</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.4.3属于本文件规定的无效条件，但在评标过程中又未被评委会发现的。</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.4.4与采购人或者其他供应商恶意串通的。</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.4.5采取不正当手段诋毁、排挤其他供应商的。</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bookmarkStart w:id="312" w:name="_Toc200451960"/>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.5. </w:t>
      </w:r>
      <w:r>
        <w:rPr>
          <w:rFonts w:ascii="Times New Roman" w:hAnsi="Times New Roman" w:eastAsia="宋体" w:cs="Times New Roman"/>
          <w:sz w:val="24"/>
          <w:szCs w:val="24"/>
          <w:highlight w:val="none"/>
        </w:rPr>
        <w:t xml:space="preserve">有下列情形之一的，</w:t>
      </w:r>
      <w:r>
        <w:rPr>
          <w:rFonts w:hint="eastAsia" w:ascii="Times New Roman" w:hAnsi="Times New Roman" w:eastAsia="宋体" w:cs="Times New Roman"/>
          <w:sz w:val="24"/>
          <w:szCs w:val="24"/>
          <w:highlight w:val="none"/>
        </w:rPr>
        <w:t xml:space="preserve">视为投标人</w:t>
      </w:r>
      <w:r>
        <w:rPr>
          <w:rFonts w:ascii="Times New Roman" w:hAnsi="Times New Roman" w:eastAsia="宋体" w:cs="Times New Roman"/>
          <w:sz w:val="24"/>
          <w:szCs w:val="24"/>
          <w:highlight w:val="none"/>
        </w:rPr>
        <w:t xml:space="preserve">串通</w:t>
      </w:r>
      <w:r>
        <w:rPr>
          <w:rFonts w:hint="eastAsia" w:ascii="Times New Roman" w:hAnsi="Times New Roman" w:eastAsia="宋体" w:cs="Times New Roman"/>
          <w:sz w:val="24"/>
          <w:szCs w:val="24"/>
          <w:highlight w:val="none"/>
        </w:rPr>
        <w:t xml:space="preserve">投标，投标无效：</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.5.1不同投标人的投标文件由同一单位或者个人编制；</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.5.2不同投标人委托同一单位或者个人办理投标事宜；</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.5.3 不同投标人的投标文件载明的项目管理成员或者联系人员为同一人；</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.5.4不同投标人的投标文件异常一致或者投标报价呈规律性差异。</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313" w:name="_Toc163508383"/>
      <w:r/>
      <w:bookmarkStart w:id="314" w:name="_Toc163508308"/>
      <w:r/>
      <w:bookmarkStart w:id="315" w:name="_Toc4290"/>
      <w:r/>
      <w:bookmarkStart w:id="316" w:name="_Toc21306"/>
      <w:r>
        <w:rPr>
          <w:rFonts w:ascii="宋体" w:hAnsi="宋体" w:eastAsia="宋体" w:cs="Arial"/>
          <w:color w:val="000000"/>
          <w:sz w:val="28"/>
          <w:szCs w:val="28"/>
          <w:highlight w:val="none"/>
        </w:rPr>
        <w:t xml:space="preserve">26</w:t>
      </w:r>
      <w:r>
        <w:rPr>
          <w:rFonts w:hint="eastAsia" w:ascii="宋体" w:hAnsi="宋体" w:eastAsia="宋体" w:cs="Arial"/>
          <w:color w:val="000000"/>
          <w:sz w:val="28"/>
          <w:szCs w:val="28"/>
          <w:highlight w:val="none"/>
        </w:rPr>
        <w:t xml:space="preserve">、质疑处理</w:t>
      </w:r>
      <w:bookmarkEnd w:id="312"/>
      <w:r/>
      <w:bookmarkEnd w:id="313"/>
      <w:r/>
      <w:bookmarkEnd w:id="314"/>
      <w:r/>
      <w:bookmarkEnd w:id="315"/>
      <w:r/>
      <w:bookmarkEnd w:id="316"/>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26</w:t>
      </w:r>
      <w:r>
        <w:rPr>
          <w:rFonts w:hint="eastAsia" w:ascii="Times New Roman" w:hAnsi="Times New Roman" w:eastAsia="宋体" w:cs="Times New Roman"/>
          <w:sz w:val="24"/>
          <w:szCs w:val="24"/>
          <w:highlight w:val="none"/>
        </w:rPr>
        <w:t xml:space="preserve">.1 提出质疑的投标</w:t>
      </w:r>
      <w:r>
        <w:rPr>
          <w:rFonts w:ascii="Times New Roman" w:hAnsi="Times New Roman" w:eastAsia="宋体" w:cs="Times New Roman"/>
          <w:sz w:val="24"/>
          <w:szCs w:val="24"/>
          <w:highlight w:val="none"/>
        </w:rPr>
        <w:t xml:space="preserve">人</w:t>
      </w:r>
      <w:r>
        <w:rPr>
          <w:rFonts w:hint="eastAsia" w:ascii="Times New Roman" w:hAnsi="Times New Roman" w:eastAsia="宋体" w:cs="Times New Roman"/>
          <w:sz w:val="24"/>
          <w:szCs w:val="24"/>
          <w:highlight w:val="none"/>
        </w:rPr>
        <w:t xml:space="preserve">应当是参与所质疑项目采购活动的供应商。潜在投标人依法获取其可质疑的采购文件的，可以对采购文件提出质疑。请将</w:t>
      </w:r>
      <w:bookmarkStart w:id="317" w:name="_Hlk98510751"/>
      <w:r>
        <w:rPr>
          <w:rFonts w:hint="eastAsia" w:ascii="Times New Roman" w:hAnsi="Times New Roman" w:eastAsia="宋体" w:cs="Times New Roman"/>
          <w:sz w:val="24"/>
          <w:szCs w:val="24"/>
          <w:highlight w:val="none"/>
        </w:rPr>
        <w:t xml:space="preserve">获取采购文件后打印留存的</w:t>
      </w:r>
      <w:r>
        <w:rPr>
          <w:rFonts w:ascii="Times New Roman" w:hAnsi="Times New Roman" w:eastAsia="宋体" w:cs="Times New Roman"/>
          <w:sz w:val="24"/>
          <w:szCs w:val="24"/>
          <w:highlight w:val="none"/>
        </w:rPr>
        <w:t xml:space="preserve">《投标供应商确认函》</w:t>
      </w:r>
      <w:r>
        <w:rPr>
          <w:rFonts w:hint="eastAsia" w:ascii="Times New Roman" w:hAnsi="Times New Roman" w:eastAsia="宋体" w:cs="Times New Roman"/>
          <w:sz w:val="24"/>
          <w:szCs w:val="24"/>
          <w:highlight w:val="none"/>
        </w:rPr>
        <w:t xml:space="preserve">等</w:t>
      </w:r>
      <w:bookmarkEnd w:id="317"/>
      <w:r>
        <w:rPr>
          <w:rFonts w:hint="eastAsia" w:ascii="Times New Roman" w:hAnsi="Times New Roman" w:eastAsia="宋体" w:cs="Times New Roman"/>
          <w:sz w:val="24"/>
          <w:szCs w:val="24"/>
          <w:highlight w:val="none"/>
        </w:rPr>
        <w:t xml:space="preserve">必要的证明材料与质疑函一起递交，否则不予受理。</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26</w:t>
      </w:r>
      <w:r>
        <w:rPr>
          <w:rFonts w:hint="eastAsia" w:ascii="Times New Roman" w:hAnsi="Times New Roman" w:eastAsia="宋体" w:cs="Times New Roman"/>
          <w:sz w:val="24"/>
          <w:szCs w:val="24"/>
          <w:highlight w:val="none"/>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26</w:t>
      </w:r>
      <w:r>
        <w:rPr>
          <w:rFonts w:hint="eastAsia" w:ascii="Times New Roman" w:hAnsi="Times New Roman" w:eastAsia="宋体" w:cs="Times New Roman"/>
          <w:sz w:val="24"/>
          <w:szCs w:val="24"/>
          <w:highlight w:val="none"/>
        </w:rPr>
        <w:t xml:space="preserve">.2.1</w:t>
      </w:r>
      <w:r>
        <w:rPr>
          <w:rFonts w:ascii="Times New Roman" w:hAnsi="Times New Roman" w:eastAsia="宋体" w:cs="Times New Roman"/>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26</w:t>
      </w:r>
      <w:r>
        <w:rPr>
          <w:rFonts w:hint="eastAsia" w:ascii="Times New Roman" w:hAnsi="Times New Roman" w:eastAsia="宋体" w:cs="Times New Roman"/>
          <w:sz w:val="24"/>
          <w:szCs w:val="24"/>
          <w:highlight w:val="none"/>
        </w:rPr>
        <w:t xml:space="preserve">.2.2</w:t>
      </w:r>
      <w:r>
        <w:rPr>
          <w:rFonts w:ascii="Times New Roman" w:hAnsi="Times New Roman" w:eastAsia="宋体" w:cs="Times New Roman"/>
          <w:sz w:val="24"/>
          <w:szCs w:val="24"/>
          <w:highlight w:val="none"/>
        </w:rPr>
        <w:t xml:space="preserve">对采购过程提出质疑的，为各采购程序环节结束之日；</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26</w:t>
      </w:r>
      <w:r>
        <w:rPr>
          <w:rFonts w:hint="eastAsia" w:ascii="Times New Roman" w:hAnsi="Times New Roman" w:eastAsia="宋体" w:cs="Times New Roman"/>
          <w:sz w:val="24"/>
          <w:szCs w:val="24"/>
          <w:highlight w:val="none"/>
        </w:rPr>
        <w:t xml:space="preserve">.2.3</w:t>
      </w:r>
      <w:r>
        <w:rPr>
          <w:rFonts w:ascii="Times New Roman" w:hAnsi="Times New Roman" w:eastAsia="宋体" w:cs="Times New Roman"/>
          <w:sz w:val="24"/>
          <w:szCs w:val="24"/>
          <w:highlight w:val="none"/>
        </w:rPr>
        <w:t xml:space="preserve">对中标或者成交结果提出质疑的，为中标或者成交结果公告期限届满之日。</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投标人应当在法定质疑期内一次性提出针对同一采购程序环节的质疑。投标人如在法定期限内对同一采购程序环节提出多次质疑的，代理机构、</w:t>
      </w:r>
      <w:r>
        <w:rPr>
          <w:rFonts w:ascii="Times New Roman" w:hAnsi="Times New Roman" w:eastAsia="宋体" w:cs="Times New Roman"/>
          <w:sz w:val="24"/>
          <w:szCs w:val="24"/>
          <w:highlight w:val="none"/>
        </w:rPr>
        <w:t xml:space="preserve">采购人</w:t>
      </w:r>
      <w:r>
        <w:rPr>
          <w:rFonts w:hint="eastAsia" w:ascii="Times New Roman" w:hAnsi="Times New Roman" w:eastAsia="宋体" w:cs="Times New Roman"/>
          <w:sz w:val="24"/>
          <w:szCs w:val="24"/>
          <w:highlight w:val="none"/>
        </w:rPr>
        <w:t xml:space="preserve">将只对投标人第一次质疑作出答复。</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26</w:t>
      </w:r>
      <w:r>
        <w:rPr>
          <w:rFonts w:hint="eastAsia" w:ascii="Times New Roman" w:hAnsi="Times New Roman" w:eastAsia="宋体" w:cs="Times New Roman"/>
          <w:sz w:val="24"/>
          <w:szCs w:val="24"/>
          <w:highlight w:val="none"/>
        </w:rPr>
        <w:t xml:space="preserve">.3质疑函必须按照https://czju.suzhou.gov.cn/zfcg/html/content/20180305093615738.shtml的下载中心下载的范本进行填写。投标人如组成联合体参加投标，要求签字、盖章之处，联合体各方均须按要求签字、盖章。</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26</w:t>
      </w:r>
      <w:r>
        <w:rPr>
          <w:rFonts w:hint="eastAsia" w:ascii="Times New Roman" w:hAnsi="Times New Roman" w:eastAsia="宋体" w:cs="Times New Roman"/>
          <w:sz w:val="24"/>
          <w:szCs w:val="24"/>
          <w:highlight w:val="none"/>
        </w:rPr>
        <w:t xml:space="preserve">.4 投标人对</w:t>
      </w:r>
      <w:r>
        <w:rPr>
          <w:rFonts w:ascii="Times New Roman" w:hAnsi="Times New Roman" w:eastAsia="宋体" w:cs="Times New Roman"/>
          <w:sz w:val="24"/>
          <w:szCs w:val="24"/>
          <w:highlight w:val="none"/>
        </w:rPr>
        <w:t xml:space="preserve">采购方式、</w:t>
      </w:r>
      <w:r>
        <w:rPr>
          <w:rFonts w:hint="eastAsia" w:ascii="Times New Roman" w:hAnsi="Times New Roman" w:eastAsia="宋体" w:cs="Times New Roman"/>
          <w:sz w:val="24"/>
          <w:szCs w:val="24"/>
          <w:highlight w:val="none"/>
        </w:rPr>
        <w:t xml:space="preserve">招标文件中采购</w:t>
      </w:r>
      <w:r>
        <w:rPr>
          <w:rFonts w:ascii="Times New Roman" w:hAnsi="Times New Roman" w:eastAsia="宋体" w:cs="Times New Roman"/>
          <w:sz w:val="24"/>
          <w:szCs w:val="24"/>
          <w:highlight w:val="none"/>
        </w:rPr>
        <w:t xml:space="preserve">需求、</w:t>
      </w:r>
      <w:r>
        <w:rPr>
          <w:rFonts w:hint="eastAsia" w:ascii="Times New Roman" w:hAnsi="Times New Roman" w:eastAsia="宋体" w:cs="Times New Roman"/>
          <w:sz w:val="24"/>
          <w:szCs w:val="24"/>
          <w:highlight w:val="none"/>
        </w:rPr>
        <w:t xml:space="preserve">投标人</w:t>
      </w:r>
      <w:r>
        <w:rPr>
          <w:rFonts w:ascii="Times New Roman" w:hAnsi="Times New Roman" w:eastAsia="宋体" w:cs="Times New Roman"/>
          <w:sz w:val="24"/>
          <w:szCs w:val="24"/>
          <w:highlight w:val="none"/>
        </w:rPr>
        <w:t xml:space="preserve">资格条件、</w:t>
      </w:r>
      <w:r>
        <w:rPr>
          <w:rFonts w:hint="eastAsia" w:ascii="Times New Roman" w:hAnsi="Times New Roman" w:eastAsia="宋体" w:cs="Times New Roman"/>
          <w:sz w:val="24"/>
          <w:szCs w:val="24"/>
          <w:highlight w:val="none"/>
        </w:rPr>
        <w:t xml:space="preserve">评标方法</w:t>
      </w:r>
      <w:r>
        <w:rPr>
          <w:rFonts w:ascii="Times New Roman" w:hAnsi="Times New Roman" w:eastAsia="宋体" w:cs="Times New Roman"/>
          <w:sz w:val="24"/>
          <w:szCs w:val="24"/>
          <w:highlight w:val="none"/>
        </w:rPr>
        <w:t xml:space="preserve">和评标标准、合同文本</w:t>
      </w:r>
      <w:r>
        <w:rPr>
          <w:rFonts w:hint="eastAsia" w:ascii="Times New Roman" w:hAnsi="Times New Roman" w:eastAsia="宋体" w:cs="Times New Roman"/>
          <w:sz w:val="24"/>
          <w:szCs w:val="24"/>
          <w:highlight w:val="none"/>
        </w:rPr>
        <w:t xml:space="preserve">及</w:t>
      </w:r>
      <w:r>
        <w:rPr>
          <w:rFonts w:ascii="Times New Roman" w:hAnsi="Times New Roman" w:eastAsia="宋体" w:cs="Times New Roman"/>
          <w:sz w:val="24"/>
          <w:szCs w:val="24"/>
          <w:highlight w:val="none"/>
        </w:rPr>
        <w:t xml:space="preserve">资格</w:t>
      </w:r>
      <w:r>
        <w:rPr>
          <w:rFonts w:hint="eastAsia" w:ascii="Times New Roman" w:hAnsi="Times New Roman" w:eastAsia="宋体" w:cs="Times New Roman"/>
          <w:sz w:val="24"/>
          <w:szCs w:val="24"/>
          <w:highlight w:val="none"/>
        </w:rPr>
        <w:t xml:space="preserve">审查结果、评标结果等的</w:t>
      </w:r>
      <w:r>
        <w:rPr>
          <w:rFonts w:ascii="Times New Roman" w:hAnsi="Times New Roman" w:eastAsia="宋体" w:cs="Times New Roman"/>
          <w:sz w:val="24"/>
          <w:szCs w:val="24"/>
          <w:highlight w:val="none"/>
        </w:rPr>
        <w:t xml:space="preserve">询问</w:t>
      </w:r>
      <w:r>
        <w:rPr>
          <w:rFonts w:hint="eastAsia" w:ascii="Times New Roman" w:hAnsi="Times New Roman" w:eastAsia="宋体" w:cs="Times New Roman"/>
          <w:sz w:val="24"/>
          <w:szCs w:val="24"/>
          <w:highlight w:val="none"/>
        </w:rPr>
        <w:t xml:space="preserve">、质疑</w:t>
      </w:r>
      <w:r>
        <w:rPr>
          <w:rFonts w:ascii="Times New Roman" w:hAnsi="Times New Roman" w:eastAsia="宋体" w:cs="Times New Roman"/>
          <w:sz w:val="24"/>
          <w:szCs w:val="24"/>
          <w:highlight w:val="none"/>
        </w:rPr>
        <w:t xml:space="preserve">请向代理机构提出，由代理机构</w:t>
      </w:r>
      <w:r>
        <w:rPr>
          <w:rFonts w:hint="eastAsia" w:ascii="Times New Roman" w:hAnsi="Times New Roman" w:eastAsia="宋体" w:cs="Times New Roman"/>
          <w:sz w:val="24"/>
          <w:szCs w:val="24"/>
          <w:highlight w:val="none"/>
        </w:rPr>
        <w:t xml:space="preserve">负责</w:t>
      </w:r>
      <w:r>
        <w:rPr>
          <w:rFonts w:ascii="Times New Roman" w:hAnsi="Times New Roman" w:eastAsia="宋体" w:cs="Times New Roman"/>
          <w:sz w:val="24"/>
          <w:szCs w:val="24"/>
          <w:highlight w:val="none"/>
        </w:rPr>
        <w:t xml:space="preserve">答复。</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代理机构只接收以纸质原件形式送达的质疑,建议投标人尽量通过邮寄方式提交质疑（代理机构不接受未填写快递运单的快件）。</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采购人、代理机构质疑接收人及联系方式：详见招标文件“第一章 投标邀请”中“七、本次招标联系方式”下有关联系方式。</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26</w:t>
      </w:r>
      <w:r>
        <w:rPr>
          <w:rFonts w:hint="eastAsia" w:ascii="Times New Roman" w:hAnsi="Times New Roman" w:eastAsia="宋体" w:cs="Times New Roman"/>
          <w:sz w:val="24"/>
          <w:szCs w:val="24"/>
          <w:highlight w:val="none"/>
        </w:rPr>
        <w:t xml:space="preserve">.5 以下情形的质疑不予受理</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26</w:t>
      </w:r>
      <w:r>
        <w:rPr>
          <w:rFonts w:hint="eastAsia" w:ascii="Times New Roman" w:hAnsi="Times New Roman" w:eastAsia="宋体" w:cs="Times New Roman"/>
          <w:sz w:val="24"/>
          <w:szCs w:val="24"/>
          <w:highlight w:val="none"/>
        </w:rPr>
        <w:t xml:space="preserve">.5.1 内容不符合《政府采购质疑和投诉办法》第十二条规定的质疑。</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26</w:t>
      </w:r>
      <w:r>
        <w:rPr>
          <w:rFonts w:hint="eastAsia" w:ascii="Times New Roman" w:hAnsi="Times New Roman" w:eastAsia="宋体" w:cs="Times New Roman"/>
          <w:sz w:val="24"/>
          <w:szCs w:val="24"/>
          <w:highlight w:val="none"/>
        </w:rPr>
        <w:t xml:space="preserve">.5.2 超出政府采购法定期限的质疑。</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26</w:t>
      </w:r>
      <w:r>
        <w:rPr>
          <w:rFonts w:hint="eastAsia" w:ascii="Times New Roman" w:hAnsi="Times New Roman" w:eastAsia="宋体" w:cs="Times New Roman"/>
          <w:sz w:val="24"/>
          <w:szCs w:val="24"/>
          <w:highlight w:val="none"/>
        </w:rPr>
        <w:t xml:space="preserve">.5.3 以传真、电子邮件等方式递交的非纸质原件形式的质疑。</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26</w:t>
      </w:r>
      <w:r>
        <w:rPr>
          <w:rFonts w:hint="eastAsia" w:ascii="Times New Roman" w:hAnsi="Times New Roman" w:eastAsia="宋体" w:cs="Times New Roman"/>
          <w:sz w:val="24"/>
          <w:szCs w:val="24"/>
          <w:highlight w:val="none"/>
        </w:rPr>
        <w:t xml:space="preserve">.5.4 未参加投标活动的投标人或在投标活动中自身权益未受到损害的投标人所提出的质疑。</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26</w:t>
      </w:r>
      <w:r>
        <w:rPr>
          <w:rFonts w:hint="eastAsia" w:ascii="Times New Roman" w:hAnsi="Times New Roman" w:eastAsia="宋体" w:cs="Times New Roman"/>
          <w:sz w:val="24"/>
          <w:szCs w:val="24"/>
          <w:highlight w:val="none"/>
        </w:rPr>
        <w:t xml:space="preserve">.5.5投标人组成联合体参加投标，联合体中任何一方或多方未按要求签字、盖章的质疑。</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26</w:t>
      </w:r>
      <w:r>
        <w:rPr>
          <w:rFonts w:hint="eastAsia" w:ascii="Times New Roman" w:hAnsi="Times New Roman" w:eastAsia="宋体" w:cs="Times New Roman"/>
          <w:sz w:val="24"/>
          <w:szCs w:val="24"/>
          <w:highlight w:val="none"/>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318" w:name="_Toc28270"/>
      <w:r/>
      <w:bookmarkStart w:id="319" w:name="_Toc163508309"/>
      <w:r/>
      <w:bookmarkStart w:id="320" w:name="_Toc163508384"/>
      <w:r/>
      <w:bookmarkStart w:id="321" w:name="_Toc23699"/>
      <w:r>
        <w:rPr>
          <w:rFonts w:ascii="宋体" w:hAnsi="宋体" w:eastAsia="宋体" w:cs="Arial"/>
          <w:color w:val="000000"/>
          <w:sz w:val="28"/>
          <w:szCs w:val="28"/>
          <w:highlight w:val="none"/>
        </w:rPr>
        <w:t xml:space="preserve">27</w:t>
      </w:r>
      <w:r>
        <w:rPr>
          <w:rFonts w:hint="eastAsia" w:ascii="宋体" w:hAnsi="宋体" w:eastAsia="宋体" w:cs="Arial"/>
          <w:color w:val="000000"/>
          <w:sz w:val="28"/>
          <w:szCs w:val="28"/>
          <w:highlight w:val="none"/>
        </w:rPr>
        <w:t xml:space="preserve">、中标通知书</w:t>
      </w:r>
      <w:bookmarkEnd w:id="318"/>
      <w:r/>
      <w:bookmarkEnd w:id="319"/>
      <w:r/>
      <w:bookmarkEnd w:id="320"/>
      <w:r/>
      <w:bookmarkEnd w:id="321"/>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27</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27</w:t>
      </w:r>
      <w:r>
        <w:rPr>
          <w:rFonts w:hint="eastAsia" w:ascii="Times New Roman" w:hAnsi="Times New Roman" w:eastAsia="宋体" w:cs="Times New Roman"/>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val="0"/>
        <w:keepNext w:val="0"/>
        <w:pageBreakBefore w:val="0"/>
        <w:spacing w:line="460" w:lineRule="exact"/>
        <w:widowControl w:val="off"/>
        <w:rPr>
          <w:rFonts w:ascii="Times New Roman" w:hAnsi="Times New Roman" w:eastAsia="宋体" w:cs="Times New Roman"/>
          <w:b/>
          <w:bCs/>
          <w:color w:val="000000"/>
          <w:sz w:val="28"/>
          <w:szCs w:val="28"/>
          <w:highlight w:val="none"/>
        </w:rPr>
        <w:outlineLvl w:val="1"/>
      </w:pPr>
      <w:r/>
      <w:bookmarkStart w:id="322" w:name="_Toc163508385"/>
      <w:r/>
      <w:bookmarkStart w:id="323" w:name="_Toc15347"/>
      <w:r/>
      <w:bookmarkStart w:id="324" w:name="_Toc120614220"/>
      <w:r/>
      <w:bookmarkStart w:id="325" w:name="_Toc163508310"/>
      <w:r/>
      <w:bookmarkStart w:id="326" w:name="_Toc31019"/>
      <w:r/>
      <w:bookmarkStart w:id="327" w:name="_Toc513029236"/>
      <w:r/>
      <w:bookmarkStart w:id="328" w:name="_Toc20823308"/>
      <w:r/>
      <w:bookmarkStart w:id="329" w:name="_Toc16938552"/>
      <w:r>
        <w:rPr>
          <w:rFonts w:hint="eastAsia" w:ascii="Times New Roman" w:hAnsi="Times New Roman" w:eastAsia="宋体" w:cs="Times New Roman"/>
          <w:b/>
          <w:bCs/>
          <w:color w:val="000000"/>
          <w:sz w:val="28"/>
          <w:szCs w:val="28"/>
          <w:highlight w:val="none"/>
        </w:rPr>
        <w:t xml:space="preserve">七、授予合同</w:t>
      </w:r>
      <w:bookmarkEnd w:id="322"/>
      <w:r/>
      <w:bookmarkEnd w:id="323"/>
      <w:r/>
      <w:bookmarkEnd w:id="324"/>
      <w:r/>
      <w:bookmarkEnd w:id="325"/>
      <w:r/>
      <w:bookmarkEnd w:id="326"/>
      <w:r/>
      <w:bookmarkEnd w:id="327"/>
      <w:r/>
      <w:bookmarkEnd w:id="328"/>
      <w:r/>
      <w:bookmarkEnd w:id="329"/>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330" w:name="_Toc163508311"/>
      <w:r/>
      <w:bookmarkStart w:id="331" w:name="_Toc163508386"/>
      <w:r/>
      <w:bookmarkStart w:id="332" w:name="_Toc8370"/>
      <w:r/>
      <w:bookmarkStart w:id="333" w:name="_Toc6440"/>
      <w:r/>
      <w:bookmarkStart w:id="334" w:name="_Toc16938553"/>
      <w:r/>
      <w:bookmarkStart w:id="335" w:name="_Toc20823309"/>
      <w:r/>
      <w:bookmarkStart w:id="336" w:name="_Toc513029237"/>
      <w:r>
        <w:rPr>
          <w:rFonts w:ascii="宋体" w:hAnsi="宋体" w:eastAsia="宋体" w:cs="Arial"/>
          <w:color w:val="000000"/>
          <w:sz w:val="28"/>
          <w:szCs w:val="28"/>
          <w:highlight w:val="none"/>
        </w:rPr>
        <w:t xml:space="preserve">28</w:t>
      </w:r>
      <w:r>
        <w:rPr>
          <w:rFonts w:hint="eastAsia" w:ascii="宋体" w:hAnsi="宋体" w:eastAsia="宋体" w:cs="Arial"/>
          <w:color w:val="000000"/>
          <w:sz w:val="28"/>
          <w:szCs w:val="28"/>
          <w:highlight w:val="none"/>
        </w:rPr>
        <w:t xml:space="preserve">、签订合同</w:t>
      </w:r>
      <w:bookmarkEnd w:id="330"/>
      <w:r/>
      <w:bookmarkEnd w:id="331"/>
      <w:r/>
      <w:bookmarkEnd w:id="332"/>
      <w:r/>
      <w:bookmarkEnd w:id="333"/>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28</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中标人应当在中标通知书发出之日起三十日（招标文件中有另外</w:t>
      </w:r>
      <w:r>
        <w:rPr>
          <w:rFonts w:ascii="Times New Roman" w:hAnsi="Times New Roman" w:eastAsia="宋体" w:cs="Times New Roman"/>
          <w:sz w:val="24"/>
          <w:szCs w:val="24"/>
          <w:highlight w:val="none"/>
        </w:rPr>
        <w:t xml:space="preserve">要求的</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以另外要求为准</w:t>
      </w:r>
      <w:r>
        <w:rPr>
          <w:rFonts w:hint="eastAsia" w:ascii="Times New Roman" w:hAnsi="Times New Roman" w:eastAsia="宋体" w:cs="Times New Roman"/>
          <w:sz w:val="24"/>
          <w:szCs w:val="24"/>
          <w:highlight w:val="none"/>
        </w:rPr>
        <w:t xml:space="preserve">）内，按照招标文件确定的事项与采购人签订政府采购合同。</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28</w:t>
      </w:r>
      <w:r>
        <w:rPr>
          <w:rFonts w:hint="eastAsia" w:ascii="Times New Roman" w:hAnsi="Times New Roman" w:eastAsia="宋体" w:cs="Times New Roman"/>
          <w:sz w:val="24"/>
          <w:szCs w:val="24"/>
          <w:highlight w:val="none"/>
        </w:rPr>
        <w:t xml:space="preserve">.2 招标文件、中标人的投标文件及招标过程中有关澄清、承诺文件均应作为合同附件。</w:t>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28</w:t>
      </w:r>
      <w:r>
        <w:rPr>
          <w:rFonts w:hint="eastAsia" w:ascii="Times New Roman" w:hAnsi="Times New Roman" w:eastAsia="宋体" w:cs="Times New Roman"/>
          <w:sz w:val="24"/>
          <w:szCs w:val="24"/>
          <w:highlight w:val="none"/>
        </w:rPr>
        <w:t xml:space="preserve">.3 签订合同后，</w:t>
      </w:r>
      <w:r>
        <w:rPr>
          <w:rFonts w:hint="eastAsia" w:ascii="Times New Roman" w:hAnsi="Times New Roman" w:eastAsia="宋体" w:cs="Times New Roman"/>
          <w:i/>
          <w:sz w:val="24"/>
          <w:szCs w:val="24"/>
          <w:highlight w:val="none"/>
          <w:u w:val="single"/>
        </w:rPr>
        <w:t xml:space="preserve">中标人不得将合同标的进行转包</w:t>
      </w:r>
      <w:r>
        <w:rPr>
          <w:rFonts w:hint="eastAsia" w:ascii="Times New Roman" w:hAnsi="Times New Roman" w:eastAsia="宋体" w:cs="Times New Roman"/>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337" w:name="_Toc18366"/>
      <w:r/>
      <w:bookmarkStart w:id="338" w:name="_Toc163508312"/>
      <w:r/>
      <w:bookmarkStart w:id="339" w:name="_Toc163508387"/>
      <w:r/>
      <w:bookmarkStart w:id="340" w:name="_Toc14549"/>
      <w:r>
        <w:rPr>
          <w:rFonts w:ascii="宋体" w:hAnsi="宋体" w:eastAsia="宋体" w:cs="Arial"/>
          <w:color w:val="000000"/>
          <w:sz w:val="28"/>
          <w:szCs w:val="28"/>
          <w:highlight w:val="none"/>
        </w:rPr>
        <w:t xml:space="preserve">29</w:t>
      </w:r>
      <w:r>
        <w:rPr>
          <w:rFonts w:hint="eastAsia" w:ascii="宋体" w:hAnsi="宋体" w:eastAsia="宋体" w:cs="Arial"/>
          <w:color w:val="000000"/>
          <w:sz w:val="28"/>
          <w:szCs w:val="28"/>
          <w:highlight w:val="none"/>
        </w:rPr>
        <w:t xml:space="preserve">、货物或</w:t>
      </w:r>
      <w:r>
        <w:rPr>
          <w:rFonts w:ascii="宋体" w:hAnsi="宋体" w:eastAsia="宋体" w:cs="Arial"/>
          <w:color w:val="000000"/>
          <w:sz w:val="28"/>
          <w:szCs w:val="28"/>
          <w:highlight w:val="none"/>
        </w:rPr>
        <w:t xml:space="preserve">服务</w:t>
      </w:r>
      <w:r>
        <w:rPr>
          <w:rFonts w:hint="eastAsia" w:ascii="宋体" w:hAnsi="宋体" w:eastAsia="宋体" w:cs="Arial"/>
          <w:color w:val="000000"/>
          <w:sz w:val="28"/>
          <w:szCs w:val="28"/>
          <w:highlight w:val="none"/>
        </w:rPr>
        <w:t xml:space="preserve">的追加</w:t>
      </w:r>
      <w:bookmarkEnd w:id="337"/>
      <w:r/>
      <w:bookmarkEnd w:id="338"/>
      <w:r/>
      <w:bookmarkEnd w:id="339"/>
      <w:r/>
      <w:bookmarkEnd w:id="340"/>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29</w:t>
      </w:r>
      <w:r>
        <w:rPr>
          <w:rFonts w:hint="eastAsia" w:ascii="Times New Roman" w:hAnsi="Times New Roman" w:eastAsia="宋体" w:cs="Times New Roman"/>
          <w:sz w:val="24"/>
          <w:szCs w:val="24"/>
          <w:highlight w:val="none"/>
        </w:rPr>
        <w:t xml:space="preserve">.1政府采购合同履行中，采购人需追加与合同标的相同的货物或</w:t>
      </w:r>
      <w:r>
        <w:rPr>
          <w:rFonts w:ascii="Times New Roman" w:hAnsi="Times New Roman" w:eastAsia="宋体" w:cs="Times New Roman"/>
          <w:sz w:val="24"/>
          <w:szCs w:val="24"/>
          <w:highlight w:val="none"/>
        </w:rPr>
        <w:t xml:space="preserve">服务</w:t>
      </w:r>
      <w:r>
        <w:rPr>
          <w:rFonts w:hint="eastAsia" w:ascii="Times New Roman" w:hAnsi="Times New Roman" w:eastAsia="宋体" w:cs="Times New Roman"/>
          <w:sz w:val="24"/>
          <w:szCs w:val="24"/>
          <w:highlight w:val="none"/>
        </w:rPr>
        <w:t xml:space="preserve">的，在不改变合同其他条款的前提下，可以与中标人协商签订补充合同，但所有补充合同的采购金额不超过原合同金额10%。</w:t>
      </w:r>
      <w:bookmarkEnd w:id="334"/>
      <w:r/>
      <w:bookmarkEnd w:id="335"/>
      <w:r/>
      <w:bookmarkEnd w:id="336"/>
      <w:r/>
      <w:r/>
    </w:p>
    <w:p>
      <w:pPr>
        <w:ind w:firstLine="420"/>
        <w:keepLines w:val="0"/>
        <w:keepNext w:val="0"/>
        <w:pageBreakBefore w:val="0"/>
        <w:spacing w:line="460" w:lineRule="exact"/>
        <w:widowControl w:val="off"/>
        <w:rPr>
          <w:rFonts w:ascii="宋体" w:hAnsi="宋体" w:eastAsia="宋体" w:cs="Arial"/>
          <w:color w:val="000000"/>
          <w:sz w:val="28"/>
          <w:szCs w:val="28"/>
          <w:highlight w:val="none"/>
        </w:rPr>
        <w:outlineLvl w:val="2"/>
      </w:pPr>
      <w:r/>
      <w:bookmarkStart w:id="341" w:name="_Toc163508313"/>
      <w:r/>
      <w:bookmarkStart w:id="342" w:name="_Toc23349"/>
      <w:r/>
      <w:bookmarkStart w:id="343" w:name="_Toc163508388"/>
      <w:r/>
      <w:bookmarkStart w:id="344" w:name="_Toc30735"/>
      <w:r/>
      <w:bookmarkStart w:id="345" w:name="_Toc16938558"/>
      <w:r/>
      <w:bookmarkStart w:id="346" w:name="_Toc513029242"/>
      <w:r/>
      <w:bookmarkStart w:id="347" w:name="_Toc120614221"/>
      <w:r/>
      <w:bookmarkStart w:id="348" w:name="_Toc479757207"/>
      <w:r/>
      <w:bookmarkStart w:id="349" w:name="_Toc20823314"/>
      <w:r>
        <w:rPr>
          <w:rFonts w:ascii="宋体" w:hAnsi="宋体" w:eastAsia="宋体" w:cs="Arial"/>
          <w:color w:val="000000"/>
          <w:sz w:val="28"/>
          <w:szCs w:val="28"/>
          <w:highlight w:val="none"/>
        </w:rPr>
        <w:t xml:space="preserve">30</w:t>
      </w:r>
      <w:r>
        <w:rPr>
          <w:rFonts w:hint="eastAsia" w:ascii="宋体" w:hAnsi="宋体" w:eastAsia="宋体" w:cs="Arial"/>
          <w:color w:val="000000"/>
          <w:sz w:val="28"/>
          <w:szCs w:val="28"/>
          <w:highlight w:val="none"/>
        </w:rPr>
        <w:t xml:space="preserve">、政府采购信用融资政策</w:t>
      </w:r>
      <w:bookmarkEnd w:id="341"/>
      <w:r/>
      <w:bookmarkEnd w:id="342"/>
      <w:r/>
      <w:bookmarkEnd w:id="343"/>
      <w:r/>
      <w:bookmarkEnd w:id="344"/>
      <w:r/>
      <w:r/>
    </w:p>
    <w:p>
      <w:pPr>
        <w:ind w:firstLine="480"/>
        <w:keepLines w:val="0"/>
        <w:keepNext w:val="0"/>
        <w:pageBreakBefore w:val="0"/>
        <w:spacing w:line="46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30.1 </w:t>
      </w:r>
      <w:r>
        <w:rPr>
          <w:rFonts w:hint="eastAsia" w:ascii="Times New Roman" w:hAnsi="Times New Roman" w:eastAsia="宋体" w:cs="Times New Roman"/>
          <w:sz w:val="24"/>
          <w:szCs w:val="24"/>
          <w:highlight w:val="none"/>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highlight w:val="none"/>
        </w:rPr>
      </w:pPr>
      <w:r>
        <w:rPr>
          <w:rFonts w:ascii="宋体" w:hAnsi="宋体" w:eastAsia="宋体" w:cs="Times New Roman"/>
          <w:color w:val="000000"/>
          <w:sz w:val="24"/>
          <w:szCs w:val="24"/>
          <w:highlight w:val="none"/>
        </w:rPr>
        <w:br w:type="page" w:clear="all"/>
      </w:r>
      <w:r/>
    </w:p>
    <w:p>
      <w:pPr>
        <w:jc w:val="center"/>
        <w:rPr>
          <w:rFonts w:ascii="宋体" w:hAnsi="宋体" w:eastAsia="宋体" w:cs="Times New Roman"/>
          <w:b/>
          <w:color w:val="000000"/>
          <w:sz w:val="44"/>
          <w:szCs w:val="44"/>
          <w:highlight w:val="none"/>
        </w:rPr>
        <w:outlineLvl w:val="0"/>
      </w:pPr>
      <w:r/>
      <w:bookmarkStart w:id="350" w:name="_Toc11698"/>
      <w:r/>
      <w:bookmarkStart w:id="351" w:name="_Toc163508389"/>
      <w:r/>
      <w:bookmarkStart w:id="352" w:name="_Toc163508314"/>
      <w:r/>
      <w:bookmarkStart w:id="353" w:name="_Toc18451"/>
      <w:r>
        <w:rPr>
          <w:rFonts w:hint="eastAsia" w:ascii="宋体" w:hAnsi="宋体" w:eastAsia="宋体" w:cs="Times New Roman"/>
          <w:b/>
          <w:color w:val="000000"/>
          <w:sz w:val="44"/>
          <w:szCs w:val="44"/>
          <w:highlight w:val="none"/>
        </w:rPr>
        <w:t xml:space="preserve">第三章  合同</w:t>
      </w:r>
      <w:bookmarkEnd w:id="345"/>
      <w:r/>
      <w:bookmarkEnd w:id="346"/>
      <w:r/>
      <w:bookmarkEnd w:id="347"/>
      <w:r/>
      <w:bookmarkEnd w:id="348"/>
      <w:r/>
      <w:bookmarkEnd w:id="349"/>
      <w:r>
        <w:rPr>
          <w:rFonts w:hint="eastAsia" w:ascii="宋体" w:hAnsi="宋体" w:eastAsia="宋体" w:cs="Times New Roman"/>
          <w:b/>
          <w:color w:val="000000"/>
          <w:sz w:val="44"/>
          <w:szCs w:val="44"/>
          <w:highlight w:val="none"/>
        </w:rPr>
        <w:t xml:space="preserve">文本</w:t>
      </w:r>
      <w:bookmarkEnd w:id="350"/>
      <w:r/>
      <w:bookmarkEnd w:id="351"/>
      <w:r/>
      <w:bookmarkEnd w:id="352"/>
      <w:r/>
      <w:bookmarkEnd w:id="353"/>
      <w:r/>
      <w:r/>
    </w:p>
    <w:p>
      <w:pPr>
        <w:ind w:right="-27"/>
        <w:jc w:val="center"/>
        <w:spacing w:line="660" w:lineRule="exact"/>
        <w:tabs>
          <w:tab w:val="left" w:pos="0" w:leader="none"/>
        </w:tabs>
        <w:rPr>
          <w:rFonts w:ascii="宋体" w:hAnsi="宋体" w:eastAsia="宋体" w:cs="宋体"/>
          <w:bCs/>
          <w:color w:val="000000"/>
          <w:sz w:val="36"/>
          <w:szCs w:val="36"/>
          <w:highlight w:val="none"/>
        </w:rPr>
      </w:pPr>
      <w:r/>
      <w:bookmarkStart w:id="354" w:name="_Hlt16619369"/>
      <w:r/>
      <w:bookmarkEnd w:id="354"/>
      <w:r/>
      <w:bookmarkStart w:id="355" w:name="_Hlt16619350"/>
      <w:r/>
      <w:bookmarkStart w:id="356" w:name="_Toc20823346"/>
      <w:r/>
      <w:bookmarkStart w:id="357" w:name="_Toc120614244"/>
      <w:r/>
      <w:bookmarkStart w:id="358" w:name="_Toc16938590"/>
      <w:r/>
      <w:bookmarkStart w:id="359" w:name="_Toc479757211"/>
      <w:r/>
      <w:bookmarkStart w:id="360" w:name="_Toc462564139"/>
      <w:r>
        <w:rPr>
          <w:rFonts w:hint="eastAsia" w:ascii="宋体" w:hAnsi="宋体" w:eastAsia="宋体" w:cs="宋体"/>
          <w:bCs/>
          <w:color w:val="000000"/>
          <w:sz w:val="36"/>
          <w:szCs w:val="36"/>
          <w:highlight w:val="none"/>
        </w:rPr>
        <w:t xml:space="preserve">常熟市政府采购服务合同</w:t>
      </w:r>
      <w:r/>
    </w:p>
    <w:p>
      <w:pPr>
        <w:jc w:val="right"/>
        <w:spacing w:line="660" w:lineRule="exact"/>
        <w:rPr>
          <w:rFonts w:ascii="宋体" w:hAnsi="宋体" w:eastAsia="宋体" w:cs="宋体"/>
          <w:bCs/>
          <w:sz w:val="24"/>
          <w:szCs w:val="24"/>
          <w:highlight w:val="none"/>
        </w:rPr>
      </w:pPr>
      <w:r>
        <w:rPr>
          <w:rFonts w:hint="eastAsia" w:ascii="宋体" w:hAnsi="宋体" w:eastAsia="宋体" w:cs="宋体"/>
          <w:bCs/>
          <w:color w:val="000000"/>
          <w:sz w:val="24"/>
          <w:szCs w:val="24"/>
          <w:highlight w:val="none"/>
        </w:rPr>
        <w:t xml:space="preserve">编号：</w:t>
      </w:r>
      <w:r/>
    </w:p>
    <w:p>
      <w:pPr>
        <w:jc w:val="right"/>
        <w:spacing w:line="440" w:lineRule="exact"/>
        <w:rPr>
          <w:rFonts w:ascii="宋体" w:hAnsi="宋体" w:eastAsia="宋体" w:cs="宋体"/>
          <w:bCs/>
          <w:sz w:val="24"/>
          <w:szCs w:val="24"/>
          <w:highlight w:val="none"/>
        </w:rPr>
      </w:pPr>
      <w:r>
        <w:rPr>
          <w:rFonts w:hint="eastAsia" w:ascii="宋体" w:hAnsi="宋体" w:eastAsia="宋体" w:cs="宋体"/>
          <w:bCs/>
          <w:color w:val="000000"/>
          <w:sz w:val="24"/>
          <w:szCs w:val="24"/>
          <w:highlight w:val="none"/>
        </w:rPr>
        <w:t xml:space="preserve">签订地点：常熟市</w:t>
      </w:r>
      <w:r/>
    </w:p>
    <w:p>
      <w:pPr>
        <w:ind w:right="-27"/>
        <w:spacing w:line="440" w:lineRule="exact"/>
        <w:tabs>
          <w:tab w:val="left" w:pos="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right="-27"/>
        <w:spacing w:line="440" w:lineRule="exact"/>
        <w:tabs>
          <w:tab w:val="left" w:pos="0" w:leader="none"/>
        </w:tabs>
        <w:rPr>
          <w:rFonts w:ascii="宋体" w:hAnsi="宋体" w:eastAsia="宋体" w:cs="宋体"/>
          <w:bCs/>
          <w:sz w:val="24"/>
          <w:szCs w:val="24"/>
          <w:highlight w:val="none"/>
        </w:rPr>
      </w:pPr>
      <w:r>
        <w:rPr>
          <w:rFonts w:hint="eastAsia" w:ascii="宋体" w:hAnsi="宋体" w:eastAsia="宋体" w:cs="宋体"/>
          <w:bCs/>
          <w:color w:val="000000"/>
          <w:sz w:val="24"/>
          <w:szCs w:val="24"/>
          <w:highlight w:val="none"/>
        </w:rPr>
        <w:t xml:space="preserve">甲方：</w:t>
      </w:r>
      <w:r>
        <w:rPr>
          <w:rFonts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 xml:space="preserve">          </w:t>
      </w:r>
      <w:r/>
    </w:p>
    <w:p>
      <w:pPr>
        <w:ind w:right="-27"/>
        <w:spacing w:line="480" w:lineRule="exact"/>
        <w:tabs>
          <w:tab w:val="left" w:pos="0" w:leader="none"/>
        </w:tabs>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乙方：</w:t>
      </w:r>
      <w:r>
        <w:rPr>
          <w:rFonts w:hint="eastAsia" w:ascii="宋体" w:hAnsi="宋体" w:eastAsia="宋体" w:cs="宋体"/>
          <w:bCs/>
          <w:color w:val="000000"/>
          <w:sz w:val="24"/>
          <w:szCs w:val="24"/>
          <w:highlight w:val="none"/>
          <w:u w:val="single"/>
        </w:rPr>
        <w:t xml:space="preserve">                                </w:t>
      </w:r>
      <w:r/>
    </w:p>
    <w:p>
      <w:pPr>
        <w:ind w:right="-27"/>
        <w:spacing w:line="440" w:lineRule="exact"/>
        <w:tabs>
          <w:tab w:val="left" w:pos="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信用融资回款账户：</w:t>
      </w:r>
      <w:r>
        <w:rPr>
          <w:rFonts w:hint="eastAsia" w:ascii="宋体" w:hAnsi="宋体" w:eastAsia="宋体" w:cs="宋体"/>
          <w:bCs/>
          <w:color w:val="000000"/>
          <w:sz w:val="24"/>
          <w:szCs w:val="24"/>
          <w:highlight w:val="none"/>
          <w:u w:val="single"/>
        </w:rPr>
        <w:t xml:space="preserve">                               </w:t>
      </w:r>
      <w:r/>
    </w:p>
    <w:p>
      <w:pPr>
        <w:ind w:right="-27"/>
        <w:spacing w:line="440" w:lineRule="exact"/>
        <w:tabs>
          <w:tab w:val="left" w:pos="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w:t>
      </w:r>
      <w:r/>
    </w:p>
    <w:p>
      <w:pPr>
        <w:ind w:right="-27" w:firstLine="480"/>
        <w:spacing w:line="480" w:lineRule="exact"/>
        <w:tabs>
          <w:tab w:val="left" w:pos="0" w:leader="none"/>
        </w:tabs>
        <w:rPr>
          <w:rFonts w:ascii="宋体" w:hAnsi="宋体" w:eastAsia="宋体" w:cs="宋体"/>
          <w:bCs/>
          <w:sz w:val="24"/>
          <w:szCs w:val="24"/>
          <w:highlight w:val="none"/>
        </w:rPr>
      </w:pPr>
      <w:r>
        <w:rPr>
          <w:rFonts w:ascii="宋体" w:hAnsi="宋体" w:eastAsia="宋体" w:cs="宋体"/>
          <w:bCs/>
          <w:sz w:val="24"/>
          <w:szCs w:val="24"/>
          <w:highlight w:val="none"/>
        </w:rPr>
      </w:r>
      <w:r/>
    </w:p>
    <w:p>
      <w:pPr>
        <w:ind w:right="-27" w:firstLine="480"/>
        <w:spacing w:line="440" w:lineRule="exact"/>
        <w:tabs>
          <w:tab w:val="left" w:pos="0" w:leader="none"/>
        </w:tabs>
        <w:rPr>
          <w:rFonts w:ascii="宋体" w:hAnsi="宋体" w:eastAsia="宋体" w:cs="宋体"/>
          <w:bCs/>
          <w:i/>
          <w:iCs/>
          <w:sz w:val="24"/>
          <w:szCs w:val="24"/>
          <w:highlight w:val="none"/>
          <w:u w:val="single"/>
        </w:rPr>
      </w:pPr>
      <w:r>
        <w:rPr>
          <w:rFonts w:hint="eastAsia" w:ascii="宋体" w:hAnsi="宋体" w:eastAsia="宋体" w:cs="宋体"/>
          <w:bCs/>
          <w:i/>
          <w:iCs/>
          <w:color w:val="000000"/>
          <w:sz w:val="24"/>
          <w:szCs w:val="24"/>
          <w:highlight w:val="none"/>
          <w:u w:val="single"/>
        </w:rPr>
        <w:t xml:space="preserve">根据《中华人民共和国政府采购法》及其实施条例、《中华人民共和国民法典》等法律法规的规定，甲乙双方按照</w:t>
      </w:r>
      <w:r>
        <w:rPr>
          <w:rFonts w:hint="eastAsia" w:ascii="宋体" w:hAnsi="宋体" w:eastAsia="宋体" w:cs="Times New Roman"/>
          <w:i/>
          <w:iCs/>
          <w:color w:val="000000"/>
          <w:sz w:val="24"/>
          <w:szCs w:val="24"/>
          <w:highlight w:val="none"/>
          <w:u w:val="single"/>
          <w:lang w:eastAsia="zh-CN"/>
        </w:rPr>
        <w:t xml:space="preserve">2026年全市医疗卫生机构医废规范处置服务</w:t>
      </w:r>
      <w:r>
        <w:rPr>
          <w:rFonts w:hint="eastAsia" w:ascii="宋体" w:hAnsi="宋体" w:eastAsia="宋体" w:cs="宋体"/>
          <w:bCs/>
          <w:i/>
          <w:iCs/>
          <w:color w:val="000000"/>
          <w:sz w:val="24"/>
          <w:szCs w:val="24"/>
          <w:highlight w:val="none"/>
          <w:u w:val="single"/>
        </w:rPr>
        <w:t xml:space="preserve">项目（项目编号：</w:t>
      </w:r>
      <w:r>
        <w:rPr>
          <w:rFonts w:hint="eastAsia" w:ascii="宋体" w:hAnsi="宋体" w:eastAsia="宋体" w:cs="Times New Roman"/>
          <w:i/>
          <w:iCs/>
          <w:color w:val="000000"/>
          <w:sz w:val="24"/>
          <w:szCs w:val="24"/>
          <w:highlight w:val="none"/>
          <w:u w:val="single"/>
          <w:lang w:eastAsia="zh-CN"/>
        </w:rPr>
        <w:t xml:space="preserve">JSZC-320581-SZJZ-G2026-0023</w:t>
      </w:r>
      <w:r>
        <w:rPr>
          <w:rFonts w:hint="eastAsia" w:ascii="宋体" w:hAnsi="宋体" w:eastAsia="宋体" w:cs="宋体"/>
          <w:bCs/>
          <w:i/>
          <w:iCs/>
          <w:color w:val="000000"/>
          <w:sz w:val="24"/>
          <w:szCs w:val="24"/>
          <w:highlight w:val="none"/>
          <w:u w:val="single"/>
        </w:rPr>
        <w:t xml:space="preserve">）政府采购结果签订本合同。</w:t>
      </w:r>
      <w:r/>
    </w:p>
    <w:p>
      <w:pPr>
        <w:ind w:right="-27" w:firstLine="482"/>
        <w:spacing w:line="440" w:lineRule="exact"/>
        <w:tabs>
          <w:tab w:val="left" w:pos="0" w:leader="none"/>
        </w:tabs>
        <w:rPr>
          <w:rFonts w:ascii="宋体" w:hAnsi="宋体" w:eastAsia="宋体" w:cs="宋体"/>
          <w:b/>
          <w:bCs/>
          <w:i/>
          <w:iCs/>
          <w:sz w:val="24"/>
          <w:szCs w:val="24"/>
          <w:highlight w:val="none"/>
          <w:u w:val="single"/>
        </w:rPr>
      </w:pPr>
      <w:r>
        <w:rPr>
          <w:rFonts w:hint="eastAsia" w:ascii="宋体" w:hAnsi="宋体" w:eastAsia="宋体" w:cs="宋体"/>
          <w:b/>
          <w:bCs/>
          <w:i/>
          <w:iCs/>
          <w:color w:val="000000"/>
          <w:sz w:val="24"/>
          <w:szCs w:val="24"/>
          <w:highlight w:val="none"/>
          <w:u w:val="single"/>
        </w:rPr>
        <w:t xml:space="preserve">第一条 定义</w:t>
      </w:r>
      <w:r/>
    </w:p>
    <w:p>
      <w:pPr>
        <w:ind w:right="-27" w:firstLine="560"/>
        <w:spacing w:line="440" w:lineRule="exact"/>
        <w:tabs>
          <w:tab w:val="left" w:pos="0" w:leader="none"/>
        </w:tabs>
        <w:rPr>
          <w:rFonts w:ascii="宋体" w:hAnsi="宋体" w:eastAsia="宋体" w:cs="宋体"/>
          <w:bCs/>
          <w:i/>
          <w:iCs/>
          <w:sz w:val="24"/>
          <w:szCs w:val="24"/>
          <w:highlight w:val="none"/>
          <w:u w:val="single"/>
        </w:rPr>
      </w:pPr>
      <w:r>
        <w:rPr>
          <w:rFonts w:hint="eastAsia" w:ascii="宋体" w:hAnsi="宋体" w:eastAsia="宋体" w:cs="宋体"/>
          <w:bCs/>
          <w:i/>
          <w:iCs/>
          <w:color w:val="000000"/>
          <w:sz w:val="24"/>
          <w:szCs w:val="24"/>
          <w:highlight w:val="none"/>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iCs/>
          <w:sz w:val="24"/>
          <w:szCs w:val="24"/>
          <w:highlight w:val="none"/>
          <w:u w:val="single"/>
        </w:rPr>
      </w:pPr>
      <w:r>
        <w:rPr>
          <w:rFonts w:hint="eastAsia" w:ascii="宋体" w:hAnsi="宋体" w:eastAsia="宋体" w:cs="宋体"/>
          <w:bCs/>
          <w:i/>
          <w:iCs/>
          <w:color w:val="000000"/>
          <w:sz w:val="24"/>
          <w:szCs w:val="24"/>
          <w:highlight w:val="none"/>
          <w:u w:val="single"/>
        </w:rPr>
        <w:t xml:space="preserve">1.</w:t>
      </w:r>
      <w:r>
        <w:rPr>
          <w:rFonts w:ascii="宋体" w:hAnsi="宋体" w:eastAsia="宋体" w:cs="宋体"/>
          <w:bCs/>
          <w:i/>
          <w:iCs/>
          <w:color w:val="000000"/>
          <w:sz w:val="24"/>
          <w:szCs w:val="24"/>
          <w:highlight w:val="none"/>
          <w:u w:val="single"/>
        </w:rPr>
        <w:t xml:space="preserve">1</w:t>
      </w:r>
      <w:r>
        <w:rPr>
          <w:rFonts w:hint="eastAsia" w:ascii="宋体" w:hAnsi="宋体" w:eastAsia="宋体" w:cs="宋体"/>
          <w:bCs/>
          <w:i/>
          <w:iCs/>
          <w:color w:val="000000"/>
          <w:sz w:val="24"/>
          <w:szCs w:val="24"/>
          <w:highlight w:val="none"/>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iCs/>
          <w:sz w:val="24"/>
          <w:szCs w:val="24"/>
          <w:highlight w:val="none"/>
          <w:u w:val="single"/>
        </w:rPr>
      </w:pPr>
      <w:r>
        <w:rPr>
          <w:rFonts w:ascii="宋体" w:hAnsi="宋体" w:eastAsia="宋体" w:cs="宋体"/>
          <w:bCs/>
          <w:i/>
          <w:iCs/>
          <w:color w:val="000000"/>
          <w:sz w:val="24"/>
          <w:szCs w:val="24"/>
          <w:highlight w:val="none"/>
          <w:u w:val="single"/>
        </w:rPr>
        <w:t xml:space="preserve">1.2</w:t>
      </w:r>
      <w:r>
        <w:rPr>
          <w:rFonts w:hint="eastAsia" w:ascii="宋体" w:hAnsi="宋体" w:eastAsia="宋体" w:cs="宋体"/>
          <w:bCs/>
          <w:i/>
          <w:iCs/>
          <w:color w:val="000000"/>
          <w:sz w:val="24"/>
          <w:szCs w:val="24"/>
          <w:highlight w:val="none"/>
          <w:u w:val="single"/>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i/>
          <w:iCs/>
          <w:sz w:val="24"/>
          <w:szCs w:val="24"/>
          <w:highlight w:val="none"/>
          <w:u w:val="single"/>
        </w:rPr>
      </w:pPr>
      <w:r>
        <w:rPr>
          <w:rFonts w:ascii="宋体" w:hAnsi="宋体" w:eastAsia="宋体" w:cs="宋体"/>
          <w:bCs/>
          <w:i/>
          <w:iCs/>
          <w:color w:val="000000"/>
          <w:sz w:val="24"/>
          <w:szCs w:val="24"/>
          <w:highlight w:val="none"/>
          <w:u w:val="single"/>
        </w:rPr>
        <w:t xml:space="preserve">1.3</w:t>
      </w:r>
      <w:r>
        <w:rPr>
          <w:rFonts w:hint="eastAsia" w:ascii="宋体" w:hAnsi="宋体" w:eastAsia="宋体" w:cs="宋体"/>
          <w:bCs/>
          <w:i/>
          <w:iCs/>
          <w:color w:val="000000"/>
          <w:sz w:val="24"/>
          <w:szCs w:val="24"/>
          <w:highlight w:val="none"/>
          <w:u w:val="single"/>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i/>
          <w:iCs/>
          <w:sz w:val="24"/>
          <w:szCs w:val="24"/>
          <w:highlight w:val="none"/>
          <w:u w:val="single"/>
        </w:rPr>
      </w:pPr>
      <w:r>
        <w:rPr>
          <w:rFonts w:ascii="宋体" w:hAnsi="宋体" w:eastAsia="宋体" w:cs="宋体"/>
          <w:bCs/>
          <w:i/>
          <w:iCs/>
          <w:color w:val="000000"/>
          <w:sz w:val="24"/>
          <w:szCs w:val="24"/>
          <w:highlight w:val="none"/>
          <w:u w:val="single"/>
        </w:rPr>
        <w:t xml:space="preserve">1.4</w:t>
      </w:r>
      <w:r>
        <w:rPr>
          <w:rFonts w:hint="eastAsia" w:ascii="宋体" w:hAnsi="宋体" w:eastAsia="宋体" w:cs="宋体"/>
          <w:bCs/>
          <w:i/>
          <w:iCs/>
          <w:color w:val="000000"/>
          <w:sz w:val="24"/>
          <w:szCs w:val="24"/>
          <w:highlight w:val="none"/>
          <w:u w:val="single"/>
        </w:rPr>
        <w:t xml:space="preserve">服务：提供本合同规定的乙方承担的</w:t>
      </w:r>
      <w:r>
        <w:rPr>
          <w:rFonts w:hint="eastAsia" w:ascii="宋体" w:hAnsi="宋体" w:eastAsia="宋体" w:cs="Times New Roman"/>
          <w:i/>
          <w:iCs/>
          <w:color w:val="000000"/>
          <w:sz w:val="24"/>
          <w:szCs w:val="24"/>
          <w:highlight w:val="none"/>
          <w:u w:val="single"/>
          <w:lang w:eastAsia="zh-CN"/>
        </w:rPr>
        <w:t xml:space="preserve">2026年全市医疗卫生机构医废规范处置服务</w:t>
      </w:r>
      <w:r>
        <w:rPr>
          <w:rFonts w:hint="eastAsia" w:ascii="宋体" w:hAnsi="宋体" w:eastAsia="宋体" w:cs="宋体"/>
          <w:bCs/>
          <w:i/>
          <w:iCs/>
          <w:color w:val="000000"/>
          <w:sz w:val="24"/>
          <w:szCs w:val="24"/>
          <w:highlight w:val="none"/>
          <w:u w:val="single"/>
        </w:rPr>
        <w:t xml:space="preserve">及相关工作。</w:t>
      </w:r>
      <w:r/>
    </w:p>
    <w:p>
      <w:pPr>
        <w:ind w:right="-27" w:firstLine="500"/>
        <w:spacing w:line="440" w:lineRule="exact"/>
        <w:tabs>
          <w:tab w:val="left" w:pos="0" w:leader="none"/>
        </w:tabs>
        <w:rPr>
          <w:rFonts w:ascii="宋体" w:hAnsi="宋体" w:eastAsia="宋体" w:cs="宋体"/>
          <w:bCs/>
          <w:i/>
          <w:iCs/>
          <w:sz w:val="24"/>
          <w:szCs w:val="24"/>
          <w:highlight w:val="none"/>
          <w:u w:val="single"/>
        </w:rPr>
      </w:pPr>
      <w:r>
        <w:rPr>
          <w:rFonts w:ascii="宋体" w:hAnsi="宋体" w:eastAsia="宋体" w:cs="宋体"/>
          <w:bCs/>
          <w:i/>
          <w:iCs/>
          <w:color w:val="000000"/>
          <w:sz w:val="24"/>
          <w:szCs w:val="24"/>
          <w:highlight w:val="none"/>
          <w:u w:val="single"/>
        </w:rPr>
        <w:t xml:space="preserve">1.5</w:t>
      </w:r>
      <w:r>
        <w:rPr>
          <w:rFonts w:hint="eastAsia" w:ascii="宋体" w:hAnsi="宋体" w:eastAsia="宋体" w:cs="宋体"/>
          <w:bCs/>
          <w:i/>
          <w:iCs/>
          <w:color w:val="000000"/>
          <w:sz w:val="24"/>
          <w:szCs w:val="24"/>
          <w:highlight w:val="none"/>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iCs/>
          <w:sz w:val="24"/>
          <w:szCs w:val="24"/>
          <w:highlight w:val="none"/>
          <w:u w:val="single"/>
        </w:rPr>
      </w:pPr>
      <w:r>
        <w:rPr>
          <w:rFonts w:hint="eastAsia" w:ascii="宋体" w:hAnsi="宋体" w:eastAsia="宋体" w:cs="宋体"/>
          <w:b/>
          <w:bCs/>
          <w:i/>
          <w:iCs/>
          <w:color w:val="000000"/>
          <w:sz w:val="24"/>
          <w:szCs w:val="24"/>
          <w:highlight w:val="none"/>
          <w:u w:val="single"/>
        </w:rPr>
        <w:t xml:space="preserve">第二条 组成本合同的文件</w:t>
      </w:r>
      <w:r/>
    </w:p>
    <w:p>
      <w:pPr>
        <w:ind w:right="-27" w:firstLine="540"/>
        <w:spacing w:line="440" w:lineRule="exact"/>
        <w:tabs>
          <w:tab w:val="left" w:pos="0" w:leader="none"/>
        </w:tabs>
        <w:rPr>
          <w:rFonts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2</w:t>
      </w:r>
      <w:r>
        <w:rPr>
          <w:rFonts w:ascii="宋体" w:hAnsi="宋体" w:eastAsia="宋体" w:cs="宋体"/>
          <w:bCs/>
          <w:i/>
          <w:iCs/>
          <w:color w:val="000000"/>
          <w:sz w:val="24"/>
          <w:szCs w:val="24"/>
          <w:highlight w:val="none"/>
          <w:u w:val="single"/>
        </w:rPr>
        <w:t xml:space="preserve">.1</w:t>
      </w:r>
      <w:r>
        <w:rPr>
          <w:rFonts w:hint="eastAsia" w:ascii="宋体" w:hAnsi="宋体" w:eastAsia="宋体" w:cs="宋体"/>
          <w:bCs/>
          <w:i/>
          <w:iCs/>
          <w:color w:val="000000"/>
          <w:sz w:val="24"/>
          <w:szCs w:val="24"/>
          <w:highlight w:val="none"/>
          <w:u w:val="single"/>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i/>
          <w:iCs/>
          <w:sz w:val="24"/>
          <w:szCs w:val="24"/>
          <w:highlight w:val="none"/>
          <w:u w:val="single"/>
        </w:rPr>
      </w:pPr>
      <w:r>
        <w:rPr>
          <w:rFonts w:hint="eastAsia" w:ascii="宋体" w:hAnsi="宋体" w:eastAsia="宋体" w:cs="Times New Roman"/>
          <w:i/>
          <w:iCs/>
          <w:color w:val="000000"/>
          <w:sz w:val="24"/>
          <w:szCs w:val="24"/>
          <w:highlight w:val="none"/>
          <w:u w:val="single"/>
        </w:rPr>
        <w:t xml:space="preserve">①中标或成交通知书；</w:t>
      </w:r>
      <w:r/>
    </w:p>
    <w:p>
      <w:pPr>
        <w:ind w:right="-27" w:firstLine="480"/>
        <w:spacing w:line="440" w:lineRule="exact"/>
        <w:tabs>
          <w:tab w:val="left" w:pos="0" w:leader="none"/>
        </w:tabs>
        <w:rPr>
          <w:rFonts w:ascii="Calibri" w:hAnsi="Calibri" w:eastAsia="宋体" w:cs="Times New Roman"/>
          <w:i/>
          <w:iCs/>
          <w:sz w:val="24"/>
          <w:szCs w:val="24"/>
          <w:highlight w:val="none"/>
          <w:u w:val="single"/>
        </w:rPr>
      </w:pPr>
      <w:r>
        <w:rPr>
          <w:rFonts w:hint="eastAsia" w:ascii="宋体" w:hAnsi="宋体" w:eastAsia="宋体" w:cs="Times New Roman"/>
          <w:i/>
          <w:iCs/>
          <w:color w:val="000000"/>
          <w:sz w:val="24"/>
          <w:szCs w:val="24"/>
          <w:highlight w:val="none"/>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iCs/>
          <w:sz w:val="24"/>
          <w:szCs w:val="24"/>
          <w:highlight w:val="none"/>
          <w:u w:val="single"/>
        </w:rPr>
      </w:pPr>
      <w:r>
        <w:rPr>
          <w:rFonts w:hint="eastAsia" w:ascii="宋体" w:hAnsi="宋体" w:eastAsia="宋体" w:cs="Times New Roman"/>
          <w:i/>
          <w:iCs/>
          <w:color w:val="000000"/>
          <w:sz w:val="24"/>
          <w:szCs w:val="24"/>
          <w:highlight w:val="none"/>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iCs/>
          <w:color w:val="000000"/>
          <w:sz w:val="24"/>
          <w:szCs w:val="24"/>
          <w:highlight w:val="none"/>
          <w:u w:val="single"/>
        </w:rPr>
      </w:pPr>
      <w:r>
        <w:rPr>
          <w:rFonts w:hint="eastAsia" w:ascii="宋体" w:hAnsi="宋体" w:eastAsia="宋体" w:cs="Times New Roman"/>
          <w:i/>
          <w:iCs/>
          <w:color w:val="000000"/>
          <w:sz w:val="24"/>
          <w:szCs w:val="24"/>
          <w:highlight w:val="none"/>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iCs/>
          <w:color w:val="000000"/>
          <w:sz w:val="24"/>
          <w:szCs w:val="24"/>
          <w:highlight w:val="none"/>
          <w:u w:val="single"/>
        </w:rPr>
      </w:pPr>
      <w:r/>
      <w:bookmarkStart w:id="361" w:name="_Hlk144021334"/>
      <w:r>
        <w:rPr>
          <w:rFonts w:hint="eastAsia" w:ascii="宋体" w:hAnsi="宋体" w:eastAsia="宋体" w:cs="Times New Roman"/>
          <w:i/>
          <w:iCs/>
          <w:color w:val="000000"/>
          <w:sz w:val="24"/>
          <w:szCs w:val="24"/>
          <w:highlight w:val="none"/>
          <w:u w:val="single"/>
        </w:rPr>
        <w:t xml:space="preserve">2</w:t>
      </w:r>
      <w:r>
        <w:rPr>
          <w:rFonts w:ascii="宋体" w:hAnsi="宋体" w:eastAsia="宋体" w:cs="Times New Roman"/>
          <w:i/>
          <w:iCs/>
          <w:color w:val="000000"/>
          <w:sz w:val="24"/>
          <w:szCs w:val="24"/>
          <w:highlight w:val="none"/>
          <w:u w:val="single"/>
        </w:rPr>
        <w:t xml:space="preserve">.2</w:t>
      </w:r>
      <w:r>
        <w:rPr>
          <w:rFonts w:hint="eastAsia" w:ascii="宋体" w:hAnsi="宋体" w:eastAsia="宋体" w:cs="Times New Roman"/>
          <w:i/>
          <w:iCs/>
          <w:color w:val="000000"/>
          <w:sz w:val="24"/>
          <w:szCs w:val="24"/>
          <w:highlight w:val="none"/>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iCs/>
          <w:sz w:val="24"/>
          <w:szCs w:val="24"/>
          <w:highlight w:val="none"/>
          <w:u w:val="single"/>
        </w:rPr>
      </w:pPr>
      <w:r>
        <w:rPr>
          <w:rFonts w:ascii="宋体" w:hAnsi="宋体" w:eastAsia="宋体" w:cs="Times New Roman"/>
          <w:i/>
          <w:iCs/>
          <w:color w:val="000000"/>
          <w:sz w:val="24"/>
          <w:szCs w:val="24"/>
          <w:highlight w:val="none"/>
          <w:u w:val="single"/>
        </w:rPr>
        <w:t xml:space="preserve">2.3</w:t>
      </w:r>
      <w:r>
        <w:rPr>
          <w:rFonts w:hint="eastAsia" w:ascii="宋体" w:hAnsi="宋体" w:eastAsia="宋体" w:cs="Times New Roman"/>
          <w:i/>
          <w:iCs/>
          <w:color w:val="000000"/>
          <w:sz w:val="24"/>
          <w:szCs w:val="24"/>
          <w:highlight w:val="none"/>
          <w:u w:val="single"/>
        </w:rPr>
        <w:t xml:space="preserve">乙方文件应当符合采购文件确定的原则，如果乙方文件中的表述，形式上符合招标文件原则，但具体内容对甲方不利、对乙方有利的，视为背离采购文件，不予适用。</w:t>
      </w:r>
      <w:bookmarkEnd w:id="361"/>
      <w:r/>
      <w:r/>
    </w:p>
    <w:p>
      <w:pPr>
        <w:ind w:right="-27" w:firstLine="482"/>
        <w:spacing w:line="440" w:lineRule="exact"/>
        <w:tabs>
          <w:tab w:val="left" w:pos="0" w:leader="none"/>
        </w:tabs>
        <w:rPr>
          <w:rFonts w:ascii="宋体" w:hAnsi="宋体" w:eastAsia="宋体" w:cs="宋体"/>
          <w:b/>
          <w:bCs/>
          <w:i/>
          <w:iCs/>
          <w:sz w:val="24"/>
          <w:szCs w:val="24"/>
          <w:highlight w:val="none"/>
          <w:u w:val="single"/>
        </w:rPr>
      </w:pPr>
      <w:r>
        <w:rPr>
          <w:rFonts w:hint="eastAsia" w:ascii="宋体" w:hAnsi="宋体" w:eastAsia="宋体" w:cs="宋体"/>
          <w:b/>
          <w:bCs/>
          <w:i/>
          <w:iCs/>
          <w:color w:val="000000"/>
          <w:sz w:val="24"/>
          <w:szCs w:val="24"/>
          <w:highlight w:val="none"/>
          <w:u w:val="single"/>
        </w:rPr>
        <w:t xml:space="preserve">第三条 合同内容</w:t>
      </w:r>
      <w:r/>
    </w:p>
    <w:p>
      <w:pPr>
        <w:ind w:right="-27" w:firstLine="480"/>
        <w:spacing w:line="420" w:lineRule="exact"/>
        <w:tabs>
          <w:tab w:val="left" w:pos="0" w:leader="none"/>
        </w:tabs>
        <w:rPr>
          <w:rFonts w:ascii="宋体" w:hAnsi="宋体" w:eastAsia="宋体" w:cs="宋体"/>
          <w:bCs/>
          <w:i/>
          <w:iCs/>
          <w:sz w:val="24"/>
          <w:szCs w:val="24"/>
          <w:highlight w:val="none"/>
          <w:u w:val="single"/>
        </w:rPr>
      </w:pPr>
      <w:r>
        <w:rPr>
          <w:rFonts w:ascii="宋体" w:hAnsi="宋体" w:eastAsia="宋体" w:cs="宋体"/>
          <w:bCs/>
          <w:i/>
          <w:iCs/>
          <w:color w:val="000000"/>
          <w:sz w:val="24"/>
          <w:szCs w:val="24"/>
          <w:highlight w:val="none"/>
          <w:u w:val="single"/>
        </w:rPr>
        <w:t xml:space="preserve">3.1</w:t>
      </w:r>
      <w:r>
        <w:rPr>
          <w:rFonts w:hint="eastAsia" w:ascii="宋体" w:hAnsi="宋体" w:eastAsia="宋体" w:cs="宋体"/>
          <w:bCs/>
          <w:i/>
          <w:iCs/>
          <w:color w:val="000000"/>
          <w:sz w:val="24"/>
          <w:szCs w:val="24"/>
          <w:highlight w:val="none"/>
          <w:u w:val="single"/>
        </w:rPr>
        <w:t xml:space="preserve">服务内容：                                 </w:t>
      </w:r>
      <w:r/>
    </w:p>
    <w:p>
      <w:pPr>
        <w:ind w:right="-27" w:firstLine="480"/>
        <w:spacing w:line="440" w:lineRule="exact"/>
        <w:tabs>
          <w:tab w:val="left" w:pos="0" w:leader="none"/>
        </w:tabs>
        <w:rPr>
          <w:rFonts w:ascii="宋体" w:hAnsi="宋体" w:eastAsia="宋体" w:cs="宋体"/>
          <w:bCs/>
          <w:i/>
          <w:iCs/>
          <w:color w:val="000000"/>
          <w:sz w:val="24"/>
          <w:szCs w:val="24"/>
          <w:highlight w:val="none"/>
          <w:u w:val="single"/>
        </w:rPr>
      </w:pPr>
      <w:r>
        <w:rPr>
          <w:rFonts w:ascii="宋体" w:hAnsi="宋体" w:eastAsia="宋体" w:cs="宋体"/>
          <w:bCs/>
          <w:i/>
          <w:iCs/>
          <w:color w:val="000000"/>
          <w:sz w:val="24"/>
          <w:szCs w:val="24"/>
          <w:highlight w:val="none"/>
          <w:u w:val="single"/>
        </w:rPr>
        <w:t xml:space="preserve">3.2</w:t>
      </w:r>
      <w:r>
        <w:rPr>
          <w:rFonts w:hint="eastAsia" w:ascii="宋体" w:hAnsi="宋体" w:eastAsia="宋体" w:cs="宋体"/>
          <w:bCs/>
          <w:i/>
          <w:iCs/>
          <w:color w:val="000000"/>
          <w:sz w:val="24"/>
          <w:szCs w:val="24"/>
          <w:highlight w:val="none"/>
          <w:u w:val="single"/>
        </w:rPr>
        <w:t xml:space="preserve">服务期限：                                 </w:t>
      </w:r>
      <w:r/>
    </w:p>
    <w:p>
      <w:pPr>
        <w:ind w:right="-27" w:firstLine="480"/>
        <w:spacing w:line="440" w:lineRule="exact"/>
        <w:tabs>
          <w:tab w:val="left" w:pos="0" w:leader="none"/>
        </w:tabs>
        <w:rPr>
          <w:rFonts w:ascii="宋体" w:hAnsi="宋体" w:eastAsia="宋体" w:cs="宋体"/>
          <w:bCs/>
          <w:i/>
          <w:iCs/>
          <w:color w:val="000000"/>
          <w:sz w:val="24"/>
          <w:szCs w:val="24"/>
          <w:highlight w:val="none"/>
          <w:u w:val="single"/>
        </w:rPr>
      </w:pPr>
      <w:r>
        <w:rPr>
          <w:rFonts w:ascii="宋体" w:hAnsi="宋体" w:eastAsia="宋体" w:cs="宋体"/>
          <w:bCs/>
          <w:i/>
          <w:iCs/>
          <w:color w:val="000000"/>
          <w:sz w:val="24"/>
          <w:szCs w:val="24"/>
          <w:highlight w:val="none"/>
          <w:u w:val="single"/>
        </w:rPr>
        <w:t xml:space="preserve">3.3</w:t>
      </w:r>
      <w:r>
        <w:rPr>
          <w:rFonts w:hint="eastAsia" w:ascii="宋体" w:hAnsi="宋体" w:eastAsia="宋体" w:cs="宋体"/>
          <w:bCs/>
          <w:i/>
          <w:iCs/>
          <w:color w:val="000000"/>
          <w:sz w:val="24"/>
          <w:szCs w:val="24"/>
          <w:highlight w:val="none"/>
          <w:u w:val="single"/>
        </w:rPr>
        <w:t xml:space="preserve">乙方承诺上述服务由乙方自行完成，不转包予第三方完成。</w:t>
      </w:r>
      <w:r/>
    </w:p>
    <w:p>
      <w:pPr>
        <w:ind w:firstLine="482"/>
        <w:spacing w:line="456" w:lineRule="exact"/>
        <w:rPr>
          <w:rFonts w:hint="eastAsia" w:ascii="Times New Roman" w:hAnsi="Times New Roman" w:eastAsia="宋体" w:cs="Times New Roman"/>
          <w:b/>
          <w:i/>
          <w:iCs/>
          <w:sz w:val="24"/>
          <w:highlight w:val="none"/>
          <w:u w:val="single"/>
          <w:lang w:eastAsia="zh-CN"/>
        </w:rPr>
      </w:pPr>
      <w:r>
        <w:rPr>
          <w:rFonts w:ascii="Times New Roman" w:hAnsi="Times New Roman" w:eastAsia="宋体" w:cs="Times New Roman"/>
          <w:b/>
          <w:i/>
          <w:iCs/>
          <w:sz w:val="24"/>
          <w:highlight w:val="none"/>
          <w:u w:val="single"/>
        </w:rPr>
        <w:t xml:space="preserve">第四条  合同</w:t>
      </w:r>
      <w:r>
        <w:rPr>
          <w:rFonts w:hint="eastAsia" w:ascii="Times New Roman" w:hAnsi="Times New Roman" w:eastAsia="宋体" w:cs="Times New Roman"/>
          <w:b/>
          <w:i/>
          <w:iCs/>
          <w:sz w:val="24"/>
          <w:highlight w:val="none"/>
          <w:u w:val="single"/>
          <w:lang w:val="en-US" w:eastAsia="zh-CN"/>
        </w:rPr>
        <w:t xml:space="preserve">价格</w:t>
      </w:r>
      <w:r/>
    </w:p>
    <w:p>
      <w:pPr>
        <w:ind w:right="-27" w:firstLine="480"/>
        <w:spacing w:line="440" w:lineRule="exact"/>
        <w:tabs>
          <w:tab w:val="left" w:pos="0" w:leader="none"/>
        </w:tabs>
        <w:rPr>
          <w:rFonts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lang w:val="en-US" w:eastAsia="zh-CN"/>
        </w:rPr>
        <w:t xml:space="preserve">4.1</w:t>
      </w:r>
      <w:r>
        <w:rPr>
          <w:rFonts w:ascii="宋体" w:hAnsi="宋体" w:eastAsia="宋体" w:cs="宋体"/>
          <w:bCs/>
          <w:i/>
          <w:iCs/>
          <w:color w:val="000000"/>
          <w:sz w:val="24"/>
          <w:szCs w:val="24"/>
          <w:highlight w:val="none"/>
          <w:u w:val="single"/>
        </w:rPr>
        <w:t xml:space="preserve">本合同</w:t>
      </w:r>
      <w:r>
        <w:rPr>
          <w:rFonts w:hint="eastAsia" w:ascii="宋体" w:hAnsi="宋体" w:eastAsia="宋体" w:cs="宋体"/>
          <w:bCs/>
          <w:i/>
          <w:iCs/>
          <w:color w:val="000000"/>
          <w:sz w:val="24"/>
          <w:szCs w:val="24"/>
          <w:highlight w:val="none"/>
          <w:u w:val="single"/>
        </w:rPr>
        <w:t xml:space="preserve">的</w:t>
      </w:r>
      <w:r>
        <w:rPr>
          <w:rFonts w:hint="eastAsia" w:ascii="宋体" w:hAnsi="宋体" w:eastAsia="宋体" w:cs="宋体"/>
          <w:bCs/>
          <w:i/>
          <w:iCs/>
          <w:color w:val="000000"/>
          <w:sz w:val="24"/>
          <w:szCs w:val="24"/>
          <w:highlight w:val="none"/>
          <w:u w:val="single"/>
          <w:lang w:eastAsia="zh-CN"/>
        </w:rPr>
        <w:t xml:space="preserve">中标服务单价（</w:t>
      </w:r>
      <w:r>
        <w:rPr>
          <w:rFonts w:ascii="宋体" w:hAnsi="宋体" w:eastAsia="宋体" w:cs="宋体"/>
          <w:bCs/>
          <w:i/>
          <w:iCs/>
          <w:color w:val="000000"/>
          <w:sz w:val="24"/>
          <w:szCs w:val="24"/>
          <w:highlight w:val="none"/>
          <w:u w:val="single"/>
        </w:rPr>
        <w:t xml:space="preserve">合同单价</w:t>
      </w:r>
      <w:r>
        <w:rPr>
          <w:rFonts w:hint="eastAsia" w:ascii="宋体" w:hAnsi="宋体" w:eastAsia="宋体" w:cs="宋体"/>
          <w:bCs/>
          <w:i/>
          <w:iCs/>
          <w:color w:val="000000"/>
          <w:sz w:val="24"/>
          <w:szCs w:val="24"/>
          <w:highlight w:val="none"/>
          <w:u w:val="single"/>
          <w:lang w:eastAsia="zh-CN"/>
        </w:rPr>
        <w:t xml:space="preserve">）</w:t>
      </w:r>
      <w:r>
        <w:rPr>
          <w:rFonts w:ascii="宋体" w:hAnsi="宋体" w:eastAsia="宋体" w:cs="宋体"/>
          <w:bCs/>
          <w:i/>
          <w:iCs/>
          <w:color w:val="000000"/>
          <w:sz w:val="24"/>
          <w:szCs w:val="24"/>
          <w:highlight w:val="none"/>
          <w:u w:val="single"/>
        </w:rPr>
        <w:t xml:space="preserve">为：    </w:t>
      </w:r>
      <w:r>
        <w:rPr>
          <w:rFonts w:hint="eastAsia" w:ascii="宋体" w:hAnsi="宋体" w:eastAsia="宋体" w:cs="宋体"/>
          <w:bCs/>
          <w:i/>
          <w:iCs/>
          <w:color w:val="000000"/>
          <w:sz w:val="24"/>
          <w:szCs w:val="24"/>
          <w:highlight w:val="none"/>
          <w:u w:val="single"/>
        </w:rPr>
        <w:t xml:space="preserve">  </w:t>
      </w:r>
      <w:r>
        <w:rPr>
          <w:rFonts w:ascii="宋体" w:hAnsi="宋体" w:eastAsia="宋体" w:cs="宋体"/>
          <w:bCs/>
          <w:i/>
          <w:iCs/>
          <w:color w:val="000000"/>
          <w:sz w:val="24"/>
          <w:szCs w:val="24"/>
          <w:highlight w:val="none"/>
          <w:u w:val="single"/>
        </w:rPr>
        <w:t xml:space="preserve">  元/</w:t>
      </w:r>
      <w:r>
        <w:rPr>
          <w:rFonts w:hint="eastAsia" w:ascii="宋体" w:hAnsi="宋体" w:eastAsia="宋体" w:cs="宋体"/>
          <w:bCs/>
          <w:i/>
          <w:iCs/>
          <w:color w:val="000000"/>
          <w:sz w:val="24"/>
          <w:szCs w:val="24"/>
          <w:highlight w:val="none"/>
          <w:u w:val="single"/>
          <w:lang w:val="en-US" w:eastAsia="zh-CN"/>
        </w:rPr>
        <w:t xml:space="preserve">公斤（含运输费）</w:t>
      </w:r>
      <w:r>
        <w:rPr>
          <w:rFonts w:ascii="宋体" w:hAnsi="宋体" w:eastAsia="宋体" w:cs="宋体"/>
          <w:bCs/>
          <w:i/>
          <w:iCs/>
          <w:color w:val="000000"/>
          <w:sz w:val="24"/>
          <w:szCs w:val="24"/>
          <w:highlight w:val="none"/>
          <w:u w:val="single"/>
        </w:rPr>
        <w:t xml:space="preserve">。</w:t>
      </w:r>
      <w:r/>
    </w:p>
    <w:p>
      <w:pPr>
        <w:ind w:right="-27" w:firstLine="480"/>
        <w:spacing w:line="440" w:lineRule="exact"/>
        <w:tabs>
          <w:tab w:val="left" w:pos="0" w:leader="none"/>
        </w:tabs>
        <w:rPr>
          <w:rFonts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lang w:val="en-US" w:eastAsia="zh-CN"/>
        </w:rPr>
        <w:t xml:space="preserve">4.2</w:t>
      </w:r>
      <w:r>
        <w:rPr>
          <w:rFonts w:ascii="宋体" w:hAnsi="宋体" w:eastAsia="宋体" w:cs="宋体"/>
          <w:bCs/>
          <w:i/>
          <w:iCs/>
          <w:color w:val="000000"/>
          <w:sz w:val="24"/>
          <w:szCs w:val="24"/>
          <w:highlight w:val="none"/>
          <w:u w:val="single"/>
        </w:rPr>
        <w:t xml:space="preserve">本合同执行期间合同单价不变。</w:t>
      </w:r>
      <w:r/>
    </w:p>
    <w:p>
      <w:pPr>
        <w:ind w:firstLine="482"/>
        <w:spacing w:line="456" w:lineRule="exact"/>
        <w:rPr>
          <w:rFonts w:ascii="Times New Roman" w:hAnsi="Times New Roman" w:eastAsia="宋体" w:cs="Times New Roman"/>
          <w:b/>
          <w:i/>
          <w:iCs/>
          <w:sz w:val="24"/>
          <w:highlight w:val="none"/>
          <w:u w:val="single"/>
        </w:rPr>
      </w:pPr>
      <w:r>
        <w:rPr>
          <w:rFonts w:ascii="Times New Roman" w:hAnsi="Times New Roman" w:eastAsia="宋体" w:cs="Times New Roman"/>
          <w:b/>
          <w:i/>
          <w:iCs/>
          <w:sz w:val="24"/>
          <w:highlight w:val="none"/>
          <w:u w:val="single"/>
        </w:rPr>
        <w:t xml:space="preserve">第五条  </w:t>
      </w:r>
      <w:r>
        <w:rPr>
          <w:rFonts w:hint="eastAsia" w:ascii="Times New Roman" w:hAnsi="Times New Roman" w:eastAsia="宋体" w:cs="Times New Roman"/>
          <w:b/>
          <w:i/>
          <w:iCs/>
          <w:sz w:val="24"/>
          <w:highlight w:val="none"/>
          <w:u w:val="single"/>
        </w:rPr>
        <w:t xml:space="preserve">结算</w:t>
      </w:r>
      <w:r>
        <w:rPr>
          <w:rFonts w:hint="eastAsia" w:ascii="Times New Roman" w:hAnsi="Times New Roman" w:eastAsia="宋体" w:cs="Times New Roman"/>
          <w:b/>
          <w:i/>
          <w:iCs/>
          <w:sz w:val="24"/>
          <w:highlight w:val="none"/>
          <w:u w:val="single"/>
          <w:lang w:val="en-US" w:eastAsia="zh-CN"/>
        </w:rPr>
        <w:t xml:space="preserve">付款</w:t>
      </w:r>
      <w:r>
        <w:rPr>
          <w:rFonts w:ascii="Times New Roman" w:hAnsi="Times New Roman" w:eastAsia="宋体" w:cs="Times New Roman"/>
          <w:b/>
          <w:i/>
          <w:iCs/>
          <w:sz w:val="24"/>
          <w:highlight w:val="none"/>
          <w:u w:val="single"/>
        </w:rPr>
        <w:t xml:space="preserve">方式</w:t>
      </w:r>
      <w:r/>
    </w:p>
    <w:p>
      <w:pPr>
        <w:ind w:firstLine="480"/>
        <w:jc w:val="left"/>
        <w:spacing w:line="456" w:lineRule="exact"/>
        <w:rPr>
          <w:rFonts w:hint="default"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5.1</w:t>
      </w:r>
      <w:r>
        <w:rPr>
          <w:rFonts w:hint="default" w:ascii="Times New Roman" w:hAnsi="Times New Roman" w:eastAsia="宋体" w:cs="Times New Roman"/>
          <w:i/>
          <w:iCs/>
          <w:color w:val="000000"/>
          <w:sz w:val="24"/>
          <w:szCs w:val="24"/>
          <w:highlight w:val="none"/>
          <w:u w:val="single"/>
          <w:lang w:val="en-US" w:eastAsia="zh-CN"/>
        </w:rPr>
        <w:t xml:space="preserve">结算方式：实际服务费用按实际</w:t>
      </w:r>
      <w:r>
        <w:rPr>
          <w:rFonts w:hint="eastAsia" w:ascii="Times New Roman" w:hAnsi="Times New Roman" w:eastAsia="宋体" w:cs="Times New Roman"/>
          <w:i/>
          <w:iCs/>
          <w:color w:val="000000"/>
          <w:sz w:val="24"/>
          <w:szCs w:val="24"/>
          <w:highlight w:val="none"/>
          <w:u w:val="single"/>
          <w:lang w:val="en-US" w:eastAsia="zh-CN"/>
        </w:rPr>
        <w:t xml:space="preserve">医废处置</w:t>
      </w:r>
      <w:r>
        <w:rPr>
          <w:rFonts w:hint="default" w:ascii="Times New Roman" w:hAnsi="Times New Roman" w:eastAsia="宋体" w:cs="Times New Roman"/>
          <w:i/>
          <w:iCs/>
          <w:color w:val="000000"/>
          <w:sz w:val="24"/>
          <w:szCs w:val="24"/>
          <w:highlight w:val="none"/>
          <w:u w:val="single"/>
          <w:lang w:val="en-US" w:eastAsia="zh-CN"/>
        </w:rPr>
        <w:t xml:space="preserve">量及</w:t>
      </w:r>
      <w:r>
        <w:rPr>
          <w:rFonts w:hint="eastAsia" w:ascii="Times New Roman" w:hAnsi="Times New Roman" w:eastAsia="宋体" w:cs="Times New Roman"/>
          <w:i/>
          <w:iCs/>
          <w:color w:val="000000"/>
          <w:sz w:val="24"/>
          <w:szCs w:val="24"/>
          <w:highlight w:val="none"/>
          <w:u w:val="single"/>
          <w:lang w:val="en-US" w:eastAsia="zh-CN"/>
        </w:rPr>
        <w:t xml:space="preserve">中标</w:t>
      </w:r>
      <w:r>
        <w:rPr>
          <w:rFonts w:hint="default" w:ascii="Times New Roman" w:hAnsi="Times New Roman" w:eastAsia="宋体" w:cs="Times New Roman"/>
          <w:i/>
          <w:iCs/>
          <w:color w:val="000000"/>
          <w:sz w:val="24"/>
          <w:szCs w:val="24"/>
          <w:highlight w:val="none"/>
          <w:u w:val="single"/>
          <w:lang w:val="en-US" w:eastAsia="zh-CN"/>
        </w:rPr>
        <w:t xml:space="preserve">服务单价结算。</w:t>
      </w:r>
      <w:r>
        <w:rPr>
          <w:rFonts w:hint="eastAsia" w:ascii="Times New Roman" w:hAnsi="Times New Roman" w:eastAsia="宋体" w:cs="Times New Roman"/>
          <w:i/>
          <w:iCs/>
          <w:color w:val="000000"/>
          <w:sz w:val="24"/>
          <w:szCs w:val="24"/>
          <w:highlight w:val="none"/>
          <w:u w:val="single"/>
          <w:lang w:val="en-US" w:eastAsia="zh-CN"/>
        </w:rPr>
        <w:t xml:space="preserve">（最终结算价格达到采购预算时，合同自动终止。）</w:t>
      </w:r>
      <w:r/>
    </w:p>
    <w:p>
      <w:pPr>
        <w:ind w:firstLine="480"/>
        <w:jc w:val="left"/>
        <w:spacing w:line="456" w:lineRule="exact"/>
        <w:rPr>
          <w:rFonts w:hint="default"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5.2</w:t>
      </w:r>
      <w:r>
        <w:rPr>
          <w:rFonts w:hint="default" w:ascii="Times New Roman" w:hAnsi="Times New Roman" w:eastAsia="宋体" w:cs="Times New Roman"/>
          <w:i/>
          <w:iCs/>
          <w:color w:val="000000"/>
          <w:sz w:val="24"/>
          <w:szCs w:val="24"/>
          <w:highlight w:val="none"/>
          <w:u w:val="single"/>
          <w:lang w:val="en-US" w:eastAsia="zh-CN"/>
        </w:rPr>
        <w:t xml:space="preserve">付款方式：</w:t>
      </w:r>
      <w:r>
        <w:rPr>
          <w:rFonts w:hint="eastAsia" w:ascii="Times New Roman" w:hAnsi="Times New Roman" w:eastAsia="宋体" w:cs="Times New Roman"/>
          <w:i/>
          <w:iCs/>
          <w:color w:val="000000"/>
          <w:sz w:val="24"/>
          <w:szCs w:val="24"/>
          <w:highlight w:val="none"/>
          <w:u w:val="single"/>
          <w:lang w:val="en-US" w:eastAsia="zh-CN"/>
        </w:rPr>
        <w:t xml:space="preserve">每月</w:t>
      </w:r>
      <w:r>
        <w:rPr>
          <w:rFonts w:hint="default" w:ascii="Times New Roman" w:hAnsi="Times New Roman" w:eastAsia="宋体" w:cs="Times New Roman"/>
          <w:i/>
          <w:iCs/>
          <w:color w:val="000000"/>
          <w:sz w:val="24"/>
          <w:szCs w:val="24"/>
          <w:highlight w:val="none"/>
          <w:u w:val="single"/>
          <w:lang w:val="en-US" w:eastAsia="zh-CN"/>
        </w:rPr>
        <w:t xml:space="preserve">结付一次，自服务期开始之日起</w:t>
      </w:r>
      <w:r>
        <w:rPr>
          <w:rFonts w:hint="eastAsia" w:ascii="Times New Roman" w:hAnsi="Times New Roman" w:eastAsia="宋体" w:cs="Times New Roman"/>
          <w:i/>
          <w:iCs/>
          <w:color w:val="000000"/>
          <w:sz w:val="24"/>
          <w:szCs w:val="24"/>
          <w:highlight w:val="none"/>
          <w:u w:val="single"/>
          <w:lang w:val="en-US" w:eastAsia="zh-CN"/>
        </w:rPr>
        <w:t xml:space="preserve">每月</w:t>
      </w:r>
      <w:r>
        <w:rPr>
          <w:rFonts w:hint="default" w:ascii="Times New Roman" w:hAnsi="Times New Roman" w:eastAsia="宋体" w:cs="Times New Roman"/>
          <w:i/>
          <w:iCs/>
          <w:color w:val="000000"/>
          <w:sz w:val="24"/>
          <w:szCs w:val="24"/>
          <w:highlight w:val="none"/>
          <w:u w:val="single"/>
          <w:lang w:val="en-US" w:eastAsia="zh-CN"/>
        </w:rPr>
        <w:t xml:space="preserve">之后的</w:t>
      </w:r>
      <w:r>
        <w:rPr>
          <w:rFonts w:hint="eastAsia" w:ascii="Times New Roman" w:hAnsi="Times New Roman" w:eastAsia="宋体" w:cs="Times New Roman"/>
          <w:i/>
          <w:iCs/>
          <w:color w:val="000000"/>
          <w:sz w:val="24"/>
          <w:szCs w:val="24"/>
          <w:highlight w:val="none"/>
          <w:u w:val="single"/>
          <w:lang w:val="en-US" w:eastAsia="zh-CN"/>
        </w:rPr>
        <w:t xml:space="preserve">30</w:t>
      </w:r>
      <w:r>
        <w:rPr>
          <w:rFonts w:hint="default" w:ascii="Times New Roman" w:hAnsi="Times New Roman" w:eastAsia="宋体" w:cs="Times New Roman"/>
          <w:i/>
          <w:iCs/>
          <w:color w:val="000000"/>
          <w:sz w:val="24"/>
          <w:szCs w:val="24"/>
          <w:highlight w:val="none"/>
          <w:u w:val="single"/>
          <w:lang w:val="en-US" w:eastAsia="zh-CN"/>
        </w:rPr>
        <w:t xml:space="preserve">天内，</w:t>
      </w:r>
      <w:r>
        <w:rPr>
          <w:rFonts w:hint="eastAsia" w:ascii="Times New Roman" w:hAnsi="Times New Roman" w:eastAsia="宋体" w:cs="Times New Roman"/>
          <w:i/>
          <w:iCs/>
          <w:color w:val="000000"/>
          <w:sz w:val="24"/>
          <w:szCs w:val="24"/>
          <w:highlight w:val="none"/>
          <w:u w:val="single"/>
          <w:lang w:val="en-US" w:eastAsia="zh-CN"/>
        </w:rPr>
        <w:t xml:space="preserve">甲方</w:t>
      </w:r>
      <w:r>
        <w:rPr>
          <w:rFonts w:hint="default" w:ascii="Times New Roman" w:hAnsi="Times New Roman" w:eastAsia="宋体" w:cs="Times New Roman"/>
          <w:i/>
          <w:iCs/>
          <w:color w:val="000000"/>
          <w:sz w:val="24"/>
          <w:szCs w:val="24"/>
          <w:highlight w:val="none"/>
          <w:u w:val="single"/>
          <w:lang w:val="en-US" w:eastAsia="zh-CN"/>
        </w:rPr>
        <w:t xml:space="preserve">向</w:t>
      </w:r>
      <w:r>
        <w:rPr>
          <w:rFonts w:hint="eastAsia" w:ascii="Times New Roman" w:hAnsi="Times New Roman" w:eastAsia="宋体" w:cs="Times New Roman"/>
          <w:i/>
          <w:iCs/>
          <w:color w:val="000000"/>
          <w:sz w:val="24"/>
          <w:szCs w:val="24"/>
          <w:highlight w:val="none"/>
          <w:u w:val="single"/>
          <w:lang w:val="en-US" w:eastAsia="zh-CN"/>
        </w:rPr>
        <w:t xml:space="preserve">乙方</w:t>
      </w:r>
      <w:r>
        <w:rPr>
          <w:rFonts w:hint="default" w:ascii="Times New Roman" w:hAnsi="Times New Roman" w:eastAsia="宋体" w:cs="Times New Roman"/>
          <w:i/>
          <w:iCs/>
          <w:color w:val="000000"/>
          <w:sz w:val="24"/>
          <w:szCs w:val="24"/>
          <w:highlight w:val="none"/>
          <w:u w:val="single"/>
          <w:lang w:val="en-US" w:eastAsia="zh-CN"/>
        </w:rPr>
        <w:t xml:space="preserve">支付实际服务费。</w:t>
      </w:r>
      <w:r/>
    </w:p>
    <w:p>
      <w:pPr>
        <w:ind w:firstLine="480"/>
        <w:jc w:val="left"/>
        <w:spacing w:line="456" w:lineRule="exact"/>
        <w:rPr>
          <w:rFonts w:ascii="Times New Roman" w:hAnsi="Times New Roman" w:eastAsia="宋体" w:cs="Times New Roman"/>
          <w:i/>
          <w:iCs/>
          <w:color w:val="000000"/>
          <w:sz w:val="24"/>
          <w:szCs w:val="24"/>
          <w:highlight w:val="none"/>
          <w:u w:val="single"/>
        </w:rPr>
      </w:pPr>
      <w:r>
        <w:rPr>
          <w:rFonts w:ascii="Times New Roman" w:hAnsi="Times New Roman" w:eastAsia="宋体" w:cs="Times New Roman"/>
          <w:i/>
          <w:iCs/>
          <w:color w:val="000000"/>
          <w:sz w:val="24"/>
          <w:szCs w:val="24"/>
          <w:highlight w:val="none"/>
          <w:u w:val="single"/>
        </w:rPr>
        <w:t xml:space="preserve">注：</w:t>
      </w:r>
      <w:r>
        <w:rPr>
          <w:rFonts w:hint="eastAsia" w:ascii="Times New Roman" w:hAnsi="Times New Roman" w:eastAsia="宋体" w:cs="Times New Roman"/>
          <w:i/>
          <w:iCs/>
          <w:color w:val="000000"/>
          <w:sz w:val="24"/>
          <w:szCs w:val="24"/>
          <w:highlight w:val="none"/>
          <w:u w:val="single"/>
        </w:rPr>
        <w:t xml:space="preserve">①</w:t>
      </w:r>
      <w:r>
        <w:rPr>
          <w:rFonts w:hint="eastAsia" w:ascii="Times New Roman" w:hAnsi="Times New Roman" w:eastAsia="宋体" w:cs="Times New Roman"/>
          <w:i/>
          <w:iCs/>
          <w:color w:val="000000"/>
          <w:sz w:val="24"/>
          <w:szCs w:val="24"/>
          <w:highlight w:val="none"/>
          <w:u w:val="single"/>
          <w:lang w:val="zh-CN"/>
        </w:rPr>
        <w:t xml:space="preserve">以上每次付款前，</w:t>
      </w:r>
      <w:r>
        <w:rPr>
          <w:rFonts w:hint="eastAsia" w:ascii="Times New Roman" w:hAnsi="Times New Roman" w:eastAsia="宋体" w:cs="Times New Roman"/>
          <w:i/>
          <w:iCs/>
          <w:color w:val="000000"/>
          <w:sz w:val="24"/>
          <w:szCs w:val="24"/>
          <w:highlight w:val="none"/>
          <w:u w:val="single"/>
          <w:lang w:val="en-US" w:eastAsia="zh-CN"/>
        </w:rPr>
        <w:t xml:space="preserve">乙方</w:t>
      </w:r>
      <w:r>
        <w:rPr>
          <w:rFonts w:hint="eastAsia" w:ascii="Times New Roman" w:hAnsi="Times New Roman" w:eastAsia="宋体" w:cs="Times New Roman"/>
          <w:i/>
          <w:iCs/>
          <w:color w:val="000000"/>
          <w:sz w:val="24"/>
          <w:szCs w:val="24"/>
          <w:highlight w:val="none"/>
          <w:u w:val="single"/>
          <w:lang w:val="zh-CN"/>
        </w:rPr>
        <w:t xml:space="preserve">均应提供符合</w:t>
      </w:r>
      <w:r>
        <w:rPr>
          <w:rFonts w:hint="eastAsia" w:ascii="Times New Roman" w:hAnsi="Times New Roman" w:eastAsia="宋体" w:cs="Times New Roman"/>
          <w:i/>
          <w:iCs/>
          <w:color w:val="000000"/>
          <w:sz w:val="24"/>
          <w:szCs w:val="24"/>
          <w:highlight w:val="none"/>
          <w:u w:val="single"/>
          <w:lang w:val="en-US" w:eastAsia="zh-CN"/>
        </w:rPr>
        <w:t xml:space="preserve">甲方</w:t>
      </w:r>
      <w:r>
        <w:rPr>
          <w:rFonts w:hint="eastAsia" w:ascii="Times New Roman" w:hAnsi="Times New Roman" w:eastAsia="宋体" w:cs="Times New Roman"/>
          <w:i/>
          <w:iCs/>
          <w:color w:val="000000"/>
          <w:sz w:val="24"/>
          <w:szCs w:val="24"/>
          <w:highlight w:val="none"/>
          <w:u w:val="single"/>
          <w:lang w:val="zh-CN"/>
        </w:rPr>
        <w:t xml:space="preserve">要求的同等金额的合法有效发票。</w:t>
      </w:r>
      <w:r>
        <w:rPr>
          <w:rFonts w:hint="eastAsia" w:ascii="Times New Roman" w:hAnsi="Times New Roman" w:eastAsia="宋体" w:cs="Times New Roman"/>
          <w:i/>
          <w:iCs/>
          <w:color w:val="000000"/>
          <w:sz w:val="24"/>
          <w:szCs w:val="24"/>
          <w:highlight w:val="none"/>
          <w:u w:val="single"/>
          <w:lang w:val="en-US" w:eastAsia="zh-CN"/>
        </w:rPr>
        <w:t xml:space="preserve">否则，甲方有权顺延付款时间，且不承担任何违约或赔偿责任。②</w:t>
      </w:r>
      <w:r>
        <w:rPr>
          <w:rFonts w:hint="eastAsia" w:ascii="Times New Roman" w:hAnsi="Times New Roman" w:eastAsia="宋体" w:cs="Times New Roman"/>
          <w:i/>
          <w:iCs/>
          <w:color w:val="000000"/>
          <w:sz w:val="24"/>
          <w:szCs w:val="24"/>
          <w:highlight w:val="none"/>
          <w:u w:val="single"/>
        </w:rPr>
        <w:t xml:space="preserve">本项目支付方式包括但不限于：数字人民币、现金、银行汇票、转账支票等。</w:t>
      </w:r>
      <w:r/>
    </w:p>
    <w:p>
      <w:pPr>
        <w:ind w:firstLine="482"/>
        <w:spacing w:line="456" w:lineRule="exact"/>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第</w:t>
      </w:r>
      <w:r>
        <w:rPr>
          <w:rFonts w:hint="default" w:ascii="Times New Roman" w:hAnsi="Times New Roman" w:eastAsia="宋体" w:cs="Times New Roman"/>
          <w:b/>
          <w:sz w:val="24"/>
          <w:highlight w:val="none"/>
          <w:lang w:eastAsia="zh-CN"/>
        </w:rPr>
        <w:t xml:space="preserve">六</w:t>
      </w:r>
      <w:r>
        <w:rPr>
          <w:rFonts w:hint="default" w:ascii="Times New Roman" w:hAnsi="Times New Roman" w:eastAsia="宋体" w:cs="Times New Roman"/>
          <w:b/>
          <w:sz w:val="24"/>
          <w:highlight w:val="none"/>
        </w:rPr>
        <w:t xml:space="preserve">条  权利保证</w:t>
      </w:r>
      <w:r/>
    </w:p>
    <w:p>
      <w:pPr>
        <w:ind w:firstLine="480"/>
        <w:spacing w:line="456"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p>
    <w:p>
      <w:pPr>
        <w:ind w:firstLine="482"/>
        <w:spacing w:line="456" w:lineRule="exact"/>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第</w:t>
      </w:r>
      <w:r>
        <w:rPr>
          <w:rFonts w:hint="eastAsia" w:ascii="Times New Roman" w:hAnsi="Times New Roman" w:eastAsia="宋体" w:cs="Times New Roman"/>
          <w:b/>
          <w:sz w:val="24"/>
          <w:highlight w:val="none"/>
          <w:lang w:val="en-US" w:eastAsia="zh-CN"/>
        </w:rPr>
        <w:t xml:space="preserve">七</w:t>
      </w:r>
      <w:r>
        <w:rPr>
          <w:rFonts w:hint="default" w:ascii="Times New Roman" w:hAnsi="Times New Roman" w:eastAsia="宋体" w:cs="Times New Roman"/>
          <w:b/>
          <w:sz w:val="24"/>
          <w:highlight w:val="none"/>
        </w:rPr>
        <w:t xml:space="preserve">条  </w:t>
      </w:r>
      <w:r>
        <w:rPr>
          <w:rFonts w:hint="eastAsia" w:ascii="Times New Roman" w:hAnsi="Times New Roman" w:eastAsia="宋体" w:cs="Times New Roman"/>
          <w:b/>
          <w:sz w:val="24"/>
          <w:highlight w:val="none"/>
        </w:rPr>
        <w:t xml:space="preserve">验收</w:t>
      </w:r>
      <w:r>
        <w:rPr>
          <w:rFonts w:hint="eastAsia" w:ascii="Times New Roman" w:hAnsi="Times New Roman" w:eastAsia="宋体" w:cs="Times New Roman"/>
          <w:b/>
          <w:sz w:val="24"/>
          <w:highlight w:val="none"/>
          <w:lang w:eastAsia="zh-CN"/>
        </w:rPr>
        <w:t xml:space="preserve">考核</w:t>
      </w:r>
      <w:r>
        <w:rPr>
          <w:rFonts w:hint="eastAsia" w:ascii="Times New Roman" w:hAnsi="Times New Roman" w:eastAsia="宋体" w:cs="Times New Roman"/>
          <w:b/>
          <w:sz w:val="24"/>
          <w:highlight w:val="none"/>
        </w:rPr>
        <w:t xml:space="preserve">办法</w:t>
      </w:r>
      <w:r/>
    </w:p>
    <w:p>
      <w:pPr>
        <w:ind w:firstLine="48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7.1甲方依法组织履约验收考核工作。乙方应根据验收方案内容做好相应配合工作。</w:t>
      </w:r>
      <w:r/>
    </w:p>
    <w:p>
      <w:pPr>
        <w:ind w:firstLine="48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7.2验收合格的项目，甲方根据采购合同的约定及时向乙方支付合同款项、退还履约保证金（如有）。验收不合格的项目，甲方依法及时处理。</w:t>
      </w:r>
      <w:r/>
    </w:p>
    <w:p>
      <w:pPr>
        <w:ind w:firstLine="480"/>
        <w:spacing w:line="456" w:lineRule="exact"/>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7.3详见医疗废物处置公司综合考核表。</w:t>
      </w:r>
      <w:r/>
    </w:p>
    <w:p>
      <w:pPr>
        <w:ind w:firstLine="482"/>
        <w:spacing w:line="456" w:lineRule="exact"/>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第</w:t>
      </w:r>
      <w:r>
        <w:rPr>
          <w:rFonts w:hint="eastAsia" w:ascii="Times New Roman" w:hAnsi="Times New Roman" w:eastAsia="宋体" w:cs="Times New Roman"/>
          <w:b/>
          <w:sz w:val="24"/>
          <w:highlight w:val="none"/>
          <w:lang w:val="en-US" w:eastAsia="zh-CN"/>
        </w:rPr>
        <w:t xml:space="preserve">八</w:t>
      </w:r>
      <w:r>
        <w:rPr>
          <w:rFonts w:hint="default" w:ascii="Times New Roman" w:hAnsi="Times New Roman" w:eastAsia="宋体" w:cs="Times New Roman"/>
          <w:b/>
          <w:sz w:val="24"/>
          <w:highlight w:val="none"/>
        </w:rPr>
        <w:t xml:space="preserve">条  双方权利义务</w:t>
      </w:r>
      <w:r/>
    </w:p>
    <w:p>
      <w:pPr>
        <w:ind w:firstLine="48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8.1甲方权利义务：</w:t>
      </w:r>
      <w:r/>
    </w:p>
    <w:p>
      <w:pPr>
        <w:ind w:firstLine="480"/>
        <w:spacing w:line="456" w:lineRule="exact"/>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（1）甲方可指派代表作为项目负责人，与乙方进行及时的联络并监督、协调服务的执行情况。</w:t>
      </w:r>
      <w:r/>
    </w:p>
    <w:p>
      <w:pPr>
        <w:ind w:firstLine="480"/>
        <w:spacing w:line="456" w:lineRule="exact"/>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（2）甲方督促辖区内医疗机构按规定处置医疗废物。</w:t>
      </w:r>
      <w:r/>
    </w:p>
    <w:p>
      <w:pPr>
        <w:ind w:firstLine="480"/>
        <w:spacing w:line="456" w:lineRule="exact"/>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（3）甲方协调在常熟11个医疗机构设立</w:t>
      </w:r>
      <w:r>
        <w:rPr>
          <w:rFonts w:hint="default" w:ascii="Times New Roman" w:hAnsi="Times New Roman" w:eastAsia="宋体" w:cs="Times New Roman"/>
          <w:sz w:val="24"/>
          <w:szCs w:val="22"/>
          <w:highlight w:val="none"/>
          <w:lang w:val="en-US" w:eastAsia="zh-CN"/>
        </w:rPr>
        <w:t xml:space="preserve">13个集中暂存点</w:t>
      </w:r>
      <w:r>
        <w:rPr>
          <w:rFonts w:hint="eastAsia" w:ascii="Times New Roman" w:hAnsi="Times New Roman" w:eastAsia="宋体" w:cs="Times New Roman"/>
          <w:sz w:val="24"/>
          <w:szCs w:val="22"/>
          <w:highlight w:val="none"/>
          <w:lang w:val="en-US" w:eastAsia="zh-CN"/>
        </w:rPr>
        <w:t xml:space="preserve">，作为医疗废物的暂存库，并派专职人员负责。（</w:t>
      </w:r>
      <w:r>
        <w:rPr>
          <w:rFonts w:hint="default" w:ascii="Times New Roman" w:hAnsi="Times New Roman" w:eastAsia="宋体" w:cs="Times New Roman"/>
          <w:sz w:val="24"/>
          <w:szCs w:val="22"/>
          <w:highlight w:val="none"/>
          <w:lang w:val="en-US" w:eastAsia="zh-CN"/>
        </w:rPr>
        <w:t xml:space="preserve">11个医疗机构，13个集中暂存点</w:t>
      </w:r>
      <w:r>
        <w:rPr>
          <w:rFonts w:hint="eastAsia" w:ascii="Times New Roman" w:hAnsi="Times New Roman" w:eastAsia="宋体" w:cs="Times New Roman"/>
          <w:sz w:val="24"/>
          <w:szCs w:val="22"/>
          <w:highlight w:val="none"/>
          <w:lang w:val="en-US" w:eastAsia="zh-CN"/>
        </w:rPr>
        <w:t xml:space="preserve">分别为：常熟市第一人民医院(本部、滨江院区)、常熟市第二人民医院(东区、北区)、常熟市第三人民医院、常熟市第五人民医院、常熟市中医院、常熟市梅李人民医院、常熟市辛庄人民医院、常熟市古里人民医院、常熟市支塘人民医院、常熟东南医院、常熟市董浜中心卫生院）</w:t>
      </w:r>
      <w:r/>
    </w:p>
    <w:p>
      <w:pPr>
        <w:ind w:firstLine="480"/>
        <w:spacing w:line="456" w:lineRule="exact"/>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4）甲方督促医疗机构如实填写《危险废物转移单》，保证委托处理的医疗废物与填写的内容保持一致。甲方保证医疗机构按照合同约定提供废物给乙方，不得将未列入本合同处置范围的医疗废物或其他物品交乙方处置。</w:t>
      </w:r>
      <w:r/>
    </w:p>
    <w:p>
      <w:pPr>
        <w:ind w:firstLine="480"/>
        <w:spacing w:line="456" w:lineRule="exact"/>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（5）甲方有权对乙方派遣的人员进行管理和评定打分，甲方有权要求乙方加强对所派遣人员的管理，如乙方所派遣人员不符合甲方要求，甲方有权要求乙方更换人员。</w:t>
      </w:r>
      <w:r/>
    </w:p>
    <w:p>
      <w:pPr>
        <w:ind w:firstLine="480"/>
        <w:spacing w:line="456" w:lineRule="exact"/>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（6）甲方按时支付费用。</w:t>
      </w:r>
      <w:r/>
    </w:p>
    <w:p>
      <w:pPr>
        <w:ind w:firstLine="480"/>
        <w:spacing w:line="456" w:lineRule="exact"/>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（7）法规、政策规定由甲方承担的其他责任。</w:t>
      </w:r>
      <w:r/>
    </w:p>
    <w:p>
      <w:pPr>
        <w:ind w:firstLine="480"/>
        <w:spacing w:line="456" w:lineRule="exact"/>
        <w:rPr>
          <w:rFonts w:hint="eastAsia" w:ascii="Times New Roman" w:hAnsi="Times New Roman" w:eastAsia="宋体" w:cs="Times New Roman"/>
          <w:sz w:val="24"/>
          <w:szCs w:val="22"/>
          <w:highlight w:val="none"/>
          <w:lang w:eastAsia="zh-CN"/>
        </w:rPr>
      </w:pPr>
      <w:r>
        <w:rPr>
          <w:rFonts w:hint="eastAsia" w:ascii="Times New Roman" w:hAnsi="Times New Roman" w:eastAsia="宋体" w:cs="Times New Roman"/>
          <w:sz w:val="24"/>
          <w:szCs w:val="22"/>
          <w:highlight w:val="none"/>
          <w:lang w:val="en-US" w:eastAsia="zh-CN"/>
        </w:rPr>
        <w:t xml:space="preserve">8.2</w:t>
      </w:r>
      <w:r>
        <w:rPr>
          <w:rFonts w:hint="eastAsia" w:ascii="Times New Roman" w:hAnsi="Times New Roman" w:eastAsia="宋体" w:cs="Times New Roman"/>
          <w:sz w:val="24"/>
          <w:szCs w:val="22"/>
          <w:highlight w:val="none"/>
          <w:lang w:eastAsia="zh-CN"/>
        </w:rPr>
        <w:t xml:space="preserve">乙方权利义务：</w:t>
      </w:r>
      <w:r/>
    </w:p>
    <w:p>
      <w:pPr>
        <w:ind w:firstLine="480"/>
        <w:spacing w:line="456" w:lineRule="exact"/>
        <w:rPr>
          <w:rFonts w:hint="eastAsia" w:ascii="Times New Roman" w:hAnsi="Times New Roman" w:eastAsia="宋体" w:cs="Times New Roman"/>
          <w:sz w:val="24"/>
          <w:szCs w:val="22"/>
          <w:highlight w:val="none"/>
          <w:lang w:eastAsia="zh-CN"/>
        </w:rPr>
      </w:pPr>
      <w:r>
        <w:rPr>
          <w:rFonts w:hint="eastAsia" w:ascii="Times New Roman" w:hAnsi="Times New Roman" w:eastAsia="宋体" w:cs="Times New Roman"/>
          <w:sz w:val="24"/>
          <w:szCs w:val="22"/>
          <w:highlight w:val="none"/>
          <w:lang w:eastAsia="zh-CN"/>
        </w:rPr>
        <w:t xml:space="preserve">（1）乙方应及时履行合同一般性义务和文件中规定的具体义务。</w:t>
      </w:r>
      <w:r/>
    </w:p>
    <w:p>
      <w:pPr>
        <w:ind w:firstLine="480"/>
        <w:spacing w:line="456" w:lineRule="exact"/>
        <w:rPr>
          <w:rFonts w:hint="eastAsia" w:ascii="Times New Roman" w:hAnsi="Times New Roman" w:eastAsia="宋体" w:cs="Times New Roman"/>
          <w:sz w:val="24"/>
          <w:szCs w:val="22"/>
          <w:highlight w:val="none"/>
          <w:lang w:eastAsia="zh-CN"/>
        </w:rPr>
      </w:pPr>
      <w:r>
        <w:rPr>
          <w:rFonts w:hint="eastAsia" w:ascii="Times New Roman" w:hAnsi="Times New Roman" w:eastAsia="宋体" w:cs="Times New Roman"/>
          <w:sz w:val="24"/>
          <w:szCs w:val="22"/>
          <w:highlight w:val="none"/>
          <w:lang w:eastAsia="zh-CN"/>
        </w:rPr>
        <w:t xml:space="preserve">（2）乙方将根据本合同的条款和条件提供服务。乙方所提供服务质量应与招标文件规定及投标文件承诺的内容相一致。</w:t>
      </w:r>
      <w:r/>
    </w:p>
    <w:p>
      <w:pPr>
        <w:ind w:firstLine="480"/>
        <w:spacing w:line="456" w:lineRule="exact"/>
        <w:rPr>
          <w:rFonts w:hint="eastAsia" w:ascii="Times New Roman" w:hAnsi="Times New Roman" w:eastAsia="宋体" w:cs="Times New Roman"/>
          <w:sz w:val="24"/>
          <w:szCs w:val="22"/>
          <w:highlight w:val="none"/>
          <w:lang w:eastAsia="zh-CN"/>
        </w:rPr>
      </w:pPr>
      <w:r>
        <w:rPr>
          <w:rFonts w:hint="eastAsia" w:ascii="Times New Roman" w:hAnsi="Times New Roman" w:eastAsia="宋体" w:cs="Times New Roman"/>
          <w:sz w:val="24"/>
          <w:szCs w:val="22"/>
          <w:highlight w:val="none"/>
          <w:lang w:eastAsia="zh-CN"/>
        </w:rPr>
        <w:t xml:space="preserve">（3）乙方根据投标文件所作的承诺自觉开展各项工作。</w:t>
      </w:r>
      <w:r/>
    </w:p>
    <w:p>
      <w:pPr>
        <w:ind w:firstLine="480"/>
        <w:spacing w:line="456" w:lineRule="exact"/>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eastAsia="zh-CN"/>
        </w:rPr>
        <w:t xml:space="preserve">（</w:t>
      </w:r>
      <w:r>
        <w:rPr>
          <w:rFonts w:hint="eastAsia" w:ascii="Times New Roman" w:hAnsi="Times New Roman" w:eastAsia="宋体" w:cs="Times New Roman"/>
          <w:sz w:val="24"/>
          <w:szCs w:val="22"/>
          <w:highlight w:val="none"/>
          <w:lang w:val="en-US" w:eastAsia="zh-CN"/>
        </w:rPr>
        <w:t xml:space="preserve">4</w:t>
      </w:r>
      <w:r>
        <w:rPr>
          <w:rFonts w:hint="eastAsia" w:ascii="Times New Roman" w:hAnsi="Times New Roman" w:eastAsia="宋体" w:cs="Times New Roman"/>
          <w:sz w:val="24"/>
          <w:szCs w:val="22"/>
          <w:highlight w:val="none"/>
          <w:lang w:eastAsia="zh-CN"/>
        </w:rPr>
        <w:t xml:space="preserve">）乙方有权按照合同获得合同价款；乙方有权根据服务内容的需要，请求甲方予以配合。</w:t>
      </w:r>
      <w:r/>
    </w:p>
    <w:p>
      <w:pPr>
        <w:ind w:firstLine="480"/>
        <w:spacing w:line="456" w:lineRule="exact"/>
        <w:rPr>
          <w:rFonts w:hint="eastAsia" w:ascii="Times New Roman" w:hAnsi="Times New Roman" w:eastAsia="宋体" w:cs="Times New Roman"/>
          <w:sz w:val="24"/>
          <w:szCs w:val="22"/>
          <w:highlight w:val="none"/>
          <w:lang w:eastAsia="zh-CN"/>
        </w:rPr>
      </w:pPr>
      <w:r>
        <w:rPr>
          <w:rFonts w:hint="eastAsia" w:ascii="Times New Roman" w:hAnsi="Times New Roman" w:eastAsia="宋体" w:cs="Times New Roman"/>
          <w:sz w:val="24"/>
          <w:szCs w:val="22"/>
          <w:highlight w:val="none"/>
          <w:lang w:eastAsia="zh-CN"/>
        </w:rPr>
        <w:t xml:space="preserve">（</w:t>
      </w:r>
      <w:r>
        <w:rPr>
          <w:rFonts w:hint="eastAsia" w:ascii="Times New Roman" w:hAnsi="Times New Roman" w:eastAsia="宋体" w:cs="Times New Roman"/>
          <w:sz w:val="24"/>
          <w:szCs w:val="22"/>
          <w:highlight w:val="none"/>
          <w:lang w:val="en-US" w:eastAsia="zh-CN"/>
        </w:rPr>
        <w:t xml:space="preserve">5</w:t>
      </w:r>
      <w:r>
        <w:rPr>
          <w:rFonts w:hint="eastAsia" w:ascii="Times New Roman" w:hAnsi="Times New Roman" w:eastAsia="宋体" w:cs="Times New Roman"/>
          <w:sz w:val="24"/>
          <w:szCs w:val="22"/>
          <w:highlight w:val="none"/>
          <w:lang w:eastAsia="zh-CN"/>
        </w:rPr>
        <w:t xml:space="preserve">）乙方负责项目的日常管理工作，并对其负担全部责任。</w:t>
      </w:r>
      <w:r/>
    </w:p>
    <w:p>
      <w:pPr>
        <w:ind w:firstLine="480"/>
        <w:spacing w:line="456" w:lineRule="exact"/>
        <w:rPr>
          <w:rFonts w:hint="eastAsia" w:ascii="Times New Roman" w:hAnsi="Times New Roman" w:eastAsia="宋体" w:cs="Times New Roman"/>
          <w:sz w:val="24"/>
          <w:szCs w:val="22"/>
          <w:highlight w:val="none"/>
          <w:lang w:eastAsia="zh-CN"/>
        </w:rPr>
      </w:pPr>
      <w:r>
        <w:rPr>
          <w:rFonts w:hint="eastAsia" w:ascii="Times New Roman" w:hAnsi="Times New Roman" w:eastAsia="宋体" w:cs="Times New Roman"/>
          <w:sz w:val="24"/>
          <w:szCs w:val="22"/>
          <w:highlight w:val="none"/>
          <w:lang w:eastAsia="zh-CN"/>
        </w:rPr>
        <w:t xml:space="preserve">（</w:t>
      </w:r>
      <w:r>
        <w:rPr>
          <w:rFonts w:hint="eastAsia" w:ascii="Times New Roman" w:hAnsi="Times New Roman" w:eastAsia="宋体" w:cs="Times New Roman"/>
          <w:sz w:val="24"/>
          <w:szCs w:val="22"/>
          <w:highlight w:val="none"/>
          <w:lang w:val="en-US" w:eastAsia="zh-CN"/>
        </w:rPr>
        <w:t xml:space="preserve">6</w:t>
      </w:r>
      <w:r>
        <w:rPr>
          <w:rFonts w:hint="eastAsia" w:ascii="Times New Roman" w:hAnsi="Times New Roman" w:eastAsia="宋体" w:cs="Times New Roman"/>
          <w:sz w:val="24"/>
          <w:szCs w:val="22"/>
          <w:highlight w:val="none"/>
          <w:lang w:eastAsia="zh-CN"/>
        </w:rPr>
        <w:t xml:space="preserve">）乙方应独立承担服务中由乙方原因引起的各类责任（安全责任、用工责任和经济责任等）。</w:t>
      </w:r>
      <w:r/>
    </w:p>
    <w:p>
      <w:pPr>
        <w:ind w:firstLine="480"/>
        <w:spacing w:line="456" w:lineRule="exact"/>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lang w:eastAsia="zh-CN"/>
        </w:rPr>
        <w:t xml:space="preserve">（</w:t>
      </w:r>
      <w:r>
        <w:rPr>
          <w:rFonts w:hint="eastAsia" w:ascii="Times New Roman" w:hAnsi="Times New Roman" w:eastAsia="宋体" w:cs="Times New Roman"/>
          <w:sz w:val="24"/>
          <w:szCs w:val="22"/>
          <w:highlight w:val="none"/>
          <w:lang w:val="en-US" w:eastAsia="zh-CN"/>
        </w:rPr>
        <w:t xml:space="preserve">7</w:t>
      </w:r>
      <w:r>
        <w:rPr>
          <w:rFonts w:hint="eastAsia" w:ascii="Times New Roman" w:hAnsi="Times New Roman" w:eastAsia="宋体" w:cs="Times New Roman"/>
          <w:sz w:val="24"/>
          <w:szCs w:val="22"/>
          <w:highlight w:val="none"/>
          <w:lang w:eastAsia="zh-CN"/>
        </w:rPr>
        <w:t xml:space="preserve">）</w:t>
      </w:r>
      <w:r>
        <w:rPr>
          <w:rFonts w:ascii="Times New Roman" w:hAnsi="Times New Roman" w:eastAsia="宋体" w:cs="Times New Roman"/>
          <w:sz w:val="24"/>
          <w:szCs w:val="22"/>
          <w:highlight w:val="none"/>
        </w:rPr>
        <w:t xml:space="preserve">乙方根据甲方要求，按规定安排相应人员进行</w:t>
      </w:r>
      <w:r>
        <w:rPr>
          <w:rFonts w:hint="eastAsia" w:ascii="Times New Roman" w:hAnsi="Times New Roman" w:eastAsia="宋体" w:cs="Times New Roman"/>
          <w:sz w:val="24"/>
          <w:szCs w:val="22"/>
          <w:highlight w:val="none"/>
          <w:lang w:eastAsia="zh-CN"/>
        </w:rPr>
        <w:t xml:space="preserve">全市医疗卫生机构医废规范处置服务</w:t>
      </w:r>
      <w:r>
        <w:rPr>
          <w:rFonts w:ascii="Times New Roman" w:hAnsi="Times New Roman" w:eastAsia="宋体" w:cs="Times New Roman"/>
          <w:sz w:val="24"/>
          <w:szCs w:val="22"/>
          <w:highlight w:val="none"/>
        </w:rPr>
        <w:t xml:space="preserve">，</w:t>
      </w:r>
      <w:r>
        <w:rPr>
          <w:rFonts w:hint="eastAsia" w:ascii="Times New Roman" w:hAnsi="Times New Roman" w:eastAsia="宋体" w:cs="Times New Roman"/>
          <w:sz w:val="24"/>
          <w:szCs w:val="22"/>
          <w:highlight w:val="none"/>
          <w:lang w:val="en-US" w:eastAsia="zh-CN"/>
        </w:rPr>
        <w:t xml:space="preserve">并</w:t>
      </w:r>
      <w:r>
        <w:rPr>
          <w:rFonts w:ascii="Times New Roman" w:hAnsi="Times New Roman" w:eastAsia="宋体" w:cs="Times New Roman"/>
          <w:sz w:val="24"/>
          <w:szCs w:val="22"/>
          <w:highlight w:val="none"/>
        </w:rPr>
        <w:t xml:space="preserve">在规定期限内完成相应服务。</w:t>
      </w:r>
      <w:r/>
    </w:p>
    <w:p>
      <w:pPr>
        <w:ind w:firstLine="480"/>
        <w:spacing w:line="456" w:lineRule="exact"/>
        <w:rPr>
          <w:rFonts w:ascii="Times New Roman" w:hAnsi="Times New Roman" w:eastAsia="宋体" w:cs="Times New Roman"/>
          <w:sz w:val="24"/>
          <w:szCs w:val="22"/>
          <w:highlight w:val="none"/>
        </w:rPr>
      </w:pPr>
      <w:r>
        <w:rPr>
          <w:rFonts w:ascii="Times New Roman" w:hAnsi="Times New Roman" w:eastAsia="宋体" w:cs="Times New Roman"/>
          <w:sz w:val="24"/>
          <w:szCs w:val="22"/>
          <w:highlight w:val="none"/>
        </w:rPr>
        <w:t xml:space="preserve">（</w:t>
      </w:r>
      <w:r>
        <w:rPr>
          <w:rFonts w:hint="eastAsia" w:ascii="Times New Roman" w:hAnsi="Times New Roman" w:eastAsia="宋体" w:cs="Times New Roman"/>
          <w:sz w:val="24"/>
          <w:szCs w:val="22"/>
          <w:highlight w:val="none"/>
          <w:lang w:val="en-US" w:eastAsia="zh-CN"/>
        </w:rPr>
        <w:t xml:space="preserve">8</w:t>
      </w:r>
      <w:r>
        <w:rPr>
          <w:rFonts w:ascii="Times New Roman" w:hAnsi="Times New Roman" w:eastAsia="宋体" w:cs="Times New Roman"/>
          <w:sz w:val="24"/>
          <w:szCs w:val="22"/>
          <w:highlight w:val="none"/>
        </w:rPr>
        <w:t xml:space="preserve">）在本合同期内或合同终止后，未经得甲方同意，不得泄露与本项目有关的保密资料。</w:t>
      </w:r>
      <w:r/>
    </w:p>
    <w:p>
      <w:pPr>
        <w:ind w:firstLine="480"/>
        <w:spacing w:line="456" w:lineRule="exact"/>
        <w:rPr>
          <w:rFonts w:hint="default" w:ascii="Times New Roman" w:hAnsi="Times New Roman" w:eastAsia="宋体" w:cs="Times New Roman"/>
          <w:sz w:val="24"/>
          <w:szCs w:val="22"/>
          <w:highlight w:val="none"/>
          <w:lang w:val="zh-CN" w:eastAsia="zh-CN"/>
        </w:rPr>
      </w:pPr>
      <w:r>
        <w:rPr>
          <w:rFonts w:hint="eastAsia" w:ascii="Times New Roman" w:hAnsi="Times New Roman" w:eastAsia="宋体" w:cs="Times New Roman"/>
          <w:sz w:val="24"/>
          <w:szCs w:val="22"/>
          <w:highlight w:val="none"/>
          <w:lang w:val="zh-CN" w:eastAsia="zh-CN"/>
        </w:rPr>
        <w:t xml:space="preserve">（</w:t>
      </w:r>
      <w:r>
        <w:rPr>
          <w:rFonts w:hint="eastAsia" w:ascii="Times New Roman" w:hAnsi="Times New Roman" w:eastAsia="宋体" w:cs="Times New Roman"/>
          <w:sz w:val="24"/>
          <w:szCs w:val="22"/>
          <w:highlight w:val="none"/>
          <w:lang w:val="en-US" w:eastAsia="zh-CN"/>
        </w:rPr>
        <w:t xml:space="preserve">9</w:t>
      </w:r>
      <w:r>
        <w:rPr>
          <w:rFonts w:hint="eastAsia" w:ascii="Times New Roman" w:hAnsi="Times New Roman" w:eastAsia="宋体" w:cs="Times New Roman"/>
          <w:sz w:val="24"/>
          <w:szCs w:val="22"/>
          <w:highlight w:val="none"/>
          <w:lang w:val="zh-CN" w:eastAsia="zh-CN"/>
        </w:rPr>
        <w:t xml:space="preserve">）</w:t>
      </w:r>
      <w:r>
        <w:rPr>
          <w:rFonts w:hint="default" w:ascii="Times New Roman" w:hAnsi="Times New Roman" w:eastAsia="宋体" w:cs="Times New Roman"/>
          <w:sz w:val="24"/>
          <w:szCs w:val="22"/>
          <w:highlight w:val="none"/>
          <w:lang w:val="zh-CN" w:eastAsia="zh-CN"/>
        </w:rPr>
        <w:t xml:space="preserve">定期组织人员</w:t>
      </w:r>
      <w:r>
        <w:rPr>
          <w:rFonts w:hint="eastAsia" w:ascii="Times New Roman" w:hAnsi="Times New Roman" w:eastAsia="宋体" w:cs="Times New Roman"/>
          <w:sz w:val="24"/>
          <w:szCs w:val="22"/>
          <w:highlight w:val="none"/>
          <w:lang w:val="zh-CN" w:eastAsia="zh-CN"/>
        </w:rPr>
        <w:t xml:space="preserve">进行培训、</w:t>
      </w:r>
      <w:r>
        <w:rPr>
          <w:rFonts w:hint="default" w:ascii="Times New Roman" w:hAnsi="Times New Roman" w:eastAsia="宋体" w:cs="Times New Roman"/>
          <w:sz w:val="24"/>
          <w:szCs w:val="22"/>
          <w:highlight w:val="none"/>
          <w:lang w:val="zh-CN" w:eastAsia="zh-CN"/>
        </w:rPr>
        <w:t xml:space="preserve">学习知识，不断提高人员业务技能。</w:t>
      </w:r>
      <w:r/>
    </w:p>
    <w:p>
      <w:pPr>
        <w:ind w:firstLine="480"/>
        <w:spacing w:line="456" w:lineRule="exact"/>
        <w:rPr>
          <w:rFonts w:hint="default" w:ascii="Times New Roman" w:hAnsi="Times New Roman" w:eastAsia="宋体" w:cs="Times New Roman"/>
          <w:sz w:val="24"/>
          <w:szCs w:val="22"/>
          <w:highlight w:val="none"/>
          <w:lang w:val="zh-CN" w:eastAsia="zh-CN"/>
        </w:rPr>
      </w:pPr>
      <w:r>
        <w:rPr>
          <w:rFonts w:hint="eastAsia" w:ascii="Times New Roman" w:hAnsi="Times New Roman" w:eastAsia="宋体" w:cs="Times New Roman"/>
          <w:sz w:val="24"/>
          <w:szCs w:val="22"/>
          <w:highlight w:val="none"/>
          <w:lang w:val="en-US" w:eastAsia="zh-CN"/>
        </w:rPr>
        <w:t xml:space="preserve">（10）服务期限内由于乙方服务人员原因造成设备损坏及人身伤害事故，乙方负全责。</w:t>
      </w:r>
      <w:r/>
    </w:p>
    <w:p>
      <w:pPr>
        <w:ind w:firstLine="480"/>
        <w:spacing w:line="456"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（11）乙方在被授予合同后不得转包，如发现分包或转包，按乙方违约处理。</w:t>
      </w:r>
      <w:r/>
    </w:p>
    <w:p>
      <w:pPr>
        <w:ind w:firstLine="480"/>
        <w:spacing w:line="456"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（12）法规、政策规定由乙方承担的其他责任。</w:t>
      </w:r>
      <w:r/>
    </w:p>
    <w:p>
      <w:pPr>
        <w:ind w:firstLine="482"/>
        <w:spacing w:line="456" w:lineRule="exact"/>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第</w:t>
      </w:r>
      <w:r>
        <w:rPr>
          <w:rFonts w:hint="eastAsia" w:ascii="Times New Roman" w:hAnsi="Times New Roman" w:eastAsia="宋体" w:cs="Times New Roman"/>
          <w:b/>
          <w:sz w:val="24"/>
          <w:highlight w:val="none"/>
          <w:lang w:val="en-US" w:eastAsia="zh-CN"/>
        </w:rPr>
        <w:t xml:space="preserve">九</w:t>
      </w:r>
      <w:r>
        <w:rPr>
          <w:rFonts w:hint="default" w:ascii="Times New Roman" w:hAnsi="Times New Roman" w:eastAsia="宋体" w:cs="Times New Roman"/>
          <w:b/>
          <w:sz w:val="24"/>
          <w:highlight w:val="none"/>
        </w:rPr>
        <w:t xml:space="preserve">条  质量保证</w:t>
      </w:r>
      <w:r/>
    </w:p>
    <w:p>
      <w:pPr>
        <w:ind w:firstLine="480"/>
        <w:spacing w:line="456"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9.1建立质量管理体系并有效运行，实施服务能够接受质量考核。</w:t>
      </w:r>
      <w:r/>
    </w:p>
    <w:p>
      <w:pPr>
        <w:ind w:firstLine="480"/>
        <w:spacing w:line="456"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9.2各项承诺指标及所采取的措施符合“招标文件”要求及投标报价承诺。</w:t>
      </w:r>
      <w:r/>
    </w:p>
    <w:p>
      <w:pPr>
        <w:ind w:firstLine="482"/>
        <w:spacing w:line="456" w:lineRule="exact"/>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第</w:t>
      </w:r>
      <w:r>
        <w:rPr>
          <w:rFonts w:hint="eastAsia" w:ascii="Times New Roman" w:hAnsi="Times New Roman" w:eastAsia="宋体" w:cs="Times New Roman"/>
          <w:b/>
          <w:sz w:val="24"/>
          <w:highlight w:val="none"/>
          <w:lang w:val="en-US" w:eastAsia="zh-CN"/>
        </w:rPr>
        <w:t xml:space="preserve">十</w:t>
      </w:r>
      <w:r>
        <w:rPr>
          <w:rFonts w:hint="default" w:ascii="Times New Roman" w:hAnsi="Times New Roman" w:eastAsia="宋体" w:cs="Times New Roman"/>
          <w:b/>
          <w:sz w:val="24"/>
          <w:highlight w:val="none"/>
        </w:rPr>
        <w:t xml:space="preserve">条</w:t>
      </w:r>
      <w:r>
        <w:rPr>
          <w:rFonts w:hint="eastAsia" w:ascii="Times New Roman" w:hAnsi="Times New Roman" w:eastAsia="宋体" w:cs="Times New Roman"/>
          <w:b/>
          <w:sz w:val="24"/>
          <w:highlight w:val="none"/>
        </w:rPr>
        <w:t xml:space="preserve">  </w:t>
      </w:r>
      <w:r>
        <w:rPr>
          <w:rFonts w:hint="default" w:ascii="Times New Roman" w:hAnsi="Times New Roman" w:eastAsia="宋体" w:cs="Times New Roman"/>
          <w:b/>
          <w:sz w:val="24"/>
          <w:highlight w:val="none"/>
        </w:rPr>
        <w:t xml:space="preserve">违约责任</w:t>
      </w:r>
      <w:r/>
    </w:p>
    <w:p>
      <w:pPr>
        <w:ind w:firstLine="480"/>
        <w:spacing w:line="456"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10.1甲方未按合同规定期限向乙方支付合同价款的，每逾期一天向乙方偿付欠款总额0.5%的滞纳金，但累计总额不超过欠款总额的5%。</w:t>
      </w:r>
      <w:r/>
    </w:p>
    <w:p>
      <w:pPr>
        <w:ind w:firstLine="480"/>
        <w:spacing w:line="456"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10.2</w:t>
      </w:r>
      <w:r>
        <w:rPr>
          <w:rFonts w:hint="eastAsia" w:ascii="Times New Roman" w:hAnsi="Times New Roman" w:eastAsia="宋体" w:cs="Times New Roman"/>
          <w:color w:val="auto"/>
          <w:sz w:val="24"/>
          <w:szCs w:val="24"/>
          <w:highlight w:val="none"/>
        </w:rPr>
        <w:t xml:space="preserve">有下列情形之一的，乙方应当向甲方支付</w:t>
      </w:r>
      <w:r>
        <w:rPr>
          <w:rFonts w:hint="eastAsia" w:ascii="Times New Roman" w:hAnsi="Times New Roman" w:eastAsia="宋体" w:cs="Times New Roman"/>
          <w:color w:val="auto"/>
          <w:sz w:val="24"/>
          <w:szCs w:val="24"/>
          <w:highlight w:val="none"/>
          <w:lang w:val="en-US" w:eastAsia="zh-CN"/>
        </w:rPr>
        <w:t xml:space="preserve">采购预算5</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的违约金：</w:t>
      </w:r>
      <w:r/>
    </w:p>
    <w:p>
      <w:pPr>
        <w:ind w:firstLine="720"/>
        <w:spacing w:line="456"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乙方服务团队成员未经甲方同意发生变更，经甲方要求恢复后，未在合理期限内（</w:t>
      </w:r>
      <w:r>
        <w:rPr>
          <w:rFonts w:hint="eastAsia" w:ascii="Times New Roman" w:hAnsi="Times New Roman" w:eastAsia="宋体"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rPr>
        <w:t xml:space="preserve">日内）恢复的；</w:t>
      </w:r>
      <w:r/>
    </w:p>
    <w:p>
      <w:pPr>
        <w:ind w:firstLine="720"/>
        <w:spacing w:line="456"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乙方单位总体服务能力发生下降，</w:t>
      </w:r>
      <w:r>
        <w:rPr>
          <w:rFonts w:hint="eastAsia" w:ascii="Times New Roman" w:hAnsi="Times New Roman" w:eastAsia="宋体" w:cs="Times New Roman"/>
          <w:color w:val="auto"/>
          <w:sz w:val="24"/>
          <w:szCs w:val="24"/>
          <w:highlight w:val="none"/>
          <w:lang w:val="en-US" w:eastAsia="zh-CN"/>
        </w:rPr>
        <w:t xml:space="preserve">服务人员</w:t>
      </w:r>
      <w:r>
        <w:rPr>
          <w:rFonts w:hint="eastAsia" w:ascii="Times New Roman" w:hAnsi="Times New Roman" w:eastAsia="宋体" w:cs="Times New Roman"/>
          <w:color w:val="auto"/>
          <w:sz w:val="24"/>
          <w:szCs w:val="24"/>
          <w:highlight w:val="none"/>
        </w:rPr>
        <w:t xml:space="preserve">减员人数达到</w:t>
      </w:r>
      <w:r>
        <w:rPr>
          <w:rFonts w:hint="eastAsia" w:ascii="Times New Roman" w:hAnsi="Times New Roman" w:eastAsia="宋体" w:cs="Times New Roman"/>
          <w:color w:val="auto"/>
          <w:sz w:val="24"/>
          <w:szCs w:val="24"/>
          <w:highlight w:val="none"/>
          <w:lang w:val="en-US" w:eastAsia="zh-CN"/>
        </w:rPr>
        <w:t xml:space="preserve">1人</w:t>
      </w:r>
      <w:r>
        <w:rPr>
          <w:rFonts w:hint="eastAsia" w:ascii="Times New Roman" w:hAnsi="Times New Roman" w:eastAsia="宋体" w:cs="Times New Roman"/>
          <w:color w:val="auto"/>
          <w:sz w:val="24"/>
          <w:szCs w:val="24"/>
          <w:highlight w:val="none"/>
        </w:rPr>
        <w:t xml:space="preserve">的；</w:t>
      </w:r>
      <w:r/>
    </w:p>
    <w:p>
      <w:pPr>
        <w:ind w:firstLine="720"/>
        <w:spacing w:line="456"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乙方人员无故未能按约提供服务，服务期限内达到</w:t>
      </w: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人次的；</w:t>
      </w:r>
      <w:r/>
    </w:p>
    <w:p>
      <w:pPr>
        <w:ind w:firstLine="720"/>
        <w:spacing w:line="456"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乙方人员不能响应甲方紧急服务需求的；</w:t>
      </w:r>
      <w:r/>
    </w:p>
    <w:p>
      <w:pPr>
        <w:ind w:firstLine="720"/>
        <w:spacing w:line="456"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因</w:t>
      </w:r>
      <w:r>
        <w:rPr>
          <w:rFonts w:hint="eastAsia" w:ascii="Times New Roman" w:hAnsi="Times New Roman" w:eastAsia="宋体" w:cs="Times New Roman"/>
          <w:color w:val="auto"/>
          <w:sz w:val="24"/>
          <w:szCs w:val="24"/>
          <w:highlight w:val="none"/>
        </w:rPr>
        <w:t xml:space="preserve">乙方服务人员原因在服务期间给甲方造成不良影响的，服务期限内达到</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次的；</w:t>
      </w:r>
      <w:r/>
    </w:p>
    <w:p>
      <w:pPr>
        <w:ind w:firstLine="720"/>
        <w:spacing w:line="456"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乙方及其服务人员虚报服务内容、服务时间等，骗取甲方服务费用的；</w:t>
      </w:r>
      <w:r/>
    </w:p>
    <w:p>
      <w:pPr>
        <w:ind w:firstLine="720"/>
        <w:spacing w:line="456"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根据</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第</w:t>
      </w:r>
      <w:r>
        <w:rPr>
          <w:rFonts w:hint="eastAsia" w:ascii="Times New Roman" w:hAnsi="Times New Roman" w:eastAsia="宋体" w:cs="Times New Roman"/>
          <w:color w:val="auto"/>
          <w:sz w:val="24"/>
          <w:szCs w:val="24"/>
          <w:highlight w:val="none"/>
          <w:lang w:val="en-US" w:eastAsia="zh-CN"/>
        </w:rPr>
        <w:t xml:space="preserve">八</w:t>
      </w:r>
      <w:r>
        <w:rPr>
          <w:rFonts w:hint="eastAsia" w:ascii="Times New Roman" w:hAnsi="Times New Roman" w:eastAsia="宋体" w:cs="Times New Roman"/>
          <w:color w:val="auto"/>
          <w:sz w:val="24"/>
          <w:szCs w:val="24"/>
          <w:highlight w:val="none"/>
        </w:rPr>
        <w:t xml:space="preserve">条  双方权利义务</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w:t>
      </w:r>
      <w:r>
        <w:rPr>
          <w:rFonts w:hint="eastAsia" w:ascii="Times New Roman" w:hAnsi="Times New Roman" w:eastAsia="宋体" w:cs="Times New Roman"/>
          <w:color w:val="auto"/>
          <w:sz w:val="24"/>
          <w:szCs w:val="24"/>
          <w:highlight w:val="none"/>
          <w:lang w:val="en-US" w:eastAsia="zh-CN"/>
        </w:rPr>
        <w:t xml:space="preserve">采购预算</w:t>
      </w:r>
      <w:r>
        <w:rPr>
          <w:color w:val="auto"/>
          <w:sz w:val="24"/>
          <w:szCs w:val="24"/>
          <w:highlight w:val="none"/>
        </w:rPr>
        <w:t xml:space="preserve">5%</w:t>
      </w:r>
      <w:r>
        <w:rPr>
          <w:rFonts w:hint="eastAsia" w:ascii="Times New Roman" w:hAnsi="Times New Roman" w:eastAsia="宋体" w:cs="Times New Roman"/>
          <w:color w:val="auto"/>
          <w:sz w:val="24"/>
          <w:szCs w:val="24"/>
          <w:highlight w:val="none"/>
        </w:rPr>
        <w:t xml:space="preserve">的违约金。</w:t>
      </w:r>
      <w:r/>
    </w:p>
    <w:p>
      <w:pPr>
        <w:ind w:firstLine="480"/>
        <w:spacing w:line="456"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10.3</w:t>
      </w:r>
      <w:r>
        <w:rPr>
          <w:rFonts w:hint="eastAsia" w:ascii="Times New Roman" w:hAnsi="Times New Roman" w:eastAsia="宋体" w:cs="Times New Roman"/>
          <w:sz w:val="24"/>
          <w:szCs w:val="24"/>
          <w:highlight w:val="none"/>
        </w:rPr>
        <w:t xml:space="preserve">乙方在承担上述</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项中一项或多项违约责任后，仍应继续履行合同规定的义务（甲方解除合同的除外）。甲方未能及时追究乙方的任何一项违约责任并不表明甲方放弃追究乙方该项或其他违约责任。</w:t>
      </w:r>
      <w:r/>
    </w:p>
    <w:p>
      <w:pPr>
        <w:ind w:firstLine="482"/>
        <w:spacing w:line="456" w:lineRule="exact"/>
        <w:rPr>
          <w:rFonts w:hint="default"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第十</w:t>
      </w:r>
      <w:r>
        <w:rPr>
          <w:rFonts w:hint="eastAsia" w:ascii="Times New Roman" w:hAnsi="Times New Roman" w:eastAsia="宋体" w:cs="Times New Roman"/>
          <w:b/>
          <w:sz w:val="24"/>
          <w:highlight w:val="none"/>
          <w:lang w:val="en-US" w:eastAsia="zh-CN"/>
        </w:rPr>
        <w:t xml:space="preserve">一</w:t>
      </w:r>
      <w:r>
        <w:rPr>
          <w:rFonts w:hint="eastAsia" w:ascii="Times New Roman" w:hAnsi="Times New Roman" w:eastAsia="宋体" w:cs="Times New Roman"/>
          <w:b/>
          <w:sz w:val="24"/>
          <w:highlight w:val="none"/>
        </w:rPr>
        <w:t xml:space="preserve">条 </w:t>
      </w:r>
      <w:r>
        <w:rPr>
          <w:rFonts w:hint="eastAsia" w:ascii="Times New Roman" w:hAnsi="Times New Roman" w:eastAsia="宋体" w:cs="Times New Roman"/>
          <w:b/>
          <w:sz w:val="24"/>
          <w:highlight w:val="none"/>
          <w:lang w:val="en-US" w:eastAsia="zh-CN"/>
        </w:rPr>
        <w:t xml:space="preserve"> </w:t>
      </w:r>
      <w:r>
        <w:rPr>
          <w:rFonts w:hint="eastAsia" w:ascii="Times New Roman" w:hAnsi="Times New Roman" w:eastAsia="宋体" w:cs="Times New Roman"/>
          <w:b/>
          <w:sz w:val="24"/>
          <w:highlight w:val="none"/>
        </w:rPr>
        <w:t xml:space="preserve">合同的解除</w:t>
      </w:r>
      <w:r/>
    </w:p>
    <w:p>
      <w:pPr>
        <w:ind w:firstLine="48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出现下列情形之一的，甲方有权解除本合同：</w:t>
      </w:r>
      <w:r/>
    </w:p>
    <w:p>
      <w:pPr>
        <w:ind w:firstLine="48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11.1乙方单位总体服务能力发生下降，服务人员</w:t>
      </w:r>
      <w:r>
        <w:rPr>
          <w:rFonts w:hint="eastAsia" w:ascii="Times New Roman" w:hAnsi="Times New Roman" w:eastAsia="宋体" w:cs="Times New Roman"/>
          <w:color w:val="auto"/>
          <w:sz w:val="24"/>
          <w:szCs w:val="24"/>
          <w:highlight w:val="none"/>
        </w:rPr>
        <w:t xml:space="preserve">减员</w:t>
      </w:r>
      <w:r>
        <w:rPr>
          <w:rFonts w:hint="eastAsia" w:ascii="Times New Roman" w:hAnsi="Times New Roman" w:eastAsia="宋体" w:cs="Times New Roman"/>
          <w:color w:val="auto"/>
          <w:sz w:val="24"/>
          <w:szCs w:val="24"/>
          <w:highlight w:val="none"/>
          <w:lang w:val="en-US" w:eastAsia="zh-CN"/>
        </w:rPr>
        <w:t xml:space="preserve">人数达到2人的。</w:t>
      </w:r>
      <w:r/>
    </w:p>
    <w:p>
      <w:pPr>
        <w:ind w:firstLine="48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11.2乙方人员无故未能按约提供服务，服务期限内达到10</w:t>
      </w:r>
      <w:r>
        <w:rPr>
          <w:rFonts w:hint="eastAsia" w:ascii="Times New Roman" w:hAnsi="Times New Roman" w:eastAsia="宋体" w:cs="Times New Roman"/>
          <w:color w:val="auto"/>
          <w:sz w:val="24"/>
          <w:szCs w:val="24"/>
          <w:highlight w:val="none"/>
        </w:rPr>
        <w:t xml:space="preserve">人次</w:t>
      </w:r>
      <w:r>
        <w:rPr>
          <w:rFonts w:hint="eastAsia" w:ascii="Times New Roman" w:hAnsi="Times New Roman" w:eastAsia="宋体" w:cs="Times New Roman"/>
          <w:color w:val="auto"/>
          <w:sz w:val="24"/>
          <w:szCs w:val="24"/>
          <w:highlight w:val="none"/>
          <w:lang w:val="en-US" w:eastAsia="zh-CN"/>
        </w:rPr>
        <w:t xml:space="preserve">的。</w:t>
      </w:r>
      <w:r/>
    </w:p>
    <w:p>
      <w:pPr>
        <w:ind w:firstLine="48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11.3乙方人员不能响应甲方紧急服务需求的，经甲方指出后未能改正的。</w:t>
      </w:r>
      <w:r/>
    </w:p>
    <w:p>
      <w:pPr>
        <w:ind w:firstLine="48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11.4因乙方服务人员原因在服务期间给甲方造成不良影响的，服务期限内达到3次的。</w:t>
      </w:r>
      <w:r/>
    </w:p>
    <w:p>
      <w:pPr>
        <w:ind w:firstLine="48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11.5乙方及其服务人员虚报服务内容、服务时间等，骗取甲方服务费用的。</w:t>
      </w:r>
      <w:r/>
    </w:p>
    <w:p>
      <w:pPr>
        <w:ind w:firstLine="48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11.6因乙方不当服务或服务人员违法，给甲方造成严重不良影响的。</w:t>
      </w:r>
      <w:r/>
    </w:p>
    <w:p>
      <w:pPr>
        <w:ind w:firstLine="470"/>
        <w:spacing w:line="456" w:lineRule="exact"/>
        <w:rPr>
          <w:b/>
          <w:sz w:val="24"/>
          <w:highlight w:val="none"/>
        </w:rPr>
      </w:pPr>
      <w:r>
        <w:rPr>
          <w:rFonts w:hint="eastAsia" w:ascii="Times New Roman" w:hAnsi="Times New Roman" w:eastAsia="宋体" w:cs="Times New Roman"/>
          <w:color w:val="auto"/>
          <w:sz w:val="24"/>
          <w:szCs w:val="24"/>
          <w:highlight w:val="none"/>
          <w:lang w:val="en-US" w:eastAsia="zh-CN"/>
        </w:rPr>
        <w:t xml:space="preserve">11.7乙方一年内因安全事故受到行政处罚达到三次的，或者因为乙方发生安全事故、环境损害事故，给甲方造成重大不良影响的或导致甲方受到行政处罚的。</w:t>
      </w:r>
      <w:r/>
    </w:p>
    <w:p>
      <w:pPr>
        <w:ind w:firstLine="482"/>
        <w:spacing w:line="456" w:lineRule="exact"/>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第十</w:t>
      </w:r>
      <w:r>
        <w:rPr>
          <w:rFonts w:hint="eastAsia" w:ascii="Times New Roman" w:hAnsi="Times New Roman" w:eastAsia="宋体" w:cs="Times New Roman"/>
          <w:b/>
          <w:sz w:val="24"/>
          <w:highlight w:val="none"/>
          <w:lang w:val="en-US" w:eastAsia="zh-CN"/>
        </w:rPr>
        <w:t xml:space="preserve">二</w:t>
      </w:r>
      <w:r>
        <w:rPr>
          <w:rFonts w:hint="eastAsia" w:ascii="Times New Roman" w:hAnsi="Times New Roman" w:eastAsia="宋体" w:cs="Times New Roman"/>
          <w:b/>
          <w:sz w:val="24"/>
          <w:highlight w:val="none"/>
        </w:rPr>
        <w:t xml:space="preserve">条  不可抗力</w:t>
      </w:r>
      <w:r/>
    </w:p>
    <w:p>
      <w:pPr>
        <w:ind w:firstLine="47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12.1不可抗力，是指不能预见、不能避免并不能克服的客观情况，如战争、动乱、瘟疫、严重火灾、洪水、地震、风暴或其他自然灾害等。</w:t>
      </w:r>
      <w:r/>
    </w:p>
    <w:p>
      <w:pPr>
        <w:ind w:firstLine="47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12.2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7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12.3发生不可抗力事件，任何一方均不对因不可抗力无法履行或迟延履行本合同义务而使另一方蒙受的任何损失承担责任，法律另有规定的除外。</w:t>
      </w:r>
      <w:r/>
    </w:p>
    <w:p>
      <w:pPr>
        <w:ind w:firstLine="47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12.4</w:t>
      </w:r>
      <w:r>
        <w:rPr>
          <w:rFonts w:hint="default" w:ascii="Times New Roman" w:hAnsi="Times New Roman" w:eastAsia="宋体" w:cs="Times New Roman"/>
          <w:color w:val="auto"/>
          <w:sz w:val="24"/>
          <w:szCs w:val="24"/>
          <w:highlight w:val="none"/>
          <w:lang w:val="en-US" w:eastAsia="zh-CN"/>
        </w:rPr>
        <w:t xml:space="preserve">合同各方应根据不可抗力对本合同履行的影响程度，协商确定是否终止本合同或是继续履行本合同</w:t>
      </w:r>
      <w:r>
        <w:rPr>
          <w:rFonts w:hint="eastAsia" w:ascii="Times New Roman" w:hAnsi="Times New Roman" w:eastAsia="宋体" w:cs="Times New Roman"/>
          <w:color w:val="auto"/>
          <w:sz w:val="24"/>
          <w:szCs w:val="24"/>
          <w:highlight w:val="none"/>
          <w:lang w:val="en-US" w:eastAsia="zh-CN"/>
        </w:rPr>
        <w:t xml:space="preserve">。</w:t>
      </w:r>
      <w:r/>
    </w:p>
    <w:p>
      <w:pPr>
        <w:ind w:firstLine="482"/>
        <w:spacing w:line="456" w:lineRule="exact"/>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第十</w:t>
      </w:r>
      <w:r>
        <w:rPr>
          <w:rFonts w:hint="eastAsia" w:ascii="Times New Roman" w:hAnsi="Times New Roman" w:eastAsia="宋体" w:cs="Times New Roman"/>
          <w:b/>
          <w:sz w:val="24"/>
          <w:highlight w:val="none"/>
          <w:lang w:val="en-US" w:eastAsia="zh-CN"/>
        </w:rPr>
        <w:t xml:space="preserve">三</w:t>
      </w:r>
      <w:r>
        <w:rPr>
          <w:rFonts w:hint="eastAsia" w:ascii="Times New Roman" w:hAnsi="Times New Roman" w:eastAsia="宋体" w:cs="Times New Roman"/>
          <w:b/>
          <w:sz w:val="24"/>
          <w:highlight w:val="none"/>
        </w:rPr>
        <w:t xml:space="preserve">条  合同的变更、中止</w:t>
      </w:r>
      <w:r/>
    </w:p>
    <w:p>
      <w:pPr>
        <w:ind w:firstLine="47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本合同一经签订，合同双方均不得擅自变更或中止合同，除非合同的继续履行将损害国家利益和社会公共利益。</w:t>
      </w:r>
      <w:r/>
    </w:p>
    <w:p>
      <w:pPr>
        <w:ind w:firstLine="482"/>
        <w:spacing w:line="456" w:lineRule="exact"/>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第十</w:t>
      </w:r>
      <w:r>
        <w:rPr>
          <w:rFonts w:hint="eastAsia" w:ascii="Times New Roman" w:hAnsi="Times New Roman" w:eastAsia="宋体" w:cs="Times New Roman"/>
          <w:b/>
          <w:sz w:val="24"/>
          <w:highlight w:val="none"/>
          <w:lang w:val="en-US" w:eastAsia="zh-CN"/>
        </w:rPr>
        <w:t xml:space="preserve">四</w:t>
      </w:r>
      <w:r>
        <w:rPr>
          <w:rFonts w:hint="eastAsia" w:ascii="Times New Roman" w:hAnsi="Times New Roman" w:eastAsia="宋体" w:cs="Times New Roman"/>
          <w:b/>
          <w:sz w:val="24"/>
          <w:highlight w:val="none"/>
        </w:rPr>
        <w:t xml:space="preserve">条  合同的终止</w:t>
      </w:r>
      <w:r/>
    </w:p>
    <w:p>
      <w:pPr>
        <w:ind w:firstLine="47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本合同因下列原因而终止：</w:t>
      </w:r>
      <w:r/>
    </w:p>
    <w:p>
      <w:pPr>
        <w:ind w:firstLine="47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（1）本合同正常履行完毕；</w:t>
      </w:r>
      <w:r/>
    </w:p>
    <w:p>
      <w:pPr>
        <w:ind w:firstLine="47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（2）因不可抗力导致本合同无法履行或履行不必要；</w:t>
      </w:r>
      <w:r/>
    </w:p>
    <w:p>
      <w:pPr>
        <w:ind w:firstLine="47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（3）任何一方行使解除权解除本合同；</w:t>
      </w:r>
      <w:r/>
    </w:p>
    <w:p>
      <w:pPr>
        <w:ind w:firstLine="47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（4）合同的继续履行将损害国家利益和社会公共利益且不宜变更、中止的。</w:t>
      </w:r>
      <w:r/>
    </w:p>
    <w:p>
      <w:pPr>
        <w:ind w:firstLine="47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除上述情形外，甲乙双方不得擅自终止合同。</w:t>
      </w:r>
      <w:r/>
    </w:p>
    <w:p>
      <w:pPr>
        <w:ind w:firstLine="482"/>
        <w:spacing w:line="456" w:lineRule="exact"/>
        <w:rPr>
          <w:rFonts w:hint="eastAsia" w:ascii="Times New Roman" w:hAnsi="Times New Roman" w:eastAsia="宋体" w:cs="Times New Roman"/>
          <w:b/>
          <w:i/>
          <w:iCs/>
          <w:sz w:val="24"/>
          <w:highlight w:val="none"/>
          <w:u w:val="single"/>
        </w:rPr>
      </w:pPr>
      <w:r>
        <w:rPr>
          <w:rFonts w:hint="eastAsia" w:ascii="Times New Roman" w:hAnsi="Times New Roman" w:eastAsia="宋体" w:cs="Times New Roman"/>
          <w:b/>
          <w:i/>
          <w:iCs/>
          <w:sz w:val="24"/>
          <w:highlight w:val="none"/>
          <w:u w:val="single"/>
        </w:rPr>
        <w:t xml:space="preserve">第十</w:t>
      </w:r>
      <w:r>
        <w:rPr>
          <w:rFonts w:hint="eastAsia" w:ascii="Times New Roman" w:hAnsi="Times New Roman" w:eastAsia="宋体" w:cs="Times New Roman"/>
          <w:b/>
          <w:i/>
          <w:iCs/>
          <w:sz w:val="24"/>
          <w:highlight w:val="none"/>
          <w:u w:val="single"/>
          <w:lang w:val="en-US" w:eastAsia="zh-CN"/>
        </w:rPr>
        <w:t xml:space="preserve">五</w:t>
      </w:r>
      <w:r>
        <w:rPr>
          <w:rFonts w:hint="eastAsia" w:ascii="Times New Roman" w:hAnsi="Times New Roman" w:eastAsia="宋体" w:cs="Times New Roman"/>
          <w:b/>
          <w:i/>
          <w:iCs/>
          <w:sz w:val="24"/>
          <w:highlight w:val="none"/>
          <w:u w:val="single"/>
        </w:rPr>
        <w:t xml:space="preserve">条  合同的转让</w:t>
      </w:r>
      <w:r/>
    </w:p>
    <w:p>
      <w:pPr>
        <w:ind w:firstLine="480"/>
        <w:spacing w:line="456" w:lineRule="exact"/>
        <w:rPr>
          <w:i/>
          <w:iCs/>
          <w:highlight w:val="none"/>
          <w:u w:val="single"/>
        </w:rPr>
      </w:pPr>
      <w:r>
        <w:rPr>
          <w:i/>
          <w:iCs/>
          <w:sz w:val="24"/>
          <w:szCs w:val="24"/>
          <w:highlight w:val="none"/>
          <w:u w:val="single"/>
        </w:rPr>
        <w:t xml:space="preserve">乙方不得将其合同项下的权利义务部分或全部转让给第三方。</w:t>
      </w:r>
      <w:r/>
    </w:p>
    <w:p>
      <w:pPr>
        <w:ind w:firstLine="472"/>
        <w:spacing w:line="456" w:lineRule="exact"/>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第十</w:t>
      </w:r>
      <w:r>
        <w:rPr>
          <w:rFonts w:hint="eastAsia" w:ascii="Times New Roman" w:hAnsi="Times New Roman" w:eastAsia="宋体" w:cs="Times New Roman"/>
          <w:b/>
          <w:sz w:val="24"/>
          <w:highlight w:val="none"/>
          <w:lang w:val="en-US" w:eastAsia="zh-CN"/>
        </w:rPr>
        <w:t xml:space="preserve">六</w:t>
      </w:r>
      <w:r>
        <w:rPr>
          <w:rFonts w:hint="eastAsia" w:ascii="Times New Roman" w:hAnsi="Times New Roman" w:eastAsia="宋体" w:cs="Times New Roman"/>
          <w:b/>
          <w:sz w:val="24"/>
          <w:highlight w:val="none"/>
        </w:rPr>
        <w:t xml:space="preserve">条  履约保证金</w:t>
      </w:r>
      <w:r/>
    </w:p>
    <w:p>
      <w:pPr>
        <w:ind w:firstLine="47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履约保证金：无。</w:t>
      </w:r>
      <w:r/>
    </w:p>
    <w:p>
      <w:pPr>
        <w:ind w:firstLine="482"/>
        <w:spacing w:line="456" w:lineRule="exact"/>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第十</w:t>
      </w:r>
      <w:r>
        <w:rPr>
          <w:rFonts w:hint="eastAsia" w:ascii="Times New Roman" w:hAnsi="Times New Roman" w:eastAsia="宋体" w:cs="Times New Roman"/>
          <w:b/>
          <w:sz w:val="24"/>
          <w:highlight w:val="none"/>
          <w:lang w:val="en-US" w:eastAsia="zh-CN"/>
        </w:rPr>
        <w:t xml:space="preserve">七</w:t>
      </w:r>
      <w:r>
        <w:rPr>
          <w:rFonts w:hint="eastAsia" w:ascii="Times New Roman" w:hAnsi="Times New Roman" w:eastAsia="宋体" w:cs="Times New Roman"/>
          <w:b/>
          <w:sz w:val="24"/>
          <w:highlight w:val="none"/>
        </w:rPr>
        <w:t xml:space="preserve">条  争议解决方式</w:t>
      </w:r>
      <w:r/>
    </w:p>
    <w:p>
      <w:pPr>
        <w:ind w:firstLine="470"/>
        <w:spacing w:line="456"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17.1</w:t>
      </w:r>
      <w:r>
        <w:rPr>
          <w:rFonts w:ascii="Times New Roman" w:hAnsi="Times New Roman" w:eastAsia="宋体" w:cs="Times New Roman"/>
          <w:sz w:val="24"/>
          <w:highlight w:val="none"/>
        </w:rPr>
        <w:t xml:space="preserve">在执行本合同过程中所发生的或与本合同有关的一切争端，甲乙双方应通过友好协商的办法进行解决。如协商不能解决，</w:t>
      </w:r>
      <w:r>
        <w:rPr>
          <w:rFonts w:hint="eastAsia" w:ascii="Times New Roman" w:hAnsi="Times New Roman" w:eastAsia="宋体" w:cs="Times New Roman"/>
          <w:sz w:val="24"/>
          <w:highlight w:val="none"/>
        </w:rPr>
        <w:t xml:space="preserve">则全部争端由甲方所在地人民法院管辖</w:t>
      </w:r>
      <w:r>
        <w:rPr>
          <w:rFonts w:ascii="Times New Roman" w:hAnsi="Times New Roman" w:eastAsia="宋体" w:cs="Times New Roman"/>
          <w:sz w:val="24"/>
          <w:highlight w:val="none"/>
        </w:rPr>
        <w:t xml:space="preserve">。</w:t>
      </w:r>
      <w:r/>
    </w:p>
    <w:p>
      <w:pPr>
        <w:ind w:firstLine="470"/>
        <w:spacing w:line="456"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17.2如因乙方违约，导致甲方起诉的，甲方由此产生的诉讼费用、律师费用、差旅费用等，均由乙方承担。</w:t>
      </w:r>
      <w:r/>
    </w:p>
    <w:p>
      <w:pPr>
        <w:ind w:firstLine="482"/>
        <w:spacing w:line="456" w:lineRule="exact"/>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第十</w:t>
      </w:r>
      <w:r>
        <w:rPr>
          <w:rFonts w:hint="eastAsia" w:ascii="Times New Roman" w:hAnsi="Times New Roman" w:eastAsia="宋体" w:cs="Times New Roman"/>
          <w:b/>
          <w:sz w:val="24"/>
          <w:highlight w:val="none"/>
          <w:lang w:val="en-US" w:eastAsia="zh-CN"/>
        </w:rPr>
        <w:t xml:space="preserve">八</w:t>
      </w:r>
      <w:r>
        <w:rPr>
          <w:rFonts w:hint="eastAsia" w:ascii="Times New Roman" w:hAnsi="Times New Roman" w:eastAsia="宋体" w:cs="Times New Roman"/>
          <w:b/>
          <w:sz w:val="24"/>
          <w:highlight w:val="none"/>
        </w:rPr>
        <w:t xml:space="preserve">条</w:t>
      </w:r>
      <w:r>
        <w:rPr>
          <w:rFonts w:hint="eastAsia" w:ascii="Times New Roman" w:hAnsi="Times New Roman" w:eastAsia="宋体" w:cs="Times New Roman"/>
          <w:b/>
          <w:sz w:val="24"/>
          <w:highlight w:val="none"/>
          <w:lang w:val="en-US" w:eastAsia="zh-CN"/>
        </w:rPr>
        <w:t xml:space="preserve"> </w:t>
      </w:r>
      <w:r>
        <w:rPr>
          <w:rFonts w:hint="eastAsia" w:ascii="Times New Roman" w:hAnsi="Times New Roman" w:eastAsia="宋体" w:cs="Times New Roman"/>
          <w:b/>
          <w:sz w:val="24"/>
          <w:highlight w:val="none"/>
        </w:rPr>
        <w:t xml:space="preserve"> 通知与送达</w:t>
      </w:r>
      <w:r/>
    </w:p>
    <w:p>
      <w:pPr>
        <w:ind w:firstLine="48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18.1甲乙双方因履行本合同需要向对方发送通知、文件、资料的，均以下列联系信息确定内容进行：</w:t>
      </w:r>
      <w:r/>
    </w:p>
    <w:p>
      <w:pPr>
        <w:ind w:firstLine="72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（1）甲方联系信息：</w:t>
      </w:r>
      <w:r/>
    </w:p>
    <w:p>
      <w:pPr>
        <w:ind w:firstLine="72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指定收件人：</w:t>
      </w:r>
      <w:r>
        <w:rPr>
          <w:rFonts w:hint="eastAsia" w:ascii="Times New Roman" w:hAnsi="Times New Roman" w:eastAsia="宋体" w:cs="Times New Roman"/>
          <w:color w:val="auto"/>
          <w:sz w:val="24"/>
          <w:highlight w:val="none"/>
          <w:u w:val="single"/>
          <w:lang w:val="en-US" w:eastAsia="zh-CN"/>
        </w:rPr>
        <w:t xml:space="preserve">                           </w:t>
      </w:r>
      <w:r/>
    </w:p>
    <w:p>
      <w:pPr>
        <w:ind w:firstLine="72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送达地址：</w:t>
      </w:r>
      <w:r>
        <w:rPr>
          <w:rFonts w:hint="eastAsia" w:ascii="Times New Roman" w:hAnsi="Times New Roman" w:eastAsia="宋体" w:cs="Times New Roman"/>
          <w:color w:val="auto"/>
          <w:sz w:val="24"/>
          <w:highlight w:val="none"/>
          <w:u w:val="single"/>
          <w:lang w:val="en-US" w:eastAsia="zh-CN"/>
        </w:rPr>
        <w:t xml:space="preserve">                           </w:t>
      </w:r>
      <w:r/>
    </w:p>
    <w:p>
      <w:pPr>
        <w:ind w:firstLine="72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指定电子收件方式：</w:t>
      </w:r>
      <w:r>
        <w:rPr>
          <w:rFonts w:hint="eastAsia" w:ascii="Times New Roman" w:hAnsi="Times New Roman" w:eastAsia="宋体" w:cs="Times New Roman"/>
          <w:color w:val="auto"/>
          <w:sz w:val="24"/>
          <w:highlight w:val="none"/>
          <w:u w:val="single"/>
          <w:lang w:val="en-US" w:eastAsia="zh-CN"/>
        </w:rPr>
        <w:t xml:space="preserve">                           </w:t>
      </w:r>
      <w:r/>
    </w:p>
    <w:p>
      <w:pPr>
        <w:ind w:firstLine="72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（2）乙方联系信息：</w:t>
      </w:r>
      <w:r/>
    </w:p>
    <w:p>
      <w:pPr>
        <w:ind w:firstLine="72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指定收件人：</w:t>
      </w:r>
      <w:r>
        <w:rPr>
          <w:rFonts w:hint="eastAsia" w:ascii="Times New Roman" w:hAnsi="Times New Roman" w:eastAsia="宋体" w:cs="Times New Roman"/>
          <w:color w:val="auto"/>
          <w:sz w:val="24"/>
          <w:highlight w:val="none"/>
          <w:u w:val="single"/>
          <w:lang w:val="en-US" w:eastAsia="zh-CN"/>
        </w:rPr>
        <w:t xml:space="preserve">                           </w:t>
      </w:r>
      <w:r/>
    </w:p>
    <w:p>
      <w:pPr>
        <w:ind w:firstLine="72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送达地址：</w:t>
      </w:r>
      <w:r>
        <w:rPr>
          <w:rFonts w:hint="eastAsia" w:ascii="Times New Roman" w:hAnsi="Times New Roman" w:eastAsia="宋体" w:cs="Times New Roman"/>
          <w:color w:val="auto"/>
          <w:sz w:val="24"/>
          <w:highlight w:val="none"/>
          <w:u w:val="single"/>
          <w:lang w:val="en-US" w:eastAsia="zh-CN"/>
        </w:rPr>
        <w:t xml:space="preserve">                           </w:t>
      </w:r>
      <w:r/>
    </w:p>
    <w:p>
      <w:pPr>
        <w:ind w:firstLine="72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指定电子收件方式：</w:t>
      </w:r>
      <w:r>
        <w:rPr>
          <w:rFonts w:hint="eastAsia" w:ascii="Times New Roman" w:hAnsi="Times New Roman" w:eastAsia="宋体" w:cs="Times New Roman"/>
          <w:color w:val="auto"/>
          <w:sz w:val="24"/>
          <w:highlight w:val="none"/>
          <w:u w:val="single"/>
          <w:lang w:val="en-US" w:eastAsia="zh-CN"/>
        </w:rPr>
        <w:t xml:space="preserve">                           </w:t>
      </w:r>
      <w:r/>
    </w:p>
    <w:p>
      <w:pPr>
        <w:ind w:firstLine="48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18.2双方确认前述联系信息作为解决争议时接受人民法院诉讼文书的送达地址和联系方式。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highlight w:val="none"/>
        </w:rPr>
      </w:pPr>
      <w:r>
        <w:rPr>
          <w:rFonts w:hint="eastAsia" w:ascii="Times New Roman" w:hAnsi="Times New Roman" w:eastAsia="宋体" w:cs="Times New Roman"/>
          <w:color w:val="auto"/>
          <w:sz w:val="24"/>
          <w:highlight w:val="none"/>
          <w:lang w:val="en-US" w:eastAsia="zh-CN"/>
        </w:rPr>
        <w:t xml:space="preserve">18.3任何一方改变前述联系信息的，应在发生变更后的3天内告知对方并做好通知到达对方前可能存在的邮件的接收。如未通知的，视为没有变更。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i/>
          <w:iCs/>
          <w:sz w:val="24"/>
          <w:szCs w:val="24"/>
          <w:highlight w:val="none"/>
          <w:u w:val="single"/>
        </w:rPr>
      </w:pPr>
      <w:r>
        <w:rPr>
          <w:rFonts w:hint="eastAsia" w:ascii="宋体" w:hAnsi="宋体" w:eastAsia="宋体" w:cs="宋体"/>
          <w:b/>
          <w:bCs/>
          <w:i/>
          <w:iCs/>
          <w:color w:val="000000"/>
          <w:sz w:val="24"/>
          <w:szCs w:val="24"/>
          <w:highlight w:val="none"/>
          <w:u w:val="single"/>
        </w:rPr>
        <w:t xml:space="preserve">第十</w:t>
      </w:r>
      <w:r>
        <w:rPr>
          <w:rFonts w:hint="eastAsia" w:ascii="宋体" w:hAnsi="宋体" w:eastAsia="宋体" w:cs="宋体"/>
          <w:b/>
          <w:bCs/>
          <w:i/>
          <w:iCs/>
          <w:color w:val="000000"/>
          <w:sz w:val="24"/>
          <w:szCs w:val="24"/>
          <w:highlight w:val="none"/>
          <w:u w:val="single"/>
          <w:lang w:eastAsia="zh-CN"/>
        </w:rPr>
        <w:t xml:space="preserve">九</w:t>
      </w:r>
      <w:r>
        <w:rPr>
          <w:rFonts w:hint="eastAsia" w:ascii="宋体" w:hAnsi="宋体" w:eastAsia="宋体" w:cs="宋体"/>
          <w:b/>
          <w:bCs/>
          <w:i/>
          <w:iCs/>
          <w:color w:val="000000"/>
          <w:sz w:val="24"/>
          <w:szCs w:val="24"/>
          <w:highlight w:val="none"/>
          <w:u w:val="single"/>
        </w:rPr>
        <w:t xml:space="preserve">条 合同生效及其他</w:t>
      </w:r>
      <w:r/>
    </w:p>
    <w:p>
      <w:pPr>
        <w:ind w:right="-27" w:firstLine="480"/>
        <w:spacing w:line="440" w:lineRule="exact"/>
        <w:tabs>
          <w:tab w:val="left" w:pos="0" w:leader="none"/>
        </w:tabs>
        <w:rPr>
          <w:rFonts w:hint="eastAsia" w:ascii="Calibri" w:hAnsi="Calibri" w:eastAsia="宋体" w:cs="Times New Roman"/>
          <w:b/>
          <w:i/>
          <w:iCs/>
          <w:sz w:val="24"/>
          <w:szCs w:val="24"/>
          <w:highlight w:val="none"/>
          <w:u w:val="single"/>
          <w:lang w:eastAsia="zh-CN"/>
        </w:rPr>
      </w:pPr>
      <w:r>
        <w:rPr>
          <w:rFonts w:hint="eastAsia" w:ascii="宋体" w:hAnsi="宋体" w:eastAsia="宋体" w:cs="宋体"/>
          <w:bCs/>
          <w:i/>
          <w:iCs/>
          <w:color w:val="000000"/>
          <w:sz w:val="24"/>
          <w:szCs w:val="24"/>
          <w:highlight w:val="none"/>
          <w:u w:val="single"/>
        </w:rPr>
        <w:t xml:space="preserve">1</w:t>
      </w:r>
      <w:r>
        <w:rPr>
          <w:rFonts w:hint="eastAsia" w:ascii="宋体" w:hAnsi="宋体" w:eastAsia="宋体" w:cs="宋体"/>
          <w:bCs/>
          <w:i/>
          <w:iCs/>
          <w:color w:val="000000"/>
          <w:sz w:val="24"/>
          <w:szCs w:val="24"/>
          <w:highlight w:val="none"/>
          <w:u w:val="single"/>
          <w:lang w:val="en-US" w:eastAsia="zh-CN"/>
        </w:rPr>
        <w:t xml:space="preserve">9</w:t>
      </w:r>
      <w:r>
        <w:rPr>
          <w:rFonts w:hint="eastAsia" w:ascii="宋体" w:hAnsi="宋体" w:eastAsia="宋体" w:cs="宋体"/>
          <w:bCs/>
          <w:i/>
          <w:iCs/>
          <w:color w:val="000000"/>
          <w:sz w:val="24"/>
          <w:szCs w:val="24"/>
          <w:highlight w:val="none"/>
          <w:u w:val="single"/>
        </w:rPr>
        <w:t xml:space="preserve">.1 </w:t>
      </w:r>
      <w:r>
        <w:rPr>
          <w:rFonts w:hint="eastAsia" w:ascii="宋体" w:hAnsi="宋体" w:eastAsia="宋体" w:cs="Times New Roman"/>
          <w:i/>
          <w:iCs/>
          <w:color w:val="000000"/>
          <w:sz w:val="24"/>
          <w:szCs w:val="24"/>
          <w:highlight w:val="none"/>
          <w:u w:val="single"/>
        </w:rPr>
        <w:t xml:space="preserve">合同在双方加盖公章或</w:t>
      </w:r>
      <w:r>
        <w:rPr>
          <w:rFonts w:hint="eastAsia" w:ascii="宋体" w:hAnsi="宋体" w:eastAsia="宋体" w:cs="Times New Roman"/>
          <w:b/>
          <w:i/>
          <w:iCs/>
          <w:color w:val="000000"/>
          <w:sz w:val="24"/>
          <w:szCs w:val="24"/>
          <w:highlight w:val="none"/>
          <w:u w:val="single"/>
        </w:rPr>
        <w:t xml:space="preserve">双方法定代表人、授权代表签字后生效</w:t>
      </w:r>
      <w:r>
        <w:rPr>
          <w:rFonts w:hint="eastAsia" w:ascii="宋体" w:hAnsi="宋体" w:eastAsia="宋体" w:cs="Times New Roman"/>
          <w:b/>
          <w:i/>
          <w:iCs/>
          <w:color w:val="000000"/>
          <w:sz w:val="24"/>
          <w:szCs w:val="24"/>
          <w:highlight w:val="none"/>
          <w:u w:val="single"/>
          <w:lang w:eastAsia="zh-CN"/>
        </w:rPr>
        <w:t xml:space="preserve">。</w:t>
      </w:r>
      <w:r/>
    </w:p>
    <w:p>
      <w:pPr>
        <w:ind w:right="-27" w:firstLine="480"/>
        <w:spacing w:line="440" w:lineRule="exact"/>
        <w:tabs>
          <w:tab w:val="left" w:pos="0" w:leader="none"/>
        </w:tabs>
        <w:rPr>
          <w:rFonts w:ascii="Calibri" w:hAnsi="Calibri" w:eastAsia="宋体" w:cs="Times New Roman"/>
          <w:i/>
          <w:iCs/>
          <w:sz w:val="24"/>
          <w:szCs w:val="24"/>
          <w:highlight w:val="none"/>
          <w:u w:val="single"/>
        </w:rPr>
      </w:pPr>
      <w:r>
        <w:rPr>
          <w:rFonts w:hint="eastAsia" w:ascii="宋体" w:hAnsi="宋体" w:eastAsia="宋体" w:cs="宋体"/>
          <w:bCs/>
          <w:i/>
          <w:iCs/>
          <w:color w:val="000000"/>
          <w:sz w:val="24"/>
          <w:szCs w:val="24"/>
          <w:highlight w:val="none"/>
          <w:u w:val="single"/>
        </w:rPr>
        <w:t xml:space="preserve">1</w:t>
      </w:r>
      <w:r>
        <w:rPr>
          <w:rFonts w:hint="eastAsia" w:ascii="宋体" w:hAnsi="宋体" w:eastAsia="宋体" w:cs="宋体"/>
          <w:bCs/>
          <w:i/>
          <w:iCs/>
          <w:color w:val="000000"/>
          <w:sz w:val="24"/>
          <w:szCs w:val="24"/>
          <w:highlight w:val="none"/>
          <w:u w:val="single"/>
          <w:lang w:val="en-US" w:eastAsia="zh-CN"/>
        </w:rPr>
        <w:t xml:space="preserve">9</w:t>
      </w:r>
      <w:r>
        <w:rPr>
          <w:rFonts w:hint="eastAsia" w:ascii="宋体" w:hAnsi="宋体" w:eastAsia="宋体" w:cs="宋体"/>
          <w:bCs/>
          <w:i/>
          <w:iCs/>
          <w:color w:val="000000"/>
          <w:sz w:val="24"/>
          <w:szCs w:val="24"/>
          <w:highlight w:val="none"/>
          <w:u w:val="single"/>
        </w:rPr>
        <w:t xml:space="preserve">.2 </w:t>
      </w:r>
      <w:r>
        <w:rPr>
          <w:rFonts w:hint="eastAsia" w:ascii="宋体" w:hAnsi="宋体" w:eastAsia="宋体" w:cs="Times New Roman"/>
          <w:i/>
          <w:iCs/>
          <w:color w:val="000000"/>
          <w:sz w:val="24"/>
          <w:szCs w:val="24"/>
          <w:highlight w:val="none"/>
          <w:u w:val="single"/>
        </w:rPr>
        <w:t xml:space="preserve">本合同一式四份，以简体中文书写，甲方、乙方各执二份。</w:t>
      </w:r>
      <w:r/>
    </w:p>
    <w:p>
      <w:pPr>
        <w:ind w:right="-27" w:firstLine="480"/>
        <w:spacing w:line="440" w:lineRule="exact"/>
        <w:tabs>
          <w:tab w:val="left" w:pos="0" w:leader="none"/>
        </w:tabs>
        <w:rPr>
          <w:rFonts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1</w:t>
      </w:r>
      <w:r>
        <w:rPr>
          <w:rFonts w:hint="eastAsia" w:ascii="宋体" w:hAnsi="宋体" w:eastAsia="宋体" w:cs="宋体"/>
          <w:bCs/>
          <w:i/>
          <w:iCs/>
          <w:color w:val="000000"/>
          <w:sz w:val="24"/>
          <w:szCs w:val="24"/>
          <w:highlight w:val="none"/>
          <w:u w:val="single"/>
          <w:lang w:val="en-US" w:eastAsia="zh-CN"/>
        </w:rPr>
        <w:t xml:space="preserve">9</w:t>
      </w:r>
      <w:r>
        <w:rPr>
          <w:rFonts w:hint="eastAsia" w:ascii="宋体" w:hAnsi="宋体" w:eastAsia="宋体" w:cs="宋体"/>
          <w:bCs/>
          <w:i/>
          <w:iCs/>
          <w:color w:val="000000"/>
          <w:sz w:val="24"/>
          <w:szCs w:val="24"/>
          <w:highlight w:val="none"/>
          <w:u w:val="single"/>
        </w:rPr>
        <w:t xml:space="preserve">.3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right="-27" w:firstLine="620"/>
        <w:spacing w:line="440" w:lineRule="exact"/>
        <w:tabs>
          <w:tab w:val="left" w:pos="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highlight w:val="none"/>
        </w:rPr>
      </w:pPr>
      <w:r>
        <w:rPr>
          <w:rFonts w:hint="eastAsia" w:ascii="宋体" w:hAnsi="宋体" w:eastAsia="宋体" w:cs="Times New Roman"/>
          <w:color w:val="000000"/>
          <w:sz w:val="24"/>
          <w:szCs w:val="24"/>
          <w:highlight w:val="none"/>
        </w:rPr>
        <w:t xml:space="preserve">法定（授权）代表人（签字）：        </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年   月   日                        年   月   日</w:t>
      </w:r>
      <w:r/>
    </w:p>
    <w:p>
      <w:pPr>
        <w:jc w:val="center"/>
        <w:rPr>
          <w:rFonts w:ascii="宋体" w:hAnsi="宋体" w:eastAsia="宋体" w:cs="Courier New"/>
          <w:color w:val="000000"/>
          <w:sz w:val="24"/>
          <w:szCs w:val="24"/>
          <w:highlight w:val="none"/>
        </w:rPr>
        <w:outlineLvl w:val="0"/>
      </w:pPr>
      <w:r>
        <w:rPr>
          <w:rFonts w:ascii="黑体" w:hAnsi="Courier New" w:eastAsia="黑体" w:cs="Courier New"/>
          <w:bCs/>
          <w:color w:val="000000"/>
          <w:sz w:val="44"/>
          <w:szCs w:val="21"/>
          <w:highlight w:val="none"/>
        </w:rPr>
        <w:br w:type="page" w:clear="all"/>
      </w:r>
      <w:bookmarkStart w:id="362" w:name="_Toc163508390"/>
      <w:r/>
      <w:bookmarkStart w:id="363" w:name="_Toc163508315"/>
      <w:r/>
      <w:bookmarkStart w:id="364" w:name="_Toc23427"/>
      <w:r/>
      <w:bookmarkStart w:id="365" w:name="_Toc13730"/>
      <w:r>
        <w:rPr>
          <w:rFonts w:hint="eastAsia" w:ascii="宋体" w:hAnsi="宋体" w:eastAsia="宋体" w:cs="Times New Roman"/>
          <w:b/>
          <w:color w:val="000000"/>
          <w:sz w:val="44"/>
          <w:szCs w:val="44"/>
          <w:highlight w:val="none"/>
        </w:rPr>
        <w:t xml:space="preserve">第</w:t>
      </w:r>
      <w:bookmarkEnd w:id="355"/>
      <w:r>
        <w:rPr>
          <w:rFonts w:hint="eastAsia" w:ascii="宋体" w:hAnsi="宋体" w:eastAsia="宋体" w:cs="Times New Roman"/>
          <w:b/>
          <w:color w:val="000000"/>
          <w:sz w:val="44"/>
          <w:szCs w:val="44"/>
          <w:highlight w:val="none"/>
        </w:rPr>
        <w:t xml:space="preserve">四章 </w:t>
      </w:r>
      <w:r>
        <w:rPr>
          <w:rFonts w:ascii="宋体" w:hAnsi="宋体" w:eastAsia="宋体" w:cs="Times New Roman"/>
          <w:b/>
          <w:color w:val="000000"/>
          <w:sz w:val="44"/>
          <w:szCs w:val="44"/>
          <w:highlight w:val="none"/>
        </w:rPr>
        <w:t xml:space="preserve"> </w:t>
      </w:r>
      <w:r>
        <w:rPr>
          <w:rFonts w:hint="eastAsia" w:ascii="宋体" w:hAnsi="宋体" w:eastAsia="宋体" w:cs="Times New Roman"/>
          <w:b/>
          <w:color w:val="000000"/>
          <w:sz w:val="44"/>
          <w:szCs w:val="44"/>
          <w:highlight w:val="none"/>
        </w:rPr>
        <w:t xml:space="preserve">采购需求</w:t>
      </w:r>
      <w:bookmarkEnd w:id="356"/>
      <w:r/>
      <w:bookmarkEnd w:id="357"/>
      <w:r/>
      <w:bookmarkEnd w:id="358"/>
      <w:r/>
      <w:bookmarkEnd w:id="362"/>
      <w:r/>
      <w:bookmarkEnd w:id="363"/>
      <w:r/>
      <w:bookmarkEnd w:id="364"/>
      <w:r/>
      <w:bookmarkEnd w:id="365"/>
      <w:r/>
      <w:r/>
    </w:p>
    <w:p>
      <w:pPr>
        <w:spacing w:line="440" w:lineRule="exact"/>
        <w:rPr>
          <w:rFonts w:ascii="Times New Roman" w:hAnsi="Times New Roman" w:eastAsia="宋体" w:cs="Times New Roman"/>
          <w:b/>
          <w:bCs/>
          <w:sz w:val="28"/>
          <w:szCs w:val="22"/>
          <w:highlight w:val="none"/>
        </w:rPr>
        <w:outlineLvl w:val="1"/>
      </w:pPr>
      <w:r/>
      <w:bookmarkStart w:id="366" w:name="_Toc23448"/>
      <w:r/>
      <w:bookmarkStart w:id="367" w:name="_Toc4819"/>
      <w:r/>
      <w:bookmarkStart w:id="368" w:name="_Toc15971"/>
      <w:r/>
      <w:bookmarkStart w:id="369" w:name="_Toc22"/>
      <w:r/>
      <w:bookmarkStart w:id="370" w:name="_Toc120614281"/>
      <w:r/>
      <w:bookmarkStart w:id="371" w:name="_Toc49090575"/>
      <w:r/>
      <w:bookmarkStart w:id="372" w:name="_Toc26554093"/>
      <w:r>
        <w:rPr>
          <w:rFonts w:ascii="Times New Roman" w:hAnsi="Times New Roman" w:eastAsia="宋体" w:cs="Times New Roman"/>
          <w:b/>
          <w:bCs/>
          <w:sz w:val="28"/>
          <w:szCs w:val="22"/>
          <w:highlight w:val="none"/>
        </w:rPr>
        <w:t xml:space="preserve">一、项目说明：</w:t>
      </w:r>
      <w:bookmarkEnd w:id="366"/>
      <w:r/>
      <w:bookmarkEnd w:id="367"/>
      <w:r/>
      <w:bookmarkEnd w:id="368"/>
      <w:r/>
      <w:bookmarkEnd w:id="369"/>
      <w:r/>
      <w:r/>
    </w:p>
    <w:p>
      <w:pPr>
        <w:ind w:firstLine="480"/>
        <w:spacing w:line="440" w:lineRule="exact"/>
        <w:rPr>
          <w:rFonts w:hint="eastAsia"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、项目</w:t>
      </w:r>
      <w:r>
        <w:rPr>
          <w:rFonts w:ascii="Times New Roman" w:hAnsi="Times New Roman" w:eastAsia="宋体" w:cs="Times New Roman"/>
          <w:sz w:val="24"/>
          <w:szCs w:val="24"/>
          <w:highlight w:val="none"/>
        </w:rPr>
        <w:t xml:space="preserve">简介</w:t>
      </w:r>
      <w:r>
        <w:rPr>
          <w:rFonts w:hint="eastAsia" w:ascii="Times New Roman" w:hAnsi="Times New Roman" w:eastAsia="宋体" w:cs="Times New Roman"/>
          <w:sz w:val="24"/>
          <w:szCs w:val="24"/>
          <w:highlight w:val="none"/>
        </w:rPr>
        <w:t xml:space="preserve">：根据《中华人民共和国传染病防治法》、《中华人民共和国固体废物污染环境防治法》、《医疗废物管理条例》和《医疗卫生机构医疗废物管理办法》等规定，医疗卫生机构的医疗废物必须集中处置，</w:t>
      </w:r>
      <w:r>
        <w:rPr>
          <w:rFonts w:hint="eastAsia" w:ascii="Times New Roman" w:hAnsi="Times New Roman" w:eastAsia="宋体" w:cs="Times New Roman"/>
          <w:sz w:val="24"/>
          <w:szCs w:val="24"/>
          <w:highlight w:val="none"/>
          <w:lang w:val="en-US" w:eastAsia="zh-CN"/>
        </w:rPr>
        <w:t xml:space="preserve">现</w:t>
      </w:r>
      <w:r>
        <w:rPr>
          <w:rFonts w:hint="eastAsia" w:ascii="Times New Roman" w:hAnsi="Times New Roman" w:eastAsia="宋体" w:cs="Times New Roman"/>
          <w:sz w:val="24"/>
          <w:szCs w:val="24"/>
          <w:highlight w:val="none"/>
          <w:lang w:eastAsia="zh-CN"/>
        </w:rPr>
        <w:t xml:space="preserve">常熟市卫生健康委员会</w:t>
      </w:r>
      <w:r>
        <w:rPr>
          <w:rFonts w:hint="eastAsia" w:ascii="Times New Roman" w:hAnsi="Times New Roman" w:eastAsia="宋体" w:cs="Times New Roman"/>
          <w:sz w:val="24"/>
          <w:szCs w:val="24"/>
          <w:highlight w:val="none"/>
          <w:lang w:val="en-US" w:eastAsia="zh-CN"/>
        </w:rPr>
        <w:t xml:space="preserve">委托</w:t>
      </w:r>
      <w:r>
        <w:rPr>
          <w:rFonts w:hint="eastAsia" w:ascii="Times New Roman" w:hAnsi="Times New Roman" w:eastAsia="宋体" w:cs="Times New Roman"/>
          <w:sz w:val="24"/>
          <w:szCs w:val="24"/>
          <w:highlight w:val="none"/>
        </w:rPr>
        <w:t xml:space="preserve">专业机构</w:t>
      </w:r>
      <w:r>
        <w:rPr>
          <w:rFonts w:hint="eastAsia" w:ascii="Times New Roman" w:hAnsi="Times New Roman" w:eastAsia="宋体" w:cs="Times New Roman"/>
          <w:sz w:val="24"/>
          <w:szCs w:val="24"/>
          <w:highlight w:val="none"/>
          <w:lang w:val="en-US" w:eastAsia="zh-CN"/>
        </w:rPr>
        <w:t xml:space="preserve">开展</w:t>
      </w:r>
      <w:r>
        <w:rPr>
          <w:rFonts w:hint="eastAsia" w:ascii="Times New Roman" w:hAnsi="Times New Roman" w:eastAsia="宋体" w:cs="Times New Roman"/>
          <w:sz w:val="24"/>
          <w:szCs w:val="24"/>
          <w:highlight w:val="none"/>
          <w:lang w:eastAsia="zh-CN"/>
        </w:rPr>
        <w:t xml:space="preserve">全市医疗卫生机构医废规范处置服务。</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、项目</w:t>
      </w:r>
      <w:r>
        <w:rPr>
          <w:rFonts w:hint="eastAsia" w:ascii="Times New Roman" w:hAnsi="Times New Roman" w:eastAsia="宋体" w:cs="Times New Roman"/>
          <w:sz w:val="24"/>
          <w:szCs w:val="24"/>
          <w:highlight w:val="none"/>
        </w:rPr>
        <w:t xml:space="preserve">服务</w:t>
      </w:r>
      <w:r>
        <w:rPr>
          <w:rFonts w:ascii="Times New Roman" w:hAnsi="Times New Roman" w:eastAsia="宋体" w:cs="Times New Roman"/>
          <w:sz w:val="24"/>
          <w:szCs w:val="24"/>
          <w:highlight w:val="none"/>
        </w:rPr>
        <w:t xml:space="preserve">地点：</w:t>
      </w:r>
      <w:r>
        <w:rPr>
          <w:rFonts w:hint="eastAsia" w:ascii="Times New Roman" w:hAnsi="Times New Roman" w:eastAsia="宋体" w:cs="Times New Roman"/>
          <w:color w:val="auto"/>
          <w:sz w:val="24"/>
          <w:szCs w:val="22"/>
          <w:highlight w:val="none"/>
          <w:lang w:val="en-US" w:eastAsia="zh-CN"/>
        </w:rPr>
        <w:t xml:space="preserve">常熟市范围内各指定医疗卫生机构（</w:t>
      </w:r>
      <w:r>
        <w:rPr>
          <w:rFonts w:hint="default" w:ascii="Times New Roman" w:hAnsi="Times New Roman" w:eastAsia="宋体" w:cs="Times New Roman"/>
          <w:color w:val="auto"/>
          <w:sz w:val="24"/>
          <w:szCs w:val="22"/>
          <w:highlight w:val="none"/>
          <w:lang w:val="en-US" w:eastAsia="zh-CN"/>
        </w:rPr>
        <w:t xml:space="preserve">11个医疗机构，13个集中暂存点</w:t>
      </w:r>
      <w:r>
        <w:rPr>
          <w:rFonts w:hint="eastAsia" w:ascii="Times New Roman" w:hAnsi="Times New Roman" w:eastAsia="宋体" w:cs="Times New Roman"/>
          <w:color w:val="auto"/>
          <w:sz w:val="24"/>
          <w:szCs w:val="22"/>
          <w:highlight w:val="none"/>
          <w:lang w:val="en-US" w:eastAsia="zh-CN"/>
        </w:rPr>
        <w:t xml:space="preserve">分别为：常熟市第一人民医院(本部、滨江院区)、常熟市第二人民医院(东区、北区)、常熟市第三人民医院、常熟市第五人民医院、常熟市中医院、常熟市梅李人民医院、常熟市辛庄人民医院、常熟市古里人民医院、常熟市支塘人民医院、常熟东南医院、常熟市董浜中心卫生院）。</w:t>
      </w:r>
      <w:r/>
    </w:p>
    <w:p>
      <w:pPr>
        <w:ind w:firstLine="480"/>
        <w:spacing w:line="460" w:lineRule="exact"/>
        <w:rPr>
          <w:rFonts w:hint="eastAsia" w:ascii="Calibri" w:hAnsi="Calibri" w:eastAsia="宋体" w:cs="Times New Roman"/>
          <w:color w:val="000000"/>
          <w:sz w:val="24"/>
          <w:szCs w:val="24"/>
          <w:highlight w:val="none"/>
          <w:lang w:eastAsia="zh-CN"/>
        </w:rPr>
      </w:pPr>
      <w:r>
        <w:rPr>
          <w:rFonts w:hint="eastAsia" w:ascii="Times New Roman" w:hAnsi="Times New Roman" w:eastAsia="宋体" w:cs="Times New Roman"/>
          <w:sz w:val="24"/>
          <w:szCs w:val="24"/>
          <w:highlight w:val="none"/>
        </w:rPr>
        <w:t xml:space="preserve">3</w:t>
      </w:r>
      <w:r>
        <w:rPr>
          <w:rFonts w:ascii="Times New Roman" w:hAnsi="Times New Roman" w:eastAsia="宋体" w:cs="Times New Roman"/>
          <w:sz w:val="24"/>
          <w:szCs w:val="24"/>
          <w:highlight w:val="none"/>
        </w:rPr>
        <w:t xml:space="preserve">、服务期限：</w:t>
      </w:r>
      <w:r>
        <w:rPr>
          <w:rFonts w:hint="eastAsia" w:ascii="Times New Roman" w:hAnsi="Times New Roman" w:eastAsia="宋体" w:cs="Times New Roman"/>
          <w:color w:val="auto"/>
          <w:sz w:val="24"/>
          <w:szCs w:val="20"/>
          <w:highlight w:val="none"/>
          <w:lang w:val="en-US" w:eastAsia="zh-CN"/>
        </w:rPr>
        <w:t xml:space="preserve">自合同生效之日起1年</w:t>
      </w:r>
      <w:r>
        <w:rPr>
          <w:rFonts w:hint="eastAsia" w:ascii="Times New Roman" w:hAnsi="Times New Roman" w:eastAsia="宋体" w:cs="Times New Roman"/>
          <w:sz w:val="24"/>
          <w:szCs w:val="24"/>
          <w:highlight w:val="none"/>
        </w:rPr>
        <w:t xml:space="preserve">。</w:t>
      </w:r>
      <w:r>
        <w:rPr>
          <w:rFonts w:hint="eastAsia" w:ascii="Calibri" w:hAnsi="Calibri" w:eastAsia="宋体" w:cs="Times New Roman"/>
          <w:color w:val="000000"/>
          <w:sz w:val="24"/>
          <w:szCs w:val="24"/>
          <w:highlight w:val="none"/>
          <w:lang w:eastAsia="zh-CN"/>
        </w:rPr>
        <w:t xml:space="preserve">（合同履行期限内</w:t>
      </w:r>
      <w:r>
        <w:rPr>
          <w:rFonts w:hint="eastAsia" w:ascii="Calibri" w:hAnsi="Calibri" w:eastAsia="宋体" w:cs="Times New Roman"/>
          <w:color w:val="000000"/>
          <w:sz w:val="24"/>
          <w:szCs w:val="24"/>
          <w:highlight w:val="none"/>
          <w:lang w:val="en-US" w:eastAsia="zh-CN"/>
        </w:rPr>
        <w:t xml:space="preserve">最终结算价格达到采购预算时，合同自动终止</w:t>
      </w:r>
      <w:r>
        <w:rPr>
          <w:rFonts w:hint="eastAsia" w:ascii="Calibri" w:hAnsi="Calibri" w:eastAsia="宋体" w:cs="Times New Roman"/>
          <w:color w:val="000000"/>
          <w:sz w:val="24"/>
          <w:szCs w:val="24"/>
          <w:highlight w:val="none"/>
          <w:lang w:eastAsia="zh-CN"/>
        </w:rPr>
        <w:t xml:space="preserve">）</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4、服务内容：</w:t>
      </w:r>
      <w:r>
        <w:rPr>
          <w:rFonts w:hint="eastAsia" w:ascii="Times New Roman" w:hAnsi="Times New Roman" w:eastAsia="宋体" w:cs="Times New Roman"/>
          <w:sz w:val="24"/>
          <w:szCs w:val="24"/>
          <w:highlight w:val="none"/>
          <w:lang w:eastAsia="zh-CN"/>
        </w:rPr>
        <w:t xml:space="preserve">全市医疗卫生机构医废规范处置服务</w:t>
      </w:r>
      <w:r>
        <w:rPr>
          <w:rFonts w:hint="eastAsia" w:ascii="Times New Roman" w:hAnsi="Times New Roman" w:eastAsia="宋体" w:cs="Times New Roman"/>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5、本项目采购联系人：</w:t>
      </w:r>
      <w:r>
        <w:rPr>
          <w:rFonts w:hint="eastAsia" w:ascii="Times New Roman" w:hAnsi="Times New Roman" w:eastAsia="宋体" w:cs="Times New Roman"/>
          <w:sz w:val="24"/>
          <w:szCs w:val="24"/>
          <w:highlight w:val="none"/>
          <w:lang w:val="en-US" w:eastAsia="zh-CN"/>
        </w:rPr>
        <w:t xml:space="preserve">张瑛</w:t>
      </w:r>
      <w:r>
        <w:rPr>
          <w:rFonts w:hint="eastAsia" w:ascii="Times New Roman" w:hAnsi="Times New Roman" w:eastAsia="宋体" w:cs="Times New Roman"/>
          <w:sz w:val="24"/>
          <w:szCs w:val="24"/>
          <w:highlight w:val="none"/>
        </w:rPr>
        <w:t xml:space="preserve">，联系电话：</w:t>
      </w:r>
      <w:r>
        <w:rPr>
          <w:rFonts w:hint="eastAsia" w:ascii="Times New Roman" w:hAnsi="Times New Roman" w:eastAsia="宋体" w:cs="Times New Roman"/>
          <w:sz w:val="24"/>
          <w:szCs w:val="24"/>
          <w:highlight w:val="none"/>
          <w:lang w:eastAsia="zh-CN"/>
        </w:rPr>
        <w:t xml:space="preserve">0512-</w:t>
      </w:r>
      <w:r>
        <w:rPr>
          <w:rFonts w:hint="eastAsia" w:ascii="Times New Roman" w:hAnsi="Times New Roman" w:eastAsia="宋体" w:cs="Times New Roman"/>
          <w:sz w:val="24"/>
          <w:szCs w:val="24"/>
          <w:highlight w:val="none"/>
          <w:lang w:val="en-US" w:eastAsia="zh-CN"/>
        </w:rPr>
        <w:t xml:space="preserve">52308548</w:t>
      </w:r>
      <w:r>
        <w:rPr>
          <w:rFonts w:hint="eastAsia" w:ascii="Times New Roman" w:hAnsi="Times New Roman" w:eastAsia="宋体" w:cs="Times New Roman"/>
          <w:sz w:val="24"/>
          <w:szCs w:val="24"/>
          <w:highlight w:val="none"/>
        </w:rPr>
        <w:t xml:space="preserve">。投标人在投标时应充分考虑服务地点实际情况，采购人不负担因投标人对服务地点情况考虑不周而产生的其他任何费用。</w:t>
      </w:r>
      <w:r/>
    </w:p>
    <w:p>
      <w:pPr>
        <w:ind w:firstLine="480"/>
        <w:spacing w:line="440" w:lineRule="exact"/>
        <w:rPr>
          <w:rFonts w:hint="eastAsia" w:ascii="Times New Roman" w:hAnsi="Times New Roman" w:eastAsia="宋体" w:cs="Times New Roman"/>
          <w:i/>
          <w:iCs/>
          <w:sz w:val="24"/>
          <w:szCs w:val="24"/>
          <w:highlight w:val="none"/>
          <w:u w:val="single"/>
        </w:rPr>
      </w:pPr>
      <w:r>
        <w:rPr>
          <w:rFonts w:hint="eastAsia" w:ascii="Times New Roman" w:hAnsi="Times New Roman" w:eastAsia="宋体" w:cs="Times New Roman"/>
          <w:i/>
          <w:iCs/>
          <w:sz w:val="24"/>
          <w:szCs w:val="24"/>
          <w:highlight w:val="none"/>
          <w:u w:val="single"/>
        </w:rPr>
        <w:t xml:space="preserve">6、结算</w:t>
      </w:r>
      <w:r>
        <w:rPr>
          <w:rFonts w:hint="default" w:ascii="Times New Roman" w:hAnsi="Times New Roman" w:eastAsia="宋体" w:cs="Times New Roman"/>
          <w:b w:val="0"/>
          <w:bCs/>
          <w:i/>
          <w:iCs/>
          <w:color w:val="000000"/>
          <w:sz w:val="24"/>
          <w:szCs w:val="24"/>
          <w:highlight w:val="none"/>
          <w:u w:val="single"/>
          <w:lang w:eastAsia="zh-CN"/>
        </w:rPr>
        <w:t xml:space="preserve">付款</w:t>
      </w:r>
      <w:r>
        <w:rPr>
          <w:rFonts w:hint="eastAsia" w:ascii="Times New Roman" w:hAnsi="Times New Roman" w:eastAsia="宋体" w:cs="Times New Roman"/>
          <w:i/>
          <w:iCs/>
          <w:sz w:val="24"/>
          <w:szCs w:val="24"/>
          <w:highlight w:val="none"/>
          <w:u w:val="single"/>
        </w:rPr>
        <w:t xml:space="preserve">方式：</w:t>
      </w:r>
      <w:r/>
    </w:p>
    <w:p>
      <w:pPr>
        <w:ind w:firstLine="720"/>
        <w:spacing w:line="440" w:lineRule="exact"/>
        <w:rPr>
          <w:rFonts w:hint="default" w:ascii="Times New Roman" w:hAnsi="Times New Roman" w:eastAsia="宋体" w:cs="Times New Roman"/>
          <w:b w:val="0"/>
          <w:bCs/>
          <w:i/>
          <w:iCs/>
          <w:color w:val="000000"/>
          <w:sz w:val="24"/>
          <w:szCs w:val="24"/>
          <w:highlight w:val="none"/>
          <w:u w:val="single"/>
          <w:lang w:val="en-US" w:eastAsia="zh-CN"/>
        </w:rPr>
      </w:pPr>
      <w:r>
        <w:rPr>
          <w:rFonts w:hint="default" w:ascii="Times New Roman" w:hAnsi="Times New Roman" w:eastAsia="宋体" w:cs="Times New Roman"/>
          <w:b w:val="0"/>
          <w:bCs/>
          <w:i/>
          <w:iCs/>
          <w:color w:val="000000"/>
          <w:sz w:val="24"/>
          <w:szCs w:val="24"/>
          <w:highlight w:val="none"/>
          <w:u w:val="single"/>
          <w:lang w:val="en-US" w:eastAsia="zh-CN"/>
        </w:rPr>
        <w:t xml:space="preserve">6.1结算方式：实际服务费用按实际</w:t>
      </w:r>
      <w:r>
        <w:rPr>
          <w:rFonts w:hint="eastAsia" w:ascii="Times New Roman" w:hAnsi="Times New Roman" w:eastAsia="宋体" w:cs="Times New Roman"/>
          <w:b w:val="0"/>
          <w:bCs/>
          <w:i/>
          <w:iCs/>
          <w:color w:val="000000"/>
          <w:sz w:val="24"/>
          <w:szCs w:val="24"/>
          <w:highlight w:val="none"/>
          <w:u w:val="single"/>
          <w:lang w:val="en-US" w:eastAsia="zh-CN"/>
        </w:rPr>
        <w:t xml:space="preserve">医废处置</w:t>
      </w:r>
      <w:r>
        <w:rPr>
          <w:rFonts w:hint="default" w:ascii="Times New Roman" w:hAnsi="Times New Roman" w:eastAsia="宋体" w:cs="Times New Roman"/>
          <w:b w:val="0"/>
          <w:bCs/>
          <w:i/>
          <w:iCs/>
          <w:color w:val="000000"/>
          <w:sz w:val="24"/>
          <w:szCs w:val="24"/>
          <w:highlight w:val="none"/>
          <w:u w:val="single"/>
          <w:lang w:val="en-US" w:eastAsia="zh-CN"/>
        </w:rPr>
        <w:t xml:space="preserve">量及</w:t>
      </w:r>
      <w:r>
        <w:rPr>
          <w:rFonts w:hint="eastAsia" w:ascii="Times New Roman" w:hAnsi="Times New Roman" w:eastAsia="宋体" w:cs="Times New Roman"/>
          <w:b w:val="0"/>
          <w:bCs/>
          <w:i/>
          <w:iCs/>
          <w:color w:val="000000"/>
          <w:sz w:val="24"/>
          <w:szCs w:val="24"/>
          <w:highlight w:val="none"/>
          <w:u w:val="single"/>
          <w:lang w:val="en-US" w:eastAsia="zh-CN"/>
        </w:rPr>
        <w:t xml:space="preserve">中标</w:t>
      </w:r>
      <w:r>
        <w:rPr>
          <w:rFonts w:hint="default" w:ascii="Times New Roman" w:hAnsi="Times New Roman" w:eastAsia="宋体" w:cs="Times New Roman"/>
          <w:b w:val="0"/>
          <w:bCs/>
          <w:i/>
          <w:iCs/>
          <w:color w:val="000000"/>
          <w:sz w:val="24"/>
          <w:szCs w:val="24"/>
          <w:highlight w:val="none"/>
          <w:u w:val="single"/>
          <w:lang w:val="en-US" w:eastAsia="zh-CN"/>
        </w:rPr>
        <w:t xml:space="preserve">服务单价结算。</w:t>
      </w:r>
      <w:r/>
    </w:p>
    <w:p>
      <w:pPr>
        <w:ind w:firstLine="720"/>
        <w:spacing w:line="440" w:lineRule="exact"/>
        <w:rPr>
          <w:rFonts w:hint="default" w:ascii="Times New Roman" w:hAnsi="Times New Roman" w:eastAsia="宋体" w:cs="Times New Roman"/>
          <w:b w:val="0"/>
          <w:bCs/>
          <w:i/>
          <w:iCs/>
          <w:color w:val="000000"/>
          <w:sz w:val="24"/>
          <w:szCs w:val="24"/>
          <w:highlight w:val="none"/>
          <w:u w:val="single"/>
          <w:lang w:val="en-US" w:eastAsia="zh-CN"/>
        </w:rPr>
      </w:pPr>
      <w:r>
        <w:rPr>
          <w:rFonts w:hint="default" w:ascii="Times New Roman" w:hAnsi="Times New Roman" w:eastAsia="宋体" w:cs="Times New Roman"/>
          <w:b w:val="0"/>
          <w:bCs/>
          <w:i/>
          <w:iCs/>
          <w:color w:val="000000"/>
          <w:sz w:val="24"/>
          <w:szCs w:val="24"/>
          <w:highlight w:val="none"/>
          <w:u w:val="single"/>
          <w:lang w:val="en-US" w:eastAsia="zh-CN"/>
        </w:rPr>
        <w:t xml:space="preserve">6.2付款方式：</w:t>
      </w:r>
      <w:r>
        <w:rPr>
          <w:rFonts w:hint="eastAsia" w:ascii="Times New Roman" w:hAnsi="Times New Roman" w:eastAsia="宋体" w:cs="Times New Roman"/>
          <w:b w:val="0"/>
          <w:bCs/>
          <w:i/>
          <w:iCs/>
          <w:sz w:val="24"/>
          <w:szCs w:val="24"/>
          <w:highlight w:val="none"/>
          <w:u w:val="single"/>
          <w:lang w:val="en-US" w:eastAsia="zh-CN"/>
        </w:rPr>
        <w:t xml:space="preserve">每月</w:t>
      </w:r>
      <w:r>
        <w:rPr>
          <w:rFonts w:hint="default" w:ascii="Times New Roman" w:hAnsi="Times New Roman" w:eastAsia="宋体" w:cs="Times New Roman"/>
          <w:b w:val="0"/>
          <w:bCs/>
          <w:i/>
          <w:iCs/>
          <w:color w:val="000000"/>
          <w:sz w:val="24"/>
          <w:szCs w:val="24"/>
          <w:highlight w:val="none"/>
          <w:u w:val="single"/>
          <w:lang w:val="en-US" w:eastAsia="zh-CN"/>
        </w:rPr>
        <w:t xml:space="preserve">结付一次，自服务期开始之日起</w:t>
      </w:r>
      <w:r>
        <w:rPr>
          <w:rFonts w:hint="eastAsia" w:ascii="Times New Roman" w:hAnsi="Times New Roman" w:eastAsia="宋体" w:cs="Times New Roman"/>
          <w:b w:val="0"/>
          <w:bCs/>
          <w:i/>
          <w:iCs/>
          <w:sz w:val="24"/>
          <w:szCs w:val="24"/>
          <w:highlight w:val="none"/>
          <w:u w:val="single"/>
          <w:lang w:val="en-US" w:eastAsia="zh-CN"/>
        </w:rPr>
        <w:t xml:space="preserve">每月</w:t>
      </w:r>
      <w:r>
        <w:rPr>
          <w:rFonts w:hint="default" w:ascii="Times New Roman" w:hAnsi="Times New Roman" w:eastAsia="宋体" w:cs="Times New Roman"/>
          <w:b w:val="0"/>
          <w:bCs/>
          <w:i/>
          <w:iCs/>
          <w:color w:val="000000"/>
          <w:sz w:val="24"/>
          <w:szCs w:val="24"/>
          <w:highlight w:val="none"/>
          <w:u w:val="single"/>
          <w:lang w:val="en-US" w:eastAsia="zh-CN"/>
        </w:rPr>
        <w:t xml:space="preserve">之后的</w:t>
      </w:r>
      <w:r>
        <w:rPr>
          <w:rFonts w:hint="eastAsia" w:ascii="Times New Roman" w:hAnsi="Times New Roman" w:eastAsia="宋体" w:cs="Times New Roman"/>
          <w:b w:val="0"/>
          <w:bCs/>
          <w:i/>
          <w:iCs/>
          <w:color w:val="000000"/>
          <w:sz w:val="24"/>
          <w:szCs w:val="24"/>
          <w:highlight w:val="none"/>
          <w:u w:val="single"/>
          <w:lang w:val="en-US" w:eastAsia="zh-CN"/>
        </w:rPr>
        <w:t xml:space="preserve">30</w:t>
      </w:r>
      <w:r>
        <w:rPr>
          <w:rFonts w:hint="default" w:ascii="Times New Roman" w:hAnsi="Times New Roman" w:eastAsia="宋体" w:cs="Times New Roman"/>
          <w:b w:val="0"/>
          <w:bCs/>
          <w:i/>
          <w:iCs/>
          <w:color w:val="000000"/>
          <w:sz w:val="24"/>
          <w:szCs w:val="24"/>
          <w:highlight w:val="none"/>
          <w:u w:val="single"/>
          <w:lang w:val="en-US" w:eastAsia="zh-CN"/>
        </w:rPr>
        <w:t xml:space="preserve">天内，采购人向</w:t>
      </w:r>
      <w:r>
        <w:rPr>
          <w:rFonts w:hint="eastAsia" w:ascii="Times New Roman" w:hAnsi="Times New Roman" w:eastAsia="宋体" w:cs="Times New Roman"/>
          <w:b w:val="0"/>
          <w:bCs/>
          <w:i/>
          <w:iCs/>
          <w:color w:val="000000"/>
          <w:sz w:val="24"/>
          <w:szCs w:val="24"/>
          <w:highlight w:val="none"/>
          <w:u w:val="single"/>
          <w:lang w:val="en-US" w:eastAsia="zh-CN"/>
        </w:rPr>
        <w:t xml:space="preserve">中标人</w:t>
      </w:r>
      <w:r>
        <w:rPr>
          <w:rFonts w:hint="default" w:ascii="Times New Roman" w:hAnsi="Times New Roman" w:eastAsia="宋体" w:cs="Times New Roman"/>
          <w:b w:val="0"/>
          <w:bCs/>
          <w:i/>
          <w:iCs/>
          <w:color w:val="000000"/>
          <w:sz w:val="24"/>
          <w:szCs w:val="24"/>
          <w:highlight w:val="none"/>
          <w:u w:val="single"/>
          <w:lang w:val="en-US" w:eastAsia="zh-CN"/>
        </w:rPr>
        <w:t xml:space="preserve">支付实际服务费。</w:t>
      </w:r>
      <w:r/>
    </w:p>
    <w:p>
      <w:pPr>
        <w:ind w:firstLine="720"/>
        <w:spacing w:line="440" w:lineRule="exact"/>
        <w:rPr>
          <w:rFonts w:hint="eastAsia" w:ascii="Times New Roman" w:hAnsi="Times New Roman" w:eastAsia="宋体" w:cs="Times New Roman"/>
          <w:b w:val="0"/>
          <w:bCs w:val="0"/>
          <w:i/>
          <w:iCs/>
          <w:sz w:val="24"/>
          <w:szCs w:val="20"/>
          <w:highlight w:val="none"/>
          <w:u w:val="single"/>
          <w:lang w:val="en-US" w:eastAsia="zh-CN"/>
        </w:rPr>
      </w:pPr>
      <w:r>
        <w:rPr>
          <w:rFonts w:ascii="Times New Roman" w:hAnsi="Times New Roman" w:eastAsia="宋体" w:cs="Times New Roman"/>
          <w:b w:val="0"/>
          <w:bCs w:val="0"/>
          <w:i/>
          <w:iCs/>
          <w:sz w:val="24"/>
          <w:szCs w:val="24"/>
          <w:highlight w:val="none"/>
          <w:u w:val="single"/>
        </w:rPr>
        <w:t xml:space="preserve">注：</w:t>
      </w:r>
      <w:r>
        <w:rPr>
          <w:rFonts w:hint="eastAsia" w:ascii="Times New Roman" w:hAnsi="Times New Roman" w:eastAsia="宋体" w:cs="Times New Roman"/>
          <w:b w:val="0"/>
          <w:bCs w:val="0"/>
          <w:i/>
          <w:iCs/>
          <w:sz w:val="24"/>
          <w:szCs w:val="24"/>
          <w:highlight w:val="none"/>
          <w:u w:val="single"/>
        </w:rPr>
        <w:t xml:space="preserve">①</w:t>
      </w:r>
      <w:r>
        <w:rPr>
          <w:rFonts w:hint="eastAsia" w:ascii="Times New Roman" w:hAnsi="Times New Roman" w:eastAsia="宋体" w:cs="宋体"/>
          <w:b w:val="0"/>
          <w:bCs w:val="0"/>
          <w:i/>
          <w:iCs/>
          <w:sz w:val="24"/>
          <w:szCs w:val="24"/>
          <w:highlight w:val="none"/>
          <w:u w:val="single"/>
          <w:lang w:val="zh-CN"/>
        </w:rPr>
        <w:t xml:space="preserve">以上每次付款前，</w:t>
      </w:r>
      <w:r>
        <w:rPr>
          <w:rFonts w:hint="eastAsia" w:ascii="Times New Roman" w:hAnsi="Times New Roman" w:eastAsia="宋体" w:cs="宋体"/>
          <w:b w:val="0"/>
          <w:bCs w:val="0"/>
          <w:i/>
          <w:iCs/>
          <w:sz w:val="24"/>
          <w:szCs w:val="24"/>
          <w:highlight w:val="none"/>
          <w:u w:val="single"/>
        </w:rPr>
        <w:t xml:space="preserve">中标人</w:t>
      </w:r>
      <w:r>
        <w:rPr>
          <w:rFonts w:hint="eastAsia" w:ascii="Times New Roman" w:hAnsi="Times New Roman" w:eastAsia="宋体" w:cs="宋体"/>
          <w:b w:val="0"/>
          <w:bCs w:val="0"/>
          <w:i/>
          <w:iCs/>
          <w:sz w:val="24"/>
          <w:szCs w:val="24"/>
          <w:highlight w:val="none"/>
          <w:u w:val="single"/>
          <w:lang w:val="zh-CN"/>
        </w:rPr>
        <w:t xml:space="preserve">均应提供符合</w:t>
      </w:r>
      <w:r>
        <w:rPr>
          <w:rFonts w:hint="eastAsia" w:ascii="Times New Roman" w:hAnsi="Times New Roman" w:eastAsia="宋体" w:cs="宋体"/>
          <w:b w:val="0"/>
          <w:bCs w:val="0"/>
          <w:i/>
          <w:iCs/>
          <w:sz w:val="24"/>
          <w:szCs w:val="24"/>
          <w:highlight w:val="none"/>
          <w:u w:val="single"/>
        </w:rPr>
        <w:t xml:space="preserve">采购人</w:t>
      </w:r>
      <w:r>
        <w:rPr>
          <w:rFonts w:hint="eastAsia" w:ascii="Times New Roman" w:hAnsi="Times New Roman" w:eastAsia="宋体" w:cs="宋体"/>
          <w:b w:val="0"/>
          <w:bCs w:val="0"/>
          <w:i/>
          <w:iCs/>
          <w:sz w:val="24"/>
          <w:szCs w:val="24"/>
          <w:highlight w:val="none"/>
          <w:u w:val="single"/>
          <w:lang w:val="zh-CN"/>
        </w:rPr>
        <w:t xml:space="preserve">要求的同等金额的合法有效发票。</w:t>
      </w:r>
      <w:r>
        <w:rPr>
          <w:rFonts w:hint="eastAsia" w:ascii="Times New Roman" w:hAnsi="Times New Roman" w:eastAsia="宋体" w:cs="宋体"/>
          <w:b w:val="0"/>
          <w:bCs w:val="0"/>
          <w:i/>
          <w:iCs/>
          <w:sz w:val="24"/>
          <w:szCs w:val="24"/>
          <w:highlight w:val="none"/>
          <w:u w:val="single"/>
          <w:lang w:val="en-US" w:eastAsia="zh-CN"/>
        </w:rPr>
        <w:t xml:space="preserve">否则，采购人有权顺延付款时间，且不承担任何违约或赔偿责任。②</w:t>
      </w:r>
      <w:r>
        <w:rPr>
          <w:rFonts w:hint="eastAsia" w:ascii="Times New Roman" w:hAnsi="Times New Roman" w:eastAsia="宋体" w:cs="Times New Roman"/>
          <w:b w:val="0"/>
          <w:bCs w:val="0"/>
          <w:i/>
          <w:iCs/>
          <w:sz w:val="24"/>
          <w:szCs w:val="24"/>
          <w:highlight w:val="none"/>
          <w:u w:val="single"/>
        </w:rPr>
        <w:t xml:space="preserve">本项目支付方式包括但不限于：数字人民币、现金、银行汇票、转账支票等。</w:t>
      </w:r>
      <w:r>
        <w:rPr>
          <w:rFonts w:hint="eastAsia" w:ascii="Times New Roman" w:hAnsi="Times New Roman" w:eastAsia="宋体" w:cs="Times New Roman"/>
          <w:b w:val="0"/>
          <w:bCs w:val="0"/>
          <w:i/>
          <w:iCs/>
          <w:sz w:val="24"/>
          <w:szCs w:val="24"/>
          <w:highlight w:val="none"/>
          <w:u w:val="single"/>
          <w:lang w:val="en-US" w:eastAsia="zh-CN"/>
        </w:rPr>
        <w:t xml:space="preserve">③</w:t>
      </w:r>
      <w:r>
        <w:rPr>
          <w:rFonts w:hint="eastAsia" w:ascii="Times New Roman" w:hAnsi="Times New Roman" w:eastAsia="宋体" w:cs="Times New Roman"/>
          <w:b w:val="0"/>
          <w:bCs w:val="0"/>
          <w:i/>
          <w:iCs/>
          <w:sz w:val="24"/>
          <w:szCs w:val="24"/>
          <w:highlight w:val="none"/>
          <w:u w:val="single"/>
        </w:rPr>
        <w:t xml:space="preserve">不满足上述结算</w:t>
      </w:r>
      <w:r>
        <w:rPr>
          <w:rFonts w:hint="default" w:ascii="Times New Roman" w:hAnsi="Times New Roman" w:eastAsia="宋体" w:cs="Times New Roman"/>
          <w:b w:val="0"/>
          <w:bCs w:val="0"/>
          <w:i/>
          <w:iCs/>
          <w:sz w:val="24"/>
          <w:szCs w:val="24"/>
          <w:highlight w:val="none"/>
          <w:u w:val="single"/>
          <w:lang w:eastAsia="zh-CN"/>
        </w:rPr>
        <w:t xml:space="preserve">付款</w:t>
      </w:r>
      <w:r>
        <w:rPr>
          <w:rFonts w:hint="eastAsia" w:ascii="Times New Roman" w:hAnsi="Times New Roman" w:eastAsia="宋体" w:cs="Times New Roman"/>
          <w:b w:val="0"/>
          <w:bCs w:val="0"/>
          <w:i/>
          <w:iCs/>
          <w:sz w:val="24"/>
          <w:szCs w:val="24"/>
          <w:highlight w:val="none"/>
          <w:u w:val="single"/>
        </w:rPr>
        <w:t xml:space="preserve">方式的作无效投标处理</w:t>
      </w:r>
      <w:r>
        <w:rPr>
          <w:rFonts w:hint="eastAsia" w:ascii="Times New Roman" w:hAnsi="Times New Roman" w:eastAsia="宋体" w:cs="Times New Roman"/>
          <w:b w:val="0"/>
          <w:bCs w:val="0"/>
          <w:i/>
          <w:iCs/>
          <w:sz w:val="24"/>
          <w:szCs w:val="24"/>
          <w:highlight w:val="none"/>
          <w:u w:val="single"/>
          <w:lang w:eastAsia="zh-CN"/>
        </w:rPr>
        <w:t xml:space="preserve">。</w:t>
      </w:r>
      <w:r/>
    </w:p>
    <w:p>
      <w:pPr>
        <w:ind w:firstLine="480"/>
        <w:keepLines w:val="0"/>
        <w:keepNext w:val="0"/>
        <w:pageBreakBefore w:val="0"/>
        <w:spacing w:line="420" w:lineRule="exact"/>
        <w:widowControl w:val="off"/>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rPr>
        <w:t xml:space="preserve">、本项目采购预算为￥</w:t>
      </w:r>
      <w:r>
        <w:rPr>
          <w:rFonts w:hint="eastAsia" w:ascii="Times New Roman" w:hAnsi="Times New Roman" w:eastAsia="宋体" w:cs="Times New Roman"/>
          <w:sz w:val="24"/>
          <w:szCs w:val="24"/>
          <w:highlight w:val="none"/>
          <w:lang w:val="en-US" w:eastAsia="zh-CN"/>
        </w:rPr>
        <w:t xml:space="preserve">7239800</w:t>
      </w:r>
      <w:r>
        <w:rPr>
          <w:rFonts w:ascii="Times New Roman" w:hAnsi="Times New Roman" w:eastAsia="宋体" w:cs="Times New Roman"/>
          <w:color w:val="000000"/>
          <w:sz w:val="24"/>
          <w:szCs w:val="24"/>
          <w:highlight w:val="none"/>
        </w:rPr>
        <w:t xml:space="preserve">.00</w:t>
      </w:r>
      <w:r>
        <w:rPr>
          <w:rFonts w:hint="eastAsia" w:ascii="Times New Roman" w:hAnsi="Times New Roman" w:eastAsia="宋体" w:cs="Times New Roman"/>
          <w:color w:val="000000"/>
          <w:sz w:val="24"/>
          <w:szCs w:val="24"/>
          <w:highlight w:val="none"/>
        </w:rPr>
        <w:t xml:space="preserve">元（人民币</w:t>
      </w:r>
      <w:r>
        <w:rPr>
          <w:rFonts w:hint="eastAsia" w:ascii="Times New Roman" w:hAnsi="Times New Roman" w:eastAsia="宋体" w:cs="Times New Roman"/>
          <w:color w:val="000000"/>
          <w:sz w:val="24"/>
          <w:szCs w:val="24"/>
          <w:highlight w:val="none"/>
          <w:lang w:val="en-US" w:eastAsia="zh-CN"/>
        </w:rPr>
        <w:t xml:space="preserve">柒佰贰拾叁万玖仟捌佰元整</w:t>
      </w:r>
      <w:r>
        <w:rPr>
          <w:rFonts w:hint="eastAsia" w:ascii="Times New Roman" w:hAnsi="Times New Roman" w:eastAsia="宋体" w:cs="Times New Roman"/>
          <w:color w:val="000000"/>
          <w:sz w:val="24"/>
          <w:szCs w:val="24"/>
          <w:highlight w:val="none"/>
        </w:rPr>
        <w:t xml:space="preserve">）。</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8</w:t>
      </w:r>
      <w:r>
        <w:rPr>
          <w:rFonts w:ascii="Times New Roman" w:hAnsi="Times New Roman" w:eastAsia="宋体" w:cs="Times New Roman"/>
          <w:sz w:val="24"/>
          <w:szCs w:val="24"/>
          <w:highlight w:val="none"/>
        </w:rPr>
        <w:t xml:space="preserve">、本项目不接受联合体参加投标</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本项目不得以任何形式进行转包及分包。</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9、</w:t>
      </w:r>
      <w:r>
        <w:rPr>
          <w:rFonts w:hint="eastAsia" w:ascii="Times New Roman" w:hAnsi="Times New Roman" w:eastAsia="宋体" w:cs="Times New Roman"/>
          <w:sz w:val="24"/>
          <w:szCs w:val="24"/>
          <w:highlight w:val="none"/>
        </w:rPr>
        <w:t xml:space="preserve">苏采云迁云后可能会出现系统无法访问等突发情况，（1）如在供应商报名、投标或响应文件上传、投标或响应文件解密、唱标环节中出现系统无法访问的情形，等待30分钟如系统可以修复则继续开展采购活动，否则将通过发布更正公告推迟开标，或者发布废标公告重新开展采购活动；（2）如在评审过程中出现系统无法访问的情形，等待30分钟如系统可以修复则继续开展采购活动，否则将发布废标公告重新开展采购活动，或者在第二日系统修复后重新从采购评审专家库抽取专家并继续开展评审活动。</w:t>
      </w:r>
      <w:r/>
    </w:p>
    <w:p>
      <w:pPr>
        <w:spacing w:line="440" w:lineRule="exact"/>
        <w:rPr>
          <w:rFonts w:hint="default" w:ascii="Times New Roman" w:hAnsi="Times New Roman" w:eastAsia="宋体" w:cs="Times New Roman"/>
          <w:b/>
          <w:bCs/>
          <w:sz w:val="28"/>
          <w:szCs w:val="22"/>
          <w:highlight w:val="none"/>
        </w:rPr>
        <w:outlineLvl w:val="1"/>
      </w:pPr>
      <w:r/>
      <w:bookmarkStart w:id="373" w:name="_Toc14599"/>
      <w:r/>
      <w:bookmarkStart w:id="374" w:name="_Toc31799"/>
      <w:r/>
      <w:bookmarkStart w:id="375" w:name="_Toc30529"/>
      <w:r/>
      <w:bookmarkStart w:id="376" w:name="_Toc9092"/>
      <w:r>
        <w:rPr>
          <w:rFonts w:hint="default" w:ascii="Times New Roman" w:hAnsi="Times New Roman" w:eastAsia="宋体" w:cs="Times New Roman"/>
          <w:b/>
          <w:bCs/>
          <w:sz w:val="28"/>
          <w:szCs w:val="22"/>
          <w:highlight w:val="none"/>
        </w:rPr>
        <w:t xml:space="preserve">二、项目</w:t>
      </w:r>
      <w:r>
        <w:rPr>
          <w:rFonts w:hint="eastAsia" w:ascii="Times New Roman" w:hAnsi="Times New Roman" w:eastAsia="宋体" w:cs="Times New Roman"/>
          <w:b/>
          <w:bCs/>
          <w:sz w:val="28"/>
          <w:szCs w:val="22"/>
          <w:highlight w:val="none"/>
          <w:lang w:val="en-US" w:eastAsia="zh-CN"/>
        </w:rPr>
        <w:t xml:space="preserve">清单</w:t>
      </w:r>
      <w:r>
        <w:rPr>
          <w:rFonts w:hint="default" w:ascii="Times New Roman" w:hAnsi="Times New Roman" w:eastAsia="宋体" w:cs="Times New Roman"/>
          <w:b/>
          <w:bCs/>
          <w:sz w:val="28"/>
          <w:szCs w:val="22"/>
          <w:highlight w:val="none"/>
        </w:rPr>
        <w:t xml:space="preserve">：</w:t>
      </w:r>
      <w:bookmarkEnd w:id="373"/>
      <w:r/>
      <w:bookmarkEnd w:id="374"/>
      <w:r/>
      <w:bookmarkEnd w:id="375"/>
      <w:r/>
      <w:bookmarkEnd w:id="376"/>
      <w:r/>
      <w:r/>
    </w:p>
    <w:tbl>
      <w:tblPr>
        <w:tblStyle w:val="862"/>
        <w:tblW w:w="8423" w:type="dxa"/>
        <w:tblInd w:w="323" w:type="dxa"/>
        <w:tblLayout w:type="fixed"/>
        <w:tblCellMar>
          <w:left w:w="108" w:type="dxa"/>
          <w:top w:w="0" w:type="dxa"/>
          <w:right w:w="108" w:type="dxa"/>
          <w:bottom w:w="0" w:type="dxa"/>
        </w:tblCellMar>
        <w:tblLook w:val="04A0" w:firstRow="1" w:lastRow="0" w:firstColumn="1" w:lastColumn="0" w:noHBand="0" w:noVBand="1"/>
      </w:tblPr>
      <w:tblGrid>
        <w:gridCol w:w="1177"/>
        <w:gridCol w:w="4310"/>
        <w:gridCol w:w="2376"/>
        <w:gridCol w:w="560"/>
      </w:tblGrid>
      <w:tr>
        <w:trPr>
          <w:trHeight w:val="512"/>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exact"/>
              <w:widowControl/>
              <w:rPr>
                <w:rFonts w:ascii="Times New Roman" w:hAnsi="Times New Roman" w:eastAsia="宋体" w:cs="Times New Roman"/>
                <w:sz w:val="24"/>
                <w:szCs w:val="24"/>
                <w:highlight w:val="none"/>
              </w:rPr>
            </w:pPr>
            <w:r>
              <w:rPr>
                <w:rFonts w:ascii="Times New Roman" w:hAnsi="Times New Roman" w:eastAsia="宋体" w:cs="Times New Roman"/>
                <w:b/>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310" w:type="dxa"/>
            <w:vAlign w:val="center"/>
            <w:textDirection w:val="lrTb"/>
            <w:noWrap w:val="false"/>
          </w:tcPr>
          <w:p>
            <w:pPr>
              <w:jc w:val="center"/>
              <w:spacing w:line="360" w:lineRule="exact"/>
              <w:widowControl/>
              <w:rPr>
                <w:rFonts w:ascii="Times New Roman" w:hAnsi="Times New Roman" w:eastAsia="宋体" w:cs="Times New Roman"/>
                <w:sz w:val="24"/>
                <w:szCs w:val="24"/>
                <w:highlight w:val="none"/>
              </w:rPr>
            </w:pPr>
            <w:r>
              <w:rPr>
                <w:rFonts w:ascii="Times New Roman" w:hAnsi="Times New Roman" w:eastAsia="宋体" w:cs="Times New Roman"/>
                <w:b/>
                <w:sz w:val="24"/>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W w:w="2376" w:type="dxa"/>
            <w:vAlign w:val="center"/>
            <w:textDirection w:val="lrTb"/>
            <w:noWrap w:val="false"/>
          </w:tcPr>
          <w:p>
            <w:pPr>
              <w:jc w:val="center"/>
              <w:widowControl/>
              <w:rPr>
                <w:rFonts w:ascii="Times New Roman" w:hAnsi="Times New Roman" w:eastAsia="宋体" w:cs="Times New Roman"/>
                <w:szCs w:val="20"/>
                <w:highlight w:val="none"/>
              </w:rPr>
            </w:pPr>
            <w:r>
              <w:rPr>
                <w:rFonts w:hint="eastAsia" w:ascii="Times New Roman" w:hAnsi="Times New Roman" w:eastAsia="宋体" w:cs="Times New Roman"/>
                <w:b/>
                <w:sz w:val="24"/>
                <w:szCs w:val="24"/>
                <w:highlight w:val="none"/>
                <w:lang w:val="en-US" w:eastAsia="zh-CN"/>
              </w:rPr>
              <w:t xml:space="preserve">医废处置量</w:t>
            </w:r>
            <w:r/>
          </w:p>
        </w:tc>
        <w:tc>
          <w:tcPr>
            <w:tcBorders>
              <w:top w:val="single" w:color="auto" w:sz="4" w:space="0"/>
              <w:left w:val="none" w:color="000000" w:sz="4" w:space="0"/>
              <w:bottom w:val="single" w:color="auto" w:sz="4" w:space="0"/>
              <w:right w:val="single" w:color="auto" w:sz="4" w:space="0"/>
            </w:tcBorders>
            <w:tcW w:w="560" w:type="dxa"/>
            <w:vAlign w:val="center"/>
            <w:textDirection w:val="lrTb"/>
            <w:noWrap w:val="false"/>
          </w:tcPr>
          <w:p>
            <w:pPr>
              <w:jc w:val="center"/>
              <w:widowControl/>
              <w:rPr>
                <w:rFonts w:hint="eastAsia" w:ascii="Times New Roman" w:hAnsi="Times New Roman" w:eastAsia="宋体" w:cs="Times New Roman"/>
                <w:szCs w:val="20"/>
                <w:highlight w:val="none"/>
                <w:lang w:eastAsia="zh-CN"/>
              </w:rPr>
            </w:pPr>
            <w:r>
              <w:rPr>
                <w:rFonts w:hint="eastAsia" w:ascii="Times New Roman" w:hAnsi="Times New Roman" w:eastAsia="宋体" w:cs="Times New Roman"/>
                <w:b/>
                <w:bCs/>
                <w:sz w:val="24"/>
                <w:szCs w:val="24"/>
                <w:highlight w:val="none"/>
                <w:lang w:val="en-US" w:eastAsia="zh-CN"/>
              </w:rPr>
              <w:t xml:space="preserve">备注</w:t>
            </w:r>
            <w:r/>
          </w:p>
        </w:tc>
      </w:tr>
      <w:tr>
        <w:trPr>
          <w:trHeight w:val="575"/>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276"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310" w:type="dxa"/>
            <w:vAlign w:val="center"/>
            <w:textDirection w:val="lrTb"/>
            <w:noWrap w:val="false"/>
          </w:tcPr>
          <w:p>
            <w:pPr>
              <w:jc w:val="center"/>
              <w:spacing w:line="276" w:lineRule="auto"/>
              <w:widowControl/>
              <w:rPr>
                <w:rFonts w:ascii="Times New Roman" w:hAnsi="Times New Roman" w:eastAsia="宋体" w:cs="Times New Roman"/>
                <w:color w:val="000000"/>
                <w:sz w:val="24"/>
                <w:szCs w:val="24"/>
                <w:highlight w:val="none"/>
              </w:rPr>
            </w:pPr>
            <w:r>
              <w:rPr>
                <w:rFonts w:hint="eastAsia" w:ascii="Times New Roman" w:hAnsi="Times New Roman" w:eastAsia="宋体" w:cs="Times New Roman"/>
                <w:sz w:val="24"/>
                <w:szCs w:val="24"/>
                <w:highlight w:val="none"/>
                <w:lang w:eastAsia="zh-CN"/>
              </w:rPr>
              <w:t xml:space="preserve">全市医疗卫生机构医废规范处置服务</w:t>
            </w:r>
            <w:r/>
          </w:p>
        </w:tc>
        <w:tc>
          <w:tcPr>
            <w:tcBorders>
              <w:top w:val="none" w:color="000000" w:sz="4" w:space="0"/>
              <w:left w:val="none" w:color="000000" w:sz="4" w:space="0"/>
              <w:bottom w:val="single" w:color="auto" w:sz="4" w:space="0"/>
              <w:right w:val="single" w:color="auto" w:sz="4" w:space="0"/>
            </w:tcBorders>
            <w:tcW w:w="2376" w:type="dxa"/>
            <w:vAlign w:val="center"/>
            <w:textDirection w:val="lrTb"/>
            <w:noWrap w:val="false"/>
          </w:tcPr>
          <w:p>
            <w:pPr>
              <w:jc w:val="center"/>
              <w:spacing w:line="276" w:lineRule="auto"/>
              <w:widowControl/>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bCs/>
                <w:color w:val="000000"/>
                <w:sz w:val="24"/>
                <w:szCs w:val="24"/>
                <w:highlight w:val="none"/>
              </w:rPr>
              <w:t xml:space="preserve">约</w:t>
            </w:r>
            <w:r>
              <w:rPr>
                <w:rFonts w:hint="eastAsia" w:ascii="Times New Roman" w:hAnsi="Times New Roman" w:eastAsia="宋体" w:cs="Times New Roman"/>
                <w:sz w:val="24"/>
                <w:szCs w:val="24"/>
                <w:highlight w:val="none"/>
                <w:lang w:val="en-US" w:eastAsia="zh-CN"/>
              </w:rPr>
              <w:t xml:space="preserve">1700000</w:t>
            </w:r>
            <w:r>
              <w:rPr>
                <w:rFonts w:hint="eastAsia" w:ascii="Times New Roman" w:hAnsi="Times New Roman" w:eastAsia="宋体" w:cs="Times New Roman"/>
                <w:bCs/>
                <w:color w:val="000000"/>
                <w:sz w:val="24"/>
                <w:szCs w:val="24"/>
                <w:highlight w:val="none"/>
                <w:lang w:val="en-US" w:eastAsia="zh-CN"/>
              </w:rPr>
              <w:t xml:space="preserve">公斤</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center"/>
              <w:spacing w:line="276" w:lineRule="auto"/>
              <w:widowControl/>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tc>
      </w:tr>
    </w:tbl>
    <w:p>
      <w:pPr>
        <w:ind w:firstLine="241"/>
        <w:spacing w:line="450" w:lineRule="exact"/>
        <w:rPr>
          <w:rFonts w:hint="default"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注：本项目医废处置量为预估量，结算时以实际医废处置量为准。</w:t>
      </w:r>
      <w:bookmarkStart w:id="377" w:name="_Toc8640"/>
      <w:r/>
      <w:bookmarkStart w:id="378" w:name="_Toc30457"/>
      <w:r>
        <w:rPr>
          <w:rFonts w:hint="eastAsia" w:ascii="Times New Roman" w:hAnsi="Times New Roman" w:eastAsia="宋体" w:cs="Times New Roman"/>
          <w:b/>
          <w:bCs/>
          <w:sz w:val="24"/>
          <w:szCs w:val="20"/>
          <w:highlight w:val="none"/>
          <w:lang w:val="en-US" w:eastAsia="zh-CN"/>
        </w:rPr>
        <w:t xml:space="preserve">最终结算价格达到采购预算时，合同自动终止。</w:t>
      </w:r>
      <w:r/>
    </w:p>
    <w:p>
      <w:pPr>
        <w:ind w:firstLine="574"/>
        <w:jc w:val="both"/>
        <w:spacing w:line="312" w:lineRule="atLeast"/>
        <w:widowControl w:val="off"/>
        <w:rPr>
          <w:rFonts w:ascii="宋体" w:hAnsi="Times New Roman" w:eastAsia="宋体" w:cs="Times New Roman"/>
          <w:sz w:val="28"/>
          <w:highlight w:val="none"/>
          <w:lang w:val="en-US" w:eastAsia="zh-CN" w:bidi="ar-SA"/>
        </w:rPr>
      </w:pPr>
      <w:r>
        <w:rPr>
          <w:rFonts w:ascii="宋体" w:hAnsi="Times New Roman" w:eastAsia="宋体" w:cs="Times New Roman"/>
          <w:sz w:val="28"/>
          <w:highlight w:val="none"/>
          <w:lang w:val="en-US" w:eastAsia="zh-CN" w:bidi="ar-SA"/>
        </w:rPr>
      </w:r>
      <w:r/>
    </w:p>
    <w:p>
      <w:pPr>
        <w:spacing w:line="440" w:lineRule="exact"/>
        <w:rPr>
          <w:rFonts w:hint="eastAsia" w:ascii="Times New Roman" w:hAnsi="Times New Roman" w:eastAsia="宋体" w:cs="Times New Roman"/>
          <w:b/>
          <w:bCs/>
          <w:sz w:val="28"/>
          <w:szCs w:val="22"/>
          <w:highlight w:val="none"/>
          <w:lang w:eastAsia="zh-CN"/>
        </w:rPr>
        <w:outlineLvl w:val="1"/>
      </w:pPr>
      <w:r/>
      <w:bookmarkStart w:id="379" w:name="_Toc19728"/>
      <w:r/>
      <w:bookmarkStart w:id="380" w:name="_Toc15430"/>
      <w:r>
        <w:rPr>
          <w:rFonts w:hint="eastAsia" w:ascii="Times New Roman" w:hAnsi="Times New Roman" w:eastAsia="宋体" w:cs="Times New Roman"/>
          <w:b/>
          <w:bCs/>
          <w:sz w:val="28"/>
          <w:szCs w:val="22"/>
          <w:highlight w:val="none"/>
          <w:lang w:val="en-US" w:eastAsia="zh-CN"/>
        </w:rPr>
        <w:t xml:space="preserve">三</w:t>
      </w:r>
      <w:r>
        <w:rPr>
          <w:rFonts w:hint="default" w:ascii="Times New Roman" w:hAnsi="Times New Roman" w:eastAsia="宋体" w:cs="Times New Roman"/>
          <w:b/>
          <w:bCs/>
          <w:sz w:val="28"/>
          <w:szCs w:val="22"/>
          <w:highlight w:val="none"/>
          <w:lang w:val="en-US" w:eastAsia="zh-CN"/>
        </w:rPr>
        <w:t xml:space="preserve">、项目服务要求：</w:t>
      </w:r>
      <w:bookmarkEnd w:id="377"/>
      <w:r/>
      <w:bookmarkEnd w:id="378"/>
      <w:r/>
      <w:bookmarkEnd w:id="379"/>
      <w:r/>
      <w:bookmarkEnd w:id="380"/>
      <w:r/>
      <w:r/>
    </w:p>
    <w:p>
      <w:pPr>
        <w:ind w:firstLine="480"/>
        <w:spacing w:line="450" w:lineRule="exact"/>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1、总体要求：</w:t>
      </w:r>
      <w:r/>
    </w:p>
    <w:p>
      <w:pPr>
        <w:ind w:firstLine="720"/>
        <w:spacing w:line="450" w:lineRule="exact"/>
        <w:rPr>
          <w:rFonts w:hint="default" w:ascii="Times New Roman" w:hAnsi="Times New Roman" w:eastAsia="宋体" w:cs="Times New Roman"/>
          <w:i/>
          <w:iCs/>
          <w:sz w:val="24"/>
          <w:szCs w:val="20"/>
          <w:highlight w:val="none"/>
          <w:u w:val="single"/>
          <w:lang w:val="en-US" w:eastAsia="zh-CN"/>
        </w:rPr>
      </w:pPr>
      <w:r>
        <w:rPr>
          <w:rFonts w:hint="eastAsia" w:ascii="Times New Roman" w:hAnsi="Times New Roman" w:eastAsia="宋体" w:cs="Times New Roman"/>
          <w:i/>
          <w:iCs/>
          <w:sz w:val="24"/>
          <w:szCs w:val="20"/>
          <w:highlight w:val="none"/>
          <w:u w:val="single"/>
          <w:lang w:val="en-US" w:eastAsia="zh-CN"/>
        </w:rPr>
        <w:t xml:space="preserve">1.1</w:t>
      </w:r>
      <w:r>
        <w:rPr>
          <w:rFonts w:hint="eastAsia" w:ascii="Times New Roman" w:hAnsi="Times New Roman" w:eastAsia="宋体" w:cs="Times New Roman"/>
          <w:i/>
          <w:iCs/>
          <w:sz w:val="24"/>
          <w:szCs w:val="20"/>
          <w:highlight w:val="none"/>
          <w:u w:val="single"/>
        </w:rPr>
        <w:t xml:space="preserve">投标人负责运送各医疗废物暂存点（含分院区）</w:t>
      </w:r>
      <w:r>
        <w:rPr>
          <w:rFonts w:hint="eastAsia" w:ascii="Times New Roman" w:hAnsi="Times New Roman" w:eastAsia="宋体" w:cs="Times New Roman"/>
          <w:i/>
          <w:iCs/>
          <w:sz w:val="24"/>
          <w:szCs w:val="20"/>
          <w:highlight w:val="none"/>
          <w:u w:val="single"/>
          <w:lang w:val="en-US" w:eastAsia="zh-CN"/>
        </w:rPr>
        <w:t xml:space="preserve">的</w:t>
      </w:r>
      <w:r>
        <w:rPr>
          <w:rFonts w:hint="eastAsia" w:ascii="Times New Roman" w:hAnsi="Times New Roman" w:eastAsia="宋体" w:cs="Times New Roman"/>
          <w:i/>
          <w:iCs/>
          <w:sz w:val="24"/>
          <w:szCs w:val="20"/>
          <w:highlight w:val="none"/>
          <w:u w:val="single"/>
        </w:rPr>
        <w:t xml:space="preserve">医疗废物至处置场所</w:t>
      </w:r>
      <w:r>
        <w:rPr>
          <w:rFonts w:hint="eastAsia" w:ascii="Times New Roman" w:hAnsi="Times New Roman" w:eastAsia="宋体" w:cs="Times New Roman"/>
          <w:i/>
          <w:iCs/>
          <w:sz w:val="24"/>
          <w:szCs w:val="20"/>
          <w:highlight w:val="none"/>
          <w:u w:val="single"/>
          <w:lang w:val="en-US" w:eastAsia="zh-CN"/>
        </w:rPr>
        <w:t xml:space="preserve">，并严格按照环保、卫生、消防等有关规定处置医疗废物。</w:t>
      </w:r>
      <w:r/>
    </w:p>
    <w:p>
      <w:pPr>
        <w:ind w:firstLine="720"/>
        <w:spacing w:line="450" w:lineRule="exact"/>
        <w:rPr>
          <w:rFonts w:hint="default"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1.2投标人应确保各医疗卫生机构医疗废物不积存，最长间隔时间不超过48小时。</w:t>
      </w:r>
      <w:r/>
    </w:p>
    <w:p>
      <w:pPr>
        <w:ind w:firstLine="720"/>
        <w:spacing w:line="450" w:lineRule="exact"/>
        <w:rPr>
          <w:rFonts w:hint="default"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1.3投标人应根据各医疗卫生机构产生医疗废物的量，提供医疗废物存放专用桶只，桶由医疗卫生机构妥善保管，若出现任何丢失或损坏医疗卫生机构将每只赔偿贰佰元整，但在收集和运输过程中投标人应妥善处理。</w:t>
      </w:r>
      <w:r/>
    </w:p>
    <w:p>
      <w:pPr>
        <w:ind w:firstLine="480"/>
        <w:spacing w:line="450" w:lineRule="exact"/>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2、服务要求：</w:t>
      </w:r>
      <w:r/>
    </w:p>
    <w:p>
      <w:pPr>
        <w:ind w:firstLine="720"/>
        <w:spacing w:line="450" w:lineRule="exact"/>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2.1投标人应根据《医疗废物分类目录》将医疗废物实施分类管理，感染性废物应分置于符合《医疗废物专用装袋、容器和警示标志标准》（HJ421-2008）的包装物或容器内，消毒后密封包装按要求存放在密封容器（桶）内，做好相应的标记（标记内容包括废物名称、数量、重量、注意事项等），且不得混入其他废物或杂物。损伤性医疗废物应按照规定，使用符合规范的医用利器盒进行包装并单独收集存于桶内，并做好标记。</w:t>
      </w:r>
      <w:r/>
    </w:p>
    <w:p>
      <w:pPr>
        <w:ind w:firstLine="720"/>
        <w:spacing w:line="450" w:lineRule="exact"/>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2.2每次拉运医疗废物的重量，由投标人与医疗卫生机构共同计量，以签发运单为准。</w:t>
      </w:r>
      <w:r/>
    </w:p>
    <w:p>
      <w:pPr>
        <w:ind w:firstLine="720"/>
        <w:spacing w:line="450" w:lineRule="exact"/>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2.3对收集的感染性废物和损伤性医疗废物，投标人应进行高温焚烧或高温蒸汽灭菌等工艺处置，处置效果符合国家规范要求。</w:t>
      </w:r>
      <w:r/>
    </w:p>
    <w:p>
      <w:pPr>
        <w:ind w:firstLine="720"/>
        <w:spacing w:line="450" w:lineRule="exact"/>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r>
      <w:r/>
    </w:p>
    <w:p>
      <w:pPr>
        <w:spacing w:line="440" w:lineRule="exact"/>
        <w:rPr>
          <w:rFonts w:hint="eastAsia" w:ascii="Times New Roman" w:hAnsi="Times New Roman" w:eastAsia="宋体" w:cs="Times New Roman"/>
          <w:b/>
          <w:bCs/>
          <w:sz w:val="28"/>
          <w:szCs w:val="22"/>
          <w:highlight w:val="none"/>
          <w:lang w:val="en-US" w:eastAsia="zh-CN"/>
        </w:rPr>
        <w:outlineLvl w:val="1"/>
      </w:pPr>
      <w:r/>
      <w:bookmarkStart w:id="381" w:name="_Toc17016"/>
      <w:r/>
      <w:bookmarkStart w:id="382" w:name="_Toc1678"/>
      <w:r/>
      <w:bookmarkStart w:id="383" w:name="_Toc30346"/>
      <w:r/>
      <w:bookmarkStart w:id="384" w:name="_Toc15019"/>
      <w:r>
        <w:rPr>
          <w:rFonts w:hint="eastAsia" w:ascii="Times New Roman" w:hAnsi="Times New Roman" w:eastAsia="宋体" w:cs="Times New Roman"/>
          <w:b/>
          <w:bCs/>
          <w:sz w:val="28"/>
          <w:szCs w:val="22"/>
          <w:highlight w:val="none"/>
          <w:lang w:val="en-US" w:eastAsia="zh-CN"/>
        </w:rPr>
        <w:t xml:space="preserve">四、</w:t>
      </w:r>
      <w:r>
        <w:rPr>
          <w:rFonts w:hint="eastAsia" w:ascii="Times New Roman" w:hAnsi="Times New Roman" w:eastAsia="宋体" w:cs="Times New Roman"/>
          <w:b/>
          <w:bCs/>
          <w:sz w:val="28"/>
          <w:szCs w:val="22"/>
          <w:highlight w:val="none"/>
          <w:lang w:val="zh-CN" w:eastAsia="zh-CN"/>
        </w:rPr>
        <w:t xml:space="preserve">服务人员</w:t>
      </w:r>
      <w:r>
        <w:rPr>
          <w:rFonts w:hint="eastAsia" w:ascii="Times New Roman" w:hAnsi="Times New Roman" w:eastAsia="宋体" w:cs="Times New Roman"/>
          <w:b/>
          <w:bCs/>
          <w:sz w:val="28"/>
          <w:szCs w:val="22"/>
          <w:highlight w:val="none"/>
          <w:lang w:val="en-US" w:eastAsia="zh-CN"/>
        </w:rPr>
        <w:t xml:space="preserve">及设备工具要求：</w:t>
      </w:r>
      <w:bookmarkEnd w:id="381"/>
      <w:r/>
      <w:bookmarkEnd w:id="382"/>
      <w:r/>
      <w:r/>
    </w:p>
    <w:p>
      <w:pPr>
        <w:ind w:firstLine="480"/>
        <w:spacing w:line="450" w:lineRule="exact"/>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1、投标人应根据项目实施要求，为本项目配备服务人员及设备工具，确保项目实施进度。</w:t>
      </w:r>
      <w:r/>
    </w:p>
    <w:p>
      <w:pPr>
        <w:ind w:firstLine="720"/>
        <w:spacing w:line="450" w:lineRule="exact"/>
        <w:rPr>
          <w:rFonts w:hint="eastAsia" w:ascii="Times New Roman" w:hAnsi="Times New Roman" w:eastAsia="宋体" w:cs="Times New Roman"/>
          <w:i/>
          <w:iCs/>
          <w:sz w:val="24"/>
          <w:szCs w:val="20"/>
          <w:highlight w:val="none"/>
          <w:u w:val="single"/>
          <w:lang w:eastAsia="zh-CN"/>
        </w:rPr>
      </w:pPr>
      <w:r>
        <w:rPr>
          <w:rFonts w:hint="eastAsia" w:ascii="Times New Roman" w:hAnsi="Times New Roman" w:eastAsia="宋体" w:cs="Times New Roman"/>
          <w:bCs w:val="0"/>
          <w:i/>
          <w:iCs/>
          <w:color w:val="000000"/>
          <w:sz w:val="24"/>
          <w:szCs w:val="20"/>
          <w:highlight w:val="none"/>
          <w:u w:val="single"/>
          <w:lang w:val="en-US" w:eastAsia="zh-CN"/>
        </w:rPr>
        <w:t xml:space="preserve">1.1</w:t>
      </w:r>
      <w:r>
        <w:rPr>
          <w:rFonts w:hint="eastAsia" w:ascii="Times New Roman" w:hAnsi="Times New Roman" w:eastAsia="宋体" w:cs="Times New Roman"/>
          <w:i/>
          <w:iCs/>
          <w:sz w:val="24"/>
          <w:szCs w:val="20"/>
          <w:highlight w:val="none"/>
          <w:u w:val="single"/>
          <w:lang w:val="en-US" w:eastAsia="zh-CN"/>
        </w:rPr>
        <w:t xml:space="preserve">服务人员</w:t>
      </w:r>
      <w:r>
        <w:rPr>
          <w:rFonts w:hint="eastAsia" w:ascii="Times New Roman" w:hAnsi="Times New Roman" w:eastAsia="宋体" w:cs="Times New Roman"/>
          <w:bCs w:val="0"/>
          <w:i/>
          <w:iCs/>
          <w:color w:val="000000"/>
          <w:sz w:val="24"/>
          <w:szCs w:val="20"/>
          <w:highlight w:val="none"/>
          <w:u w:val="single"/>
        </w:rPr>
        <w:t xml:space="preserve">至少配备</w:t>
      </w:r>
      <w:r>
        <w:rPr>
          <w:rFonts w:hint="eastAsia" w:ascii="Times New Roman" w:hAnsi="Times New Roman" w:eastAsia="宋体" w:cs="Times New Roman"/>
          <w:bCs w:val="0"/>
          <w:i/>
          <w:iCs/>
          <w:color w:val="000000"/>
          <w:sz w:val="24"/>
          <w:szCs w:val="20"/>
          <w:highlight w:val="none"/>
          <w:u w:val="single"/>
          <w:lang w:val="en-US" w:eastAsia="zh-CN"/>
        </w:rPr>
        <w:t xml:space="preserve">6</w:t>
      </w:r>
      <w:r>
        <w:rPr>
          <w:rFonts w:hint="eastAsia" w:ascii="Times New Roman" w:hAnsi="Times New Roman" w:eastAsia="宋体" w:cs="Times New Roman"/>
          <w:bCs w:val="0"/>
          <w:i/>
          <w:iCs/>
          <w:color w:val="000000"/>
          <w:sz w:val="24"/>
          <w:szCs w:val="20"/>
          <w:highlight w:val="none"/>
          <w:u w:val="single"/>
        </w:rPr>
        <w:t xml:space="preserve">名</w:t>
      </w:r>
      <w:r>
        <w:rPr>
          <w:rFonts w:hint="eastAsia" w:ascii="Times New Roman" w:hAnsi="Times New Roman" w:eastAsia="宋体" w:cs="Times New Roman"/>
          <w:bCs w:val="0"/>
          <w:i/>
          <w:iCs/>
          <w:color w:val="000000"/>
          <w:sz w:val="24"/>
          <w:szCs w:val="20"/>
          <w:highlight w:val="none"/>
          <w:u w:val="single"/>
          <w:lang w:eastAsia="zh-CN"/>
        </w:rPr>
        <w:t xml:space="preserve">（</w:t>
      </w:r>
      <w:r>
        <w:rPr>
          <w:rFonts w:hint="eastAsia" w:ascii="Times New Roman" w:hAnsi="Times New Roman" w:eastAsia="宋体" w:cs="Times New Roman"/>
          <w:bCs w:val="0"/>
          <w:i/>
          <w:iCs/>
          <w:color w:val="000000"/>
          <w:sz w:val="24"/>
          <w:szCs w:val="20"/>
          <w:highlight w:val="none"/>
          <w:u w:val="single"/>
          <w:lang w:val="en-US" w:eastAsia="zh-CN"/>
        </w:rPr>
        <w:t xml:space="preserve">其中押运人员</w:t>
      </w:r>
      <w:r>
        <w:rPr>
          <w:rFonts w:hint="eastAsia" w:ascii="Times New Roman" w:hAnsi="Times New Roman" w:eastAsia="宋体" w:cs="Times New Roman"/>
          <w:bCs w:val="0"/>
          <w:i/>
          <w:iCs/>
          <w:color w:val="000000"/>
          <w:sz w:val="24"/>
          <w:szCs w:val="20"/>
          <w:highlight w:val="none"/>
          <w:u w:val="single"/>
        </w:rPr>
        <w:t xml:space="preserve">至少</w:t>
      </w:r>
      <w:r>
        <w:rPr>
          <w:rFonts w:hint="eastAsia" w:ascii="Times New Roman" w:hAnsi="Times New Roman" w:eastAsia="宋体" w:cs="Times New Roman"/>
          <w:bCs w:val="0"/>
          <w:i/>
          <w:iCs/>
          <w:color w:val="000000"/>
          <w:sz w:val="24"/>
          <w:szCs w:val="20"/>
          <w:highlight w:val="none"/>
          <w:u w:val="single"/>
          <w:lang w:val="en-US" w:eastAsia="zh-CN"/>
        </w:rPr>
        <w:t xml:space="preserve">3名</w:t>
      </w:r>
      <w:r>
        <w:rPr>
          <w:rFonts w:hint="eastAsia" w:ascii="Times New Roman" w:hAnsi="Times New Roman" w:eastAsia="宋体" w:cs="Times New Roman"/>
          <w:bCs w:val="0"/>
          <w:i/>
          <w:iCs/>
          <w:color w:val="000000"/>
          <w:sz w:val="24"/>
          <w:szCs w:val="20"/>
          <w:highlight w:val="none"/>
          <w:u w:val="single"/>
          <w:lang w:eastAsia="zh-CN"/>
        </w:rPr>
        <w:t xml:space="preserve">），</w:t>
      </w:r>
      <w:r>
        <w:rPr>
          <w:rFonts w:hint="eastAsia" w:ascii="Times New Roman" w:hAnsi="Times New Roman" w:eastAsia="宋体" w:cs="Times New Roman"/>
          <w:bCs w:val="0"/>
          <w:i/>
          <w:iCs/>
          <w:color w:val="000000"/>
          <w:sz w:val="24"/>
          <w:szCs w:val="20"/>
          <w:highlight w:val="none"/>
          <w:u w:val="single"/>
          <w:lang w:val="en-US" w:eastAsia="zh-CN"/>
        </w:rPr>
        <w:t xml:space="preserve">其中</w:t>
      </w:r>
      <w:r>
        <w:rPr>
          <w:rFonts w:hint="eastAsia" w:ascii="Times New Roman" w:hAnsi="Times New Roman" w:eastAsia="宋体" w:cs="Times New Roman"/>
          <w:i/>
          <w:iCs/>
          <w:color w:val="000000"/>
          <w:sz w:val="24"/>
          <w:szCs w:val="20"/>
          <w:highlight w:val="none"/>
          <w:u w:val="single"/>
          <w:lang w:val="en-US" w:eastAsia="zh-CN"/>
        </w:rPr>
        <w:t xml:space="preserve">押运人员需具有道路运输从业人员从业资格证（从业资格类别：道路危险货物运输押运人员）</w:t>
      </w:r>
      <w:r>
        <w:rPr>
          <w:rFonts w:hint="eastAsia" w:ascii="Times New Roman" w:hAnsi="Times New Roman" w:eastAsia="宋体" w:cs="Times New Roman"/>
          <w:i/>
          <w:iCs/>
          <w:sz w:val="24"/>
          <w:szCs w:val="20"/>
          <w:highlight w:val="none"/>
          <w:u w:val="single"/>
          <w:lang w:eastAsia="zh-CN"/>
        </w:rPr>
        <w:t xml:space="preserve">。</w:t>
      </w:r>
      <w:r/>
    </w:p>
    <w:p>
      <w:pPr>
        <w:ind w:firstLine="720"/>
        <w:spacing w:line="450" w:lineRule="exact"/>
        <w:rPr>
          <w:rFonts w:hint="eastAsia" w:ascii="Times New Roman" w:hAnsi="Times New Roman" w:eastAsia="宋体" w:cs="Times New Roman"/>
          <w:bCs w:val="0"/>
          <w:color w:val="000000"/>
          <w:sz w:val="24"/>
          <w:szCs w:val="20"/>
          <w:highlight w:val="none"/>
          <w:lang w:val="en-US" w:eastAsia="zh-CN"/>
        </w:rPr>
      </w:pPr>
      <w:r>
        <w:rPr>
          <w:rFonts w:hint="eastAsia" w:ascii="Times New Roman" w:hAnsi="Times New Roman" w:eastAsia="宋体" w:cs="Times New Roman"/>
          <w:bCs w:val="0"/>
          <w:color w:val="000000"/>
          <w:sz w:val="24"/>
          <w:szCs w:val="20"/>
          <w:highlight w:val="none"/>
          <w:lang w:val="en-US" w:eastAsia="zh-CN"/>
        </w:rPr>
        <w:t xml:space="preserve">1.2设备工具包含但不限于医废运输车辆至少3辆。</w:t>
      </w:r>
      <w:r/>
    </w:p>
    <w:p>
      <w:pPr>
        <w:ind w:firstLine="480"/>
        <w:spacing w:line="450" w:lineRule="exact"/>
        <w:rPr>
          <w:rFonts w:hint="eastAsia" w:ascii="Times New Roman" w:hAnsi="Times New Roman" w:eastAsia="宋体" w:cs="Times New Roman"/>
          <w:i/>
          <w:iCs/>
          <w:sz w:val="24"/>
          <w:szCs w:val="20"/>
          <w:highlight w:val="none"/>
          <w:u w:val="single"/>
          <w:lang w:val="en-US" w:eastAsia="zh-CN"/>
        </w:rPr>
      </w:pPr>
      <w:r>
        <w:rPr>
          <w:rFonts w:hint="eastAsia" w:ascii="Times New Roman" w:hAnsi="Times New Roman" w:eastAsia="宋体" w:cs="Times New Roman"/>
          <w:i/>
          <w:iCs/>
          <w:sz w:val="24"/>
          <w:szCs w:val="20"/>
          <w:highlight w:val="none"/>
          <w:u w:val="single"/>
          <w:lang w:val="en-US" w:eastAsia="zh-CN"/>
        </w:rPr>
        <w:t xml:space="preserve">2、投标人投入本项目的服务人员均应投保相关意外保险</w:t>
      </w:r>
      <w:r>
        <w:rPr>
          <w:rFonts w:hint="default" w:ascii="Times New Roman" w:hAnsi="Times New Roman" w:eastAsia="宋体" w:cs="Times New Roman"/>
          <w:i/>
          <w:iCs/>
          <w:sz w:val="24"/>
          <w:szCs w:val="20"/>
          <w:highlight w:val="none"/>
          <w:u w:val="single"/>
          <w:lang w:val="en-US" w:eastAsia="zh-CN"/>
        </w:rPr>
        <w:t xml:space="preserve">（</w:t>
      </w:r>
      <w:r>
        <w:rPr>
          <w:rFonts w:hint="eastAsia" w:ascii="Times New Roman" w:hAnsi="Times New Roman" w:eastAsia="宋体" w:cs="Times New Roman"/>
          <w:i/>
          <w:iCs/>
          <w:sz w:val="24"/>
          <w:szCs w:val="20"/>
          <w:highlight w:val="none"/>
          <w:u w:val="single"/>
          <w:lang w:val="en-US" w:eastAsia="zh-CN"/>
        </w:rPr>
        <w:t xml:space="preserve">保险</w:t>
      </w:r>
      <w:r>
        <w:rPr>
          <w:rFonts w:hint="default" w:ascii="Times New Roman" w:hAnsi="Times New Roman" w:eastAsia="宋体" w:cs="Times New Roman"/>
          <w:i/>
          <w:iCs/>
          <w:sz w:val="24"/>
          <w:szCs w:val="20"/>
          <w:highlight w:val="none"/>
          <w:u w:val="single"/>
          <w:lang w:val="en-US" w:eastAsia="zh-CN"/>
        </w:rPr>
        <w:t xml:space="preserve">期须覆盖本项目服务期限）</w:t>
      </w:r>
      <w:r>
        <w:rPr>
          <w:rFonts w:hint="eastAsia" w:ascii="Times New Roman" w:hAnsi="Times New Roman" w:eastAsia="宋体" w:cs="Times New Roman"/>
          <w:i/>
          <w:iCs/>
          <w:sz w:val="24"/>
          <w:szCs w:val="20"/>
          <w:highlight w:val="none"/>
          <w:u w:val="single"/>
          <w:lang w:val="en-US" w:eastAsia="zh-CN"/>
        </w:rPr>
        <w:t xml:space="preserve">。投标人及投标人所派遣的项目服务人员在项目实施过程中，应严格遵守相应的安全操作规范，严格采取安全防护措施。在项目服务过程中，因投标人原因造成的安全、意外事故，由投标人独自承担责任，采购人不负责。</w:t>
      </w:r>
      <w:r/>
    </w:p>
    <w:p>
      <w:pPr>
        <w:ind w:firstLine="480"/>
        <w:spacing w:line="450" w:lineRule="exact"/>
        <w:rPr>
          <w:rFonts w:hint="eastAsia" w:ascii="Times New Roman" w:hAnsi="Times New Roman" w:eastAsia="宋体" w:cs="Times New Roman"/>
          <w:i/>
          <w:iCs/>
          <w:sz w:val="24"/>
          <w:szCs w:val="20"/>
          <w:highlight w:val="none"/>
          <w:u w:val="single"/>
          <w:lang w:val="en-US" w:eastAsia="zh-CN"/>
        </w:rPr>
      </w:pPr>
      <w:r>
        <w:rPr>
          <w:rFonts w:hint="eastAsia" w:ascii="Times New Roman" w:hAnsi="Times New Roman" w:eastAsia="宋体" w:cs="Times New Roman"/>
          <w:i/>
          <w:iCs/>
          <w:sz w:val="24"/>
          <w:szCs w:val="20"/>
          <w:highlight w:val="none"/>
          <w:u w:val="single"/>
          <w:lang w:val="en-US" w:eastAsia="zh-CN"/>
        </w:rPr>
        <w:t xml:space="preserve">3、项目服务过程中，如涉及相关运输车辆进出常熟市区的，投标人应自行办理车辆进入常熟市城区的相关通行证，相关费用包含在报价中。</w:t>
      </w:r>
      <w:r>
        <w:rPr>
          <w:rFonts w:hint="eastAsia" w:ascii="Times New Roman" w:hAnsi="Times New Roman" w:eastAsia="宋体" w:cs="Times New Roman"/>
          <w:b w:val="0"/>
          <w:bCs w:val="0"/>
          <w:i/>
          <w:iCs/>
          <w:sz w:val="24"/>
          <w:szCs w:val="20"/>
          <w:highlight w:val="none"/>
          <w:u w:val="single"/>
        </w:rPr>
        <w:t xml:space="preserve">服务期间的车辆相关责任由</w:t>
      </w:r>
      <w:r>
        <w:rPr>
          <w:rFonts w:hint="eastAsia" w:ascii="Times New Roman" w:hAnsi="Times New Roman" w:eastAsia="宋体" w:cs="Times New Roman"/>
          <w:b w:val="0"/>
          <w:bCs w:val="0"/>
          <w:i/>
          <w:iCs/>
          <w:sz w:val="24"/>
          <w:szCs w:val="20"/>
          <w:highlight w:val="none"/>
          <w:u w:val="single"/>
          <w:lang w:eastAsia="zh-CN"/>
        </w:rPr>
        <w:t xml:space="preserve">投标人</w:t>
      </w:r>
      <w:r>
        <w:rPr>
          <w:rFonts w:hint="eastAsia" w:ascii="Times New Roman" w:hAnsi="Times New Roman" w:eastAsia="宋体" w:cs="Times New Roman"/>
          <w:b w:val="0"/>
          <w:bCs w:val="0"/>
          <w:i/>
          <w:iCs/>
          <w:sz w:val="24"/>
          <w:szCs w:val="20"/>
          <w:highlight w:val="none"/>
          <w:u w:val="single"/>
        </w:rPr>
        <w:t xml:space="preserve">全部承担</w:t>
      </w:r>
      <w:r>
        <w:rPr>
          <w:rFonts w:hint="eastAsia" w:ascii="Times New Roman" w:hAnsi="Times New Roman" w:eastAsia="宋体" w:cs="Times New Roman"/>
          <w:b w:val="0"/>
          <w:bCs w:val="0"/>
          <w:i/>
          <w:iCs/>
          <w:sz w:val="24"/>
          <w:szCs w:val="20"/>
          <w:highlight w:val="none"/>
          <w:u w:val="single"/>
          <w:lang w:eastAsia="zh-CN"/>
        </w:rPr>
        <w:t xml:space="preserve">。</w:t>
      </w:r>
      <w:r/>
    </w:p>
    <w:p>
      <w:pPr>
        <w:ind w:firstLine="480"/>
        <w:spacing w:line="450" w:lineRule="exact"/>
        <w:rPr>
          <w:rFonts w:hint="default" w:ascii="Times New Roman" w:hAnsi="Times New Roman" w:eastAsia="宋体" w:cs="Times New Roman"/>
          <w:i/>
          <w:iCs/>
          <w:sz w:val="24"/>
          <w:szCs w:val="20"/>
          <w:highlight w:val="none"/>
          <w:u w:val="single"/>
          <w:lang w:val="en-US" w:eastAsia="zh-CN"/>
        </w:rPr>
      </w:pPr>
      <w:r>
        <w:rPr>
          <w:rFonts w:hint="eastAsia" w:ascii="Times New Roman" w:hAnsi="Times New Roman" w:eastAsia="宋体" w:cs="Times New Roman"/>
          <w:i/>
          <w:iCs/>
          <w:sz w:val="24"/>
          <w:szCs w:val="20"/>
          <w:highlight w:val="none"/>
          <w:u w:val="single"/>
          <w:lang w:val="en-US" w:eastAsia="zh-CN"/>
        </w:rPr>
        <w:t xml:space="preserve">4、如因投标人自身原因，导致医疗废物无法处置的，相关风险及责任均由投标人承担。</w:t>
      </w:r>
      <w:r/>
    </w:p>
    <w:p>
      <w:pPr>
        <w:numPr>
          <w:ilvl w:val="0"/>
          <w:numId w:val="0"/>
        </w:numPr>
        <w:ind w:firstLine="240"/>
        <w:jc w:val="both"/>
        <w:widowControl w:val="off"/>
        <w:rPr>
          <w:rFonts w:hint="default" w:ascii="Times New Roman" w:hAnsi="Times New Roman" w:eastAsia="宋体" w:cs="Times New Roman"/>
          <w:sz w:val="24"/>
          <w:highlight w:val="none"/>
          <w:lang w:val="en-US" w:eastAsia="zh-CN" w:bidi="ar-SA"/>
        </w:rPr>
      </w:pPr>
      <w:r>
        <w:rPr>
          <w:rFonts w:hint="default" w:ascii="Times New Roman" w:hAnsi="Times New Roman" w:eastAsia="宋体" w:cs="Times New Roman"/>
          <w:sz w:val="24"/>
          <w:highlight w:val="none"/>
          <w:lang w:val="en-US" w:eastAsia="zh-CN" w:bidi="ar-SA"/>
        </w:rPr>
      </w:r>
      <w:r/>
    </w:p>
    <w:p>
      <w:pPr>
        <w:spacing w:line="440" w:lineRule="exact"/>
        <w:rPr>
          <w:rFonts w:ascii="Times New Roman" w:hAnsi="Times New Roman" w:eastAsia="宋体" w:cs="Times New Roman"/>
          <w:b/>
          <w:bCs/>
          <w:sz w:val="28"/>
          <w:szCs w:val="22"/>
          <w:highlight w:val="none"/>
        </w:rPr>
        <w:outlineLvl w:val="1"/>
      </w:pPr>
      <w:r/>
      <w:bookmarkStart w:id="385" w:name="_Toc21916"/>
      <w:r/>
      <w:bookmarkStart w:id="386" w:name="_Toc20733"/>
      <w:r>
        <w:rPr>
          <w:rFonts w:hint="eastAsia" w:ascii="Times New Roman" w:hAnsi="Times New Roman" w:eastAsia="宋体" w:cs="Times New Roman"/>
          <w:b/>
          <w:bCs/>
          <w:sz w:val="28"/>
          <w:szCs w:val="22"/>
          <w:highlight w:val="none"/>
          <w:lang w:val="en-US" w:eastAsia="zh-CN"/>
        </w:rPr>
        <w:t xml:space="preserve">五</w:t>
      </w:r>
      <w:r>
        <w:rPr>
          <w:rFonts w:ascii="Times New Roman" w:hAnsi="Times New Roman" w:eastAsia="宋体" w:cs="Times New Roman"/>
          <w:b/>
          <w:bCs/>
          <w:sz w:val="28"/>
          <w:szCs w:val="22"/>
          <w:highlight w:val="none"/>
        </w:rPr>
        <w:t xml:space="preserve">、投标报价要求：</w:t>
      </w:r>
      <w:bookmarkEnd w:id="383"/>
      <w:r/>
      <w:bookmarkEnd w:id="384"/>
      <w:r/>
      <w:bookmarkEnd w:id="385"/>
      <w:r/>
      <w:bookmarkEnd w:id="386"/>
      <w:r/>
      <w:r/>
    </w:p>
    <w:p>
      <w:pPr>
        <w:ind w:firstLine="480"/>
        <w:spacing w:line="450" w:lineRule="exact"/>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1、</w:t>
      </w:r>
      <w:r>
        <w:rPr>
          <w:rFonts w:hint="eastAsia" w:ascii="Times New Roman" w:hAnsi="Times New Roman" w:eastAsia="宋体" w:cs="Times New Roman"/>
          <w:bCs/>
          <w:color w:val="000000"/>
          <w:sz w:val="24"/>
          <w:szCs w:val="24"/>
          <w:highlight w:val="none"/>
          <w:lang w:val="en-US" w:eastAsia="zh-CN"/>
        </w:rPr>
        <w:t xml:space="preserve">投标人</w:t>
      </w:r>
      <w:r>
        <w:rPr>
          <w:rFonts w:ascii="Times New Roman" w:hAnsi="Times New Roman" w:eastAsia="宋体" w:cs="Times New Roman"/>
          <w:bCs/>
          <w:color w:val="000000"/>
          <w:sz w:val="24"/>
          <w:szCs w:val="24"/>
          <w:highlight w:val="none"/>
        </w:rPr>
        <w:t xml:space="preserve">须对本项目中包含的所有服务内容进行</w:t>
      </w:r>
      <w:r>
        <w:rPr>
          <w:rFonts w:ascii="Times New Roman" w:hAnsi="Times New Roman" w:eastAsia="宋体" w:cs="Times New Roman"/>
          <w:bCs/>
          <w:color w:val="000000"/>
          <w:sz w:val="24"/>
          <w:szCs w:val="24"/>
          <w:highlight w:val="none"/>
          <w:lang w:val="en-US" w:eastAsia="zh-CN"/>
        </w:rPr>
        <w:t xml:space="preserve">投报</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lang w:val="en-US" w:eastAsia="zh-CN"/>
        </w:rPr>
        <w:t xml:space="preserve">不得拆开投报或只投其中的部分内容，否则</w:t>
      </w:r>
      <w:r>
        <w:rPr>
          <w:rFonts w:ascii="Times New Roman" w:hAnsi="Times New Roman" w:eastAsia="宋体" w:cs="Times New Roman"/>
          <w:color w:val="000000"/>
          <w:sz w:val="24"/>
          <w:szCs w:val="20"/>
          <w:highlight w:val="none"/>
          <w:lang w:val="en-US" w:eastAsia="zh-CN"/>
        </w:rPr>
        <w:t xml:space="preserve">将</w:t>
      </w:r>
      <w:r>
        <w:rPr>
          <w:rFonts w:hint="eastAsia" w:ascii="Times New Roman" w:hAnsi="Times New Roman" w:eastAsia="宋体" w:cs="Times New Roman"/>
          <w:color w:val="000000"/>
          <w:sz w:val="24"/>
          <w:szCs w:val="20"/>
          <w:highlight w:val="none"/>
          <w:lang w:val="en-US" w:eastAsia="zh-CN"/>
        </w:rPr>
        <w:t xml:space="preserve">作无效投标处理</w:t>
      </w:r>
      <w:r>
        <w:rPr>
          <w:rFonts w:ascii="Times New Roman" w:hAnsi="Times New Roman" w:eastAsia="宋体" w:cs="Times New Roman"/>
          <w:color w:val="000000"/>
          <w:sz w:val="24"/>
          <w:szCs w:val="20"/>
          <w:highlight w:val="none"/>
        </w:rPr>
        <w:t xml:space="preserve">。</w:t>
      </w:r>
      <w:r/>
    </w:p>
    <w:p>
      <w:pPr>
        <w:ind w:firstLine="482"/>
        <w:spacing w:line="420" w:lineRule="exact"/>
        <w:rPr>
          <w:rFonts w:hint="default" w:ascii="Times New Roman" w:hAnsi="Times New Roman" w:eastAsia="宋体" w:cs="Times New Roman"/>
          <w:color w:val="auto"/>
          <w:sz w:val="24"/>
          <w:szCs w:val="24"/>
          <w:highlight w:val="none"/>
        </w:rPr>
      </w:pPr>
      <w:r>
        <w:rPr>
          <w:rFonts w:ascii="Times New Roman" w:hAnsi="Times New Roman" w:eastAsia="宋体" w:cs="Times New Roman"/>
          <w:b/>
          <w:bCs/>
          <w:color w:val="000000"/>
          <w:sz w:val="24"/>
          <w:szCs w:val="20"/>
          <w:highlight w:val="none"/>
        </w:rPr>
        <w:t xml:space="preserve">2、</w:t>
      </w:r>
      <w:r>
        <w:rPr>
          <w:rFonts w:ascii="Times New Roman" w:hAnsi="Times New Roman" w:eastAsia="宋体" w:cs="Times New Roman"/>
          <w:b/>
          <w:color w:val="000000"/>
          <w:sz w:val="24"/>
          <w:szCs w:val="20"/>
          <w:highlight w:val="none"/>
        </w:rPr>
        <w:t xml:space="preserve">本项目设定服务单价最高限价</w:t>
      </w:r>
      <w:r>
        <w:rPr>
          <w:rFonts w:hint="eastAsia" w:ascii="Times New Roman" w:hAnsi="Times New Roman" w:eastAsia="宋体" w:cs="Times New Roman"/>
          <w:b/>
          <w:color w:val="000000"/>
          <w:sz w:val="24"/>
          <w:szCs w:val="20"/>
          <w:highlight w:val="none"/>
          <w:lang w:eastAsia="zh-CN"/>
        </w:rPr>
        <w:t xml:space="preserve">，</w:t>
      </w:r>
      <w:r>
        <w:rPr>
          <w:rFonts w:ascii="Times New Roman" w:hAnsi="Times New Roman" w:eastAsia="宋体" w:cs="Times New Roman"/>
          <w:b/>
          <w:color w:val="000000"/>
          <w:sz w:val="24"/>
          <w:szCs w:val="20"/>
          <w:highlight w:val="none"/>
        </w:rPr>
        <w:t xml:space="preserve">服务单价最高限价</w:t>
      </w:r>
      <w:r>
        <w:rPr>
          <w:rFonts w:hint="eastAsia" w:ascii="Times New Roman" w:hAnsi="Times New Roman" w:eastAsia="宋体" w:cs="Times New Roman"/>
          <w:b/>
          <w:color w:val="000000"/>
          <w:sz w:val="24"/>
          <w:szCs w:val="20"/>
          <w:highlight w:val="none"/>
        </w:rPr>
        <w:t xml:space="preserve">为人民币</w:t>
      </w:r>
      <w:r>
        <w:rPr>
          <w:rFonts w:hint="eastAsia" w:ascii="Times New Roman" w:hAnsi="Times New Roman" w:eastAsia="宋体" w:cs="Times New Roman"/>
          <w:b/>
          <w:color w:val="000000"/>
          <w:sz w:val="24"/>
          <w:szCs w:val="22"/>
          <w:highlight w:val="none"/>
          <w:lang w:val="en-US" w:eastAsia="zh-CN"/>
        </w:rPr>
        <w:t xml:space="preserve">4.24</w:t>
      </w:r>
      <w:r>
        <w:rPr>
          <w:rFonts w:ascii="Times New Roman" w:hAnsi="Times New Roman" w:eastAsia="宋体" w:cs="Times New Roman"/>
          <w:b/>
          <w:color w:val="000000"/>
          <w:sz w:val="24"/>
          <w:szCs w:val="22"/>
          <w:highlight w:val="none"/>
        </w:rPr>
        <w:t xml:space="preserve">元/</w:t>
      </w:r>
      <w:r>
        <w:rPr>
          <w:rFonts w:hint="eastAsia" w:ascii="Times New Roman" w:hAnsi="Times New Roman" w:eastAsia="宋体" w:cs="Times New Roman"/>
          <w:b/>
          <w:color w:val="000000"/>
          <w:sz w:val="24"/>
          <w:szCs w:val="22"/>
          <w:highlight w:val="none"/>
          <w:lang w:val="en-US" w:eastAsia="zh-CN"/>
        </w:rPr>
        <w:t xml:space="preserve">公斤（含</w:t>
      </w:r>
      <w:r>
        <w:rPr>
          <w:rFonts w:hint="eastAsia" w:ascii="Times New Roman" w:hAnsi="Times New Roman" w:eastAsia="宋体" w:cs="Times New Roman"/>
          <w:b/>
          <w:color w:val="000000"/>
          <w:sz w:val="24"/>
          <w:szCs w:val="22"/>
          <w:highlight w:val="none"/>
        </w:rPr>
        <w:t xml:space="preserve">运输费</w:t>
      </w:r>
      <w:r>
        <w:rPr>
          <w:rFonts w:hint="eastAsia" w:ascii="Times New Roman" w:hAnsi="Times New Roman" w:eastAsia="宋体" w:cs="Times New Roman"/>
          <w:b/>
          <w:color w:val="000000"/>
          <w:sz w:val="24"/>
          <w:szCs w:val="22"/>
          <w:highlight w:val="none"/>
          <w:lang w:val="en-US" w:eastAsia="zh-CN"/>
        </w:rPr>
        <w:t xml:space="preserve">）</w:t>
      </w:r>
      <w:r>
        <w:rPr>
          <w:rFonts w:ascii="Times New Roman" w:hAnsi="Times New Roman" w:eastAsia="宋体" w:cs="Times New Roman"/>
          <w:b/>
          <w:color w:val="000000"/>
          <w:sz w:val="24"/>
          <w:szCs w:val="22"/>
          <w:highlight w:val="none"/>
        </w:rPr>
        <w:t xml:space="preserve">。</w:t>
      </w:r>
      <w:r>
        <w:rPr>
          <w:rFonts w:ascii="Times New Roman" w:hAnsi="Times New Roman" w:eastAsia="宋体" w:cs="Times New Roman"/>
          <w:b/>
          <w:bCs w:val="0"/>
          <w:color w:val="000000"/>
          <w:sz w:val="24"/>
          <w:szCs w:val="24"/>
          <w:highlight w:val="none"/>
        </w:rPr>
        <w:t xml:space="preserve">投标人的</w:t>
      </w:r>
      <w:r>
        <w:rPr>
          <w:rFonts w:ascii="Times New Roman" w:hAnsi="Times New Roman" w:eastAsia="宋体" w:cs="Times New Roman"/>
          <w:b/>
          <w:bCs w:val="0"/>
          <w:color w:val="000000"/>
          <w:sz w:val="24"/>
          <w:szCs w:val="20"/>
          <w:highlight w:val="none"/>
        </w:rPr>
        <w:t xml:space="preserve">投标服务单价</w:t>
      </w:r>
      <w:r>
        <w:rPr>
          <w:rFonts w:ascii="Times New Roman" w:hAnsi="Times New Roman" w:eastAsia="宋体" w:cs="Times New Roman"/>
          <w:b/>
          <w:bCs w:val="0"/>
          <w:color w:val="000000"/>
          <w:sz w:val="24"/>
          <w:szCs w:val="24"/>
          <w:highlight w:val="none"/>
        </w:rPr>
        <w:t xml:space="preserve">不得超过最高限价，否则其投标将作无效投标处理。</w:t>
      </w:r>
      <w:r/>
    </w:p>
    <w:p>
      <w:pPr>
        <w:ind w:firstLine="480"/>
        <w:spacing w:line="450" w:lineRule="exact"/>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lang w:val="en-US" w:eastAsia="zh-CN"/>
        </w:rPr>
        <w:t xml:space="preserve">实际服务费用</w:t>
      </w:r>
      <w:r>
        <w:rPr>
          <w:rFonts w:hint="default" w:ascii="Times New Roman" w:hAnsi="Times New Roman" w:eastAsia="宋体" w:cs="Times New Roman"/>
          <w:sz w:val="24"/>
          <w:szCs w:val="20"/>
          <w:highlight w:val="none"/>
        </w:rPr>
        <w:t xml:space="preserve">为</w:t>
      </w:r>
      <w:r>
        <w:rPr>
          <w:rFonts w:hint="default" w:ascii="Times New Roman" w:hAnsi="Times New Roman" w:eastAsia="宋体" w:cs="Times New Roman"/>
          <w:color w:val="000000"/>
          <w:sz w:val="24"/>
          <w:szCs w:val="24"/>
          <w:highlight w:val="none"/>
          <w:lang w:val="en-US" w:eastAsia="zh-CN"/>
        </w:rPr>
        <w:t xml:space="preserve">实际</w:t>
      </w:r>
      <w:r>
        <w:rPr>
          <w:rFonts w:hint="eastAsia" w:ascii="Times New Roman" w:hAnsi="Times New Roman" w:eastAsia="宋体" w:cs="Times New Roman"/>
          <w:color w:val="000000"/>
          <w:sz w:val="24"/>
          <w:szCs w:val="24"/>
          <w:highlight w:val="none"/>
          <w:lang w:val="en-US" w:eastAsia="zh-CN"/>
        </w:rPr>
        <w:t xml:space="preserve">医废处置</w:t>
      </w:r>
      <w:r>
        <w:rPr>
          <w:rFonts w:hint="default" w:ascii="Times New Roman" w:hAnsi="Times New Roman" w:eastAsia="宋体" w:cs="Times New Roman"/>
          <w:color w:val="000000"/>
          <w:sz w:val="24"/>
          <w:szCs w:val="24"/>
          <w:highlight w:val="none"/>
          <w:lang w:val="en-US" w:eastAsia="zh-CN"/>
        </w:rPr>
        <w:t xml:space="preserve">量</w:t>
      </w:r>
      <w:r>
        <w:rPr>
          <w:rFonts w:hint="default" w:ascii="Times New Roman" w:hAnsi="Times New Roman" w:eastAsia="宋体" w:cs="Times New Roman"/>
          <w:sz w:val="24"/>
          <w:szCs w:val="20"/>
          <w:highlight w:val="none"/>
        </w:rPr>
        <w:t xml:space="preserve">乘以</w:t>
      </w:r>
      <w:r>
        <w:rPr>
          <w:rFonts w:hint="eastAsia" w:ascii="Times New Roman" w:hAnsi="Times New Roman" w:eastAsia="宋体" w:cs="Times New Roman"/>
          <w:color w:val="000000"/>
          <w:sz w:val="24"/>
          <w:szCs w:val="24"/>
          <w:highlight w:val="none"/>
          <w:lang w:val="en-US" w:eastAsia="zh-CN"/>
        </w:rPr>
        <w:t xml:space="preserve">中标</w:t>
      </w:r>
      <w:r>
        <w:rPr>
          <w:rFonts w:hint="default" w:ascii="Times New Roman" w:hAnsi="Times New Roman" w:eastAsia="宋体" w:cs="Times New Roman"/>
          <w:color w:val="000000"/>
          <w:sz w:val="24"/>
          <w:szCs w:val="24"/>
          <w:highlight w:val="none"/>
          <w:lang w:val="en-US" w:eastAsia="zh-CN"/>
        </w:rPr>
        <w:t xml:space="preserve">服务单价。</w:t>
      </w:r>
      <w:r/>
    </w:p>
    <w:p>
      <w:pPr>
        <w:ind w:firstLine="482"/>
        <w:spacing w:line="450" w:lineRule="exact"/>
        <w:rPr>
          <w:rFonts w:hint="default" w:ascii="Times New Roman" w:hAnsi="Times New Roman" w:eastAsia="宋体" w:cs="Times New Roman"/>
          <w:b/>
          <w:bCs/>
          <w:color w:val="000000"/>
          <w:sz w:val="24"/>
          <w:szCs w:val="20"/>
          <w:highlight w:val="none"/>
          <w:lang w:val="en-US" w:eastAsia="zh-CN"/>
        </w:rPr>
      </w:pPr>
      <w:r>
        <w:rPr>
          <w:rFonts w:hint="eastAsia" w:ascii="Times New Roman" w:hAnsi="Times New Roman" w:eastAsia="宋体" w:cs="Times New Roman"/>
          <w:b/>
          <w:bCs/>
          <w:color w:val="000000"/>
          <w:sz w:val="24"/>
          <w:szCs w:val="20"/>
          <w:highlight w:val="none"/>
          <w:lang w:val="en-US" w:eastAsia="zh-CN"/>
        </w:rPr>
        <w:t xml:space="preserve">4</w:t>
      </w:r>
      <w:r>
        <w:rPr>
          <w:rFonts w:hint="default" w:ascii="Times New Roman" w:hAnsi="Times New Roman" w:eastAsia="宋体" w:cs="Times New Roman"/>
          <w:b/>
          <w:bCs/>
          <w:color w:val="000000"/>
          <w:sz w:val="24"/>
          <w:szCs w:val="20"/>
          <w:highlight w:val="none"/>
          <w:lang w:val="en-US" w:eastAsia="zh-CN"/>
        </w:rPr>
        <w:t xml:space="preserve">、本项目服务期内，</w:t>
      </w:r>
      <w:r>
        <w:rPr>
          <w:rFonts w:hint="eastAsia" w:ascii="Times New Roman" w:hAnsi="Times New Roman" w:eastAsia="宋体" w:cs="Times New Roman"/>
          <w:b/>
          <w:bCs/>
          <w:color w:val="000000"/>
          <w:sz w:val="24"/>
          <w:szCs w:val="20"/>
          <w:highlight w:val="none"/>
          <w:lang w:val="en-US" w:eastAsia="zh-CN"/>
        </w:rPr>
        <w:t xml:space="preserve">中标</w:t>
      </w:r>
      <w:r>
        <w:rPr>
          <w:rFonts w:hint="default" w:ascii="Times New Roman" w:hAnsi="Times New Roman" w:eastAsia="宋体" w:cs="Times New Roman"/>
          <w:b/>
          <w:bCs/>
          <w:color w:val="000000"/>
          <w:sz w:val="24"/>
          <w:szCs w:val="20"/>
          <w:highlight w:val="none"/>
          <w:lang w:val="en-US" w:eastAsia="zh-CN"/>
        </w:rPr>
        <w:t xml:space="preserve">服务单价不变。</w:t>
      </w:r>
      <w:r/>
    </w:p>
    <w:p>
      <w:pPr>
        <w:ind w:firstLine="480"/>
        <w:spacing w:line="450" w:lineRule="exact"/>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5</w:t>
      </w:r>
      <w:r>
        <w:rPr>
          <w:rFonts w:hint="default" w:ascii="Times New Roman" w:hAnsi="Times New Roman" w:eastAsia="宋体" w:cs="Times New Roman"/>
          <w:color w:val="000000"/>
          <w:sz w:val="24"/>
          <w:szCs w:val="24"/>
          <w:highlight w:val="none"/>
          <w:lang w:val="en-US" w:eastAsia="zh-CN"/>
        </w:rPr>
        <w:t xml:space="preserve">、服务</w:t>
      </w:r>
      <w:r>
        <w:rPr>
          <w:rFonts w:hint="eastAsia" w:ascii="Times New Roman" w:hAnsi="Times New Roman" w:eastAsia="宋体" w:cs="Times New Roman"/>
          <w:color w:val="000000"/>
          <w:sz w:val="24"/>
          <w:szCs w:val="24"/>
          <w:highlight w:val="none"/>
          <w:lang w:val="en-US" w:eastAsia="zh-CN"/>
        </w:rPr>
        <w:t xml:space="preserve">费用</w:t>
      </w:r>
      <w:r>
        <w:rPr>
          <w:rFonts w:hint="default" w:ascii="Times New Roman" w:hAnsi="Times New Roman" w:eastAsia="宋体" w:cs="Times New Roman"/>
          <w:color w:val="000000"/>
          <w:sz w:val="24"/>
          <w:szCs w:val="24"/>
          <w:highlight w:val="none"/>
          <w:lang w:val="en-US" w:eastAsia="zh-CN"/>
        </w:rPr>
        <w:t xml:space="preserve">包括</w:t>
      </w:r>
      <w:r>
        <w:rPr>
          <w:rFonts w:hint="eastAsia" w:ascii="Times New Roman" w:hAnsi="Times New Roman" w:eastAsia="宋体" w:cs="Times New Roman"/>
          <w:color w:val="000000"/>
          <w:sz w:val="24"/>
          <w:szCs w:val="24"/>
          <w:highlight w:val="none"/>
          <w:lang w:val="en-US" w:eastAsia="zh-CN"/>
        </w:rPr>
        <w:t xml:space="preserve">：</w:t>
      </w:r>
      <w:r>
        <w:rPr>
          <w:rFonts w:hint="default" w:ascii="Times New Roman" w:hAnsi="Times New Roman" w:eastAsia="宋体" w:cs="Times New Roman"/>
          <w:color w:val="000000"/>
          <w:sz w:val="24"/>
          <w:szCs w:val="24"/>
          <w:highlight w:val="none"/>
          <w:lang w:val="en-US" w:eastAsia="zh-CN"/>
        </w:rPr>
        <w:t xml:space="preserve">人工费、设备工具费</w:t>
      </w:r>
      <w:r>
        <w:rPr>
          <w:rFonts w:hint="eastAsia" w:ascii="Times New Roman" w:hAnsi="Times New Roman" w:eastAsia="宋体" w:cs="Times New Roman"/>
          <w:color w:val="000000"/>
          <w:sz w:val="24"/>
          <w:szCs w:val="24"/>
          <w:highlight w:val="none"/>
          <w:lang w:val="en-US" w:eastAsia="zh-CN"/>
        </w:rPr>
        <w:t xml:space="preserve">（含</w:t>
      </w:r>
      <w:r>
        <w:rPr>
          <w:rFonts w:hint="default" w:ascii="Times New Roman" w:hAnsi="Times New Roman" w:eastAsia="宋体" w:cs="Times New Roman"/>
          <w:color w:val="000000"/>
          <w:sz w:val="24"/>
          <w:szCs w:val="24"/>
          <w:highlight w:val="none"/>
        </w:rPr>
        <w:t xml:space="preserve">材料费</w:t>
      </w:r>
      <w:r>
        <w:rPr>
          <w:rFonts w:hint="eastAsia" w:ascii="Times New Roman" w:hAnsi="Times New Roman" w:eastAsia="宋体" w:cs="Times New Roman"/>
          <w:color w:val="000000"/>
          <w:sz w:val="24"/>
          <w:szCs w:val="24"/>
          <w:highlight w:val="none"/>
          <w:lang w:val="en-US" w:eastAsia="zh-CN"/>
        </w:rPr>
        <w:t xml:space="preserve">）</w:t>
      </w:r>
      <w:r>
        <w:rPr>
          <w:rFonts w:hint="default"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eastAsia="zh-CN"/>
        </w:rPr>
        <w:t xml:space="preserve">打包收集费、运输装卸费、</w:t>
      </w:r>
      <w:r>
        <w:rPr>
          <w:rFonts w:hint="eastAsia" w:ascii="Times New Roman" w:hAnsi="Times New Roman" w:eastAsia="宋体" w:cs="Times New Roman"/>
          <w:sz w:val="24"/>
          <w:szCs w:val="20"/>
          <w:highlight w:val="none"/>
          <w:lang w:val="en-US" w:eastAsia="zh-CN"/>
        </w:rPr>
        <w:t xml:space="preserve">医疗废物</w:t>
      </w:r>
      <w:r>
        <w:rPr>
          <w:rFonts w:hint="eastAsia" w:ascii="Times New Roman" w:hAnsi="Times New Roman" w:eastAsia="宋体" w:cs="Times New Roman"/>
          <w:color w:val="auto"/>
          <w:sz w:val="24"/>
          <w:szCs w:val="24"/>
          <w:highlight w:val="none"/>
          <w:lang w:eastAsia="zh-CN"/>
        </w:rPr>
        <w:t xml:space="preserve">处置</w:t>
      </w:r>
      <w:r>
        <w:rPr>
          <w:rFonts w:hint="default" w:ascii="Times New Roman" w:hAnsi="Times New Roman" w:eastAsia="宋体" w:cs="Times New Roman"/>
          <w:color w:val="auto"/>
          <w:sz w:val="24"/>
          <w:szCs w:val="24"/>
          <w:highlight w:val="none"/>
        </w:rPr>
        <w:t xml:space="preserve">费</w:t>
      </w:r>
      <w:r>
        <w:rPr>
          <w:rFonts w:hint="default"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t xml:space="preserve">相关保险费、</w:t>
      </w:r>
      <w:r>
        <w:rPr>
          <w:rFonts w:hint="default" w:ascii="Times New Roman" w:hAnsi="Times New Roman" w:eastAsia="宋体" w:cs="Times New Roman"/>
          <w:color w:val="000000"/>
          <w:sz w:val="24"/>
          <w:szCs w:val="24"/>
          <w:highlight w:val="none"/>
          <w:lang w:val="en-US" w:eastAsia="zh-CN"/>
        </w:rPr>
        <w:t xml:space="preserve">风险费、</w:t>
      </w:r>
      <w:r>
        <w:rPr>
          <w:rFonts w:hint="eastAsia" w:ascii="Times New Roman" w:hAnsi="Times New Roman" w:eastAsia="宋体" w:cs="Times New Roman"/>
          <w:color w:val="000000"/>
          <w:sz w:val="24"/>
          <w:szCs w:val="24"/>
          <w:highlight w:val="none"/>
          <w:lang w:val="en-US" w:eastAsia="zh-CN"/>
        </w:rPr>
        <w:t xml:space="preserve">利润、</w:t>
      </w:r>
      <w:r>
        <w:rPr>
          <w:rFonts w:hint="default" w:ascii="Times New Roman" w:hAnsi="Times New Roman" w:eastAsia="宋体" w:cs="Times New Roman"/>
          <w:color w:val="000000"/>
          <w:sz w:val="24"/>
          <w:szCs w:val="24"/>
          <w:highlight w:val="none"/>
          <w:lang w:val="en-US" w:eastAsia="zh-CN"/>
        </w:rPr>
        <w:t xml:space="preserve">税费及政策性文件规定和合同所包含的所有风险、责任等各项应有费用。</w:t>
      </w:r>
      <w:r/>
    </w:p>
    <w:p>
      <w:pPr>
        <w:ind w:firstLine="480"/>
        <w:spacing w:line="450" w:lineRule="exact"/>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6</w:t>
      </w:r>
      <w:r>
        <w:rPr>
          <w:rFonts w:hint="default" w:ascii="Times New Roman" w:hAnsi="Times New Roman" w:eastAsia="宋体" w:cs="Times New Roman"/>
          <w:color w:val="000000"/>
          <w:sz w:val="24"/>
          <w:szCs w:val="24"/>
          <w:highlight w:val="none"/>
          <w:lang w:val="en-US" w:eastAsia="zh-CN"/>
        </w:rPr>
        <w:t xml:space="preserve">、投标人在报价时应考虑各种风险因素，相关风险因素费用包含在</w:t>
      </w:r>
      <w:r>
        <w:rPr>
          <w:rFonts w:hint="eastAsia" w:ascii="Times New Roman" w:hAnsi="Times New Roman" w:eastAsia="宋体" w:cs="Times New Roman"/>
          <w:color w:val="000000"/>
          <w:sz w:val="24"/>
          <w:szCs w:val="24"/>
          <w:highlight w:val="none"/>
          <w:lang w:val="en-US" w:eastAsia="zh-CN"/>
        </w:rPr>
        <w:t xml:space="preserve">投标服务单价</w:t>
      </w:r>
      <w:r>
        <w:rPr>
          <w:rFonts w:hint="default" w:ascii="Times New Roman" w:hAnsi="Times New Roman" w:eastAsia="宋体" w:cs="Times New Roman"/>
          <w:color w:val="000000"/>
          <w:sz w:val="24"/>
          <w:szCs w:val="24"/>
          <w:highlight w:val="none"/>
          <w:lang w:val="en-US" w:eastAsia="zh-CN"/>
        </w:rPr>
        <w:t xml:space="preserve">中。</w:t>
      </w:r>
      <w:r/>
    </w:p>
    <w:p>
      <w:pPr>
        <w:ind w:firstLine="482"/>
        <w:jc w:val="both"/>
        <w:spacing w:line="312" w:lineRule="atLeast"/>
        <w:widowControl w:val="off"/>
        <w:rPr>
          <w:rFonts w:ascii="宋体" w:hAnsi="Times New Roman" w:eastAsia="宋体" w:cs="Times New Roman"/>
          <w:b/>
          <w:bCs/>
          <w:sz w:val="24"/>
          <w:szCs w:val="24"/>
          <w:highlight w:val="none"/>
          <w:lang w:val="en-US" w:eastAsia="zh-CN" w:bidi="ar-SA"/>
        </w:rPr>
      </w:pPr>
      <w:r>
        <w:rPr>
          <w:rFonts w:ascii="宋体" w:hAnsi="Times New Roman" w:eastAsia="宋体" w:cs="Times New Roman"/>
          <w:b/>
          <w:bCs/>
          <w:sz w:val="24"/>
          <w:szCs w:val="24"/>
          <w:highlight w:val="none"/>
          <w:lang w:val="en-US" w:eastAsia="zh-CN" w:bidi="ar-SA"/>
        </w:rPr>
      </w:r>
      <w:r/>
    </w:p>
    <w:p>
      <w:pPr>
        <w:spacing w:line="440" w:lineRule="exact"/>
        <w:rPr>
          <w:rFonts w:hint="eastAsia" w:ascii="Times New Roman" w:hAnsi="Times New Roman" w:eastAsia="宋体" w:cs="Times New Roman"/>
          <w:b/>
          <w:bCs/>
          <w:sz w:val="28"/>
          <w:szCs w:val="22"/>
          <w:highlight w:val="none"/>
          <w:lang w:val="en-US" w:eastAsia="zh-CN"/>
        </w:rPr>
        <w:outlineLvl w:val="1"/>
      </w:pPr>
      <w:r/>
      <w:bookmarkStart w:id="387" w:name="_Toc136"/>
      <w:r/>
      <w:bookmarkStart w:id="388" w:name="_Toc262"/>
      <w:r>
        <w:rPr>
          <w:rFonts w:hint="eastAsia" w:ascii="Times New Roman" w:hAnsi="Times New Roman" w:eastAsia="宋体" w:cs="Times New Roman"/>
          <w:b/>
          <w:bCs/>
          <w:sz w:val="28"/>
          <w:szCs w:val="22"/>
          <w:highlight w:val="none"/>
          <w:lang w:val="en-US" w:eastAsia="zh-CN"/>
        </w:rPr>
        <w:t xml:space="preserve">六、投标服务方案说明：</w:t>
      </w:r>
      <w:bookmarkEnd w:id="387"/>
      <w:r/>
      <w:bookmarkEnd w:id="388"/>
      <w:r/>
      <w:r/>
    </w:p>
    <w:p>
      <w:pPr>
        <w:ind w:firstLine="480"/>
        <w:spacing w:line="45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1、投标人需在投标文件中对</w:t>
      </w:r>
      <w:r>
        <w:rPr>
          <w:rFonts w:hint="eastAsia" w:ascii="宋体" w:hAnsi="宋体" w:eastAsia="宋体" w:cs="Times New Roman"/>
          <w:sz w:val="24"/>
          <w:szCs w:val="20"/>
          <w:highlight w:val="none"/>
          <w:lang w:eastAsia="zh-CN"/>
        </w:rPr>
        <w:t xml:space="preserve">医废</w:t>
      </w:r>
      <w:r>
        <w:rPr>
          <w:rFonts w:hint="eastAsia" w:ascii="宋体" w:hAnsi="宋体" w:eastAsia="宋体" w:cs="Times New Roman"/>
          <w:sz w:val="24"/>
          <w:szCs w:val="20"/>
          <w:highlight w:val="none"/>
        </w:rPr>
        <w:t xml:space="preserve">处置服务方案</w:t>
      </w:r>
      <w:r>
        <w:rPr>
          <w:rFonts w:hint="eastAsia" w:ascii="Times New Roman" w:hAnsi="Times New Roman" w:eastAsia="宋体" w:cs="Times New Roman"/>
          <w:color w:val="000000"/>
          <w:sz w:val="24"/>
          <w:szCs w:val="24"/>
          <w:highlight w:val="none"/>
          <w:lang w:val="en-US" w:eastAsia="zh-CN"/>
        </w:rPr>
        <w:t xml:space="preserve">（包括①</w:t>
      </w:r>
      <w:r>
        <w:rPr>
          <w:rFonts w:hint="eastAsia" w:ascii="Times New Roman" w:hAnsi="Times New Roman" w:eastAsia="宋体" w:cs="Times New Roman"/>
          <w:color w:val="000000"/>
          <w:sz w:val="24"/>
          <w:szCs w:val="24"/>
          <w:highlight w:val="none"/>
          <w:lang w:val="zh-CN"/>
        </w:rPr>
        <w:t xml:space="preserve">整体设想</w:t>
      </w:r>
      <w:r>
        <w:rPr>
          <w:rFonts w:hint="eastAsia" w:ascii="Times New Roman" w:hAnsi="Times New Roman" w:eastAsia="宋体" w:cs="Times New Roman"/>
          <w:color w:val="000000"/>
          <w:sz w:val="24"/>
          <w:szCs w:val="24"/>
          <w:highlight w:val="none"/>
          <w:lang w:val="en-US" w:eastAsia="zh-CN"/>
        </w:rPr>
        <w:t xml:space="preserve">及</w:t>
      </w:r>
      <w:r>
        <w:rPr>
          <w:rFonts w:hint="eastAsia" w:ascii="Times New Roman" w:hAnsi="Times New Roman" w:eastAsia="宋体" w:cs="Times New Roman"/>
          <w:color w:val="000000"/>
          <w:sz w:val="24"/>
          <w:szCs w:val="24"/>
          <w:highlight w:val="none"/>
          <w:lang w:val="zh-CN"/>
        </w:rPr>
        <w:t xml:space="preserve">服务理念、</w:t>
      </w:r>
      <w:r>
        <w:rPr>
          <w:rFonts w:hint="eastAsia" w:ascii="Times New Roman" w:hAnsi="Times New Roman" w:eastAsia="宋体" w:cs="Times New Roman"/>
          <w:color w:val="000000"/>
          <w:sz w:val="24"/>
          <w:szCs w:val="24"/>
          <w:highlight w:val="none"/>
          <w:lang w:val="en-US" w:eastAsia="zh-CN"/>
        </w:rPr>
        <w:t xml:space="preserve">②</w:t>
      </w:r>
      <w:r>
        <w:rPr>
          <w:rFonts w:hint="eastAsia" w:ascii="Times New Roman" w:hAnsi="Times New Roman" w:eastAsia="宋体" w:cs="Times New Roman"/>
          <w:color w:val="000000"/>
          <w:sz w:val="24"/>
          <w:szCs w:val="24"/>
          <w:highlight w:val="none"/>
          <w:lang w:val="zh-CN"/>
        </w:rPr>
        <w:t xml:space="preserve">管理模式、</w:t>
      </w:r>
      <w:r>
        <w:rPr>
          <w:rFonts w:hint="eastAsia" w:ascii="Times New Roman" w:hAnsi="Times New Roman" w:eastAsia="宋体" w:cs="Times New Roman"/>
          <w:color w:val="000000"/>
          <w:sz w:val="24"/>
          <w:szCs w:val="24"/>
          <w:highlight w:val="none"/>
          <w:lang w:val="en-US" w:eastAsia="zh-CN"/>
        </w:rPr>
        <w:t xml:space="preserve">③</w:t>
      </w:r>
      <w:r>
        <w:rPr>
          <w:rFonts w:hint="eastAsia" w:ascii="Times New Roman" w:hAnsi="Times New Roman" w:eastAsia="宋体" w:cs="Times New Roman"/>
          <w:color w:val="000000"/>
          <w:sz w:val="24"/>
          <w:szCs w:val="24"/>
          <w:highlight w:val="none"/>
          <w:lang w:val="zh-CN"/>
        </w:rPr>
        <w:t xml:space="preserve">质量保障</w:t>
      </w:r>
      <w:r>
        <w:rPr>
          <w:rFonts w:hint="eastAsia" w:ascii="Times New Roman" w:hAnsi="Times New Roman" w:eastAsia="宋体" w:cs="Times New Roman"/>
          <w:color w:val="000000"/>
          <w:sz w:val="24"/>
          <w:szCs w:val="24"/>
          <w:highlight w:val="none"/>
          <w:lang w:val="en-US" w:eastAsia="zh-CN"/>
        </w:rPr>
        <w:t xml:space="preserve">及</w:t>
      </w:r>
      <w:r>
        <w:rPr>
          <w:rFonts w:hint="eastAsia" w:ascii="Times New Roman" w:hAnsi="Times New Roman" w:eastAsia="宋体" w:cs="Times New Roman"/>
          <w:color w:val="000000"/>
          <w:sz w:val="24"/>
          <w:szCs w:val="24"/>
          <w:highlight w:val="none"/>
          <w:lang w:val="zh-CN"/>
        </w:rPr>
        <w:t xml:space="preserve">工作流程</w:t>
      </w:r>
      <w:r>
        <w:rPr>
          <w:rFonts w:hint="eastAsia" w:ascii="Times New Roman" w:hAnsi="Times New Roman" w:eastAsia="宋体" w:cs="Times New Roman"/>
          <w:color w:val="000000"/>
          <w:sz w:val="24"/>
          <w:szCs w:val="24"/>
          <w:highlight w:val="none"/>
          <w:lang w:val="en-US" w:eastAsia="zh-CN"/>
        </w:rPr>
        <w:t xml:space="preserve">）进行详细阐述。</w:t>
      </w:r>
      <w:r/>
    </w:p>
    <w:p>
      <w:pPr>
        <w:ind w:firstLine="480"/>
        <w:spacing w:line="450" w:lineRule="exact"/>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2、投标人需在投标文件中对安全文明作业服务方案进行详细阐述。</w:t>
      </w:r>
      <w:r/>
    </w:p>
    <w:p>
      <w:pPr>
        <w:ind w:firstLine="480"/>
        <w:spacing w:line="450" w:lineRule="exact"/>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3、投标人需在投标文件中对环境保护服务方案进行详细阐述。</w:t>
      </w:r>
      <w:r/>
    </w:p>
    <w:p>
      <w:pPr>
        <w:ind w:firstLine="480"/>
        <w:spacing w:line="45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4、投标人需在投标文件中对突发事件预案及处理措施进行详细阐述。</w:t>
      </w:r>
      <w:r/>
    </w:p>
    <w:p>
      <w:pPr>
        <w:ind w:firstLine="480"/>
        <w:spacing w:line="45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5、投标人需在投标文件中对</w:t>
      </w:r>
      <w:r>
        <w:rPr>
          <w:rFonts w:ascii="宋体" w:hAnsi="宋体" w:eastAsia="宋体" w:cs="Times New Roman"/>
          <w:sz w:val="24"/>
          <w:szCs w:val="24"/>
          <w:highlight w:val="none"/>
        </w:rPr>
        <w:t xml:space="preserve">管理制度</w:t>
      </w:r>
      <w:r>
        <w:rPr>
          <w:rFonts w:hint="eastAsia" w:ascii="Times New Roman" w:hAnsi="Times New Roman" w:eastAsia="宋体" w:cs="Times New Roman"/>
          <w:color w:val="000000"/>
          <w:sz w:val="24"/>
          <w:szCs w:val="24"/>
          <w:highlight w:val="none"/>
          <w:lang w:val="en-US" w:eastAsia="zh-CN"/>
        </w:rPr>
        <w:t xml:space="preserve">（包括</w:t>
      </w:r>
      <w:r>
        <w:rPr>
          <w:rFonts w:hint="eastAsia" w:ascii="Times New Roman" w:hAnsi="Times New Roman" w:eastAsia="宋体" w:cs="Times New Roman"/>
          <w:color w:val="auto"/>
          <w:sz w:val="24"/>
          <w:szCs w:val="24"/>
          <w:highlight w:val="none"/>
          <w:lang w:val="en-US" w:eastAsia="zh-CN" w:bidi="ar-SA"/>
        </w:rPr>
        <w:t xml:space="preserve">①企业内部组织机构、②职责制度、③安全管理制度及质量控制制度</w:t>
      </w:r>
      <w:r>
        <w:rPr>
          <w:rFonts w:hint="eastAsia" w:ascii="Times New Roman" w:hAnsi="Times New Roman" w:eastAsia="宋体" w:cs="Times New Roman"/>
          <w:color w:val="000000"/>
          <w:sz w:val="24"/>
          <w:szCs w:val="24"/>
          <w:highlight w:val="none"/>
          <w:lang w:val="en-US" w:eastAsia="zh-CN"/>
        </w:rPr>
        <w:t xml:space="preserve">）进行详细阐述。</w:t>
      </w:r>
      <w:r/>
    </w:p>
    <w:p>
      <w:pPr>
        <w:ind w:firstLine="574"/>
        <w:jc w:val="both"/>
        <w:spacing w:line="312" w:lineRule="atLeas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spacing w:line="440" w:lineRule="exact"/>
        <w:rPr>
          <w:rFonts w:hint="default" w:ascii="Times New Roman" w:hAnsi="Times New Roman" w:eastAsia="宋体" w:cs="Times New Roman"/>
          <w:b/>
          <w:bCs/>
          <w:sz w:val="28"/>
          <w:szCs w:val="22"/>
          <w:highlight w:val="none"/>
          <w:lang w:val="en-US" w:eastAsia="zh-CN"/>
        </w:rPr>
        <w:outlineLvl w:val="1"/>
      </w:pPr>
      <w:r/>
      <w:bookmarkStart w:id="389" w:name="_Toc22377"/>
      <w:r/>
      <w:bookmarkStart w:id="390" w:name="_Toc24925"/>
      <w:r>
        <w:rPr>
          <w:rFonts w:hint="eastAsia" w:ascii="Times New Roman" w:hAnsi="Times New Roman" w:eastAsia="宋体" w:cs="Times New Roman"/>
          <w:b/>
          <w:bCs/>
          <w:sz w:val="28"/>
          <w:szCs w:val="22"/>
          <w:highlight w:val="none"/>
          <w:lang w:val="en-US" w:eastAsia="zh-CN"/>
        </w:rPr>
        <w:t xml:space="preserve">七</w:t>
      </w:r>
      <w:r>
        <w:rPr>
          <w:rFonts w:hint="eastAsia" w:ascii="Times New Roman" w:hAnsi="Times New Roman" w:eastAsia="宋体" w:cs="Times New Roman"/>
          <w:b/>
          <w:bCs/>
          <w:sz w:val="28"/>
          <w:szCs w:val="22"/>
          <w:highlight w:val="none"/>
        </w:rPr>
        <w:t xml:space="preserve">、</w:t>
      </w:r>
      <w:r>
        <w:rPr>
          <w:rFonts w:hint="eastAsia" w:ascii="Times New Roman" w:hAnsi="Times New Roman" w:eastAsia="宋体" w:cs="Times New Roman"/>
          <w:b/>
          <w:bCs/>
          <w:sz w:val="28"/>
          <w:szCs w:val="22"/>
          <w:highlight w:val="none"/>
          <w:lang w:val="en-US" w:eastAsia="zh-CN"/>
        </w:rPr>
        <w:t xml:space="preserve">履约验收（考核）要求：</w:t>
      </w:r>
      <w:bookmarkEnd w:id="389"/>
      <w:r/>
      <w:bookmarkEnd w:id="390"/>
      <w:r/>
      <w:r/>
    </w:p>
    <w:p>
      <w:pPr>
        <w:ind w:firstLine="480"/>
        <w:spacing w:line="420" w:lineRule="exact"/>
        <w:rPr>
          <w:rFonts w:hint="eastAsia"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rPr>
        <w:t xml:space="preserve">医疗废物处置公司综合考核表</w:t>
      </w:r>
      <w:r>
        <w:rPr>
          <w:rFonts w:hint="eastAsia" w:ascii="Times New Roman" w:hAnsi="Times New Roman" w:eastAsia="宋体" w:cs="Times New Roman"/>
          <w:sz w:val="24"/>
          <w:szCs w:val="24"/>
          <w:highlight w:val="none"/>
          <w:lang w:val="en-US" w:eastAsia="zh-CN"/>
        </w:rPr>
        <w:t xml:space="preserve">。</w:t>
      </w:r>
      <w:r/>
    </w:p>
    <w:p>
      <w:pPr>
        <w:ind w:firstLine="480"/>
        <w:jc w:val="center"/>
        <w:spacing w:line="420" w:lineRule="exact"/>
        <w:rPr>
          <w:rFonts w:hint="default"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医疗废物处置公司综合考核表</w:t>
      </w:r>
      <w:r/>
    </w:p>
    <w:p>
      <w:pPr>
        <w:ind w:firstLine="480"/>
        <w:jc w:val="both"/>
        <w:spacing w:line="42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p>
      <w:pPr>
        <w:ind w:firstLine="480"/>
        <w:jc w:val="both"/>
        <w:spacing w:line="42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考核单位：</w:t>
      </w:r>
      <w:r>
        <w:rPr>
          <w:rFonts w:hint="eastAsia" w:ascii="Times New Roman" w:hAnsi="Times New Roman" w:eastAsia="宋体" w:cs="Times New Roman"/>
          <w:sz w:val="24"/>
          <w:szCs w:val="24"/>
          <w:highlight w:val="none"/>
          <w:u w:val="single"/>
          <w:lang w:val="en-US" w:eastAsia="zh-CN"/>
        </w:rPr>
        <w:t xml:space="preserve">                          </w:t>
      </w:r>
      <w:r>
        <w:rPr>
          <w:rFonts w:hint="eastAsia" w:ascii="Times New Roman" w:hAnsi="Times New Roman" w:eastAsia="宋体" w:cs="Times New Roman"/>
          <w:sz w:val="24"/>
          <w:szCs w:val="24"/>
          <w:highlight w:val="none"/>
          <w:lang w:val="en-US" w:eastAsia="zh-CN"/>
        </w:rPr>
        <w:t xml:space="preserve">考核日期：</w:t>
      </w:r>
      <w:r>
        <w:rPr>
          <w:rFonts w:hint="eastAsia" w:ascii="Times New Roman" w:hAnsi="Times New Roman" w:eastAsia="宋体" w:cs="Times New Roman"/>
          <w:sz w:val="24"/>
          <w:szCs w:val="24"/>
          <w:highlight w:val="none"/>
          <w:u w:val="single"/>
          <w:lang w:val="en-US" w:eastAsia="zh-CN"/>
        </w:rPr>
        <w:t xml:space="preserve">                        </w:t>
      </w:r>
      <w:r/>
    </w:p>
    <w:p>
      <w:pPr>
        <w:ind w:firstLine="480"/>
        <w:jc w:val="both"/>
        <w:spacing w:line="42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处置公司：</w:t>
      </w:r>
      <w:r>
        <w:rPr>
          <w:rFonts w:hint="eastAsia" w:ascii="Times New Roman" w:hAnsi="Times New Roman" w:eastAsia="宋体" w:cs="Times New Roman"/>
          <w:sz w:val="24"/>
          <w:szCs w:val="24"/>
          <w:highlight w:val="none"/>
          <w:u w:val="single"/>
          <w:lang w:val="en-US" w:eastAsia="zh-CN"/>
        </w:rPr>
        <w:t xml:space="preserve">                          </w:t>
      </w:r>
      <w:r>
        <w:rPr>
          <w:rFonts w:hint="eastAsia" w:ascii="Times New Roman" w:hAnsi="Times New Roman" w:eastAsia="宋体" w:cs="Times New Roman"/>
          <w:sz w:val="24"/>
          <w:szCs w:val="24"/>
          <w:highlight w:val="none"/>
          <w:lang w:val="en-US" w:eastAsia="zh-CN"/>
        </w:rPr>
        <w:t xml:space="preserve">总分：</w:t>
      </w:r>
      <w:r>
        <w:rPr>
          <w:rFonts w:hint="eastAsia" w:ascii="Times New Roman" w:hAnsi="Times New Roman" w:eastAsia="宋体" w:cs="Times New Roman"/>
          <w:sz w:val="24"/>
          <w:szCs w:val="24"/>
          <w:highlight w:val="none"/>
          <w:u w:val="single"/>
          <w:lang w:val="en-US" w:eastAsia="zh-CN"/>
        </w:rPr>
        <w:t xml:space="preserve">                            </w:t>
      </w:r>
      <w:r/>
    </w:p>
    <w:tbl>
      <w:tblPr>
        <w:tblStyle w:val="909"/>
        <w:tblW w:w="8533"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0"/>
        <w:gridCol w:w="5215"/>
        <w:gridCol w:w="764"/>
        <w:gridCol w:w="654"/>
      </w:tblGrid>
      <w:tr>
        <w:trPr>
          <w:trHeight w:val="457"/>
        </w:trPr>
        <w:tc>
          <w:tcPr>
            <w:tcW w:w="1900"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考核项目</w:t>
            </w:r>
            <w:r/>
          </w:p>
        </w:tc>
        <w:tc>
          <w:tcPr>
            <w:tcW w:w="5215"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评分标准</w:t>
            </w:r>
            <w:r/>
          </w:p>
        </w:tc>
        <w:tc>
          <w:tcPr>
            <w:tcW w:w="764"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分值</w:t>
            </w:r>
            <w:r/>
          </w:p>
        </w:tc>
        <w:tc>
          <w:tcPr>
            <w:tcW w:w="654"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得分</w:t>
            </w:r>
            <w:r/>
          </w:p>
        </w:tc>
      </w:tr>
      <w:tr>
        <w:trPr>
          <w:trHeight w:val="869"/>
        </w:trPr>
        <w:tc>
          <w:tcPr>
            <w:tcW w:w="1900"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处置技术</w:t>
            </w:r>
            <w:r/>
          </w:p>
        </w:tc>
        <w:tc>
          <w:tcPr>
            <w:tcW w:w="5215" w:type="dxa"/>
            <w:vAlign w:val="center"/>
            <w:textDirection w:val="lrTb"/>
            <w:noWrap w:val="false"/>
          </w:tcPr>
          <w:p>
            <w:pPr>
              <w:jc w:val="left"/>
              <w:rPr>
                <w:rFonts w:hint="default" w:ascii="Times New Roman" w:hAnsi="Times New Roman" w:eastAsia="宋体" w:cs="Times New Roman"/>
                <w:sz w:val="24"/>
                <w:szCs w:val="24"/>
                <w:highlight w:val="none"/>
                <w:lang w:val="en-US" w:eastAsia="zh-CN"/>
              </w:rPr>
            </w:pPr>
            <w:r>
              <w:rPr>
                <w:rFonts w:ascii="宋体" w:hAnsi="宋体" w:eastAsia="宋体" w:cs="宋体"/>
                <w:sz w:val="24"/>
                <w:szCs w:val="24"/>
                <w:highlight w:val="none"/>
              </w:rPr>
              <w:t xml:space="preserve">高温焚烧或高温蒸汽灭菌</w:t>
            </w:r>
            <w:r>
              <w:rPr>
                <w:rFonts w:hint="eastAsia" w:ascii="Times New Roman" w:hAnsi="Times New Roman" w:eastAsia="宋体" w:cs="Times New Roman"/>
                <w:sz w:val="24"/>
                <w:szCs w:val="24"/>
                <w:highlight w:val="none"/>
                <w:lang w:val="en-US" w:eastAsia="zh-CN"/>
              </w:rPr>
              <w:t xml:space="preserve">等工艺符合国家标准，处置效果达国家规范要求，发现一次不符的扣10分。</w:t>
            </w:r>
            <w:r/>
          </w:p>
        </w:tc>
        <w:tc>
          <w:tcPr>
            <w:tcW w:w="764"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p>
        </w:tc>
        <w:tc>
          <w:tcPr>
            <w:tcW w:w="654"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r>
      <w:tr>
        <w:trPr>
          <w:trHeight w:val="995"/>
        </w:trPr>
        <w:tc>
          <w:tcPr>
            <w:tcW w:w="1900"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车辆配置</w:t>
            </w:r>
            <w:r/>
          </w:p>
        </w:tc>
        <w:tc>
          <w:tcPr>
            <w:tcW w:w="5215"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①使用专用封闭式车辆，证件齐全（如危险品车市区通行证等），发现一次不符的扣5分。</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②车辆配备灭火器、防泄漏工具包等，发现一次不符的扣2分。</w:t>
            </w:r>
            <w:r/>
          </w:p>
        </w:tc>
        <w:tc>
          <w:tcPr>
            <w:tcW w:w="764"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p>
        </w:tc>
        <w:tc>
          <w:tcPr>
            <w:tcW w:w="654"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r>
      <w:tr>
        <w:trPr>
          <w:trHeight w:val="878"/>
        </w:trPr>
        <w:tc>
          <w:tcPr>
            <w:tcW w:w="1900"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线路规划</w:t>
            </w:r>
            <w:r/>
          </w:p>
        </w:tc>
        <w:tc>
          <w:tcPr>
            <w:tcW w:w="5215"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运输路线避开人口密集区（学校、市场等），GPS轨迹可查，发现一次不符的扣5分。</w:t>
            </w:r>
            <w:r/>
          </w:p>
        </w:tc>
        <w:tc>
          <w:tcPr>
            <w:tcW w:w="764"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p>
        </w:tc>
        <w:tc>
          <w:tcPr>
            <w:tcW w:w="654"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r>
      <w:tr>
        <w:trPr>
          <w:trHeight w:val="995"/>
        </w:trPr>
        <w:tc>
          <w:tcPr>
            <w:tcW w:w="1900"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人员配置</w:t>
            </w:r>
            <w:r/>
          </w:p>
        </w:tc>
        <w:tc>
          <w:tcPr>
            <w:tcW w:w="5215"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①运输过程配备专职司机、押运员</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②运输人员持从业资格证上岗</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③员工持有效健康证</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④定期体检（至少1次/年），年度体检报告存档</w:t>
            </w:r>
            <w:r/>
          </w:p>
          <w:p>
            <w:pPr>
              <w:pStyle w:val="863"/>
              <w:ind w:left="0"/>
              <w:rPr>
                <w:rFonts w:hint="eastAsia"/>
                <w:lang w:val="en-US" w:eastAsia="zh-CN"/>
              </w:rPr>
            </w:pPr>
            <w:r>
              <w:rPr>
                <w:rFonts w:hint="eastAsia" w:ascii="Times New Roman" w:hAnsi="Times New Roman" w:eastAsia="宋体" w:cs="Times New Roman"/>
                <w:sz w:val="24"/>
                <w:szCs w:val="24"/>
                <w:highlight w:val="none"/>
                <w:lang w:val="en-US" w:eastAsia="zh-CN"/>
              </w:rPr>
              <w:t xml:space="preserve">发现一次不符的扣</w:t>
            </w:r>
            <w:r>
              <w:rPr>
                <w:rFonts w:hint="eastAsia" w:ascii="Times New Roman" w:hAnsi="Times New Roman" w:cs="Times New Roman"/>
                <w:sz w:val="24"/>
                <w:szCs w:val="24"/>
                <w:highlight w:val="none"/>
                <w:lang w:val="en-US" w:eastAsia="zh-CN"/>
              </w:rPr>
              <w:t xml:space="preserve">10</w:t>
            </w:r>
            <w:r>
              <w:rPr>
                <w:rFonts w:hint="eastAsia" w:ascii="Times New Roman" w:hAnsi="Times New Roman" w:eastAsia="宋体" w:cs="Times New Roman"/>
                <w:sz w:val="24"/>
                <w:szCs w:val="24"/>
                <w:highlight w:val="none"/>
                <w:lang w:val="en-US" w:eastAsia="zh-CN"/>
              </w:rPr>
              <w:t xml:space="preserve">分。</w:t>
            </w:r>
            <w:r/>
          </w:p>
        </w:tc>
        <w:tc>
          <w:tcPr>
            <w:tcW w:w="764"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20</w:t>
            </w:r>
            <w:r/>
          </w:p>
        </w:tc>
        <w:tc>
          <w:tcPr>
            <w:tcW w:w="654"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r>
      <w:tr>
        <w:trPr>
          <w:trHeight w:val="949"/>
        </w:trPr>
        <w:tc>
          <w:tcPr>
            <w:tcW w:w="1900"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防护配置</w:t>
            </w:r>
            <w:r/>
          </w:p>
        </w:tc>
        <w:tc>
          <w:tcPr>
            <w:tcW w:w="5215"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工作人员交接时佩戴口罩、手套、防护服、帽子、护目镜等基础防护设备，装备齐全且无破损，发现一次不符的扣</w:t>
            </w:r>
            <w:r>
              <w:rPr>
                <w:rFonts w:hint="eastAsia" w:ascii="Times New Roman" w:hAnsi="Times New Roman"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t xml:space="preserve">分。</w:t>
            </w:r>
            <w:r/>
          </w:p>
        </w:tc>
        <w:tc>
          <w:tcPr>
            <w:tcW w:w="764"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15</w:t>
            </w:r>
            <w:r/>
          </w:p>
        </w:tc>
        <w:tc>
          <w:tcPr>
            <w:tcW w:w="654"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r>
      <w:tr>
        <w:trPr>
          <w:trHeight w:val="1974"/>
        </w:trPr>
        <w:tc>
          <w:tcPr>
            <w:tcW w:w="1900"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操作规范</w:t>
            </w:r>
            <w:r/>
          </w:p>
        </w:tc>
        <w:tc>
          <w:tcPr>
            <w:tcW w:w="5215"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①医疗废物分类收集无混装，运输中无遗撒、泄漏</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②搬运、装卸过程符合安全流程（如轻拿轻放锐器盒）</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③无徒手直接接触废物，无暴力装卸导致医疗废物垃圾袋破损</w:t>
            </w:r>
            <w:r/>
          </w:p>
          <w:p>
            <w:pPr>
              <w:pStyle w:val="863"/>
              <w:ind w:left="0"/>
              <w:rPr>
                <w:rFonts w:hint="eastAsia"/>
                <w:lang w:val="en-US" w:eastAsia="zh-CN"/>
              </w:rPr>
            </w:pPr>
            <w:r>
              <w:rPr>
                <w:rFonts w:hint="eastAsia" w:ascii="Times New Roman" w:hAnsi="Times New Roman" w:eastAsia="宋体" w:cs="Times New Roman"/>
                <w:sz w:val="24"/>
                <w:szCs w:val="24"/>
                <w:highlight w:val="none"/>
                <w:lang w:val="en-US" w:eastAsia="zh-CN"/>
              </w:rPr>
              <w:t xml:space="preserve">发现一次不符的扣5分。</w:t>
            </w:r>
            <w:r/>
          </w:p>
        </w:tc>
        <w:tc>
          <w:tcPr>
            <w:tcW w:w="764"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15</w:t>
            </w:r>
            <w:r/>
          </w:p>
        </w:tc>
        <w:tc>
          <w:tcPr>
            <w:tcW w:w="654"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r>
      <w:tr>
        <w:trPr>
          <w:trHeight w:val="397"/>
        </w:trPr>
        <w:tc>
          <w:tcPr>
            <w:tcW w:w="1900"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时效管理</w:t>
            </w:r>
            <w:r/>
          </w:p>
        </w:tc>
        <w:tc>
          <w:tcPr>
            <w:tcW w:w="5215"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上门回收及时，确保医废暂存周期不超过48小时，发现一次不符的扣5分。</w:t>
            </w:r>
            <w:r/>
          </w:p>
        </w:tc>
        <w:tc>
          <w:tcPr>
            <w:tcW w:w="764"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p>
        </w:tc>
        <w:tc>
          <w:tcPr>
            <w:tcW w:w="654"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r>
      <w:tr>
        <w:trPr>
          <w:trHeight w:val="1009"/>
        </w:trPr>
        <w:tc>
          <w:tcPr>
            <w:tcW w:w="1900"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交接规范</w:t>
            </w:r>
            <w:r/>
          </w:p>
        </w:tc>
        <w:tc>
          <w:tcPr>
            <w:tcW w:w="5215"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①配合产废单位完成出库交接，电子/纸质交接单完整（重量、种类、时间），数据可追溯</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②纸质交接单双方签字，存档≥3年</w:t>
            </w:r>
            <w:r/>
          </w:p>
          <w:p>
            <w:pPr>
              <w:pStyle w:val="863"/>
              <w:ind w:left="0"/>
              <w:rPr>
                <w:rFonts w:hint="eastAsia"/>
                <w:lang w:val="en-US" w:eastAsia="zh-CN"/>
              </w:rPr>
            </w:pPr>
            <w:r>
              <w:rPr>
                <w:rFonts w:hint="eastAsia" w:ascii="Times New Roman" w:hAnsi="Times New Roman" w:eastAsia="宋体" w:cs="Times New Roman"/>
                <w:sz w:val="24"/>
                <w:szCs w:val="24"/>
                <w:highlight w:val="none"/>
                <w:lang w:val="en-US" w:eastAsia="zh-CN"/>
              </w:rPr>
              <w:t xml:space="preserve">发现一次不符的扣</w:t>
            </w:r>
            <w:r>
              <w:rPr>
                <w:rFonts w:hint="eastAsia" w:ascii="Times New Roman" w:hAnsi="Times New Roman" w:cs="Times New Roman"/>
                <w:sz w:val="24"/>
                <w:szCs w:val="24"/>
                <w:highlight w:val="none"/>
                <w:lang w:val="en-US" w:eastAsia="zh-CN"/>
              </w:rPr>
              <w:t xml:space="preserve">10</w:t>
            </w:r>
            <w:r>
              <w:rPr>
                <w:rFonts w:hint="eastAsia" w:ascii="Times New Roman" w:hAnsi="Times New Roman" w:eastAsia="宋体" w:cs="Times New Roman"/>
                <w:sz w:val="24"/>
                <w:szCs w:val="24"/>
                <w:highlight w:val="none"/>
                <w:lang w:val="en-US" w:eastAsia="zh-CN"/>
              </w:rPr>
              <w:t xml:space="preserve">分。</w:t>
            </w:r>
            <w:r/>
          </w:p>
        </w:tc>
        <w:tc>
          <w:tcPr>
            <w:tcW w:w="764"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p>
        </w:tc>
        <w:tc>
          <w:tcPr>
            <w:tcW w:w="654"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r>
      <w:tr>
        <w:trPr>
          <w:trHeight w:val="579"/>
        </w:trPr>
        <w:tc>
          <w:tcPr>
            <w:gridSpan w:val="4"/>
            <w:tcW w:w="8533"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总分：≥90分，优秀；75-89分，合格，限期整改薄弱项；＜75分，不合格。</w:t>
            </w:r>
            <w:r/>
          </w:p>
        </w:tc>
      </w:tr>
    </w:tbl>
    <w:p>
      <w:pPr>
        <w:ind w:firstLine="480"/>
        <w:jc w:val="both"/>
        <w:spacing w:line="42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考核人签字：</w:t>
      </w:r>
      <w:r>
        <w:rPr>
          <w:rFonts w:hint="eastAsia" w:ascii="Times New Roman" w:hAnsi="Times New Roman" w:eastAsia="宋体" w:cs="Times New Roman"/>
          <w:sz w:val="24"/>
          <w:szCs w:val="24"/>
          <w:highlight w:val="none"/>
          <w:u w:val="single"/>
          <w:lang w:val="en-US" w:eastAsia="zh-CN"/>
        </w:rPr>
        <w:t xml:space="preserve">                    </w:t>
      </w:r>
      <w:r>
        <w:rPr>
          <w:rFonts w:hint="eastAsia" w:ascii="Times New Roman" w:hAnsi="Times New Roman" w:eastAsia="宋体" w:cs="Times New Roman"/>
          <w:sz w:val="24"/>
          <w:szCs w:val="24"/>
          <w:highlight w:val="none"/>
          <w:lang w:val="en-US" w:eastAsia="zh-CN"/>
        </w:rPr>
        <w:t xml:space="preserve">处置公司确认：</w:t>
      </w:r>
      <w:r>
        <w:rPr>
          <w:rFonts w:hint="eastAsia" w:ascii="Times New Roman" w:hAnsi="Times New Roman" w:eastAsia="宋体" w:cs="Times New Roman"/>
          <w:sz w:val="24"/>
          <w:szCs w:val="24"/>
          <w:highlight w:val="none"/>
          <w:u w:val="single"/>
          <w:lang w:val="en-US" w:eastAsia="zh-CN"/>
        </w:rPr>
        <w:t xml:space="preserve">                  </w:t>
      </w:r>
      <w:r/>
    </w:p>
    <w:p>
      <w:pPr>
        <w:ind w:firstLine="480"/>
        <w:spacing w:line="450" w:lineRule="exact"/>
        <w:rPr>
          <w:rFonts w:hint="default" w:ascii="Times New Roman" w:hAnsi="Times New Roman" w:eastAsia="宋体" w:cs="Times New Roman"/>
          <w:b w:val="0"/>
          <w:bCs w:val="0"/>
          <w:color w:val="000000"/>
          <w:sz w:val="24"/>
          <w:szCs w:val="24"/>
          <w:highlight w:val="none"/>
        </w:rPr>
        <w:outlineLvl w:val="9"/>
      </w:pPr>
      <w:r>
        <w:rPr>
          <w:rFonts w:hint="eastAsia" w:ascii="Times New Roman" w:hAnsi="Times New Roman" w:eastAsia="宋体" w:cs="Times New Roman"/>
          <w:b w:val="0"/>
          <w:bCs w:val="0"/>
          <w:color w:val="000000"/>
          <w:sz w:val="24"/>
          <w:szCs w:val="24"/>
          <w:highlight w:val="none"/>
          <w:lang w:eastAsia="zh-CN"/>
        </w:rPr>
        <w:t xml:space="preserve">注：每月进行考核，优秀的支付该月全额款项，合格的支付该月</w:t>
      </w:r>
      <w:r>
        <w:rPr>
          <w:rFonts w:hint="eastAsia" w:ascii="Times New Roman" w:hAnsi="Times New Roman" w:eastAsia="宋体" w:cs="Times New Roman"/>
          <w:b w:val="0"/>
          <w:bCs w:val="0"/>
          <w:color w:val="000000"/>
          <w:sz w:val="24"/>
          <w:szCs w:val="24"/>
          <w:highlight w:val="none"/>
          <w:lang w:val="en-US" w:eastAsia="zh-CN"/>
        </w:rPr>
        <w:t xml:space="preserve">95%款项，不合格的支付该月90%款项；累计达到3次不合格的，采购人有权无条件终止合同。</w:t>
      </w:r>
      <w:r/>
    </w:p>
    <w:p>
      <w:pPr>
        <w:ind w:firstLine="480"/>
        <w:spacing w:line="450" w:lineRule="exact"/>
        <w:rPr>
          <w:rFonts w:hint="eastAsia" w:ascii="Times New Roman" w:hAnsi="Times New Roman" w:eastAsia="宋体" w:cs="Times New Roman"/>
          <w:b w:val="0"/>
          <w:bCs w:val="0"/>
          <w:color w:val="000000"/>
          <w:sz w:val="24"/>
          <w:szCs w:val="24"/>
          <w:highlight w:val="none"/>
        </w:rPr>
        <w:outlineLvl w:val="9"/>
      </w:pPr>
      <w:r>
        <w:rPr>
          <w:rFonts w:hint="eastAsia" w:ascii="Times New Roman" w:hAnsi="Times New Roman" w:eastAsia="宋体" w:cs="Times New Roman"/>
          <w:b w:val="0"/>
          <w:bCs w:val="0"/>
          <w:color w:val="000000"/>
          <w:sz w:val="24"/>
          <w:szCs w:val="24"/>
          <w:highlight w:val="none"/>
        </w:rPr>
      </w:r>
      <w:r/>
    </w:p>
    <w:p>
      <w:pPr>
        <w:spacing w:line="440" w:lineRule="exact"/>
        <w:rPr>
          <w:rFonts w:hint="eastAsia" w:ascii="Times New Roman" w:hAnsi="Times New Roman" w:eastAsia="宋体" w:cs="Times New Roman"/>
          <w:b/>
          <w:bCs/>
          <w:sz w:val="28"/>
          <w:szCs w:val="22"/>
          <w:highlight w:val="none"/>
        </w:rPr>
        <w:outlineLvl w:val="1"/>
      </w:pPr>
      <w:r/>
      <w:bookmarkStart w:id="391" w:name="_Toc32204"/>
      <w:r/>
      <w:bookmarkStart w:id="392" w:name="_Toc21427"/>
      <w:r>
        <w:rPr>
          <w:rFonts w:hint="eastAsia" w:ascii="Times New Roman" w:hAnsi="Times New Roman" w:eastAsia="宋体" w:cs="Times New Roman"/>
          <w:b/>
          <w:bCs/>
          <w:sz w:val="28"/>
          <w:szCs w:val="22"/>
          <w:highlight w:val="none"/>
          <w:lang w:val="en-US" w:eastAsia="zh-CN"/>
        </w:rPr>
        <w:t xml:space="preserve">八、</w:t>
      </w:r>
      <w:r>
        <w:rPr>
          <w:rFonts w:hint="eastAsia" w:ascii="Times New Roman" w:hAnsi="Times New Roman" w:eastAsia="宋体" w:cs="Times New Roman"/>
          <w:b/>
          <w:bCs/>
          <w:sz w:val="28"/>
          <w:szCs w:val="22"/>
          <w:highlight w:val="none"/>
        </w:rPr>
        <w:t xml:space="preserve">实质性要求</w:t>
      </w:r>
      <w:r>
        <w:rPr>
          <w:rFonts w:hint="eastAsia" w:ascii="Times New Roman" w:hAnsi="Times New Roman" w:eastAsia="宋体" w:cs="Times New Roman"/>
          <w:b/>
          <w:bCs/>
          <w:sz w:val="28"/>
          <w:szCs w:val="22"/>
          <w:highlight w:val="none"/>
          <w:lang w:eastAsia="zh-CN"/>
        </w:rPr>
        <w:t xml:space="preserve">：</w:t>
      </w:r>
      <w:bookmarkEnd w:id="391"/>
      <w:r/>
      <w:bookmarkEnd w:id="392"/>
      <w:r/>
      <w:r/>
    </w:p>
    <w:p>
      <w:pPr>
        <w:ind w:firstLine="480"/>
        <w:spacing w:line="45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本招标文件中斜体且有下划线部分为实质性要求和条件，投标人应实质性响应，否则将视为无效投标。</w:t>
      </w:r>
      <w:r/>
    </w:p>
    <w:p>
      <w:pPr>
        <w:ind w:firstLine="480"/>
        <w:rPr>
          <w:rFonts w:ascii="宋体" w:hAnsi="宋体" w:eastAsia="宋体" w:cs="Times New Roman"/>
          <w:sz w:val="24"/>
          <w:szCs w:val="24"/>
          <w:highlight w:val="none"/>
        </w:rPr>
      </w:pPr>
      <w:r>
        <w:rPr>
          <w:rFonts w:ascii="宋体" w:hAnsi="宋体" w:eastAsia="宋体" w:cs="Times New Roman"/>
          <w:sz w:val="24"/>
          <w:szCs w:val="24"/>
          <w:highlight w:val="none"/>
        </w:rPr>
      </w:r>
      <w:r/>
    </w:p>
    <w:p>
      <w:pPr>
        <w:jc w:val="center"/>
        <w:keepNext/>
        <w:rPr>
          <w:rFonts w:ascii="黑体" w:hAnsi="Courier New" w:eastAsia="黑体" w:cs="Courier New"/>
          <w:bCs/>
          <w:color w:val="000000"/>
          <w:sz w:val="44"/>
          <w:szCs w:val="21"/>
          <w:highlight w:val="none"/>
        </w:rPr>
        <w:outlineLvl w:val="0"/>
      </w:pPr>
      <w:r>
        <w:rPr>
          <w:rFonts w:ascii="黑体" w:hAnsi="Times New Roman" w:eastAsia="黑体" w:cs="Times New Roman"/>
          <w:bCs/>
          <w:color w:val="000000"/>
          <w:sz w:val="44"/>
          <w:szCs w:val="28"/>
          <w:highlight w:val="none"/>
        </w:rPr>
        <w:br w:type="page" w:clear="all"/>
      </w:r>
      <w:bookmarkStart w:id="393" w:name="_Toc13252"/>
      <w:r/>
      <w:bookmarkStart w:id="394" w:name="_Toc163508396"/>
      <w:r/>
      <w:bookmarkStart w:id="395" w:name="_Toc163508321"/>
      <w:r/>
      <w:bookmarkStart w:id="396" w:name="_Toc21646"/>
      <w:r>
        <w:rPr>
          <w:rFonts w:hint="eastAsia" w:ascii="宋体" w:hAnsi="宋体" w:eastAsia="宋体" w:cs="Times New Roman"/>
          <w:b/>
          <w:color w:val="000000"/>
          <w:sz w:val="44"/>
          <w:szCs w:val="44"/>
          <w:highlight w:val="none"/>
        </w:rPr>
        <w:t xml:space="preserve">第五章  评标方法与评标标准</w:t>
      </w:r>
      <w:bookmarkEnd w:id="393"/>
      <w:r/>
      <w:bookmarkEnd w:id="394"/>
      <w:r/>
      <w:bookmarkEnd w:id="395"/>
      <w:r/>
      <w:bookmarkEnd w:id="396"/>
      <w:r/>
      <w:r/>
    </w:p>
    <w:p>
      <w:pPr>
        <w:keepLines w:val="0"/>
        <w:keepNext w:val="0"/>
        <w:pageBreakBefore w:val="0"/>
        <w:spacing w:beforeAutospacing="0" w:afterAutospacing="0" w:line="480" w:lineRule="exact"/>
        <w:widowControl w:val="off"/>
        <w:rPr>
          <w:rFonts w:ascii="Calibri" w:hAnsi="Calibri" w:eastAsia="宋体" w:cs="Times New Roman"/>
          <w:b/>
          <w:bCs/>
          <w:sz w:val="28"/>
          <w:highlight w:val="none"/>
        </w:rPr>
      </w:pPr>
      <w:r/>
      <w:bookmarkStart w:id="397" w:name="_Toc16264"/>
      <w:r/>
      <w:bookmarkStart w:id="398" w:name="_Toc17476"/>
      <w:r/>
      <w:bookmarkStart w:id="399" w:name="_Toc698"/>
      <w:r>
        <w:rPr>
          <w:rFonts w:hint="eastAsia" w:ascii="Calibri" w:hAnsi="Calibri" w:eastAsia="宋体" w:cs="Times New Roman"/>
          <w:b/>
          <w:bCs/>
          <w:sz w:val="28"/>
          <w:highlight w:val="none"/>
        </w:rPr>
        <w:t xml:space="preserve">一、评标方法：</w:t>
      </w:r>
      <w:bookmarkEnd w:id="397"/>
      <w:r/>
      <w:bookmarkEnd w:id="398"/>
      <w:r/>
      <w:bookmarkEnd w:id="399"/>
      <w:r/>
      <w:r/>
    </w:p>
    <w:p>
      <w:pPr>
        <w:ind w:firstLine="470"/>
        <w:keepLines w:val="0"/>
        <w:keepNext w:val="0"/>
        <w:pageBreakBefore w:val="0"/>
        <w:spacing w:beforeAutospacing="0" w:afterAutospacing="0" w:line="48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评标办法采用综合评分法。评标结果按评审后得分由高到低顺序排列。得分相同的，按投标报价由低到高（优惠率由大到小）顺序排列。得分且投标报价相同的，按系统中参与投标时间先后顺序排列。得分、投标报价及参与投标时间均相同的，则由评标委员会组织抽签确定。</w:t>
      </w:r>
      <w:r/>
    </w:p>
    <w:p>
      <w:pPr>
        <w:ind w:firstLine="470"/>
        <w:keepLines w:val="0"/>
        <w:keepNext w:val="0"/>
        <w:pageBreakBefore w:val="0"/>
        <w:spacing w:beforeAutospacing="0" w:afterAutospacing="0" w:line="48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2.投标文件满足招标文件全部实质性要求，且按照评分标准评审得分前三名为中标候选人，并根据采购人委托直接确定第一名为中标人。</w:t>
      </w:r>
      <w:r/>
    </w:p>
    <w:p>
      <w:pPr>
        <w:keepLines w:val="0"/>
        <w:keepNext w:val="0"/>
        <w:pageBreakBefore w:val="0"/>
        <w:spacing w:beforeAutospacing="0" w:afterAutospacing="0" w:line="480" w:lineRule="exact"/>
        <w:widowControl w:val="off"/>
        <w:rPr>
          <w:rFonts w:ascii="Calibri" w:hAnsi="Calibri" w:eastAsia="宋体" w:cs="Times New Roman"/>
          <w:b/>
          <w:bCs/>
          <w:sz w:val="28"/>
          <w:highlight w:val="none"/>
        </w:rPr>
      </w:pPr>
      <w:r>
        <w:rPr>
          <w:rFonts w:ascii="Calibri" w:hAnsi="Calibri" w:eastAsia="宋体" w:cs="Times New Roman"/>
          <w:b/>
          <w:bCs/>
          <w:sz w:val="28"/>
          <w:highlight w:val="none"/>
        </w:rPr>
        <w:t xml:space="preserve">二、评</w:t>
      </w:r>
      <w:r>
        <w:rPr>
          <w:rFonts w:hint="eastAsia" w:ascii="Calibri" w:hAnsi="Calibri" w:eastAsia="宋体" w:cs="Times New Roman"/>
          <w:b/>
          <w:bCs/>
          <w:sz w:val="28"/>
          <w:highlight w:val="none"/>
        </w:rPr>
        <w:t xml:space="preserve">标</w:t>
      </w:r>
      <w:r>
        <w:rPr>
          <w:rFonts w:ascii="Calibri" w:hAnsi="Calibri" w:eastAsia="宋体" w:cs="Times New Roman"/>
          <w:b/>
          <w:bCs/>
          <w:sz w:val="28"/>
          <w:highlight w:val="none"/>
        </w:rPr>
        <w:t xml:space="preserve">标准：</w:t>
      </w:r>
      <w:r/>
    </w:p>
    <w:p>
      <w:pPr>
        <w:ind w:firstLine="482"/>
        <w:keepLines w:val="0"/>
        <w:keepNext w:val="0"/>
        <w:pageBreakBefore w:val="0"/>
        <w:spacing w:beforeAutospacing="0" w:afterAutospacing="0" w:line="480" w:lineRule="exact"/>
        <w:widowControl w:val="off"/>
        <w:rPr>
          <w:rFonts w:ascii="Times New Roman" w:hAnsi="Times New Roman" w:eastAsia="宋体" w:cs="Times New Roman"/>
          <w:b/>
          <w:bCs/>
          <w:sz w:val="24"/>
          <w:szCs w:val="20"/>
          <w:highlight w:val="none"/>
        </w:rPr>
      </w:pPr>
      <w:r>
        <w:rPr>
          <w:rFonts w:ascii="Times New Roman" w:hAnsi="Times New Roman" w:eastAsia="宋体" w:cs="Times New Roman"/>
          <w:b/>
          <w:bCs/>
          <w:sz w:val="24"/>
          <w:szCs w:val="20"/>
          <w:highlight w:val="none"/>
        </w:rPr>
        <w:t xml:space="preserve">1、投标报价</w:t>
      </w:r>
      <w:r>
        <w:rPr>
          <w:rFonts w:hint="eastAsia" w:ascii="Times New Roman" w:hAnsi="Times New Roman" w:eastAsia="宋体" w:cs="Times New Roman"/>
          <w:b/>
          <w:bCs/>
          <w:sz w:val="24"/>
          <w:szCs w:val="20"/>
          <w:highlight w:val="none"/>
          <w:lang w:val="en-US" w:eastAsia="zh-CN"/>
        </w:rPr>
        <w:t xml:space="preserve">25</w:t>
      </w:r>
      <w:r>
        <w:rPr>
          <w:rFonts w:ascii="Times New Roman" w:hAnsi="Times New Roman" w:eastAsia="宋体" w:cs="Times New Roman"/>
          <w:b/>
          <w:bCs/>
          <w:sz w:val="24"/>
          <w:szCs w:val="20"/>
          <w:highlight w:val="none"/>
        </w:rPr>
        <w:t xml:space="preserve">分</w:t>
      </w:r>
      <w:r/>
    </w:p>
    <w:p>
      <w:pPr>
        <w:ind w:firstLine="480"/>
        <w:keepLines w:val="0"/>
        <w:keepNext w:val="0"/>
        <w:pageBreakBefore w:val="0"/>
        <w:spacing w:beforeAutospacing="0" w:afterAutospacing="0" w:line="480" w:lineRule="exact"/>
        <w:widowControl w:val="off"/>
        <w:rPr>
          <w:rFonts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lang w:val="en-US" w:eastAsia="zh-CN"/>
        </w:rPr>
        <w:t xml:space="preserve">1.1</w:t>
      </w:r>
      <w:r>
        <w:rPr>
          <w:rFonts w:ascii="Times New Roman" w:hAnsi="Times New Roman" w:eastAsia="宋体" w:cs="Times New Roman"/>
          <w:sz w:val="24"/>
          <w:szCs w:val="20"/>
          <w:highlight w:val="none"/>
        </w:rPr>
        <w:t xml:space="preserve">满足招标文件要求且投标价格最低的投标报价</w:t>
      </w:r>
      <w:r>
        <w:rPr>
          <w:rFonts w:hint="eastAsia" w:ascii="Times New Roman" w:hAnsi="Times New Roman" w:eastAsia="宋体" w:cs="Times New Roman"/>
          <w:color w:val="auto"/>
          <w:sz w:val="24"/>
          <w:szCs w:val="20"/>
          <w:highlight w:val="none"/>
          <w:lang w:eastAsia="zh-CN"/>
        </w:rPr>
        <w:t xml:space="preserve">（</w:t>
      </w:r>
      <w:r>
        <w:rPr>
          <w:rFonts w:hint="eastAsia" w:ascii="Times New Roman" w:hAnsi="Times New Roman" w:eastAsia="宋体" w:cs="Times New Roman"/>
          <w:color w:val="auto"/>
          <w:sz w:val="24"/>
          <w:szCs w:val="20"/>
          <w:highlight w:val="none"/>
        </w:rPr>
        <w:t xml:space="preserve">投标服务单价</w:t>
      </w:r>
      <w:r>
        <w:rPr>
          <w:rFonts w:hint="eastAsia" w:ascii="Times New Roman" w:hAnsi="Times New Roman" w:eastAsia="宋体" w:cs="Times New Roman"/>
          <w:color w:val="auto"/>
          <w:sz w:val="24"/>
          <w:szCs w:val="20"/>
          <w:highlight w:val="none"/>
          <w:lang w:eastAsia="zh-CN"/>
        </w:rPr>
        <w:t xml:space="preserve">）</w:t>
      </w:r>
      <w:r>
        <w:rPr>
          <w:rFonts w:ascii="Times New Roman" w:hAnsi="Times New Roman" w:eastAsia="宋体" w:cs="Times New Roman"/>
          <w:sz w:val="24"/>
          <w:szCs w:val="20"/>
          <w:highlight w:val="none"/>
        </w:rPr>
        <w:t xml:space="preserve">为评标基准价</w:t>
      </w:r>
      <w:r>
        <w:rPr>
          <w:rFonts w:hint="eastAsia" w:ascii="Times New Roman" w:hAnsi="Times New Roman" w:eastAsia="宋体" w:cs="Times New Roman"/>
          <w:sz w:val="24"/>
          <w:szCs w:val="20"/>
          <w:highlight w:val="none"/>
        </w:rPr>
        <w:t xml:space="preserve">，</w:t>
      </w:r>
      <w:r>
        <w:rPr>
          <w:rFonts w:ascii="Times New Roman" w:hAnsi="Times New Roman" w:eastAsia="宋体" w:cs="Times New Roman"/>
          <w:sz w:val="24"/>
          <w:szCs w:val="20"/>
          <w:highlight w:val="none"/>
        </w:rPr>
        <w:t xml:space="preserve">其价格分为</w:t>
      </w:r>
      <w:r>
        <w:rPr>
          <w:rFonts w:hint="eastAsia" w:ascii="Times New Roman" w:hAnsi="Times New Roman" w:eastAsia="宋体" w:cs="Times New Roman"/>
          <w:sz w:val="24"/>
          <w:szCs w:val="20"/>
          <w:highlight w:val="none"/>
          <w:lang w:val="en-US" w:eastAsia="zh-CN"/>
        </w:rPr>
        <w:t xml:space="preserve">25</w:t>
      </w:r>
      <w:r>
        <w:rPr>
          <w:rFonts w:ascii="Times New Roman" w:hAnsi="Times New Roman" w:eastAsia="宋体" w:cs="Times New Roman"/>
          <w:sz w:val="24"/>
          <w:szCs w:val="20"/>
          <w:highlight w:val="none"/>
        </w:rPr>
        <w:t xml:space="preserve">分；其他投标人的价格分按下列公式计算：投标报价得分＝（评标基准价／投标报价</w:t>
      </w:r>
      <w:r>
        <w:rPr>
          <w:rFonts w:hint="eastAsia" w:ascii="Times New Roman" w:hAnsi="Times New Roman" w:eastAsia="宋体" w:cs="Times New Roman"/>
          <w:color w:val="auto"/>
          <w:sz w:val="24"/>
          <w:szCs w:val="20"/>
          <w:highlight w:val="none"/>
          <w:lang w:eastAsia="zh-CN"/>
        </w:rPr>
        <w:t xml:space="preserve">（</w:t>
      </w:r>
      <w:r>
        <w:rPr>
          <w:rFonts w:hint="eastAsia" w:ascii="Times New Roman" w:hAnsi="Times New Roman" w:eastAsia="宋体" w:cs="Times New Roman"/>
          <w:color w:val="auto"/>
          <w:sz w:val="24"/>
          <w:szCs w:val="20"/>
          <w:highlight w:val="none"/>
        </w:rPr>
        <w:t xml:space="preserve">投标服务单价</w:t>
      </w:r>
      <w:r>
        <w:rPr>
          <w:rFonts w:hint="eastAsia" w:ascii="Times New Roman" w:hAnsi="Times New Roman" w:eastAsia="宋体" w:cs="Times New Roman"/>
          <w:color w:val="auto"/>
          <w:sz w:val="24"/>
          <w:szCs w:val="20"/>
          <w:highlight w:val="none"/>
          <w:lang w:eastAsia="zh-CN"/>
        </w:rPr>
        <w:t xml:space="preserve">）</w:t>
      </w:r>
      <w:r>
        <w:rPr>
          <w:rFonts w:ascii="Times New Roman" w:hAnsi="Times New Roman" w:eastAsia="宋体" w:cs="Times New Roman"/>
          <w:sz w:val="24"/>
          <w:szCs w:val="20"/>
          <w:highlight w:val="none"/>
        </w:rPr>
        <w:t xml:space="preserve">）×</w:t>
      </w:r>
      <w:r>
        <w:rPr>
          <w:rFonts w:hint="eastAsia" w:ascii="Times New Roman" w:hAnsi="Times New Roman" w:eastAsia="宋体" w:cs="Times New Roman"/>
          <w:sz w:val="24"/>
          <w:szCs w:val="20"/>
          <w:highlight w:val="none"/>
          <w:lang w:val="en-US" w:eastAsia="zh-CN"/>
        </w:rPr>
        <w:t xml:space="preserve">25</w:t>
      </w:r>
      <w:r>
        <w:rPr>
          <w:rFonts w:ascii="Times New Roman" w:hAnsi="Times New Roman" w:eastAsia="宋体" w:cs="Times New Roman"/>
          <w:sz w:val="24"/>
          <w:szCs w:val="20"/>
          <w:highlight w:val="none"/>
        </w:rPr>
        <w:t xml:space="preserve">分。</w:t>
      </w:r>
      <w:r/>
    </w:p>
    <w:p>
      <w:pPr>
        <w:ind w:firstLine="480"/>
        <w:keepLines w:val="0"/>
        <w:keepNext w:val="0"/>
        <w:pageBreakBefore w:val="0"/>
        <w:spacing w:beforeAutospacing="0" w:afterAutospacing="0" w:line="480" w:lineRule="exact"/>
        <w:widowControl w:val="off"/>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1.2评审过程中出现下列情形之一的，评审委员会应当启动异常低价投标（响应）审查程序：</w:t>
      </w:r>
      <w:r/>
    </w:p>
    <w:p>
      <w:pPr>
        <w:ind w:firstLine="480"/>
        <w:keepLines w:val="0"/>
        <w:keepNext w:val="0"/>
        <w:pageBreakBefore w:val="0"/>
        <w:spacing w:beforeAutospacing="0" w:afterAutospacing="0" w:line="480" w:lineRule="exact"/>
        <w:widowControl w:val="off"/>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（1）投标（响应）报价低于全部通过符合性审查供应商投标（响应）报价平均值</w:t>
      </w:r>
      <w:r>
        <w:rPr>
          <w:rFonts w:ascii="宋体" w:hAnsi="宋体" w:eastAsia="宋体" w:cs="Times New Roman"/>
          <w:color w:val="000000"/>
          <w:sz w:val="24"/>
          <w:szCs w:val="20"/>
          <w:highlight w:val="none"/>
        </w:rPr>
        <w:t xml:space="preserve">50%</w:t>
      </w:r>
      <w:r>
        <w:rPr>
          <w:rFonts w:hint="eastAsia" w:ascii="宋体" w:hAnsi="宋体" w:eastAsia="宋体" w:cs="Times New Roman"/>
          <w:color w:val="000000"/>
          <w:sz w:val="24"/>
          <w:szCs w:val="20"/>
          <w:highlight w:val="none"/>
        </w:rPr>
        <w:t xml:space="preserve">的，即投标（响应）报价</w:t>
      </w:r>
      <w:r>
        <w:rPr>
          <w:rFonts w:ascii="宋体" w:hAnsi="宋体" w:eastAsia="宋体" w:cs="Times New Roman"/>
          <w:color w:val="000000"/>
          <w:sz w:val="24"/>
          <w:szCs w:val="20"/>
          <w:highlight w:val="none"/>
        </w:rPr>
        <w:t xml:space="preserve">&lt;</w:t>
      </w:r>
      <w:r>
        <w:rPr>
          <w:rFonts w:hint="eastAsia" w:ascii="宋体" w:hAnsi="宋体" w:eastAsia="宋体" w:cs="Times New Roman"/>
          <w:color w:val="000000"/>
          <w:sz w:val="24"/>
          <w:szCs w:val="20"/>
          <w:highlight w:val="none"/>
        </w:rPr>
        <w:t xml:space="preserve">全部通过符合性审查供应商投标（响应）报价平均值</w:t>
      </w:r>
      <w:r>
        <w:rPr>
          <w:rFonts w:ascii="宋体" w:hAnsi="宋体" w:eastAsia="宋体" w:cs="Times New Roman"/>
          <w:color w:val="000000"/>
          <w:sz w:val="24"/>
          <w:szCs w:val="20"/>
          <w:highlight w:val="none"/>
        </w:rPr>
        <w:t xml:space="preserve">×50%</w:t>
      </w:r>
      <w:r>
        <w:rPr>
          <w:rFonts w:hint="eastAsia" w:ascii="宋体" w:hAnsi="宋体" w:eastAsia="宋体" w:cs="Times New Roman"/>
          <w:color w:val="000000"/>
          <w:sz w:val="24"/>
          <w:szCs w:val="20"/>
          <w:highlight w:val="none"/>
        </w:rPr>
        <w:t xml:space="preserve">；</w:t>
      </w:r>
      <w:r/>
    </w:p>
    <w:p>
      <w:pPr>
        <w:ind w:firstLine="480"/>
        <w:keepLines w:val="0"/>
        <w:keepNext w:val="0"/>
        <w:pageBreakBefore w:val="0"/>
        <w:spacing w:beforeAutospacing="0" w:afterAutospacing="0" w:line="480" w:lineRule="exact"/>
        <w:widowControl w:val="off"/>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（2）投标（响应）报价低于通过符合性审查的次低报价供应商投标（响应）报价</w:t>
      </w:r>
      <w:r>
        <w:rPr>
          <w:rFonts w:ascii="宋体" w:hAnsi="宋体" w:eastAsia="宋体" w:cs="Times New Roman"/>
          <w:color w:val="000000"/>
          <w:sz w:val="24"/>
          <w:szCs w:val="20"/>
          <w:highlight w:val="none"/>
        </w:rPr>
        <w:t xml:space="preserve">50%</w:t>
      </w:r>
      <w:r>
        <w:rPr>
          <w:rFonts w:hint="eastAsia" w:ascii="宋体" w:hAnsi="宋体" w:eastAsia="宋体" w:cs="Times New Roman"/>
          <w:color w:val="000000"/>
          <w:sz w:val="24"/>
          <w:szCs w:val="20"/>
          <w:highlight w:val="none"/>
        </w:rPr>
        <w:t xml:space="preserve">的，即投标（响应）报价</w:t>
      </w:r>
      <w:r>
        <w:rPr>
          <w:rFonts w:ascii="宋体" w:hAnsi="宋体" w:eastAsia="宋体" w:cs="Times New Roman"/>
          <w:color w:val="000000"/>
          <w:sz w:val="24"/>
          <w:szCs w:val="20"/>
          <w:highlight w:val="none"/>
        </w:rPr>
        <w:t xml:space="preserve">&lt;</w:t>
      </w:r>
      <w:r>
        <w:rPr>
          <w:rFonts w:hint="eastAsia" w:ascii="宋体" w:hAnsi="宋体" w:eastAsia="宋体" w:cs="Times New Roman"/>
          <w:color w:val="000000"/>
          <w:sz w:val="24"/>
          <w:szCs w:val="20"/>
          <w:highlight w:val="none"/>
        </w:rPr>
        <w:t xml:space="preserve">通过符合性审查的次低报价供应商投标（响应）报价</w:t>
      </w:r>
      <w:r>
        <w:rPr>
          <w:rFonts w:ascii="宋体" w:hAnsi="宋体" w:eastAsia="宋体" w:cs="Times New Roman"/>
          <w:color w:val="000000"/>
          <w:sz w:val="24"/>
          <w:szCs w:val="20"/>
          <w:highlight w:val="none"/>
        </w:rPr>
        <w:t xml:space="preserve">×50%</w:t>
      </w:r>
      <w:r>
        <w:rPr>
          <w:rFonts w:hint="eastAsia" w:ascii="宋体" w:hAnsi="宋体" w:eastAsia="宋体" w:cs="Times New Roman"/>
          <w:color w:val="000000"/>
          <w:sz w:val="24"/>
          <w:szCs w:val="20"/>
          <w:highlight w:val="none"/>
        </w:rPr>
        <w:t xml:space="preserve">；</w:t>
      </w:r>
      <w:r/>
    </w:p>
    <w:p>
      <w:pPr>
        <w:ind w:firstLine="480"/>
        <w:keepLines w:val="0"/>
        <w:keepNext w:val="0"/>
        <w:pageBreakBefore w:val="0"/>
        <w:spacing w:beforeAutospacing="0" w:afterAutospacing="0" w:line="480" w:lineRule="exact"/>
        <w:widowControl w:val="off"/>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（3）投标（响应）报价低于采购项目最高限价</w:t>
      </w:r>
      <w:r>
        <w:rPr>
          <w:rFonts w:ascii="宋体" w:hAnsi="宋体" w:eastAsia="宋体" w:cs="Times New Roman"/>
          <w:color w:val="000000"/>
          <w:sz w:val="24"/>
          <w:szCs w:val="20"/>
          <w:highlight w:val="none"/>
        </w:rPr>
        <w:t xml:space="preserve">45%</w:t>
      </w:r>
      <w:r>
        <w:rPr>
          <w:rFonts w:hint="eastAsia" w:ascii="宋体" w:hAnsi="宋体" w:eastAsia="宋体" w:cs="Times New Roman"/>
          <w:color w:val="000000"/>
          <w:sz w:val="24"/>
          <w:szCs w:val="20"/>
          <w:highlight w:val="none"/>
        </w:rPr>
        <w:t xml:space="preserve">的，即投标（响应）报价</w:t>
      </w:r>
      <w:r>
        <w:rPr>
          <w:rFonts w:ascii="宋体" w:hAnsi="宋体" w:eastAsia="宋体" w:cs="Times New Roman"/>
          <w:color w:val="000000"/>
          <w:sz w:val="24"/>
          <w:szCs w:val="20"/>
          <w:highlight w:val="none"/>
        </w:rPr>
        <w:t xml:space="preserve">&lt;</w:t>
      </w:r>
      <w:r>
        <w:rPr>
          <w:rFonts w:hint="eastAsia" w:ascii="宋体" w:hAnsi="宋体" w:eastAsia="宋体" w:cs="Times New Roman"/>
          <w:color w:val="000000"/>
          <w:sz w:val="24"/>
          <w:szCs w:val="20"/>
          <w:highlight w:val="none"/>
        </w:rPr>
        <w:t xml:space="preserve">采购项目最高限价</w:t>
      </w:r>
      <w:r>
        <w:rPr>
          <w:rFonts w:ascii="宋体" w:hAnsi="宋体" w:eastAsia="宋体" w:cs="Times New Roman"/>
          <w:color w:val="000000"/>
          <w:sz w:val="24"/>
          <w:szCs w:val="20"/>
          <w:highlight w:val="none"/>
        </w:rPr>
        <w:t xml:space="preserve">×45%</w:t>
      </w:r>
      <w:r>
        <w:rPr>
          <w:rFonts w:hint="eastAsia" w:ascii="宋体" w:hAnsi="宋体" w:eastAsia="宋体" w:cs="Times New Roman"/>
          <w:color w:val="000000"/>
          <w:sz w:val="24"/>
          <w:szCs w:val="20"/>
          <w:highlight w:val="none"/>
        </w:rPr>
        <w:t xml:space="preserve">；</w:t>
      </w:r>
      <w:r/>
    </w:p>
    <w:p>
      <w:pPr>
        <w:ind w:firstLine="480"/>
        <w:keepLines w:val="0"/>
        <w:keepNext w:val="0"/>
        <w:pageBreakBefore w:val="0"/>
        <w:spacing w:beforeAutospacing="0" w:afterAutospacing="0" w:line="480" w:lineRule="exact"/>
        <w:widowControl w:val="off"/>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（4）评审委员会基于专业判断，认为供应商报价过低，有可能影响产品质量或者不能诚信履约的其他情形。</w:t>
      </w:r>
      <w:r/>
    </w:p>
    <w:p>
      <w:pPr>
        <w:ind w:firstLine="480"/>
        <w:keepLines w:val="0"/>
        <w:keepNext w:val="0"/>
        <w:pageBreakBefore w:val="0"/>
        <w:spacing w:beforeAutospacing="0" w:afterAutospacing="0" w:line="480" w:lineRule="exact"/>
        <w:widowControl w:val="off"/>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beforeAutospacing="0" w:afterAutospacing="0" w:line="480" w:lineRule="exact"/>
        <w:widowControl w:val="off"/>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beforeAutospacing="0" w:afterAutospacing="0" w:line="480" w:lineRule="exact"/>
        <w:widowControl w:val="off"/>
        <w:rPr>
          <w:rFonts w:hint="eastAsia" w:ascii="Times New Roman" w:hAnsi="Times New Roman" w:eastAsia="宋体" w:cs="Times New Roman"/>
          <w:sz w:val="24"/>
          <w:szCs w:val="20"/>
          <w:highlight w:val="none"/>
        </w:rPr>
      </w:pPr>
      <w:r>
        <w:rPr>
          <w:rFonts w:hint="eastAsia" w:ascii="宋体" w:hAnsi="宋体" w:eastAsia="宋体" w:cs="Times New Roman"/>
          <w:color w:val="000000"/>
          <w:sz w:val="24"/>
          <w:szCs w:val="20"/>
          <w:highlight w:val="none"/>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jc w:val="both"/>
        <w:keepLines w:val="0"/>
        <w:keepNext w:val="0"/>
        <w:pageBreakBefore w:val="0"/>
        <w:spacing w:before="0" w:beforeAutospacing="0" w:after="0" w:afterAutospacing="0" w:line="480" w:lineRule="exact"/>
        <w:widowControl w:val="off"/>
        <w:rPr>
          <w:rFonts w:hint="eastAsia" w:ascii="Arial" w:hAnsi="Arial" w:eastAsia="宋体" w:cs="Times New Roman"/>
          <w:b/>
          <w:bCs/>
          <w:sz w:val="24"/>
          <w:highlight w:val="none"/>
          <w:lang w:val="en-US" w:eastAsia="zh-CN" w:bidi="ar-SA"/>
        </w:rPr>
      </w:pPr>
      <w:r>
        <w:rPr>
          <w:rFonts w:hint="eastAsia" w:ascii="Arial" w:hAnsi="Arial" w:eastAsia="宋体" w:cs="Times New Roman"/>
          <w:b/>
          <w:bCs/>
          <w:sz w:val="24"/>
          <w:highlight w:val="none"/>
          <w:lang w:val="en-US" w:eastAsia="zh-CN" w:bidi="ar-SA"/>
        </w:rPr>
      </w:r>
      <w:r/>
    </w:p>
    <w:p>
      <w:pPr>
        <w:ind w:firstLine="482"/>
        <w:keepLines w:val="0"/>
        <w:keepNext w:val="0"/>
        <w:pageBreakBefore w:val="0"/>
        <w:spacing w:beforeAutospacing="0" w:afterAutospacing="0" w:line="480" w:lineRule="exact"/>
        <w:widowControl w:val="off"/>
        <w:rPr>
          <w:rFonts w:ascii="Times New Roman" w:hAnsi="Times New Roman" w:eastAsia="宋体" w:cs="Times New Roman"/>
          <w:b/>
          <w:bCs/>
          <w:sz w:val="24"/>
          <w:szCs w:val="20"/>
          <w:highlight w:val="none"/>
        </w:rPr>
      </w:pPr>
      <w:r>
        <w:rPr>
          <w:rFonts w:ascii="Times New Roman" w:hAnsi="Times New Roman" w:eastAsia="宋体" w:cs="Times New Roman"/>
          <w:b/>
          <w:bCs/>
          <w:sz w:val="24"/>
          <w:szCs w:val="20"/>
          <w:highlight w:val="none"/>
        </w:rPr>
        <w:t xml:space="preserve">2、</w:t>
      </w:r>
      <w:r>
        <w:rPr>
          <w:rFonts w:hint="eastAsia" w:ascii="Times New Roman" w:hAnsi="Times New Roman" w:eastAsia="宋体" w:cs="Times New Roman"/>
          <w:b/>
          <w:bCs/>
          <w:color w:val="auto"/>
          <w:sz w:val="24"/>
          <w:szCs w:val="20"/>
          <w:highlight w:val="none"/>
          <w:lang w:val="en-US" w:eastAsia="zh-CN"/>
        </w:rPr>
        <w:t xml:space="preserve">技术部分</w:t>
      </w:r>
      <w:r>
        <w:rPr>
          <w:rFonts w:hint="eastAsia" w:ascii="Times New Roman" w:hAnsi="Times New Roman" w:eastAsia="宋体" w:cs="Times New Roman"/>
          <w:b/>
          <w:bCs/>
          <w:sz w:val="24"/>
          <w:szCs w:val="20"/>
          <w:highlight w:val="none"/>
          <w:lang w:val="en-US" w:eastAsia="zh-CN"/>
        </w:rPr>
        <w:t xml:space="preserve">57</w:t>
      </w:r>
      <w:r>
        <w:rPr>
          <w:rFonts w:ascii="Times New Roman" w:hAnsi="Times New Roman" w:eastAsia="宋体" w:cs="Times New Roman"/>
          <w:b/>
          <w:bCs/>
          <w:sz w:val="24"/>
          <w:szCs w:val="20"/>
          <w:highlight w:val="none"/>
        </w:rPr>
        <w:t xml:space="preserve">分</w:t>
      </w:r>
      <w:r/>
    </w:p>
    <w:tbl>
      <w:tblPr>
        <w:tblStyle w:val="8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729"/>
        <w:gridCol w:w="846"/>
        <w:gridCol w:w="5988"/>
      </w:tblGrid>
      <w:tr>
        <w:trPr>
          <w:jc w:val="center"/>
          <w:trHeight w:val="585"/>
        </w:trPr>
        <w:tc>
          <w:tcPr>
            <w:tcW w:w="752" w:type="dxa"/>
            <w:vAlign w:val="center"/>
            <w:textDirection w:val="lrTb"/>
            <w:noWrap w:val="false"/>
          </w:tcPr>
          <w:p>
            <w:pPr>
              <w:jc w:val="center"/>
              <w:keepLines w:val="0"/>
              <w:keepNext w:val="0"/>
              <w:pageBreakBefore w:val="0"/>
              <w:spacing w:beforeAutospacing="0" w:afterAutospacing="0" w:line="48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序号</w:t>
            </w:r>
            <w:r/>
          </w:p>
        </w:tc>
        <w:tc>
          <w:tcPr>
            <w:tcW w:w="1729" w:type="dxa"/>
            <w:vAlign w:val="center"/>
            <w:textDirection w:val="lrTb"/>
            <w:noWrap w:val="false"/>
          </w:tcPr>
          <w:p>
            <w:pPr>
              <w:jc w:val="center"/>
              <w:keepLines w:val="0"/>
              <w:keepNext w:val="0"/>
              <w:pageBreakBefore w:val="0"/>
              <w:spacing w:beforeAutospacing="0" w:afterAutospacing="0" w:line="48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评审因素</w:t>
            </w:r>
            <w:r/>
          </w:p>
        </w:tc>
        <w:tc>
          <w:tcPr>
            <w:tcW w:w="846" w:type="dxa"/>
            <w:vAlign w:val="center"/>
            <w:textDirection w:val="lrTb"/>
            <w:noWrap w:val="false"/>
          </w:tcPr>
          <w:p>
            <w:pPr>
              <w:jc w:val="center"/>
              <w:keepLines w:val="0"/>
              <w:keepNext w:val="0"/>
              <w:pageBreakBefore w:val="0"/>
              <w:spacing w:beforeAutospacing="0" w:afterAutospacing="0" w:line="48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权值</w:t>
            </w:r>
            <w:r/>
          </w:p>
        </w:tc>
        <w:tc>
          <w:tcPr>
            <w:tcW w:w="5988" w:type="dxa"/>
            <w:vAlign w:val="center"/>
            <w:textDirection w:val="lrTb"/>
            <w:noWrap w:val="false"/>
          </w:tcPr>
          <w:p>
            <w:pPr>
              <w:jc w:val="center"/>
              <w:keepLines w:val="0"/>
              <w:keepNext w:val="0"/>
              <w:pageBreakBefore w:val="0"/>
              <w:spacing w:beforeAutospacing="0" w:afterAutospacing="0" w:line="48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评分标准</w:t>
            </w:r>
            <w:r/>
          </w:p>
        </w:tc>
      </w:tr>
      <w:tr>
        <w:trPr>
          <w:jc w:val="center"/>
          <w:trHeight w:val="744"/>
        </w:trPr>
        <w:tc>
          <w:tcPr>
            <w:tcW w:w="752" w:type="dxa"/>
            <w:vAlign w:val="center"/>
            <w:textDirection w:val="lrTb"/>
            <w:noWrap w:val="false"/>
          </w:tcPr>
          <w:p>
            <w:pPr>
              <w:jc w:val="center"/>
              <w:keepLines w:val="0"/>
              <w:keepNext w:val="0"/>
              <w:pageBreakBefore w:val="0"/>
              <w:spacing w:beforeAutospacing="0" w:afterAutospacing="0" w:line="48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p>
        </w:tc>
        <w:tc>
          <w:tcPr>
            <w:tcW w:w="1729"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rPr>
              <w:t xml:space="preserve">服务</w:t>
            </w:r>
            <w:r>
              <w:rPr>
                <w:rFonts w:hint="eastAsia" w:ascii="Times New Roman" w:hAnsi="Times New Roman" w:eastAsia="宋体" w:cs="Times New Roman"/>
                <w:sz w:val="24"/>
                <w:szCs w:val="24"/>
                <w:highlight w:val="none"/>
                <w:lang w:eastAsia="zh-CN"/>
              </w:rPr>
              <w:t xml:space="preserve">要求</w:t>
            </w:r>
            <w:r>
              <w:rPr>
                <w:rFonts w:ascii="Times New Roman" w:hAnsi="Times New Roman" w:eastAsia="宋体" w:cs="Times New Roman"/>
                <w:sz w:val="24"/>
                <w:szCs w:val="24"/>
                <w:highlight w:val="none"/>
              </w:rPr>
              <w:t xml:space="preserve">响应</w:t>
            </w:r>
            <w:r>
              <w:rPr>
                <w:rFonts w:hint="eastAsia" w:ascii="Times New Roman" w:hAnsi="Times New Roman" w:eastAsia="宋体" w:cs="Times New Roman"/>
                <w:sz w:val="24"/>
                <w:szCs w:val="24"/>
                <w:highlight w:val="none"/>
                <w:lang w:eastAsia="zh-CN"/>
              </w:rPr>
              <w:t xml:space="preserve">性</w:t>
            </w:r>
            <w:r/>
          </w:p>
        </w:tc>
        <w:tc>
          <w:tcPr>
            <w:tcW w:w="846" w:type="dxa"/>
            <w:vAlign w:val="center"/>
            <w:textDirection w:val="lrTb"/>
            <w:noWrap w:val="false"/>
          </w:tcPr>
          <w:p>
            <w:pPr>
              <w:jc w:val="center"/>
              <w:keepLines w:val="0"/>
              <w:keepNext w:val="0"/>
              <w:pageBreakBefore w:val="0"/>
              <w:spacing w:beforeAutospacing="0" w:afterAutospacing="0" w:line="48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25</w:t>
            </w:r>
            <w:r>
              <w:rPr>
                <w:rFonts w:ascii="Times New Roman" w:hAnsi="Times New Roman" w:eastAsia="宋体" w:cs="Times New Roman"/>
                <w:sz w:val="24"/>
                <w:szCs w:val="24"/>
                <w:highlight w:val="none"/>
              </w:rPr>
              <w:t xml:space="preserve">分</w:t>
            </w:r>
            <w:r/>
          </w:p>
        </w:tc>
        <w:tc>
          <w:tcPr>
            <w:tcW w:w="5988" w:type="dxa"/>
            <w:vAlign w:val="center"/>
            <w:textDirection w:val="lrTb"/>
            <w:noWrap w:val="false"/>
          </w:tcPr>
          <w:p>
            <w:pPr>
              <w:keepLines w:val="0"/>
              <w:keepNext w:val="0"/>
              <w:pageBreakBefore w:val="0"/>
              <w:spacing w:beforeAutospacing="0" w:afterAutospacing="0" w:line="48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w:t>
            </w:r>
            <w:r>
              <w:rPr>
                <w:rFonts w:ascii="Times New Roman" w:hAnsi="Times New Roman" w:eastAsia="宋体" w:cs="Times New Roman"/>
                <w:color w:val="000000"/>
                <w:sz w:val="24"/>
                <w:szCs w:val="24"/>
                <w:highlight w:val="none"/>
              </w:rPr>
              <w:t xml:space="preserve">承诺提供的服务全部满足</w:t>
            </w:r>
            <w:r>
              <w:rPr>
                <w:rFonts w:hint="eastAsia" w:ascii="Times New Roman" w:hAnsi="Times New Roman" w:eastAsia="宋体" w:cs="Times New Roman"/>
                <w:color w:val="000000"/>
                <w:sz w:val="24"/>
                <w:szCs w:val="24"/>
                <w:highlight w:val="none"/>
              </w:rPr>
              <w:t xml:space="preserve">招标</w:t>
            </w:r>
            <w:r>
              <w:rPr>
                <w:rFonts w:ascii="Times New Roman" w:hAnsi="Times New Roman" w:eastAsia="宋体" w:cs="Times New Roman"/>
                <w:color w:val="000000"/>
                <w:sz w:val="24"/>
                <w:szCs w:val="24"/>
                <w:highlight w:val="none"/>
              </w:rPr>
              <w:t xml:space="preserve">文件要求的得</w:t>
            </w:r>
            <w:r>
              <w:rPr>
                <w:rFonts w:hint="eastAsia" w:ascii="Times New Roman" w:hAnsi="Times New Roman" w:eastAsia="宋体" w:cs="Times New Roman"/>
                <w:color w:val="000000"/>
                <w:sz w:val="24"/>
                <w:szCs w:val="24"/>
                <w:highlight w:val="none"/>
                <w:lang w:val="en-US" w:eastAsia="zh-CN"/>
              </w:rPr>
              <w:t xml:space="preserve">25</w:t>
            </w:r>
            <w:r>
              <w:rPr>
                <w:rFonts w:ascii="Times New Roman" w:hAnsi="Times New Roman" w:eastAsia="宋体" w:cs="Times New Roman"/>
                <w:color w:val="000000"/>
                <w:sz w:val="24"/>
                <w:szCs w:val="24"/>
                <w:highlight w:val="none"/>
              </w:rPr>
              <w:t xml:space="preserve">分；</w:t>
            </w:r>
            <w:r>
              <w:rPr>
                <w:rFonts w:hint="eastAsia" w:ascii="Times New Roman" w:hAnsi="Times New Roman" w:eastAsia="宋体" w:cs="Times New Roman"/>
                <w:color w:val="000000"/>
                <w:sz w:val="24"/>
                <w:szCs w:val="24"/>
                <w:highlight w:val="none"/>
              </w:rPr>
              <w:t xml:space="preserve">存在常规要求负偏离的，每条扣</w:t>
            </w: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分。</w:t>
            </w:r>
            <w:r/>
          </w:p>
          <w:p>
            <w:pPr>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rPr>
            </w:pPr>
            <w:r>
              <w:rPr>
                <w:rFonts w:ascii="Times New Roman" w:hAnsi="Times New Roman" w:eastAsia="宋体" w:cs="Times New Roman"/>
                <w:b/>
                <w:bCs/>
                <w:color w:val="000000"/>
                <w:sz w:val="24"/>
                <w:szCs w:val="24"/>
                <w:highlight w:val="none"/>
              </w:rPr>
              <w:t xml:space="preserve">注：</w:t>
            </w:r>
            <w:r>
              <w:rPr>
                <w:rFonts w:hint="eastAsia" w:ascii="Times New Roman" w:hAnsi="Times New Roman" w:eastAsia="宋体" w:cs="Times New Roman"/>
                <w:b/>
                <w:bCs/>
                <w:color w:val="000000"/>
                <w:sz w:val="24"/>
                <w:szCs w:val="24"/>
                <w:highlight w:val="none"/>
                <w:lang w:val="en-US" w:eastAsia="zh-CN"/>
              </w:rPr>
              <w:t xml:space="preserve">①</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需求”“</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项目服务</w:t>
            </w:r>
            <w:r>
              <w:rPr>
                <w:rFonts w:hint="eastAsia" w:ascii="宋体" w:hAnsi="宋体" w:eastAsia="宋体" w:cs="宋体"/>
                <w:b/>
                <w:bCs/>
                <w:color w:val="000000"/>
                <w:sz w:val="24"/>
                <w:szCs w:val="24"/>
                <w:highlight w:val="none"/>
              </w:rPr>
              <w:t xml:space="preserve">要求”中，</w:t>
            </w:r>
            <w:r>
              <w:rPr>
                <w:rFonts w:hint="eastAsia" w:ascii="宋体" w:hAnsi="宋体" w:eastAsia="宋体" w:cs="宋体"/>
                <w:b/>
                <w:bCs/>
                <w:color w:val="000000"/>
                <w:sz w:val="24"/>
                <w:szCs w:val="24"/>
                <w:highlight w:val="none"/>
                <w:lang w:val="en-US" w:eastAsia="zh-CN"/>
              </w:rPr>
              <w:t xml:space="preserve">斜体且有下划线部分为</w:t>
            </w:r>
            <w:r>
              <w:rPr>
                <w:rFonts w:hint="eastAsia" w:ascii="宋体" w:hAnsi="宋体" w:eastAsia="宋体" w:cs="宋体"/>
                <w:b/>
                <w:bCs/>
                <w:color w:val="000000"/>
                <w:sz w:val="24"/>
                <w:szCs w:val="24"/>
                <w:highlight w:val="none"/>
              </w:rPr>
              <w:t xml:space="preserve">实质性要求，</w:t>
            </w:r>
            <w:r>
              <w:rPr>
                <w:rFonts w:hint="eastAsia" w:ascii="宋体" w:hAnsi="宋体" w:eastAsia="宋体" w:cs="宋体"/>
                <w:b/>
                <w:bCs/>
                <w:color w:val="000000"/>
                <w:sz w:val="24"/>
                <w:szCs w:val="24"/>
                <w:highlight w:val="none"/>
                <w:lang w:val="en-US" w:eastAsia="zh-CN"/>
              </w:rPr>
              <w:t xml:space="preserve">其余</w:t>
            </w:r>
            <w:r>
              <w:rPr>
                <w:rFonts w:hint="eastAsia" w:ascii="宋体" w:hAnsi="宋体" w:eastAsia="宋体" w:cs="宋体"/>
                <w:b/>
                <w:bCs/>
                <w:color w:val="000000"/>
                <w:sz w:val="24"/>
                <w:szCs w:val="24"/>
                <w:highlight w:val="none"/>
              </w:rPr>
              <w:t xml:space="preserve">的</w:t>
            </w:r>
            <w:r>
              <w:rPr>
                <w:rFonts w:hint="eastAsia" w:ascii="宋体" w:hAnsi="宋体" w:eastAsia="宋体" w:cs="宋体"/>
                <w:b/>
                <w:bCs/>
                <w:color w:val="000000"/>
                <w:sz w:val="24"/>
                <w:szCs w:val="24"/>
                <w:highlight w:val="none"/>
                <w:lang w:val="en-US" w:eastAsia="zh-CN"/>
              </w:rPr>
              <w:t xml:space="preserve">服务要求</w:t>
            </w:r>
            <w:r>
              <w:rPr>
                <w:rFonts w:hint="eastAsia" w:ascii="宋体" w:hAnsi="宋体" w:eastAsia="宋体" w:cs="宋体"/>
                <w:b/>
                <w:bCs/>
                <w:color w:val="000000"/>
                <w:sz w:val="24"/>
                <w:szCs w:val="24"/>
                <w:highlight w:val="none"/>
              </w:rPr>
              <w:t xml:space="preserve">为常规</w:t>
            </w:r>
            <w:r>
              <w:rPr>
                <w:rFonts w:hint="eastAsia" w:ascii="宋体" w:hAnsi="宋体" w:eastAsia="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rPr>
              <w:t xml:space="preserve">。</w:t>
            </w:r>
            <w:r/>
          </w:p>
          <w:p>
            <w:pPr>
              <w:ind w:firstLine="482"/>
              <w:keepLines w:val="0"/>
              <w:keepNext w:val="0"/>
              <w:pageBreakBefore w:val="0"/>
              <w:spacing w:beforeAutospacing="0" w:afterAutospacing="0" w:line="480" w:lineRule="exact"/>
              <w:widowControl w:val="off"/>
              <w:rPr>
                <w:rFonts w:ascii="Times New Roman" w:hAnsi="Times New Roman" w:eastAsia="宋体" w:cs="Times New Roman"/>
                <w:szCs w:val="20"/>
                <w:highlight w:val="none"/>
              </w:rPr>
            </w:pPr>
            <w:r>
              <w:rPr>
                <w:rFonts w:hint="eastAsia" w:ascii="Times New Roman" w:hAnsi="Times New Roman" w:eastAsia="宋体" w:cs="Times New Roman"/>
                <w:b/>
                <w:bCs/>
                <w:color w:val="000000"/>
                <w:sz w:val="24"/>
                <w:szCs w:val="22"/>
                <w:highlight w:val="none"/>
                <w:lang w:val="en-US" w:eastAsia="zh-CN"/>
              </w:rPr>
              <w:t xml:space="preserve">②</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需求”“</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项目服务</w:t>
            </w:r>
            <w:r>
              <w:rPr>
                <w:rFonts w:hint="eastAsia" w:ascii="宋体" w:hAnsi="宋体" w:eastAsia="宋体" w:cs="宋体"/>
                <w:b/>
                <w:bCs/>
                <w:color w:val="000000"/>
                <w:sz w:val="24"/>
                <w:szCs w:val="24"/>
                <w:highlight w:val="none"/>
              </w:rPr>
              <w:t xml:space="preserve">要求”中，</w:t>
            </w:r>
            <w:r>
              <w:rPr>
                <w:rFonts w:hint="eastAsia" w:ascii="宋体" w:hAnsi="宋体" w:eastAsia="宋体" w:cs="宋体"/>
                <w:b/>
                <w:bCs/>
                <w:color w:val="000000"/>
                <w:sz w:val="24"/>
                <w:szCs w:val="24"/>
                <w:highlight w:val="none"/>
                <w:lang w:val="en-US" w:eastAsia="zh-CN"/>
              </w:rPr>
              <w:t xml:space="preserve">斜体且有下划线部分</w:t>
            </w:r>
            <w:r>
              <w:rPr>
                <w:rFonts w:hint="eastAsia" w:ascii="Times New Roman" w:hAnsi="Times New Roman" w:eastAsia="宋体" w:cs="Times New Roman"/>
                <w:b/>
                <w:bCs/>
                <w:color w:val="000000"/>
                <w:sz w:val="24"/>
                <w:szCs w:val="22"/>
                <w:highlight w:val="none"/>
                <w:lang w:val="en-US" w:eastAsia="zh-CN"/>
              </w:rPr>
              <w:t xml:space="preserve">的实质性要求</w:t>
            </w:r>
            <w:r>
              <w:rPr>
                <w:rFonts w:hint="eastAsia" w:ascii="Times New Roman" w:hAnsi="Times New Roman" w:eastAsia="宋体" w:cs="Times New Roman"/>
                <w:b/>
                <w:bCs/>
                <w:color w:val="000000"/>
                <w:sz w:val="24"/>
                <w:szCs w:val="24"/>
                <w:highlight w:val="none"/>
                <w:lang w:val="en-US" w:eastAsia="zh-CN"/>
              </w:rPr>
              <w:t xml:space="preserve">必须满足，任何一项</w:t>
            </w:r>
            <w:r>
              <w:rPr>
                <w:rFonts w:hint="eastAsia" w:ascii="Times New Roman" w:hAnsi="Times New Roman" w:eastAsia="宋体" w:cs="Times New Roman"/>
                <w:b/>
                <w:bCs/>
                <w:color w:val="000000"/>
                <w:sz w:val="24"/>
                <w:szCs w:val="22"/>
                <w:highlight w:val="none"/>
                <w:lang w:val="en-US" w:eastAsia="zh-CN"/>
              </w:rPr>
              <w:t xml:space="preserve">实质性要求</w:t>
            </w:r>
            <w:r>
              <w:rPr>
                <w:rFonts w:hint="eastAsia" w:ascii="Times New Roman" w:hAnsi="Times New Roman" w:eastAsia="宋体" w:cs="Times New Roman"/>
                <w:b/>
                <w:bCs/>
                <w:color w:val="000000"/>
                <w:sz w:val="24"/>
                <w:szCs w:val="24"/>
                <w:highlight w:val="none"/>
                <w:lang w:val="en-US" w:eastAsia="zh-CN"/>
              </w:rPr>
              <w:t xml:space="preserve">未满足的，</w:t>
            </w:r>
            <w:r>
              <w:rPr>
                <w:rFonts w:hint="eastAsia" w:ascii="Times New Roman" w:hAnsi="Times New Roman" w:eastAsia="宋体" w:cs="Times New Roman"/>
                <w:b/>
                <w:bCs/>
                <w:color w:val="000000"/>
                <w:sz w:val="24"/>
                <w:szCs w:val="20"/>
                <w:highlight w:val="none"/>
                <w:lang w:val="en-US" w:eastAsia="zh-CN"/>
              </w:rPr>
              <w:t xml:space="preserve">将作无效投标处理</w:t>
            </w:r>
            <w:r>
              <w:rPr>
                <w:rFonts w:hint="eastAsia" w:ascii="Times New Roman" w:hAnsi="Times New Roman" w:eastAsia="宋体" w:cs="Times New Roman"/>
                <w:b/>
                <w:bCs/>
                <w:color w:val="000000"/>
                <w:sz w:val="24"/>
                <w:szCs w:val="22"/>
                <w:highlight w:val="none"/>
                <w:lang w:val="en-US" w:eastAsia="zh-CN"/>
              </w:rPr>
              <w:t xml:space="preserve">。</w:t>
            </w:r>
            <w:r/>
          </w:p>
        </w:tc>
      </w:tr>
      <w:tr>
        <w:trPr>
          <w:jc w:val="center"/>
          <w:trHeight w:val="607"/>
        </w:trPr>
        <w:tc>
          <w:tcPr>
            <w:tcW w:w="752"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p>
        </w:tc>
        <w:tc>
          <w:tcPr>
            <w:tcW w:w="1729" w:type="dxa"/>
            <w:vAlign w:val="center"/>
            <w:textDirection w:val="lrTb"/>
            <w:noWrap w:val="false"/>
          </w:tcPr>
          <w:p>
            <w:pPr>
              <w:jc w:val="center"/>
              <w:keepLines w:val="0"/>
              <w:keepNext w:val="0"/>
              <w:pageBreakBefore w:val="0"/>
              <w:spacing w:beforeAutospacing="0" w:afterAutospacing="0" w:line="480" w:lineRule="exact"/>
              <w:widowControl w:val="off"/>
              <w:rPr>
                <w:rFonts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车辆</w:t>
            </w:r>
            <w:r>
              <w:rPr>
                <w:rFonts w:hint="default" w:ascii="Times New Roman" w:hAnsi="Times New Roman" w:eastAsia="宋体" w:cs="Times New Roman"/>
                <w:sz w:val="24"/>
                <w:szCs w:val="24"/>
                <w:highlight w:val="none"/>
              </w:rPr>
              <w:t xml:space="preserve">配备</w:t>
            </w:r>
            <w:r/>
          </w:p>
        </w:tc>
        <w:tc>
          <w:tcPr>
            <w:tcW w:w="846"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分</w:t>
            </w:r>
            <w:r/>
          </w:p>
        </w:tc>
        <w:tc>
          <w:tcPr>
            <w:tcW w:w="5988" w:type="dxa"/>
            <w:vAlign w:val="center"/>
            <w:textDirection w:val="lrTb"/>
            <w:noWrap w:val="false"/>
          </w:tcPr>
          <w:p>
            <w:pPr>
              <w:ind w:left="0" w:firstLine="0"/>
              <w:jc w:val="both"/>
              <w:keepLines w:val="0"/>
              <w:keepNext w:val="0"/>
              <w:pageBreakBefore w:val="0"/>
              <w:spacing w:before="0" w:beforeAutospacing="0" w:after="0" w:afterAutospacing="0" w:line="480" w:lineRule="exact"/>
              <w:widowControl w:val="off"/>
              <w:rPr>
                <w:rFonts w:hint="default" w:ascii="宋体" w:hAnsi="Times New Roman" w:eastAsia="宋体" w:cs="Times New Roman"/>
                <w:color w:val="000000"/>
                <w:sz w:val="24"/>
                <w:highlight w:val="none"/>
                <w:lang w:val="en-US" w:eastAsia="zh-CN" w:bidi="ar-SA"/>
              </w:rPr>
            </w:pPr>
            <w:r>
              <w:rPr>
                <w:rFonts w:hint="default" w:ascii="宋体" w:hAnsi="Times New Roman" w:eastAsia="宋体" w:cs="Times New Roman"/>
                <w:color w:val="000000"/>
                <w:sz w:val="24"/>
                <w:highlight w:val="none"/>
                <w:lang w:val="en-US" w:eastAsia="zh-CN" w:bidi="ar-SA"/>
              </w:rPr>
              <w:t xml:space="preserve">根据投标人拟投入本项目的</w:t>
            </w:r>
            <w:r>
              <w:rPr>
                <w:rFonts w:hint="eastAsia" w:ascii="Times New Roman" w:hAnsi="Times New Roman" w:eastAsia="宋体" w:cs="Times New Roman"/>
                <w:color w:val="000000"/>
                <w:sz w:val="24"/>
                <w:highlight w:val="none"/>
                <w:lang w:val="en-US" w:eastAsia="zh-CN" w:bidi="ar-SA"/>
              </w:rPr>
              <w:t xml:space="preserve">医废运输车辆</w:t>
            </w:r>
            <w:r>
              <w:rPr>
                <w:rFonts w:hint="default" w:ascii="宋体" w:hAnsi="Times New Roman" w:eastAsia="宋体" w:cs="Times New Roman"/>
                <w:color w:val="000000"/>
                <w:sz w:val="24"/>
                <w:highlight w:val="none"/>
                <w:lang w:val="en-US" w:eastAsia="zh-CN" w:bidi="ar-SA"/>
              </w:rPr>
              <w:t xml:space="preserve">情况进行评定。</w:t>
            </w:r>
            <w:r/>
          </w:p>
          <w:p>
            <w:pPr>
              <w:ind w:left="0" w:firstLine="0"/>
              <w:jc w:val="both"/>
              <w:keepLines w:val="0"/>
              <w:keepNext w:val="0"/>
              <w:pageBreakBefore w:val="0"/>
              <w:spacing w:before="0" w:beforeAutospacing="0" w:after="0" w:afterAutospacing="0"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t xml:space="preserve">1、</w:t>
            </w:r>
            <w:r>
              <w:rPr>
                <w:rFonts w:hint="default" w:ascii="宋体" w:hAnsi="Times New Roman" w:eastAsia="宋体" w:cs="Times New Roman"/>
                <w:color w:val="000000"/>
                <w:sz w:val="24"/>
                <w:highlight w:val="none"/>
                <w:lang w:val="en-US" w:eastAsia="zh-CN" w:bidi="ar-SA"/>
              </w:rPr>
              <w:t xml:space="preserve">投标人拟投入本项目</w:t>
            </w:r>
            <w:r>
              <w:rPr>
                <w:rFonts w:hint="default" w:ascii="Times New Roman" w:hAnsi="Times New Roman" w:eastAsia="宋体" w:cs="Times New Roman"/>
                <w:b w:val="0"/>
                <w:bCs w:val="0"/>
                <w:color w:val="000000"/>
                <w:sz w:val="24"/>
                <w:szCs w:val="24"/>
                <w:highlight w:val="none"/>
                <w:lang w:val="en-US" w:eastAsia="zh-CN" w:bidi="ar-SA"/>
              </w:rPr>
              <w:t xml:space="preserve">自有或租赁的</w:t>
            </w:r>
            <w:r>
              <w:rPr>
                <w:rFonts w:hint="eastAsia" w:ascii="Times New Roman" w:hAnsi="Times New Roman" w:eastAsia="宋体" w:cs="Times New Roman"/>
                <w:color w:val="000000"/>
                <w:sz w:val="24"/>
                <w:highlight w:val="none"/>
                <w:lang w:val="en-US" w:eastAsia="zh-CN" w:bidi="ar-SA"/>
              </w:rPr>
              <w:t xml:space="preserve">医废运</w:t>
            </w:r>
            <w:r>
              <w:rPr>
                <w:rFonts w:hint="eastAsia" w:ascii="Times New Roman" w:hAnsi="Times New Roman" w:eastAsia="宋体" w:cs="Times New Roman"/>
                <w:color w:val="000000"/>
                <w:sz w:val="24"/>
                <w:szCs w:val="24"/>
                <w:highlight w:val="none"/>
                <w:lang w:val="en-US" w:eastAsia="zh-CN" w:bidi="ar-SA"/>
              </w:rPr>
              <w:t xml:space="preserve">输车辆数量为3辆的得基本</w:t>
            </w:r>
            <w:r>
              <w:rPr>
                <w:rFonts w:hint="default" w:ascii="Times New Roman" w:hAnsi="Times New Roman" w:eastAsia="宋体" w:cs="Times New Roman"/>
                <w:color w:val="000000"/>
                <w:sz w:val="24"/>
                <w:szCs w:val="24"/>
                <w:highlight w:val="none"/>
                <w:lang w:val="en-US" w:eastAsia="zh-CN" w:bidi="ar-SA"/>
              </w:rPr>
              <w:t xml:space="preserve">分</w:t>
            </w:r>
            <w:r>
              <w:rPr>
                <w:rFonts w:hint="eastAsia" w:ascii="Times New Roman" w:hAnsi="Times New Roman" w:eastAsia="宋体" w:cs="Times New Roman"/>
                <w:color w:val="000000"/>
                <w:sz w:val="24"/>
                <w:szCs w:val="24"/>
                <w:highlight w:val="none"/>
                <w:lang w:val="en-US" w:eastAsia="zh-CN" w:bidi="ar-SA"/>
              </w:rPr>
              <w:t xml:space="preserve">3</w:t>
            </w:r>
            <w:r>
              <w:rPr>
                <w:rFonts w:hint="default" w:ascii="Times New Roman" w:hAnsi="Times New Roman" w:eastAsia="宋体" w:cs="Times New Roman"/>
                <w:color w:val="000000"/>
                <w:sz w:val="24"/>
                <w:szCs w:val="24"/>
                <w:highlight w:val="none"/>
                <w:lang w:val="en-US" w:eastAsia="zh-CN" w:bidi="ar-SA"/>
              </w:rPr>
              <w:t xml:space="preserve">分，</w:t>
            </w:r>
            <w:r>
              <w:rPr>
                <w:rFonts w:hint="default" w:ascii="宋体" w:hAnsi="Times New Roman" w:eastAsia="宋体" w:cs="Times New Roman"/>
                <w:color w:val="000000"/>
                <w:sz w:val="24"/>
                <w:highlight w:val="none"/>
                <w:lang w:val="en-US" w:eastAsia="zh-CN" w:bidi="ar-SA"/>
              </w:rPr>
              <w:t xml:space="preserve">在</w:t>
            </w:r>
            <w:r>
              <w:rPr>
                <w:rFonts w:hint="default" w:ascii="Times New Roman" w:hAnsi="Times New Roman" w:eastAsia="宋体" w:cs="Times New Roman"/>
                <w:b w:val="0"/>
                <w:bCs w:val="0"/>
                <w:color w:val="000000"/>
                <w:sz w:val="24"/>
                <w:szCs w:val="24"/>
                <w:highlight w:val="none"/>
                <w:lang w:val="en-US" w:eastAsia="zh-CN" w:bidi="ar-SA"/>
              </w:rPr>
              <w:t xml:space="preserve">此基础上，自有或租赁的</w:t>
            </w:r>
            <w:r>
              <w:rPr>
                <w:rFonts w:hint="eastAsia" w:ascii="Times New Roman" w:hAnsi="Times New Roman" w:eastAsia="宋体" w:cs="Times New Roman"/>
                <w:color w:val="000000"/>
                <w:sz w:val="24"/>
                <w:highlight w:val="none"/>
                <w:lang w:val="en-US" w:eastAsia="zh-CN" w:bidi="ar-SA"/>
              </w:rPr>
              <w:t xml:space="preserve">医废运</w:t>
            </w:r>
            <w:r>
              <w:rPr>
                <w:rFonts w:hint="eastAsia" w:ascii="Times New Roman" w:hAnsi="Times New Roman" w:eastAsia="宋体" w:cs="Times New Roman"/>
                <w:color w:val="000000"/>
                <w:sz w:val="24"/>
                <w:szCs w:val="24"/>
                <w:highlight w:val="none"/>
                <w:lang w:val="en-US" w:eastAsia="zh-CN" w:bidi="ar-SA"/>
              </w:rPr>
              <w:t xml:space="preserve">输车辆</w:t>
            </w:r>
            <w:r>
              <w:rPr>
                <w:rFonts w:hint="default" w:ascii="Times New Roman" w:hAnsi="Times New Roman" w:eastAsia="宋体" w:cs="Times New Roman"/>
                <w:b w:val="0"/>
                <w:bCs w:val="0"/>
                <w:color w:val="000000"/>
                <w:sz w:val="24"/>
                <w:szCs w:val="24"/>
                <w:highlight w:val="none"/>
                <w:lang w:val="en-US" w:eastAsia="zh-CN" w:bidi="ar-SA"/>
              </w:rPr>
              <w:t xml:space="preserve">每增加1</w:t>
            </w:r>
            <w:r>
              <w:rPr>
                <w:rFonts w:hint="default" w:ascii="Times New Roman" w:hAnsi="Times New Roman" w:eastAsia="宋体" w:cs="Times New Roman"/>
                <w:color w:val="000000"/>
                <w:sz w:val="24"/>
                <w:szCs w:val="24"/>
                <w:highlight w:val="none"/>
                <w:lang w:val="en-US" w:eastAsia="zh-CN" w:bidi="ar-SA"/>
              </w:rPr>
              <w:t xml:space="preserve">辆加1分，本项最高得</w:t>
            </w:r>
            <w:r>
              <w:rPr>
                <w:rFonts w:hint="eastAsia" w:ascii="Times New Roman" w:hAnsi="Times New Roman" w:eastAsia="宋体" w:cs="Times New Roman"/>
                <w:color w:val="000000"/>
                <w:sz w:val="24"/>
                <w:szCs w:val="24"/>
                <w:highlight w:val="none"/>
                <w:lang w:val="en-US" w:eastAsia="zh-CN" w:bidi="ar-SA"/>
              </w:rPr>
              <w:t xml:space="preserve">5</w:t>
            </w:r>
            <w:r>
              <w:rPr>
                <w:rFonts w:hint="default" w:ascii="Times New Roman" w:hAnsi="Times New Roman" w:eastAsia="宋体" w:cs="Times New Roman"/>
                <w:color w:val="000000"/>
                <w:sz w:val="24"/>
                <w:szCs w:val="24"/>
                <w:highlight w:val="none"/>
                <w:lang w:val="en-US" w:eastAsia="zh-CN" w:bidi="ar-SA"/>
              </w:rPr>
              <w:t xml:space="preserve">分。</w:t>
            </w:r>
            <w:r/>
          </w:p>
          <w:p>
            <w:pPr>
              <w:keepLines w:val="0"/>
              <w:keepNext w:val="0"/>
              <w:pageBreakBefore w:val="0"/>
              <w:spacing w:beforeAutospacing="0" w:afterAutospacing="0" w:line="480" w:lineRule="exact"/>
              <w:widowControl w:val="off"/>
              <w:rPr>
                <w:rFonts w:hint="eastAsia" w:ascii="Times New Roman" w:hAnsi="Times New Roman" w:eastAsia="宋体" w:cs="Times New Roman"/>
                <w:color w:val="000000"/>
                <w:sz w:val="24"/>
                <w:szCs w:val="24"/>
                <w:highlight w:val="none"/>
              </w:rPr>
            </w:pPr>
            <w:r>
              <w:rPr>
                <w:rFonts w:hint="default" w:ascii="Times New Roman" w:hAnsi="Times New Roman" w:eastAsia="宋体" w:cs="Times New Roman"/>
                <w:b/>
                <w:bCs/>
                <w:color w:val="000000"/>
                <w:sz w:val="24"/>
                <w:szCs w:val="24"/>
                <w:highlight w:val="none"/>
                <w:lang w:val="en-US" w:eastAsia="zh-CN" w:bidi="ar-SA"/>
              </w:rPr>
              <w:t xml:space="preserve">注：对于自有的</w:t>
            </w:r>
            <w:r>
              <w:rPr>
                <w:rFonts w:hint="eastAsia" w:ascii="Times New Roman" w:hAnsi="Times New Roman" w:eastAsia="宋体" w:cs="Times New Roman"/>
                <w:b/>
                <w:bCs/>
                <w:color w:val="000000"/>
                <w:sz w:val="24"/>
                <w:szCs w:val="24"/>
                <w:highlight w:val="none"/>
                <w:lang w:val="en-US" w:eastAsia="zh-CN" w:bidi="ar-SA"/>
              </w:rPr>
              <w:t xml:space="preserve">医废运输车辆</w:t>
            </w:r>
            <w:r>
              <w:rPr>
                <w:rFonts w:hint="default" w:ascii="Times New Roman" w:hAnsi="Times New Roman" w:eastAsia="宋体" w:cs="Times New Roman"/>
                <w:b/>
                <w:bCs/>
                <w:color w:val="000000"/>
                <w:sz w:val="24"/>
                <w:szCs w:val="24"/>
                <w:highlight w:val="none"/>
                <w:lang w:val="zh-CN" w:eastAsia="zh-CN" w:bidi="ar-SA"/>
              </w:rPr>
              <w:t xml:space="preserve">，</w:t>
            </w:r>
            <w:r>
              <w:rPr>
                <w:rFonts w:hint="default" w:ascii="Times New Roman" w:hAnsi="Times New Roman" w:eastAsia="宋体" w:cs="Times New Roman"/>
                <w:b/>
                <w:bCs/>
                <w:color w:val="000000"/>
                <w:sz w:val="24"/>
                <w:szCs w:val="24"/>
                <w:highlight w:val="none"/>
                <w:lang w:val="en-US" w:eastAsia="zh-CN" w:bidi="ar-SA"/>
              </w:rPr>
              <w:t xml:space="preserve">需在</w:t>
            </w:r>
            <w:r>
              <w:rPr>
                <w:rFonts w:hint="eastAsia" w:ascii="Times New Roman" w:hAnsi="Times New Roman" w:eastAsia="宋体" w:cs="Times New Roman"/>
                <w:b/>
                <w:bCs/>
                <w:color w:val="000000"/>
                <w:sz w:val="24"/>
                <w:szCs w:val="24"/>
                <w:highlight w:val="none"/>
                <w:lang w:val="en-US" w:eastAsia="zh-CN" w:bidi="ar-SA"/>
              </w:rPr>
              <w:t xml:space="preserve">投标</w:t>
            </w:r>
            <w:r>
              <w:rPr>
                <w:rFonts w:hint="default" w:ascii="Times New Roman" w:hAnsi="Times New Roman" w:eastAsia="宋体" w:cs="Times New Roman"/>
                <w:b/>
                <w:bCs/>
                <w:color w:val="000000"/>
                <w:sz w:val="24"/>
                <w:szCs w:val="24"/>
                <w:highlight w:val="none"/>
                <w:lang w:val="en-US" w:eastAsia="zh-CN" w:bidi="ar-SA"/>
              </w:rPr>
              <w:t xml:space="preserve">文件中提供机动车行驶证</w:t>
            </w:r>
            <w:r>
              <w:rPr>
                <w:rFonts w:hint="eastAsia" w:ascii="Times New Roman" w:hAnsi="Times New Roman" w:eastAsia="宋体" w:cs="Times New Roman"/>
                <w:b/>
                <w:bCs/>
                <w:color w:val="000000"/>
                <w:sz w:val="24"/>
                <w:szCs w:val="24"/>
                <w:highlight w:val="none"/>
                <w:lang w:val="en-US" w:eastAsia="zh-CN" w:bidi="ar-SA"/>
              </w:rPr>
              <w:t xml:space="preserve">证明材料，</w:t>
            </w:r>
            <w:r>
              <w:rPr>
                <w:rFonts w:hint="default" w:ascii="Times New Roman" w:hAnsi="Times New Roman" w:eastAsia="宋体" w:cs="Times New Roman"/>
                <w:b/>
                <w:bCs/>
                <w:color w:val="000000"/>
                <w:sz w:val="24"/>
                <w:szCs w:val="24"/>
                <w:highlight w:val="none"/>
                <w:lang w:val="en-US" w:eastAsia="zh-CN" w:bidi="ar-SA"/>
              </w:rPr>
              <w:t xml:space="preserve">否则不得分；对于租赁的</w:t>
            </w:r>
            <w:r>
              <w:rPr>
                <w:rFonts w:hint="eastAsia" w:ascii="Times New Roman" w:hAnsi="Times New Roman" w:eastAsia="宋体" w:cs="Times New Roman"/>
                <w:b/>
                <w:bCs/>
                <w:color w:val="000000"/>
                <w:sz w:val="24"/>
                <w:szCs w:val="24"/>
                <w:highlight w:val="none"/>
                <w:lang w:val="en-US" w:eastAsia="zh-CN" w:bidi="ar-SA"/>
              </w:rPr>
              <w:t xml:space="preserve">医废运输车辆</w:t>
            </w:r>
            <w:r>
              <w:rPr>
                <w:rFonts w:hint="default" w:ascii="Times New Roman" w:hAnsi="Times New Roman" w:eastAsia="宋体" w:cs="Times New Roman"/>
                <w:b/>
                <w:bCs/>
                <w:color w:val="000000"/>
                <w:sz w:val="24"/>
                <w:szCs w:val="24"/>
                <w:highlight w:val="none"/>
                <w:lang w:val="zh-CN" w:eastAsia="zh-CN" w:bidi="ar-SA"/>
              </w:rPr>
              <w:t xml:space="preserve">，</w:t>
            </w:r>
            <w:r>
              <w:rPr>
                <w:rFonts w:hint="default" w:ascii="Times New Roman" w:hAnsi="Times New Roman" w:eastAsia="宋体" w:cs="Times New Roman"/>
                <w:b/>
                <w:bCs/>
                <w:color w:val="000000"/>
                <w:sz w:val="24"/>
                <w:szCs w:val="24"/>
                <w:highlight w:val="none"/>
                <w:lang w:val="en-US" w:eastAsia="zh-CN" w:bidi="ar-SA"/>
              </w:rPr>
              <w:t xml:space="preserve">需在</w:t>
            </w:r>
            <w:r>
              <w:rPr>
                <w:rFonts w:hint="eastAsia" w:ascii="Times New Roman" w:hAnsi="Times New Roman" w:eastAsia="宋体" w:cs="Times New Roman"/>
                <w:b/>
                <w:bCs/>
                <w:color w:val="000000"/>
                <w:sz w:val="24"/>
                <w:szCs w:val="24"/>
                <w:highlight w:val="none"/>
                <w:lang w:val="en-US" w:eastAsia="zh-CN" w:bidi="ar-SA"/>
              </w:rPr>
              <w:t xml:space="preserve">投标</w:t>
            </w:r>
            <w:r>
              <w:rPr>
                <w:rFonts w:hint="default" w:ascii="Times New Roman" w:hAnsi="Times New Roman" w:eastAsia="宋体" w:cs="Times New Roman"/>
                <w:b/>
                <w:bCs/>
                <w:color w:val="000000"/>
                <w:sz w:val="24"/>
                <w:szCs w:val="24"/>
                <w:highlight w:val="none"/>
                <w:lang w:val="en-US" w:eastAsia="zh-CN" w:bidi="ar-SA"/>
              </w:rPr>
              <w:t xml:space="preserve">文件中提供机动车行驶证及租赁证明材料，否则不得分。</w:t>
            </w:r>
            <w:r/>
          </w:p>
        </w:tc>
      </w:tr>
      <w:tr>
        <w:trPr>
          <w:jc w:val="center"/>
          <w:trHeight w:val="359"/>
        </w:trPr>
        <w:tc>
          <w:tcPr>
            <w:tcW w:w="752"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p>
        </w:tc>
        <w:tc>
          <w:tcPr>
            <w:tcW w:w="1729"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医废处置服务方案</w:t>
            </w:r>
            <w:r/>
          </w:p>
        </w:tc>
        <w:tc>
          <w:tcPr>
            <w:tcW w:w="846"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9分</w:t>
            </w:r>
            <w:r/>
          </w:p>
        </w:tc>
        <w:tc>
          <w:tcPr>
            <w:tcW w:w="5988" w:type="dxa"/>
            <w:vAlign w:val="center"/>
            <w:textDirection w:val="lrTb"/>
            <w:noWrap w:val="false"/>
          </w:tcPr>
          <w:p>
            <w:pPr>
              <w:keepLines w:val="0"/>
              <w:keepNext w:val="0"/>
              <w:pageBreakBefore w:val="0"/>
              <w:spacing w:beforeAutospacing="0" w:afterAutospacing="0" w:line="480" w:lineRule="exact"/>
              <w:widowControl w:val="off"/>
              <w:rPr>
                <w:rFonts w:hint="eastAsia" w:ascii="Times New Roman" w:hAnsi="Times New Roman" w:eastAsia="宋体" w:cs="Times New Roman"/>
                <w:b/>
                <w:bCs/>
                <w:sz w:val="24"/>
                <w:szCs w:val="24"/>
                <w:highlight w:val="none"/>
              </w:rPr>
            </w:pPr>
            <w:r>
              <w:rPr>
                <w:rFonts w:hint="eastAsia" w:ascii="Times New Roman" w:hAnsi="Times New Roman" w:eastAsia="宋体" w:cs="Times New Roman"/>
                <w:color w:val="000000"/>
                <w:sz w:val="24"/>
                <w:szCs w:val="24"/>
                <w:highlight w:val="none"/>
                <w:lang w:val="zh-CN"/>
              </w:rPr>
              <w:t xml:space="preserve">根据投标人提供的</w:t>
            </w:r>
            <w:r>
              <w:rPr>
                <w:rFonts w:hint="eastAsia" w:ascii="宋体" w:hAnsi="宋体" w:eastAsia="宋体" w:cs="Times New Roman"/>
                <w:sz w:val="24"/>
                <w:szCs w:val="20"/>
                <w:highlight w:val="none"/>
                <w:lang w:eastAsia="zh-CN"/>
              </w:rPr>
              <w:t xml:space="preserve">医废</w:t>
            </w:r>
            <w:r>
              <w:rPr>
                <w:rFonts w:hint="eastAsia" w:ascii="宋体" w:hAnsi="宋体" w:eastAsia="宋体" w:cs="Times New Roman"/>
                <w:sz w:val="24"/>
                <w:szCs w:val="20"/>
                <w:highlight w:val="none"/>
              </w:rPr>
              <w:t xml:space="preserve">处置服务方案</w:t>
            </w:r>
            <w:r>
              <w:rPr>
                <w:rFonts w:hint="eastAsia" w:ascii="Times New Roman" w:hAnsi="Times New Roman" w:eastAsia="宋体" w:cs="Times New Roman"/>
                <w:color w:val="000000"/>
                <w:sz w:val="24"/>
                <w:szCs w:val="24"/>
                <w:highlight w:val="none"/>
                <w:lang w:val="zh-CN"/>
              </w:rPr>
              <w:t xml:space="preserve">（</w:t>
            </w:r>
            <w:r>
              <w:rPr>
                <w:rFonts w:hint="eastAsia" w:ascii="Times New Roman" w:hAnsi="Times New Roman" w:eastAsia="宋体" w:cs="Times New Roman"/>
                <w:color w:val="000000"/>
                <w:sz w:val="24"/>
                <w:szCs w:val="24"/>
                <w:highlight w:val="none"/>
                <w:lang w:val="en-US" w:eastAsia="zh-CN"/>
              </w:rPr>
              <w:t xml:space="preserve">涉及评审要点（共3项）：①</w:t>
            </w:r>
            <w:r>
              <w:rPr>
                <w:rFonts w:hint="eastAsia" w:ascii="Times New Roman" w:hAnsi="Times New Roman" w:eastAsia="宋体" w:cs="Times New Roman"/>
                <w:color w:val="000000"/>
                <w:sz w:val="24"/>
                <w:szCs w:val="24"/>
                <w:highlight w:val="none"/>
                <w:lang w:val="zh-CN"/>
              </w:rPr>
              <w:t xml:space="preserve">整体设想</w:t>
            </w:r>
            <w:r>
              <w:rPr>
                <w:rFonts w:hint="eastAsia" w:ascii="Times New Roman" w:hAnsi="Times New Roman" w:eastAsia="宋体" w:cs="Times New Roman"/>
                <w:color w:val="000000"/>
                <w:sz w:val="24"/>
                <w:szCs w:val="24"/>
                <w:highlight w:val="none"/>
                <w:lang w:val="en-US" w:eastAsia="zh-CN"/>
              </w:rPr>
              <w:t xml:space="preserve">及</w:t>
            </w:r>
            <w:r>
              <w:rPr>
                <w:rFonts w:hint="eastAsia" w:ascii="Times New Roman" w:hAnsi="Times New Roman" w:eastAsia="宋体" w:cs="Times New Roman"/>
                <w:color w:val="000000"/>
                <w:sz w:val="24"/>
                <w:szCs w:val="24"/>
                <w:highlight w:val="none"/>
                <w:lang w:val="zh-CN"/>
              </w:rPr>
              <w:t xml:space="preserve">服务理念、</w:t>
            </w:r>
            <w:r>
              <w:rPr>
                <w:rFonts w:hint="eastAsia" w:ascii="Times New Roman" w:hAnsi="Times New Roman" w:eastAsia="宋体" w:cs="Times New Roman"/>
                <w:color w:val="000000"/>
                <w:sz w:val="24"/>
                <w:szCs w:val="24"/>
                <w:highlight w:val="none"/>
                <w:lang w:val="en-US" w:eastAsia="zh-CN"/>
              </w:rPr>
              <w:t xml:space="preserve">②</w:t>
            </w:r>
            <w:r>
              <w:rPr>
                <w:rFonts w:hint="eastAsia" w:ascii="Times New Roman" w:hAnsi="Times New Roman" w:eastAsia="宋体" w:cs="Times New Roman"/>
                <w:color w:val="000000"/>
                <w:sz w:val="24"/>
                <w:szCs w:val="24"/>
                <w:highlight w:val="none"/>
                <w:lang w:val="zh-CN"/>
              </w:rPr>
              <w:t xml:space="preserve">管理模式、</w:t>
            </w:r>
            <w:r>
              <w:rPr>
                <w:rFonts w:hint="eastAsia" w:ascii="Times New Roman" w:hAnsi="Times New Roman" w:eastAsia="宋体" w:cs="Times New Roman"/>
                <w:color w:val="000000"/>
                <w:sz w:val="24"/>
                <w:szCs w:val="24"/>
                <w:highlight w:val="none"/>
                <w:lang w:val="en-US" w:eastAsia="zh-CN"/>
              </w:rPr>
              <w:t xml:space="preserve">③</w:t>
            </w:r>
            <w:r>
              <w:rPr>
                <w:rFonts w:hint="eastAsia" w:ascii="Times New Roman" w:hAnsi="Times New Roman" w:eastAsia="宋体" w:cs="Times New Roman"/>
                <w:color w:val="000000"/>
                <w:sz w:val="24"/>
                <w:szCs w:val="24"/>
                <w:highlight w:val="none"/>
                <w:lang w:val="zh-CN"/>
              </w:rPr>
              <w:t xml:space="preserve">质量保障</w:t>
            </w:r>
            <w:r>
              <w:rPr>
                <w:rFonts w:hint="eastAsia" w:ascii="Times New Roman" w:hAnsi="Times New Roman" w:eastAsia="宋体" w:cs="Times New Roman"/>
                <w:color w:val="000000"/>
                <w:sz w:val="24"/>
                <w:szCs w:val="24"/>
                <w:highlight w:val="none"/>
                <w:lang w:val="en-US" w:eastAsia="zh-CN"/>
              </w:rPr>
              <w:t xml:space="preserve">及</w:t>
            </w:r>
            <w:r>
              <w:rPr>
                <w:rFonts w:hint="eastAsia" w:ascii="Times New Roman" w:hAnsi="Times New Roman" w:eastAsia="宋体" w:cs="Times New Roman"/>
                <w:color w:val="000000"/>
                <w:sz w:val="24"/>
                <w:szCs w:val="24"/>
                <w:highlight w:val="none"/>
                <w:lang w:val="zh-CN"/>
              </w:rPr>
              <w:t xml:space="preserve">工作流程）进行评定。</w:t>
            </w:r>
            <w:r>
              <w:rPr>
                <w:rFonts w:hint="eastAsia" w:ascii="Times New Roman" w:hAnsi="Times New Roman" w:eastAsia="宋体" w:cs="Times New Roman"/>
                <w:color w:val="000000"/>
                <w:sz w:val="24"/>
                <w:szCs w:val="24"/>
                <w:highlight w:val="none"/>
                <w:lang w:val="en-US" w:eastAsia="zh-CN"/>
              </w:rPr>
              <w:t xml:space="preserve">本项最高得9分。体现上述评审要点且内容贴合需求的，每有一项得3分；体现上述评审要点但内容无法完全贴合需求的，每有一项得1.5分；</w:t>
            </w:r>
            <w:r>
              <w:rPr>
                <w:rFonts w:ascii="Times New Roman" w:hAnsi="Times New Roman" w:eastAsia="宋体" w:cs="Times New Roman"/>
                <w:b w:val="0"/>
                <w:bCs w:val="0"/>
                <w:color w:val="000000"/>
                <w:sz w:val="24"/>
                <w:szCs w:val="22"/>
                <w:highlight w:val="none"/>
              </w:rPr>
              <w:t xml:space="preserve">未能体现评审要点（或无实质性内容的），对应项得0分。</w:t>
            </w:r>
            <w:r/>
          </w:p>
        </w:tc>
      </w:tr>
      <w:tr>
        <w:trPr>
          <w:jc w:val="center"/>
          <w:trHeight w:val="1275"/>
        </w:trPr>
        <w:tc>
          <w:tcPr>
            <w:tcW w:w="752"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p>
        </w:tc>
        <w:tc>
          <w:tcPr>
            <w:tcW w:w="1729"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安全文明作业服务方案</w:t>
            </w:r>
            <w:r/>
          </w:p>
        </w:tc>
        <w:tc>
          <w:tcPr>
            <w:tcW w:w="846"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3分</w:t>
            </w:r>
            <w:r/>
          </w:p>
        </w:tc>
        <w:tc>
          <w:tcPr>
            <w:tcW w:w="5988" w:type="dxa"/>
            <w:vAlign w:val="center"/>
            <w:textDirection w:val="lrTb"/>
            <w:noWrap w:val="false"/>
          </w:tcPr>
          <w:p>
            <w:pPr>
              <w:keepLines w:val="0"/>
              <w:keepNext w:val="0"/>
              <w:pageBreakBefore w:val="0"/>
              <w:spacing w:beforeAutospacing="0" w:afterAutospacing="0" w:line="480" w:lineRule="exact"/>
              <w:widowControl w:val="off"/>
              <w:rPr>
                <w:rFonts w:hint="eastAsia" w:ascii="Times New Roman" w:hAnsi="Times New Roman" w:eastAsia="宋体" w:cs="Times New Roman"/>
                <w:color w:val="000000"/>
                <w:sz w:val="24"/>
                <w:szCs w:val="22"/>
                <w:highlight w:val="none"/>
              </w:rPr>
            </w:pPr>
            <w:r>
              <w:rPr>
                <w:rFonts w:hint="eastAsia" w:ascii="Times New Roman" w:hAnsi="Times New Roman" w:eastAsia="宋体" w:cs="Times New Roman"/>
                <w:color w:val="000000"/>
                <w:sz w:val="24"/>
                <w:szCs w:val="24"/>
                <w:highlight w:val="none"/>
                <w:lang w:val="zh-CN"/>
              </w:rPr>
              <w:t xml:space="preserve">根据投标人提供的安全文明作业服务方案</w:t>
            </w:r>
            <w:r>
              <w:rPr>
                <w:rFonts w:hint="eastAsia" w:ascii="Times New Roman" w:hAnsi="Times New Roman" w:eastAsia="宋体" w:cs="Times New Roman"/>
                <w:color w:val="000000"/>
                <w:sz w:val="24"/>
                <w:szCs w:val="24"/>
                <w:highlight w:val="none"/>
                <w:lang w:val="en-US" w:eastAsia="zh-CN"/>
              </w:rPr>
              <w:t xml:space="preserve">进行</w:t>
            </w:r>
            <w:r>
              <w:rPr>
                <w:rFonts w:hint="eastAsia" w:ascii="Times New Roman" w:hAnsi="Times New Roman" w:eastAsia="宋体" w:cs="Times New Roman"/>
                <w:color w:val="000000"/>
                <w:sz w:val="24"/>
                <w:szCs w:val="24"/>
                <w:highlight w:val="none"/>
                <w:lang w:val="zh-CN"/>
              </w:rPr>
              <w:t xml:space="preserve">评定。</w:t>
            </w:r>
            <w:r>
              <w:rPr>
                <w:rFonts w:ascii="Times New Roman" w:hAnsi="Times New Roman" w:eastAsia="宋体" w:cs="Times New Roman"/>
                <w:b w:val="0"/>
                <w:bCs w:val="0"/>
                <w:color w:val="000000"/>
                <w:sz w:val="24"/>
                <w:szCs w:val="22"/>
                <w:highlight w:val="none"/>
              </w:rPr>
              <w:t xml:space="preserve">体现评审要点且内容贴合需求的得</w:t>
            </w:r>
            <w:r>
              <w:rPr>
                <w:rFonts w:hint="eastAsia" w:ascii="Times New Roman" w:hAnsi="Times New Roman" w:eastAsia="宋体" w:cs="Times New Roman"/>
                <w:b w:val="0"/>
                <w:bCs w:val="0"/>
                <w:color w:val="000000"/>
                <w:sz w:val="24"/>
                <w:szCs w:val="22"/>
                <w:highlight w:val="none"/>
                <w:lang w:val="en-US" w:eastAsia="zh-CN"/>
              </w:rPr>
              <w:t xml:space="preserve">3</w:t>
            </w:r>
            <w:r>
              <w:rPr>
                <w:rFonts w:ascii="Times New Roman" w:hAnsi="Times New Roman" w:eastAsia="宋体" w:cs="Times New Roman"/>
                <w:b w:val="0"/>
                <w:bCs w:val="0"/>
                <w:color w:val="000000"/>
                <w:sz w:val="24"/>
                <w:szCs w:val="22"/>
                <w:highlight w:val="none"/>
              </w:rPr>
              <w:t xml:space="preserve">分；体现评审要点但内容无法完全贴合需求的得</w:t>
            </w:r>
            <w:r>
              <w:rPr>
                <w:rFonts w:hint="eastAsia" w:ascii="Times New Roman" w:hAnsi="Times New Roman" w:eastAsia="宋体" w:cs="Times New Roman"/>
                <w:b w:val="0"/>
                <w:bCs w:val="0"/>
                <w:color w:val="000000"/>
                <w:sz w:val="24"/>
                <w:szCs w:val="22"/>
                <w:highlight w:val="none"/>
                <w:lang w:val="en-US" w:eastAsia="zh-CN"/>
              </w:rPr>
              <w:t xml:space="preserve">1.5</w:t>
            </w:r>
            <w:r>
              <w:rPr>
                <w:rFonts w:ascii="Times New Roman" w:hAnsi="Times New Roman" w:eastAsia="宋体" w:cs="Times New Roman"/>
                <w:b w:val="0"/>
                <w:bCs w:val="0"/>
                <w:color w:val="000000"/>
                <w:sz w:val="24"/>
                <w:szCs w:val="22"/>
                <w:highlight w:val="none"/>
              </w:rPr>
              <w:t xml:space="preserve">分；未能体现评审要点（或无实质性内容）的得0分。</w:t>
            </w:r>
            <w:r/>
          </w:p>
        </w:tc>
      </w:tr>
      <w:tr>
        <w:trPr>
          <w:jc w:val="center"/>
          <w:trHeight w:val="359"/>
        </w:trPr>
        <w:tc>
          <w:tcPr>
            <w:tcW w:w="752"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w:t>
            </w:r>
            <w:r/>
          </w:p>
        </w:tc>
        <w:tc>
          <w:tcPr>
            <w:tcW w:w="1729"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环境保护服务方案</w:t>
            </w:r>
            <w:r/>
          </w:p>
        </w:tc>
        <w:tc>
          <w:tcPr>
            <w:tcW w:w="846"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3分</w:t>
            </w:r>
            <w:r/>
          </w:p>
        </w:tc>
        <w:tc>
          <w:tcPr>
            <w:tcW w:w="5988" w:type="dxa"/>
            <w:vAlign w:val="center"/>
            <w:textDirection w:val="lrTb"/>
            <w:noWrap w:val="false"/>
          </w:tcPr>
          <w:p>
            <w:pPr>
              <w:keepLines w:val="0"/>
              <w:keepNext w:val="0"/>
              <w:pageBreakBefore w:val="0"/>
              <w:spacing w:beforeAutospacing="0" w:afterAutospacing="0" w:line="480" w:lineRule="exact"/>
              <w:widowControl w:val="off"/>
              <w:rPr>
                <w:rFonts w:hint="eastAsia" w:ascii="Times New Roman" w:hAnsi="Times New Roman" w:eastAsia="宋体" w:cs="Times New Roman"/>
                <w:color w:val="000000"/>
                <w:sz w:val="24"/>
                <w:szCs w:val="22"/>
                <w:highlight w:val="none"/>
              </w:rPr>
            </w:pPr>
            <w:r>
              <w:rPr>
                <w:rFonts w:hint="eastAsia" w:ascii="Times New Roman" w:hAnsi="Times New Roman" w:eastAsia="宋体" w:cs="Times New Roman"/>
                <w:color w:val="000000"/>
                <w:sz w:val="24"/>
                <w:szCs w:val="24"/>
                <w:highlight w:val="none"/>
                <w:lang w:val="zh-CN"/>
              </w:rPr>
              <w:t xml:space="preserve">根据投标人提供的环境保护服务方案</w:t>
            </w:r>
            <w:r>
              <w:rPr>
                <w:rFonts w:hint="eastAsia" w:ascii="Times New Roman" w:hAnsi="Times New Roman" w:eastAsia="宋体" w:cs="Times New Roman"/>
                <w:color w:val="000000"/>
                <w:sz w:val="24"/>
                <w:szCs w:val="24"/>
                <w:highlight w:val="none"/>
                <w:lang w:val="en-US" w:eastAsia="zh-CN"/>
              </w:rPr>
              <w:t xml:space="preserve">进行</w:t>
            </w:r>
            <w:r>
              <w:rPr>
                <w:rFonts w:hint="eastAsia" w:ascii="Times New Roman" w:hAnsi="Times New Roman" w:eastAsia="宋体" w:cs="Times New Roman"/>
                <w:color w:val="000000"/>
                <w:sz w:val="24"/>
                <w:szCs w:val="24"/>
                <w:highlight w:val="none"/>
                <w:lang w:val="zh-CN"/>
              </w:rPr>
              <w:t xml:space="preserve">评定。</w:t>
            </w:r>
            <w:r>
              <w:rPr>
                <w:rFonts w:ascii="Times New Roman" w:hAnsi="Times New Roman" w:eastAsia="宋体" w:cs="Times New Roman"/>
                <w:b w:val="0"/>
                <w:bCs w:val="0"/>
                <w:color w:val="000000"/>
                <w:sz w:val="24"/>
                <w:szCs w:val="22"/>
                <w:highlight w:val="none"/>
              </w:rPr>
              <w:t xml:space="preserve">体现评审要点且内容贴合需求的得</w:t>
            </w:r>
            <w:r>
              <w:rPr>
                <w:rFonts w:hint="eastAsia" w:ascii="Times New Roman" w:hAnsi="Times New Roman" w:eastAsia="宋体" w:cs="Times New Roman"/>
                <w:b w:val="0"/>
                <w:bCs w:val="0"/>
                <w:color w:val="000000"/>
                <w:sz w:val="24"/>
                <w:szCs w:val="22"/>
                <w:highlight w:val="none"/>
                <w:lang w:val="en-US" w:eastAsia="zh-CN"/>
              </w:rPr>
              <w:t xml:space="preserve">3</w:t>
            </w:r>
            <w:r>
              <w:rPr>
                <w:rFonts w:ascii="Times New Roman" w:hAnsi="Times New Roman" w:eastAsia="宋体" w:cs="Times New Roman"/>
                <w:b w:val="0"/>
                <w:bCs w:val="0"/>
                <w:color w:val="000000"/>
                <w:sz w:val="24"/>
                <w:szCs w:val="22"/>
                <w:highlight w:val="none"/>
              </w:rPr>
              <w:t xml:space="preserve">分；体现评审要点但内容无法完全贴合需求的得</w:t>
            </w:r>
            <w:r>
              <w:rPr>
                <w:rFonts w:hint="eastAsia" w:ascii="Times New Roman" w:hAnsi="Times New Roman" w:eastAsia="宋体" w:cs="Times New Roman"/>
                <w:b w:val="0"/>
                <w:bCs w:val="0"/>
                <w:color w:val="000000"/>
                <w:sz w:val="24"/>
                <w:szCs w:val="22"/>
                <w:highlight w:val="none"/>
                <w:lang w:val="en-US" w:eastAsia="zh-CN"/>
              </w:rPr>
              <w:t xml:space="preserve">1.5</w:t>
            </w:r>
            <w:r>
              <w:rPr>
                <w:rFonts w:ascii="Times New Roman" w:hAnsi="Times New Roman" w:eastAsia="宋体" w:cs="Times New Roman"/>
                <w:b w:val="0"/>
                <w:bCs w:val="0"/>
                <w:color w:val="000000"/>
                <w:sz w:val="24"/>
                <w:szCs w:val="22"/>
                <w:highlight w:val="none"/>
              </w:rPr>
              <w:t xml:space="preserve">分；未能体现评审要点（或无实质性内容）的得0分。</w:t>
            </w:r>
            <w:r/>
          </w:p>
        </w:tc>
      </w:tr>
      <w:tr>
        <w:trPr>
          <w:jc w:val="center"/>
          <w:trHeight w:val="359"/>
        </w:trPr>
        <w:tc>
          <w:tcPr>
            <w:tcW w:w="752"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w:t>
            </w:r>
            <w:r/>
          </w:p>
        </w:tc>
        <w:tc>
          <w:tcPr>
            <w:tcW w:w="1729"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突发事件预案及处理措施</w:t>
            </w:r>
            <w:r/>
          </w:p>
        </w:tc>
        <w:tc>
          <w:tcPr>
            <w:tcW w:w="846"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3分</w:t>
            </w:r>
            <w:r/>
          </w:p>
        </w:tc>
        <w:tc>
          <w:tcPr>
            <w:tcW w:w="5988" w:type="dxa"/>
            <w:vAlign w:val="center"/>
            <w:textDirection w:val="lrTb"/>
            <w:noWrap w:val="false"/>
          </w:tcPr>
          <w:p>
            <w:pPr>
              <w:keepLines w:val="0"/>
              <w:keepNext w:val="0"/>
              <w:pageBreakBefore w:val="0"/>
              <w:spacing w:beforeAutospacing="0" w:afterAutospacing="0" w:line="480" w:lineRule="exact"/>
              <w:widowControl w:val="off"/>
              <w:rPr>
                <w:rFonts w:hint="eastAsia" w:ascii="Times New Roman" w:hAnsi="Times New Roman" w:eastAsia="宋体" w:cs="Times New Roman"/>
                <w:color w:val="000000"/>
                <w:sz w:val="24"/>
                <w:szCs w:val="22"/>
                <w:highlight w:val="none"/>
              </w:rPr>
            </w:pPr>
            <w:r>
              <w:rPr>
                <w:rFonts w:ascii="Times New Roman" w:hAnsi="Times New Roman" w:eastAsia="宋体" w:cs="Times New Roman"/>
                <w:color w:val="000000"/>
                <w:sz w:val="24"/>
                <w:szCs w:val="22"/>
                <w:highlight w:val="none"/>
              </w:rPr>
              <w:t xml:space="preserve">根据投标人提供的</w:t>
            </w:r>
            <w:r>
              <w:rPr>
                <w:rFonts w:ascii="Times New Roman" w:hAnsi="Times New Roman" w:eastAsia="宋体" w:cs="Times New Roman"/>
                <w:color w:val="000000"/>
                <w:sz w:val="24"/>
                <w:szCs w:val="24"/>
                <w:highlight w:val="none"/>
              </w:rPr>
              <w:t xml:space="preserve">突发事件预案及</w:t>
            </w:r>
            <w:r>
              <w:rPr>
                <w:rFonts w:hint="eastAsia" w:ascii="Times New Roman" w:hAnsi="Times New Roman" w:eastAsia="宋体" w:cs="Times New Roman"/>
                <w:sz w:val="24"/>
                <w:szCs w:val="20"/>
                <w:highlight w:val="none"/>
              </w:rPr>
              <w:t xml:space="preserve">处理</w:t>
            </w:r>
            <w:r>
              <w:rPr>
                <w:rFonts w:ascii="Times New Roman" w:hAnsi="Times New Roman" w:eastAsia="宋体" w:cs="Times New Roman"/>
                <w:color w:val="000000"/>
                <w:sz w:val="24"/>
                <w:szCs w:val="24"/>
                <w:highlight w:val="none"/>
              </w:rPr>
              <w:t xml:space="preserve">措施</w:t>
            </w:r>
            <w:r>
              <w:rPr>
                <w:rFonts w:hint="eastAsia" w:ascii="Times New Roman" w:hAnsi="Times New Roman" w:eastAsia="宋体" w:cs="Times New Roman"/>
                <w:color w:val="000000"/>
                <w:sz w:val="24"/>
                <w:szCs w:val="24"/>
                <w:highlight w:val="none"/>
              </w:rPr>
              <w:t xml:space="preserve">（应结合本项目实际特点编制）</w:t>
            </w:r>
            <w:r>
              <w:rPr>
                <w:rFonts w:ascii="Times New Roman" w:hAnsi="Times New Roman" w:eastAsia="宋体" w:cs="Times New Roman"/>
                <w:color w:val="000000"/>
                <w:sz w:val="24"/>
                <w:szCs w:val="22"/>
                <w:highlight w:val="none"/>
              </w:rPr>
              <w:t xml:space="preserve">进行评定。</w:t>
            </w:r>
            <w:r>
              <w:rPr>
                <w:rFonts w:ascii="Times New Roman" w:hAnsi="Times New Roman" w:eastAsia="宋体" w:cs="Times New Roman"/>
                <w:b w:val="0"/>
                <w:bCs w:val="0"/>
                <w:color w:val="000000"/>
                <w:sz w:val="24"/>
                <w:szCs w:val="22"/>
                <w:highlight w:val="none"/>
              </w:rPr>
              <w:t xml:space="preserve">体现评审要点且内容贴合需求的得</w:t>
            </w:r>
            <w:r>
              <w:rPr>
                <w:rFonts w:hint="eastAsia" w:ascii="Times New Roman" w:hAnsi="Times New Roman" w:eastAsia="宋体" w:cs="Times New Roman"/>
                <w:b w:val="0"/>
                <w:bCs w:val="0"/>
                <w:color w:val="000000"/>
                <w:sz w:val="24"/>
                <w:szCs w:val="22"/>
                <w:highlight w:val="none"/>
                <w:lang w:val="en-US" w:eastAsia="zh-CN"/>
              </w:rPr>
              <w:t xml:space="preserve">3</w:t>
            </w:r>
            <w:r>
              <w:rPr>
                <w:rFonts w:ascii="Times New Roman" w:hAnsi="Times New Roman" w:eastAsia="宋体" w:cs="Times New Roman"/>
                <w:b w:val="0"/>
                <w:bCs w:val="0"/>
                <w:color w:val="000000"/>
                <w:sz w:val="24"/>
                <w:szCs w:val="22"/>
                <w:highlight w:val="none"/>
              </w:rPr>
              <w:t xml:space="preserve">分；体现评审要点但内容无法完全贴合需求的得</w:t>
            </w:r>
            <w:r>
              <w:rPr>
                <w:rFonts w:hint="eastAsia" w:ascii="Times New Roman" w:hAnsi="Times New Roman" w:eastAsia="宋体" w:cs="Times New Roman"/>
                <w:b w:val="0"/>
                <w:bCs w:val="0"/>
                <w:color w:val="000000"/>
                <w:sz w:val="24"/>
                <w:szCs w:val="22"/>
                <w:highlight w:val="none"/>
                <w:lang w:val="en-US" w:eastAsia="zh-CN"/>
              </w:rPr>
              <w:t xml:space="preserve">1.5</w:t>
            </w:r>
            <w:r>
              <w:rPr>
                <w:rFonts w:ascii="Times New Roman" w:hAnsi="Times New Roman" w:eastAsia="宋体" w:cs="Times New Roman"/>
                <w:b w:val="0"/>
                <w:bCs w:val="0"/>
                <w:color w:val="000000"/>
                <w:sz w:val="24"/>
                <w:szCs w:val="22"/>
                <w:highlight w:val="none"/>
              </w:rPr>
              <w:t xml:space="preserve">分；未能体现评审要点（或无实质性内容）的得0分。</w:t>
            </w:r>
            <w:r/>
          </w:p>
        </w:tc>
      </w:tr>
      <w:tr>
        <w:trPr>
          <w:jc w:val="center"/>
          <w:trHeight w:val="359"/>
        </w:trPr>
        <w:tc>
          <w:tcPr>
            <w:tcW w:w="752"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w:t>
            </w:r>
            <w:r/>
          </w:p>
        </w:tc>
        <w:tc>
          <w:tcPr>
            <w:tcW w:w="1729"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管理制度</w:t>
            </w:r>
            <w:r/>
          </w:p>
        </w:tc>
        <w:tc>
          <w:tcPr>
            <w:tcW w:w="846"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9分</w:t>
            </w:r>
            <w:r/>
          </w:p>
        </w:tc>
        <w:tc>
          <w:tcPr>
            <w:tcW w:w="5988" w:type="dxa"/>
            <w:vAlign w:val="center"/>
            <w:textDirection w:val="lrTb"/>
            <w:noWrap w:val="false"/>
          </w:tcPr>
          <w:p>
            <w:pPr>
              <w:jc w:val="left"/>
              <w:keepLines w:val="0"/>
              <w:keepNext w:val="0"/>
              <w:pageBreakBefore w:val="0"/>
              <w:spacing w:before="0" w:beforeAutospacing="0" w:after="0" w:afterAutospacing="0" w:line="48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根据投标人提供的管理制度（涉及评审要点（共3项）：①企业内部组织机构、②职责制度、③安全管理制度及质量控制制度）情况进行评定。</w:t>
            </w:r>
            <w:r>
              <w:rPr>
                <w:rFonts w:hint="eastAsia" w:ascii="Times New Roman" w:hAnsi="Times New Roman" w:eastAsia="宋体" w:cs="Times New Roman"/>
                <w:color w:val="000000"/>
                <w:sz w:val="24"/>
                <w:szCs w:val="24"/>
                <w:highlight w:val="none"/>
                <w:lang w:val="en-US" w:eastAsia="zh-CN" w:bidi="ar-SA"/>
              </w:rPr>
              <w:t xml:space="preserve">本项最高得9分。体现上述评审要点且内容贴合需求的，每有一项得3分；体现上述评审要点但内容无法完全贴合需求的，每有一项得1.5分；</w:t>
            </w:r>
            <w:r>
              <w:rPr>
                <w:rFonts w:ascii="Times New Roman" w:hAnsi="Times New Roman" w:eastAsia="宋体" w:cs="Times New Roman"/>
                <w:b w:val="0"/>
                <w:bCs w:val="0"/>
                <w:color w:val="000000"/>
                <w:sz w:val="24"/>
                <w:szCs w:val="22"/>
                <w:highlight w:val="none"/>
                <w:lang w:val="en-US" w:eastAsia="zh-CN" w:bidi="ar-SA"/>
              </w:rPr>
              <w:t xml:space="preserve">未能体现评审要点（或无实质性内容的），对应项得0分</w:t>
            </w:r>
            <w:r>
              <w:rPr>
                <w:rFonts w:hint="eastAsia" w:ascii="Times New Roman" w:hAnsi="Times New Roman" w:eastAsia="宋体" w:cs="Times New Roman"/>
                <w:b w:val="0"/>
                <w:bCs w:val="0"/>
                <w:color w:val="000000"/>
                <w:sz w:val="24"/>
                <w:szCs w:val="22"/>
                <w:highlight w:val="none"/>
                <w:lang w:val="en-US" w:eastAsia="zh-CN" w:bidi="ar-SA"/>
              </w:rPr>
              <w:t xml:space="preserve">。</w:t>
            </w:r>
            <w:r/>
          </w:p>
        </w:tc>
      </w:tr>
    </w:tbl>
    <w:p>
      <w:pPr>
        <w:jc w:val="both"/>
        <w:keepLines w:val="0"/>
        <w:keepNext w:val="0"/>
        <w:pageBreakBefore w:val="0"/>
        <w:spacing w:before="0" w:beforeAutospacing="0" w:after="0" w:afterAutospacing="0" w:line="480" w:lineRule="exact"/>
        <w:widowControl w:val="off"/>
        <w:rPr>
          <w:rFonts w:hint="eastAsia" w:ascii="Arial" w:hAnsi="Arial" w:eastAsia="宋体" w:cs="Times New Roman"/>
          <w:b/>
          <w:bCs/>
          <w:sz w:val="24"/>
          <w:highlight w:val="none"/>
          <w:lang w:val="en-US" w:eastAsia="zh-CN" w:bidi="ar-SA"/>
        </w:rPr>
      </w:pPr>
      <w:r>
        <w:rPr>
          <w:rFonts w:hint="eastAsia" w:ascii="Arial" w:hAnsi="Arial" w:eastAsia="宋体" w:cs="Times New Roman"/>
          <w:b/>
          <w:bCs/>
          <w:sz w:val="24"/>
          <w:highlight w:val="none"/>
          <w:lang w:val="en-US" w:eastAsia="zh-CN" w:bidi="ar-SA"/>
        </w:rPr>
      </w:r>
      <w:r/>
    </w:p>
    <w:p>
      <w:pPr>
        <w:ind w:firstLine="482"/>
        <w:keepLines w:val="0"/>
        <w:keepNext w:val="0"/>
        <w:pageBreakBefore w:val="0"/>
        <w:spacing w:beforeAutospacing="0" w:afterAutospacing="0" w:line="480" w:lineRule="exact"/>
        <w:widowControl w:val="off"/>
        <w:rPr>
          <w:rFonts w:ascii="Times New Roman" w:hAnsi="Times New Roman" w:eastAsia="宋体" w:cs="Times New Roman"/>
          <w:b/>
          <w:bCs/>
          <w:sz w:val="24"/>
          <w:szCs w:val="20"/>
          <w:highlight w:val="none"/>
        </w:rPr>
      </w:pPr>
      <w:r>
        <w:rPr>
          <w:rFonts w:hint="eastAsia" w:ascii="Times New Roman" w:hAnsi="Times New Roman" w:eastAsia="宋体" w:cs="Times New Roman"/>
          <w:b/>
          <w:bCs/>
          <w:sz w:val="24"/>
          <w:szCs w:val="20"/>
          <w:highlight w:val="none"/>
          <w:lang w:val="en-US" w:eastAsia="zh-CN"/>
        </w:rPr>
        <w:t xml:space="preserve">3</w:t>
      </w:r>
      <w:r>
        <w:rPr>
          <w:rFonts w:ascii="Times New Roman" w:hAnsi="Times New Roman" w:eastAsia="宋体" w:cs="Times New Roman"/>
          <w:b/>
          <w:bCs/>
          <w:sz w:val="24"/>
          <w:szCs w:val="20"/>
          <w:highlight w:val="none"/>
        </w:rPr>
        <w:t xml:space="preserve">、</w:t>
      </w:r>
      <w:r>
        <w:rPr>
          <w:rFonts w:hint="eastAsia" w:ascii="Times New Roman" w:hAnsi="Times New Roman" w:eastAsia="宋体" w:cs="Times New Roman"/>
          <w:b/>
          <w:bCs/>
          <w:color w:val="000000"/>
          <w:sz w:val="24"/>
          <w:szCs w:val="20"/>
          <w:highlight w:val="none"/>
          <w:lang w:val="en-US" w:eastAsia="zh-CN"/>
        </w:rPr>
        <w:t xml:space="preserve">商务部分</w:t>
      </w:r>
      <w:r>
        <w:rPr>
          <w:rFonts w:hint="eastAsia" w:ascii="Times New Roman" w:hAnsi="Times New Roman" w:eastAsia="宋体" w:cs="Times New Roman"/>
          <w:b/>
          <w:bCs/>
          <w:sz w:val="24"/>
          <w:szCs w:val="20"/>
          <w:highlight w:val="none"/>
          <w:lang w:val="en-US" w:eastAsia="zh-CN"/>
        </w:rPr>
        <w:t xml:space="preserve">18</w:t>
      </w:r>
      <w:r>
        <w:rPr>
          <w:rFonts w:ascii="Times New Roman" w:hAnsi="Times New Roman" w:eastAsia="宋体" w:cs="Times New Roman"/>
          <w:b/>
          <w:bCs/>
          <w:sz w:val="24"/>
          <w:szCs w:val="20"/>
          <w:highlight w:val="none"/>
        </w:rPr>
        <w:t xml:space="preserve">分</w:t>
      </w:r>
      <w:r/>
    </w:p>
    <w:tbl>
      <w:tblPr>
        <w:tblStyle w:val="8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704"/>
        <w:gridCol w:w="846"/>
        <w:gridCol w:w="6000"/>
      </w:tblGrid>
      <w:tr>
        <w:trPr>
          <w:jc w:val="center"/>
          <w:trHeight w:val="563"/>
        </w:trPr>
        <w:tc>
          <w:tcPr>
            <w:tcW w:w="788" w:type="dxa"/>
            <w:vAlign w:val="center"/>
            <w:textDirection w:val="lrTb"/>
            <w:noWrap w:val="false"/>
          </w:tcPr>
          <w:p>
            <w:pPr>
              <w:jc w:val="center"/>
              <w:keepLines w:val="0"/>
              <w:keepNext w:val="0"/>
              <w:pageBreakBefore w:val="0"/>
              <w:spacing w:beforeAutospacing="0" w:afterAutospacing="0" w:line="480" w:lineRule="exact"/>
              <w:widowControl w:val="off"/>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序号</w:t>
            </w:r>
            <w:r/>
          </w:p>
        </w:tc>
        <w:tc>
          <w:tcPr>
            <w:tcW w:w="1704" w:type="dxa"/>
            <w:vAlign w:val="center"/>
            <w:textDirection w:val="lrTb"/>
            <w:noWrap w:val="false"/>
          </w:tcPr>
          <w:p>
            <w:pPr>
              <w:jc w:val="center"/>
              <w:keepLines w:val="0"/>
              <w:keepNext w:val="0"/>
              <w:pageBreakBefore w:val="0"/>
              <w:spacing w:beforeAutospacing="0" w:afterAutospacing="0" w:line="480" w:lineRule="exact"/>
              <w:widowControl w:val="off"/>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评审因素</w:t>
            </w:r>
            <w:r/>
          </w:p>
        </w:tc>
        <w:tc>
          <w:tcPr>
            <w:tcW w:w="846" w:type="dxa"/>
            <w:vAlign w:val="center"/>
            <w:textDirection w:val="lrTb"/>
            <w:noWrap w:val="false"/>
          </w:tcPr>
          <w:p>
            <w:pPr>
              <w:jc w:val="center"/>
              <w:keepLines w:val="0"/>
              <w:keepNext w:val="0"/>
              <w:pageBreakBefore w:val="0"/>
              <w:spacing w:beforeAutospacing="0" w:afterAutospacing="0" w:line="480" w:lineRule="exact"/>
              <w:widowControl w:val="off"/>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权值</w:t>
            </w:r>
            <w:r/>
          </w:p>
        </w:tc>
        <w:tc>
          <w:tcPr>
            <w:tcW w:w="6000" w:type="dxa"/>
            <w:vAlign w:val="center"/>
            <w:textDirection w:val="lrTb"/>
            <w:noWrap w:val="false"/>
          </w:tcPr>
          <w:p>
            <w:pPr>
              <w:jc w:val="center"/>
              <w:keepLines w:val="0"/>
              <w:keepNext w:val="0"/>
              <w:pageBreakBefore w:val="0"/>
              <w:spacing w:beforeAutospacing="0" w:afterAutospacing="0" w:line="480" w:lineRule="exact"/>
              <w:widowControl w:val="off"/>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评分标准</w:t>
            </w:r>
            <w:r/>
          </w:p>
        </w:tc>
      </w:tr>
      <w:tr>
        <w:trPr>
          <w:jc w:val="center"/>
          <w:trHeight w:val="1929"/>
        </w:trPr>
        <w:tc>
          <w:tcPr>
            <w:tcW w:w="788"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p>
        </w:tc>
        <w:tc>
          <w:tcPr>
            <w:tcW w:w="1704"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业绩情况</w:t>
            </w:r>
            <w:r/>
          </w:p>
        </w:tc>
        <w:tc>
          <w:tcPr>
            <w:tcW w:w="846"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6分</w:t>
            </w:r>
            <w:r/>
          </w:p>
        </w:tc>
        <w:tc>
          <w:tcPr>
            <w:tcW w:w="6000" w:type="dxa"/>
            <w:vAlign w:val="center"/>
            <w:textDirection w:val="lrTb"/>
            <w:noWrap w:val="false"/>
          </w:tcPr>
          <w:p>
            <w:pPr>
              <w:jc w:val="left"/>
              <w:keepLines w:val="0"/>
              <w:keepNext w:val="0"/>
              <w:pageBreakBefore w:val="0"/>
              <w:spacing w:before="0" w:beforeAutospacing="0" w:after="0" w:afterAutospacing="0" w:line="480" w:lineRule="exact"/>
              <w:widowControl w:val="off"/>
              <w:rPr>
                <w:rFonts w:hint="eastAsia" w:ascii="Times New Roman" w:hAnsi="Times New Roman" w:eastAsia="宋体" w:cs="Times New Roman"/>
                <w:sz w:val="24"/>
                <w:highlight w:val="none"/>
                <w:u w:val="none"/>
                <w:lang w:val="en-US" w:eastAsia="zh-CN" w:bidi="ar-SA"/>
              </w:rPr>
            </w:pPr>
            <w:r>
              <w:rPr>
                <w:rFonts w:hint="eastAsia" w:ascii="Times New Roman" w:hAnsi="Times New Roman" w:eastAsia="宋体" w:cs="Times New Roman"/>
                <w:sz w:val="24"/>
                <w:highlight w:val="none"/>
                <w:u w:val="none"/>
                <w:lang w:val="en-US" w:eastAsia="zh-CN" w:bidi="ar-SA"/>
              </w:rPr>
              <w:t xml:space="preserve">根据投标</w:t>
            </w:r>
            <w:r>
              <w:rPr>
                <w:rFonts w:hint="eastAsia" w:ascii="Times New Roman" w:hAnsi="Times New Roman" w:eastAsia="宋体" w:cs="Times New Roman"/>
                <w:b w:val="0"/>
                <w:bCs w:val="0"/>
                <w:sz w:val="24"/>
                <w:highlight w:val="none"/>
                <w:u w:val="none"/>
                <w:lang w:val="en-US" w:eastAsia="zh-CN" w:bidi="ar-SA"/>
              </w:rPr>
              <w:t xml:space="preserve">人2021年1月1日（以合同或协议签订时间为准）至今实施的</w:t>
            </w:r>
            <w:r>
              <w:rPr>
                <w:rFonts w:hint="eastAsia" w:ascii="Times New Roman" w:hAnsi="Times New Roman" w:eastAsia="宋体" w:cs="Times New Roman"/>
                <w:b w:val="0"/>
                <w:bCs w:val="0"/>
                <w:sz w:val="24"/>
                <w:szCs w:val="24"/>
                <w:highlight w:val="none"/>
                <w:u w:val="none"/>
                <w:lang w:val="en-US" w:eastAsia="zh-CN" w:bidi="ar-SA"/>
              </w:rPr>
              <w:t xml:space="preserve">医废处置服务</w:t>
            </w:r>
            <w:r>
              <w:rPr>
                <w:rFonts w:ascii="Times New Roman" w:hAnsi="Times New Roman" w:eastAsia="宋体" w:cs="Times New Roman"/>
                <w:b w:val="0"/>
                <w:bCs w:val="0"/>
                <w:sz w:val="24"/>
                <w:highlight w:val="none"/>
                <w:u w:val="none"/>
                <w:lang w:val="en-US" w:eastAsia="zh-CN" w:bidi="ar-SA"/>
              </w:rPr>
              <w:t xml:space="preserve">项目业绩情况</w:t>
            </w:r>
            <w:r>
              <w:rPr>
                <w:rFonts w:hint="eastAsia" w:ascii="Times New Roman" w:hAnsi="Times New Roman" w:eastAsia="宋体" w:cs="Times New Roman"/>
                <w:sz w:val="24"/>
                <w:highlight w:val="none"/>
                <w:u w:val="none"/>
                <w:lang w:val="en-US" w:eastAsia="zh-CN" w:bidi="ar-SA"/>
              </w:rPr>
              <w:t xml:space="preserve">进行评定，每有1个业绩得2分，最高得6分。</w:t>
            </w:r>
            <w:r/>
          </w:p>
          <w:p>
            <w:pPr>
              <w:ind w:firstLine="0"/>
              <w:jc w:val="both"/>
              <w:keepLines w:val="0"/>
              <w:keepNext w:val="0"/>
              <w:pageBreakBefore w:val="0"/>
              <w:spacing w:before="0" w:beforeAutospacing="0" w:after="0" w:afterAutospacing="0" w:line="480" w:lineRule="exact"/>
              <w:widowControl w:val="off"/>
              <w:rPr>
                <w:rFonts w:ascii="Times New Roman" w:hAnsi="Times New Roman" w:eastAsia="宋体" w:cs="Times New Roman"/>
                <w:b/>
                <w:color w:val="auto"/>
                <w:sz w:val="24"/>
                <w:highlight w:val="none"/>
                <w:lang w:val="en-US" w:eastAsia="zh-CN" w:bidi="ar-SA"/>
              </w:rPr>
            </w:pPr>
            <w:r>
              <w:rPr>
                <w:rFonts w:hint="eastAsia" w:ascii="Times New Roman" w:hAnsi="Times New Roman" w:eastAsia="宋体" w:cs="Times New Roman"/>
                <w:b/>
                <w:bCs/>
                <w:sz w:val="24"/>
                <w:highlight w:val="none"/>
                <w:u w:val="none"/>
                <w:lang w:val="en-US" w:eastAsia="zh-CN" w:bidi="ar-SA"/>
              </w:rPr>
              <w:t xml:space="preserve">注：</w:t>
            </w:r>
            <w:r>
              <w:rPr>
                <w:rFonts w:ascii="Times New Roman" w:hAnsi="Times New Roman" w:eastAsia="宋体" w:cs="Times New Roman"/>
                <w:b/>
                <w:color w:val="auto"/>
                <w:sz w:val="24"/>
                <w:highlight w:val="none"/>
                <w:lang w:val="en-US" w:eastAsia="zh-CN" w:bidi="ar-SA"/>
              </w:rPr>
              <w:t xml:space="preserve">①单个合同</w:t>
            </w:r>
            <w:r>
              <w:rPr>
                <w:rFonts w:hint="eastAsia" w:ascii="Times New Roman" w:hAnsi="Times New Roman" w:eastAsia="宋体" w:cs="Times New Roman"/>
                <w:b/>
                <w:color w:val="auto"/>
                <w:sz w:val="24"/>
                <w:highlight w:val="none"/>
                <w:lang w:val="en-US" w:eastAsia="zh-CN" w:bidi="ar-SA"/>
              </w:rPr>
              <w:t xml:space="preserve">（或协议）</w:t>
            </w:r>
            <w:r>
              <w:rPr>
                <w:rFonts w:ascii="Times New Roman" w:hAnsi="Times New Roman" w:eastAsia="宋体" w:cs="Times New Roman"/>
                <w:b/>
                <w:color w:val="auto"/>
                <w:sz w:val="24"/>
                <w:highlight w:val="none"/>
                <w:lang w:val="en-US" w:eastAsia="zh-CN" w:bidi="ar-SA"/>
              </w:rPr>
              <w:t xml:space="preserve">连续年度按一个业绩计算。</w:t>
            </w:r>
            <w:r/>
          </w:p>
          <w:p>
            <w:pPr>
              <w:ind w:firstLine="482"/>
              <w:jc w:val="left"/>
              <w:keepLines w:val="0"/>
              <w:keepNext w:val="0"/>
              <w:pageBreakBefore w:val="0"/>
              <w:spacing w:before="0" w:beforeAutospacing="0" w:after="0" w:afterAutospacing="0" w:line="480" w:lineRule="exact"/>
              <w:widowControl w:val="off"/>
              <w:rPr>
                <w:rFonts w:hint="eastAsia" w:ascii="Times New Roman" w:hAnsi="Times New Roman" w:eastAsia="楷体_GB2312" w:cs="Times New Roman"/>
                <w:sz w:val="24"/>
                <w:highlight w:val="none"/>
                <w:lang w:val="en-US" w:eastAsia="zh-CN" w:bidi="ar-SA"/>
              </w:rPr>
            </w:pPr>
            <w:r>
              <w:rPr>
                <w:rFonts w:ascii="Times New Roman" w:hAnsi="Arial" w:eastAsia="楷体_GB2312" w:cs="Times New Roman"/>
                <w:b/>
                <w:bCs/>
                <w:color w:val="auto"/>
                <w:sz w:val="24"/>
                <w:szCs w:val="22"/>
                <w:highlight w:val="none"/>
                <w:lang w:val="en-US" w:eastAsia="zh-CN" w:bidi="ar-SA"/>
              </w:rPr>
              <w:t xml:space="preserve">②</w:t>
            </w:r>
            <w:r>
              <w:rPr>
                <w:rFonts w:hint="eastAsia" w:ascii="Times New Roman" w:hAnsi="Times New Roman" w:eastAsia="宋体" w:cs="Times New Roman"/>
                <w:b/>
                <w:bCs/>
                <w:sz w:val="24"/>
                <w:highlight w:val="none"/>
                <w:u w:val="none"/>
                <w:lang w:val="en-US" w:eastAsia="zh-CN" w:bidi="ar-SA"/>
              </w:rPr>
              <w:t xml:space="preserve">投标</w:t>
            </w:r>
            <w:r>
              <w:rPr>
                <w:rFonts w:ascii="Times New Roman" w:hAnsi="Times New Roman" w:eastAsia="宋体" w:cs="Times New Roman"/>
                <w:b/>
                <w:bCs/>
                <w:sz w:val="24"/>
                <w:highlight w:val="none"/>
                <w:u w:val="none"/>
                <w:lang w:val="en-US" w:eastAsia="zh-CN" w:bidi="ar-SA"/>
              </w:rPr>
              <w:t xml:space="preserve">文件中</w:t>
            </w:r>
            <w:r>
              <w:rPr>
                <w:rFonts w:hint="eastAsia" w:ascii="Times New Roman" w:hAnsi="Times New Roman" w:eastAsia="宋体" w:cs="Times New Roman"/>
                <w:b/>
                <w:bCs/>
                <w:sz w:val="24"/>
                <w:highlight w:val="none"/>
                <w:u w:val="none"/>
                <w:lang w:val="en-US" w:eastAsia="zh-CN" w:bidi="ar-SA"/>
              </w:rPr>
              <w:t xml:space="preserve">需提供相关业绩合同或协议证明材料，</w:t>
            </w:r>
            <w:r>
              <w:rPr>
                <w:rFonts w:ascii="Times New Roman" w:hAnsi="Times New Roman" w:eastAsia="宋体" w:cs="Times New Roman"/>
                <w:b/>
                <w:bCs/>
                <w:sz w:val="24"/>
                <w:highlight w:val="none"/>
                <w:u w:val="none"/>
                <w:lang w:val="en-US" w:eastAsia="zh-CN" w:bidi="ar-SA"/>
              </w:rPr>
              <w:t xml:space="preserve">未提供或提供的证明材料无法佐证的不得分。</w:t>
            </w:r>
            <w:r/>
          </w:p>
        </w:tc>
      </w:tr>
      <w:tr>
        <w:trPr>
          <w:jc w:val="center"/>
          <w:trHeight w:val="799"/>
        </w:trPr>
        <w:tc>
          <w:tcPr>
            <w:tcW w:w="788"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p>
        </w:tc>
        <w:tc>
          <w:tcPr>
            <w:tcW w:w="1704"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商务要求响应性</w:t>
            </w:r>
            <w:r/>
          </w:p>
        </w:tc>
        <w:tc>
          <w:tcPr>
            <w:tcW w:w="846"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12分</w:t>
            </w:r>
            <w:r/>
          </w:p>
        </w:tc>
        <w:tc>
          <w:tcPr>
            <w:tcW w:w="6000" w:type="dxa"/>
            <w:vAlign w:val="center"/>
            <w:textDirection w:val="lrTb"/>
            <w:noWrap w:val="false"/>
          </w:tcPr>
          <w:p>
            <w:pPr>
              <w:keepLines w:val="0"/>
              <w:keepNext w:val="0"/>
              <w:pageBreakBefore w:val="0"/>
              <w:spacing w:beforeAutospacing="0" w:afterAutospacing="0" w:line="480" w:lineRule="exact"/>
              <w:widowControl w:val="off"/>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投标人</w:t>
            </w:r>
            <w:r>
              <w:rPr>
                <w:rFonts w:ascii="Times New Roman" w:hAnsi="Times New Roman" w:eastAsia="宋体" w:cs="Times New Roman"/>
                <w:sz w:val="24"/>
                <w:szCs w:val="22"/>
                <w:highlight w:val="none"/>
              </w:rPr>
              <w:t xml:space="preserve">对</w:t>
            </w:r>
            <w:r>
              <w:rPr>
                <w:rFonts w:hint="eastAsia" w:ascii="Times New Roman" w:hAnsi="Times New Roman" w:eastAsia="宋体" w:cs="Times New Roman"/>
                <w:sz w:val="24"/>
                <w:szCs w:val="22"/>
                <w:highlight w:val="none"/>
              </w:rPr>
              <w:t xml:space="preserve">招标</w:t>
            </w:r>
            <w:r>
              <w:rPr>
                <w:rFonts w:ascii="Times New Roman" w:hAnsi="Times New Roman" w:eastAsia="宋体" w:cs="Times New Roman"/>
                <w:sz w:val="24"/>
                <w:szCs w:val="22"/>
                <w:highlight w:val="none"/>
              </w:rPr>
              <w:t xml:space="preserve">文件中合同条款等商务条件完全响应的得</w:t>
            </w:r>
            <w:r>
              <w:rPr>
                <w:rFonts w:hint="eastAsia" w:ascii="Times New Roman" w:hAnsi="Times New Roman" w:eastAsia="宋体" w:cs="Times New Roman"/>
                <w:sz w:val="24"/>
                <w:szCs w:val="22"/>
                <w:highlight w:val="none"/>
                <w:lang w:val="en-US" w:eastAsia="zh-CN"/>
              </w:rPr>
              <w:t xml:space="preserve">12</w:t>
            </w:r>
            <w:r>
              <w:rPr>
                <w:rFonts w:ascii="Times New Roman" w:hAnsi="Times New Roman" w:eastAsia="宋体" w:cs="Times New Roman"/>
                <w:sz w:val="24"/>
                <w:szCs w:val="22"/>
                <w:highlight w:val="none"/>
              </w:rPr>
              <w:t xml:space="preserve">分；</w:t>
            </w:r>
            <w:r>
              <w:rPr>
                <w:rFonts w:hint="eastAsia" w:ascii="Times New Roman" w:hAnsi="Times New Roman" w:eastAsia="宋体" w:cs="Times New Roman"/>
                <w:sz w:val="24"/>
                <w:szCs w:val="22"/>
                <w:highlight w:val="none"/>
              </w:rPr>
              <w:t xml:space="preserve">存在负</w:t>
            </w:r>
            <w:r>
              <w:rPr>
                <w:rFonts w:ascii="Times New Roman" w:hAnsi="Times New Roman" w:eastAsia="宋体" w:cs="Times New Roman"/>
                <w:sz w:val="24"/>
                <w:szCs w:val="22"/>
                <w:highlight w:val="none"/>
              </w:rPr>
              <w:t xml:space="preserve">偏离</w:t>
            </w:r>
            <w:r>
              <w:rPr>
                <w:rFonts w:hint="eastAsia" w:ascii="Times New Roman" w:hAnsi="Times New Roman" w:eastAsia="宋体" w:cs="Times New Roman"/>
                <w:sz w:val="24"/>
                <w:szCs w:val="22"/>
                <w:highlight w:val="none"/>
              </w:rPr>
              <w:t xml:space="preserve">的</w:t>
            </w:r>
            <w:r>
              <w:rPr>
                <w:rFonts w:ascii="Times New Roman" w:hAnsi="Times New Roman" w:eastAsia="宋体" w:cs="Times New Roman"/>
                <w:sz w:val="24"/>
                <w:szCs w:val="22"/>
                <w:highlight w:val="none"/>
              </w:rPr>
              <w:t xml:space="preserve">，每条扣</w:t>
            </w:r>
            <w:r>
              <w:rPr>
                <w:rFonts w:hint="eastAsia" w:ascii="Times New Roman" w:hAnsi="Times New Roman" w:eastAsia="宋体" w:cs="Times New Roman"/>
                <w:sz w:val="24"/>
                <w:szCs w:val="22"/>
                <w:highlight w:val="none"/>
                <w:lang w:val="en-US" w:eastAsia="zh-CN"/>
              </w:rPr>
              <w:t xml:space="preserve">1</w:t>
            </w:r>
            <w:r>
              <w:rPr>
                <w:rFonts w:ascii="Times New Roman" w:hAnsi="Times New Roman" w:eastAsia="宋体" w:cs="Times New Roman"/>
                <w:sz w:val="24"/>
                <w:szCs w:val="22"/>
                <w:highlight w:val="none"/>
              </w:rPr>
              <w:t xml:space="preserve">分。</w:t>
            </w:r>
            <w:r>
              <w:rPr>
                <w:rFonts w:hint="eastAsia" w:ascii="Times New Roman" w:hAnsi="Times New Roman" w:eastAsia="宋体" w:cs="Times New Roman"/>
                <w:sz w:val="24"/>
                <w:szCs w:val="20"/>
                <w:highlight w:val="none"/>
              </w:rPr>
              <w:t xml:space="preserve">（不包括合同条款内的实质性要求，</w:t>
            </w:r>
            <w:r>
              <w:rPr>
                <w:rFonts w:hint="eastAsia" w:ascii="Times New Roman" w:hAnsi="Times New Roman" w:eastAsia="宋体" w:cs="Times New Roman"/>
                <w:color w:val="000000"/>
                <w:sz w:val="24"/>
                <w:szCs w:val="24"/>
                <w:highlight w:val="none"/>
              </w:rPr>
              <w:t xml:space="preserve">任何一项</w:t>
            </w:r>
            <w:r>
              <w:rPr>
                <w:rFonts w:hint="eastAsia" w:ascii="Times New Roman" w:hAnsi="Times New Roman" w:eastAsia="宋体" w:cs="Times New Roman"/>
                <w:color w:val="000000"/>
                <w:sz w:val="24"/>
                <w:szCs w:val="22"/>
                <w:highlight w:val="none"/>
              </w:rPr>
              <w:t xml:space="preserve">实质性要求</w:t>
            </w:r>
            <w:r>
              <w:rPr>
                <w:rFonts w:hint="eastAsia" w:ascii="Times New Roman" w:hAnsi="Times New Roman" w:eastAsia="宋体" w:cs="Times New Roman"/>
                <w:color w:val="000000"/>
                <w:sz w:val="24"/>
                <w:szCs w:val="24"/>
                <w:highlight w:val="none"/>
              </w:rPr>
              <w:t xml:space="preserve">未满足的，</w:t>
            </w:r>
            <w:r>
              <w:rPr>
                <w:rFonts w:hint="eastAsia" w:ascii="宋体" w:hAnsi="宋体" w:eastAsia="宋体" w:cs="宋体"/>
                <w:color w:val="000000"/>
                <w:sz w:val="24"/>
                <w:szCs w:val="24"/>
                <w:highlight w:val="none"/>
              </w:rPr>
              <w:t xml:space="preserve">将</w:t>
            </w:r>
            <w:r>
              <w:rPr>
                <w:rFonts w:ascii="Times New Roman" w:hAnsi="Times New Roman" w:eastAsia="宋体" w:cs="Times New Roman"/>
                <w:color w:val="000000"/>
                <w:sz w:val="24"/>
                <w:szCs w:val="24"/>
                <w:highlight w:val="none"/>
              </w:rPr>
              <w:t xml:space="preserve">按无效投标处理</w:t>
            </w:r>
            <w:r>
              <w:rPr>
                <w:rFonts w:hint="eastAsia" w:ascii="Times New Roman" w:hAnsi="Times New Roman" w:eastAsia="宋体" w:cs="Times New Roman"/>
                <w:color w:val="000000"/>
                <w:sz w:val="24"/>
                <w:szCs w:val="22"/>
                <w:highlight w:val="none"/>
              </w:rPr>
              <w:t xml:space="preserve">。</w:t>
            </w:r>
            <w:r>
              <w:rPr>
                <w:rFonts w:hint="eastAsia" w:ascii="Times New Roman" w:hAnsi="Times New Roman" w:eastAsia="宋体" w:cs="Times New Roman"/>
                <w:sz w:val="24"/>
                <w:szCs w:val="20"/>
                <w:highlight w:val="none"/>
              </w:rPr>
              <w:t xml:space="preserve">）</w:t>
            </w:r>
            <w:r/>
          </w:p>
        </w:tc>
      </w:tr>
    </w:tbl>
    <w:p>
      <w:pPr>
        <w:rPr>
          <w:rFonts w:ascii="Times New Roman" w:hAnsi="Times New Roman" w:eastAsia="宋体" w:cs="Times New Roman"/>
          <w:szCs w:val="20"/>
          <w:highlight w:val="none"/>
        </w:rPr>
      </w:pPr>
      <w:r>
        <w:rPr>
          <w:rFonts w:ascii="Times New Roman" w:hAnsi="Times New Roman" w:eastAsia="宋体" w:cs="Times New Roman"/>
          <w:szCs w:val="20"/>
          <w:highlight w:val="none"/>
        </w:rPr>
      </w:r>
      <w:r/>
    </w:p>
    <w:p>
      <w:pPr>
        <w:spacing w:line="440" w:lineRule="exact"/>
        <w:rPr>
          <w:rFonts w:ascii="Calibri" w:hAnsi="Calibri" w:eastAsia="宋体" w:cs="Times New Roman"/>
          <w:b/>
          <w:bCs/>
          <w:sz w:val="28"/>
          <w:highlight w:val="none"/>
        </w:rPr>
      </w:pPr>
      <w:r>
        <w:rPr>
          <w:rFonts w:hint="eastAsia" w:ascii="Calibri" w:hAnsi="Calibri" w:eastAsia="宋体" w:cs="Times New Roman"/>
          <w:b/>
          <w:bCs/>
          <w:sz w:val="28"/>
          <w:highlight w:val="none"/>
        </w:rPr>
        <w:t xml:space="preserve">三、政府采购政策：</w:t>
      </w:r>
      <w:r/>
    </w:p>
    <w:p>
      <w:pPr>
        <w:ind w:firstLine="480"/>
        <w:spacing w:line="440" w:lineRule="exact"/>
        <w:rPr>
          <w:rFonts w:ascii="Calibri" w:hAnsi="Calibri" w:eastAsia="宋体" w:cs="Times New Roman"/>
          <w:sz w:val="24"/>
          <w:szCs w:val="24"/>
          <w:highlight w:val="none"/>
        </w:rPr>
      </w:pPr>
      <w:r>
        <w:rPr>
          <w:rFonts w:ascii="Calibri" w:hAnsi="Calibri" w:eastAsia="宋体" w:cs="Times New Roman"/>
          <w:sz w:val="24"/>
          <w:szCs w:val="24"/>
          <w:highlight w:val="none"/>
        </w:rPr>
        <w:t xml:space="preserve">1</w:t>
      </w:r>
      <w:r>
        <w:rPr>
          <w:rFonts w:hint="eastAsia" w:ascii="Calibri" w:hAnsi="Calibri" w:eastAsia="宋体" w:cs="Times New Roman"/>
          <w:sz w:val="24"/>
          <w:szCs w:val="24"/>
          <w:highlight w:val="none"/>
        </w:rPr>
        <w:t xml:space="preserve">.</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落实政府采购政策需满足的资格要求</w:t>
      </w:r>
      <w:r>
        <w:rPr>
          <w:rFonts w:ascii="Calibri" w:hAnsi="Calibri" w:eastAsia="宋体" w:cs="Times New Roman"/>
          <w:sz w:val="24"/>
          <w:szCs w:val="24"/>
          <w:highlight w:val="none"/>
        </w:rPr>
        <w:t xml:space="preserve">：</w:t>
      </w:r>
      <w:r/>
    </w:p>
    <w:p>
      <w:pPr>
        <w:ind w:firstLine="482"/>
        <w:spacing w:line="440" w:lineRule="exact"/>
        <w:rPr>
          <w:rFonts w:ascii="Calibri" w:hAnsi="Calibri" w:eastAsia="宋体" w:cs="Times New Roman"/>
          <w:b/>
          <w:bCs/>
          <w:sz w:val="24"/>
          <w:szCs w:val="24"/>
          <w:highlight w:val="none"/>
        </w:rPr>
      </w:pPr>
      <w:r>
        <w:rPr>
          <w:rFonts w:ascii="Calibri" w:hAnsi="Calibri" w:eastAsia="宋体" w:cs="Times New Roman"/>
          <w:b/>
          <w:bCs/>
          <w:sz w:val="24"/>
          <w:szCs w:val="24"/>
          <w:highlight w:val="none"/>
        </w:rPr>
        <w:t xml:space="preserve">（1）本项目专门面向中小企业采购，所属行业为</w:t>
      </w:r>
      <w:r>
        <w:rPr>
          <w:rFonts w:hint="eastAsia" w:ascii="Calibri" w:hAnsi="Calibri" w:eastAsia="宋体" w:cs="Times New Roman"/>
          <w:b/>
          <w:bCs/>
          <w:sz w:val="24"/>
          <w:szCs w:val="24"/>
          <w:highlight w:val="none"/>
        </w:rPr>
        <w:t xml:space="preserve">其他未列明行业</w:t>
      </w:r>
      <w:r>
        <w:rPr>
          <w:rFonts w:ascii="Calibri" w:hAnsi="Calibri" w:eastAsia="宋体" w:cs="Times New Roman"/>
          <w:b/>
          <w:bCs/>
          <w:sz w:val="24"/>
          <w:szCs w:val="24"/>
          <w:highlight w:val="none"/>
        </w:rPr>
        <w:t xml:space="preserve">。</w:t>
      </w:r>
      <w:r/>
    </w:p>
    <w:p>
      <w:pPr>
        <w:ind w:firstLine="480"/>
        <w:spacing w:line="440" w:lineRule="exact"/>
        <w:rPr>
          <w:rFonts w:ascii="Calibri" w:hAnsi="Calibri" w:eastAsia="宋体" w:cs="Times New Roman"/>
          <w:sz w:val="24"/>
          <w:szCs w:val="24"/>
          <w:highlight w:val="none"/>
        </w:rPr>
      </w:pPr>
      <w:r>
        <w:rPr>
          <w:rFonts w:ascii="Calibri" w:hAnsi="Calibri" w:eastAsia="宋体" w:cs="Times New Roman"/>
          <w:sz w:val="24"/>
          <w:szCs w:val="24"/>
          <w:highlight w:val="none"/>
        </w:rPr>
        <w:t xml:space="preserve">（2）在投标文件中须提供《中小企业声明函》。（填报严格按工信部联企业〔2011〕300号通知中的《中小企业划型标准规定》进行）。</w:t>
      </w:r>
      <w:r/>
    </w:p>
    <w:p>
      <w:pPr>
        <w:ind w:firstLine="480"/>
        <w:spacing w:line="440" w:lineRule="exact"/>
        <w:rPr>
          <w:rFonts w:ascii="Calibri" w:hAnsi="Calibri" w:eastAsia="宋体" w:cs="Times New Roman"/>
          <w:sz w:val="24"/>
          <w:szCs w:val="24"/>
          <w:highlight w:val="none"/>
        </w:rPr>
      </w:pPr>
      <w:r>
        <w:rPr>
          <w:rFonts w:ascii="Calibri" w:hAnsi="Calibri" w:eastAsia="宋体" w:cs="Times New Roman"/>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highlight w:val="none"/>
        </w:rPr>
      </w:pPr>
      <w:r>
        <w:rPr>
          <w:rFonts w:hint="eastAsia" w:ascii="Calibri" w:hAnsi="Calibri" w:eastAsia="宋体" w:cs="Times New Roman"/>
          <w:sz w:val="24"/>
          <w:highlight w:val="none"/>
        </w:rPr>
        <w:t xml:space="preserve">（4）享受政府采购支持政策的残疾人福利性单位应当同时满足以下条件：</w:t>
      </w:r>
      <w:r/>
    </w:p>
    <w:p>
      <w:pPr>
        <w:ind w:firstLine="360"/>
        <w:spacing w:line="440" w:lineRule="exact"/>
        <w:rPr>
          <w:rFonts w:ascii="Calibri" w:hAnsi="Calibri" w:eastAsia="宋体" w:cs="Times New Roman"/>
          <w:sz w:val="24"/>
          <w:highlight w:val="none"/>
        </w:rPr>
      </w:pPr>
      <w:r>
        <w:rPr>
          <w:rFonts w:hint="eastAsia" w:ascii="Calibri" w:hAnsi="Calibri" w:eastAsia="宋体" w:cs="Times New Roman"/>
          <w:sz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rFonts w:ascii="Calibri" w:hAnsi="Calibri" w:eastAsia="宋体" w:cs="Times New Roman"/>
          <w:sz w:val="24"/>
          <w:highlight w:val="none"/>
        </w:rPr>
      </w:pPr>
      <w:r>
        <w:rPr>
          <w:rFonts w:hint="eastAsia" w:ascii="Calibri" w:hAnsi="Calibri" w:eastAsia="宋体" w:cs="Times New Roman"/>
          <w:sz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highlight w:val="none"/>
        </w:rPr>
      </w:pPr>
      <w:r>
        <w:rPr>
          <w:rFonts w:hint="eastAsia" w:ascii="Calibri" w:hAnsi="Calibri" w:eastAsia="宋体" w:cs="Times New Roman"/>
          <w:sz w:val="24"/>
          <w:highlight w:val="none"/>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highlight w:val="none"/>
        </w:rPr>
      </w:pPr>
      <w:r>
        <w:rPr>
          <w:rFonts w:hint="eastAsia" w:ascii="Calibri" w:hAnsi="Calibri" w:eastAsia="宋体" w:cs="Times New Roman"/>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highlight w:val="none"/>
        </w:rPr>
      </w:pPr>
      <w:r>
        <w:rPr>
          <w:rFonts w:ascii="Calibri" w:hAnsi="Calibri" w:eastAsia="宋体" w:cs="Times New Roman"/>
          <w:sz w:val="24"/>
          <w:szCs w:val="24"/>
          <w:highlight w:val="none"/>
        </w:rPr>
        <w:t xml:space="preserve">（5）中标、成交供应商为</w:t>
      </w:r>
      <w:r>
        <w:rPr>
          <w:rFonts w:hint="eastAsia" w:ascii="Calibri" w:hAnsi="Calibri" w:eastAsia="宋体" w:cs="Times New Roman"/>
          <w:sz w:val="24"/>
          <w:szCs w:val="24"/>
          <w:highlight w:val="none"/>
        </w:rPr>
        <w:t xml:space="preserve">中小</w:t>
      </w:r>
      <w:r>
        <w:rPr>
          <w:rFonts w:ascii="Calibri" w:hAnsi="Calibri" w:eastAsia="宋体" w:cs="Times New Roman"/>
          <w:sz w:val="24"/>
          <w:szCs w:val="24"/>
          <w:highlight w:val="none"/>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highlight w:val="none"/>
        </w:rPr>
        <w:t xml:space="preserve">料，按“政府采购法”相关规定处理并报请政府监管部门给予行政处罚。</w:t>
      </w:r>
      <w:r/>
    </w:p>
    <w:p>
      <w:pPr>
        <w:ind w:firstLine="480"/>
        <w:spacing w:line="460" w:lineRule="exact"/>
        <w:rPr>
          <w:rFonts w:ascii="Calibri" w:hAnsi="Calibri" w:eastAsia="宋体" w:cs="Times New Roman"/>
          <w:color w:val="000000"/>
          <w:sz w:val="24"/>
          <w:highlight w:val="none"/>
        </w:rPr>
      </w:pPr>
      <w:r>
        <w:rPr>
          <w:rFonts w:ascii="Calibri" w:hAnsi="Calibri" w:eastAsia="宋体" w:cs="Times New Roman"/>
          <w:color w:val="000000"/>
          <w:sz w:val="24"/>
          <w:highlight w:val="none"/>
        </w:rPr>
        <w:t xml:space="preserve">2</w:t>
      </w:r>
      <w:r>
        <w:rPr>
          <w:rFonts w:hint="eastAsia" w:ascii="Calibri" w:hAnsi="Calibri" w:eastAsia="宋体" w:cs="Times New Roman"/>
          <w:color w:val="000000"/>
          <w:sz w:val="24"/>
          <w:highlight w:val="none"/>
        </w:rPr>
        <w:t xml:space="preserve">.</w:t>
      </w:r>
      <w:r>
        <w:rPr>
          <w:rFonts w:ascii="Calibri" w:hAnsi="Calibri" w:eastAsia="宋体" w:cs="Times New Roman"/>
          <w:color w:val="000000"/>
          <w:sz w:val="24"/>
          <w:highlight w:val="none"/>
        </w:rPr>
        <w:t xml:space="preserve">节能产品、环境标志产品</w:t>
      </w:r>
      <w:r>
        <w:rPr>
          <w:rFonts w:hint="eastAsia" w:ascii="Calibri" w:hAnsi="Calibri" w:eastAsia="宋体" w:cs="Times New Roman"/>
          <w:color w:val="000000"/>
          <w:sz w:val="24"/>
          <w:highlight w:val="none"/>
        </w:rPr>
        <w:t xml:space="preserve">：</w:t>
      </w:r>
      <w:r/>
    </w:p>
    <w:p>
      <w:pPr>
        <w:ind w:firstLine="480"/>
        <w:spacing w:line="46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eastAsia="宋体" w:cs="Times New Roman"/>
          <w:b/>
          <w:bCs/>
          <w:color w:val="000000"/>
          <w:sz w:val="24"/>
          <w:szCs w:val="28"/>
          <w:highlight w:val="none"/>
        </w:rPr>
      </w:pPr>
      <w:r>
        <w:rPr>
          <w:rFonts w:ascii="宋体" w:hAnsi="宋体" w:eastAsia="宋体" w:cs="Times New Roman"/>
          <w:b/>
          <w:bCs/>
          <w:color w:val="000000"/>
          <w:sz w:val="24"/>
          <w:szCs w:val="28"/>
          <w:highlight w:val="none"/>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.商品包装环保要求：</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（1）商品包装层数不得超过 3 层，空隙率不大于 40%；</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（3）商品包装中铅、汞、镉、六价铬的总含量应不大于100mg/kg；</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（5）塑料材质商品包装上呈现的印刷颜色不得超过 6 色；</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（6）纸质商品包装应使用 75%以上的可再生纤维原料生产；</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（7）木质商品包装的原料应来源于可持续性森林。</w:t>
      </w:r>
      <w:r/>
    </w:p>
    <w:p>
      <w:pPr>
        <w:ind w:firstLine="480"/>
        <w:spacing w:line="4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.快递包装环保要求：</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（1）快递包装中重金属（铅、汞、镉、六价铬）总量应不大于 100mg/kg；</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（5）快递中使用的塑料包装袋不得使用聚氯乙烯作为原料，且原料应为单一材质制成，生物分解率大于60%；</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（6）快递中使用的充气类填充物不得使用聚氯乙烯作为 原料，且原料为单一材质制成，生物分解率大于60%；</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（8）快递中应使用幅宽不大于45mm 的生物降解胶带；</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（9）快递包装中不得使用溶剂型胶粘剂；</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0</w:t>
      </w:r>
      <w:r>
        <w:rPr>
          <w:rFonts w:hint="eastAsia" w:ascii="宋体" w:hAnsi="宋体" w:eastAsia="宋体" w:cs="Times New Roman"/>
          <w:sz w:val="24"/>
          <w:szCs w:val="24"/>
          <w:highlight w:val="none"/>
        </w:rPr>
        <w:t xml:space="preserve">）快递应使用电子面单；</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）快递包装产品质量和封装方式应符合相关国家或行业标准技术指标要求。</w:t>
      </w:r>
      <w:r/>
    </w:p>
    <w:p>
      <w:pPr>
        <w:ind w:firstLine="1084"/>
        <w:rPr>
          <w:rFonts w:ascii="Times New Roman" w:hAnsi="Times New Roman" w:eastAsia="宋体" w:cs="Times New Roman"/>
          <w:color w:val="000000"/>
          <w:szCs w:val="21"/>
          <w:highlight w:val="none"/>
        </w:rPr>
      </w:pPr>
      <w:r>
        <w:rPr>
          <w:rFonts w:ascii="宋体" w:hAnsi="宋体" w:eastAsia="宋体" w:cs="Times New Roman"/>
          <w:b/>
          <w:color w:val="000000"/>
          <w:sz w:val="36"/>
          <w:szCs w:val="21"/>
          <w:highlight w:val="none"/>
        </w:rPr>
        <w:br w:type="page" w:clear="all"/>
      </w:r>
      <w:r/>
    </w:p>
    <w:p>
      <w:pPr>
        <w:jc w:val="center"/>
        <w:rPr>
          <w:rFonts w:ascii="宋体" w:hAnsi="宋体" w:eastAsia="宋体" w:cs="Times New Roman"/>
          <w:b/>
          <w:color w:val="000000"/>
          <w:sz w:val="44"/>
          <w:szCs w:val="44"/>
          <w:highlight w:val="none"/>
        </w:rPr>
        <w:outlineLvl w:val="0"/>
      </w:pPr>
      <w:r/>
      <w:bookmarkStart w:id="400" w:name="_Toc163508322"/>
      <w:r/>
      <w:bookmarkStart w:id="401" w:name="_Toc163508397"/>
      <w:r/>
      <w:bookmarkStart w:id="402" w:name="_Toc22503"/>
      <w:r/>
      <w:bookmarkStart w:id="403" w:name="_Toc21654"/>
      <w:r>
        <w:rPr>
          <w:rFonts w:hint="eastAsia" w:ascii="宋体" w:hAnsi="宋体" w:eastAsia="宋体" w:cs="Times New Roman"/>
          <w:b/>
          <w:color w:val="000000"/>
          <w:sz w:val="44"/>
          <w:szCs w:val="44"/>
          <w:highlight w:val="none"/>
        </w:rPr>
        <w:t xml:space="preserve">第六章  投标</w:t>
      </w:r>
      <w:bookmarkEnd w:id="370"/>
      <w:r/>
      <w:bookmarkEnd w:id="371"/>
      <w:r/>
      <w:bookmarkEnd w:id="372"/>
      <w:r>
        <w:rPr>
          <w:rFonts w:hint="eastAsia" w:ascii="宋体" w:hAnsi="宋体" w:eastAsia="宋体" w:cs="Times New Roman"/>
          <w:b/>
          <w:color w:val="000000"/>
          <w:sz w:val="44"/>
          <w:szCs w:val="44"/>
          <w:highlight w:val="none"/>
        </w:rPr>
        <w:t xml:space="preserve">文件格式</w:t>
      </w:r>
      <w:bookmarkEnd w:id="400"/>
      <w:r/>
      <w:bookmarkEnd w:id="401"/>
      <w:r/>
      <w:bookmarkEnd w:id="402"/>
      <w:r/>
      <w:bookmarkEnd w:id="403"/>
      <w:r>
        <w:rPr>
          <w:rFonts w:hint="eastAsia" w:ascii="宋体" w:hAnsi="宋体" w:eastAsia="宋体" w:cs="Times New Roman"/>
          <w:b/>
          <w:color w:val="000000"/>
          <w:sz w:val="44"/>
          <w:szCs w:val="44"/>
          <w:highlight w:val="none"/>
        </w:rPr>
        <w:t xml:space="preserve"> </w:t>
      </w:r>
      <w:r/>
    </w:p>
    <w:p>
      <w:pPr>
        <w:jc w:val="center"/>
        <w:rPr>
          <w:rFonts w:ascii="宋体" w:hAnsi="宋体" w:eastAsia="宋体" w:cs="Times New Roman"/>
          <w:b/>
          <w:color w:val="000000"/>
          <w:sz w:val="72"/>
          <w:szCs w:val="21"/>
          <w:highlight w:val="none"/>
        </w:rPr>
      </w:pPr>
      <w:r/>
      <w:bookmarkStart w:id="404" w:name="_Hlt26671244"/>
      <w:r/>
      <w:bookmarkEnd w:id="404"/>
      <w:r/>
      <w:bookmarkStart w:id="405" w:name="_Hlt26955039"/>
      <w:r/>
      <w:bookmarkEnd w:id="405"/>
      <w:r/>
      <w:bookmarkStart w:id="406" w:name="_Toc49090576"/>
      <w:r/>
      <w:bookmarkStart w:id="407" w:name="_Toc120614282"/>
      <w:r/>
      <w:bookmarkStart w:id="408" w:name="_Toc26554094"/>
      <w:r/>
      <w:r/>
    </w:p>
    <w:p>
      <w:pPr>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084"/>
        <w:rPr>
          <w:rFonts w:hint="eastAsia" w:ascii="宋体" w:hAnsi="宋体" w:eastAsia="宋体" w:cs="Times New Roman"/>
          <w:b/>
          <w:color w:val="000000"/>
          <w:sz w:val="36"/>
          <w:szCs w:val="21"/>
          <w:highlight w:val="none"/>
          <w:lang w:eastAsia="zh-CN"/>
        </w:rPr>
      </w:pPr>
      <w:r>
        <w:rPr>
          <w:rFonts w:hint="eastAsia" w:ascii="宋体" w:hAnsi="宋体" w:eastAsia="宋体" w:cs="Times New Roman"/>
          <w:b/>
          <w:color w:val="000000"/>
          <w:sz w:val="36"/>
          <w:szCs w:val="21"/>
          <w:highlight w:val="none"/>
        </w:rPr>
        <w:t xml:space="preserve">项 目 名 称：</w:t>
      </w:r>
      <w:r>
        <w:rPr>
          <w:rFonts w:hint="eastAsia" w:ascii="宋体" w:hAnsi="宋体" w:eastAsia="宋体" w:cs="Times New Roman"/>
          <w:b/>
          <w:color w:val="000000"/>
          <w:sz w:val="32"/>
          <w:highlight w:val="none"/>
          <w:lang w:eastAsia="zh-CN"/>
        </w:rPr>
        <w:t xml:space="preserve">2026年全市医疗卫生机构医废规范处置服务</w:t>
      </w:r>
      <w:r/>
    </w:p>
    <w:p>
      <w:pPr>
        <w:ind w:firstLine="1084"/>
        <w:rPr>
          <w:rFonts w:hint="eastAsia" w:ascii="宋体" w:hAnsi="宋体" w:eastAsia="宋体" w:cs="Times New Roman"/>
          <w:b/>
          <w:color w:val="000000"/>
          <w:sz w:val="36"/>
          <w:szCs w:val="21"/>
          <w:highlight w:val="none"/>
          <w:u w:val="single"/>
          <w:lang w:eastAsia="zh-CN"/>
        </w:rPr>
      </w:pPr>
      <w:r>
        <w:rPr>
          <w:rFonts w:hint="eastAsia" w:ascii="宋体" w:hAnsi="宋体" w:eastAsia="宋体" w:cs="Times New Roman"/>
          <w:b/>
          <w:color w:val="000000"/>
          <w:sz w:val="36"/>
          <w:szCs w:val="21"/>
          <w:highlight w:val="none"/>
        </w:rPr>
        <w:t xml:space="preserve">项 目 编 号：</w:t>
      </w:r>
      <w:r>
        <w:rPr>
          <w:rFonts w:hint="eastAsia" w:ascii="宋体" w:hAnsi="宋体" w:eastAsia="宋体" w:cs="Times New Roman"/>
          <w:b/>
          <w:color w:val="000000"/>
          <w:sz w:val="32"/>
          <w:highlight w:val="none"/>
          <w:lang w:eastAsia="zh-CN"/>
        </w:rPr>
        <w:t xml:space="preserve">JSZC-320581-SZJZ-G2026-0023</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rPr>
          <w:rFonts w:hint="eastAsia" w:ascii="宋体" w:hAnsi="宋体" w:eastAsia="宋体" w:cs="Times New Roman"/>
          <w:b/>
          <w:color w:val="000000"/>
          <w:sz w:val="32"/>
          <w:highlight w:val="none"/>
        </w:rPr>
        <w:t xml:space="preserve">2026</w:t>
      </w:r>
      <w:r>
        <w:rPr>
          <w:rFonts w:ascii="Calibri" w:hAnsi="Calibri" w:eastAsia="宋体" w:cs="Times New Roman"/>
          <w:b/>
          <w:sz w:val="36"/>
          <w:szCs w:val="36"/>
          <w:highlight w:val="none"/>
        </w:rPr>
        <w:t xml:space="preserve">年</w:t>
      </w:r>
      <w:r>
        <w:rPr>
          <w:rFonts w:hint="eastAsia" w:ascii="Calibri" w:hAnsi="Calibri" w:eastAsia="宋体" w:cs="Times New Roman"/>
          <w:b/>
          <w:sz w:val="36"/>
          <w:szCs w:val="36"/>
          <w:highlight w:val="none"/>
        </w:rPr>
        <w:t xml:space="preserve">   </w:t>
      </w:r>
      <w:r>
        <w:rPr>
          <w:rFonts w:ascii="Calibri" w:hAnsi="Calibri" w:eastAsia="宋体" w:cs="Times New Roman"/>
          <w:b/>
          <w:sz w:val="36"/>
          <w:szCs w:val="36"/>
          <w:highlight w:val="none"/>
        </w:rPr>
        <w:t xml:space="preserve">月     日</w:t>
      </w:r>
      <w:r/>
    </w:p>
    <w:p>
      <w:pPr>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jc w:val="left"/>
        <w:widowControl/>
        <w:rPr>
          <w:rFonts w:ascii="Times New Roman" w:hAnsi="Times New Roman" w:eastAsia="宋体" w:cs="Times New Roman"/>
          <w:b/>
          <w:bCs/>
          <w:sz w:val="28"/>
          <w:szCs w:val="28"/>
          <w:highlight w:val="none"/>
        </w:rPr>
      </w:pPr>
      <w:r/>
      <w:bookmarkStart w:id="409" w:name="_Toc163508323"/>
      <w:r/>
      <w:bookmarkStart w:id="410" w:name="_Toc163508398"/>
      <w:r>
        <w:rPr>
          <w:rFonts w:ascii="Times New Roman" w:hAnsi="Times New Roman" w:eastAsia="宋体" w:cs="Times New Roman"/>
          <w:b/>
          <w:bCs/>
          <w:sz w:val="28"/>
          <w:szCs w:val="28"/>
          <w:highlight w:val="none"/>
        </w:rPr>
        <w:br w:type="page" w:clear="all"/>
      </w:r>
      <w:r/>
    </w:p>
    <w:p>
      <w:pPr>
        <w:jc w:val="center"/>
        <w:spacing w:line="440" w:lineRule="exact"/>
        <w:rPr>
          <w:rFonts w:ascii="Times New Roman" w:hAnsi="Times New Roman" w:eastAsia="宋体" w:cs="Times New Roman"/>
          <w:b/>
          <w:bCs/>
          <w:sz w:val="28"/>
          <w:szCs w:val="28"/>
          <w:highlight w:val="none"/>
        </w:rPr>
        <w:outlineLvl w:val="1"/>
      </w:pPr>
      <w:r/>
      <w:bookmarkStart w:id="411" w:name="_Toc5387"/>
      <w:r/>
      <w:bookmarkStart w:id="412" w:name="_Toc28194"/>
      <w:r>
        <w:rPr>
          <w:rFonts w:hint="eastAsia" w:ascii="Times New Roman" w:hAnsi="Times New Roman" w:eastAsia="宋体" w:cs="Times New Roman"/>
          <w:b/>
          <w:bCs/>
          <w:sz w:val="28"/>
          <w:szCs w:val="28"/>
          <w:highlight w:val="none"/>
        </w:rPr>
        <w:t xml:space="preserve">投标文件目录</w:t>
      </w:r>
      <w:bookmarkEnd w:id="409"/>
      <w:r/>
      <w:bookmarkEnd w:id="410"/>
      <w:r/>
      <w:bookmarkEnd w:id="411"/>
      <w:r/>
      <w:bookmarkEnd w:id="412"/>
      <w:r/>
      <w:r/>
    </w:p>
    <w:tbl>
      <w:tblPr>
        <w:tblStyle w:val="862"/>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一、基本目录</w:t>
            </w:r>
            <w:r/>
          </w:p>
        </w:tc>
      </w:tr>
      <w:tr>
        <w:trPr/>
        <w:tc>
          <w:tcPr>
            <w:tcW w:w="7361" w:type="dxa"/>
            <w:textDirection w:val="lrTb"/>
            <w:noWrap w:val="false"/>
          </w:tcPr>
          <w:p>
            <w:pPr>
              <w:spacing w:line="400" w:lineRule="exact"/>
              <w:rPr>
                <w:rFonts w:ascii="宋体" w:hAnsi="宋体" w:eastAsia="宋体" w:cs="Times New Roman"/>
                <w:b/>
                <w:sz w:val="24"/>
                <w:highlight w:val="none"/>
              </w:rPr>
            </w:pPr>
            <w:r>
              <w:rPr>
                <w:rFonts w:hint="eastAsia" w:ascii="宋体" w:hAnsi="宋体" w:eastAsia="宋体" w:cs="Times New Roman"/>
                <w:b/>
                <w:sz w:val="24"/>
                <w:szCs w:val="24"/>
                <w:highlight w:val="none"/>
              </w:rPr>
              <w:t xml:space="preserve">*</w:t>
            </w:r>
            <w:r>
              <w:rPr>
                <w:rFonts w:ascii="宋体" w:hAnsi="宋体" w:eastAsia="宋体" w:cs="Times New Roman"/>
                <w:sz w:val="24"/>
                <w:highlight w:val="none"/>
              </w:rPr>
              <w:t xml:space="preserve">1</w:t>
            </w:r>
            <w:r>
              <w:rPr>
                <w:rFonts w:hint="eastAsia" w:ascii="宋体" w:hAnsi="宋体" w:eastAsia="宋体" w:cs="Times New Roman"/>
                <w:sz w:val="24"/>
                <w:highlight w:val="none"/>
              </w:rPr>
              <w:t xml:space="preserve">、开标一览表</w:t>
            </w:r>
            <w:r/>
          </w:p>
        </w:tc>
        <w:tc>
          <w:tcPr>
            <w:tcW w:w="1895" w:type="dxa"/>
            <w:textDirection w:val="lrTb"/>
            <w:noWrap w:val="false"/>
          </w:tcPr>
          <w:p>
            <w:pPr>
              <w:spacing w:line="400" w:lineRule="exact"/>
              <w:rPr>
                <w:rFonts w:ascii="宋体" w:hAnsi="宋体" w:eastAsia="宋体" w:cs="Times New Roman"/>
                <w:b/>
                <w:sz w:val="24"/>
                <w:highlight w:val="none"/>
              </w:rPr>
            </w:pPr>
            <w:r>
              <w:rPr>
                <w:rFonts w:hint="eastAsia" w:ascii="宋体" w:hAnsi="宋体" w:eastAsia="宋体" w:cs="Times New Roman"/>
                <w:sz w:val="24"/>
                <w:highlight w:val="none"/>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二</w:t>
            </w:r>
            <w:r>
              <w:rPr>
                <w:rFonts w:ascii="宋体" w:hAnsi="宋体" w:eastAsia="宋体" w:cs="Times New Roman"/>
                <w:b/>
                <w:sz w:val="24"/>
                <w:highlight w:val="none"/>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highlight w:val="none"/>
              </w:rPr>
            </w:pPr>
            <w:r>
              <w:rPr>
                <w:rFonts w:hint="eastAsia" w:ascii="宋体" w:hAnsi="宋体" w:eastAsia="宋体" w:cs="Times New Roman"/>
                <w:b/>
                <w:sz w:val="24"/>
                <w:szCs w:val="24"/>
                <w:highlight w:val="none"/>
              </w:rPr>
              <w:t xml:space="preserve">*</w:t>
            </w:r>
            <w:r>
              <w:rPr>
                <w:rFonts w:ascii="宋体" w:hAnsi="宋体" w:eastAsia="宋体" w:cs="Times New Roman"/>
                <w:sz w:val="24"/>
                <w:highlight w:val="none"/>
              </w:rPr>
              <w:t xml:space="preserve">1</w:t>
            </w:r>
            <w:r>
              <w:rPr>
                <w:rFonts w:hint="eastAsia" w:ascii="宋体" w:hAnsi="宋体" w:eastAsia="宋体" w:cs="Times New Roman"/>
                <w:sz w:val="24"/>
                <w:highlight w:val="none"/>
              </w:rPr>
              <w:t xml:space="preserve">、具有独立承担民事责任的能力</w:t>
            </w:r>
            <w:r>
              <w:rPr>
                <w:rFonts w:hint="eastAsia" w:ascii="宋体" w:hAnsi="宋体" w:eastAsia="宋体" w:cs="Times New Roman"/>
                <w:b/>
                <w:sz w:val="24"/>
                <w:highlight w:val="none"/>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highlight w:val="none"/>
              </w:rPr>
            </w:pPr>
            <w:r>
              <w:rPr>
                <w:rFonts w:ascii="宋体" w:hAnsi="宋体" w:eastAsia="宋体" w:cs="Times New Roman"/>
                <w:b/>
                <w:sz w:val="24"/>
                <w:highlight w:val="none"/>
              </w:rPr>
            </w:r>
            <w:r/>
          </w:p>
        </w:tc>
      </w:tr>
      <w:tr>
        <w:trPr/>
        <w:tc>
          <w:tcPr>
            <w:tcW w:w="7361" w:type="dxa"/>
            <w:textDirection w:val="lrTb"/>
            <w:noWrap w:val="false"/>
          </w:tcPr>
          <w:p>
            <w:pPr>
              <w:spacing w:line="400" w:lineRule="exact"/>
              <w:rPr>
                <w:rFonts w:ascii="宋体" w:hAnsi="宋体" w:eastAsia="宋体" w:cs="Times New Roman"/>
                <w:sz w:val="24"/>
                <w:highlight w:val="none"/>
              </w:rPr>
            </w:pPr>
            <w:r>
              <w:rPr>
                <w:rFonts w:hint="eastAsia" w:ascii="宋体" w:hAnsi="宋体" w:eastAsia="宋体" w:cs="Times New Roman"/>
                <w:b/>
                <w:sz w:val="24"/>
                <w:szCs w:val="24"/>
                <w:highlight w:val="none"/>
              </w:rPr>
              <w:t xml:space="preserve">*</w:t>
            </w:r>
            <w:r>
              <w:rPr>
                <w:rFonts w:ascii="宋体" w:hAnsi="宋体" w:eastAsia="宋体" w:cs="Times New Roman"/>
                <w:sz w:val="24"/>
                <w:highlight w:val="none"/>
              </w:rPr>
              <w:t xml:space="preserve">2</w:t>
            </w:r>
            <w:r>
              <w:rPr>
                <w:rFonts w:hint="eastAsia" w:ascii="宋体" w:hAnsi="宋体" w:eastAsia="宋体" w:cs="Times New Roman"/>
                <w:sz w:val="24"/>
                <w:highlight w:val="none"/>
              </w:rPr>
              <w:t xml:space="preserve">、具有良好的商业信誉和健全的财务会计制度</w:t>
            </w:r>
            <w:r>
              <w:rPr>
                <w:rFonts w:hint="eastAsia" w:ascii="宋体" w:hAnsi="宋体" w:eastAsia="宋体" w:cs="Times New Roman"/>
                <w:b/>
                <w:sz w:val="24"/>
                <w:highlight w:val="none"/>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highlight w:val="none"/>
              </w:rPr>
            </w:pPr>
            <w:r>
              <w:rPr>
                <w:rFonts w:ascii="宋体" w:hAnsi="宋体" w:eastAsia="宋体" w:cs="Times New Roman"/>
                <w:b/>
                <w:sz w:val="24"/>
                <w:highlight w:val="none"/>
              </w:rPr>
            </w:r>
            <w:r/>
          </w:p>
        </w:tc>
      </w:tr>
      <w:tr>
        <w:trPr/>
        <w:tc>
          <w:tcPr>
            <w:tcW w:w="7361" w:type="dxa"/>
            <w:textDirection w:val="lrTb"/>
            <w:noWrap w:val="false"/>
          </w:tcPr>
          <w:p>
            <w:pPr>
              <w:spacing w:line="400" w:lineRule="exact"/>
              <w:rPr>
                <w:rFonts w:ascii="宋体" w:hAnsi="宋体" w:eastAsia="宋体" w:cs="Times New Roman"/>
                <w:sz w:val="24"/>
                <w:highlight w:val="none"/>
              </w:rPr>
            </w:pPr>
            <w:r>
              <w:rPr>
                <w:rFonts w:hint="eastAsia" w:ascii="宋体" w:hAnsi="宋体" w:eastAsia="宋体" w:cs="Times New Roman"/>
                <w:b/>
                <w:sz w:val="24"/>
                <w:szCs w:val="24"/>
                <w:highlight w:val="none"/>
              </w:rPr>
              <w:t xml:space="preserve">*</w:t>
            </w:r>
            <w:r>
              <w:rPr>
                <w:rFonts w:ascii="宋体" w:hAnsi="宋体" w:eastAsia="宋体" w:cs="Times New Roman"/>
                <w:sz w:val="24"/>
                <w:highlight w:val="none"/>
              </w:rPr>
              <w:t xml:space="preserve">3</w:t>
            </w:r>
            <w:r>
              <w:rPr>
                <w:rFonts w:hint="eastAsia" w:ascii="宋体" w:hAnsi="宋体" w:eastAsia="宋体" w:cs="Times New Roman"/>
                <w:sz w:val="24"/>
                <w:highlight w:val="none"/>
              </w:rPr>
              <w:t xml:space="preserve">、具有履行合同所必需的设备和专业技术能力</w:t>
            </w:r>
            <w:r>
              <w:rPr>
                <w:rFonts w:hint="eastAsia" w:ascii="宋体" w:hAnsi="宋体" w:eastAsia="宋体" w:cs="Times New Roman"/>
                <w:b/>
                <w:sz w:val="24"/>
                <w:highlight w:val="none"/>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highlight w:val="none"/>
              </w:rPr>
            </w:pPr>
            <w:r>
              <w:rPr>
                <w:rFonts w:hint="eastAsia" w:ascii="宋体" w:hAnsi="宋体" w:eastAsia="宋体" w:cs="Times New Roman"/>
                <w:sz w:val="24"/>
                <w:highlight w:val="none"/>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w:t>
            </w:r>
            <w:r>
              <w:rPr>
                <w:rFonts w:ascii="宋体" w:hAnsi="宋体" w:eastAsia="宋体" w:cs="Times New Roman"/>
                <w:sz w:val="24"/>
                <w:highlight w:val="none"/>
              </w:rPr>
              <w:t xml:space="preserve">4</w:t>
            </w:r>
            <w:r>
              <w:rPr>
                <w:rFonts w:hint="eastAsia" w:ascii="宋体" w:hAnsi="宋体" w:eastAsia="宋体" w:cs="Times New Roman"/>
                <w:sz w:val="24"/>
                <w:highlight w:val="none"/>
              </w:rPr>
              <w:t xml:space="preserve">、有依法缴纳税收和社会保障资金的良好记录</w:t>
            </w:r>
            <w:r>
              <w:rPr>
                <w:rFonts w:hint="eastAsia" w:ascii="宋体" w:hAnsi="宋体" w:eastAsia="宋体" w:cs="Times New Roman"/>
                <w:b/>
                <w:sz w:val="24"/>
                <w:highlight w:val="none"/>
              </w:rPr>
              <w:t xml:space="preserve">（提供开标时间前一年内至少一个月依法缴纳税收及缴纳社会保障资金的证明材料</w:t>
            </w:r>
            <w:r>
              <w:rPr>
                <w:rFonts w:ascii="宋体" w:hAnsi="宋体" w:eastAsia="宋体" w:cs="Times New Roman"/>
                <w:b/>
                <w:sz w:val="24"/>
                <w:szCs w:val="24"/>
                <w:highlight w:val="none"/>
              </w:rPr>
              <w:t xml:space="preserve">，如缴纳税收的凭据、缴纳社会保险的专用收据或社会保险缴纳清单</w:t>
            </w:r>
            <w:r>
              <w:rPr>
                <w:rFonts w:hint="eastAsia" w:ascii="宋体" w:hAnsi="宋体" w:eastAsia="宋体" w:cs="Times New Roman"/>
                <w:b/>
                <w:sz w:val="24"/>
                <w:highlight w:val="none"/>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highlight w:val="none"/>
              </w:rPr>
            </w:pPr>
            <w:r>
              <w:rPr>
                <w:rFonts w:ascii="宋体" w:hAnsi="宋体" w:eastAsia="宋体" w:cs="Times New Roman"/>
                <w:sz w:val="24"/>
                <w:highlight w:val="none"/>
              </w:rPr>
            </w:r>
            <w:r/>
          </w:p>
        </w:tc>
      </w:tr>
      <w:tr>
        <w:trPr/>
        <w:tc>
          <w:tcPr>
            <w:tcW w:w="7361" w:type="dxa"/>
            <w:textDirection w:val="lrTb"/>
            <w:noWrap w:val="false"/>
          </w:tcPr>
          <w:p>
            <w:pPr>
              <w:spacing w:line="400" w:lineRule="exact"/>
              <w:rPr>
                <w:rFonts w:ascii="宋体" w:hAnsi="宋体" w:eastAsia="宋体" w:cs="Times New Roman"/>
                <w:sz w:val="24"/>
                <w:highlight w:val="none"/>
              </w:rPr>
            </w:pPr>
            <w:r>
              <w:rPr>
                <w:rFonts w:hint="eastAsia" w:ascii="宋体" w:hAnsi="宋体" w:eastAsia="宋体" w:cs="Times New Roman"/>
                <w:b/>
                <w:sz w:val="24"/>
                <w:szCs w:val="24"/>
                <w:highlight w:val="none"/>
              </w:rPr>
              <w:t xml:space="preserve">*</w:t>
            </w:r>
            <w:r>
              <w:rPr>
                <w:rFonts w:ascii="宋体" w:hAnsi="宋体" w:eastAsia="宋体" w:cs="Times New Roman"/>
                <w:sz w:val="24"/>
                <w:highlight w:val="none"/>
              </w:rPr>
              <w:t xml:space="preserve">5</w:t>
            </w:r>
            <w:r>
              <w:rPr>
                <w:rFonts w:hint="eastAsia" w:ascii="宋体" w:hAnsi="宋体" w:eastAsia="宋体" w:cs="Times New Roman"/>
                <w:sz w:val="24"/>
                <w:highlight w:val="none"/>
              </w:rPr>
              <w:t xml:space="preserve">、参加采购活动前三年内，在经营活动中没有重大违法记录</w:t>
            </w:r>
            <w:r>
              <w:rPr>
                <w:rFonts w:hint="eastAsia" w:ascii="宋体" w:hAnsi="宋体" w:eastAsia="宋体" w:cs="Times New Roman"/>
                <w:b/>
                <w:sz w:val="24"/>
                <w:highlight w:val="none"/>
              </w:rPr>
              <w:t xml:space="preserve">（提供承诺说明）</w:t>
            </w:r>
            <w:r/>
          </w:p>
        </w:tc>
        <w:tc>
          <w:tcPr>
            <w:tcW w:w="1895" w:type="dxa"/>
            <w:textDirection w:val="lrTb"/>
            <w:noWrap w:val="false"/>
          </w:tcPr>
          <w:p>
            <w:pPr>
              <w:spacing w:line="400" w:lineRule="exact"/>
              <w:rPr>
                <w:rFonts w:ascii="宋体" w:hAnsi="宋体" w:eastAsia="宋体" w:cs="Times New Roman"/>
                <w:b/>
                <w:sz w:val="24"/>
                <w:highlight w:val="none"/>
              </w:rPr>
            </w:pPr>
            <w:r>
              <w:rPr>
                <w:rFonts w:hint="eastAsia" w:ascii="宋体" w:hAnsi="宋体" w:eastAsia="宋体" w:cs="Times New Roman"/>
                <w:sz w:val="24"/>
                <w:highlight w:val="none"/>
              </w:rPr>
              <w:t xml:space="preserve">（格式见附件）</w:t>
            </w:r>
            <w:r/>
          </w:p>
        </w:tc>
      </w:tr>
      <w:tr>
        <w:trPr/>
        <w:tc>
          <w:tcPr>
            <w:tcW w:w="7361" w:type="dxa"/>
            <w:textDirection w:val="lrTb"/>
            <w:noWrap w:val="false"/>
          </w:tcPr>
          <w:p>
            <w:pPr>
              <w:spacing w:line="400" w:lineRule="exact"/>
              <w:rPr>
                <w:rFonts w:ascii="宋体" w:hAnsi="宋体" w:eastAsia="宋体" w:cs="Times New Roman"/>
                <w:sz w:val="24"/>
                <w:highlight w:val="none"/>
              </w:rPr>
            </w:pPr>
            <w:r>
              <w:rPr>
                <w:rFonts w:hint="eastAsia" w:ascii="宋体" w:hAnsi="宋体" w:eastAsia="宋体" w:cs="Times New Roman"/>
                <w:b/>
                <w:sz w:val="24"/>
                <w:szCs w:val="24"/>
                <w:highlight w:val="none"/>
              </w:rPr>
              <w:t xml:space="preserve">*</w:t>
            </w:r>
            <w:r>
              <w:rPr>
                <w:rFonts w:ascii="宋体" w:hAnsi="宋体" w:eastAsia="宋体" w:cs="Times New Roman"/>
                <w:bCs/>
                <w:sz w:val="24"/>
                <w:szCs w:val="24"/>
                <w:highlight w:val="none"/>
              </w:rPr>
              <w:t xml:space="preserve">6</w:t>
            </w:r>
            <w:r>
              <w:rPr>
                <w:rFonts w:hint="eastAsia" w:ascii="宋体" w:hAnsi="宋体" w:eastAsia="宋体" w:cs="Times New Roman"/>
                <w:bCs/>
                <w:sz w:val="24"/>
                <w:szCs w:val="24"/>
                <w:highlight w:val="none"/>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highlight w:val="none"/>
              </w:rPr>
            </w:pPr>
            <w:r>
              <w:rPr>
                <w:rFonts w:hint="eastAsia" w:ascii="宋体" w:hAnsi="宋体" w:eastAsia="宋体" w:cs="Times New Roman"/>
                <w:sz w:val="24"/>
                <w:highlight w:val="none"/>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none"/>
              </w:rPr>
            </w:pPr>
            <w:r>
              <w:rPr>
                <w:rFonts w:hint="eastAsia" w:ascii="宋体" w:hAnsi="宋体" w:eastAsia="宋体" w:cs="Times New Roman"/>
                <w:b/>
                <w:sz w:val="24"/>
                <w:szCs w:val="24"/>
                <w:highlight w:val="none"/>
              </w:rPr>
              <w:t xml:space="preserve">*</w:t>
            </w:r>
            <w:r>
              <w:rPr>
                <w:rFonts w:hint="eastAsia" w:ascii="宋体" w:hAnsi="宋体" w:eastAsia="宋体" w:cs="Times New Roman"/>
                <w:sz w:val="24"/>
                <w:highlight w:val="none"/>
              </w:rPr>
              <w:t xml:space="preserve">7、</w:t>
            </w:r>
            <w:r>
              <w:rPr>
                <w:rFonts w:hint="default" w:ascii="Times New Roman" w:hAnsi="Times New Roman" w:eastAsia="宋体" w:cs="Times New Roman"/>
                <w:b/>
                <w:bCs/>
                <w:sz w:val="24"/>
                <w:szCs w:val="24"/>
                <w:highlight w:val="none"/>
                <w:lang w:val="en-US" w:eastAsia="zh-CN"/>
              </w:rPr>
              <w:t xml:space="preserve">具有</w:t>
            </w:r>
            <w:r>
              <w:rPr>
                <w:rFonts w:hint="eastAsia" w:ascii="Times New Roman" w:hAnsi="Times New Roman" w:eastAsia="宋体" w:cs="Times New Roman"/>
                <w:b/>
                <w:bCs/>
                <w:sz w:val="24"/>
                <w:szCs w:val="24"/>
                <w:highlight w:val="none"/>
                <w:lang w:val="en-US" w:eastAsia="zh-CN"/>
              </w:rPr>
              <w:t xml:space="preserve">有效期限内的</w:t>
            </w:r>
            <w:r>
              <w:rPr>
                <w:rFonts w:hint="default" w:ascii="Times New Roman" w:hAnsi="Times New Roman" w:eastAsia="宋体" w:cs="Times New Roman"/>
                <w:b/>
                <w:bCs/>
                <w:sz w:val="24"/>
                <w:szCs w:val="24"/>
                <w:highlight w:val="none"/>
                <w:lang w:val="en-US" w:eastAsia="zh-CN"/>
              </w:rPr>
              <w:t xml:space="preserve">《</w:t>
            </w:r>
            <w:r>
              <w:rPr>
                <w:rFonts w:hint="eastAsia" w:ascii="Times New Roman" w:hAnsi="Times New Roman" w:eastAsia="宋体" w:cs="Times New Roman"/>
                <w:b/>
                <w:bCs/>
                <w:sz w:val="24"/>
                <w:szCs w:val="24"/>
                <w:highlight w:val="none"/>
                <w:lang w:val="en-US" w:eastAsia="zh-CN"/>
              </w:rPr>
              <w:t xml:space="preserve">危险废物经营</w:t>
            </w:r>
            <w:r>
              <w:rPr>
                <w:rFonts w:hint="default" w:ascii="Times New Roman" w:hAnsi="Times New Roman" w:eastAsia="宋体" w:cs="Times New Roman"/>
                <w:b/>
                <w:bCs/>
                <w:sz w:val="24"/>
                <w:szCs w:val="24"/>
                <w:highlight w:val="none"/>
                <w:lang w:val="en-US" w:eastAsia="zh-CN"/>
              </w:rPr>
              <w:t xml:space="preserve">许可证》</w:t>
            </w:r>
            <w:r>
              <w:rPr>
                <w:rFonts w:hint="eastAsia" w:ascii="Times New Roman" w:hAnsi="Times New Roman" w:eastAsia="宋体" w:cs="Times New Roman"/>
                <w:b/>
                <w:bCs/>
                <w:sz w:val="24"/>
                <w:szCs w:val="24"/>
                <w:highlight w:val="none"/>
                <w:lang w:val="en-US" w:eastAsia="zh-CN"/>
              </w:rPr>
              <w:t xml:space="preserve">，且核准经营范围包括：</w:t>
            </w:r>
            <w:r>
              <w:rPr>
                <w:rFonts w:hint="eastAsia" w:ascii="Times New Roman" w:hAnsi="Times New Roman" w:eastAsia="宋体" w:cs="Times New Roman"/>
                <w:b/>
                <w:bCs/>
                <w:sz w:val="24"/>
                <w:szCs w:val="24"/>
                <w:highlight w:val="none"/>
              </w:rPr>
              <w:t xml:space="preserve">HW</w:t>
            </w:r>
            <w:r>
              <w:rPr>
                <w:rFonts w:hint="eastAsia" w:ascii="Times New Roman" w:hAnsi="Times New Roman" w:eastAsia="宋体" w:cs="Times New Roman"/>
                <w:b/>
                <w:bCs/>
                <w:sz w:val="24"/>
                <w:szCs w:val="24"/>
                <w:highlight w:val="none"/>
                <w:lang w:val="en-US" w:eastAsia="zh-CN"/>
              </w:rPr>
              <w:t xml:space="preserve">01（至少包含感染性、损伤性医疗废物，且感染性、损伤性医疗废物处置量不低于1700吨/年）</w:t>
            </w:r>
            <w:r/>
          </w:p>
        </w:tc>
        <w:tc>
          <w:tcPr>
            <w:tcW w:w="1895" w:type="dxa"/>
            <w:textDirection w:val="lrTb"/>
            <w:noWrap w:val="false"/>
          </w:tcPr>
          <w:p>
            <w:pPr>
              <w:spacing w:line="400" w:lineRule="exact"/>
              <w:rPr>
                <w:rFonts w:ascii="宋体" w:hAnsi="宋体" w:eastAsia="宋体" w:cs="Times New Roman"/>
                <w:b/>
                <w:sz w:val="24"/>
                <w:highlight w:val="none"/>
              </w:rPr>
            </w:pPr>
            <w:r>
              <w:rPr>
                <w:rFonts w:ascii="宋体" w:hAnsi="宋体" w:eastAsia="宋体" w:cs="Times New Roman"/>
                <w:b/>
                <w:sz w:val="24"/>
                <w:highlight w:val="none"/>
              </w:rPr>
            </w:r>
            <w:r/>
          </w:p>
        </w:tc>
      </w:tr>
      <w:tr>
        <w:trPr/>
        <w:tc>
          <w:tcPr>
            <w:gridSpan w:val="2"/>
            <w:tcW w:w="9256" w:type="dxa"/>
            <w:textDirection w:val="lrTb"/>
            <w:noWrap w:val="false"/>
          </w:tcPr>
          <w:p>
            <w:pPr>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三</w:t>
            </w:r>
            <w:r>
              <w:rPr>
                <w:rFonts w:ascii="宋体" w:hAnsi="宋体" w:eastAsia="宋体" w:cs="Times New Roman"/>
                <w:b/>
                <w:sz w:val="24"/>
                <w:highlight w:val="none"/>
              </w:rPr>
              <w:t xml:space="preserve">、</w:t>
            </w:r>
            <w:r>
              <w:rPr>
                <w:rFonts w:hint="eastAsia" w:ascii="宋体" w:hAnsi="宋体" w:eastAsia="宋体" w:cs="Times New Roman"/>
                <w:b/>
                <w:sz w:val="24"/>
                <w:highlight w:val="none"/>
              </w:rPr>
              <w:t xml:space="preserve">符合性</w:t>
            </w:r>
            <w:r>
              <w:rPr>
                <w:rFonts w:ascii="宋体" w:hAnsi="宋体" w:eastAsia="宋体" w:cs="Times New Roman"/>
                <w:b/>
                <w:sz w:val="24"/>
                <w:highlight w:val="none"/>
              </w:rPr>
              <w:t xml:space="preserve">审查内容</w:t>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none"/>
              </w:rPr>
            </w:pPr>
            <w:r>
              <w:rPr>
                <w:rFonts w:hint="eastAsia" w:ascii="宋体" w:hAnsi="宋体" w:eastAsia="宋体" w:cs="Times New Roman"/>
                <w:b/>
                <w:sz w:val="24"/>
                <w:szCs w:val="24"/>
                <w:highlight w:val="none"/>
              </w:rPr>
              <w:t xml:space="preserve">*</w:t>
            </w:r>
            <w:r>
              <w:rPr>
                <w:rFonts w:ascii="宋体" w:hAnsi="宋体" w:eastAsia="宋体" w:cs="Times New Roman"/>
                <w:sz w:val="24"/>
                <w:highlight w:val="none"/>
              </w:rPr>
              <w:t xml:space="preserve">1</w:t>
            </w:r>
            <w:r>
              <w:rPr>
                <w:rFonts w:hint="eastAsia" w:ascii="宋体" w:hAnsi="宋体" w:eastAsia="宋体" w:cs="Times New Roman"/>
                <w:sz w:val="24"/>
                <w:highlight w:val="none"/>
              </w:rPr>
              <w:t xml:space="preserve">、投标函</w:t>
            </w:r>
            <w:r/>
          </w:p>
        </w:tc>
        <w:tc>
          <w:tcPr>
            <w:tcW w:w="1895" w:type="dxa"/>
            <w:textDirection w:val="lrTb"/>
            <w:noWrap w:val="false"/>
          </w:tcPr>
          <w:p>
            <w:pPr>
              <w:spacing w:line="400" w:lineRule="exact"/>
              <w:rPr>
                <w:rFonts w:ascii="宋体" w:hAnsi="宋体" w:eastAsia="宋体" w:cs="Times New Roman"/>
                <w:b/>
                <w:sz w:val="24"/>
                <w:highlight w:val="none"/>
              </w:rPr>
            </w:pPr>
            <w:r>
              <w:rPr>
                <w:rFonts w:hint="eastAsia" w:ascii="宋体" w:hAnsi="宋体" w:eastAsia="宋体" w:cs="Times New Roman"/>
                <w:sz w:val="24"/>
                <w:highlight w:val="none"/>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highlight w:val="none"/>
              </w:rPr>
            </w:pPr>
            <w:r>
              <w:rPr>
                <w:rFonts w:hint="eastAsia" w:ascii="宋体" w:hAnsi="宋体" w:eastAsia="宋体" w:cs="Times New Roman"/>
                <w:b/>
                <w:sz w:val="24"/>
                <w:szCs w:val="24"/>
                <w:highlight w:val="none"/>
              </w:rPr>
              <w:t xml:space="preserve">*</w:t>
            </w:r>
            <w:r>
              <w:rPr>
                <w:rFonts w:hint="eastAsia" w:ascii="宋体" w:hAnsi="宋体" w:eastAsia="宋体" w:cs="Times New Roman"/>
                <w:sz w:val="24"/>
                <w:highlight w:val="none"/>
              </w:rPr>
              <w:t xml:space="preserve">2、法人授权书（</w:t>
            </w:r>
            <w:r>
              <w:rPr>
                <w:rFonts w:ascii="宋体" w:hAnsi="宋体" w:eastAsia="宋体" w:cs="Times New Roman"/>
                <w:b/>
                <w:sz w:val="24"/>
                <w:highlight w:val="none"/>
              </w:rPr>
              <w:t xml:space="preserve">①</w:t>
            </w:r>
            <w:r>
              <w:rPr>
                <w:rFonts w:hint="eastAsia" w:ascii="宋体" w:hAnsi="宋体" w:eastAsia="宋体" w:cs="Times New Roman"/>
                <w:b/>
                <w:sz w:val="24"/>
                <w:highlight w:val="none"/>
              </w:rPr>
              <w:t xml:space="preserve">如授权代表参加本项目投报，“法人授权书”必须提供，且须提供</w:t>
            </w:r>
            <w:r>
              <w:rPr>
                <w:rFonts w:ascii="Times New Roman" w:hAnsi="Times New Roman" w:eastAsia="宋体" w:cs="Times New Roman"/>
                <w:b/>
                <w:sz w:val="24"/>
                <w:szCs w:val="24"/>
                <w:highlight w:val="none"/>
              </w:rPr>
              <w:t xml:space="preserve">被授权人</w:t>
            </w:r>
            <w:r>
              <w:rPr>
                <w:rFonts w:hint="eastAsia" w:ascii="宋体" w:hAnsi="宋体" w:eastAsia="宋体" w:cs="Times New Roman"/>
                <w:b/>
                <w:sz w:val="24"/>
                <w:highlight w:val="none"/>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highlight w:val="none"/>
              </w:rPr>
              <w:t xml:space="preserve">）</w:t>
            </w:r>
            <w:r/>
          </w:p>
        </w:tc>
        <w:tc>
          <w:tcPr>
            <w:tcW w:w="1895" w:type="dxa"/>
            <w:textDirection w:val="lrTb"/>
            <w:noWrap w:val="false"/>
          </w:tcPr>
          <w:p>
            <w:pPr>
              <w:spacing w:line="400" w:lineRule="exact"/>
              <w:rPr>
                <w:rFonts w:ascii="宋体" w:hAnsi="宋体" w:eastAsia="宋体" w:cs="Times New Roman"/>
                <w:sz w:val="24"/>
                <w:highlight w:val="none"/>
              </w:rPr>
            </w:pPr>
            <w:r>
              <w:rPr>
                <w:rFonts w:hint="eastAsia" w:ascii="宋体" w:hAnsi="宋体" w:eastAsia="宋体" w:cs="Times New Roman"/>
                <w:sz w:val="24"/>
                <w:highlight w:val="none"/>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w:t>
            </w:r>
            <w:r>
              <w:rPr>
                <w:rFonts w:ascii="宋体" w:hAnsi="宋体" w:eastAsia="宋体" w:cs="Times New Roman"/>
                <w:sz w:val="24"/>
                <w:highlight w:val="none"/>
              </w:rPr>
              <w:t xml:space="preserve">3</w:t>
            </w:r>
            <w:r>
              <w:rPr>
                <w:rFonts w:hint="eastAsia" w:ascii="宋体" w:hAnsi="宋体" w:eastAsia="宋体" w:cs="Times New Roman"/>
                <w:sz w:val="24"/>
                <w:highlight w:val="none"/>
              </w:rPr>
              <w:t xml:space="preserve">、实质性</w:t>
            </w:r>
            <w:r>
              <w:rPr>
                <w:rFonts w:ascii="宋体" w:hAnsi="宋体" w:eastAsia="宋体" w:cs="Times New Roman"/>
                <w:sz w:val="24"/>
                <w:highlight w:val="none"/>
              </w:rPr>
              <w:t xml:space="preserve">要求响应</w:t>
            </w:r>
            <w:r>
              <w:rPr>
                <w:rFonts w:hint="eastAsia" w:ascii="宋体" w:hAnsi="宋体" w:eastAsia="宋体" w:cs="Times New Roman"/>
                <w:sz w:val="24"/>
                <w:highlight w:val="none"/>
              </w:rPr>
              <w:t xml:space="preserve">表</w:t>
            </w:r>
            <w:r/>
          </w:p>
        </w:tc>
        <w:tc>
          <w:tcPr>
            <w:tcW w:w="1895" w:type="dxa"/>
            <w:textDirection w:val="lrTb"/>
            <w:noWrap w:val="false"/>
          </w:tcPr>
          <w:p>
            <w:pPr>
              <w:spacing w:line="400" w:lineRule="exact"/>
              <w:rPr>
                <w:rFonts w:ascii="宋体" w:hAnsi="宋体" w:eastAsia="宋体" w:cs="Times New Roman"/>
                <w:sz w:val="24"/>
                <w:highlight w:val="none"/>
              </w:rPr>
            </w:pPr>
            <w:r>
              <w:rPr>
                <w:rFonts w:hint="eastAsia" w:ascii="宋体" w:hAnsi="宋体" w:eastAsia="宋体" w:cs="Times New Roman"/>
                <w:sz w:val="24"/>
                <w:highlight w:val="none"/>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四、综合评审文件（具体根据制作电子</w:t>
            </w:r>
            <w:r>
              <w:rPr>
                <w:rFonts w:ascii="宋体" w:hAnsi="宋体" w:eastAsia="宋体" w:cs="Times New Roman"/>
                <w:b/>
                <w:sz w:val="24"/>
                <w:highlight w:val="none"/>
              </w:rPr>
              <w:t xml:space="preserve">投标文件的</w:t>
            </w:r>
            <w:r>
              <w:rPr>
                <w:rFonts w:hint="eastAsia" w:ascii="宋体" w:hAnsi="宋体" w:eastAsia="宋体" w:cs="Times New Roman"/>
                <w:b/>
                <w:sz w:val="24"/>
                <w:highlight w:val="none"/>
              </w:rPr>
              <w:t xml:space="preserve">综合</w:t>
            </w:r>
            <w:r>
              <w:rPr>
                <w:rFonts w:ascii="宋体" w:hAnsi="宋体" w:eastAsia="宋体" w:cs="Times New Roman"/>
                <w:b/>
                <w:sz w:val="24"/>
                <w:highlight w:val="none"/>
              </w:rPr>
              <w:t xml:space="preserve">评审评分项</w:t>
            </w:r>
            <w:r>
              <w:rPr>
                <w:rFonts w:hint="eastAsia" w:ascii="宋体" w:hAnsi="宋体" w:eastAsia="宋体" w:cs="Times New Roman"/>
                <w:b/>
                <w:sz w:val="24"/>
                <w:highlight w:val="none"/>
              </w:rPr>
              <w:t xml:space="preserve">的要求</w:t>
            </w:r>
            <w:r>
              <w:rPr>
                <w:rFonts w:ascii="宋体" w:hAnsi="宋体" w:eastAsia="宋体" w:cs="Times New Roman"/>
                <w:b/>
                <w:sz w:val="24"/>
                <w:highlight w:val="none"/>
              </w:rPr>
              <w:t xml:space="preserve">对应</w:t>
            </w:r>
            <w:r>
              <w:rPr>
                <w:rFonts w:hint="eastAsia" w:ascii="宋体" w:hAnsi="宋体" w:eastAsia="宋体" w:cs="Times New Roman"/>
                <w:b/>
                <w:sz w:val="24"/>
                <w:highlight w:val="none"/>
              </w:rPr>
              <w:t xml:space="preserve">提供）</w:t>
            </w:r>
            <w:r/>
          </w:p>
        </w:tc>
      </w:tr>
      <w:tr>
        <w:trPr/>
        <w:tc>
          <w:tcPr>
            <w:tcW w:w="7361" w:type="dxa"/>
            <w:textDirection w:val="lrTb"/>
            <w:noWrap w:val="false"/>
          </w:tcPr>
          <w:p>
            <w:pPr>
              <w:spacing w:line="400" w:lineRule="exact"/>
              <w:rPr>
                <w:rFonts w:ascii="宋体" w:hAnsi="宋体" w:eastAsia="宋体" w:cs="Times New Roman"/>
                <w:sz w:val="24"/>
                <w:highlight w:val="none"/>
              </w:rPr>
            </w:pPr>
            <w:r>
              <w:rPr>
                <w:rFonts w:ascii="宋体" w:hAnsi="宋体" w:eastAsia="宋体" w:cs="Times New Roman"/>
                <w:sz w:val="24"/>
                <w:highlight w:val="none"/>
              </w:rPr>
              <w:t xml:space="preserve">1</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eastAsia="zh-CN"/>
              </w:rPr>
              <w:t xml:space="preserve">服务</w:t>
            </w:r>
            <w:r>
              <w:rPr>
                <w:rFonts w:hint="eastAsia" w:ascii="宋体" w:hAnsi="宋体" w:eastAsia="宋体" w:cs="Times New Roman"/>
                <w:sz w:val="24"/>
                <w:highlight w:val="none"/>
              </w:rPr>
              <w:t xml:space="preserve">要求响应及偏离表</w:t>
            </w:r>
            <w:r/>
          </w:p>
        </w:tc>
        <w:tc>
          <w:tcPr>
            <w:tcW w:w="1895" w:type="dxa"/>
            <w:textDirection w:val="lrTb"/>
            <w:noWrap w:val="false"/>
          </w:tcPr>
          <w:p>
            <w:pPr>
              <w:spacing w:line="400" w:lineRule="exact"/>
              <w:rPr>
                <w:rFonts w:ascii="宋体" w:hAnsi="宋体" w:eastAsia="宋体" w:cs="Times New Roman"/>
                <w:b/>
                <w:sz w:val="24"/>
                <w:highlight w:val="none"/>
              </w:rPr>
            </w:pPr>
            <w:r>
              <w:rPr>
                <w:rFonts w:hint="eastAsia" w:ascii="宋体" w:hAnsi="宋体" w:eastAsia="宋体" w:cs="Times New Roman"/>
                <w:sz w:val="24"/>
                <w:highlight w:val="none"/>
              </w:rPr>
              <w:t xml:space="preserve">（格式见附件）</w:t>
            </w:r>
            <w:r/>
          </w:p>
        </w:tc>
      </w:tr>
      <w:tr>
        <w:trPr/>
        <w:tc>
          <w:tcPr>
            <w:tcW w:w="7361" w:type="dxa"/>
            <w:textDirection w:val="lrTb"/>
            <w:noWrap w:val="false"/>
          </w:tcPr>
          <w:p>
            <w:pPr>
              <w:spacing w:line="400" w:lineRule="exact"/>
              <w:rPr>
                <w:rFonts w:ascii="宋体" w:hAnsi="宋体" w:eastAsia="宋体" w:cs="Times New Roman"/>
                <w:sz w:val="24"/>
                <w:highlight w:val="none"/>
              </w:rPr>
            </w:pPr>
            <w:r>
              <w:rPr>
                <w:rFonts w:hint="eastAsia" w:ascii="宋体" w:hAnsi="宋体" w:eastAsia="宋体" w:cs="Times New Roman"/>
                <w:sz w:val="24"/>
                <w:highlight w:val="none"/>
              </w:rPr>
              <w:t xml:space="preserve">2、商务要求响应及偏离表</w:t>
            </w:r>
            <w:r/>
          </w:p>
        </w:tc>
        <w:tc>
          <w:tcPr>
            <w:tcW w:w="1895" w:type="dxa"/>
            <w:textDirection w:val="lrTb"/>
            <w:noWrap w:val="false"/>
          </w:tcPr>
          <w:p>
            <w:pPr>
              <w:spacing w:line="400" w:lineRule="exact"/>
              <w:rPr>
                <w:rFonts w:ascii="宋体" w:hAnsi="宋体" w:eastAsia="宋体" w:cs="Times New Roman"/>
                <w:sz w:val="24"/>
                <w:highlight w:val="none"/>
              </w:rPr>
            </w:pPr>
            <w:r>
              <w:rPr>
                <w:rFonts w:hint="eastAsia" w:ascii="宋体" w:hAnsi="宋体" w:eastAsia="宋体" w:cs="Times New Roman"/>
                <w:sz w:val="24"/>
                <w:highlight w:val="none"/>
              </w:rPr>
              <w:t xml:space="preserve">（格式见附件）</w:t>
            </w:r>
            <w:r/>
          </w:p>
        </w:tc>
      </w:tr>
      <w:tr>
        <w:trPr/>
        <w:tc>
          <w:tcPr>
            <w:tcW w:w="7361" w:type="dxa"/>
            <w:textDirection w:val="lrTb"/>
            <w:noWrap w:val="false"/>
          </w:tcPr>
          <w:p>
            <w:pPr>
              <w:spacing w:line="400" w:lineRule="exact"/>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rPr>
              <w:t xml:space="preserve">、业绩一览表</w:t>
            </w:r>
            <w:r/>
          </w:p>
        </w:tc>
        <w:tc>
          <w:tcPr>
            <w:tcW w:w="1895" w:type="dxa"/>
            <w:textDirection w:val="lrTb"/>
            <w:noWrap w:val="false"/>
          </w:tcPr>
          <w:p>
            <w:pPr>
              <w:spacing w:line="400" w:lineRule="exact"/>
              <w:rPr>
                <w:rFonts w:ascii="宋体" w:hAnsi="宋体" w:eastAsia="宋体" w:cs="Times New Roman"/>
                <w:b/>
                <w:sz w:val="24"/>
                <w:highlight w:val="none"/>
              </w:rPr>
            </w:pPr>
            <w:r>
              <w:rPr>
                <w:rFonts w:hint="eastAsia" w:ascii="宋体" w:hAnsi="宋体" w:eastAsia="宋体" w:cs="Times New Roman"/>
                <w:sz w:val="24"/>
                <w:highlight w:val="none"/>
              </w:rPr>
              <w:t xml:space="preserve">（格式见附件）</w:t>
            </w:r>
            <w:r/>
          </w:p>
        </w:tc>
      </w:tr>
      <w:tr>
        <w:trPr/>
        <w:tc>
          <w:tcPr>
            <w:tcW w:w="7361" w:type="dxa"/>
            <w:textDirection w:val="lrTb"/>
            <w:noWrap w:val="false"/>
          </w:tcPr>
          <w:p>
            <w:pPr>
              <w:spacing w:line="400" w:lineRule="exact"/>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4</w:t>
            </w:r>
            <w:r>
              <w:rPr>
                <w:rFonts w:hint="eastAsia" w:ascii="宋体" w:hAnsi="宋体" w:eastAsia="宋体" w:cs="Times New Roman"/>
                <w:sz w:val="24"/>
                <w:highlight w:val="none"/>
              </w:rPr>
              <w:t xml:space="preserve">、其他</w:t>
            </w:r>
            <w:r/>
          </w:p>
        </w:tc>
        <w:tc>
          <w:tcPr>
            <w:tcW w:w="1895" w:type="dxa"/>
            <w:textDirection w:val="lrTb"/>
            <w:noWrap w:val="false"/>
          </w:tcPr>
          <w:p>
            <w:pPr>
              <w:spacing w:line="400" w:lineRule="exact"/>
              <w:rPr>
                <w:rFonts w:ascii="宋体" w:hAnsi="宋体" w:eastAsia="宋体" w:cs="Times New Roman"/>
                <w:sz w:val="24"/>
                <w:highlight w:val="none"/>
              </w:rPr>
            </w:pPr>
            <w:r>
              <w:rPr>
                <w:rFonts w:ascii="宋体" w:hAnsi="宋体" w:eastAsia="宋体" w:cs="Times New Roman"/>
                <w:sz w:val="24"/>
                <w:highlight w:val="none"/>
              </w:rPr>
            </w:r>
            <w:r/>
          </w:p>
        </w:tc>
      </w:tr>
      <w:tr>
        <w:trPr/>
        <w:tc>
          <w:tcPr>
            <w:gridSpan w:val="2"/>
            <w:tcW w:w="9256" w:type="dxa"/>
            <w:textDirection w:val="lrTb"/>
            <w:noWrap w:val="false"/>
          </w:tcPr>
          <w:p>
            <w:pPr>
              <w:spacing w:line="400" w:lineRule="exact"/>
              <w:rPr>
                <w:rFonts w:ascii="宋体" w:hAnsi="宋体" w:eastAsia="宋体" w:cs="Times New Roman"/>
                <w:sz w:val="24"/>
                <w:highlight w:val="none"/>
              </w:rPr>
            </w:pPr>
            <w:r>
              <w:rPr>
                <w:rFonts w:hint="eastAsia" w:ascii="宋体" w:hAnsi="宋体" w:eastAsia="宋体" w:cs="Times New Roman"/>
                <w:b/>
                <w:sz w:val="24"/>
                <w:highlight w:val="none"/>
              </w:rPr>
              <w:t xml:space="preserve">五、价格扣除证明文件</w:t>
            </w:r>
            <w:r/>
          </w:p>
        </w:tc>
      </w:tr>
      <w:tr>
        <w:trPr/>
        <w:tc>
          <w:tcPr>
            <w:tcW w:w="7361" w:type="dxa"/>
            <w:textDirection w:val="lrTb"/>
            <w:noWrap w:val="false"/>
          </w:tcPr>
          <w:p>
            <w:pPr>
              <w:spacing w:line="400" w:lineRule="exact"/>
              <w:rPr>
                <w:rFonts w:ascii="宋体" w:hAnsi="宋体" w:eastAsia="宋体" w:cs="Times New Roman"/>
                <w:sz w:val="24"/>
                <w:highlight w:val="none"/>
              </w:rPr>
            </w:pPr>
            <w:r>
              <w:rPr>
                <w:rFonts w:ascii="宋体" w:hAnsi="宋体" w:eastAsia="宋体" w:cs="Times New Roman"/>
                <w:sz w:val="24"/>
                <w:highlight w:val="none"/>
              </w:rPr>
              <w:t xml:space="preserve">1</w:t>
            </w:r>
            <w:r>
              <w:rPr>
                <w:rFonts w:hint="eastAsia" w:ascii="宋体" w:hAnsi="宋体" w:eastAsia="宋体" w:cs="Times New Roman"/>
                <w:sz w:val="24"/>
                <w:highlight w:val="none"/>
              </w:rPr>
              <w:t xml:space="preserve">、</w:t>
            </w:r>
            <w:r>
              <w:rPr>
                <w:rFonts w:hint="eastAsia" w:ascii="宋体" w:hAnsi="宋体" w:eastAsia="宋体" w:cs="Times New Roman"/>
                <w:bCs/>
                <w:sz w:val="24"/>
                <w:szCs w:val="24"/>
                <w:highlight w:val="none"/>
              </w:rPr>
              <w:t xml:space="preserve">中小企业声明函或残疾人福利性单位声明函或省级以上监狱管理局、戒毒管理局（含新疆生产建设兵团）出具的属于监狱企业的证明文件（</w:t>
            </w:r>
            <w:r>
              <w:rPr>
                <w:rFonts w:ascii="宋体" w:hAnsi="宋体" w:eastAsia="宋体" w:cs="Times New Roman"/>
                <w:sz w:val="24"/>
                <w:highlight w:val="none"/>
              </w:rPr>
              <w:t xml:space="preserve">资格审查内容</w:t>
            </w:r>
            <w:r>
              <w:rPr>
                <w:rFonts w:hint="eastAsia" w:ascii="宋体" w:hAnsi="宋体" w:eastAsia="宋体" w:cs="Times New Roman"/>
                <w:sz w:val="24"/>
                <w:highlight w:val="none"/>
              </w:rPr>
              <w:t xml:space="preserve">中</w:t>
            </w:r>
            <w:r>
              <w:rPr>
                <w:rFonts w:ascii="宋体" w:hAnsi="宋体" w:eastAsia="宋体" w:cs="Times New Roman"/>
                <w:sz w:val="24"/>
                <w:highlight w:val="none"/>
              </w:rPr>
              <w:t xml:space="preserve">如已提供，</w:t>
            </w:r>
            <w:r>
              <w:rPr>
                <w:rFonts w:hint="eastAsia" w:ascii="宋体" w:hAnsi="宋体" w:eastAsia="宋体" w:cs="Times New Roman"/>
                <w:sz w:val="24"/>
                <w:highlight w:val="none"/>
              </w:rPr>
              <w:t xml:space="preserve">则</w:t>
            </w:r>
            <w:r>
              <w:rPr>
                <w:rFonts w:ascii="宋体" w:hAnsi="宋体" w:eastAsia="宋体" w:cs="Times New Roman"/>
                <w:sz w:val="24"/>
                <w:highlight w:val="none"/>
              </w:rPr>
              <w:t xml:space="preserve">按相同内容提供</w:t>
            </w:r>
            <w:r>
              <w:rPr>
                <w:rFonts w:hint="eastAsia" w:ascii="宋体" w:hAnsi="宋体" w:eastAsia="宋体" w:cs="Times New Roman"/>
                <w:bCs/>
                <w:sz w:val="24"/>
                <w:szCs w:val="24"/>
                <w:highlight w:val="none"/>
              </w:rPr>
              <w:t xml:space="preserve">）</w:t>
            </w:r>
            <w:r/>
          </w:p>
        </w:tc>
        <w:tc>
          <w:tcPr>
            <w:tcW w:w="1895" w:type="dxa"/>
            <w:textDirection w:val="lrTb"/>
            <w:noWrap w:val="false"/>
          </w:tcPr>
          <w:p>
            <w:pPr>
              <w:spacing w:line="400" w:lineRule="exact"/>
              <w:rPr>
                <w:rFonts w:ascii="宋体" w:hAnsi="宋体" w:eastAsia="宋体" w:cs="Times New Roman"/>
                <w:sz w:val="24"/>
                <w:highlight w:val="none"/>
              </w:rPr>
            </w:pPr>
            <w:r>
              <w:rPr>
                <w:rFonts w:hint="eastAsia" w:ascii="宋体" w:hAnsi="宋体" w:eastAsia="宋体" w:cs="Times New Roman"/>
                <w:sz w:val="24"/>
                <w:highlight w:val="none"/>
              </w:rPr>
              <w:t xml:space="preserve">（格式见附件）</w:t>
            </w:r>
            <w:r/>
          </w:p>
        </w:tc>
      </w:tr>
    </w:tbl>
    <w:p>
      <w:pPr>
        <w:jc w:val="left"/>
        <w:spacing w:line="440" w:lineRule="exact"/>
        <w:rPr>
          <w:rFonts w:ascii="宋体" w:hAnsi="宋体" w:eastAsia="宋体" w:cs="Times New Roman"/>
          <w:sz w:val="24"/>
          <w:szCs w:val="24"/>
          <w:highlight w:val="none"/>
        </w:rPr>
      </w:pPr>
      <w:r>
        <w:rPr>
          <w:rFonts w:hint="eastAsia" w:ascii="宋体" w:hAnsi="宋体" w:eastAsia="宋体" w:cs="Times New Roman"/>
          <w:b/>
          <w:sz w:val="24"/>
          <w:szCs w:val="24"/>
          <w:highlight w:val="none"/>
        </w:rPr>
        <w:t xml:space="preserve">备注：加“*”项目投标人必须在投标文件中提供相关材料，</w:t>
      </w:r>
      <w:r>
        <w:rPr>
          <w:rFonts w:ascii="宋体" w:hAnsi="宋体" w:eastAsia="宋体" w:cs="Times New Roman"/>
          <w:b/>
          <w:sz w:val="24"/>
          <w:szCs w:val="24"/>
          <w:highlight w:val="none"/>
        </w:rPr>
        <w:t xml:space="preserve">若有缺失或无效，将导致投标</w:t>
      </w:r>
      <w:r>
        <w:rPr>
          <w:rFonts w:hint="eastAsia" w:ascii="宋体" w:hAnsi="宋体" w:eastAsia="宋体" w:cs="Times New Roman"/>
          <w:b/>
          <w:sz w:val="24"/>
          <w:szCs w:val="24"/>
          <w:highlight w:val="none"/>
        </w:rPr>
        <w:t xml:space="preserve">无效。</w:t>
      </w:r>
      <w:r/>
    </w:p>
    <w:p>
      <w:pPr>
        <w:jc w:val="center"/>
        <w:rPr>
          <w:rFonts w:ascii="Times New Roman" w:hAnsi="Times New Roman" w:eastAsia="宋体" w:cs="Times New Roman"/>
          <w:b/>
          <w:bCs/>
          <w:sz w:val="28"/>
          <w:szCs w:val="28"/>
          <w:highlight w:val="none"/>
        </w:rPr>
        <w:outlineLvl w:val="1"/>
      </w:pPr>
      <w:r>
        <w:rPr>
          <w:rFonts w:hint="eastAsia" w:ascii="宋体" w:hAnsi="宋体" w:eastAsia="宋体" w:cs="Times New Roman"/>
          <w:b/>
          <w:sz w:val="24"/>
          <w:szCs w:val="24"/>
          <w:highlight w:val="none"/>
        </w:rPr>
        <w:br w:type="page" w:clear="all"/>
      </w:r>
      <w:bookmarkStart w:id="413" w:name="_Toc163508324"/>
      <w:r/>
      <w:bookmarkStart w:id="414" w:name="_Toc163508399"/>
      <w:r/>
      <w:bookmarkStart w:id="415" w:name="_Toc11749"/>
      <w:r/>
      <w:bookmarkStart w:id="416" w:name="_Toc12357"/>
      <w:r>
        <w:rPr>
          <w:rFonts w:hint="eastAsia" w:ascii="宋体" w:hAnsi="宋体" w:eastAsia="宋体" w:cs="Times New Roman"/>
          <w:b/>
          <w:bCs/>
          <w:sz w:val="32"/>
          <w:szCs w:val="32"/>
          <w:highlight w:val="none"/>
        </w:rPr>
        <w:t xml:space="preserve">附件1 开标一览表</w:t>
      </w:r>
      <w:bookmarkEnd w:id="413"/>
      <w:r/>
      <w:bookmarkEnd w:id="414"/>
      <w:r/>
      <w:bookmarkEnd w:id="415"/>
      <w:r/>
      <w:bookmarkEnd w:id="416"/>
      <w:r/>
      <w:r/>
    </w:p>
    <w:p>
      <w:pPr>
        <w:rPr>
          <w:rFonts w:ascii="宋体" w:hAnsi="宋体" w:eastAsia="宋体" w:cs="Times New Roman"/>
          <w:b/>
          <w:sz w:val="24"/>
          <w:szCs w:val="24"/>
          <w:highlight w:val="none"/>
        </w:rPr>
      </w:pPr>
      <w:r>
        <w:rPr>
          <w:rFonts w:ascii="宋体" w:hAnsi="宋体" w:eastAsia="宋体" w:cs="Times New Roman"/>
          <w:b/>
          <w:sz w:val="24"/>
          <w:szCs w:val="24"/>
          <w:highlight w:val="none"/>
        </w:rPr>
      </w:r>
      <w:bookmarkEnd w:id="359"/>
      <w:r/>
      <w:bookmarkEnd w:id="360"/>
      <w:r/>
      <w:bookmarkEnd w:id="406"/>
      <w:r/>
      <w:bookmarkEnd w:id="407"/>
      <w:r/>
      <w:bookmarkEnd w:id="408"/>
      <w:r/>
      <w:r/>
    </w:p>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格式详见苏采云系统</w:t>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color w:val="ff0000"/>
          <w:sz w:val="24"/>
          <w:szCs w:val="24"/>
          <w:highlight w:val="none"/>
        </w:rPr>
      </w:pPr>
      <w:r>
        <w:rPr>
          <w:rFonts w:ascii="宋体" w:hAnsi="宋体" w:eastAsia="宋体" w:cs="Times New Roman"/>
          <w:color w:val="ff0000"/>
          <w:sz w:val="24"/>
          <w:szCs w:val="24"/>
          <w:highlight w:val="none"/>
        </w:rPr>
      </w:r>
      <w:r/>
    </w:p>
    <w:p>
      <w:pPr>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br w:type="page" w:clear="all"/>
      </w:r>
      <w:r/>
    </w:p>
    <w:p>
      <w:pPr>
        <w:jc w:val="center"/>
        <w:rPr>
          <w:rFonts w:ascii="宋体" w:hAnsi="宋体" w:eastAsia="宋体" w:cs="Times New Roman"/>
          <w:b/>
          <w:bCs/>
          <w:sz w:val="32"/>
          <w:szCs w:val="32"/>
          <w:highlight w:val="none"/>
        </w:rPr>
        <w:outlineLvl w:val="1"/>
      </w:pPr>
      <w:r/>
      <w:bookmarkStart w:id="417" w:name="_Toc164280610"/>
      <w:r/>
      <w:bookmarkStart w:id="418" w:name="_Toc19384"/>
      <w:r/>
      <w:bookmarkStart w:id="419" w:name="_Toc27255"/>
      <w:r>
        <w:rPr>
          <w:rFonts w:hint="eastAsia" w:ascii="宋体" w:hAnsi="宋体" w:eastAsia="宋体" w:cs="Times New Roman"/>
          <w:b/>
          <w:bCs/>
          <w:sz w:val="32"/>
          <w:szCs w:val="32"/>
          <w:highlight w:val="none"/>
        </w:rPr>
        <w:t xml:space="preserve">附件</w:t>
      </w:r>
      <w:r>
        <w:rPr>
          <w:rFonts w:ascii="宋体" w:hAnsi="宋体" w:eastAsia="宋体" w:cs="Times New Roman"/>
          <w:b/>
          <w:bCs/>
          <w:sz w:val="32"/>
          <w:szCs w:val="32"/>
          <w:highlight w:val="none"/>
        </w:rPr>
        <w:t xml:space="preserve">2</w:t>
      </w:r>
      <w:bookmarkEnd w:id="417"/>
      <w:r/>
      <w:bookmarkStart w:id="420" w:name="_Toc164280611"/>
      <w:r>
        <w:rPr>
          <w:rFonts w:ascii="宋体" w:hAnsi="宋体" w:eastAsia="宋体" w:cs="Times New Roman"/>
          <w:b/>
          <w:bCs/>
          <w:sz w:val="32"/>
          <w:szCs w:val="32"/>
          <w:highlight w:val="none"/>
        </w:rPr>
        <w:t xml:space="preserve"> </w:t>
      </w:r>
      <w:r>
        <w:rPr>
          <w:rFonts w:hint="eastAsia" w:ascii="宋体" w:hAnsi="宋体" w:eastAsia="宋体" w:cs="Times New Roman"/>
          <w:b/>
          <w:bCs/>
          <w:sz w:val="32"/>
          <w:szCs w:val="32"/>
          <w:highlight w:val="none"/>
        </w:rPr>
        <w:t xml:space="preserve">具有履行合同所必需的设备和专业技术能力的声明函</w:t>
      </w:r>
      <w:bookmarkEnd w:id="418"/>
      <w:r/>
      <w:bookmarkEnd w:id="419"/>
      <w:r/>
      <w:bookmarkEnd w:id="420"/>
      <w:r/>
      <w:r/>
    </w:p>
    <w:p>
      <w:pPr>
        <w:ind w:right="-27" w:firstLine="420"/>
        <w:jc w:val="center"/>
        <w:spacing w:line="360" w:lineRule="auto"/>
        <w:tabs>
          <w:tab w:val="left" w:pos="0" w:leader="none"/>
        </w:tabs>
        <w:rPr>
          <w:rFonts w:ascii="宋体" w:hAnsi="宋体" w:eastAsia="宋体" w:cs="Times New Roman"/>
          <w:b/>
          <w:bCs/>
          <w:sz w:val="28"/>
          <w:szCs w:val="36"/>
          <w:highlight w:val="none"/>
        </w:rPr>
      </w:pPr>
      <w:r>
        <w:rPr>
          <w:rFonts w:ascii="宋体" w:hAnsi="宋体" w:eastAsia="宋体" w:cs="Times New Roman"/>
          <w:b/>
          <w:bCs/>
          <w:sz w:val="28"/>
          <w:szCs w:val="36"/>
          <w:highlight w:val="none"/>
        </w:rPr>
      </w:r>
      <w:r/>
    </w:p>
    <w:p>
      <w:pPr>
        <w:ind w:right="-27" w:firstLine="960"/>
        <w:spacing w:line="440" w:lineRule="exact"/>
        <w:tabs>
          <w:tab w:val="left" w:pos="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我单位郑重声明，我单位</w:t>
      </w:r>
      <w:r>
        <w:rPr>
          <w:rFonts w:hint="eastAsia" w:ascii="宋体" w:hAnsi="宋体" w:eastAsia="宋体" w:cs="Times New Roman"/>
          <w:sz w:val="24"/>
          <w:highlight w:val="none"/>
        </w:rPr>
        <w:t xml:space="preserve">具有履行合同所必需的设备和专业技术能力</w:t>
      </w:r>
      <w:r>
        <w:rPr>
          <w:rFonts w:hint="eastAsia" w:ascii="宋体" w:hAnsi="宋体" w:eastAsia="宋体" w:cs="Times New Roman"/>
          <w:sz w:val="24"/>
          <w:szCs w:val="24"/>
          <w:highlight w:val="none"/>
        </w:rPr>
        <w:t xml:space="preserve">。</w:t>
      </w:r>
      <w:r/>
    </w:p>
    <w:p>
      <w:pPr>
        <w:ind w:right="-27" w:firstLine="480"/>
        <w:spacing w:line="440" w:lineRule="exact"/>
        <w:tabs>
          <w:tab w:val="left" w:pos="0"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27" w:firstLine="480"/>
        <w:spacing w:line="440" w:lineRule="exact"/>
        <w:tabs>
          <w:tab w:val="left" w:pos="0"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27" w:firstLine="480"/>
        <w:spacing w:line="440" w:lineRule="exact"/>
        <w:tabs>
          <w:tab w:val="left" w:pos="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特此声明！</w:t>
      </w:r>
      <w:r/>
    </w:p>
    <w:p>
      <w:pPr>
        <w:ind w:right="-27" w:firstLine="6240"/>
        <w:spacing w:line="440" w:lineRule="exact"/>
        <w:tabs>
          <w:tab w:val="left" w:pos="0"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27" w:firstLine="480"/>
        <w:jc w:val="center"/>
        <w:spacing w:line="440" w:lineRule="exact"/>
        <w:tabs>
          <w:tab w:val="left" w:pos="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单位</w:t>
      </w:r>
      <w:r>
        <w:rPr>
          <w:rFonts w:ascii="宋体" w:hAnsi="宋体" w:eastAsia="宋体" w:cs="Times New Roman"/>
          <w:sz w:val="24"/>
          <w:szCs w:val="24"/>
          <w:highlight w:val="none"/>
        </w:rPr>
        <w:t xml:space="preserve">名称：</w:t>
      </w:r>
      <w:r/>
    </w:p>
    <w:p>
      <w:pPr>
        <w:ind w:right="-27" w:firstLine="480"/>
        <w:jc w:val="center"/>
        <w:spacing w:line="440" w:lineRule="exact"/>
        <w:tabs>
          <w:tab w:val="left" w:pos="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日    期：</w:t>
      </w:r>
      <w:r/>
    </w:p>
    <w:p>
      <w:pPr>
        <w:ind w:right="-27" w:firstLine="480"/>
        <w:jc w:val="center"/>
        <w:spacing w:line="440" w:lineRule="exact"/>
        <w:tabs>
          <w:tab w:val="left" w:pos="0"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jc w:val="center"/>
        <w:rPr>
          <w:rFonts w:ascii="宋体" w:hAnsi="宋体" w:eastAsia="宋体" w:cs="Times New Roman"/>
          <w:b/>
          <w:bCs/>
          <w:sz w:val="32"/>
          <w:szCs w:val="32"/>
          <w:highlight w:val="none"/>
        </w:rPr>
        <w:outlineLvl w:val="1"/>
      </w:pPr>
      <w:r>
        <w:rPr>
          <w:rFonts w:ascii="宋体" w:hAnsi="宋体" w:eastAsia="宋体" w:cs="Times New Roman"/>
          <w:b/>
          <w:bCs/>
          <w:sz w:val="32"/>
          <w:szCs w:val="32"/>
          <w:highlight w:val="none"/>
        </w:rPr>
        <w:br w:type="page" w:clear="all"/>
      </w:r>
      <w:bookmarkStart w:id="421" w:name="_Toc164280612"/>
      <w:r/>
      <w:bookmarkStart w:id="422" w:name="_Toc28041"/>
      <w:r/>
      <w:bookmarkStart w:id="423" w:name="_Toc29500"/>
      <w:r>
        <w:rPr>
          <w:rFonts w:hint="eastAsia" w:ascii="宋体" w:hAnsi="宋体" w:eastAsia="宋体" w:cs="Times New Roman"/>
          <w:b/>
          <w:bCs/>
          <w:sz w:val="32"/>
          <w:szCs w:val="32"/>
          <w:highlight w:val="none"/>
        </w:rPr>
        <w:t xml:space="preserve">附件</w:t>
      </w:r>
      <w:r>
        <w:rPr>
          <w:rFonts w:ascii="宋体" w:hAnsi="宋体" w:eastAsia="宋体" w:cs="Times New Roman"/>
          <w:b/>
          <w:bCs/>
          <w:sz w:val="32"/>
          <w:szCs w:val="32"/>
          <w:highlight w:val="none"/>
        </w:rPr>
        <w:t xml:space="preserve">3 </w:t>
      </w:r>
      <w:r>
        <w:rPr>
          <w:rFonts w:hint="eastAsia" w:ascii="宋体" w:hAnsi="宋体" w:eastAsia="宋体" w:cs="Times New Roman"/>
          <w:b/>
          <w:bCs/>
          <w:sz w:val="32"/>
          <w:szCs w:val="32"/>
          <w:highlight w:val="none"/>
        </w:rPr>
        <w:t xml:space="preserve">承诺说明</w:t>
      </w:r>
      <w:bookmarkEnd w:id="421"/>
      <w:r/>
      <w:bookmarkEnd w:id="422"/>
      <w:r/>
      <w:bookmarkEnd w:id="423"/>
      <w:r/>
      <w:r/>
    </w:p>
    <w:p>
      <w:pPr>
        <w:ind w:right="-27" w:firstLine="480"/>
        <w:spacing w:line="440" w:lineRule="exact"/>
        <w:tabs>
          <w:tab w:val="left" w:pos="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27" w:firstLine="480"/>
        <w:spacing w:line="440" w:lineRule="exact"/>
        <w:tabs>
          <w:tab w:val="left" w:pos="0"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27" w:firstLine="480"/>
        <w:spacing w:line="440" w:lineRule="exact"/>
        <w:tabs>
          <w:tab w:val="left" w:pos="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特此承诺</w:t>
      </w:r>
      <w:r>
        <w:rPr>
          <w:rFonts w:ascii="宋体" w:hAnsi="宋体" w:eastAsia="宋体" w:cs="Times New Roman"/>
          <w:sz w:val="24"/>
          <w:szCs w:val="24"/>
          <w:highlight w:val="none"/>
        </w:rPr>
        <w:t xml:space="preserve">说明</w:t>
      </w:r>
      <w:r>
        <w:rPr>
          <w:rFonts w:hint="eastAsia" w:ascii="宋体" w:hAnsi="宋体" w:eastAsia="宋体" w:cs="Times New Roman"/>
          <w:sz w:val="24"/>
          <w:szCs w:val="24"/>
          <w:highlight w:val="none"/>
        </w:rPr>
        <w:t xml:space="preserve">！</w:t>
      </w:r>
      <w:r/>
    </w:p>
    <w:p>
      <w:pPr>
        <w:ind w:right="-27" w:firstLine="6240"/>
        <w:spacing w:line="440" w:lineRule="exact"/>
        <w:tabs>
          <w:tab w:val="left" w:pos="0"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27" w:firstLine="6240"/>
        <w:spacing w:line="440" w:lineRule="exact"/>
        <w:tabs>
          <w:tab w:val="left" w:pos="0"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27" w:firstLine="6240"/>
        <w:spacing w:line="440" w:lineRule="exact"/>
        <w:tabs>
          <w:tab w:val="left" w:pos="0"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27" w:firstLine="480"/>
        <w:jc w:val="center"/>
        <w:spacing w:line="440" w:lineRule="exact"/>
        <w:tabs>
          <w:tab w:val="left" w:pos="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单位</w:t>
      </w:r>
      <w:r>
        <w:rPr>
          <w:rFonts w:ascii="宋体" w:hAnsi="宋体" w:eastAsia="宋体" w:cs="Times New Roman"/>
          <w:sz w:val="24"/>
          <w:szCs w:val="24"/>
          <w:highlight w:val="none"/>
        </w:rPr>
        <w:t xml:space="preserve">名称：</w:t>
      </w:r>
      <w:r/>
    </w:p>
    <w:p>
      <w:pPr>
        <w:ind w:right="-27" w:firstLine="480"/>
        <w:jc w:val="center"/>
        <w:spacing w:line="440" w:lineRule="exact"/>
        <w:tabs>
          <w:tab w:val="left" w:pos="0"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日    期：</w:t>
      </w:r>
      <w:r/>
    </w:p>
    <w:p>
      <w:pPr>
        <w:ind w:right="-27" w:firstLine="480"/>
        <w:jc w:val="center"/>
        <w:spacing w:line="440" w:lineRule="exact"/>
        <w:tabs>
          <w:tab w:val="left" w:pos="0"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br w:type="page" w:clear="all"/>
      </w:r>
      <w:r/>
    </w:p>
    <w:p>
      <w:pPr>
        <w:jc w:val="center"/>
        <w:rPr>
          <w:rFonts w:ascii="宋体" w:hAnsi="宋体" w:eastAsia="宋体" w:cs="Times New Roman"/>
          <w:b/>
          <w:bCs/>
          <w:sz w:val="32"/>
          <w:szCs w:val="32"/>
          <w:highlight w:val="none"/>
        </w:rPr>
        <w:outlineLvl w:val="1"/>
      </w:pPr>
      <w:r/>
      <w:bookmarkStart w:id="424" w:name="_Toc163508402"/>
      <w:r/>
      <w:bookmarkStart w:id="425" w:name="_Toc163508327"/>
      <w:r/>
      <w:bookmarkStart w:id="426" w:name="_Toc14570"/>
      <w:r/>
      <w:bookmarkStart w:id="427" w:name="_Toc18255"/>
      <w:r>
        <w:rPr>
          <w:rFonts w:hint="eastAsia" w:ascii="宋体" w:hAnsi="宋体" w:eastAsia="宋体" w:cs="Times New Roman"/>
          <w:b/>
          <w:bCs/>
          <w:sz w:val="32"/>
          <w:szCs w:val="32"/>
          <w:highlight w:val="none"/>
        </w:rPr>
        <w:t xml:space="preserve">附件</w:t>
      </w:r>
      <w:r>
        <w:rPr>
          <w:rFonts w:ascii="宋体" w:hAnsi="宋体" w:eastAsia="宋体" w:cs="Times New Roman"/>
          <w:b/>
          <w:bCs/>
          <w:sz w:val="32"/>
          <w:szCs w:val="32"/>
          <w:highlight w:val="none"/>
        </w:rPr>
        <w:t xml:space="preserve">4</w:t>
      </w:r>
      <w:r>
        <w:rPr>
          <w:rFonts w:hint="eastAsia" w:ascii="宋体" w:hAnsi="宋体" w:eastAsia="宋体" w:cs="Times New Roman"/>
          <w:b/>
          <w:bCs/>
          <w:sz w:val="32"/>
          <w:szCs w:val="32"/>
          <w:highlight w:val="none"/>
        </w:rPr>
        <w:t xml:space="preserve"> 中小企业声明函</w:t>
      </w:r>
      <w:bookmarkEnd w:id="424"/>
      <w:r/>
      <w:bookmarkEnd w:id="425"/>
      <w:r/>
      <w:bookmarkEnd w:id="426"/>
      <w:r/>
      <w:bookmarkEnd w:id="427"/>
      <w:r/>
      <w:r/>
    </w:p>
    <w:p>
      <w:pPr>
        <w:ind w:firstLine="562"/>
        <w:jc w:val="center"/>
        <w:spacing w:line="440" w:lineRule="exact"/>
        <w:rPr>
          <w:rFonts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w:t>
      </w:r>
      <w:r/>
    </w:p>
    <w:p>
      <w:pPr>
        <w:ind w:firstLine="480"/>
        <w:spacing w:line="440" w:lineRule="exact"/>
        <w:rPr>
          <w:rFonts w:ascii="宋体" w:hAnsi="宋体" w:eastAsia="宋体" w:cs="仿宋"/>
          <w:sz w:val="24"/>
          <w:szCs w:val="24"/>
          <w:highlight w:val="none"/>
        </w:rPr>
      </w:pPr>
      <w:r>
        <w:rPr>
          <w:rFonts w:hint="eastAsia" w:ascii="宋体" w:hAnsi="宋体" w:eastAsia="宋体" w:cs="仿宋"/>
          <w:sz w:val="24"/>
          <w:szCs w:val="24"/>
          <w:highlight w:val="none"/>
        </w:rPr>
        <w:t xml:space="preserve">本公司（联合体）郑重声明，根据《政府采购促进中小企业发展管理办法》（财库</w:t>
      </w:r>
      <w:r>
        <w:rPr>
          <w:rFonts w:hint="eastAsia" w:ascii="宋体" w:hAnsi="宋体" w:eastAsia="宋体" w:cs="宋体"/>
          <w:sz w:val="24"/>
          <w:szCs w:val="24"/>
          <w:highlight w:val="none"/>
        </w:rPr>
        <w:t xml:space="preserve">﹝</w:t>
      </w:r>
      <w:r>
        <w:rPr>
          <w:rFonts w:ascii="宋体" w:hAnsi="宋体" w:eastAsia="宋体" w:cs="仿宋"/>
          <w:sz w:val="24"/>
          <w:szCs w:val="24"/>
          <w:highlight w:val="none"/>
        </w:rPr>
        <w:t xml:space="preserve">2020</w:t>
      </w:r>
      <w:r>
        <w:rPr>
          <w:rFonts w:hint="eastAsia" w:ascii="宋体" w:hAnsi="宋体" w:eastAsia="宋体" w:cs="宋体"/>
          <w:sz w:val="24"/>
          <w:szCs w:val="24"/>
          <w:highlight w:val="none"/>
        </w:rPr>
        <w:t xml:space="preserve">﹞</w:t>
      </w:r>
      <w:r>
        <w:rPr>
          <w:rFonts w:ascii="宋体" w:hAnsi="宋体" w:eastAsia="宋体" w:cs="仿宋"/>
          <w:sz w:val="24"/>
          <w:szCs w:val="24"/>
          <w:highlight w:val="none"/>
        </w:rPr>
        <w:t xml:space="preserve">46 </w:t>
      </w:r>
      <w:r>
        <w:rPr>
          <w:rFonts w:hint="eastAsia" w:ascii="宋体" w:hAnsi="宋体" w:eastAsia="宋体" w:cs="仿宋"/>
          <w:sz w:val="24"/>
          <w:szCs w:val="24"/>
          <w:highlight w:val="none"/>
        </w:rPr>
        <w:t xml:space="preserve">号）的规定，本公司（联合体）参加</w:t>
      </w:r>
      <w:r>
        <w:rPr>
          <w:rFonts w:hint="eastAsia" w:ascii="宋体" w:hAnsi="宋体" w:eastAsia="宋体" w:cs="仿宋"/>
          <w:sz w:val="24"/>
          <w:szCs w:val="24"/>
          <w:highlight w:val="none"/>
          <w:u w:val="single"/>
        </w:rPr>
        <w:t xml:space="preserve">（</w:t>
      </w:r>
      <w:r>
        <w:rPr>
          <w:rFonts w:hint="eastAsia" w:ascii="宋体" w:hAnsi="宋体" w:eastAsia="宋体" w:cs="仿宋"/>
          <w:sz w:val="24"/>
          <w:szCs w:val="24"/>
          <w:highlight w:val="none"/>
          <w:u w:val="single"/>
          <w:lang w:eastAsia="zh-CN"/>
        </w:rPr>
        <w:t xml:space="preserve">常熟市卫生健康委员会</w:t>
      </w:r>
      <w:r>
        <w:rPr>
          <w:rFonts w:hint="eastAsia" w:ascii="宋体" w:hAnsi="宋体" w:eastAsia="宋体" w:cs="仿宋"/>
          <w:sz w:val="24"/>
          <w:szCs w:val="24"/>
          <w:highlight w:val="none"/>
          <w:u w:val="single"/>
        </w:rPr>
        <w:t xml:space="preserve">）</w:t>
      </w:r>
      <w:r>
        <w:rPr>
          <w:rFonts w:hint="eastAsia" w:ascii="宋体" w:hAnsi="宋体" w:eastAsia="宋体" w:cs="仿宋"/>
          <w:sz w:val="24"/>
          <w:szCs w:val="24"/>
          <w:highlight w:val="none"/>
        </w:rPr>
        <w:t xml:space="preserve">的</w:t>
      </w:r>
      <w:r>
        <w:rPr>
          <w:rFonts w:hint="eastAsia" w:ascii="宋体" w:hAnsi="宋体" w:eastAsia="宋体" w:cs="仿宋"/>
          <w:sz w:val="24"/>
          <w:szCs w:val="24"/>
          <w:highlight w:val="none"/>
          <w:u w:val="single"/>
        </w:rPr>
        <w:t xml:space="preserve">（</w:t>
      </w:r>
      <w:r>
        <w:rPr>
          <w:rFonts w:hint="eastAsia" w:ascii="宋体" w:hAnsi="宋体" w:eastAsia="宋体" w:cs="仿宋"/>
          <w:sz w:val="24"/>
          <w:szCs w:val="24"/>
          <w:highlight w:val="none"/>
          <w:u w:val="single"/>
          <w:lang w:eastAsia="zh-CN"/>
        </w:rPr>
        <w:t xml:space="preserve">2026年全市医疗卫生机构医废规范处置服务</w:t>
      </w:r>
      <w:r>
        <w:rPr>
          <w:rFonts w:hint="eastAsia" w:ascii="宋体" w:hAnsi="宋体" w:eastAsia="宋体" w:cs="仿宋"/>
          <w:sz w:val="24"/>
          <w:szCs w:val="24"/>
          <w:highlight w:val="none"/>
          <w:u w:val="single"/>
        </w:rPr>
        <w:t xml:space="preserve">）</w:t>
      </w:r>
      <w:r>
        <w:rPr>
          <w:rFonts w:hint="eastAsia" w:ascii="宋体" w:hAnsi="宋体" w:eastAsia="宋体" w:cs="仿宋"/>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highlight w:val="none"/>
        </w:rPr>
      </w:pPr>
      <w:r>
        <w:rPr>
          <w:rFonts w:ascii="宋体" w:hAnsi="宋体" w:eastAsia="宋体" w:cs="仿宋"/>
          <w:sz w:val="24"/>
          <w:szCs w:val="24"/>
          <w:highlight w:val="none"/>
        </w:rPr>
        <w:t xml:space="preserve">1.</w:t>
      </w:r>
      <w:r>
        <w:rPr>
          <w:rFonts w:hint="eastAsia" w:ascii="Times New Roman" w:hAnsi="Times New Roman" w:eastAsia="宋体" w:cs="Times New Roman"/>
          <w:szCs w:val="20"/>
          <w:highlight w:val="none"/>
        </w:rPr>
        <w:t xml:space="preserve"> </w:t>
      </w:r>
      <w:r>
        <w:rPr>
          <w:rFonts w:hint="eastAsia" w:ascii="宋体" w:hAnsi="宋体" w:eastAsia="宋体" w:cs="仿宋"/>
          <w:sz w:val="24"/>
          <w:szCs w:val="24"/>
          <w:highlight w:val="none"/>
          <w:u w:val="single"/>
          <w:lang w:eastAsia="zh-CN"/>
        </w:rPr>
        <w:t xml:space="preserve">2026年全市医疗卫生机构医废规范处置服务</w:t>
      </w:r>
      <w:r>
        <w:rPr>
          <w:rFonts w:hint="eastAsia" w:ascii="宋体" w:hAnsi="宋体" w:eastAsia="宋体" w:cs="仿宋"/>
          <w:sz w:val="24"/>
          <w:szCs w:val="24"/>
          <w:highlight w:val="none"/>
        </w:rPr>
        <w:t xml:space="preserve">，属于</w:t>
      </w:r>
      <w:r>
        <w:rPr>
          <w:rFonts w:hint="eastAsia" w:ascii="宋体" w:hAnsi="宋体" w:eastAsia="宋体" w:cs="仿宋"/>
          <w:sz w:val="24"/>
          <w:szCs w:val="24"/>
          <w:highlight w:val="none"/>
          <w:u w:val="single"/>
          <w:lang w:eastAsia="zh-CN"/>
        </w:rPr>
        <w:t xml:space="preserve">其他未列明</w:t>
      </w:r>
      <w:r>
        <w:rPr>
          <w:rFonts w:hint="eastAsia" w:ascii="宋体" w:hAnsi="宋体" w:eastAsia="宋体" w:cs="仿宋"/>
          <w:sz w:val="24"/>
          <w:szCs w:val="24"/>
          <w:highlight w:val="none"/>
          <w:u w:val="single"/>
        </w:rPr>
        <w:t xml:space="preserve">行业 </w:t>
      </w:r>
      <w:r>
        <w:rPr>
          <w:rFonts w:hint="eastAsia" w:ascii="宋体" w:hAnsi="宋体" w:eastAsia="宋体" w:cs="仿宋"/>
          <w:sz w:val="24"/>
          <w:szCs w:val="24"/>
          <w:highlight w:val="none"/>
        </w:rPr>
        <w:t xml:space="preserve">；承建（承接）企业为</w:t>
      </w:r>
      <w:r>
        <w:rPr>
          <w:rFonts w:hint="eastAsia" w:ascii="宋体" w:hAnsi="宋体" w:eastAsia="宋体" w:cs="仿宋"/>
          <w:sz w:val="24"/>
          <w:szCs w:val="24"/>
          <w:highlight w:val="none"/>
          <w:u w:val="single"/>
        </w:rPr>
        <w:t xml:space="preserve">（企业名称）</w:t>
      </w:r>
      <w:r>
        <w:rPr>
          <w:rFonts w:hint="eastAsia" w:ascii="宋体" w:hAnsi="宋体" w:eastAsia="宋体" w:cs="仿宋"/>
          <w:sz w:val="24"/>
          <w:szCs w:val="24"/>
          <w:highlight w:val="none"/>
        </w:rPr>
        <w:t xml:space="preserve">，从业人员</w:t>
      </w:r>
      <w:r>
        <w:rPr>
          <w:rFonts w:hint="eastAsia" w:ascii="宋体" w:hAnsi="宋体" w:eastAsia="宋体" w:cs="仿宋"/>
          <w:sz w:val="24"/>
          <w:szCs w:val="24"/>
          <w:highlight w:val="none"/>
          <w:u w:val="single"/>
        </w:rPr>
        <w:t xml:space="preserve">        </w:t>
      </w:r>
      <w:r>
        <w:rPr>
          <w:rFonts w:hint="eastAsia" w:ascii="宋体" w:hAnsi="宋体" w:eastAsia="宋体" w:cs="仿宋"/>
          <w:sz w:val="24"/>
          <w:szCs w:val="24"/>
          <w:highlight w:val="none"/>
        </w:rPr>
        <w:t xml:space="preserve">人，营业收入为</w:t>
      </w:r>
      <w:r>
        <w:rPr>
          <w:rFonts w:hint="eastAsia" w:ascii="宋体" w:hAnsi="宋体" w:eastAsia="宋体" w:cs="仿宋"/>
          <w:sz w:val="24"/>
          <w:szCs w:val="24"/>
          <w:highlight w:val="none"/>
          <w:u w:val="single"/>
        </w:rPr>
        <w:t xml:space="preserve">       </w:t>
      </w:r>
      <w:r>
        <w:rPr>
          <w:rFonts w:hint="eastAsia" w:ascii="宋体" w:hAnsi="宋体" w:eastAsia="宋体" w:cs="仿宋"/>
          <w:sz w:val="24"/>
          <w:szCs w:val="24"/>
          <w:highlight w:val="none"/>
        </w:rPr>
        <w:t xml:space="preserve">万元，资产总额为</w:t>
      </w:r>
      <w:r>
        <w:rPr>
          <w:rFonts w:hint="eastAsia" w:ascii="宋体" w:hAnsi="宋体" w:eastAsia="宋体" w:cs="仿宋"/>
          <w:sz w:val="24"/>
          <w:szCs w:val="24"/>
          <w:highlight w:val="none"/>
          <w:u w:val="single"/>
        </w:rPr>
        <w:t xml:space="preserve">        </w:t>
      </w:r>
      <w:r>
        <w:rPr>
          <w:rFonts w:hint="eastAsia" w:ascii="宋体" w:hAnsi="宋体" w:eastAsia="宋体" w:cs="仿宋"/>
          <w:sz w:val="24"/>
          <w:szCs w:val="24"/>
          <w:highlight w:val="none"/>
        </w:rPr>
        <w:t xml:space="preserve">万元，属于</w:t>
      </w:r>
      <w:r>
        <w:rPr>
          <w:rFonts w:hint="eastAsia" w:ascii="宋体" w:hAnsi="宋体" w:eastAsia="宋体" w:cs="仿宋"/>
          <w:sz w:val="24"/>
          <w:szCs w:val="24"/>
          <w:highlight w:val="none"/>
          <w:u w:val="single"/>
        </w:rPr>
        <w:t xml:space="preserve">（中型企业、小型企业、微型企业）</w:t>
      </w:r>
      <w:r>
        <w:rPr>
          <w:rFonts w:hint="eastAsia" w:ascii="宋体" w:hAnsi="宋体" w:eastAsia="宋体" w:cs="仿宋"/>
          <w:sz w:val="24"/>
          <w:szCs w:val="24"/>
          <w:highlight w:val="none"/>
        </w:rPr>
        <w:t xml:space="preserve">；</w:t>
      </w:r>
      <w:r/>
    </w:p>
    <w:p>
      <w:pPr>
        <w:ind w:firstLine="480"/>
        <w:spacing w:line="440" w:lineRule="exact"/>
        <w:rPr>
          <w:rFonts w:ascii="宋体" w:hAnsi="宋体" w:eastAsia="宋体" w:cs="仿宋"/>
          <w:sz w:val="24"/>
          <w:szCs w:val="24"/>
          <w:highlight w:val="none"/>
        </w:rPr>
      </w:pPr>
      <w:r>
        <w:rPr>
          <w:rFonts w:hint="eastAsia" w:ascii="宋体" w:hAnsi="宋体" w:eastAsia="宋体" w:cs="仿宋"/>
          <w:sz w:val="24"/>
          <w:szCs w:val="24"/>
          <w:highlight w:val="none"/>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highlight w:val="none"/>
        </w:rPr>
      </w:pPr>
      <w:r>
        <w:rPr>
          <w:rFonts w:hint="eastAsia" w:ascii="宋体" w:hAnsi="宋体" w:eastAsia="宋体" w:cs="仿宋"/>
          <w:sz w:val="24"/>
          <w:szCs w:val="24"/>
          <w:highlight w:val="none"/>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投标人名称</w:t>
      </w:r>
      <w:r>
        <w:rPr>
          <w:rFonts w:hint="eastAsia" w:ascii="宋体" w:hAnsi="宋体" w:eastAsia="宋体" w:cs="Times New Roman"/>
          <w:sz w:val="24"/>
          <w:szCs w:val="24"/>
          <w:highlight w:val="none"/>
        </w:rPr>
        <w:t xml:space="preserve">（加盖CA电子公章）</w:t>
      </w:r>
      <w:r>
        <w:rPr>
          <w:rFonts w:hint="eastAsia" w:ascii="宋体" w:hAnsi="宋体" w:eastAsia="宋体" w:cs="Times New Roman"/>
          <w:sz w:val="24"/>
          <w:szCs w:val="21"/>
          <w:highlight w:val="none"/>
        </w:rPr>
        <w:t xml:space="preserve">：</w:t>
      </w:r>
      <w:r/>
    </w:p>
    <w:p>
      <w:pPr>
        <w:ind w:right="2640" w:firstLine="360"/>
        <w:jc w:val="right"/>
        <w:spacing w:line="56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日 </w:t>
      </w:r>
      <w:r>
        <w:rPr>
          <w:rFonts w:ascii="宋体" w:hAnsi="宋体" w:eastAsia="宋体" w:cs="Times New Roman"/>
          <w:sz w:val="24"/>
          <w:szCs w:val="21"/>
          <w:highlight w:val="none"/>
        </w:rPr>
        <w:t xml:space="preserve"> </w:t>
      </w:r>
      <w:r>
        <w:rPr>
          <w:rFonts w:hint="eastAsia" w:ascii="宋体" w:hAnsi="宋体" w:eastAsia="宋体" w:cs="Times New Roman"/>
          <w:sz w:val="24"/>
          <w:szCs w:val="21"/>
          <w:highlight w:val="none"/>
        </w:rPr>
        <w:t xml:space="preserve">期：</w:t>
      </w:r>
      <w:r/>
    </w:p>
    <w:p>
      <w:pPr>
        <w:spacing w:line="42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注：</w:t>
      </w:r>
      <w:r/>
    </w:p>
    <w:p>
      <w:pPr>
        <w:spacing w:line="42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从业人员、营业收入、资产总额填报上一年度数据，无上一年度数据的新成立企业可不填报。</w:t>
      </w:r>
      <w:r/>
    </w:p>
    <w:p>
      <w:pPr>
        <w:spacing w:line="420" w:lineRule="exact"/>
        <w:rPr>
          <w:rFonts w:ascii="Calibri" w:hAnsi="Calibri" w:eastAsia="宋体" w:cs="Times New Roman"/>
          <w:sz w:val="24"/>
          <w:szCs w:val="24"/>
          <w:highlight w:val="none"/>
        </w:rPr>
      </w:pPr>
      <w:r>
        <w:rPr>
          <w:rFonts w:ascii="Calibri" w:hAnsi="Calibri" w:eastAsia="宋体" w:cs="Times New Roman"/>
          <w:sz w:val="24"/>
          <w:szCs w:val="24"/>
          <w:highlight w:val="none"/>
        </w:rPr>
        <w:t xml:space="preserve">2.</w:t>
      </w:r>
      <w:r>
        <w:rPr>
          <w:rFonts w:hint="eastAsia" w:ascii="宋体" w:hAnsi="宋体" w:eastAsia="宋体" w:cs="Times New Roman"/>
          <w:color w:val="000000"/>
          <w:sz w:val="24"/>
          <w:szCs w:val="24"/>
          <w:highlight w:val="none"/>
        </w:rPr>
        <w:t xml:space="preserve">行业划分具体</w:t>
      </w:r>
      <w:r>
        <w:rPr>
          <w:rFonts w:ascii="宋体" w:hAnsi="宋体" w:eastAsia="宋体" w:cs="Times New Roman"/>
          <w:color w:val="000000"/>
          <w:sz w:val="24"/>
          <w:szCs w:val="24"/>
          <w:highlight w:val="none"/>
        </w:rPr>
        <w:t xml:space="preserve">以</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工信部联企业[2011]300号）规定的划分标准</w:t>
      </w:r>
      <w:r>
        <w:rPr>
          <w:rFonts w:hint="eastAsia" w:ascii="宋体" w:hAnsi="宋体" w:eastAsia="宋体" w:cs="Times New Roman"/>
          <w:color w:val="000000"/>
          <w:sz w:val="24"/>
          <w:szCs w:val="24"/>
          <w:highlight w:val="none"/>
        </w:rPr>
        <w:t xml:space="preserve">为准。</w:t>
      </w:r>
      <w:r/>
    </w:p>
    <w:p>
      <w:pPr>
        <w:spacing w:line="420" w:lineRule="exact"/>
        <w:rPr>
          <w:rFonts w:ascii="Calibri" w:hAnsi="Calibri" w:eastAsia="宋体" w:cs="Times New Roman"/>
          <w:b/>
          <w:bCs/>
          <w:sz w:val="24"/>
          <w:szCs w:val="24"/>
          <w:highlight w:val="none"/>
        </w:rPr>
      </w:pPr>
      <w:r>
        <w:rPr>
          <w:rFonts w:ascii="Calibri" w:hAnsi="Calibri" w:eastAsia="宋体" w:cs="Times New Roman"/>
          <w:b/>
          <w:bCs/>
          <w:sz w:val="24"/>
          <w:szCs w:val="24"/>
          <w:highlight w:val="none"/>
        </w:rPr>
        <w:t xml:space="preserve">3.上述</w:t>
      </w:r>
      <w:r>
        <w:rPr>
          <w:rFonts w:hint="eastAsia" w:ascii="Calibri" w:hAnsi="Calibri" w:eastAsia="宋体" w:cs="Times New Roman"/>
          <w:b/>
          <w:bCs/>
          <w:sz w:val="24"/>
          <w:szCs w:val="24"/>
          <w:highlight w:val="none"/>
        </w:rPr>
        <w:t xml:space="preserve">“</w:t>
      </w:r>
      <w:r>
        <w:rPr>
          <w:rFonts w:ascii="Calibri" w:hAnsi="Calibri" w:eastAsia="宋体" w:cs="Times New Roman"/>
          <w:b/>
          <w:bCs/>
          <w:sz w:val="24"/>
          <w:szCs w:val="24"/>
          <w:highlight w:val="none"/>
        </w:rPr>
        <w:t xml:space="preserve">中小企业声明函</w:t>
      </w:r>
      <w:r>
        <w:rPr>
          <w:rFonts w:hint="eastAsia" w:ascii="Calibri" w:hAnsi="Calibri" w:eastAsia="宋体" w:cs="Times New Roman"/>
          <w:b/>
          <w:bCs/>
          <w:sz w:val="24"/>
          <w:szCs w:val="24"/>
          <w:highlight w:val="none"/>
        </w:rPr>
        <w:t xml:space="preserve">”</w:t>
      </w:r>
      <w:r>
        <w:rPr>
          <w:rFonts w:ascii="Calibri" w:hAnsi="Calibri" w:eastAsia="宋体" w:cs="Times New Roman"/>
          <w:b/>
          <w:bCs/>
          <w:sz w:val="24"/>
          <w:szCs w:val="24"/>
          <w:highlight w:val="none"/>
        </w:rPr>
        <w:t xml:space="preserve">格式原则上不得改动，因擅自改动引起的评审风险由</w:t>
      </w:r>
      <w:r>
        <w:rPr>
          <w:rFonts w:hint="eastAsia" w:ascii="Calibri" w:hAnsi="Calibri" w:eastAsia="宋体" w:cs="Times New Roman"/>
          <w:b/>
          <w:bCs/>
          <w:sz w:val="24"/>
          <w:szCs w:val="24"/>
          <w:highlight w:val="none"/>
        </w:rPr>
        <w:t xml:space="preserve">投标人</w:t>
      </w:r>
      <w:r>
        <w:rPr>
          <w:rFonts w:ascii="Calibri" w:hAnsi="Calibri" w:eastAsia="宋体" w:cs="Times New Roman"/>
          <w:b/>
          <w:bCs/>
          <w:sz w:val="24"/>
          <w:szCs w:val="24"/>
          <w:highlight w:val="none"/>
        </w:rPr>
        <w:t xml:space="preserve">自行承担。</w:t>
      </w:r>
      <w:r/>
    </w:p>
    <w:p>
      <w:pPr>
        <w:spacing w:line="420" w:lineRule="exact"/>
        <w:rPr>
          <w:rFonts w:ascii="Calibri" w:hAnsi="Calibri" w:eastAsia="宋体" w:cs="Times New Roman"/>
          <w:sz w:val="24"/>
          <w:szCs w:val="24"/>
          <w:highlight w:val="none"/>
        </w:rPr>
      </w:pPr>
      <w:r/>
      <w:bookmarkStart w:id="428" w:name="_Hlk100143292"/>
      <w:r>
        <w:rPr>
          <w:rFonts w:ascii="Calibri" w:hAnsi="Calibri" w:eastAsia="宋体" w:cs="Times New Roman"/>
          <w:b/>
          <w:bCs/>
          <w:sz w:val="24"/>
          <w:szCs w:val="24"/>
          <w:highlight w:val="none"/>
        </w:rPr>
        <w:t xml:space="preserve">4</w:t>
      </w:r>
      <w:r>
        <w:rPr>
          <w:rFonts w:hint="eastAsia" w:ascii="Calibri" w:hAnsi="Calibri" w:eastAsia="宋体" w:cs="Times New Roman"/>
          <w:b/>
          <w:bCs/>
          <w:sz w:val="24"/>
          <w:szCs w:val="24"/>
          <w:highlight w:val="none"/>
        </w:rPr>
        <w:t xml:space="preserve">.如未对上述声明函内（中型企业、小型企业、微型企业）进行勾选或明确，</w:t>
      </w:r>
      <w:r>
        <w:rPr>
          <w:rFonts w:ascii="Calibri" w:hAnsi="Calibri" w:eastAsia="宋体" w:cs="Times New Roman"/>
          <w:b/>
          <w:bCs/>
          <w:sz w:val="24"/>
          <w:szCs w:val="24"/>
          <w:highlight w:val="none"/>
        </w:rPr>
        <w:t xml:space="preserve">引起的评审风险由</w:t>
      </w:r>
      <w:r>
        <w:rPr>
          <w:rFonts w:hint="eastAsia" w:ascii="Calibri" w:hAnsi="Calibri" w:eastAsia="宋体" w:cs="Times New Roman"/>
          <w:b/>
          <w:bCs/>
          <w:sz w:val="24"/>
          <w:szCs w:val="24"/>
          <w:highlight w:val="none"/>
        </w:rPr>
        <w:t xml:space="preserve">投标人</w:t>
      </w:r>
      <w:r>
        <w:rPr>
          <w:rFonts w:ascii="Calibri" w:hAnsi="Calibri" w:eastAsia="宋体" w:cs="Times New Roman"/>
          <w:b/>
          <w:bCs/>
          <w:sz w:val="24"/>
          <w:szCs w:val="24"/>
          <w:highlight w:val="none"/>
        </w:rPr>
        <w:t xml:space="preserve">自行承担。</w:t>
      </w:r>
      <w:bookmarkEnd w:id="428"/>
      <w:r/>
      <w:r/>
    </w:p>
    <w:p>
      <w:pPr>
        <w:jc w:val="center"/>
        <w:rPr>
          <w:rFonts w:ascii="Times New Roman" w:hAnsi="Times New Roman" w:eastAsia="宋体" w:cs="Times New Roman"/>
          <w:b/>
          <w:bCs/>
          <w:sz w:val="28"/>
          <w:szCs w:val="28"/>
          <w:highlight w:val="none"/>
        </w:rPr>
        <w:outlineLvl w:val="1"/>
      </w:pPr>
      <w:r>
        <w:rPr>
          <w:rFonts w:ascii="黑体" w:hAnsi="黑体" w:eastAsia="黑体" w:cs="Times New Roman"/>
          <w:b/>
          <w:color w:val="000000"/>
          <w:sz w:val="32"/>
          <w:szCs w:val="32"/>
          <w:highlight w:val="none"/>
        </w:rPr>
        <w:br w:type="page" w:clear="all"/>
      </w:r>
      <w:bookmarkStart w:id="429" w:name="_Toc7223"/>
      <w:r/>
      <w:bookmarkStart w:id="430" w:name="_Toc163508328"/>
      <w:r/>
      <w:bookmarkStart w:id="431" w:name="_Toc163508403"/>
      <w:r/>
      <w:bookmarkStart w:id="432" w:name="_Toc674"/>
      <w:r>
        <w:rPr>
          <w:rFonts w:hint="eastAsia" w:ascii="宋体" w:hAnsi="宋体" w:eastAsia="宋体" w:cs="Times New Roman"/>
          <w:b/>
          <w:bCs/>
          <w:sz w:val="32"/>
          <w:szCs w:val="32"/>
          <w:highlight w:val="none"/>
        </w:rPr>
        <w:t xml:space="preserve">附件</w:t>
      </w:r>
      <w:r>
        <w:rPr>
          <w:rFonts w:ascii="宋体" w:hAnsi="宋体" w:eastAsia="宋体" w:cs="Times New Roman"/>
          <w:b/>
          <w:bCs/>
          <w:sz w:val="32"/>
          <w:szCs w:val="32"/>
          <w:highlight w:val="none"/>
        </w:rPr>
        <w:t xml:space="preserve">5</w:t>
      </w:r>
      <w:r>
        <w:rPr>
          <w:rFonts w:hint="eastAsia" w:ascii="宋体" w:hAnsi="宋体" w:eastAsia="宋体" w:cs="Times New Roman"/>
          <w:b/>
          <w:bCs/>
          <w:sz w:val="32"/>
          <w:szCs w:val="32"/>
          <w:highlight w:val="none"/>
        </w:rPr>
        <w:t xml:space="preserve"> 残疾人福利性单位声明函</w:t>
      </w:r>
      <w:bookmarkEnd w:id="429"/>
      <w:r/>
      <w:bookmarkEnd w:id="430"/>
      <w:r/>
      <w:bookmarkEnd w:id="431"/>
      <w:r/>
      <w:bookmarkEnd w:id="432"/>
      <w:r/>
      <w:r/>
    </w:p>
    <w:p>
      <w:pPr>
        <w:jc w:val="center"/>
        <w:spacing w:line="580" w:lineRule="exact"/>
        <w:widowControl/>
        <w:rPr>
          <w:rFonts w:ascii="Calibri" w:hAnsi="Calibri" w:eastAsia="宋体" w:cs="宋体"/>
          <w:sz w:val="24"/>
          <w:szCs w:val="24"/>
          <w:highlight w:val="none"/>
          <w:lang w:val="zh-CN" w:eastAsia="zh-TW"/>
        </w:rPr>
      </w:pPr>
      <w:r>
        <w:rPr>
          <w:rFonts w:hint="eastAsia" w:ascii="Calibri" w:hAnsi="Calibri" w:eastAsia="宋体" w:cs="宋体"/>
          <w:sz w:val="24"/>
          <w:szCs w:val="24"/>
          <w:highlight w:val="none"/>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highlight w:val="none"/>
          <w:lang w:val="zh-CN" w:eastAsia="zh-TW"/>
        </w:rPr>
      </w:pPr>
      <w:r>
        <w:rPr>
          <w:rFonts w:hint="eastAsia" w:ascii="Calibri" w:hAnsi="Calibri" w:eastAsia="宋体" w:cs="宋体"/>
          <w:sz w:val="24"/>
          <w:szCs w:val="24"/>
          <w:highlight w:val="none"/>
          <w:lang w:val="zh-CN" w:eastAsia="zh-TW"/>
        </w:rPr>
        <w:t xml:space="preserve">本单位郑重声明，根据《财政部 民政部 中国残疾人联合会关于促进残疾人就业政府采购政策的通知》（财库〔2017〕141号）的规定，本单位为符合条件的残疾人福利性单位，且本单位参加</w:t>
      </w:r>
      <w:r>
        <w:rPr>
          <w:rFonts w:ascii="Calibri" w:hAnsi="宋体" w:eastAsia="宋体" w:cs="Times New Roman"/>
          <w:sz w:val="24"/>
          <w:szCs w:val="24"/>
          <w:highlight w:val="none"/>
        </w:rPr>
        <w:t xml:space="preserve">苏州金正工程技术咨询服务有限公司</w:t>
      </w:r>
      <w:r>
        <w:rPr>
          <w:rFonts w:hint="eastAsia" w:ascii="Calibri" w:hAnsi="Calibri" w:eastAsia="宋体" w:cs="宋体"/>
          <w:sz w:val="24"/>
          <w:szCs w:val="24"/>
          <w:highlight w:val="none"/>
          <w:lang w:val="zh-CN" w:eastAsia="zh-TW"/>
        </w:rPr>
        <w:t xml:space="preserve">的</w:t>
      </w:r>
      <w:r>
        <w:rPr>
          <w:rFonts w:hint="eastAsia" w:ascii="Calibri" w:hAnsi="宋体" w:eastAsia="宋体" w:cs="Times New Roman"/>
          <w:sz w:val="24"/>
          <w:szCs w:val="24"/>
          <w:highlight w:val="none"/>
          <w:u w:val="single"/>
        </w:rPr>
        <w:t xml:space="preserve"> </w:t>
      </w:r>
      <w:r>
        <w:rPr>
          <w:rFonts w:ascii="Calibri" w:hAnsi="宋体" w:eastAsia="宋体" w:cs="Times New Roman"/>
          <w:sz w:val="24"/>
          <w:szCs w:val="24"/>
          <w:highlight w:val="none"/>
          <w:u w:val="single"/>
        </w:rPr>
        <w:t xml:space="preserve">      </w:t>
      </w:r>
      <w:r>
        <w:rPr>
          <w:rFonts w:hint="eastAsia" w:ascii="Calibri" w:hAnsi="Calibri" w:eastAsia="宋体" w:cs="宋体"/>
          <w:sz w:val="24"/>
          <w:szCs w:val="24"/>
          <w:highlight w:val="none"/>
          <w:lang w:val="zh-CN" w:eastAsia="zh-TW"/>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highlight w:val="none"/>
          <w:lang w:val="zh-CN" w:eastAsia="zh-TW"/>
        </w:rPr>
      </w:pPr>
      <w:r>
        <w:rPr>
          <w:rFonts w:hint="eastAsia" w:ascii="Calibri" w:hAnsi="Calibri" w:eastAsia="宋体" w:cs="宋体"/>
          <w:sz w:val="24"/>
          <w:szCs w:val="24"/>
          <w:highlight w:val="none"/>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highlight w:val="none"/>
        </w:rPr>
      </w:pPr>
      <w:r>
        <w:rPr>
          <w:rFonts w:ascii="Calibri" w:hAnsi="Calibri" w:eastAsia="仿宋_GB2312" w:cs="Times New Roman"/>
          <w:spacing w:val="6"/>
          <w:szCs w:val="32"/>
          <w:highlight w:val="none"/>
        </w:rPr>
      </w:r>
      <w:r/>
    </w:p>
    <w:p>
      <w:pPr>
        <w:ind w:firstLine="4200"/>
        <w:jc w:val="left"/>
        <w:spacing w:line="440" w:lineRule="exact"/>
        <w:widowControl/>
        <w:rPr>
          <w:rFonts w:ascii="Calibri" w:hAnsi="Calibri" w:eastAsia="宋体" w:cs="宋体"/>
          <w:sz w:val="24"/>
          <w:szCs w:val="24"/>
          <w:highlight w:val="none"/>
          <w:lang w:val="zh-CN"/>
        </w:rPr>
      </w:pPr>
      <w:r>
        <w:rPr>
          <w:rFonts w:hint="eastAsia" w:ascii="Calibri" w:hAnsi="Calibri" w:eastAsia="宋体" w:cs="宋体"/>
          <w:sz w:val="24"/>
          <w:szCs w:val="24"/>
          <w:highlight w:val="none"/>
          <w:lang w:val="zh-CN"/>
        </w:rPr>
        <w:t xml:space="preserve">企业名称</w:t>
      </w:r>
      <w:r>
        <w:rPr>
          <w:rFonts w:ascii="Calibri" w:hAnsi="Calibri" w:eastAsia="宋体" w:cs="宋体"/>
          <w:sz w:val="24"/>
          <w:szCs w:val="24"/>
          <w:highlight w:val="none"/>
          <w:lang w:val="zh-CN"/>
        </w:rPr>
        <w:t xml:space="preserve">：</w:t>
      </w:r>
      <w:r/>
    </w:p>
    <w:p>
      <w:pPr>
        <w:ind w:firstLine="4200"/>
        <w:jc w:val="left"/>
        <w:spacing w:line="440" w:lineRule="exact"/>
        <w:widowControl/>
        <w:rPr>
          <w:rFonts w:ascii="Calibri" w:hAnsi="Calibri" w:eastAsia="宋体" w:cs="宋体"/>
          <w:sz w:val="24"/>
          <w:szCs w:val="24"/>
          <w:highlight w:val="none"/>
          <w:lang w:val="zh-CN"/>
        </w:rPr>
      </w:pPr>
      <w:r>
        <w:rPr>
          <w:rFonts w:ascii="Calibri" w:hAnsi="Calibri" w:eastAsia="宋体" w:cs="宋体"/>
          <w:sz w:val="24"/>
          <w:szCs w:val="24"/>
          <w:highlight w:val="none"/>
          <w:lang w:val="zh-CN"/>
        </w:rPr>
        <w:t xml:space="preserve">日</w:t>
      </w:r>
      <w:r>
        <w:rPr>
          <w:rFonts w:hint="eastAsia" w:ascii="Calibri" w:hAnsi="Calibri" w:eastAsia="宋体" w:cs="宋体"/>
          <w:sz w:val="24"/>
          <w:szCs w:val="24"/>
          <w:highlight w:val="none"/>
          <w:lang w:val="zh-CN"/>
        </w:rPr>
        <w:t xml:space="preserve"> </w:t>
      </w:r>
      <w:r>
        <w:rPr>
          <w:rFonts w:ascii="Calibri" w:hAnsi="Calibri" w:eastAsia="宋体" w:cs="宋体"/>
          <w:sz w:val="24"/>
          <w:szCs w:val="24"/>
          <w:highlight w:val="none"/>
          <w:lang w:val="zh-CN"/>
        </w:rPr>
        <w:t xml:space="preserve">   期：</w:t>
      </w:r>
      <w:r/>
    </w:p>
    <w:p>
      <w:pPr>
        <w:ind w:firstLine="5160"/>
        <w:jc w:val="left"/>
        <w:spacing w:line="360" w:lineRule="auto"/>
        <w:widowControl/>
        <w:rPr>
          <w:rFonts w:ascii="Calibri" w:hAnsi="Calibri" w:eastAsia="宋体" w:cs="Times New Roman"/>
          <w:sz w:val="24"/>
          <w:highlight w:val="none"/>
        </w:rPr>
      </w:pPr>
      <w:r>
        <w:rPr>
          <w:rFonts w:ascii="Calibri" w:hAnsi="Calibri" w:eastAsia="宋体" w:cs="Times New Roman"/>
          <w:sz w:val="24"/>
          <w:highlight w:val="none"/>
        </w:rPr>
      </w:r>
      <w:r/>
    </w:p>
    <w:p>
      <w:pPr>
        <w:ind w:firstLine="5160"/>
        <w:jc w:val="left"/>
        <w:spacing w:line="360" w:lineRule="auto"/>
        <w:widowControl/>
        <w:rPr>
          <w:rFonts w:ascii="Calibri" w:hAnsi="Calibri" w:eastAsia="宋体" w:cs="Times New Roman"/>
          <w:sz w:val="24"/>
          <w:highlight w:val="none"/>
        </w:rPr>
      </w:pPr>
      <w:r>
        <w:rPr>
          <w:rFonts w:ascii="Calibri" w:hAnsi="Calibri" w:eastAsia="宋体" w:cs="Times New Roman"/>
          <w:sz w:val="24"/>
          <w:highlight w:val="none"/>
        </w:rPr>
      </w:r>
      <w:r/>
    </w:p>
    <w:p>
      <w:pPr>
        <w:jc w:val="left"/>
        <w:spacing w:line="440" w:lineRule="exact"/>
        <w:widowControl/>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注</w:t>
      </w:r>
      <w:r>
        <w:rPr>
          <w:rFonts w:ascii="宋体" w:hAnsi="宋体" w:eastAsia="宋体" w:cs="Times New Roman"/>
          <w:b/>
          <w:sz w:val="24"/>
          <w:szCs w:val="24"/>
          <w:highlight w:val="none"/>
        </w:rPr>
        <w:t xml:space="preserve">：</w:t>
      </w:r>
      <w:r/>
    </w:p>
    <w:p>
      <w:pPr>
        <w:jc w:val="left"/>
        <w:spacing w:line="440" w:lineRule="exact"/>
        <w:widowControl/>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1</w:t>
      </w:r>
      <w:r>
        <w:rPr>
          <w:rFonts w:hint="eastAsia" w:ascii="宋体" w:hAnsi="宋体" w:eastAsia="宋体" w:cs="Times New Roman"/>
          <w:b/>
          <w:sz w:val="24"/>
          <w:szCs w:val="24"/>
          <w:highlight w:val="none"/>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2.</w:t>
      </w:r>
      <w:r>
        <w:rPr>
          <w:rFonts w:hint="eastAsia" w:ascii="宋体" w:hAnsi="宋体" w:eastAsia="宋体" w:cs="Times New Roman"/>
          <w:b/>
          <w:sz w:val="24"/>
          <w:szCs w:val="24"/>
          <w:highlight w:val="none"/>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highlight w:val="none"/>
        </w:rPr>
        <w:outlineLvl w:val="1"/>
      </w:pPr>
      <w:r/>
      <w:bookmarkStart w:id="433" w:name="_Toc17235"/>
      <w:r/>
      <w:bookmarkStart w:id="434" w:name="_Toc155086574"/>
      <w:r/>
      <w:bookmarkStart w:id="435" w:name="_Toc155086474"/>
      <w:r>
        <w:rPr>
          <w:rFonts w:ascii="Times New Roman" w:hAnsi="Times New Roman" w:eastAsia="宋体" w:cs="Times New Roman"/>
          <w:b/>
          <w:bCs/>
          <w:sz w:val="28"/>
          <w:szCs w:val="28"/>
          <w:highlight w:val="none"/>
        </w:rPr>
        <w:br w:type="page" w:clear="all"/>
      </w:r>
      <w:bookmarkStart w:id="436" w:name="_Toc23088"/>
      <w:r/>
      <w:bookmarkStart w:id="437" w:name="_Toc163508404"/>
      <w:r/>
      <w:bookmarkStart w:id="438" w:name="_Toc163508329"/>
      <w:r/>
      <w:bookmarkStart w:id="439" w:name="_Toc25075"/>
      <w:r>
        <w:rPr>
          <w:rFonts w:hint="eastAsia" w:ascii="宋体" w:hAnsi="宋体" w:eastAsia="宋体" w:cs="Times New Roman"/>
          <w:b/>
          <w:bCs/>
          <w:sz w:val="32"/>
          <w:szCs w:val="32"/>
          <w:highlight w:val="none"/>
        </w:rPr>
        <w:t xml:space="preserve">附件</w:t>
      </w:r>
      <w:r>
        <w:rPr>
          <w:rFonts w:ascii="宋体" w:hAnsi="宋体" w:eastAsia="宋体" w:cs="Times New Roman"/>
          <w:b/>
          <w:bCs/>
          <w:sz w:val="32"/>
          <w:szCs w:val="32"/>
          <w:highlight w:val="none"/>
        </w:rPr>
        <w:t xml:space="preserve">6 </w:t>
      </w:r>
      <w:r>
        <w:rPr>
          <w:rFonts w:hint="eastAsia" w:ascii="宋体" w:hAnsi="宋体" w:eastAsia="宋体" w:cs="Times New Roman"/>
          <w:b/>
          <w:bCs/>
          <w:sz w:val="32"/>
          <w:szCs w:val="32"/>
          <w:highlight w:val="none"/>
        </w:rPr>
        <w:t xml:space="preserve">投标函</w:t>
      </w:r>
      <w:bookmarkEnd w:id="433"/>
      <w:r/>
      <w:bookmarkEnd w:id="434"/>
      <w:r/>
      <w:bookmarkEnd w:id="435"/>
      <w:r/>
      <w:bookmarkEnd w:id="436"/>
      <w:r/>
      <w:bookmarkEnd w:id="437"/>
      <w:r/>
      <w:bookmarkEnd w:id="438"/>
      <w:r/>
      <w:bookmarkEnd w:id="439"/>
      <w:r/>
      <w:r/>
    </w:p>
    <w:p>
      <w:pPr>
        <w:jc w:val="left"/>
        <w:spacing w:line="42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spacing w:line="440" w:lineRule="exact"/>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致：</w:t>
      </w:r>
      <w:r>
        <w:rPr>
          <w:rFonts w:hint="eastAsia" w:ascii="宋体" w:hAnsi="宋体" w:eastAsia="宋体" w:cs="Times New Roman"/>
          <w:color w:val="000000"/>
          <w:sz w:val="24"/>
          <w:szCs w:val="24"/>
          <w:highlight w:val="none"/>
          <w:u w:val="single"/>
          <w:lang w:val="zh-CN"/>
        </w:rPr>
        <w:t xml:space="preserve">苏州金正工程技术咨询服务有限公司</w:t>
      </w:r>
      <w:r/>
    </w:p>
    <w:p>
      <w:pPr>
        <w:ind w:firstLine="480"/>
        <w:jc w:val="left"/>
        <w:spacing w:line="42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根据贵方的</w:t>
      </w:r>
      <w:r>
        <w:rPr>
          <w:rFonts w:hint="eastAsia" w:ascii="宋体" w:hAnsi="宋体" w:eastAsia="宋体" w:cs="Times New Roman"/>
          <w:sz w:val="24"/>
          <w:szCs w:val="21"/>
          <w:highlight w:val="none"/>
          <w:lang w:eastAsia="zh-CN"/>
        </w:rPr>
        <w:t xml:space="preserve">JSZC-320581-SZJZ-G2026-0023</w:t>
      </w:r>
      <w:r>
        <w:rPr>
          <w:rFonts w:hint="eastAsia" w:ascii="宋体" w:hAnsi="宋体" w:eastAsia="宋体" w:cs="Times New Roman"/>
          <w:sz w:val="24"/>
          <w:szCs w:val="21"/>
          <w:highlight w:val="none"/>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据此函，兹宣布同意如下：</w:t>
      </w:r>
      <w:r/>
    </w:p>
    <w:p>
      <w:pPr>
        <w:ind w:firstLine="480"/>
        <w:jc w:val="left"/>
        <w:spacing w:line="42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1.按招标文件规定的各项要求，向买方提供所需的货物及</w:t>
      </w:r>
      <w:r>
        <w:rPr>
          <w:rFonts w:ascii="宋体" w:hAnsi="宋体" w:eastAsia="宋体" w:cs="Times New Roman"/>
          <w:sz w:val="24"/>
          <w:szCs w:val="21"/>
          <w:highlight w:val="none"/>
        </w:rPr>
        <w:t xml:space="preserve">服务</w:t>
      </w:r>
      <w:r>
        <w:rPr>
          <w:rFonts w:hint="eastAsia" w:ascii="宋体" w:hAnsi="宋体" w:eastAsia="宋体" w:cs="Times New Roman"/>
          <w:sz w:val="24"/>
          <w:szCs w:val="21"/>
          <w:highlight w:val="none"/>
        </w:rPr>
        <w:t xml:space="preserve">。</w:t>
      </w:r>
      <w:r/>
    </w:p>
    <w:p>
      <w:pPr>
        <w:ind w:firstLine="480"/>
        <w:jc w:val="left"/>
        <w:spacing w:line="42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highlight w:val="none"/>
        </w:rPr>
      </w:pPr>
      <w:r>
        <w:rPr>
          <w:rFonts w:ascii="宋体" w:hAnsi="宋体" w:eastAsia="宋体" w:cs="Times New Roman"/>
          <w:sz w:val="24"/>
          <w:szCs w:val="21"/>
          <w:highlight w:val="none"/>
        </w:rPr>
        <w:t xml:space="preserve">5</w:t>
      </w:r>
      <w:r>
        <w:rPr>
          <w:rFonts w:hint="eastAsia" w:ascii="宋体" w:hAnsi="宋体" w:eastAsia="宋体" w:cs="Times New Roman"/>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highlight w:val="none"/>
        </w:rPr>
      </w:pPr>
      <w:r>
        <w:rPr>
          <w:rFonts w:ascii="宋体" w:hAnsi="宋体" w:eastAsia="宋体" w:cs="Times New Roman"/>
          <w:sz w:val="24"/>
          <w:szCs w:val="21"/>
          <w:highlight w:val="none"/>
        </w:rPr>
        <w:t xml:space="preserve">6</w:t>
      </w:r>
      <w:r>
        <w:rPr>
          <w:rFonts w:hint="eastAsia" w:ascii="宋体" w:hAnsi="宋体" w:eastAsia="宋体" w:cs="Times New Roman"/>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highlight w:val="none"/>
        </w:rPr>
      </w:pPr>
      <w:r>
        <w:rPr>
          <w:rFonts w:ascii="宋体" w:hAnsi="宋体" w:eastAsia="宋体" w:cs="Times New Roman"/>
          <w:sz w:val="24"/>
          <w:szCs w:val="21"/>
          <w:highlight w:val="none"/>
        </w:rPr>
        <w:t xml:space="preserve">7</w:t>
      </w:r>
      <w:r>
        <w:rPr>
          <w:rFonts w:hint="eastAsia" w:ascii="宋体" w:hAnsi="宋体" w:eastAsia="宋体" w:cs="Times New Roman"/>
          <w:sz w:val="24"/>
          <w:szCs w:val="21"/>
          <w:highlight w:val="none"/>
        </w:rPr>
        <w:t xml:space="preserve">.与本投标有关的正式通讯地址为：</w:t>
      </w:r>
      <w:r/>
    </w:p>
    <w:p>
      <w:pPr>
        <w:ind w:left="420" w:firstLine="480"/>
        <w:jc w:val="left"/>
        <w:spacing w:line="42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地        址：</w:t>
      </w:r>
      <w:r/>
    </w:p>
    <w:p>
      <w:pPr>
        <w:ind w:left="420" w:firstLine="480"/>
        <w:jc w:val="left"/>
        <w:spacing w:line="42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邮        编：</w:t>
      </w:r>
      <w:r/>
    </w:p>
    <w:p>
      <w:pPr>
        <w:ind w:left="420" w:firstLine="480"/>
        <w:jc w:val="left"/>
        <w:spacing w:line="42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电        话（手机）：</w:t>
      </w:r>
      <w:r/>
    </w:p>
    <w:p>
      <w:pPr>
        <w:ind w:left="420" w:firstLine="480"/>
        <w:jc w:val="left"/>
        <w:spacing w:line="42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传        真（如有）：</w:t>
      </w:r>
      <w:r/>
    </w:p>
    <w:p>
      <w:pPr>
        <w:ind w:left="420" w:firstLine="480"/>
        <w:jc w:val="left"/>
        <w:spacing w:line="42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投标人开户行：</w:t>
      </w:r>
      <w:r/>
    </w:p>
    <w:p>
      <w:pPr>
        <w:ind w:left="420" w:firstLine="480"/>
        <w:jc w:val="left"/>
        <w:spacing w:line="42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账        号： </w:t>
      </w:r>
      <w:r/>
    </w:p>
    <w:p>
      <w:pPr>
        <w:ind w:left="420" w:firstLine="480"/>
        <w:jc w:val="left"/>
        <w:spacing w:line="42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日        期：________年____月____日</w:t>
      </w:r>
      <w:r/>
    </w:p>
    <w:p>
      <w:pPr>
        <w:ind w:left="420" w:firstLine="480"/>
        <w:jc w:val="left"/>
        <w:spacing w:line="420" w:lineRule="exact"/>
        <w:rPr>
          <w:rFonts w:ascii="宋体" w:hAnsi="宋体" w:eastAsia="宋体" w:cs="Times New Roman"/>
          <w:sz w:val="24"/>
          <w:szCs w:val="21"/>
          <w:highlight w:val="none"/>
        </w:rPr>
      </w:pPr>
      <w:r>
        <w:rPr>
          <w:rFonts w:ascii="宋体" w:hAnsi="宋体" w:eastAsia="宋体" w:cs="Times New Roman"/>
          <w:sz w:val="24"/>
          <w:szCs w:val="21"/>
          <w:highlight w:val="none"/>
        </w:rPr>
      </w:r>
      <w:r/>
    </w:p>
    <w:p>
      <w:pPr>
        <w:ind w:left="5387" w:firstLine="480"/>
        <w:jc w:val="left"/>
        <w:spacing w:before="120" w:after="120" w:line="420" w:lineRule="exact"/>
        <w:rPr>
          <w:rFonts w:ascii="宋体" w:hAnsi="宋体" w:eastAsia="宋体" w:cs="Times New Roman"/>
          <w:b/>
          <w:sz w:val="24"/>
          <w:szCs w:val="21"/>
          <w:highlight w:val="none"/>
        </w:rPr>
      </w:pPr>
      <w:r>
        <w:rPr>
          <w:rFonts w:hint="eastAsia" w:ascii="宋体" w:hAnsi="宋体" w:eastAsia="宋体" w:cs="Times New Roman"/>
          <w:b/>
          <w:sz w:val="24"/>
          <w:szCs w:val="21"/>
          <w:highlight w:val="none"/>
        </w:rPr>
        <w:t xml:space="preserve">投标人（加盖CA电子公章）：</w:t>
      </w:r>
      <w:r/>
    </w:p>
    <w:p>
      <w:pPr>
        <w:ind w:left="5387" w:firstLine="480"/>
        <w:jc w:val="left"/>
        <w:spacing w:line="420" w:lineRule="exact"/>
        <w:rPr>
          <w:rFonts w:ascii="宋体" w:hAnsi="宋体" w:eastAsia="宋体" w:cs="Times New Roman"/>
          <w:b/>
          <w:sz w:val="24"/>
          <w:szCs w:val="21"/>
          <w:highlight w:val="none"/>
        </w:rPr>
      </w:pPr>
      <w:r>
        <w:rPr>
          <w:rFonts w:hint="eastAsia" w:ascii="宋体" w:hAnsi="宋体" w:eastAsia="宋体" w:cs="Times New Roman"/>
          <w:b/>
          <w:sz w:val="24"/>
          <w:szCs w:val="21"/>
          <w:highlight w:val="none"/>
        </w:rPr>
        <w:t xml:space="preserve">日期：</w:t>
      </w:r>
      <w:r/>
    </w:p>
    <w:p>
      <w:pPr>
        <w:ind w:firstLine="420"/>
        <w:rPr>
          <w:rFonts w:ascii="Times New Roman" w:hAnsi="Times New Roman" w:eastAsia="宋体" w:cs="Times New Roman"/>
          <w:i/>
          <w:color w:val="000000"/>
          <w:sz w:val="24"/>
          <w:szCs w:val="24"/>
          <w:highlight w:val="none"/>
          <w:u w:val="single"/>
        </w:rPr>
      </w:pPr>
      <w:r>
        <w:rPr>
          <w:rFonts w:ascii="Times New Roman" w:hAnsi="Times New Roman" w:eastAsia="宋体" w:cs="Times New Roman"/>
          <w:i/>
          <w:color w:val="000000"/>
          <w:sz w:val="24"/>
          <w:szCs w:val="24"/>
          <w:highlight w:val="none"/>
          <w:u w:val="single"/>
        </w:rPr>
      </w:r>
      <w:r/>
    </w:p>
    <w:p>
      <w:pPr>
        <w:jc w:val="center"/>
        <w:rPr>
          <w:rFonts w:ascii="宋体" w:hAnsi="宋体" w:eastAsia="宋体" w:cs="Times New Roman"/>
          <w:b/>
          <w:bCs/>
          <w:sz w:val="32"/>
          <w:szCs w:val="32"/>
          <w:highlight w:val="none"/>
        </w:rPr>
        <w:outlineLvl w:val="1"/>
      </w:pPr>
      <w:r>
        <w:rPr>
          <w:rFonts w:ascii="宋体" w:hAnsi="宋体" w:eastAsia="幼圆" w:cs="Arial"/>
          <w:b/>
          <w:color w:val="000000"/>
          <w:sz w:val="24"/>
          <w:szCs w:val="44"/>
          <w:highlight w:val="none"/>
        </w:rPr>
        <w:br w:type="page" w:clear="all"/>
      </w:r>
      <w:bookmarkStart w:id="440" w:name="_Toc163508401"/>
      <w:r/>
      <w:bookmarkStart w:id="441" w:name="_Toc163500766"/>
      <w:r/>
      <w:bookmarkStart w:id="442" w:name="_Toc163508326"/>
      <w:r/>
      <w:bookmarkStart w:id="443" w:name="_Toc25"/>
      <w:r/>
      <w:bookmarkStart w:id="444" w:name="_Toc10326"/>
      <w:r/>
      <w:bookmarkStart w:id="445" w:name="_Toc163508400"/>
      <w:r/>
      <w:bookmarkStart w:id="446" w:name="_Toc163508325"/>
      <w:r/>
      <w:bookmarkStart w:id="447" w:name="_Toc163508405"/>
      <w:r/>
      <w:bookmarkStart w:id="448" w:name="_Toc163508330"/>
      <w:r>
        <w:rPr>
          <w:rFonts w:hint="eastAsia" w:ascii="宋体" w:hAnsi="宋体" w:eastAsia="宋体" w:cs="Times New Roman"/>
          <w:b/>
          <w:bCs/>
          <w:sz w:val="32"/>
          <w:szCs w:val="32"/>
          <w:highlight w:val="none"/>
        </w:rPr>
        <w:t xml:space="preserve">附件7</w:t>
      </w:r>
      <w:r>
        <w:rPr>
          <w:rFonts w:ascii="宋体" w:hAnsi="宋体" w:eastAsia="宋体" w:cs="Times New Roman"/>
          <w:b/>
          <w:bCs/>
          <w:sz w:val="32"/>
          <w:szCs w:val="32"/>
          <w:highlight w:val="none"/>
        </w:rPr>
        <w:t xml:space="preserve"> </w:t>
      </w:r>
      <w:r>
        <w:rPr>
          <w:rFonts w:hint="eastAsia" w:ascii="宋体" w:hAnsi="宋体" w:eastAsia="宋体" w:cs="Times New Roman"/>
          <w:b/>
          <w:bCs/>
          <w:sz w:val="32"/>
          <w:szCs w:val="32"/>
          <w:highlight w:val="none"/>
        </w:rPr>
        <w:t xml:space="preserve">法人授权书</w:t>
      </w:r>
      <w:bookmarkEnd w:id="440"/>
      <w:r/>
      <w:bookmarkEnd w:id="441"/>
      <w:r/>
      <w:bookmarkEnd w:id="442"/>
      <w:r/>
      <w:bookmarkEnd w:id="443"/>
      <w:r/>
      <w:bookmarkEnd w:id="444"/>
      <w:r/>
      <w:r/>
    </w:p>
    <w:p>
      <w:pPr>
        <w:ind w:firstLine="480"/>
        <w:spacing w:line="440" w:lineRule="exact"/>
        <w:tabs>
          <w:tab w:val="left" w:pos="360"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本授权书声明：____________（</w:t>
      </w:r>
      <w:r>
        <w:rPr>
          <w:rFonts w:hint="eastAsia" w:ascii="Times New Roman" w:hAnsi="Times New Roman" w:eastAsia="宋体" w:cs="Times New Roman"/>
          <w:sz w:val="24"/>
          <w:szCs w:val="24"/>
          <w:highlight w:val="none"/>
        </w:rPr>
        <w:t xml:space="preserve">投标人</w:t>
      </w:r>
      <w:r>
        <w:rPr>
          <w:rFonts w:ascii="Times New Roman" w:hAnsi="Times New Roman" w:eastAsia="宋体" w:cs="Times New Roman"/>
          <w:sz w:val="24"/>
          <w:szCs w:val="24"/>
          <w:highlight w:val="none"/>
        </w:rPr>
        <w:t xml:space="preserve">全称）授权________________（被授权人的姓名）为我方就</w:t>
      </w:r>
      <w:r>
        <w:rPr>
          <w:rFonts w:hint="eastAsia" w:ascii="Times New Roman" w:hAnsi="Times New Roman" w:eastAsia="宋体" w:cs="Times New Roman"/>
          <w:color w:val="000000"/>
          <w:sz w:val="24"/>
          <w:szCs w:val="24"/>
          <w:highlight w:val="none"/>
          <w:lang w:eastAsia="zh-CN"/>
        </w:rPr>
        <w:t xml:space="preserve">JSZC-320581-SZJZ-G2026-0023</w:t>
      </w:r>
      <w:r>
        <w:rPr>
          <w:rFonts w:ascii="Times New Roman" w:hAnsi="Times New Roman" w:eastAsia="宋体" w:cs="Times New Roman"/>
          <w:sz w:val="24"/>
          <w:szCs w:val="24"/>
          <w:highlight w:val="none"/>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本授权书于</w:t>
      </w:r>
      <w:r>
        <w:rPr>
          <w:rFonts w:ascii="Times New Roman" w:hAnsi="Times New Roman" w:eastAsia="宋体" w:cs="Times New Roman"/>
          <w:sz w:val="24"/>
          <w:szCs w:val="24"/>
          <w:highlight w:val="none"/>
          <w:u w:val="single"/>
        </w:rPr>
        <w:t xml:space="preserve">2026</w:t>
      </w:r>
      <w:r>
        <w:rPr>
          <w:rFonts w:ascii="Times New Roman" w:hAnsi="Times New Roman" w:eastAsia="宋体" w:cs="Times New Roman"/>
          <w:sz w:val="24"/>
          <w:szCs w:val="24"/>
          <w:highlight w:val="none"/>
        </w:rPr>
        <w:t xml:space="preserve">年____月____日起生效，特此声明。</w:t>
      </w:r>
      <w:r/>
    </w:p>
    <w:p>
      <w:pPr>
        <w:ind w:firstLine="480"/>
        <w:spacing w:line="440" w:lineRule="exact"/>
        <w:tabs>
          <w:tab w:val="left" w:pos="360"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440" w:lineRule="exact"/>
        <w:tabs>
          <w:tab w:val="left" w:pos="360"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spacing w:line="440" w:lineRule="exact"/>
        <w:tabs>
          <w:tab w:val="left" w:pos="360" w:leader="none"/>
        </w:tabs>
        <w:rPr>
          <w:rFonts w:ascii="Times New Roman" w:hAnsi="Times New Roman" w:eastAsia="宋体" w:cs="Times New Roman"/>
          <w:sz w:val="24"/>
          <w:szCs w:val="24"/>
          <w:highlight w:val="none"/>
          <w:u w:val="single"/>
        </w:rPr>
      </w:pPr>
      <w:r>
        <w:rPr>
          <w:rFonts w:ascii="Times New Roman" w:hAnsi="Times New Roman" w:eastAsia="宋体" w:cs="Times New Roman"/>
          <w:sz w:val="24"/>
          <w:szCs w:val="24"/>
          <w:highlight w:val="none"/>
        </w:rPr>
        <w:t xml:space="preserve">          被授权人身份证号码：</w:t>
      </w:r>
      <w:r>
        <w:rPr>
          <w:rFonts w:ascii="Times New Roman" w:hAnsi="Times New Roman" w:eastAsia="宋体" w:cs="Times New Roman"/>
          <w:sz w:val="24"/>
          <w:szCs w:val="24"/>
          <w:highlight w:val="none"/>
          <w:u w:val="single"/>
        </w:rPr>
        <w:t xml:space="preserve">                              </w:t>
      </w:r>
      <w:r/>
    </w:p>
    <w:p>
      <w:pPr>
        <w:spacing w:line="440" w:lineRule="exact"/>
        <w:tabs>
          <w:tab w:val="left" w:pos="360" w:leader="none"/>
        </w:tabs>
        <w:rPr>
          <w:rFonts w:ascii="Times New Roman" w:hAnsi="Times New Roman" w:eastAsia="宋体" w:cs="Times New Roman"/>
          <w:sz w:val="24"/>
          <w:szCs w:val="24"/>
          <w:highlight w:val="none"/>
          <w:u w:val="single"/>
        </w:rPr>
      </w:pPr>
      <w:r>
        <w:rPr>
          <w:rFonts w:ascii="Times New Roman" w:hAnsi="Times New Roman" w:eastAsia="宋体" w:cs="Times New Roman"/>
          <w:sz w:val="24"/>
          <w:szCs w:val="24"/>
          <w:highlight w:val="none"/>
        </w:rPr>
        <w:t xml:space="preserve">          被授权人联系电话：（手机）</w:t>
      </w:r>
      <w:r>
        <w:rPr>
          <w:rFonts w:ascii="Times New Roman" w:hAnsi="Times New Roman" w:eastAsia="宋体" w:cs="Times New Roman"/>
          <w:sz w:val="24"/>
          <w:szCs w:val="24"/>
          <w:highlight w:val="none"/>
          <w:u w:val="single"/>
        </w:rPr>
        <w:t xml:space="preserve">                         </w:t>
      </w:r>
      <w:r/>
    </w:p>
    <w:p>
      <w:pPr>
        <w:ind w:firstLine="1200"/>
        <w:spacing w:line="440" w:lineRule="exact"/>
        <w:tabs>
          <w:tab w:val="left" w:pos="360"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授权单位名称：</w:t>
      </w:r>
      <w:r>
        <w:rPr>
          <w:rFonts w:ascii="Times New Roman" w:hAnsi="Times New Roman" w:eastAsia="宋体" w:cs="Times New Roman"/>
          <w:sz w:val="24"/>
          <w:szCs w:val="24"/>
          <w:highlight w:val="none"/>
          <w:u w:val="single"/>
        </w:rPr>
        <w:t xml:space="preserve">（加盖CA电子公章）</w:t>
      </w:r>
      <w:r/>
    </w:p>
    <w:p>
      <w:pPr>
        <w:ind w:firstLine="480"/>
        <w:spacing w:line="440" w:lineRule="exact"/>
        <w:tabs>
          <w:tab w:val="left" w:pos="360" w:leader="none"/>
        </w:tabs>
        <w:rPr>
          <w:rFonts w:ascii="Times New Roman" w:hAnsi="Times New Roman" w:eastAsia="宋体" w:cs="Times New Roman"/>
          <w:sz w:val="24"/>
          <w:szCs w:val="24"/>
          <w:highlight w:val="none"/>
          <w:u w:val="single"/>
        </w:rPr>
      </w:pPr>
      <w:r>
        <w:rPr>
          <w:rFonts w:ascii="Times New Roman" w:hAnsi="Times New Roman" w:eastAsia="宋体" w:cs="Times New Roman"/>
          <w:sz w:val="24"/>
          <w:szCs w:val="24"/>
          <w:highlight w:val="none"/>
        </w:rPr>
        <w:t xml:space="preserve">      单位地址：</w:t>
      </w:r>
      <w:r>
        <w:rPr>
          <w:rFonts w:ascii="Times New Roman" w:hAnsi="Times New Roman" w:eastAsia="宋体" w:cs="Times New Roman"/>
          <w:sz w:val="24"/>
          <w:szCs w:val="24"/>
          <w:highlight w:val="none"/>
          <w:u w:val="single"/>
        </w:rPr>
        <w:t xml:space="preserve">                                        </w:t>
      </w:r>
      <w:r/>
    </w:p>
    <w:p>
      <w:pPr>
        <w:ind w:firstLine="480"/>
        <w:spacing w:line="440" w:lineRule="exact"/>
        <w:tabs>
          <w:tab w:val="left" w:pos="360"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      日期：</w:t>
      </w:r>
      <w:r>
        <w:rPr>
          <w:rFonts w:ascii="Times New Roman" w:hAnsi="Times New Roman" w:eastAsia="宋体" w:cs="Times New Roman"/>
          <w:sz w:val="24"/>
          <w:szCs w:val="24"/>
          <w:highlight w:val="none"/>
          <w:u w:val="single"/>
        </w:rPr>
        <w:t xml:space="preserve">                                            </w:t>
      </w:r>
      <w:r/>
    </w:p>
    <w:p>
      <w:pPr>
        <w:ind w:firstLine="360"/>
        <w:spacing w:line="400" w:lineRule="exact"/>
        <w:rPr>
          <w:rFonts w:ascii="楷体" w:hAnsi="楷体" w:eastAsia="楷体" w:cs="Times New Roman"/>
          <w:sz w:val="24"/>
          <w:szCs w:val="24"/>
          <w:highlight w:val="none"/>
        </w:rPr>
      </w:pPr>
      <w:r>
        <w:rPr>
          <w:rFonts w:ascii="楷体" w:hAnsi="楷体" w:eastAsia="楷体" w:cs="Times New Roman"/>
          <w:sz w:val="24"/>
          <w:szCs w:val="24"/>
          <w:highlight w:val="none"/>
        </w:rPr>
      </w:r>
      <w:r/>
    </w:p>
    <w:p>
      <w:pPr>
        <w:jc w:val="left"/>
        <w:spacing w:line="44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注：</w:t>
      </w:r>
      <w:r/>
    </w:p>
    <w:p>
      <w:pPr>
        <w:jc w:val="left"/>
        <w:spacing w:line="440" w:lineRule="exact"/>
        <w:rPr>
          <w:rFonts w:ascii="宋体" w:hAnsi="宋体" w:eastAsia="宋体" w:cs="Times New Roman"/>
          <w:b/>
          <w:sz w:val="24"/>
          <w:highlight w:val="none"/>
        </w:rPr>
      </w:pPr>
      <w:r>
        <w:rPr>
          <w:rFonts w:ascii="宋体" w:hAnsi="宋体" w:eastAsia="宋体" w:cs="Times New Roman"/>
          <w:b/>
          <w:sz w:val="24"/>
          <w:highlight w:val="none"/>
        </w:rPr>
        <w:t xml:space="preserve">1.</w:t>
      </w:r>
      <w:r>
        <w:rPr>
          <w:rFonts w:hint="eastAsia" w:ascii="宋体" w:hAnsi="宋体" w:eastAsia="宋体" w:cs="Times New Roman"/>
          <w:b/>
          <w:sz w:val="24"/>
          <w:highlight w:val="none"/>
        </w:rPr>
        <w:t xml:space="preserve">如授权代表参加本项目投报，“法人授权书”必须提供，且须提供</w:t>
      </w:r>
      <w:r>
        <w:rPr>
          <w:rFonts w:ascii="Times New Roman" w:hAnsi="Times New Roman" w:eastAsia="宋体" w:cs="Times New Roman"/>
          <w:b/>
          <w:sz w:val="24"/>
          <w:szCs w:val="24"/>
          <w:highlight w:val="none"/>
        </w:rPr>
        <w:t xml:space="preserve">被授权人</w:t>
      </w:r>
      <w:r>
        <w:rPr>
          <w:rFonts w:hint="eastAsia" w:ascii="宋体" w:hAnsi="宋体" w:eastAsia="宋体" w:cs="Times New Roman"/>
          <w:b/>
          <w:sz w:val="24"/>
          <w:highlight w:val="none"/>
        </w:rPr>
        <w:t xml:space="preserve">居民身份证正反面扫描件、法定代表人居民身份证正反面扫描件。</w:t>
      </w:r>
      <w:r/>
    </w:p>
    <w:p>
      <w:pPr>
        <w:jc w:val="left"/>
        <w:spacing w:line="44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w:t>
      </w:r>
      <w:r>
        <w:rPr>
          <w:rFonts w:ascii="宋体" w:hAnsi="宋体" w:eastAsia="宋体" w:cs="Times New Roman"/>
          <w:b/>
          <w:sz w:val="24"/>
          <w:highlight w:val="none"/>
        </w:rPr>
        <w:t xml:space="preserve">.</w:t>
      </w:r>
      <w:r>
        <w:rPr>
          <w:rFonts w:hint="eastAsia" w:ascii="宋体" w:hAnsi="宋体" w:eastAsia="宋体" w:cs="Times New Roman"/>
          <w:b/>
          <w:sz w:val="24"/>
          <w:highlight w:val="none"/>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highlight w:val="none"/>
        </w:rPr>
      </w:pPr>
      <w:r>
        <w:rPr>
          <w:rFonts w:ascii="Calibri" w:hAnsi="Calibri" w:eastAsia="宋体" w:cs="Times New Roman"/>
          <w:sz w:val="24"/>
          <w:szCs w:val="24"/>
          <w:highlight w:val="none"/>
        </w:rPr>
        <w:br w:type="page" w:clear="all"/>
      </w:r>
      <w:bookmarkEnd w:id="445"/>
      <w:r/>
      <w:bookmarkEnd w:id="446"/>
      <w:r/>
      <w:r/>
    </w:p>
    <w:p>
      <w:pPr>
        <w:jc w:val="center"/>
        <w:rPr>
          <w:rFonts w:ascii="Times New Roman" w:hAnsi="Times New Roman" w:eastAsia="宋体" w:cs="Times New Roman"/>
          <w:b/>
          <w:bCs/>
          <w:sz w:val="28"/>
          <w:szCs w:val="28"/>
          <w:highlight w:val="none"/>
        </w:rPr>
        <w:outlineLvl w:val="1"/>
      </w:pPr>
      <w:r/>
      <w:bookmarkStart w:id="449" w:name="_Toc26774"/>
      <w:r/>
      <w:bookmarkStart w:id="450" w:name="_Toc8089"/>
      <w:r>
        <w:rPr>
          <w:rFonts w:hint="eastAsia" w:ascii="宋体" w:hAnsi="宋体" w:eastAsia="宋体" w:cs="Times New Roman"/>
          <w:b/>
          <w:bCs/>
          <w:sz w:val="32"/>
          <w:szCs w:val="32"/>
          <w:highlight w:val="none"/>
        </w:rPr>
        <w:t xml:space="preserve">附件</w:t>
      </w:r>
      <w:r>
        <w:rPr>
          <w:rFonts w:ascii="宋体" w:hAnsi="宋体" w:eastAsia="宋体" w:cs="Times New Roman"/>
          <w:b/>
          <w:bCs/>
          <w:sz w:val="32"/>
          <w:szCs w:val="32"/>
          <w:highlight w:val="none"/>
        </w:rPr>
        <w:t xml:space="preserve">8 </w:t>
      </w:r>
      <w:r>
        <w:rPr>
          <w:rFonts w:hint="eastAsia" w:ascii="宋体" w:hAnsi="宋体" w:eastAsia="宋体" w:cs="Times New Roman"/>
          <w:b/>
          <w:bCs/>
          <w:sz w:val="32"/>
          <w:szCs w:val="32"/>
          <w:highlight w:val="none"/>
        </w:rPr>
        <w:t xml:space="preserve">实质性要求</w:t>
      </w:r>
      <w:r>
        <w:rPr>
          <w:rFonts w:ascii="宋体" w:hAnsi="宋体" w:eastAsia="宋体" w:cs="Times New Roman"/>
          <w:b/>
          <w:bCs/>
          <w:sz w:val="32"/>
          <w:szCs w:val="32"/>
          <w:highlight w:val="none"/>
        </w:rPr>
        <w:t xml:space="preserve">响应表</w:t>
      </w:r>
      <w:bookmarkEnd w:id="449"/>
      <w:r/>
      <w:bookmarkEnd w:id="450"/>
      <w:r/>
      <w:r/>
    </w:p>
    <w:tbl>
      <w:tblPr>
        <w:tblStyle w:val="8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招标</w:t>
            </w:r>
            <w:r>
              <w:rPr>
                <w:rFonts w:ascii="宋体" w:hAnsi="宋体" w:eastAsia="宋体" w:cs="Times New Roman"/>
                <w:sz w:val="24"/>
                <w:szCs w:val="24"/>
                <w:highlight w:val="none"/>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highlight w:val="none"/>
              </w:rPr>
            </w:pPr>
            <w:r>
              <w:rPr>
                <w:rFonts w:ascii="Calibri" w:hAnsi="Calibri" w:eastAsia="宋体" w:cs="Times New Roman"/>
                <w:color w:val="000000"/>
                <w:sz w:val="24"/>
                <w:highlight w:val="none"/>
              </w:rPr>
            </w:r>
            <w:r/>
          </w:p>
        </w:tc>
        <w:tc>
          <w:tcPr>
            <w:tcW w:w="2514" w:type="dxa"/>
            <w:vAlign w:val="center"/>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526" w:type="dxa"/>
            <w:vAlign w:val="center"/>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highlight w:val="none"/>
              </w:rPr>
            </w:pPr>
            <w:r>
              <w:rPr>
                <w:rFonts w:ascii="Calibri" w:hAnsi="Calibri" w:eastAsia="宋体" w:cs="Times New Roman"/>
                <w:color w:val="000000"/>
                <w:sz w:val="24"/>
                <w:highlight w:val="none"/>
              </w:rPr>
            </w:r>
            <w:r/>
          </w:p>
        </w:tc>
        <w:tc>
          <w:tcPr>
            <w:tcW w:w="2514" w:type="dxa"/>
            <w:vAlign w:val="center"/>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526" w:type="dxa"/>
            <w:vAlign w:val="center"/>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highlight w:val="none"/>
              </w:rPr>
            </w:pPr>
            <w:r>
              <w:rPr>
                <w:rFonts w:ascii="Calibri" w:hAnsi="Calibri" w:eastAsia="宋体" w:cs="Times New Roman"/>
                <w:color w:val="000000"/>
                <w:sz w:val="24"/>
                <w:highlight w:val="none"/>
              </w:rPr>
            </w:r>
            <w:r/>
          </w:p>
        </w:tc>
        <w:tc>
          <w:tcPr>
            <w:tcW w:w="2514" w:type="dxa"/>
            <w:vAlign w:val="center"/>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526" w:type="dxa"/>
            <w:vAlign w:val="center"/>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highlight w:val="none"/>
              </w:rPr>
            </w:pPr>
            <w:r>
              <w:rPr>
                <w:rFonts w:ascii="Calibri" w:hAnsi="Calibri" w:eastAsia="宋体" w:cs="Times New Roman"/>
                <w:color w:val="000000"/>
                <w:sz w:val="24"/>
                <w:highlight w:val="none"/>
              </w:rPr>
            </w:r>
            <w:r/>
          </w:p>
        </w:tc>
        <w:tc>
          <w:tcPr>
            <w:tcW w:w="2514" w:type="dxa"/>
            <w:vAlign w:val="center"/>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526" w:type="dxa"/>
            <w:vAlign w:val="center"/>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highlight w:val="none"/>
              </w:rPr>
            </w:pPr>
            <w:r>
              <w:rPr>
                <w:rFonts w:ascii="Calibri" w:hAnsi="Calibri" w:eastAsia="宋体" w:cs="Times New Roman"/>
                <w:color w:val="000000"/>
                <w:sz w:val="24"/>
                <w:highlight w:val="none"/>
              </w:rPr>
            </w:r>
            <w:r/>
          </w:p>
        </w:tc>
        <w:tc>
          <w:tcPr>
            <w:tcW w:w="2514" w:type="dxa"/>
            <w:vAlign w:val="center"/>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526" w:type="dxa"/>
            <w:vAlign w:val="center"/>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412" w:type="dxa"/>
            <w:vAlign w:val="center"/>
            <w:textDirection w:val="lrTb"/>
            <w:noWrap w:val="false"/>
          </w:tcPr>
          <w:p>
            <w:pPr>
              <w:spacing w:line="440" w:lineRule="exact"/>
              <w:rPr>
                <w:rFonts w:ascii="Calibri" w:hAnsi="Calibri" w:eastAsia="宋体" w:cs="Times New Roman"/>
                <w:color w:val="000000"/>
                <w:sz w:val="24"/>
                <w:highlight w:val="none"/>
              </w:rPr>
            </w:pPr>
            <w:r>
              <w:rPr>
                <w:rFonts w:ascii="Calibri" w:hAnsi="Calibri" w:eastAsia="宋体" w:cs="Times New Roman"/>
                <w:color w:val="000000"/>
                <w:sz w:val="24"/>
                <w:highlight w:val="none"/>
              </w:rPr>
            </w:r>
            <w:r/>
          </w:p>
        </w:tc>
        <w:tc>
          <w:tcPr>
            <w:tcW w:w="2514" w:type="dxa"/>
            <w:vAlign w:val="center"/>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526" w:type="dxa"/>
            <w:vAlign w:val="center"/>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bl>
    <w:p>
      <w:pP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w:t>
      </w:r>
      <w:r>
        <w:rPr>
          <w:rFonts w:ascii="宋体" w:hAnsi="宋体" w:eastAsia="宋体" w:cs="Times New Roman"/>
          <w:sz w:val="24"/>
          <w:szCs w:val="24"/>
          <w:highlight w:val="none"/>
        </w:rPr>
        <w:t xml:space="preserve">：</w:t>
      </w:r>
      <w:r/>
    </w:p>
    <w:p>
      <w:pPr>
        <w:spacing w:line="400" w:lineRule="exact"/>
        <w:rPr>
          <w:rFonts w:ascii="Calibri" w:hAnsi="Calibri" w:eastAsia="宋体" w:cs="Times New Roman"/>
          <w:bCs/>
          <w:sz w:val="24"/>
          <w:highlight w:val="none"/>
        </w:rPr>
      </w:pPr>
      <w:r>
        <w:rPr>
          <w:rFonts w:hint="eastAsia" w:ascii="宋体" w:hAnsi="宋体" w:eastAsia="宋体" w:cs="Times New Roman"/>
          <w:sz w:val="24"/>
          <w:szCs w:val="24"/>
          <w:highlight w:val="none"/>
        </w:rPr>
        <w:t xml:space="preserve">1.投标人应</w:t>
      </w:r>
      <w:r>
        <w:rPr>
          <w:rFonts w:ascii="宋体" w:hAnsi="宋体" w:eastAsia="宋体" w:cs="Times New Roman"/>
          <w:sz w:val="24"/>
          <w:szCs w:val="24"/>
          <w:highlight w:val="none"/>
        </w:rPr>
        <w:t xml:space="preserve">对本项目</w:t>
      </w:r>
      <w:r>
        <w:rPr>
          <w:rFonts w:hint="eastAsia" w:ascii="宋体" w:hAnsi="宋体" w:eastAsia="宋体" w:cs="Times New Roman"/>
          <w:b/>
          <w:sz w:val="24"/>
          <w:szCs w:val="24"/>
          <w:highlight w:val="none"/>
        </w:rPr>
        <w:t xml:space="preserve">无法响应</w:t>
      </w:r>
      <w:r>
        <w:rPr>
          <w:rFonts w:hint="eastAsia" w:ascii="宋体" w:hAnsi="宋体" w:eastAsia="宋体" w:cs="Times New Roman"/>
          <w:sz w:val="24"/>
          <w:szCs w:val="24"/>
          <w:highlight w:val="none"/>
        </w:rPr>
        <w:t xml:space="preserve">的实质性内容进行列明。</w:t>
      </w:r>
      <w:r>
        <w:rPr>
          <w:rFonts w:ascii="宋体" w:hAnsi="宋体" w:eastAsia="宋体" w:cs="Times New Roman"/>
          <w:b/>
          <w:sz w:val="24"/>
          <w:szCs w:val="24"/>
          <w:highlight w:val="none"/>
        </w:rPr>
        <w:t xml:space="preserve">如未列出，则视为响应</w:t>
      </w:r>
      <w:r>
        <w:rPr>
          <w:rFonts w:ascii="宋体" w:hAnsi="宋体" w:eastAsia="宋体" w:cs="Times New Roman"/>
          <w:b/>
          <w:sz w:val="24"/>
          <w:highlight w:val="none"/>
        </w:rPr>
        <w:t xml:space="preserve">。</w:t>
      </w:r>
      <w:r/>
    </w:p>
    <w:p>
      <w:pPr>
        <w:jc w:val="left"/>
        <w:widowControl/>
        <w:rPr>
          <w:rFonts w:ascii="Calibri" w:hAnsi="Calibri" w:eastAsia="宋体" w:cs="Times New Roman"/>
          <w:sz w:val="24"/>
          <w:szCs w:val="24"/>
          <w:highlight w:val="none"/>
        </w:rPr>
      </w:pPr>
      <w:r>
        <w:rPr>
          <w:rFonts w:ascii="Calibri" w:hAnsi="Calibri" w:eastAsia="宋体" w:cs="Times New Roman"/>
          <w:sz w:val="24"/>
          <w:szCs w:val="24"/>
          <w:highlight w:val="none"/>
        </w:rPr>
        <w:br w:type="page" w:clear="all"/>
      </w:r>
      <w:bookmarkEnd w:id="447"/>
      <w:r/>
      <w:bookmarkEnd w:id="448"/>
      <w:r/>
      <w:r/>
    </w:p>
    <w:p>
      <w:pPr>
        <w:jc w:val="center"/>
        <w:rPr>
          <w:rFonts w:ascii="Times New Roman" w:hAnsi="Times New Roman" w:eastAsia="宋体" w:cs="Times New Roman"/>
          <w:b/>
          <w:bCs/>
          <w:sz w:val="28"/>
          <w:szCs w:val="28"/>
          <w:highlight w:val="none"/>
        </w:rPr>
        <w:outlineLvl w:val="1"/>
      </w:pPr>
      <w:r/>
      <w:bookmarkStart w:id="451" w:name="_Toc163508406"/>
      <w:r/>
      <w:bookmarkStart w:id="452" w:name="_Toc163508331"/>
      <w:r/>
      <w:bookmarkStart w:id="453" w:name="_Toc29542"/>
      <w:r/>
      <w:bookmarkStart w:id="454" w:name="_Toc13375"/>
      <w:r>
        <w:rPr>
          <w:rFonts w:hint="eastAsia" w:ascii="宋体" w:hAnsi="宋体" w:eastAsia="宋体" w:cs="Times New Roman"/>
          <w:b/>
          <w:bCs/>
          <w:sz w:val="32"/>
          <w:szCs w:val="32"/>
          <w:highlight w:val="none"/>
        </w:rPr>
        <w:t xml:space="preserve">附件</w:t>
      </w:r>
      <w:r>
        <w:rPr>
          <w:rFonts w:hint="eastAsia" w:ascii="宋体" w:hAnsi="宋体" w:eastAsia="宋体" w:cs="Times New Roman"/>
          <w:b/>
          <w:bCs/>
          <w:sz w:val="32"/>
          <w:szCs w:val="32"/>
          <w:highlight w:val="none"/>
          <w:lang w:val="en-US" w:eastAsia="zh-CN"/>
        </w:rPr>
        <w:t xml:space="preserve">9</w:t>
      </w:r>
      <w:r>
        <w:rPr>
          <w:rFonts w:ascii="宋体" w:hAnsi="宋体" w:eastAsia="宋体" w:cs="Times New Roman"/>
          <w:b/>
          <w:bCs/>
          <w:sz w:val="32"/>
          <w:szCs w:val="32"/>
          <w:highlight w:val="none"/>
        </w:rPr>
        <w:t xml:space="preserve"> </w:t>
      </w:r>
      <w:r>
        <w:rPr>
          <w:rFonts w:hint="eastAsia" w:ascii="宋体" w:hAnsi="宋体" w:eastAsia="宋体" w:cs="Times New Roman"/>
          <w:b/>
          <w:bCs/>
          <w:sz w:val="32"/>
          <w:szCs w:val="32"/>
          <w:highlight w:val="none"/>
          <w:lang w:eastAsia="zh-CN"/>
        </w:rPr>
        <w:t xml:space="preserve">服务</w:t>
      </w:r>
      <w:r>
        <w:rPr>
          <w:rFonts w:hint="eastAsia" w:ascii="宋体" w:hAnsi="宋体" w:eastAsia="宋体" w:cs="Times New Roman"/>
          <w:b/>
          <w:bCs/>
          <w:sz w:val="32"/>
          <w:szCs w:val="32"/>
          <w:highlight w:val="none"/>
        </w:rPr>
        <w:t xml:space="preserve">要求响应及偏离表</w:t>
      </w:r>
      <w:bookmarkEnd w:id="451"/>
      <w:r/>
      <w:bookmarkEnd w:id="452"/>
      <w:r/>
      <w:bookmarkEnd w:id="453"/>
      <w:r/>
      <w:bookmarkEnd w:id="454"/>
      <w:r/>
      <w:r/>
    </w:p>
    <w:p>
      <w:pPr>
        <w:ind w:firstLine="240"/>
        <w:spacing w:line="480" w:lineRule="exact"/>
        <w:rPr>
          <w:rFonts w:ascii="楷体_GB2312" w:hAnsi="宋体" w:eastAsia="楷体_GB2312" w:cs="宋体"/>
          <w:color w:val="000000"/>
          <w:sz w:val="24"/>
          <w:szCs w:val="24"/>
          <w:highlight w:val="none"/>
        </w:rPr>
      </w:pPr>
      <w:r>
        <w:rPr>
          <w:rFonts w:ascii="楷体_GB2312" w:hAnsi="宋体" w:eastAsia="楷体_GB2312" w:cs="宋体"/>
          <w:color w:val="000000"/>
          <w:sz w:val="24"/>
          <w:szCs w:val="24"/>
          <w:highlight w:val="none"/>
        </w:rPr>
      </w:r>
      <w:r/>
    </w:p>
    <w:tbl>
      <w:tblPr>
        <w:tblStyle w:val="862"/>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hint="eastAsia" w:ascii="宋体" w:hAnsi="宋体" w:eastAsia="宋体" w:cs="Times New Roman"/>
                <w:color w:val="000000"/>
                <w:sz w:val="24"/>
                <w:szCs w:val="24"/>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hint="eastAsia" w:ascii="宋体" w:hAnsi="宋体" w:eastAsia="宋体" w:cs="Times New Roman"/>
                <w:color w:val="000000"/>
                <w:sz w:val="24"/>
                <w:szCs w:val="24"/>
                <w:highlight w:val="none"/>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hint="eastAsia" w:ascii="宋体" w:hAnsi="宋体" w:eastAsia="宋体" w:cs="Times New Roman"/>
                <w:color w:val="000000"/>
                <w:sz w:val="24"/>
                <w:szCs w:val="24"/>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hint="eastAsia" w:ascii="宋体" w:hAnsi="宋体" w:eastAsia="宋体" w:cs="Times New Roman"/>
                <w:color w:val="000000"/>
                <w:sz w:val="24"/>
                <w:szCs w:val="24"/>
                <w:highlight w:val="none"/>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tc>
      </w:tr>
    </w:tbl>
    <w:p>
      <w:pPr>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p>
    <w:p>
      <w:pPr>
        <w:spacing w:line="460" w:lineRule="exact"/>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Times New Roman"/>
          <w:color w:val="000000"/>
          <w:sz w:val="24"/>
          <w:szCs w:val="24"/>
          <w:highlight w:val="none"/>
        </w:rPr>
        <w:t xml:space="preserve">投标人</w:t>
      </w:r>
      <w:r>
        <w:rPr>
          <w:rFonts w:hint="eastAsia" w:ascii="宋体" w:hAnsi="宋体" w:eastAsia="宋体" w:cs="宋体"/>
          <w:color w:val="000000"/>
          <w:sz w:val="24"/>
          <w:szCs w:val="24"/>
          <w:highlight w:val="none"/>
        </w:rPr>
        <w:t xml:space="preserve">应根据</w:t>
      </w:r>
      <w:r>
        <w:rPr>
          <w:rFonts w:hint="eastAsia" w:ascii="楷体_GB2312" w:hAnsi="宋体" w:eastAsia="楷体_GB2312" w:cs="宋体"/>
          <w:color w:val="000000"/>
          <w:sz w:val="24"/>
          <w:szCs w:val="24"/>
          <w:highlight w:val="none"/>
        </w:rPr>
        <w:t xml:space="preserve">“</w:t>
      </w:r>
      <w:r>
        <w:rPr>
          <w:rFonts w:hint="eastAsia" w:ascii="宋体" w:hAnsi="宋体" w:eastAsia="宋体" w:cs="宋体"/>
          <w:color w:val="000000"/>
          <w:sz w:val="24"/>
          <w:szCs w:val="24"/>
          <w:highlight w:val="none"/>
        </w:rPr>
        <w:t xml:space="preserve">采购需求</w:t>
      </w:r>
      <w:r>
        <w:rPr>
          <w:rFonts w:hint="eastAsia" w:ascii="楷体_GB2312" w:hAnsi="宋体" w:eastAsia="楷体_GB2312" w:cs="宋体"/>
          <w:color w:val="000000"/>
          <w:sz w:val="24"/>
          <w:szCs w:val="24"/>
          <w:highlight w:val="none"/>
        </w:rPr>
        <w:t xml:space="preserve">”</w:t>
      </w:r>
      <w:r>
        <w:rPr>
          <w:rFonts w:hint="eastAsia" w:ascii="宋体" w:hAnsi="宋体" w:eastAsia="宋体" w:cs="宋体"/>
          <w:color w:val="000000"/>
          <w:sz w:val="24"/>
          <w:szCs w:val="24"/>
          <w:highlight w:val="none"/>
        </w:rPr>
        <w:t xml:space="preserve">中的</w:t>
      </w:r>
      <w:r>
        <w:rPr>
          <w:rFonts w:hint="eastAsia" w:ascii="楷体_GB2312" w:hAnsi="宋体" w:eastAsia="楷体_GB2312" w:cs="宋体"/>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项目服务</w:t>
      </w:r>
      <w:r>
        <w:rPr>
          <w:rFonts w:hint="eastAsia" w:ascii="宋体" w:hAnsi="宋体" w:eastAsia="宋体" w:cs="宋体"/>
          <w:b/>
          <w:bCs/>
          <w:color w:val="000000"/>
          <w:sz w:val="24"/>
          <w:szCs w:val="24"/>
          <w:highlight w:val="none"/>
        </w:rPr>
        <w:t xml:space="preserve">要求</w:t>
      </w:r>
      <w:r>
        <w:rPr>
          <w:rFonts w:hint="eastAsia" w:ascii="楷体_GB2312" w:hAnsi="宋体" w:eastAsia="楷体_GB2312" w:cs="宋体"/>
          <w:color w:val="000000"/>
          <w:sz w:val="24"/>
          <w:szCs w:val="24"/>
          <w:highlight w:val="none"/>
        </w:rPr>
        <w:t xml:space="preserve">”</w:t>
      </w:r>
      <w:r>
        <w:rPr>
          <w:rFonts w:hint="eastAsia" w:ascii="宋体" w:hAnsi="宋体" w:eastAsia="宋体" w:cs="宋体"/>
          <w:color w:val="000000"/>
          <w:sz w:val="24"/>
          <w:szCs w:val="24"/>
          <w:highlight w:val="none"/>
        </w:rPr>
        <w:t xml:space="preserve">对照所能提供的承诺进行逐项评议。</w:t>
      </w:r>
      <w:r/>
    </w:p>
    <w:p>
      <w:pPr>
        <w:jc w:val="left"/>
        <w:spacing w:line="44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若完全响应，在</w:t>
      </w:r>
      <w:r>
        <w:rPr>
          <w:rFonts w:hint="eastAsia" w:ascii="楷体_GB2312" w:hAnsi="宋体" w:eastAsia="楷体_GB2312" w:cs="宋体"/>
          <w:color w:val="000000"/>
          <w:sz w:val="24"/>
          <w:szCs w:val="24"/>
          <w:highlight w:val="none"/>
        </w:rPr>
        <w:t xml:space="preserve">“</w:t>
      </w:r>
      <w:r>
        <w:rPr>
          <w:rFonts w:hint="eastAsia" w:ascii="宋体" w:hAnsi="宋体" w:eastAsia="宋体" w:cs="宋体"/>
          <w:color w:val="000000"/>
          <w:sz w:val="24"/>
          <w:szCs w:val="24"/>
          <w:highlight w:val="none"/>
        </w:rPr>
        <w:t xml:space="preserve">是否响应</w:t>
      </w:r>
      <w:r>
        <w:rPr>
          <w:rFonts w:hint="eastAsia" w:ascii="楷体_GB2312" w:hAnsi="宋体" w:eastAsia="楷体_GB2312" w:cs="宋体"/>
          <w:color w:val="000000"/>
          <w:sz w:val="24"/>
          <w:szCs w:val="24"/>
          <w:highlight w:val="none"/>
        </w:rPr>
        <w:t xml:space="preserve">”</w:t>
      </w:r>
      <w:r>
        <w:rPr>
          <w:rFonts w:hint="eastAsia" w:ascii="宋体" w:hAnsi="宋体" w:eastAsia="宋体" w:cs="宋体"/>
          <w:color w:val="000000"/>
          <w:sz w:val="24"/>
          <w:szCs w:val="24"/>
          <w:highlight w:val="none"/>
        </w:rPr>
        <w:t xml:space="preserve">栏中填写 </w:t>
      </w:r>
      <w:r>
        <w:rPr>
          <w:rFonts w:hint="eastAsia" w:ascii="楷体_GB2312" w:hAnsi="宋体" w:eastAsia="楷体_GB2312" w:cs="宋体"/>
          <w:color w:val="000000"/>
          <w:sz w:val="24"/>
          <w:szCs w:val="24"/>
          <w:highlight w:val="none"/>
        </w:rPr>
        <w:t xml:space="preserve">“</w:t>
      </w:r>
      <w:r>
        <w:rPr>
          <w:rFonts w:hint="eastAsia" w:ascii="宋体" w:hAnsi="宋体" w:eastAsia="宋体" w:cs="宋体"/>
          <w:color w:val="000000"/>
          <w:sz w:val="24"/>
          <w:szCs w:val="24"/>
          <w:highlight w:val="none"/>
        </w:rPr>
        <w:t xml:space="preserve">是</w:t>
      </w:r>
      <w:r>
        <w:rPr>
          <w:rFonts w:hint="eastAsia" w:ascii="楷体_GB2312" w:hAnsi="宋体" w:eastAsia="楷体_GB2312" w:cs="宋体"/>
          <w:color w:val="000000"/>
          <w:sz w:val="24"/>
          <w:szCs w:val="24"/>
          <w:highlight w:val="none"/>
        </w:rPr>
        <w:t xml:space="preserve">”</w:t>
      </w:r>
      <w:r>
        <w:rPr>
          <w:rFonts w:hint="eastAsia" w:ascii="宋体" w:hAnsi="宋体" w:eastAsia="宋体" w:cs="宋体"/>
          <w:color w:val="000000"/>
          <w:sz w:val="24"/>
          <w:szCs w:val="24"/>
          <w:highlight w:val="none"/>
        </w:rPr>
        <w:t xml:space="preserve">；若有偏离在</w:t>
      </w:r>
      <w:r>
        <w:rPr>
          <w:rFonts w:hint="eastAsia" w:ascii="楷体_GB2312" w:hAnsi="宋体" w:eastAsia="楷体_GB2312" w:cs="宋体"/>
          <w:color w:val="000000"/>
          <w:sz w:val="24"/>
          <w:szCs w:val="24"/>
          <w:highlight w:val="none"/>
        </w:rPr>
        <w:t xml:space="preserve">“</w:t>
      </w:r>
      <w:r>
        <w:rPr>
          <w:rFonts w:hint="eastAsia" w:ascii="宋体" w:hAnsi="宋体" w:eastAsia="宋体" w:cs="宋体"/>
          <w:color w:val="000000"/>
          <w:sz w:val="24"/>
          <w:szCs w:val="24"/>
          <w:highlight w:val="none"/>
        </w:rPr>
        <w:t xml:space="preserve">是否响应</w:t>
      </w:r>
      <w:r>
        <w:rPr>
          <w:rFonts w:hint="eastAsia" w:ascii="楷体_GB2312" w:hAnsi="宋体" w:eastAsia="楷体_GB2312" w:cs="宋体"/>
          <w:color w:val="000000"/>
          <w:sz w:val="24"/>
          <w:szCs w:val="24"/>
          <w:highlight w:val="none"/>
        </w:rPr>
        <w:t xml:space="preserve">”</w:t>
      </w:r>
      <w:r>
        <w:rPr>
          <w:rFonts w:hint="eastAsia" w:ascii="宋体" w:hAnsi="宋体" w:eastAsia="宋体" w:cs="宋体"/>
          <w:color w:val="000000"/>
          <w:sz w:val="24"/>
          <w:szCs w:val="24"/>
          <w:highlight w:val="none"/>
        </w:rPr>
        <w:t xml:space="preserve">栏中填写 </w:t>
      </w:r>
      <w:r>
        <w:rPr>
          <w:rFonts w:hint="eastAsia" w:ascii="楷体_GB2312" w:hAnsi="宋体" w:eastAsia="楷体_GB2312" w:cs="宋体"/>
          <w:color w:val="000000"/>
          <w:sz w:val="24"/>
          <w:szCs w:val="24"/>
          <w:highlight w:val="none"/>
        </w:rPr>
        <w:t xml:space="preserve">“</w:t>
      </w:r>
      <w:r>
        <w:rPr>
          <w:rFonts w:hint="eastAsia" w:ascii="宋体" w:hAnsi="宋体" w:eastAsia="宋体" w:cs="宋体"/>
          <w:color w:val="000000"/>
          <w:sz w:val="24"/>
          <w:szCs w:val="24"/>
          <w:highlight w:val="none"/>
        </w:rPr>
        <w:t xml:space="preserve">否</w:t>
      </w:r>
      <w:r>
        <w:rPr>
          <w:rFonts w:hint="eastAsia" w:ascii="楷体_GB2312" w:hAnsi="宋体" w:eastAsia="楷体_GB2312" w:cs="宋体"/>
          <w:color w:val="000000"/>
          <w:sz w:val="24"/>
          <w:szCs w:val="24"/>
          <w:highlight w:val="none"/>
        </w:rPr>
        <w:t xml:space="preserve">”</w:t>
      </w:r>
      <w:r>
        <w:rPr>
          <w:rFonts w:hint="eastAsia" w:ascii="宋体" w:hAnsi="宋体" w:eastAsia="宋体" w:cs="宋体"/>
          <w:color w:val="000000"/>
          <w:sz w:val="24"/>
          <w:szCs w:val="24"/>
          <w:highlight w:val="none"/>
        </w:rPr>
        <w:t xml:space="preserve">并在</w:t>
      </w:r>
      <w:r>
        <w:rPr>
          <w:rFonts w:hint="eastAsia" w:ascii="楷体_GB2312" w:hAnsi="宋体" w:eastAsia="楷体_GB2312" w:cs="宋体"/>
          <w:color w:val="000000"/>
          <w:sz w:val="24"/>
          <w:szCs w:val="24"/>
          <w:highlight w:val="none"/>
        </w:rPr>
        <w:t xml:space="preserve">“</w:t>
      </w:r>
      <w:r>
        <w:rPr>
          <w:rFonts w:hint="eastAsia" w:ascii="宋体" w:hAnsi="宋体" w:eastAsia="宋体" w:cs="宋体"/>
          <w:color w:val="000000"/>
          <w:sz w:val="24"/>
          <w:szCs w:val="24"/>
          <w:highlight w:val="none"/>
        </w:rPr>
        <w:t xml:space="preserve">偏离内容及原因</w:t>
      </w:r>
      <w:r>
        <w:rPr>
          <w:rFonts w:hint="eastAsia" w:ascii="楷体_GB2312" w:hAnsi="宋体" w:eastAsia="楷体_GB2312" w:cs="宋体"/>
          <w:color w:val="000000"/>
          <w:sz w:val="24"/>
          <w:szCs w:val="24"/>
          <w:highlight w:val="none"/>
        </w:rPr>
        <w:t xml:space="preserve">”</w:t>
      </w:r>
      <w:r>
        <w:rPr>
          <w:rFonts w:hint="eastAsia" w:ascii="宋体" w:hAnsi="宋体" w:eastAsia="宋体" w:cs="宋体"/>
          <w:color w:val="000000"/>
          <w:sz w:val="24"/>
          <w:szCs w:val="24"/>
          <w:highlight w:val="none"/>
        </w:rPr>
        <w:t xml:space="preserve">栏中作出说明；因未标明或表述含糊导致的评审风险将由</w:t>
      </w:r>
      <w:r>
        <w:rPr>
          <w:rFonts w:hint="eastAsia" w:ascii="宋体" w:hAnsi="宋体" w:eastAsia="宋体" w:cs="Times New Roman"/>
          <w:color w:val="000000"/>
          <w:sz w:val="24"/>
          <w:szCs w:val="24"/>
          <w:highlight w:val="none"/>
        </w:rPr>
        <w:t xml:space="preserve">投标人</w:t>
      </w:r>
      <w:r>
        <w:rPr>
          <w:rFonts w:hint="eastAsia" w:ascii="宋体" w:hAnsi="宋体" w:eastAsia="宋体" w:cs="宋体"/>
          <w:color w:val="000000"/>
          <w:sz w:val="24"/>
          <w:szCs w:val="24"/>
          <w:highlight w:val="none"/>
        </w:rPr>
        <w:t xml:space="preserve">承担。</w:t>
      </w:r>
      <w:r/>
    </w:p>
    <w:p>
      <w:pPr>
        <w:jc w:val="left"/>
        <w:spacing w:line="440" w:lineRule="exact"/>
        <w:rPr>
          <w:rFonts w:ascii="Times New Roman" w:hAnsi="Times New Roman" w:eastAsia="宋体" w:cs="Times New Roman"/>
          <w:bCs/>
          <w:sz w:val="24"/>
          <w:szCs w:val="24"/>
          <w:highlight w:val="none"/>
        </w:rPr>
      </w:pPr>
      <w:r>
        <w:rPr>
          <w:rFonts w:hint="eastAsia" w:ascii="宋体" w:hAnsi="宋体" w:eastAsia="宋体" w:cs="宋体"/>
          <w:color w:val="000000"/>
          <w:sz w:val="24"/>
          <w:szCs w:val="24"/>
          <w:highlight w:val="none"/>
        </w:rPr>
        <w:t xml:space="preserve">3.表格不够可另接。</w:t>
      </w:r>
      <w:r/>
    </w:p>
    <w:p>
      <w:pPr>
        <w:jc w:val="left"/>
        <w:widowControl/>
        <w:rPr>
          <w:rFonts w:ascii="宋体" w:hAnsi="宋体" w:eastAsia="宋体" w:cs="Times New Roman"/>
          <w:b/>
          <w:bCs/>
          <w:sz w:val="32"/>
          <w:szCs w:val="32"/>
          <w:highlight w:val="none"/>
        </w:rPr>
      </w:pPr>
      <w:r/>
      <w:bookmarkStart w:id="455" w:name="_Toc163508407"/>
      <w:r/>
      <w:bookmarkStart w:id="456" w:name="_Toc163508332"/>
      <w:r/>
      <w:r/>
    </w:p>
    <w:p>
      <w:pPr>
        <w:jc w:val="left"/>
        <w:widowControl/>
        <w:rPr>
          <w:rFonts w:ascii="宋体" w:hAnsi="宋体" w:eastAsia="宋体" w:cs="Times New Roman"/>
          <w:b/>
          <w:bCs/>
          <w:sz w:val="32"/>
          <w:szCs w:val="32"/>
          <w:highlight w:val="none"/>
        </w:rPr>
      </w:pPr>
      <w:r>
        <w:rPr>
          <w:rFonts w:ascii="宋体" w:hAnsi="宋体" w:eastAsia="宋体" w:cs="Times New Roman"/>
          <w:b/>
          <w:bCs/>
          <w:sz w:val="32"/>
          <w:szCs w:val="32"/>
          <w:highlight w:val="none"/>
        </w:rPr>
      </w:r>
      <w:r/>
    </w:p>
    <w:p>
      <w:pPr>
        <w:jc w:val="left"/>
        <w:widowControl/>
        <w:rPr>
          <w:rFonts w:ascii="宋体" w:hAnsi="宋体" w:eastAsia="宋体" w:cs="Times New Roman"/>
          <w:b/>
          <w:bCs/>
          <w:sz w:val="32"/>
          <w:szCs w:val="32"/>
          <w:highlight w:val="none"/>
        </w:rPr>
      </w:pPr>
      <w:r>
        <w:rPr>
          <w:rFonts w:ascii="宋体" w:hAnsi="宋体" w:eastAsia="宋体" w:cs="Times New Roman"/>
          <w:b/>
          <w:bCs/>
          <w:sz w:val="32"/>
          <w:szCs w:val="32"/>
          <w:highlight w:val="none"/>
        </w:rPr>
        <w:br w:type="page" w:clear="all"/>
      </w:r>
      <w:r/>
    </w:p>
    <w:p>
      <w:pPr>
        <w:jc w:val="center"/>
        <w:rPr>
          <w:rFonts w:ascii="Times New Roman" w:hAnsi="Times New Roman" w:eastAsia="宋体" w:cs="Times New Roman"/>
          <w:b/>
          <w:bCs/>
          <w:sz w:val="28"/>
          <w:szCs w:val="28"/>
          <w:highlight w:val="none"/>
        </w:rPr>
        <w:outlineLvl w:val="1"/>
      </w:pPr>
      <w:r/>
      <w:bookmarkStart w:id="457" w:name="_Toc19791"/>
      <w:r/>
      <w:bookmarkStart w:id="458" w:name="_Toc14830"/>
      <w:r>
        <w:rPr>
          <w:rFonts w:hint="eastAsia" w:ascii="宋体" w:hAnsi="宋体" w:eastAsia="宋体" w:cs="Times New Roman"/>
          <w:b/>
          <w:bCs/>
          <w:sz w:val="32"/>
          <w:szCs w:val="32"/>
          <w:highlight w:val="none"/>
        </w:rPr>
        <w:t xml:space="preserve">附件</w:t>
      </w:r>
      <w:r>
        <w:rPr>
          <w:rFonts w:hint="eastAsia" w:ascii="宋体" w:hAnsi="宋体" w:eastAsia="宋体" w:cs="Times New Roman"/>
          <w:b/>
          <w:bCs/>
          <w:sz w:val="32"/>
          <w:szCs w:val="32"/>
          <w:highlight w:val="none"/>
          <w:lang w:val="en-US" w:eastAsia="zh-CN"/>
        </w:rPr>
        <w:t xml:space="preserve">10</w:t>
      </w:r>
      <w:r>
        <w:rPr>
          <w:rFonts w:ascii="宋体" w:hAnsi="宋体" w:eastAsia="宋体" w:cs="Times New Roman"/>
          <w:b/>
          <w:bCs/>
          <w:sz w:val="32"/>
          <w:szCs w:val="32"/>
          <w:highlight w:val="none"/>
        </w:rPr>
        <w:t xml:space="preserve"> </w:t>
      </w:r>
      <w:r>
        <w:rPr>
          <w:rFonts w:hint="eastAsia" w:ascii="宋体" w:hAnsi="宋体" w:eastAsia="宋体" w:cs="Times New Roman"/>
          <w:b/>
          <w:bCs/>
          <w:sz w:val="32"/>
          <w:szCs w:val="32"/>
          <w:highlight w:val="none"/>
        </w:rPr>
        <w:t xml:space="preserve">商务要求响应及偏离表</w:t>
      </w:r>
      <w:bookmarkEnd w:id="455"/>
      <w:r/>
      <w:bookmarkEnd w:id="456"/>
      <w:r/>
      <w:bookmarkEnd w:id="457"/>
      <w:r/>
      <w:bookmarkEnd w:id="458"/>
      <w:r/>
      <w:r/>
    </w:p>
    <w:tbl>
      <w:tblPr>
        <w:tblStyle w:val="862"/>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highlight w:val="none"/>
              </w:rPr>
            </w:pPr>
            <w:r>
              <w:rPr>
                <w:rFonts w:ascii="Calibri" w:hAnsi="Calibri" w:eastAsia="宋体" w:cs="Times New Roman"/>
                <w:sz w:val="24"/>
                <w:szCs w:val="24"/>
                <w:highlight w:val="none"/>
              </w:rPr>
              <w:t xml:space="preserve">合同条款</w:t>
            </w:r>
            <w:r/>
          </w:p>
        </w:tc>
        <w:tc>
          <w:tcPr>
            <w:tcW w:w="2310" w:type="dxa"/>
            <w:vAlign w:val="center"/>
            <w:textDirection w:val="lrTb"/>
            <w:noWrap w:val="false"/>
          </w:tcPr>
          <w:p>
            <w:pPr>
              <w:jc w:val="center"/>
              <w:rPr>
                <w:rFonts w:ascii="Calibri" w:hAnsi="Calibri" w:eastAsia="宋体" w:cs="Times New Roman"/>
                <w:sz w:val="24"/>
                <w:szCs w:val="24"/>
                <w:highlight w:val="none"/>
              </w:rPr>
            </w:pPr>
            <w:r>
              <w:rPr>
                <w:rFonts w:ascii="Calibri" w:hAnsi="Calibri" w:eastAsia="宋体" w:cs="Times New Roman"/>
                <w:sz w:val="24"/>
                <w:szCs w:val="24"/>
                <w:highlight w:val="none"/>
              </w:rPr>
              <w:t xml:space="preserve">有无偏离</w:t>
            </w:r>
            <w:r/>
          </w:p>
        </w:tc>
        <w:tc>
          <w:tcPr>
            <w:tcW w:w="3232" w:type="dxa"/>
            <w:vAlign w:val="center"/>
            <w:textDirection w:val="lrTb"/>
            <w:noWrap w:val="false"/>
          </w:tcPr>
          <w:p>
            <w:pPr>
              <w:jc w:val="center"/>
              <w:rPr>
                <w:rFonts w:ascii="Calibri" w:hAnsi="Calibri" w:eastAsia="宋体" w:cs="Times New Roman"/>
                <w:sz w:val="24"/>
                <w:szCs w:val="24"/>
                <w:highlight w:val="none"/>
              </w:rPr>
            </w:pPr>
            <w:r>
              <w:rPr>
                <w:rFonts w:ascii="Calibri" w:hAnsi="Calibri" w:eastAsia="宋体" w:cs="Times New Roman"/>
                <w:sz w:val="24"/>
                <w:szCs w:val="24"/>
                <w:highlight w:val="none"/>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231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3232"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r>
      <w:tr>
        <w:trPr>
          <w:jc w:val="center"/>
          <w:trHeight w:val="441"/>
        </w:trPr>
        <w:tc>
          <w:tcPr>
            <w:tcW w:w="378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231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3232"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r>
      <w:tr>
        <w:trPr>
          <w:jc w:val="center"/>
          <w:trHeight w:val="441"/>
        </w:trPr>
        <w:tc>
          <w:tcPr>
            <w:tcW w:w="378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231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3232"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r>
      <w:tr>
        <w:trPr>
          <w:jc w:val="center"/>
          <w:trHeight w:val="441"/>
        </w:trPr>
        <w:tc>
          <w:tcPr>
            <w:tcW w:w="378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231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3232"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r>
      <w:tr>
        <w:trPr>
          <w:jc w:val="center"/>
          <w:trHeight w:val="441"/>
        </w:trPr>
        <w:tc>
          <w:tcPr>
            <w:tcW w:w="378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231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3232"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r>
      <w:tr>
        <w:trPr>
          <w:jc w:val="center"/>
          <w:trHeight w:val="441"/>
        </w:trPr>
        <w:tc>
          <w:tcPr>
            <w:tcW w:w="378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231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3232"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r>
      <w:tr>
        <w:trPr>
          <w:jc w:val="center"/>
          <w:trHeight w:val="441"/>
        </w:trPr>
        <w:tc>
          <w:tcPr>
            <w:tcW w:w="378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231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3232"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r>
      <w:tr>
        <w:trPr>
          <w:jc w:val="center"/>
          <w:trHeight w:val="441"/>
        </w:trPr>
        <w:tc>
          <w:tcPr>
            <w:tcW w:w="378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231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3232"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r>
      <w:tr>
        <w:trPr>
          <w:jc w:val="center"/>
          <w:trHeight w:val="441"/>
        </w:trPr>
        <w:tc>
          <w:tcPr>
            <w:tcW w:w="378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231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3232"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r>
      <w:tr>
        <w:trPr>
          <w:jc w:val="center"/>
          <w:trHeight w:val="441"/>
        </w:trPr>
        <w:tc>
          <w:tcPr>
            <w:tcW w:w="378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231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3232"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r>
      <w:tr>
        <w:trPr>
          <w:jc w:val="center"/>
          <w:trHeight w:val="441"/>
        </w:trPr>
        <w:tc>
          <w:tcPr>
            <w:tcW w:w="378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231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3232"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r>
      <w:tr>
        <w:trPr>
          <w:jc w:val="center"/>
          <w:trHeight w:val="441"/>
        </w:trPr>
        <w:tc>
          <w:tcPr>
            <w:tcW w:w="378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231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3232"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r>
      <w:tr>
        <w:trPr>
          <w:jc w:val="center"/>
          <w:trHeight w:val="441"/>
        </w:trPr>
        <w:tc>
          <w:tcPr>
            <w:tcW w:w="378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231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3232"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r>
      <w:tr>
        <w:trPr>
          <w:jc w:val="center"/>
          <w:trHeight w:val="441"/>
        </w:trPr>
        <w:tc>
          <w:tcPr>
            <w:tcW w:w="378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231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3232"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r>
      <w:tr>
        <w:trPr>
          <w:jc w:val="center"/>
          <w:trHeight w:val="441"/>
        </w:trPr>
        <w:tc>
          <w:tcPr>
            <w:tcW w:w="378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2310"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c>
          <w:tcPr>
            <w:tcW w:w="3232" w:type="dxa"/>
            <w:vAlign w:val="center"/>
            <w:textDirection w:val="lrTb"/>
            <w:noWrap w:val="false"/>
          </w:tcPr>
          <w:p>
            <w:pPr>
              <w:rPr>
                <w:rFonts w:ascii="Calibri" w:hAnsi="Calibri" w:eastAsia="宋体" w:cs="Times New Roman"/>
                <w:sz w:val="24"/>
                <w:szCs w:val="24"/>
                <w:highlight w:val="none"/>
              </w:rPr>
            </w:pPr>
            <w:r>
              <w:rPr>
                <w:rFonts w:ascii="Calibri" w:hAnsi="Calibri" w:eastAsia="宋体" w:cs="Times New Roman"/>
                <w:sz w:val="24"/>
                <w:szCs w:val="24"/>
                <w:highlight w:val="none"/>
              </w:rPr>
            </w:r>
            <w:r/>
          </w:p>
        </w:tc>
      </w:tr>
    </w:tbl>
    <w:p>
      <w:pPr>
        <w:spacing w:line="440" w:lineRule="exact"/>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注：</w:t>
      </w:r>
      <w:r/>
    </w:p>
    <w:p>
      <w:pPr>
        <w:spacing w:line="440" w:lineRule="exact"/>
        <w:rPr>
          <w:rFonts w:ascii="Calibri" w:hAnsi="Calibri" w:eastAsia="宋体" w:cs="Times New Roman"/>
          <w:sz w:val="24"/>
          <w:szCs w:val="24"/>
          <w:highlight w:val="none"/>
        </w:rPr>
      </w:pPr>
      <w:r>
        <w:rPr>
          <w:rFonts w:ascii="Calibri" w:hAnsi="Calibri" w:eastAsia="宋体" w:cs="Times New Roman"/>
          <w:sz w:val="24"/>
          <w:szCs w:val="24"/>
          <w:highlight w:val="none"/>
        </w:rPr>
        <w:t xml:space="preserve">1</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投标人应</w:t>
      </w:r>
      <w:r>
        <w:rPr>
          <w:rFonts w:hint="eastAsia" w:ascii="Calibri" w:hAnsi="Calibri" w:eastAsia="宋体" w:cs="Times New Roman"/>
          <w:sz w:val="24"/>
          <w:szCs w:val="24"/>
          <w:highlight w:val="none"/>
        </w:rPr>
        <w:t xml:space="preserve">根据“第三章 合同文本”条款</w:t>
      </w:r>
      <w:r>
        <w:rPr>
          <w:rFonts w:ascii="Calibri" w:hAnsi="Calibri" w:eastAsia="宋体" w:cs="Times New Roman"/>
          <w:sz w:val="24"/>
          <w:szCs w:val="24"/>
          <w:highlight w:val="none"/>
        </w:rPr>
        <w:t xml:space="preserve">据实、详细填写上述表格，因表述含糊导致的评标风险将由投标人承担。</w:t>
      </w:r>
      <w:r/>
    </w:p>
    <w:p>
      <w:pPr>
        <w:spacing w:line="440" w:lineRule="exact"/>
        <w:rPr>
          <w:rFonts w:ascii="Calibri" w:hAnsi="Calibri" w:eastAsia="宋体" w:cs="Times New Roman"/>
          <w:sz w:val="24"/>
          <w:szCs w:val="24"/>
          <w:highlight w:val="none"/>
        </w:rPr>
      </w:pPr>
      <w:r>
        <w:rPr>
          <w:rFonts w:ascii="Calibri" w:hAnsi="Calibri" w:eastAsia="宋体" w:cs="Times New Roman"/>
          <w:sz w:val="24"/>
          <w:szCs w:val="24"/>
          <w:highlight w:val="none"/>
        </w:rPr>
        <w:t xml:space="preserve">2</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若无偏离，在</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有无偏离</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栏中填写</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无</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；若有偏离在</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有无偏离</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栏中填写</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有</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并在</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偏离内容及原因</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栏中作出说明。</w:t>
      </w:r>
      <w:r/>
    </w:p>
    <w:p>
      <w:pPr>
        <w:jc w:val="left"/>
        <w:widowControl/>
        <w:rPr>
          <w:rFonts w:ascii="Calibri" w:hAnsi="Calibri" w:eastAsia="宋体" w:cs="Times New Roman"/>
          <w:sz w:val="24"/>
          <w:szCs w:val="24"/>
          <w:highlight w:val="none"/>
        </w:rPr>
      </w:pPr>
      <w:r>
        <w:rPr>
          <w:rFonts w:ascii="Calibri" w:hAnsi="Calibri" w:eastAsia="宋体" w:cs="Times New Roman"/>
          <w:sz w:val="24"/>
          <w:szCs w:val="24"/>
          <w:highlight w:val="none"/>
        </w:rPr>
        <w:br w:type="page" w:clear="all"/>
      </w:r>
      <w:r/>
    </w:p>
    <w:p>
      <w:pPr>
        <w:ind w:firstLine="964"/>
        <w:jc w:val="center"/>
        <w:rPr>
          <w:rFonts w:ascii="宋体" w:hAnsi="宋体" w:eastAsia="宋体" w:cs="Times New Roman"/>
          <w:b/>
          <w:sz w:val="24"/>
          <w:szCs w:val="24"/>
          <w:highlight w:val="none"/>
        </w:rPr>
        <w:outlineLvl w:val="1"/>
      </w:pPr>
      <w:r/>
      <w:bookmarkStart w:id="459" w:name="_Toc354834784"/>
      <w:r/>
      <w:bookmarkStart w:id="460" w:name="_Toc166007496"/>
      <w:r/>
      <w:bookmarkStart w:id="461" w:name="_Toc15100"/>
      <w:r/>
      <w:bookmarkStart w:id="462" w:name="_Toc146524609"/>
      <w:r/>
      <w:bookmarkStart w:id="463" w:name="_Toc522610225"/>
      <w:r/>
      <w:bookmarkStart w:id="464" w:name="_Toc43821328"/>
      <w:r/>
      <w:bookmarkStart w:id="465" w:name="_Toc387400419"/>
      <w:r/>
      <w:bookmarkStart w:id="466" w:name="_Toc1327"/>
      <w:r>
        <w:rPr>
          <w:rFonts w:hint="eastAsia" w:ascii="宋体" w:hAnsi="宋体" w:eastAsia="宋体" w:cs="Times New Roman"/>
          <w:b/>
          <w:bCs/>
          <w:sz w:val="32"/>
          <w:szCs w:val="32"/>
          <w:highlight w:val="none"/>
        </w:rPr>
        <w:t xml:space="preserve">附件</w:t>
      </w:r>
      <w:r>
        <w:rPr>
          <w:rFonts w:hint="eastAsia" w:ascii="宋体" w:hAnsi="宋体" w:eastAsia="宋体" w:cs="Times New Roman"/>
          <w:b/>
          <w:bCs/>
          <w:sz w:val="32"/>
          <w:szCs w:val="32"/>
          <w:highlight w:val="none"/>
          <w:lang w:val="en-US" w:eastAsia="zh-CN"/>
        </w:rPr>
        <w:t xml:space="preserve">11</w:t>
      </w:r>
      <w:r>
        <w:rPr>
          <w:rFonts w:ascii="宋体" w:hAnsi="宋体" w:eastAsia="宋体" w:cs="Times New Roman"/>
          <w:b/>
          <w:bCs/>
          <w:sz w:val="32"/>
          <w:szCs w:val="32"/>
          <w:highlight w:val="none"/>
        </w:rPr>
        <w:t xml:space="preserve"> </w:t>
      </w:r>
      <w:r>
        <w:rPr>
          <w:rFonts w:hint="eastAsia" w:ascii="宋体" w:hAnsi="宋体" w:eastAsia="宋体" w:cs="Times New Roman"/>
          <w:b/>
          <w:bCs/>
          <w:sz w:val="32"/>
          <w:szCs w:val="32"/>
          <w:highlight w:val="none"/>
        </w:rPr>
        <w:t xml:space="preserve">业绩一览表</w:t>
      </w:r>
      <w:bookmarkEnd w:id="459"/>
      <w:r/>
      <w:bookmarkEnd w:id="460"/>
      <w:r/>
      <w:bookmarkEnd w:id="461"/>
      <w:r/>
      <w:bookmarkEnd w:id="462"/>
      <w:r/>
      <w:bookmarkEnd w:id="463"/>
      <w:r/>
      <w:bookmarkEnd w:id="464"/>
      <w:r/>
      <w:bookmarkEnd w:id="465"/>
      <w:r/>
      <w:bookmarkEnd w:id="466"/>
      <w:r/>
      <w:r/>
    </w:p>
    <w:tbl>
      <w:tblPr>
        <w:tblStyle w:val="862"/>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bl>
    <w:p>
      <w:pPr>
        <w:ind w:right="-27"/>
        <w:spacing w:line="400" w:lineRule="exact"/>
        <w:tabs>
          <w:tab w:val="left" w:pos="0" w:leader="none"/>
        </w:tabs>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注：</w:t>
      </w:r>
      <w:r/>
    </w:p>
    <w:p>
      <w:pPr>
        <w:ind w:right="-27"/>
        <w:spacing w:line="400" w:lineRule="exact"/>
        <w:tabs>
          <w:tab w:val="left" w:pos="0"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供应商根据</w:t>
      </w:r>
      <w:r>
        <w:rPr>
          <w:rFonts w:ascii="Times New Roman" w:hAnsi="Times New Roman" w:eastAsia="宋体" w:cs="Times New Roman"/>
          <w:sz w:val="24"/>
          <w:szCs w:val="24"/>
          <w:highlight w:val="none"/>
        </w:rPr>
        <w:t xml:space="preserve"> </w:t>
      </w:r>
      <w:r>
        <w:rPr>
          <w:rFonts w:hint="eastAsia" w:ascii="Times New Roman" w:hAnsi="Times New Roman" w:eastAsia="宋体" w:cs="Times New Roman"/>
          <w:sz w:val="24"/>
          <w:szCs w:val="24"/>
          <w:highlight w:val="none"/>
        </w:rPr>
        <w:t xml:space="preserve">“第五章</w:t>
      </w:r>
      <w:r>
        <w:rPr>
          <w:rFonts w:ascii="Times New Roman" w:hAnsi="Times New Roman" w:eastAsia="宋体" w:cs="Times New Roman"/>
          <w:sz w:val="24"/>
          <w:szCs w:val="24"/>
          <w:highlight w:val="none"/>
        </w:rPr>
        <w:t xml:space="preserve">  </w:t>
      </w:r>
      <w:r>
        <w:rPr>
          <w:rFonts w:hint="eastAsia" w:ascii="Times New Roman" w:hAnsi="Times New Roman" w:eastAsia="宋体" w:cs="Times New Roman"/>
          <w:sz w:val="24"/>
          <w:szCs w:val="24"/>
          <w:highlight w:val="none"/>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2</w:t>
      </w:r>
      <w:r>
        <w:rPr>
          <w:rFonts w:hint="eastAsia" w:ascii="Times New Roman" w:hAnsi="Times New Roman" w:eastAsia="宋体" w:cs="Times New Roman"/>
          <w:sz w:val="24"/>
          <w:szCs w:val="20"/>
          <w:highlight w:val="none"/>
        </w:rPr>
        <w:t xml:space="preserve">.如有需要说明的事项，请在备注中列明。</w:t>
      </w:r>
      <w:r/>
    </w:p>
    <w:p>
      <w:pPr>
        <w:jc w:val="left"/>
        <w:widowControl/>
        <w:rPr>
          <w:highlight w:val="none"/>
        </w:rPr>
      </w:pPr>
      <w:r/>
      <w:bookmarkStart w:id="467" w:name="_Hlt26955054"/>
      <w:r/>
      <w:bookmarkEnd w:id="467"/>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1"/>
        <w:rFonts w:ascii="宋体" w:hAnsi="宋体"/>
        <w:sz w:val="24"/>
        <w:szCs w:val="24"/>
      </w:rPr>
      <w:framePr w:wrap="around" w:vAnchor="text" w:hAnchor="page" w:x="5693" w:y="6"/>
    </w:pPr>
    <w:r>
      <w:rPr>
        <w:rFonts w:ascii="宋体" w:hAnsi="宋体"/>
        <w:sz w:val="24"/>
        <w:szCs w:val="24"/>
      </w:rPr>
      <w:fldChar w:fldCharType="begin"/>
    </w:r>
    <w:r>
      <w:rPr>
        <w:rStyle w:val="911"/>
        <w:rFonts w:ascii="宋体" w:hAnsi="宋体"/>
        <w:sz w:val="24"/>
        <w:szCs w:val="24"/>
      </w:rPr>
      <w:instrText xml:space="preserve">PAGE  </w:instrText>
    </w:r>
    <w:r>
      <w:rPr>
        <w:rFonts w:ascii="宋体" w:hAnsi="宋体"/>
        <w:sz w:val="24"/>
        <w:szCs w:val="24"/>
      </w:rPr>
      <w:fldChar w:fldCharType="separate"/>
    </w:r>
    <w:r>
      <w:rPr>
        <w:rStyle w:val="911"/>
        <w:rFonts w:ascii="宋体" w:hAnsi="宋体"/>
        <w:sz w:val="24"/>
        <w:szCs w:val="24"/>
      </w:rPr>
      <w:t xml:space="preserve">6</w:t>
    </w:r>
    <w:r>
      <w:rPr>
        <w:rFonts w:ascii="宋体" w:hAnsi="宋体"/>
        <w:sz w:val="24"/>
        <w:szCs w:val="24"/>
      </w:rPr>
      <w:fldChar w:fldCharType="end"/>
    </w:r>
    <w:r/>
  </w:p>
  <w:p>
    <w:pPr>
      <w:pStyle w:val="888"/>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1</w: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7"/>
      <w:isLgl w:val="false"/>
      <w:suff w:val="nothing"/>
      <w:lvlText w:val=""/>
      <w:lvlJc w:val="left"/>
      <w:pPr>
        <w:ind w:left="0" w:firstLine="0"/>
      </w:pPr>
      <w:rPr>
        <w:rFonts w:hint="eastAsia"/>
      </w:rPr>
    </w:lvl>
    <w:lvl w:ilvl="6">
      <w:start w:val="1"/>
      <w:numFmt w:val="none"/>
      <w:pStyle w:val="858"/>
      <w:isLgl w:val="false"/>
      <w:suff w:val="nothing"/>
      <w:lvlText w:val=""/>
      <w:lvlJc w:val="left"/>
      <w:pPr>
        <w:ind w:left="0" w:firstLine="0"/>
      </w:pPr>
      <w:rPr>
        <w:rFonts w:hint="eastAsia"/>
      </w:rPr>
    </w:lvl>
    <w:lvl w:ilvl="7">
      <w:start w:val="1"/>
      <w:numFmt w:val="none"/>
      <w:pStyle w:val="859"/>
      <w:isLgl w:val="false"/>
      <w:suff w:val="nothing"/>
      <w:lvlText w:val=""/>
      <w:lvlJc w:val="left"/>
      <w:pPr>
        <w:ind w:left="0" w:firstLine="0"/>
      </w:pPr>
      <w:rPr>
        <w:rFonts w:hint="eastAsia"/>
      </w:rPr>
    </w:lvl>
    <w:lvl w:ilvl="8">
      <w:start w:val="1"/>
      <w:numFmt w:val="none"/>
      <w:pStyle w:val="860"/>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861"/>
    <w:link w:val="852"/>
    <w:uiPriority w:val="9"/>
    <w:rPr>
      <w:rFonts w:ascii="Arial" w:hAnsi="Arial" w:eastAsia="Arial" w:cs="Arial"/>
      <w:sz w:val="40"/>
      <w:szCs w:val="40"/>
    </w:rPr>
  </w:style>
  <w:style w:type="character" w:styleId="702">
    <w:name w:val="Heading 2 Char"/>
    <w:basedOn w:val="861"/>
    <w:link w:val="853"/>
    <w:uiPriority w:val="9"/>
    <w:rPr>
      <w:rFonts w:ascii="Arial" w:hAnsi="Arial" w:eastAsia="Arial" w:cs="Arial"/>
      <w:sz w:val="34"/>
    </w:rPr>
  </w:style>
  <w:style w:type="character" w:styleId="703">
    <w:name w:val="Heading 3 Char"/>
    <w:basedOn w:val="861"/>
    <w:link w:val="854"/>
    <w:uiPriority w:val="9"/>
    <w:rPr>
      <w:rFonts w:ascii="Arial" w:hAnsi="Arial" w:eastAsia="Arial" w:cs="Arial"/>
      <w:sz w:val="30"/>
      <w:szCs w:val="30"/>
    </w:rPr>
  </w:style>
  <w:style w:type="character" w:styleId="704">
    <w:name w:val="Heading 4 Char"/>
    <w:basedOn w:val="861"/>
    <w:link w:val="855"/>
    <w:uiPriority w:val="9"/>
    <w:rPr>
      <w:rFonts w:ascii="Arial" w:hAnsi="Arial" w:eastAsia="Arial" w:cs="Arial"/>
      <w:b/>
      <w:bCs/>
      <w:sz w:val="26"/>
      <w:szCs w:val="26"/>
    </w:rPr>
  </w:style>
  <w:style w:type="character" w:styleId="705">
    <w:name w:val="Heading 5 Char"/>
    <w:basedOn w:val="861"/>
    <w:link w:val="856"/>
    <w:uiPriority w:val="9"/>
    <w:rPr>
      <w:rFonts w:ascii="Arial" w:hAnsi="Arial" w:eastAsia="Arial" w:cs="Arial"/>
      <w:b/>
      <w:bCs/>
      <w:sz w:val="24"/>
      <w:szCs w:val="24"/>
    </w:rPr>
  </w:style>
  <w:style w:type="character" w:styleId="706">
    <w:name w:val="Heading 6 Char"/>
    <w:basedOn w:val="861"/>
    <w:link w:val="857"/>
    <w:uiPriority w:val="9"/>
    <w:rPr>
      <w:rFonts w:ascii="Arial" w:hAnsi="Arial" w:eastAsia="Arial" w:cs="Arial"/>
      <w:b/>
      <w:bCs/>
      <w:sz w:val="22"/>
      <w:szCs w:val="22"/>
    </w:rPr>
  </w:style>
  <w:style w:type="character" w:styleId="707">
    <w:name w:val="Heading 7 Char"/>
    <w:basedOn w:val="861"/>
    <w:link w:val="858"/>
    <w:uiPriority w:val="9"/>
    <w:rPr>
      <w:rFonts w:ascii="Arial" w:hAnsi="Arial" w:eastAsia="Arial" w:cs="Arial"/>
      <w:b/>
      <w:bCs/>
      <w:i/>
      <w:iCs/>
      <w:sz w:val="22"/>
      <w:szCs w:val="22"/>
    </w:rPr>
  </w:style>
  <w:style w:type="character" w:styleId="708">
    <w:name w:val="Heading 8 Char"/>
    <w:basedOn w:val="861"/>
    <w:link w:val="859"/>
    <w:uiPriority w:val="9"/>
    <w:rPr>
      <w:rFonts w:ascii="Arial" w:hAnsi="Arial" w:eastAsia="Arial" w:cs="Arial"/>
      <w:i/>
      <w:iCs/>
      <w:sz w:val="22"/>
      <w:szCs w:val="22"/>
    </w:rPr>
  </w:style>
  <w:style w:type="character" w:styleId="709">
    <w:name w:val="Heading 9 Char"/>
    <w:basedOn w:val="861"/>
    <w:link w:val="860"/>
    <w:uiPriority w:val="9"/>
    <w:rPr>
      <w:rFonts w:ascii="Arial" w:hAnsi="Arial" w:eastAsia="Arial" w:cs="Arial"/>
      <w:i/>
      <w:iCs/>
      <w:sz w:val="21"/>
      <w:szCs w:val="21"/>
    </w:rPr>
  </w:style>
  <w:style w:type="paragraph" w:styleId="710">
    <w:name w:val="Title"/>
    <w:basedOn w:val="851"/>
    <w:next w:val="851"/>
    <w:link w:val="711"/>
    <w:uiPriority w:val="10"/>
    <w:qFormat/>
    <w:pPr>
      <w:contextualSpacing/>
      <w:spacing w:before="300" w:after="200"/>
    </w:pPr>
    <w:rPr>
      <w:sz w:val="48"/>
      <w:szCs w:val="48"/>
    </w:rPr>
  </w:style>
  <w:style w:type="character" w:styleId="711">
    <w:name w:val="Title Char"/>
    <w:basedOn w:val="861"/>
    <w:link w:val="710"/>
    <w:uiPriority w:val="10"/>
    <w:rPr>
      <w:sz w:val="48"/>
      <w:szCs w:val="48"/>
    </w:rPr>
  </w:style>
  <w:style w:type="paragraph" w:styleId="712">
    <w:name w:val="Subtitle"/>
    <w:basedOn w:val="851"/>
    <w:next w:val="851"/>
    <w:link w:val="713"/>
    <w:uiPriority w:val="11"/>
    <w:qFormat/>
    <w:pPr>
      <w:spacing w:before="200" w:after="200"/>
    </w:pPr>
    <w:rPr>
      <w:sz w:val="24"/>
      <w:szCs w:val="24"/>
    </w:rPr>
  </w:style>
  <w:style w:type="character" w:styleId="713">
    <w:name w:val="Subtitle Char"/>
    <w:basedOn w:val="861"/>
    <w:link w:val="712"/>
    <w:uiPriority w:val="11"/>
    <w:rPr>
      <w:sz w:val="24"/>
      <w:szCs w:val="24"/>
    </w:rPr>
  </w:style>
  <w:style w:type="paragraph" w:styleId="714">
    <w:name w:val="Quote"/>
    <w:basedOn w:val="851"/>
    <w:next w:val="851"/>
    <w:link w:val="715"/>
    <w:uiPriority w:val="29"/>
    <w:qFormat/>
    <w:pPr>
      <w:ind w:left="720" w:right="720"/>
    </w:pPr>
    <w:rPr>
      <w:i/>
    </w:rPr>
  </w:style>
  <w:style w:type="character" w:styleId="715">
    <w:name w:val="Quote Char"/>
    <w:link w:val="714"/>
    <w:uiPriority w:val="29"/>
    <w:rPr>
      <w:i/>
    </w:rPr>
  </w:style>
  <w:style w:type="paragraph" w:styleId="716">
    <w:name w:val="Intense Quote"/>
    <w:basedOn w:val="851"/>
    <w:next w:val="851"/>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1"/>
    <w:link w:val="889"/>
    <w:uiPriority w:val="99"/>
  </w:style>
  <w:style w:type="character" w:styleId="719">
    <w:name w:val="Footer Char"/>
    <w:basedOn w:val="861"/>
    <w:link w:val="888"/>
    <w:uiPriority w:val="99"/>
  </w:style>
  <w:style w:type="paragraph" w:styleId="720">
    <w:name w:val="Caption"/>
    <w:basedOn w:val="851"/>
    <w:next w:val="851"/>
    <w:uiPriority w:val="35"/>
    <w:semiHidden/>
    <w:unhideWhenUsed/>
    <w:qFormat/>
    <w:pPr>
      <w:spacing w:line="276" w:lineRule="auto"/>
    </w:pPr>
    <w:rPr>
      <w:b/>
      <w:bCs/>
      <w:color w:val="4f81bd" w:themeColor="accent1"/>
      <w:sz w:val="18"/>
      <w:szCs w:val="18"/>
    </w:rPr>
  </w:style>
  <w:style w:type="character" w:styleId="721">
    <w:name w:val="Caption Char"/>
    <w:basedOn w:val="720"/>
    <w:link w:val="888"/>
    <w:uiPriority w:val="99"/>
  </w:style>
  <w:style w:type="table" w:styleId="722">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8">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9">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0">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1">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2">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3">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4">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5">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6">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7">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8">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0">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1">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2">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3">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4">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4">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5">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6">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7">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8">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9">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1">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2">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3">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4">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5">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6">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5">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9">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Footnote Text Char"/>
    <w:link w:val="896"/>
    <w:uiPriority w:val="99"/>
    <w:rPr>
      <w:sz w:val="18"/>
    </w:rPr>
  </w:style>
  <w:style w:type="paragraph" w:styleId="848">
    <w:name w:val="endnote text"/>
    <w:basedOn w:val="851"/>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1"/>
    <w:uiPriority w:val="99"/>
    <w:semiHidden/>
    <w:unhideWhenUsed/>
    <w:rPr>
      <w:vertAlign w:val="superscript"/>
    </w:rPr>
  </w:style>
  <w:style w:type="paragraph" w:styleId="851" w:default="1">
    <w:name w:val="Normal"/>
    <w:next w:val="8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2">
    <w:name w:val="Heading 1"/>
    <w:basedOn w:val="851"/>
    <w:next w:val="851"/>
    <w:link w:val="928"/>
    <w:uiPriority w:val="9"/>
    <w:qFormat/>
    <w:pPr>
      <w:jc w:val="center"/>
      <w:keepNext/>
      <w:outlineLvl w:val="0"/>
    </w:pPr>
    <w:rPr>
      <w:rFonts w:ascii="楷体_GB2312" w:hAnsi="Times New Roman" w:eastAsia="楷体_GB2312" w:cs="Times New Roman"/>
      <w:sz w:val="28"/>
      <w:szCs w:val="28"/>
    </w:rPr>
  </w:style>
  <w:style w:type="paragraph" w:styleId="853">
    <w:name w:val="Heading 2"/>
    <w:basedOn w:val="851"/>
    <w:next w:val="865"/>
    <w:link w:val="92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4">
    <w:name w:val="Heading 3"/>
    <w:basedOn w:val="851"/>
    <w:next w:val="865"/>
    <w:link w:val="92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5">
    <w:name w:val="Heading 4"/>
    <w:basedOn w:val="851"/>
    <w:next w:val="865"/>
    <w:link w:val="922"/>
    <w:uiPriority w:val="0"/>
    <w:qFormat/>
    <w:pPr>
      <w:keepLines/>
      <w:keepNext/>
      <w:spacing w:before="280" w:after="290" w:line="376" w:lineRule="auto"/>
      <w:outlineLvl w:val="3"/>
    </w:pPr>
    <w:rPr>
      <w:rFonts w:ascii="Arial" w:hAnsi="Arial" w:eastAsia="黑体" w:cs="Arial"/>
      <w:b/>
      <w:bCs/>
      <w:sz w:val="28"/>
      <w:szCs w:val="28"/>
    </w:rPr>
  </w:style>
  <w:style w:type="paragraph" w:styleId="856">
    <w:name w:val="Heading 5"/>
    <w:basedOn w:val="851"/>
    <w:next w:val="865"/>
    <w:link w:val="923"/>
    <w:uiPriority w:val="0"/>
    <w:qFormat/>
    <w:pPr>
      <w:keepNext/>
      <w:outlineLvl w:val="4"/>
    </w:pPr>
    <w:rPr>
      <w:rFonts w:ascii="宋体" w:hAnsi="Times New Roman" w:eastAsia="宋体" w:cs="Times New Roman"/>
      <w:color w:val="000000"/>
      <w:sz w:val="28"/>
      <w:szCs w:val="28"/>
    </w:rPr>
  </w:style>
  <w:style w:type="paragraph" w:styleId="857">
    <w:name w:val="Heading 6"/>
    <w:basedOn w:val="851"/>
    <w:next w:val="851"/>
    <w:link w:val="92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8">
    <w:name w:val="Heading 7"/>
    <w:basedOn w:val="851"/>
    <w:next w:val="851"/>
    <w:link w:val="92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9">
    <w:name w:val="Heading 8"/>
    <w:basedOn w:val="851"/>
    <w:next w:val="851"/>
    <w:link w:val="92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0">
    <w:name w:val="Heading 9"/>
    <w:basedOn w:val="851"/>
    <w:next w:val="851"/>
    <w:link w:val="92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name w:val="Body Text Indent"/>
    <w:basedOn w:val="851"/>
    <w:next w:val="864"/>
    <w:link w:val="938"/>
    <w:uiPriority w:val="0"/>
    <w:unhideWhenUsed/>
    <w:qFormat/>
    <w:pPr>
      <w:ind w:left="420"/>
      <w:spacing w:after="120"/>
    </w:pPr>
    <w:rPr>
      <w:rFonts w:ascii="Calibri" w:hAnsi="Calibri" w:eastAsia="宋体" w:cs="Times New Roman"/>
    </w:rPr>
  </w:style>
  <w:style w:type="paragraph" w:styleId="864">
    <w:name w:val="envelope return"/>
    <w:basedOn w:val="851"/>
    <w:uiPriority w:val="0"/>
    <w:qFormat/>
    <w:rPr>
      <w:rFonts w:ascii="Arial" w:hAnsi="Arial" w:eastAsia="宋体" w:cs="Times New Roman"/>
      <w:szCs w:val="20"/>
    </w:rPr>
  </w:style>
  <w:style w:type="paragraph" w:styleId="865">
    <w:name w:val="Normal Indent"/>
    <w:basedOn w:val="851"/>
    <w:link w:val="930"/>
    <w:uiPriority w:val="0"/>
    <w:qFormat/>
    <w:pPr>
      <w:ind w:firstLine="420"/>
    </w:pPr>
    <w:rPr>
      <w:rFonts w:ascii="Calibri" w:hAnsi="Calibri" w:eastAsia="宋体" w:cs="Times New Roman"/>
      <w:szCs w:val="21"/>
    </w:rPr>
  </w:style>
  <w:style w:type="paragraph" w:styleId="866">
    <w:name w:val="List 3"/>
    <w:basedOn w:val="851"/>
    <w:uiPriority w:val="0"/>
    <w:qFormat/>
    <w:pPr>
      <w:ind w:left="100" w:hanging="200"/>
    </w:pPr>
    <w:rPr>
      <w:rFonts w:ascii="Times New Roman" w:hAnsi="Times New Roman" w:eastAsia="宋体" w:cs="Times New Roman"/>
      <w:szCs w:val="21"/>
    </w:rPr>
  </w:style>
  <w:style w:type="paragraph" w:styleId="867">
    <w:name w:val="toc 7"/>
    <w:basedOn w:val="851"/>
    <w:next w:val="851"/>
    <w:uiPriority w:val="0"/>
    <w:semiHidden/>
    <w:qFormat/>
    <w:pPr>
      <w:jc w:val="left"/>
    </w:pPr>
    <w:rPr>
      <w:rFonts w:ascii="Calibri" w:hAnsi="Calibri" w:eastAsia="宋体" w:cs="Times New Roman"/>
      <w:sz w:val="22"/>
    </w:rPr>
  </w:style>
  <w:style w:type="paragraph" w:styleId="868">
    <w:name w:val="index 8"/>
    <w:basedOn w:val="851"/>
    <w:next w:val="851"/>
    <w:uiPriority w:val="0"/>
    <w:semiHidden/>
    <w:qFormat/>
    <w:pPr>
      <w:ind w:left="1400"/>
    </w:pPr>
    <w:rPr>
      <w:rFonts w:ascii="Times New Roman" w:hAnsi="Times New Roman" w:eastAsia="宋体" w:cs="Times New Roman"/>
      <w:szCs w:val="20"/>
    </w:rPr>
  </w:style>
  <w:style w:type="paragraph" w:styleId="869">
    <w:name w:val="index 5"/>
    <w:basedOn w:val="851"/>
    <w:next w:val="851"/>
    <w:uiPriority w:val="0"/>
    <w:semiHidden/>
    <w:qFormat/>
    <w:pPr>
      <w:ind w:left="800"/>
    </w:pPr>
    <w:rPr>
      <w:rFonts w:ascii="Times New Roman" w:hAnsi="Times New Roman" w:eastAsia="宋体" w:cs="Times New Roman"/>
      <w:szCs w:val="20"/>
    </w:rPr>
  </w:style>
  <w:style w:type="paragraph" w:styleId="870">
    <w:name w:val="Document Map"/>
    <w:basedOn w:val="851"/>
    <w:link w:val="931"/>
    <w:uiPriority w:val="0"/>
    <w:semiHidden/>
    <w:qFormat/>
    <w:pPr>
      <w:shd w:val="clear" w:color="auto" w:fill="000080"/>
    </w:pPr>
    <w:rPr>
      <w:rFonts w:ascii="Times New Roman" w:hAnsi="Times New Roman" w:eastAsia="宋体" w:cs="Times New Roman"/>
      <w:szCs w:val="21"/>
    </w:rPr>
  </w:style>
  <w:style w:type="paragraph" w:styleId="871">
    <w:name w:val="annotation text"/>
    <w:basedOn w:val="851"/>
    <w:link w:val="933"/>
    <w:uiPriority w:val="0"/>
    <w:unhideWhenUsed/>
    <w:qFormat/>
    <w:pPr>
      <w:jc w:val="left"/>
    </w:pPr>
    <w:rPr>
      <w:rFonts w:ascii="Calibri" w:hAnsi="Calibri" w:eastAsia="宋体" w:cs="Times New Roman"/>
    </w:rPr>
  </w:style>
  <w:style w:type="paragraph" w:styleId="872">
    <w:name w:val="index 6"/>
    <w:basedOn w:val="851"/>
    <w:next w:val="851"/>
    <w:uiPriority w:val="0"/>
    <w:semiHidden/>
    <w:qFormat/>
    <w:pPr>
      <w:ind w:left="1000"/>
    </w:pPr>
    <w:rPr>
      <w:rFonts w:ascii="Times New Roman" w:hAnsi="Times New Roman" w:eastAsia="宋体" w:cs="Times New Roman"/>
      <w:szCs w:val="20"/>
    </w:rPr>
  </w:style>
  <w:style w:type="paragraph" w:styleId="873">
    <w:name w:val="Body Text 3"/>
    <w:basedOn w:val="851"/>
    <w:link w:val="934"/>
    <w:uiPriority w:val="0"/>
    <w:qFormat/>
    <w:rPr>
      <w:rFonts w:ascii="仿宋_GB2312" w:hAnsi="Arial" w:eastAsia="仿宋_GB2312" w:cs="Times New Roman"/>
      <w:sz w:val="32"/>
      <w:szCs w:val="32"/>
    </w:rPr>
  </w:style>
  <w:style w:type="paragraph" w:styleId="874">
    <w:name w:val="Body Text"/>
    <w:basedOn w:val="851"/>
    <w:next w:val="875"/>
    <w:link w:val="936"/>
    <w:uiPriority w:val="0"/>
    <w:qFormat/>
    <w:rPr>
      <w:rFonts w:ascii="楷体_GB2312" w:hAnsi="Arial" w:eastAsia="楷体_GB2312" w:cs="Times New Roman"/>
      <w:sz w:val="28"/>
      <w:szCs w:val="28"/>
    </w:rPr>
  </w:style>
  <w:style w:type="paragraph" w:styleId="875">
    <w:name w:val="Body Text First Indent"/>
    <w:basedOn w:val="851"/>
    <w:next w:val="876"/>
    <w:link w:val="954"/>
    <w:uiPriority w:val="0"/>
    <w:qFormat/>
    <w:pPr>
      <w:ind w:firstLine="200"/>
      <w:spacing w:line="360" w:lineRule="auto"/>
    </w:pPr>
    <w:rPr>
      <w:rFonts w:ascii="仿宋_GB2312" w:hAnsi="Times New Roman" w:eastAsia="仿宋_GB2312" w:cs="Times New Roman"/>
      <w:sz w:val="30"/>
      <w:szCs w:val="30"/>
    </w:rPr>
  </w:style>
  <w:style w:type="paragraph" w:styleId="876">
    <w:name w:val="Body Text First Indent 2"/>
    <w:basedOn w:val="863"/>
    <w:next w:val="875"/>
    <w:link w:val="955"/>
    <w:uiPriority w:val="0"/>
    <w:qFormat/>
    <w:pPr>
      <w:ind w:left="0" w:firstLine="420"/>
      <w:spacing w:after="0" w:line="360" w:lineRule="auto"/>
    </w:pPr>
    <w:rPr>
      <w:rFonts w:ascii="宋体" w:hAnsi="宋体"/>
      <w:szCs w:val="20"/>
    </w:rPr>
  </w:style>
  <w:style w:type="paragraph" w:styleId="877">
    <w:name w:val="List 2"/>
    <w:basedOn w:val="851"/>
    <w:uiPriority w:val="0"/>
    <w:qFormat/>
    <w:pPr>
      <w:ind w:left="100" w:hanging="200"/>
    </w:pPr>
    <w:rPr>
      <w:rFonts w:ascii="Times New Roman" w:hAnsi="Times New Roman" w:eastAsia="宋体" w:cs="Times New Roman"/>
      <w:szCs w:val="21"/>
    </w:rPr>
  </w:style>
  <w:style w:type="paragraph" w:styleId="878">
    <w:name w:val="Block Text"/>
    <w:basedOn w:val="851"/>
    <w:uiPriority w:val="0"/>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79">
    <w:name w:val="index 4"/>
    <w:basedOn w:val="851"/>
    <w:next w:val="851"/>
    <w:uiPriority w:val="0"/>
    <w:semiHidden/>
    <w:qFormat/>
    <w:pPr>
      <w:ind w:left="600"/>
    </w:pPr>
    <w:rPr>
      <w:rFonts w:ascii="Times New Roman" w:hAnsi="Times New Roman" w:eastAsia="宋体" w:cs="Times New Roman"/>
      <w:szCs w:val="20"/>
    </w:rPr>
  </w:style>
  <w:style w:type="paragraph" w:styleId="880">
    <w:name w:val="toc 5"/>
    <w:basedOn w:val="851"/>
    <w:next w:val="851"/>
    <w:uiPriority w:val="0"/>
    <w:semiHidden/>
    <w:qFormat/>
    <w:pPr>
      <w:jc w:val="left"/>
    </w:pPr>
    <w:rPr>
      <w:rFonts w:ascii="Calibri" w:hAnsi="Calibri" w:eastAsia="宋体" w:cs="Times New Roman"/>
      <w:sz w:val="22"/>
    </w:rPr>
  </w:style>
  <w:style w:type="paragraph" w:styleId="881">
    <w:name w:val="toc 3"/>
    <w:basedOn w:val="851"/>
    <w:next w:val="851"/>
    <w:uiPriority w:val="39"/>
    <w:qFormat/>
    <w:pPr>
      <w:jc w:val="left"/>
    </w:pPr>
    <w:rPr>
      <w:rFonts w:ascii="Calibri" w:hAnsi="Calibri" w:eastAsia="宋体" w:cs="Times New Roman"/>
      <w:smallCaps/>
      <w:sz w:val="22"/>
    </w:rPr>
  </w:style>
  <w:style w:type="paragraph" w:styleId="882">
    <w:name w:val="Plain Text"/>
    <w:basedOn w:val="851"/>
    <w:link w:val="940"/>
    <w:uiPriority w:val="0"/>
    <w:qFormat/>
    <w:rPr>
      <w:rFonts w:ascii="宋体" w:hAnsi="Courier New" w:eastAsia="宋体" w:cs="Courier New"/>
      <w:szCs w:val="21"/>
    </w:rPr>
  </w:style>
  <w:style w:type="paragraph" w:styleId="883">
    <w:name w:val="toc 8"/>
    <w:basedOn w:val="851"/>
    <w:next w:val="851"/>
    <w:uiPriority w:val="0"/>
    <w:semiHidden/>
    <w:qFormat/>
    <w:pPr>
      <w:jc w:val="left"/>
    </w:pPr>
    <w:rPr>
      <w:rFonts w:ascii="Calibri" w:hAnsi="Calibri" w:eastAsia="宋体" w:cs="Times New Roman"/>
      <w:sz w:val="22"/>
    </w:rPr>
  </w:style>
  <w:style w:type="paragraph" w:styleId="884">
    <w:name w:val="index 3"/>
    <w:basedOn w:val="851"/>
    <w:next w:val="851"/>
    <w:uiPriority w:val="0"/>
    <w:semiHidden/>
    <w:qFormat/>
    <w:pPr>
      <w:ind w:left="400"/>
    </w:pPr>
    <w:rPr>
      <w:rFonts w:ascii="Times New Roman" w:hAnsi="Times New Roman" w:eastAsia="宋体" w:cs="Times New Roman"/>
      <w:szCs w:val="20"/>
    </w:rPr>
  </w:style>
  <w:style w:type="paragraph" w:styleId="885">
    <w:name w:val="Date"/>
    <w:basedOn w:val="851"/>
    <w:next w:val="851"/>
    <w:link w:val="942"/>
    <w:uiPriority w:val="0"/>
    <w:qFormat/>
    <w:rPr>
      <w:rFonts w:ascii="Times New Roman" w:hAnsi="Times New Roman" w:eastAsia="宋体" w:cs="Times New Roman"/>
      <w:sz w:val="24"/>
      <w:szCs w:val="24"/>
    </w:rPr>
  </w:style>
  <w:style w:type="paragraph" w:styleId="886">
    <w:name w:val="Body Text Indent 2"/>
    <w:basedOn w:val="851"/>
    <w:link w:val="943"/>
    <w:uiPriority w:val="0"/>
    <w:qFormat/>
    <w:pPr>
      <w:ind w:left="630" w:firstLine="645"/>
    </w:pPr>
    <w:rPr>
      <w:rFonts w:ascii="Arial" w:hAnsi="Arial" w:eastAsia="仿宋_GB2312" w:cs="Arial"/>
      <w:sz w:val="32"/>
      <w:szCs w:val="32"/>
    </w:rPr>
  </w:style>
  <w:style w:type="paragraph" w:styleId="887">
    <w:name w:val="Balloon Text"/>
    <w:basedOn w:val="851"/>
    <w:link w:val="945"/>
    <w:uiPriority w:val="0"/>
    <w:qFormat/>
    <w:rPr>
      <w:rFonts w:ascii="Times New Roman" w:hAnsi="Times New Roman" w:eastAsia="宋体" w:cs="Times New Roman"/>
      <w:sz w:val="18"/>
      <w:szCs w:val="18"/>
    </w:rPr>
  </w:style>
  <w:style w:type="paragraph" w:styleId="888">
    <w:name w:val="Footer"/>
    <w:basedOn w:val="851"/>
    <w:link w:val="918"/>
    <w:uiPriority w:val="0"/>
    <w:unhideWhenUsed/>
    <w:qFormat/>
    <w:pPr>
      <w:jc w:val="left"/>
      <w:tabs>
        <w:tab w:val="center" w:pos="4153" w:leader="none"/>
        <w:tab w:val="right" w:pos="8306" w:leader="none"/>
      </w:tabs>
    </w:pPr>
    <w:rPr>
      <w:sz w:val="18"/>
      <w:szCs w:val="18"/>
    </w:rPr>
  </w:style>
  <w:style w:type="paragraph" w:styleId="889">
    <w:name w:val="Header"/>
    <w:basedOn w:val="851"/>
    <w:link w:val="91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0">
    <w:name w:val="Signature"/>
    <w:basedOn w:val="851"/>
    <w:link w:val="947"/>
    <w:uiPriority w:val="0"/>
    <w:qFormat/>
    <w:pPr>
      <w:jc w:val="center"/>
      <w:spacing w:after="600" w:line="312" w:lineRule="atLeast"/>
    </w:pPr>
    <w:rPr>
      <w:rFonts w:ascii="Times New Roman" w:hAnsi="Times New Roman" w:eastAsia="仿宋_GB2312" w:cs="Times New Roman"/>
      <w:sz w:val="24"/>
      <w:szCs w:val="20"/>
    </w:rPr>
  </w:style>
  <w:style w:type="paragraph" w:styleId="891">
    <w:name w:val="toc 1"/>
    <w:basedOn w:val="851"/>
    <w:next w:val="851"/>
    <w:uiPriority w:val="39"/>
    <w:qFormat/>
    <w:pPr>
      <w:jc w:val="left"/>
      <w:spacing w:before="360" w:after="360"/>
    </w:pPr>
    <w:rPr>
      <w:rFonts w:ascii="Calibri" w:hAnsi="Calibri" w:eastAsia="宋体" w:cs="Times New Roman"/>
      <w:b/>
      <w:bCs/>
      <w:caps/>
      <w:sz w:val="22"/>
      <w:u w:val="single"/>
    </w:rPr>
  </w:style>
  <w:style w:type="paragraph" w:styleId="892">
    <w:name w:val="toc 4"/>
    <w:basedOn w:val="851"/>
    <w:next w:val="851"/>
    <w:uiPriority w:val="0"/>
    <w:semiHidden/>
    <w:qFormat/>
    <w:pPr>
      <w:jc w:val="left"/>
    </w:pPr>
    <w:rPr>
      <w:rFonts w:ascii="Calibri" w:hAnsi="Calibri" w:eastAsia="宋体" w:cs="Times New Roman"/>
      <w:sz w:val="22"/>
    </w:rPr>
  </w:style>
  <w:style w:type="paragraph" w:styleId="893">
    <w:name w:val="index heading"/>
    <w:basedOn w:val="851"/>
    <w:next w:val="894"/>
    <w:uiPriority w:val="0"/>
    <w:semiHidden/>
    <w:qFormat/>
    <w:rPr>
      <w:rFonts w:ascii="Times New Roman" w:hAnsi="Times New Roman" w:eastAsia="宋体" w:cs="Times New Roman"/>
      <w:szCs w:val="20"/>
    </w:rPr>
  </w:style>
  <w:style w:type="paragraph" w:styleId="894">
    <w:name w:val="index 1"/>
    <w:basedOn w:val="851"/>
    <w:next w:val="851"/>
    <w:uiPriority w:val="0"/>
    <w:semiHidden/>
    <w:unhideWhenUsed/>
    <w:qFormat/>
  </w:style>
  <w:style w:type="paragraph" w:styleId="895">
    <w:name w:val="List"/>
    <w:basedOn w:val="851"/>
    <w:uiPriority w:val="0"/>
    <w:qFormat/>
    <w:pPr>
      <w:ind w:left="200" w:hanging="200"/>
    </w:pPr>
    <w:rPr>
      <w:rFonts w:ascii="Times New Roman" w:hAnsi="Times New Roman" w:eastAsia="宋体" w:cs="Times New Roman"/>
      <w:szCs w:val="21"/>
    </w:rPr>
  </w:style>
  <w:style w:type="paragraph" w:styleId="896">
    <w:name w:val="footnote text"/>
    <w:basedOn w:val="851"/>
    <w:link w:val="948"/>
    <w:uiPriority w:val="0"/>
    <w:qFormat/>
    <w:pPr>
      <w:jc w:val="left"/>
    </w:pPr>
    <w:rPr>
      <w:rFonts w:ascii="Times New Roman" w:hAnsi="Times New Roman" w:eastAsia="宋体" w:cs="Times New Roman"/>
      <w:sz w:val="18"/>
      <w:szCs w:val="18"/>
    </w:rPr>
  </w:style>
  <w:style w:type="paragraph" w:styleId="897">
    <w:name w:val="toc 6"/>
    <w:basedOn w:val="851"/>
    <w:next w:val="851"/>
    <w:uiPriority w:val="0"/>
    <w:semiHidden/>
    <w:qFormat/>
    <w:pPr>
      <w:jc w:val="left"/>
    </w:pPr>
    <w:rPr>
      <w:rFonts w:ascii="Calibri" w:hAnsi="Calibri" w:eastAsia="宋体" w:cs="Times New Roman"/>
      <w:sz w:val="22"/>
    </w:rPr>
  </w:style>
  <w:style w:type="paragraph" w:styleId="898">
    <w:name w:val="Body Text Indent 3"/>
    <w:basedOn w:val="851"/>
    <w:link w:val="949"/>
    <w:uiPriority w:val="0"/>
    <w:qFormat/>
    <w:pPr>
      <w:ind w:left="645" w:firstLine="645"/>
    </w:pPr>
    <w:rPr>
      <w:rFonts w:ascii="Arial" w:hAnsi="Arial" w:eastAsia="仿宋_GB2312" w:cs="Arial"/>
      <w:color w:val="ffff00"/>
      <w:sz w:val="32"/>
      <w:szCs w:val="32"/>
    </w:rPr>
  </w:style>
  <w:style w:type="paragraph" w:styleId="899">
    <w:name w:val="index 7"/>
    <w:basedOn w:val="851"/>
    <w:next w:val="851"/>
    <w:uiPriority w:val="0"/>
    <w:semiHidden/>
    <w:qFormat/>
    <w:pPr>
      <w:ind w:left="1200"/>
    </w:pPr>
    <w:rPr>
      <w:rFonts w:ascii="Times New Roman" w:hAnsi="Times New Roman" w:eastAsia="宋体" w:cs="Times New Roman"/>
      <w:szCs w:val="20"/>
    </w:rPr>
  </w:style>
  <w:style w:type="paragraph" w:styleId="900">
    <w:name w:val="index 9"/>
    <w:basedOn w:val="851"/>
    <w:next w:val="851"/>
    <w:uiPriority w:val="0"/>
    <w:semiHidden/>
    <w:qFormat/>
    <w:pPr>
      <w:ind w:left="1600"/>
    </w:pPr>
    <w:rPr>
      <w:rFonts w:ascii="Times New Roman" w:hAnsi="Times New Roman" w:eastAsia="宋体" w:cs="Times New Roman"/>
      <w:szCs w:val="20"/>
    </w:rPr>
  </w:style>
  <w:style w:type="paragraph" w:styleId="901">
    <w:name w:val="table of figures"/>
    <w:basedOn w:val="851"/>
    <w:next w:val="851"/>
    <w:uiPriority w:val="0"/>
    <w:semiHidden/>
    <w:qFormat/>
    <w:pPr>
      <w:ind w:left="840" w:hanging="420"/>
    </w:pPr>
    <w:rPr>
      <w:rFonts w:ascii="Times New Roman" w:hAnsi="Times New Roman" w:eastAsia="宋体" w:cs="Times New Roman"/>
      <w:szCs w:val="21"/>
    </w:rPr>
  </w:style>
  <w:style w:type="paragraph" w:styleId="902">
    <w:name w:val="toc 2"/>
    <w:basedOn w:val="851"/>
    <w:next w:val="851"/>
    <w:uiPriority w:val="39"/>
    <w:qFormat/>
    <w:pPr>
      <w:jc w:val="left"/>
    </w:pPr>
    <w:rPr>
      <w:rFonts w:ascii="Calibri" w:hAnsi="Calibri" w:eastAsia="宋体" w:cs="Times New Roman"/>
      <w:b/>
      <w:bCs/>
      <w:smallCaps/>
      <w:sz w:val="22"/>
    </w:rPr>
  </w:style>
  <w:style w:type="paragraph" w:styleId="903">
    <w:name w:val="toc 9"/>
    <w:basedOn w:val="851"/>
    <w:next w:val="851"/>
    <w:uiPriority w:val="0"/>
    <w:semiHidden/>
    <w:qFormat/>
    <w:pPr>
      <w:jc w:val="left"/>
    </w:pPr>
    <w:rPr>
      <w:rFonts w:ascii="Calibri" w:hAnsi="Calibri" w:eastAsia="宋体" w:cs="Times New Roman"/>
      <w:sz w:val="22"/>
    </w:rPr>
  </w:style>
  <w:style w:type="paragraph" w:styleId="904">
    <w:name w:val="Body Text 2"/>
    <w:basedOn w:val="851"/>
    <w:link w:val="950"/>
    <w:uiPriority w:val="0"/>
    <w:qFormat/>
    <w:pPr>
      <w:jc w:val="center"/>
      <w:widowControl/>
    </w:pPr>
    <w:rPr>
      <w:rFonts w:ascii="楷体_GB2312" w:hAnsi="Times New Roman" w:eastAsia="楷体_GB2312" w:cs="Times New Roman"/>
      <w:sz w:val="28"/>
      <w:szCs w:val="28"/>
    </w:rPr>
  </w:style>
  <w:style w:type="paragraph" w:styleId="905">
    <w:name w:val="HTML Preformatted"/>
    <w:basedOn w:val="851"/>
    <w:link w:val="9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06">
    <w:name w:val="Normal (Web)"/>
    <w:basedOn w:val="851"/>
    <w:uiPriority w:val="99"/>
    <w:qFormat/>
    <w:pPr>
      <w:jc w:val="left"/>
      <w:spacing w:before="100" w:beforeAutospacing="1" w:after="100" w:afterAutospacing="1"/>
      <w:widowControl/>
    </w:pPr>
    <w:rPr>
      <w:rFonts w:ascii="宋体" w:hAnsi="宋体" w:eastAsia="宋体" w:cs="宋体"/>
      <w:sz w:val="24"/>
      <w:szCs w:val="24"/>
    </w:rPr>
  </w:style>
  <w:style w:type="paragraph" w:styleId="907">
    <w:name w:val="index 2"/>
    <w:basedOn w:val="851"/>
    <w:next w:val="851"/>
    <w:uiPriority w:val="0"/>
    <w:semiHidden/>
    <w:qFormat/>
    <w:pPr>
      <w:ind w:left="200"/>
    </w:pPr>
    <w:rPr>
      <w:rFonts w:ascii="Times New Roman" w:hAnsi="Times New Roman" w:eastAsia="宋体" w:cs="Times New Roman"/>
      <w:szCs w:val="20"/>
    </w:rPr>
  </w:style>
  <w:style w:type="paragraph" w:styleId="908">
    <w:name w:val="annotation subject"/>
    <w:basedOn w:val="871"/>
    <w:next w:val="871"/>
    <w:link w:val="953"/>
    <w:uiPriority w:val="0"/>
    <w:qFormat/>
    <w:rPr>
      <w:rFonts w:ascii="Times New Roman" w:hAnsi="Times New Roman"/>
      <w:b/>
      <w:bCs/>
      <w:szCs w:val="21"/>
    </w:rPr>
  </w:style>
  <w:style w:type="table" w:styleId="909">
    <w:name w:val="Table Grid"/>
    <w:basedOn w:val="86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Strong"/>
    <w:uiPriority w:val="22"/>
    <w:qFormat/>
    <w:rPr>
      <w:b/>
      <w:bCs/>
    </w:rPr>
  </w:style>
  <w:style w:type="character" w:styleId="911">
    <w:name w:val="page number"/>
    <w:uiPriority w:val="0"/>
    <w:qFormat/>
  </w:style>
  <w:style w:type="character" w:styleId="912">
    <w:name w:val="FollowedHyperlink"/>
    <w:uiPriority w:val="0"/>
    <w:qFormat/>
    <w:rPr>
      <w:color w:val="800080"/>
      <w:u w:val="single"/>
    </w:rPr>
  </w:style>
  <w:style w:type="character" w:styleId="913">
    <w:name w:val="Emphasis"/>
    <w:uiPriority w:val="0"/>
    <w:qFormat/>
    <w:rPr>
      <w:i/>
      <w:iCs/>
    </w:rPr>
  </w:style>
  <w:style w:type="character" w:styleId="914">
    <w:name w:val="Hyperlink"/>
    <w:uiPriority w:val="99"/>
    <w:qFormat/>
    <w:rPr>
      <w:color w:val="0000ff"/>
      <w:u w:val="single"/>
    </w:rPr>
  </w:style>
  <w:style w:type="character" w:styleId="915">
    <w:name w:val="annotation reference"/>
    <w:uiPriority w:val="0"/>
    <w:qFormat/>
    <w:rPr>
      <w:sz w:val="21"/>
      <w:szCs w:val="21"/>
    </w:rPr>
  </w:style>
  <w:style w:type="character" w:styleId="916">
    <w:name w:val="footnote reference"/>
    <w:uiPriority w:val="0"/>
    <w:unhideWhenUsed/>
    <w:qFormat/>
    <w:rPr>
      <w:vertAlign w:val="superscript"/>
    </w:rPr>
  </w:style>
  <w:style w:type="character" w:styleId="917" w:customStyle="1">
    <w:name w:val="页眉 Char"/>
    <w:basedOn w:val="861"/>
    <w:link w:val="889"/>
    <w:uiPriority w:val="0"/>
    <w:qFormat/>
    <w:rPr>
      <w:sz w:val="18"/>
      <w:szCs w:val="18"/>
    </w:rPr>
  </w:style>
  <w:style w:type="character" w:styleId="918" w:customStyle="1">
    <w:name w:val="页脚 Char"/>
    <w:basedOn w:val="861"/>
    <w:link w:val="888"/>
    <w:uiPriority w:val="0"/>
    <w:qFormat/>
    <w:rPr>
      <w:sz w:val="18"/>
      <w:szCs w:val="18"/>
    </w:rPr>
  </w:style>
  <w:style w:type="character" w:styleId="919" w:customStyle="1">
    <w:name w:val="标题 1 字符"/>
    <w:basedOn w:val="861"/>
    <w:uiPriority w:val="9"/>
    <w:qFormat/>
    <w:rPr>
      <w:b/>
      <w:bCs/>
      <w:sz w:val="44"/>
      <w:szCs w:val="44"/>
    </w:rPr>
  </w:style>
  <w:style w:type="character" w:styleId="920" w:customStyle="1">
    <w:name w:val="标题 2 字符"/>
    <w:basedOn w:val="861"/>
    <w:uiPriority w:val="0"/>
    <w:qFormat/>
    <w:rPr>
      <w:rFonts w:asciiTheme="majorHAnsi" w:hAnsiTheme="majorHAnsi" w:eastAsiaTheme="majorEastAsia" w:cstheme="majorBidi"/>
      <w:b/>
      <w:bCs/>
      <w:sz w:val="32"/>
      <w:szCs w:val="32"/>
    </w:rPr>
  </w:style>
  <w:style w:type="character" w:styleId="921" w:customStyle="1">
    <w:name w:val="标题 3 Char"/>
    <w:basedOn w:val="861"/>
    <w:link w:val="854"/>
    <w:uiPriority w:val="0"/>
    <w:qFormat/>
    <w:rPr>
      <w:rFonts w:ascii="Times New Roman" w:hAnsi="Times New Roman" w:eastAsia="宋体" w:cs="Times New Roman"/>
      <w:b/>
      <w:bCs/>
      <w:sz w:val="32"/>
      <w:szCs w:val="32"/>
    </w:rPr>
  </w:style>
  <w:style w:type="character" w:styleId="922" w:customStyle="1">
    <w:name w:val="标题 4 Char"/>
    <w:basedOn w:val="861"/>
    <w:link w:val="855"/>
    <w:uiPriority w:val="0"/>
    <w:qFormat/>
    <w:rPr>
      <w:rFonts w:ascii="Arial" w:hAnsi="Arial" w:eastAsia="黑体" w:cs="Arial"/>
      <w:b/>
      <w:bCs/>
      <w:sz w:val="28"/>
      <w:szCs w:val="28"/>
    </w:rPr>
  </w:style>
  <w:style w:type="character" w:styleId="923" w:customStyle="1">
    <w:name w:val="标题 5 Char"/>
    <w:basedOn w:val="861"/>
    <w:link w:val="856"/>
    <w:uiPriority w:val="0"/>
    <w:qFormat/>
    <w:rPr>
      <w:rFonts w:ascii="宋体" w:hAnsi="Times New Roman" w:eastAsia="宋体" w:cs="Times New Roman"/>
      <w:color w:val="000000"/>
      <w:sz w:val="28"/>
      <w:szCs w:val="28"/>
    </w:rPr>
  </w:style>
  <w:style w:type="character" w:styleId="924" w:customStyle="1">
    <w:name w:val="标题 6 Char"/>
    <w:basedOn w:val="861"/>
    <w:link w:val="857"/>
    <w:uiPriority w:val="0"/>
    <w:qFormat/>
    <w:rPr>
      <w:rFonts w:ascii="Arial" w:hAnsi="Arial" w:eastAsia="黑体" w:cs="Times New Roman"/>
      <w:b/>
      <w:bCs/>
      <w:sz w:val="24"/>
      <w:szCs w:val="24"/>
    </w:rPr>
  </w:style>
  <w:style w:type="character" w:styleId="925" w:customStyle="1">
    <w:name w:val="标题 7 Char"/>
    <w:basedOn w:val="861"/>
    <w:link w:val="858"/>
    <w:uiPriority w:val="0"/>
    <w:qFormat/>
    <w:rPr>
      <w:rFonts w:ascii="Times New Roman" w:hAnsi="Times New Roman" w:eastAsia="宋体" w:cs="Times New Roman"/>
      <w:b/>
      <w:bCs/>
      <w:sz w:val="24"/>
      <w:szCs w:val="24"/>
    </w:rPr>
  </w:style>
  <w:style w:type="character" w:styleId="926" w:customStyle="1">
    <w:name w:val="标题 8 Char"/>
    <w:basedOn w:val="861"/>
    <w:link w:val="859"/>
    <w:uiPriority w:val="0"/>
    <w:qFormat/>
    <w:rPr>
      <w:rFonts w:ascii="Arial" w:hAnsi="Arial" w:eastAsia="黑体" w:cs="Times New Roman"/>
      <w:sz w:val="24"/>
      <w:szCs w:val="24"/>
    </w:rPr>
  </w:style>
  <w:style w:type="character" w:styleId="927" w:customStyle="1">
    <w:name w:val="标题 9 Char"/>
    <w:basedOn w:val="861"/>
    <w:link w:val="860"/>
    <w:uiPriority w:val="0"/>
    <w:qFormat/>
    <w:rPr>
      <w:rFonts w:ascii="Arial" w:hAnsi="Arial" w:eastAsia="黑体" w:cs="Times New Roman"/>
      <w:szCs w:val="21"/>
    </w:rPr>
  </w:style>
  <w:style w:type="character" w:styleId="928" w:customStyle="1">
    <w:name w:val="标题 1 Char"/>
    <w:link w:val="852"/>
    <w:uiPriority w:val="9"/>
    <w:qFormat/>
    <w:rPr>
      <w:rFonts w:ascii="楷体_GB2312" w:hAnsi="Times New Roman" w:eastAsia="楷体_GB2312" w:cs="Times New Roman"/>
      <w:sz w:val="28"/>
      <w:szCs w:val="28"/>
    </w:rPr>
  </w:style>
  <w:style w:type="character" w:styleId="929" w:customStyle="1">
    <w:name w:val="标题 2 Char"/>
    <w:link w:val="853"/>
    <w:uiPriority w:val="0"/>
    <w:qFormat/>
    <w:rPr>
      <w:rFonts w:ascii="Arial" w:hAnsi="Arial" w:eastAsia="幼圆" w:cs="Arial"/>
      <w:b/>
      <w:bCs/>
      <w:sz w:val="44"/>
      <w:szCs w:val="44"/>
    </w:rPr>
  </w:style>
  <w:style w:type="character" w:styleId="930" w:customStyle="1">
    <w:name w:val="正文缩进 Char"/>
    <w:link w:val="865"/>
    <w:uiPriority w:val="0"/>
    <w:qFormat/>
    <w:rPr>
      <w:rFonts w:ascii="Calibri" w:hAnsi="Calibri" w:eastAsia="宋体" w:cs="Times New Roman"/>
      <w:szCs w:val="21"/>
    </w:rPr>
  </w:style>
  <w:style w:type="character" w:styleId="931" w:customStyle="1">
    <w:name w:val="文档结构图 Char"/>
    <w:basedOn w:val="861"/>
    <w:link w:val="870"/>
    <w:uiPriority w:val="0"/>
    <w:semiHidden/>
    <w:qFormat/>
    <w:rPr>
      <w:rFonts w:ascii="Times New Roman" w:hAnsi="Times New Roman" w:eastAsia="宋体" w:cs="Times New Roman"/>
      <w:szCs w:val="21"/>
      <w:shd w:val="clear" w:color="auto" w:fill="000080"/>
    </w:rPr>
  </w:style>
  <w:style w:type="character" w:styleId="932" w:customStyle="1">
    <w:name w:val="批注文字 字符"/>
    <w:basedOn w:val="861"/>
    <w:uiPriority w:val="0"/>
    <w:qFormat/>
  </w:style>
  <w:style w:type="character" w:styleId="933" w:customStyle="1">
    <w:name w:val="批注文字 Char"/>
    <w:link w:val="871"/>
    <w:uiPriority w:val="0"/>
    <w:qFormat/>
    <w:rPr>
      <w:rFonts w:ascii="Calibri" w:hAnsi="Calibri" w:eastAsia="宋体" w:cs="Times New Roman"/>
    </w:rPr>
  </w:style>
  <w:style w:type="character" w:styleId="934" w:customStyle="1">
    <w:name w:val="正文文本 3 Char"/>
    <w:basedOn w:val="861"/>
    <w:link w:val="873"/>
    <w:uiPriority w:val="0"/>
    <w:qFormat/>
    <w:rPr>
      <w:rFonts w:ascii="仿宋_GB2312" w:hAnsi="Arial" w:eastAsia="仿宋_GB2312" w:cs="Times New Roman"/>
      <w:sz w:val="32"/>
      <w:szCs w:val="32"/>
    </w:rPr>
  </w:style>
  <w:style w:type="character" w:styleId="935" w:customStyle="1">
    <w:name w:val="正文文本 字符"/>
    <w:basedOn w:val="861"/>
    <w:uiPriority w:val="0"/>
    <w:qFormat/>
  </w:style>
  <w:style w:type="character" w:styleId="936" w:customStyle="1">
    <w:name w:val="正文文本 Char"/>
    <w:link w:val="874"/>
    <w:uiPriority w:val="0"/>
    <w:qFormat/>
    <w:rPr>
      <w:rFonts w:ascii="楷体_GB2312" w:hAnsi="Arial" w:eastAsia="楷体_GB2312" w:cs="Times New Roman"/>
      <w:sz w:val="28"/>
      <w:szCs w:val="28"/>
    </w:rPr>
  </w:style>
  <w:style w:type="character" w:styleId="937" w:customStyle="1">
    <w:name w:val="正文文本缩进 字符"/>
    <w:basedOn w:val="861"/>
    <w:uiPriority w:val="0"/>
    <w:qFormat/>
  </w:style>
  <w:style w:type="character" w:styleId="938" w:customStyle="1">
    <w:name w:val="正文文本缩进 Char"/>
    <w:link w:val="863"/>
    <w:uiPriority w:val="0"/>
    <w:qFormat/>
    <w:rPr>
      <w:rFonts w:ascii="Calibri" w:hAnsi="Calibri" w:eastAsia="宋体" w:cs="Times New Roman"/>
    </w:rPr>
  </w:style>
  <w:style w:type="character" w:styleId="939" w:customStyle="1">
    <w:name w:val="纯文本 字符"/>
    <w:basedOn w:val="861"/>
    <w:uiPriority w:val="0"/>
    <w:qFormat/>
    <w:rPr>
      <w:rFonts w:hAnsi="Courier New" w:cs="Courier New" w:asciiTheme="minorEastAsia"/>
    </w:rPr>
  </w:style>
  <w:style w:type="character" w:styleId="940" w:customStyle="1">
    <w:name w:val="纯文本 Char"/>
    <w:link w:val="882"/>
    <w:uiPriority w:val="0"/>
    <w:qFormat/>
    <w:rPr>
      <w:rFonts w:ascii="宋体" w:hAnsi="Courier New" w:eastAsia="宋体" w:cs="Courier New"/>
      <w:szCs w:val="21"/>
    </w:rPr>
  </w:style>
  <w:style w:type="character" w:styleId="941" w:customStyle="1">
    <w:name w:val="日期 字符"/>
    <w:basedOn w:val="861"/>
    <w:uiPriority w:val="0"/>
    <w:qFormat/>
  </w:style>
  <w:style w:type="character" w:styleId="942" w:customStyle="1">
    <w:name w:val="日期 Char"/>
    <w:link w:val="885"/>
    <w:uiPriority w:val="0"/>
    <w:qFormat/>
    <w:rPr>
      <w:rFonts w:ascii="Times New Roman" w:hAnsi="Times New Roman" w:eastAsia="宋体" w:cs="Times New Roman"/>
      <w:sz w:val="24"/>
      <w:szCs w:val="24"/>
    </w:rPr>
  </w:style>
  <w:style w:type="character" w:styleId="943" w:customStyle="1">
    <w:name w:val="正文文本缩进 2 Char"/>
    <w:basedOn w:val="861"/>
    <w:link w:val="886"/>
    <w:uiPriority w:val="0"/>
    <w:qFormat/>
    <w:rPr>
      <w:rFonts w:ascii="Arial" w:hAnsi="Arial" w:eastAsia="仿宋_GB2312" w:cs="Arial"/>
      <w:sz w:val="32"/>
      <w:szCs w:val="32"/>
    </w:rPr>
  </w:style>
  <w:style w:type="character" w:styleId="944" w:customStyle="1">
    <w:name w:val="批注框文本 字符"/>
    <w:basedOn w:val="861"/>
    <w:uiPriority w:val="0"/>
    <w:qFormat/>
    <w:rPr>
      <w:sz w:val="18"/>
      <w:szCs w:val="18"/>
    </w:rPr>
  </w:style>
  <w:style w:type="character" w:styleId="945" w:customStyle="1">
    <w:name w:val="批注框文本 Char"/>
    <w:link w:val="887"/>
    <w:uiPriority w:val="0"/>
    <w:qFormat/>
    <w:rPr>
      <w:rFonts w:ascii="Times New Roman" w:hAnsi="Times New Roman" w:eastAsia="宋体" w:cs="Times New Roman"/>
      <w:sz w:val="18"/>
      <w:szCs w:val="18"/>
    </w:rPr>
  </w:style>
  <w:style w:type="character" w:styleId="946" w:customStyle="1">
    <w:name w:val="签名 字符"/>
    <w:basedOn w:val="861"/>
    <w:uiPriority w:val="0"/>
    <w:qFormat/>
  </w:style>
  <w:style w:type="character" w:styleId="947" w:customStyle="1">
    <w:name w:val="签名 Char"/>
    <w:link w:val="890"/>
    <w:uiPriority w:val="0"/>
    <w:qFormat/>
    <w:rPr>
      <w:rFonts w:ascii="Times New Roman" w:hAnsi="Times New Roman" w:eastAsia="仿宋_GB2312" w:cs="Times New Roman"/>
      <w:sz w:val="24"/>
      <w:szCs w:val="20"/>
    </w:rPr>
  </w:style>
  <w:style w:type="character" w:styleId="948" w:customStyle="1">
    <w:name w:val="脚注文本 Char"/>
    <w:basedOn w:val="861"/>
    <w:link w:val="896"/>
    <w:uiPriority w:val="0"/>
    <w:qFormat/>
    <w:rPr>
      <w:rFonts w:ascii="Times New Roman" w:hAnsi="Times New Roman" w:eastAsia="宋体" w:cs="Times New Roman"/>
      <w:sz w:val="18"/>
      <w:szCs w:val="18"/>
    </w:rPr>
  </w:style>
  <w:style w:type="character" w:styleId="949" w:customStyle="1">
    <w:name w:val="正文文本缩进 3 Char"/>
    <w:basedOn w:val="861"/>
    <w:link w:val="898"/>
    <w:uiPriority w:val="0"/>
    <w:qFormat/>
    <w:rPr>
      <w:rFonts w:ascii="Arial" w:hAnsi="Arial" w:eastAsia="仿宋_GB2312" w:cs="Arial"/>
      <w:color w:val="ffff00"/>
      <w:sz w:val="32"/>
      <w:szCs w:val="32"/>
    </w:rPr>
  </w:style>
  <w:style w:type="character" w:styleId="950" w:customStyle="1">
    <w:name w:val="正文文本 2 Char"/>
    <w:basedOn w:val="861"/>
    <w:link w:val="904"/>
    <w:uiPriority w:val="0"/>
    <w:qFormat/>
    <w:rPr>
      <w:rFonts w:ascii="楷体_GB2312" w:hAnsi="Times New Roman" w:eastAsia="楷体_GB2312" w:cs="Times New Roman"/>
      <w:sz w:val="28"/>
      <w:szCs w:val="28"/>
    </w:rPr>
  </w:style>
  <w:style w:type="character" w:styleId="951" w:customStyle="1">
    <w:name w:val="HTML 预设格式 Char"/>
    <w:basedOn w:val="861"/>
    <w:link w:val="905"/>
    <w:uiPriority w:val="0"/>
    <w:qFormat/>
    <w:rPr>
      <w:rFonts w:ascii="Arial" w:hAnsi="Arial" w:eastAsia="宋体" w:cs="Times New Roman"/>
      <w:sz w:val="24"/>
      <w:szCs w:val="24"/>
    </w:rPr>
  </w:style>
  <w:style w:type="character" w:styleId="952" w:customStyle="1">
    <w:name w:val="批注主题 字符"/>
    <w:basedOn w:val="932"/>
    <w:uiPriority w:val="0"/>
    <w:qFormat/>
    <w:rPr>
      <w:b/>
      <w:bCs/>
    </w:rPr>
  </w:style>
  <w:style w:type="character" w:styleId="953" w:customStyle="1">
    <w:name w:val="批注主题 Char"/>
    <w:link w:val="908"/>
    <w:uiPriority w:val="0"/>
    <w:qFormat/>
    <w:rPr>
      <w:rFonts w:ascii="Times New Roman" w:hAnsi="Times New Roman" w:eastAsia="宋体" w:cs="Times New Roman"/>
      <w:b/>
      <w:bCs/>
      <w:szCs w:val="21"/>
    </w:rPr>
  </w:style>
  <w:style w:type="character" w:styleId="954" w:customStyle="1">
    <w:name w:val="正文首行缩进 Char"/>
    <w:basedOn w:val="935"/>
    <w:link w:val="875"/>
    <w:uiPriority w:val="0"/>
    <w:qFormat/>
    <w:rPr>
      <w:rFonts w:ascii="仿宋_GB2312" w:hAnsi="Times New Roman" w:eastAsia="仿宋_GB2312" w:cs="Times New Roman"/>
      <w:sz w:val="30"/>
      <w:szCs w:val="30"/>
    </w:rPr>
  </w:style>
  <w:style w:type="character" w:styleId="955" w:customStyle="1">
    <w:name w:val="正文首行缩进 2 Char"/>
    <w:basedOn w:val="937"/>
    <w:link w:val="876"/>
    <w:uiPriority w:val="0"/>
    <w:qFormat/>
    <w:rPr>
      <w:rFonts w:ascii="宋体" w:hAnsi="宋体" w:eastAsia="宋体" w:cs="Times New Roman"/>
      <w:szCs w:val="20"/>
    </w:rPr>
  </w:style>
  <w:style w:type="character" w:styleId="956" w:customStyle="1">
    <w:name w:val="font5 Char"/>
    <w:uiPriority w:val="0"/>
    <w:qFormat/>
    <w:rPr>
      <w:rFonts w:ascii="宋体" w:hAnsi="宋体" w:eastAsia="宋体"/>
      <w:sz w:val="28"/>
      <w:szCs w:val="28"/>
      <w:lang w:val="en-US" w:eastAsia="zh-CN" w:bidi="ar-SA"/>
    </w:rPr>
  </w:style>
  <w:style w:type="character" w:styleId="957" w:customStyle="1">
    <w:name w:val="二级目录 Char"/>
    <w:link w:val="958"/>
    <w:uiPriority w:val="0"/>
    <w:qFormat/>
    <w:rPr>
      <w:b/>
      <w:sz w:val="30"/>
      <w:szCs w:val="28"/>
    </w:rPr>
  </w:style>
  <w:style w:type="paragraph" w:styleId="958" w:customStyle="1">
    <w:name w:val="二级目录"/>
    <w:next w:val="851"/>
    <w:link w:val="957"/>
    <w:uiPriority w:val="0"/>
    <w:qFormat/>
    <w:pPr>
      <w:numPr>
        <w:ilvl w:val="0"/>
        <w:numId w:val="2"/>
      </w:numPr>
      <w:tabs>
        <w:tab w:val="left" w:pos="1145" w:leader="none"/>
      </w:tabs>
      <w:outlineLvl w:val="1"/>
    </w:pPr>
    <w:rPr>
      <w:rFonts w:asciiTheme="minorHAnsi" w:hAnsiTheme="minorHAnsi" w:eastAsiaTheme="minorEastAsia" w:cstheme="minorBidi"/>
      <w:b/>
      <w:sz w:val="30"/>
      <w:szCs w:val="28"/>
      <w:lang w:val="en-US" w:eastAsia="zh-CN" w:bidi="ar-SA"/>
    </w:rPr>
  </w:style>
  <w:style w:type="character" w:styleId="959" w:customStyle="1">
    <w:name w:val="列出段落 Char"/>
    <w:link w:val="960"/>
    <w:uiPriority w:val="0"/>
    <w:qFormat/>
    <w:rPr>
      <w:rFonts w:ascii="Calibri" w:hAnsi="Calibri"/>
      <w:sz w:val="24"/>
      <w:szCs w:val="24"/>
      <w:lang w:eastAsia="en-US" w:bidi="en-US"/>
    </w:rPr>
  </w:style>
  <w:style w:type="paragraph" w:styleId="960" w:customStyle="1">
    <w:name w:val="列出段落1"/>
    <w:basedOn w:val="851"/>
    <w:link w:val="959"/>
    <w:uiPriority w:val="0"/>
    <w:qFormat/>
    <w:pPr>
      <w:contextualSpacing/>
      <w:ind w:left="720"/>
      <w:jc w:val="left"/>
      <w:widowControl/>
    </w:pPr>
    <w:rPr>
      <w:rFonts w:ascii="Calibri" w:hAnsi="Calibri"/>
      <w:sz w:val="24"/>
      <w:szCs w:val="24"/>
      <w:lang w:eastAsia="en-US" w:bidi="en-US"/>
    </w:rPr>
  </w:style>
  <w:style w:type="paragraph" w:styleId="961" w:customStyle="1">
    <w:name w:val="Body Text(ch)"/>
    <w:basedOn w:val="851"/>
    <w:next w:val="874"/>
    <w:uiPriority w:val="0"/>
    <w:qFormat/>
    <w:pPr>
      <w:spacing w:after="120"/>
    </w:pPr>
    <w:rPr>
      <w:rFonts w:ascii="宋体" w:hAnsi="Arial" w:eastAsia="宋体" w:cs="Times New Roman"/>
      <w:bCs/>
      <w:iCs/>
      <w:szCs w:val="24"/>
    </w:rPr>
  </w:style>
  <w:style w:type="paragraph" w:styleId="962" w:customStyle="1">
    <w:name w:val="xl27"/>
    <w:basedOn w:val="8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3" w:customStyle="1">
    <w:name w:val="xl26"/>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4" w:customStyle="1">
    <w:name w:val="Char"/>
    <w:basedOn w:val="851"/>
    <w:uiPriority w:val="0"/>
    <w:qFormat/>
    <w:pPr>
      <w:ind w:firstLine="200"/>
      <w:tabs>
        <w:tab w:val="left" w:pos="360" w:leader="none"/>
      </w:tabs>
    </w:pPr>
    <w:rPr>
      <w:rFonts w:ascii="Times New Roman" w:hAnsi="Times New Roman" w:eastAsia="宋体" w:cs="Times New Roman"/>
      <w:sz w:val="28"/>
      <w:szCs w:val="30"/>
    </w:rPr>
  </w:style>
  <w:style w:type="paragraph" w:styleId="965" w:customStyle="1">
    <w:name w:val="普通正文"/>
    <w:basedOn w:val="851"/>
    <w:link w:val="966"/>
    <w:uiPriority w:val="0"/>
    <w:qFormat/>
    <w:pPr>
      <w:ind w:firstLine="480"/>
      <w:jc w:val="left"/>
      <w:spacing w:before="120" w:after="120" w:line="360" w:lineRule="auto"/>
    </w:pPr>
    <w:rPr>
      <w:rFonts w:ascii="Arial" w:hAnsi="Arial" w:eastAsia="宋体" w:cs="Times New Roman"/>
      <w:sz w:val="24"/>
      <w:szCs w:val="24"/>
    </w:rPr>
  </w:style>
  <w:style w:type="character" w:styleId="966" w:customStyle="1">
    <w:name w:val="普通正文 Char"/>
    <w:link w:val="965"/>
    <w:uiPriority w:val="0"/>
    <w:qFormat/>
    <w:rPr>
      <w:rFonts w:ascii="Arial" w:hAnsi="Arial" w:eastAsia="宋体" w:cs="Times New Roman"/>
      <w:sz w:val="24"/>
      <w:szCs w:val="24"/>
    </w:rPr>
  </w:style>
  <w:style w:type="paragraph" w:styleId="967" w:customStyle="1">
    <w:name w:val="table_lines"/>
    <w:basedOn w:val="851"/>
    <w:uiPriority w:val="0"/>
    <w:qFormat/>
    <w:pPr>
      <w:jc w:val="left"/>
      <w:widowControl/>
    </w:pPr>
    <w:rPr>
      <w:rFonts w:ascii="Times New Roman" w:hAnsi="Times New Roman" w:eastAsia="宋体" w:cs="Times New Roman"/>
      <w:sz w:val="20"/>
      <w:szCs w:val="20"/>
      <w:lang w:val="de-DE" w:eastAsia="de-DE"/>
    </w:rPr>
  </w:style>
  <w:style w:type="paragraph" w:styleId="968"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szCs w:val="20"/>
      <w:lang w:val="en-US" w:eastAsia="zh-CN" w:bidi="ar-SA"/>
    </w:rPr>
  </w:style>
  <w:style w:type="paragraph" w:styleId="969" w:customStyle="1">
    <w:name w:val="font7"/>
    <w:basedOn w:val="85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0" w:customStyle="1">
    <w:name w:val="Char Char Char Char"/>
    <w:basedOn w:val="870"/>
    <w:uiPriority w:val="0"/>
    <w:qFormat/>
    <w:pPr>
      <w:spacing w:line="360" w:lineRule="auto"/>
    </w:pPr>
    <w:rPr>
      <w:rFonts w:ascii="Tahoma" w:hAnsi="Tahoma"/>
      <w:sz w:val="24"/>
      <w:szCs w:val="24"/>
    </w:rPr>
  </w:style>
  <w:style w:type="paragraph" w:styleId="971">
    <w:name w:val="List Paragraph"/>
    <w:basedOn w:val="851"/>
    <w:link w:val="972"/>
    <w:uiPriority w:val="34"/>
    <w:qFormat/>
    <w:pPr>
      <w:contextualSpacing/>
      <w:ind w:left="720"/>
      <w:jc w:val="left"/>
      <w:widowControl/>
    </w:pPr>
    <w:rPr>
      <w:rFonts w:ascii="Calibri" w:hAnsi="Calibri" w:eastAsia="宋体" w:cs="Times New Roman"/>
      <w:sz w:val="24"/>
      <w:szCs w:val="24"/>
      <w:lang w:eastAsia="en-US" w:bidi="en-US"/>
    </w:rPr>
  </w:style>
  <w:style w:type="character" w:styleId="972" w:customStyle="1">
    <w:name w:val="列出段落 Char1"/>
    <w:link w:val="971"/>
    <w:uiPriority w:val="34"/>
    <w:qFormat/>
    <w:rPr>
      <w:rFonts w:ascii="Calibri" w:hAnsi="Calibri" w:eastAsia="宋体" w:cs="Times New Roman"/>
      <w:sz w:val="24"/>
      <w:szCs w:val="24"/>
      <w:lang w:eastAsia="en-US" w:bidi="en-US"/>
    </w:rPr>
  </w:style>
  <w:style w:type="paragraph" w:styleId="973" w:customStyle="1">
    <w:name w:val="4"/>
    <w:basedOn w:val="851"/>
    <w:next w:val="898"/>
    <w:uiPriority w:val="0"/>
    <w:qFormat/>
    <w:pPr>
      <w:ind w:firstLine="420"/>
      <w:spacing w:line="360" w:lineRule="auto"/>
    </w:pPr>
    <w:rPr>
      <w:rFonts w:ascii="Times New Roman" w:hAnsi="Times New Roman" w:eastAsia="宋体" w:cs="Times New Roman"/>
      <w:color w:val="ff0000"/>
      <w:sz w:val="24"/>
      <w:szCs w:val="24"/>
    </w:rPr>
  </w:style>
  <w:style w:type="paragraph" w:styleId="974" w:customStyle="1">
    <w:name w:val="普通 (Web)"/>
    <w:basedOn w:val="851"/>
    <w:uiPriority w:val="0"/>
    <w:qFormat/>
    <w:pPr>
      <w:jc w:val="left"/>
      <w:spacing w:before="100" w:beforeAutospacing="1" w:after="100" w:afterAutospacing="1"/>
      <w:widowControl/>
    </w:pPr>
    <w:rPr>
      <w:rFonts w:ascii="宋体" w:hAnsi="宋体" w:eastAsia="宋体" w:cs="Times New Roman"/>
      <w:sz w:val="24"/>
      <w:szCs w:val="24"/>
    </w:rPr>
  </w:style>
  <w:style w:type="paragraph" w:styleId="975" w:customStyle="1">
    <w:name w:val="Char Char Char Char Char Char Char Char Char Char"/>
    <w:basedOn w:val="851"/>
    <w:uiPriority w:val="0"/>
    <w:qFormat/>
    <w:pPr>
      <w:spacing w:line="360" w:lineRule="auto"/>
    </w:pPr>
    <w:rPr>
      <w:rFonts w:ascii="Times New Roman" w:hAnsi="Times New Roman" w:eastAsia="宋体" w:cs="Times New Roman"/>
      <w:sz w:val="24"/>
      <w:szCs w:val="20"/>
    </w:rPr>
  </w:style>
  <w:style w:type="paragraph" w:styleId="976" w:customStyle="1">
    <w:name w:val="样式1"/>
    <w:basedOn w:val="851"/>
    <w:uiPriority w:val="0"/>
    <w:qFormat/>
    <w:pPr>
      <w:numPr>
        <w:ilvl w:val="0"/>
        <w:numId w:val="3"/>
      </w:numPr>
    </w:pPr>
    <w:rPr>
      <w:rFonts w:ascii="宋体" w:hAnsi="宋体" w:eastAsia="宋体" w:cs="Times New Roman"/>
      <w:szCs w:val="21"/>
    </w:rPr>
  </w:style>
  <w:style w:type="paragraph" w:styleId="977" w:customStyle="1">
    <w:name w:val="font6"/>
    <w:basedOn w:val="85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8" w:customStyle="1">
    <w:name w:val="xl25"/>
    <w:basedOn w:val="8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customStyle="1">
    <w:name w:val="图标"/>
    <w:basedOn w:val="851"/>
    <w:next w:val="85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0" w:customStyle="1">
    <w:name w:val="标题3"/>
    <w:basedOn w:val="851"/>
    <w:next w:val="851"/>
    <w:uiPriority w:val="0"/>
    <w:qFormat/>
    <w:pPr>
      <w:ind w:firstLine="624"/>
      <w:spacing w:line="590" w:lineRule="atLeast"/>
    </w:pPr>
    <w:rPr>
      <w:rFonts w:ascii="方正黑体_GBK" w:hAnsi="Times New Roman" w:eastAsia="方正黑体_GBK" w:cs="Times New Roman"/>
      <w:sz w:val="32"/>
      <w:szCs w:val="32"/>
    </w:rPr>
  </w:style>
  <w:style w:type="paragraph" w:styleId="981" w:customStyle="1">
    <w:name w:val="xl24"/>
    <w:basedOn w:val="8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2" w:customStyle="1">
    <w:name w:val="xl29"/>
    <w:basedOn w:val="851"/>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3" w:customStyle="1">
    <w:name w:val="Char Char Char Char Char Char Char Char"/>
    <w:basedOn w:val="851"/>
    <w:uiPriority w:val="0"/>
    <w:qFormat/>
    <w:pPr>
      <w:jc w:val="left"/>
      <w:spacing w:after="160" w:line="240" w:lineRule="exact"/>
      <w:widowControl/>
    </w:pPr>
    <w:rPr>
      <w:rFonts w:ascii="Verdana" w:hAnsi="Verdana" w:eastAsia="宋体" w:cs="Times New Roman"/>
      <w:sz w:val="20"/>
      <w:szCs w:val="20"/>
      <w:lang w:eastAsia="en-US"/>
    </w:rPr>
  </w:style>
  <w:style w:type="paragraph" w:styleId="984" w:customStyle="1">
    <w:name w:val="xl28"/>
    <w:basedOn w:val="85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5" w:customStyle="1">
    <w:name w:val="xl30"/>
    <w:basedOn w:val="85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6" w:customStyle="1">
    <w:name w:val="table_1stline"/>
    <w:basedOn w:val="851"/>
    <w:uiPriority w:val="0"/>
    <w:qFormat/>
    <w:pPr>
      <w:jc w:val="left"/>
      <w:spacing w:before="120"/>
      <w:widowControl/>
    </w:pPr>
    <w:rPr>
      <w:rFonts w:ascii="Times New Roman" w:hAnsi="Times New Roman" w:eastAsia="宋体" w:cs="Times New Roman"/>
      <w:bCs/>
      <w:sz w:val="20"/>
      <w:szCs w:val="20"/>
      <w:lang w:val="de-DE" w:eastAsia="de-DE"/>
    </w:rPr>
  </w:style>
  <w:style w:type="paragraph" w:styleId="987" w:customStyle="1">
    <w:name w:val="font5"/>
    <w:basedOn w:val="85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8" w:customStyle="1">
    <w:name w:val="标题1"/>
    <w:basedOn w:val="851"/>
    <w:next w:val="85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customStyle="1">
    <w:name w:val="Revision"/>
    <w:uiPriority w:val="99"/>
    <w:semiHidden/>
    <w:qFormat/>
    <w:rPr>
      <w:rFonts w:ascii="Times New Roman" w:hAnsi="Times New Roman" w:eastAsia="宋体" w:cs="Times New Roman"/>
      <w:sz w:val="21"/>
      <w:szCs w:val="21"/>
      <w:lang w:val="en-US" w:eastAsia="zh-CN" w:bidi="ar-SA"/>
    </w:rPr>
  </w:style>
  <w:style w:type="paragraph" w:styleId="990">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991" w:customStyle="1">
    <w:name w:val="标题 2 字符2"/>
    <w:uiPriority w:val="0"/>
    <w:qFormat/>
    <w:rPr>
      <w:rFonts w:eastAsia="楷体_GB2312"/>
      <w:b/>
      <w:bCs/>
      <w:sz w:val="28"/>
      <w:szCs w:val="28"/>
    </w:rPr>
  </w:style>
  <w:style w:type="character" w:styleId="992" w:customStyle="1">
    <w:name w:val="正文缩进 字符"/>
    <w:uiPriority w:val="0"/>
    <w:qFormat/>
    <w:rPr>
      <w:sz w:val="21"/>
    </w:rPr>
  </w:style>
  <w:style w:type="character" w:styleId="993" w:customStyle="1">
    <w:name w:val="批注文字 字符1"/>
    <w:uiPriority w:val="0"/>
    <w:qFormat/>
    <w:rPr>
      <w:sz w:val="21"/>
    </w:rPr>
  </w:style>
  <w:style w:type="character" w:styleId="994" w:customStyle="1">
    <w:name w:val="正文文本 字符2"/>
    <w:uiPriority w:val="0"/>
    <w:qFormat/>
    <w:rPr>
      <w:rFonts w:ascii="楷体_GB2312" w:hAnsi="Arial" w:eastAsia="楷体_GB2312"/>
      <w:sz w:val="28"/>
    </w:rPr>
  </w:style>
  <w:style w:type="character" w:styleId="995" w:customStyle="1">
    <w:name w:val="日期 字符1"/>
    <w:uiPriority w:val="0"/>
    <w:qFormat/>
    <w:rPr>
      <w:rFonts w:ascii="宋体"/>
      <w:sz w:val="28"/>
    </w:rPr>
  </w:style>
  <w:style w:type="paragraph" w:styleId="996" w:customStyle="1">
    <w:name w:val="Char Char Char"/>
    <w:basedOn w:val="851"/>
    <w:uiPriority w:val="0"/>
    <w:qFormat/>
    <w:pPr>
      <w:numPr>
        <w:ilvl w:val="0"/>
        <w:numId w:val="4"/>
      </w:numPr>
      <w:tabs>
        <w:tab w:val="left" w:pos="1545" w:leader="none"/>
      </w:tabs>
    </w:pPr>
    <w:rPr>
      <w:rFonts w:ascii="Times New Roman" w:hAnsi="Times New Roman" w:eastAsia="宋体" w:cs="Times New Roman"/>
      <w:szCs w:val="20"/>
    </w:rPr>
  </w:style>
  <w:style w:type="paragraph" w:styleId="997" w:customStyle="1">
    <w:name w:val="Plain Text1"/>
    <w:basedOn w:val="851"/>
    <w:uiPriority w:val="0"/>
    <w:qFormat/>
    <w:rPr>
      <w:rFonts w:ascii="宋体" w:hAnsi="Courier New" w:eastAsia="楷体_GB2312" w:cs="Times New Roman"/>
      <w:sz w:val="28"/>
      <w:szCs w:val="20"/>
    </w:rPr>
  </w:style>
  <w:style w:type="paragraph" w:styleId="99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99" w:customStyle="1">
    <w:name w:val="Char1 Char Char Char"/>
    <w:basedOn w:val="851"/>
    <w:uiPriority w:val="0"/>
    <w:qFormat/>
    <w:rPr>
      <w:rFonts w:ascii="Tahoma" w:hAnsi="Tahoma" w:eastAsia="宋体" w:cs="Times New Roman"/>
      <w:sz w:val="24"/>
      <w:szCs w:val="20"/>
    </w:rPr>
  </w:style>
  <w:style w:type="paragraph" w:styleId="1000" w:customStyle="1">
    <w:name w:val="Char Char1 Char Char Char Char Char Char Char"/>
    <w:basedOn w:val="851"/>
    <w:uiPriority w:val="0"/>
    <w:qFormat/>
    <w:rPr>
      <w:rFonts w:ascii="Calibri Light" w:hAnsi="Calibri Light" w:eastAsia="宋体" w:cs="Berlin Sans FB Demi"/>
      <w:sz w:val="24"/>
      <w:szCs w:val="20"/>
    </w:rPr>
  </w:style>
  <w:style w:type="paragraph" w:styleId="1001" w:customStyle="1">
    <w:name w:val="Char Char"/>
    <w:basedOn w:val="851"/>
    <w:uiPriority w:val="0"/>
    <w:qFormat/>
    <w:rPr>
      <w:rFonts w:ascii="Times New Roman" w:hAnsi="Times New Roman" w:eastAsia="宋体" w:cs="Times New Roman"/>
      <w:szCs w:val="21"/>
    </w:rPr>
  </w:style>
  <w:style w:type="paragraph" w:styleId="1002" w:customStyle="1">
    <w:name w:val="_Style 12"/>
    <w:basedOn w:val="870"/>
    <w:uiPriority w:val="0"/>
    <w:qFormat/>
    <w:pPr>
      <w:jc w:val="left"/>
      <w:spacing w:line="360" w:lineRule="auto"/>
      <w:widowControl/>
    </w:pPr>
    <w:rPr>
      <w:sz w:val="24"/>
      <w:szCs w:val="24"/>
    </w:rPr>
  </w:style>
  <w:style w:type="character" w:styleId="1003" w:customStyle="1">
    <w:name w:val="正文缩进 Char1"/>
    <w:uiPriority w:val="0"/>
    <w:qFormat/>
    <w:rPr>
      <w:rFonts w:eastAsia="楷体_GB2312"/>
      <w:sz w:val="24"/>
    </w:rPr>
  </w:style>
  <w:style w:type="character" w:styleId="1004" w:customStyle="1">
    <w:name w:val="纯文本 字符1"/>
    <w:uiPriority w:val="0"/>
    <w:qFormat/>
    <w:rPr>
      <w:rFonts w:ascii="宋体" w:hAnsi="Courier New"/>
    </w:rPr>
  </w:style>
  <w:style w:type="character" w:styleId="1005" w:customStyle="1">
    <w:name w:val="未处理的提及1"/>
    <w:uiPriority w:val="99"/>
    <w:unhideWhenUsed/>
    <w:qFormat/>
    <w:rPr>
      <w:color w:val="605e5c"/>
      <w:shd w:val="clear" w:color="auto" w:fill="e1dfdd"/>
    </w:rPr>
  </w:style>
  <w:style w:type="character" w:styleId="1006" w:customStyle="1">
    <w:name w:val="正文文本 字符1"/>
    <w:uiPriority w:val="0"/>
    <w:qFormat/>
    <w:rPr>
      <w:rFonts w:ascii="楷体_GB2312" w:hAnsi="Arial" w:eastAsia="楷体_GB2312"/>
      <w:sz w:val="28"/>
    </w:rPr>
  </w:style>
  <w:style w:type="paragraph" w:styleId="1007" w:customStyle="1">
    <w:name w:val="正文1"/>
    <w:next w:val="851"/>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08" w:customStyle="1">
    <w:name w:val="_正文段落"/>
    <w:basedOn w:val="851"/>
    <w:link w:val="1009"/>
    <w:uiPriority w:val="0"/>
    <w:qFormat/>
    <w:pPr>
      <w:ind w:firstLine="480"/>
      <w:spacing w:line="360" w:lineRule="auto"/>
    </w:pPr>
    <w:rPr>
      <w:rFonts w:ascii="宋体" w:hAnsi="宋体" w:eastAsia="宋体" w:cs="Times New Roman"/>
      <w:sz w:val="24"/>
      <w:szCs w:val="24"/>
    </w:rPr>
  </w:style>
  <w:style w:type="character" w:styleId="1009" w:customStyle="1">
    <w:name w:val="_正文段落 Char"/>
    <w:link w:val="1008"/>
    <w:uiPriority w:val="0"/>
    <w:qFormat/>
    <w:rPr>
      <w:rFonts w:ascii="宋体" w:hAnsi="宋体" w:eastAsia="宋体" w:cs="Times New Roman"/>
      <w:sz w:val="24"/>
      <w:szCs w:val="24"/>
    </w:rPr>
  </w:style>
  <w:style w:type="character" w:styleId="1010" w:customStyle="1">
    <w:name w:val="cf01"/>
    <w:uiPriority w:val="0"/>
    <w:qFormat/>
    <w:rPr>
      <w:rFonts w:hint="eastAsia" w:ascii="Microsoft YaHei UI" w:hAnsi="Microsoft YaHei UI" w:eastAsia="Microsoft YaHei UI"/>
      <w:b/>
      <w:bCs/>
      <w:sz w:val="18"/>
      <w:szCs w:val="18"/>
    </w:rPr>
  </w:style>
  <w:style w:type="character" w:styleId="1011" w:customStyle="1">
    <w:name w:val="标题 2 字符1"/>
    <w:uiPriority w:val="0"/>
    <w:qFormat/>
    <w:rPr>
      <w:rFonts w:eastAsia="楷体_GB2312"/>
      <w:b/>
      <w:bCs/>
      <w:sz w:val="28"/>
      <w:szCs w:val="28"/>
    </w:rPr>
  </w:style>
  <w:style w:type="paragraph" w:styleId="1012" w:customStyle="1">
    <w:name w:val="pf0"/>
    <w:basedOn w:val="851"/>
    <w:uiPriority w:val="0"/>
    <w:qFormat/>
    <w:pPr>
      <w:jc w:val="left"/>
      <w:spacing w:before="100" w:beforeAutospacing="1" w:after="100" w:afterAutospacing="1"/>
      <w:widowControl/>
    </w:pPr>
    <w:rPr>
      <w:rFonts w:ascii="宋体" w:hAnsi="宋体" w:eastAsia="宋体" w:cs="宋体"/>
      <w:sz w:val="24"/>
      <w:szCs w:val="24"/>
    </w:rPr>
  </w:style>
  <w:style w:type="character" w:styleId="1013" w:customStyle="1">
    <w:name w:val="cf11"/>
    <w:uiPriority w:val="0"/>
    <w:qFormat/>
    <w:rPr>
      <w:rFonts w:hint="eastAsia" w:ascii="Microsoft YaHei UI" w:hAnsi="Microsoft YaHei UI" w:eastAsia="Microsoft YaHei UI"/>
      <w:sz w:val="18"/>
      <w:szCs w:val="18"/>
    </w:rPr>
  </w:style>
  <w:style w:type="character" w:styleId="1014" w:customStyle="1">
    <w:name w:val="cf21"/>
    <w:uiPriority w:val="0"/>
    <w:qFormat/>
    <w:rPr>
      <w:rFonts w:hint="eastAsia" w:ascii="Microsoft YaHei UI" w:hAnsi="Microsoft YaHei UI" w:eastAsia="Microsoft YaHei UI"/>
      <w:b/>
      <w:bCs/>
      <w:sz w:val="18"/>
      <w:szCs w:val="18"/>
    </w:rPr>
  </w:style>
  <w:style w:type="paragraph" w:styleId="1015" w:customStyle="1">
    <w:name w:val="TOC 标题11"/>
    <w:basedOn w:val="852"/>
    <w:next w:val="851"/>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16" w:customStyle="1">
    <w:name w:val="TOC Heading"/>
    <w:basedOn w:val="852"/>
    <w:next w:val="851"/>
    <w:uiPriority w:val="39"/>
    <w:qFormat/>
    <w:pPr>
      <w:jc w:val="left"/>
      <w:keepLines/>
      <w:spacing w:before="240" w:line="259" w:lineRule="auto"/>
      <w:widowControl/>
      <w:outlineLvl w:val="9"/>
    </w:pPr>
    <w:rPr>
      <w:rFonts w:ascii="Calibri Light" w:hAnsi="Calibri Light" w:eastAsia="宋体"/>
      <w:color w:val="2e74b5"/>
      <w:sz w:val="32"/>
      <w:szCs w:val="32"/>
    </w:r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沈鸣科</cp:lastModifiedBy>
  <cp:revision>67</cp:revision>
  <dcterms:created xsi:type="dcterms:W3CDTF">2024-09-07T00:35:00Z</dcterms:created>
  <dcterms:modified xsi:type="dcterms:W3CDTF">2026-06-16T07:26:33Z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eyJoZGlkIjoiYTA1MzY5NDUzNWZkMjlmZWIyNjdhZTUzMzIyY2JhZjgiLCJ1c2VySWQiOiI3NTk5ODEyODUifQ==</vt:lpwstr>
  </property>
  <property fmtid="{D5CDD505-2E9C-101B-9397-08002B2CF9AE}" pid="3" name="KSOProductBuildVer">
    <vt:lpwstr>2052-12.1.0.26375</vt:lpwstr>
  </property>
  <property fmtid="{D5CDD505-2E9C-101B-9397-08002B2CF9AE}" pid="4" name="ICV">
    <vt:lpwstr>FEED2DDD258843EB86205976BBF96AB8_13</vt:lpwstr>
  </property>
</Properties>
</file>