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BAE8">
      <w:pPr>
        <w:spacing w:before="228" w:line="223" w:lineRule="auto"/>
        <w:ind w:left="2815"/>
        <w:outlineLvl w:val="0"/>
        <w:rPr>
          <w:rFonts w:ascii="FangSong" w:hAnsi="FangSong" w:eastAsia="FangSong" w:cs="FangSong"/>
          <w:sz w:val="52"/>
          <w:szCs w:val="52"/>
        </w:rPr>
      </w:pPr>
      <w:r>
        <w:rPr>
          <w:rFonts w:ascii="FangSong" w:hAnsi="FangSong" w:eastAsia="FangSong" w:cs="FangSong"/>
          <w:spacing w:val="-6"/>
          <w:sz w:val="52"/>
          <w:szCs w:val="52"/>
        </w:rPr>
        <w:t>专家论证意见</w:t>
      </w:r>
    </w:p>
    <w:p w14:paraId="2EFE88C0">
      <w:pPr>
        <w:spacing w:line="87" w:lineRule="exact"/>
      </w:pPr>
    </w:p>
    <w:tbl>
      <w:tblPr>
        <w:tblStyle w:val="4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421"/>
        <w:gridCol w:w="4746"/>
      </w:tblGrid>
      <w:tr w14:paraId="5B4E16BE">
        <w:trPr>
          <w:trHeight w:val="624" w:hRule="atLeast"/>
        </w:trPr>
        <w:tc>
          <w:tcPr>
            <w:tcW w:w="1733" w:type="dxa"/>
            <w:vAlign w:val="top"/>
          </w:tcPr>
          <w:p w14:paraId="1C85733F">
            <w:pPr>
              <w:pStyle w:val="5"/>
              <w:spacing w:before="195" w:line="220" w:lineRule="auto"/>
              <w:ind w:left="375"/>
            </w:pPr>
            <w:r>
              <w:rPr>
                <w:spacing w:val="3"/>
              </w:rPr>
              <w:t>项目名称</w:t>
            </w:r>
          </w:p>
        </w:tc>
        <w:tc>
          <w:tcPr>
            <w:tcW w:w="7167" w:type="dxa"/>
            <w:gridSpan w:val="2"/>
            <w:vAlign w:val="top"/>
          </w:tcPr>
          <w:p w14:paraId="1512DB46">
            <w:pPr>
              <w:pStyle w:val="5"/>
              <w:spacing w:before="23" w:line="227" w:lineRule="auto"/>
              <w:ind w:left="111" w:right="92" w:hanging="19"/>
            </w:pPr>
            <w:r>
              <w:t>江苏省疾病预防控制中心(江苏省预防医学科学院)江苏省食品化学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污染物风险监测系统升级项目</w:t>
            </w:r>
          </w:p>
        </w:tc>
      </w:tr>
      <w:tr w14:paraId="39EEE76F">
        <w:trPr>
          <w:trHeight w:val="569" w:hRule="atLeast"/>
        </w:trPr>
        <w:tc>
          <w:tcPr>
            <w:tcW w:w="1733" w:type="dxa"/>
            <w:vAlign w:val="top"/>
          </w:tcPr>
          <w:p w14:paraId="1ED8BF54">
            <w:pPr>
              <w:pStyle w:val="5"/>
              <w:spacing w:before="174" w:line="221" w:lineRule="auto"/>
              <w:ind w:left="375"/>
            </w:pPr>
            <w:r>
              <w:rPr>
                <w:spacing w:val="5"/>
              </w:rPr>
              <w:t>论证时间</w:t>
            </w:r>
          </w:p>
        </w:tc>
        <w:tc>
          <w:tcPr>
            <w:tcW w:w="7167" w:type="dxa"/>
            <w:gridSpan w:val="2"/>
            <w:vAlign w:val="top"/>
          </w:tcPr>
          <w:p w14:paraId="408BFEA8">
            <w:pPr>
              <w:pStyle w:val="5"/>
              <w:spacing w:before="171" w:line="219" w:lineRule="auto"/>
              <w:ind w:left="102"/>
            </w:pPr>
            <w:r>
              <w:rPr>
                <w:spacing w:val="3"/>
              </w:rPr>
              <w:t>2026年06月22日</w:t>
            </w:r>
          </w:p>
        </w:tc>
      </w:tr>
      <w:tr w14:paraId="01B73E19">
        <w:trPr>
          <w:trHeight w:val="569" w:hRule="atLeast"/>
        </w:trPr>
        <w:tc>
          <w:tcPr>
            <w:tcW w:w="1733" w:type="dxa"/>
            <w:vAlign w:val="top"/>
          </w:tcPr>
          <w:p w14:paraId="0ECAE60C">
            <w:pPr>
              <w:pStyle w:val="5"/>
              <w:spacing w:before="173" w:line="221" w:lineRule="auto"/>
              <w:ind w:left="375"/>
            </w:pPr>
            <w:r>
              <w:rPr>
                <w:spacing w:val="8"/>
              </w:rPr>
              <w:t>参加人员</w:t>
            </w:r>
          </w:p>
        </w:tc>
        <w:tc>
          <w:tcPr>
            <w:tcW w:w="7167" w:type="dxa"/>
            <w:gridSpan w:val="2"/>
            <w:vAlign w:val="top"/>
          </w:tcPr>
          <w:p w14:paraId="7E43099E">
            <w:pPr>
              <w:pStyle w:val="5"/>
              <w:spacing w:before="170" w:line="219" w:lineRule="auto"/>
              <w:ind w:left="112"/>
            </w:pPr>
            <w:r>
              <w:rPr>
                <w:spacing w:val="1"/>
              </w:rPr>
              <w:t>陈雷、蒋白纯、滕嘉旻</w:t>
            </w:r>
          </w:p>
        </w:tc>
      </w:tr>
      <w:tr w14:paraId="5FDC8E65">
        <w:trPr>
          <w:trHeight w:val="3497" w:hRule="atLeast"/>
        </w:trPr>
        <w:tc>
          <w:tcPr>
            <w:tcW w:w="1733" w:type="dxa"/>
            <w:textDirection w:val="tbRlV"/>
            <w:vAlign w:val="top"/>
          </w:tcPr>
          <w:p w14:paraId="23BD9013">
            <w:pPr>
              <w:spacing w:line="329" w:lineRule="auto"/>
              <w:rPr>
                <w:rFonts w:ascii="Arial"/>
                <w:sz w:val="21"/>
              </w:rPr>
            </w:pPr>
          </w:p>
          <w:p w14:paraId="0B67B2A0">
            <w:pPr>
              <w:spacing w:line="329" w:lineRule="auto"/>
              <w:rPr>
                <w:rFonts w:ascii="Arial"/>
                <w:sz w:val="21"/>
              </w:rPr>
            </w:pPr>
          </w:p>
          <w:p w14:paraId="57402961">
            <w:pPr>
              <w:pStyle w:val="5"/>
              <w:spacing w:before="80" w:line="199" w:lineRule="auto"/>
              <w:ind w:left="829"/>
            </w:pPr>
            <w:r>
              <w:t>项</w:t>
            </w:r>
            <w:r>
              <w:rPr>
                <w:spacing w:val="-45"/>
              </w:rPr>
              <w:t xml:space="preserve"> </w:t>
            </w:r>
            <w:r>
              <w:t>目</w:t>
            </w:r>
            <w:r>
              <w:rPr>
                <w:spacing w:val="-45"/>
              </w:rPr>
              <w:t xml:space="preserve"> </w:t>
            </w:r>
            <w:r>
              <w:t>基</w:t>
            </w:r>
            <w:r>
              <w:rPr>
                <w:spacing w:val="-44"/>
              </w:rPr>
              <w:t xml:space="preserve"> </w:t>
            </w:r>
            <w:r>
              <w:t>本</w:t>
            </w:r>
            <w:r>
              <w:rPr>
                <w:spacing w:val="-45"/>
              </w:rPr>
              <w:t xml:space="preserve"> </w:t>
            </w:r>
            <w:r>
              <w:t>情</w:t>
            </w:r>
            <w:r>
              <w:rPr>
                <w:spacing w:val="-44"/>
              </w:rPr>
              <w:t xml:space="preserve"> </w:t>
            </w:r>
            <w:r>
              <w:t>况</w:t>
            </w:r>
          </w:p>
        </w:tc>
        <w:tc>
          <w:tcPr>
            <w:tcW w:w="7167" w:type="dxa"/>
            <w:gridSpan w:val="2"/>
            <w:vAlign w:val="top"/>
          </w:tcPr>
          <w:p w14:paraId="7F20F2D7">
            <w:pPr>
              <w:pStyle w:val="5"/>
              <w:spacing w:before="32" w:line="298" w:lineRule="auto"/>
              <w:ind w:left="102" w:right="208" w:firstLine="499"/>
            </w:pPr>
            <w:r>
              <w:t>江苏省食品化学污染物风险监测系统旨在实现对全省化学污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染物样本采集、化学污染物样本检测、化学污染物样本上报工作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规范化管理，及时掌握全省样本采集情况，样本检测情况，数据</w:t>
            </w:r>
            <w:r>
              <w:rPr>
                <w:spacing w:val="10"/>
              </w:rPr>
              <w:t xml:space="preserve"> </w:t>
            </w:r>
            <w:r>
              <w:t>上报情况进行高效和规范化管理。原系统在计划制定、审核流</w:t>
            </w:r>
          </w:p>
          <w:p w14:paraId="2B0DDC94">
            <w:pPr>
              <w:pStyle w:val="5"/>
              <w:spacing w:line="300" w:lineRule="auto"/>
              <w:ind w:left="102" w:right="233" w:firstLine="109"/>
            </w:pPr>
            <w:r>
              <w:rPr>
                <w:spacing w:val="-1"/>
              </w:rPr>
              <w:t>程、联合监测及数据录入等关键环节存在功能短板，难以满足全</w:t>
            </w:r>
            <w:r>
              <w:rPr>
                <w:spacing w:val="18"/>
              </w:rPr>
              <w:t xml:space="preserve"> </w:t>
            </w:r>
            <w:r>
              <w:t>省食品安全风险监测工作日益增长的精细化和规范化管理需求。</w:t>
            </w:r>
          </w:p>
          <w:p w14:paraId="70B20BA6">
            <w:pPr>
              <w:pStyle w:val="5"/>
              <w:spacing w:before="1" w:line="288" w:lineRule="auto"/>
              <w:ind w:left="132" w:right="210" w:firstLine="79"/>
            </w:pPr>
            <w:r>
              <w:t>本次升级内容一是优化升级原系统计划制定功能。二是信息审核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功能升级改造。三是检测信息审核功能升级改造。四是增加联合</w:t>
            </w:r>
            <w:r>
              <w:rPr>
                <w:spacing w:val="5"/>
              </w:rPr>
              <w:t xml:space="preserve"> </w:t>
            </w:r>
            <w:r>
              <w:t>监测功能。五是检测数据录入功能升级。</w:t>
            </w:r>
          </w:p>
        </w:tc>
      </w:tr>
      <w:tr w14:paraId="1EE90C43">
        <w:trPr>
          <w:trHeight w:val="4096" w:hRule="atLeast"/>
        </w:trPr>
        <w:tc>
          <w:tcPr>
            <w:tcW w:w="1733" w:type="dxa"/>
            <w:textDirection w:val="tbRlV"/>
            <w:vAlign w:val="top"/>
          </w:tcPr>
          <w:p w14:paraId="6CC37E6C">
            <w:pPr>
              <w:spacing w:line="328" w:lineRule="auto"/>
              <w:rPr>
                <w:rFonts w:ascii="Arial"/>
                <w:sz w:val="21"/>
              </w:rPr>
            </w:pPr>
          </w:p>
          <w:p w14:paraId="4A8D3B08">
            <w:pPr>
              <w:spacing w:line="329" w:lineRule="auto"/>
              <w:rPr>
                <w:rFonts w:ascii="Arial"/>
                <w:sz w:val="21"/>
              </w:rPr>
            </w:pPr>
          </w:p>
          <w:p w14:paraId="4DA445BC">
            <w:pPr>
              <w:pStyle w:val="5"/>
              <w:spacing w:before="81" w:line="200" w:lineRule="auto"/>
              <w:ind w:left="1433"/>
            </w:pPr>
            <w:r>
              <w:t>论</w:t>
            </w:r>
            <w:r>
              <w:rPr>
                <w:spacing w:val="-35"/>
              </w:rPr>
              <w:t xml:space="preserve"> </w:t>
            </w:r>
            <w:r>
              <w:t>证</w:t>
            </w:r>
            <w:r>
              <w:rPr>
                <w:spacing w:val="-35"/>
              </w:rPr>
              <w:t xml:space="preserve"> </w:t>
            </w:r>
            <w:r>
              <w:t>意</w:t>
            </w:r>
            <w:r>
              <w:rPr>
                <w:spacing w:val="-34"/>
              </w:rPr>
              <w:t xml:space="preserve"> </w:t>
            </w:r>
            <w:r>
              <w:t>见</w:t>
            </w:r>
          </w:p>
        </w:tc>
        <w:tc>
          <w:tcPr>
            <w:tcW w:w="7167" w:type="dxa"/>
            <w:gridSpan w:val="2"/>
            <w:vAlign w:val="top"/>
          </w:tcPr>
          <w:p w14:paraId="437A19FE">
            <w:pPr>
              <w:spacing w:line="246" w:lineRule="auto"/>
              <w:rPr>
                <w:rFonts w:ascii="Arial"/>
                <w:sz w:val="21"/>
              </w:rPr>
            </w:pPr>
          </w:p>
          <w:p w14:paraId="083CFB56">
            <w:pPr>
              <w:spacing w:line="246" w:lineRule="auto"/>
              <w:rPr>
                <w:rFonts w:ascii="Arial"/>
                <w:sz w:val="21"/>
              </w:rPr>
            </w:pPr>
          </w:p>
          <w:p w14:paraId="5B62AEF4">
            <w:pPr>
              <w:spacing w:line="246" w:lineRule="auto"/>
              <w:rPr>
                <w:rFonts w:ascii="Arial"/>
                <w:sz w:val="21"/>
              </w:rPr>
            </w:pPr>
          </w:p>
          <w:p w14:paraId="01031686">
            <w:pPr>
              <w:spacing w:line="246" w:lineRule="auto"/>
              <w:rPr>
                <w:rFonts w:ascii="Arial"/>
                <w:sz w:val="21"/>
              </w:rPr>
            </w:pPr>
          </w:p>
          <w:p w14:paraId="3A607A49">
            <w:pPr>
              <w:spacing w:line="246" w:lineRule="auto"/>
              <w:rPr>
                <w:rFonts w:ascii="Arial"/>
                <w:sz w:val="21"/>
              </w:rPr>
            </w:pPr>
          </w:p>
          <w:p w14:paraId="08C63CBA">
            <w:pPr>
              <w:pStyle w:val="5"/>
              <w:spacing w:before="78" w:line="298" w:lineRule="auto"/>
              <w:ind w:left="102" w:right="212" w:firstLine="499"/>
              <w:jc w:val="both"/>
            </w:pPr>
            <w:r>
              <w:t>该项目是基于前期已开发使用的江苏省食品化学污染物风险</w:t>
            </w:r>
            <w:r>
              <w:rPr>
                <w:spacing w:val="9"/>
              </w:rPr>
              <w:t xml:space="preserve"> </w:t>
            </w:r>
            <w:r>
              <w:t>监测系统进行升级改造，一方面原系统具有专业性</w:t>
            </w:r>
            <w:r>
              <w:rPr>
                <w:rFonts w:hint="eastAsia"/>
                <w:lang w:eastAsia="zh-CN"/>
              </w:rPr>
              <w:t>，</w:t>
            </w:r>
            <w:r>
              <w:t>另一方面为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了使数据接口及各项性能更具稳定性，避免资源重复浪费，故建</w:t>
            </w:r>
            <w:r>
              <w:rPr>
                <w:spacing w:val="7"/>
              </w:rPr>
              <w:t xml:space="preserve"> </w:t>
            </w:r>
            <w:r>
              <w:t>议采用单一来源方式进行采购。</w:t>
            </w:r>
            <w:bookmarkStart w:id="0" w:name="_GoBack"/>
            <w:bookmarkEnd w:id="0"/>
          </w:p>
        </w:tc>
      </w:tr>
      <w:tr w14:paraId="06056D0B">
        <w:trPr>
          <w:trHeight w:val="1464" w:hRule="atLeast"/>
        </w:trPr>
        <w:tc>
          <w:tcPr>
            <w:tcW w:w="1733" w:type="dxa"/>
            <w:tcBorders>
              <w:right w:val="nil"/>
            </w:tcBorders>
            <w:vAlign w:val="top"/>
          </w:tcPr>
          <w:p w14:paraId="1267B65B">
            <w:pPr>
              <w:pStyle w:val="5"/>
              <w:spacing w:before="140" w:line="219" w:lineRule="auto"/>
              <w:ind w:left="125"/>
              <w:rPr>
                <w:rFonts w:hint="eastAsia" w:eastAsia="SimSun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287020</wp:posOffset>
                  </wp:positionV>
                  <wp:extent cx="2470150" cy="482600"/>
                  <wp:effectExtent l="0" t="0" r="190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专家签字：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</w:p>
        </w:tc>
        <w:tc>
          <w:tcPr>
            <w:tcW w:w="2421" w:type="dxa"/>
            <w:tcBorders>
              <w:left w:val="nil"/>
              <w:right w:val="nil"/>
            </w:tcBorders>
            <w:vAlign w:val="top"/>
          </w:tcPr>
          <w:p w14:paraId="431AB5A4">
            <w:pPr>
              <w:spacing w:line="297" w:lineRule="auto"/>
              <w:rPr>
                <w:rFonts w:ascii="Arial"/>
                <w:sz w:val="21"/>
              </w:rPr>
            </w:pPr>
          </w:p>
          <w:p w14:paraId="1727089E">
            <w:pPr>
              <w:spacing w:line="751" w:lineRule="exact"/>
              <w:ind w:firstLine="785"/>
            </w:pPr>
          </w:p>
        </w:tc>
        <w:tc>
          <w:tcPr>
            <w:tcW w:w="4746" w:type="dxa"/>
            <w:tcBorders>
              <w:left w:val="nil"/>
            </w:tcBorders>
            <w:vAlign w:val="top"/>
          </w:tcPr>
          <w:p w14:paraId="324DAF1F">
            <w:pPr>
              <w:spacing w:line="246" w:lineRule="auto"/>
              <w:rPr>
                <w:rFonts w:ascii="Arial"/>
                <w:sz w:val="21"/>
              </w:rPr>
            </w:pPr>
          </w:p>
          <w:p w14:paraId="29B33FB4">
            <w:pPr>
              <w:pStyle w:val="5"/>
              <w:spacing w:before="78"/>
              <w:ind w:left="276"/>
            </w:pPr>
            <w:r>
              <w:rPr>
                <w:spacing w:val="19"/>
              </w:rPr>
              <w:t xml:space="preserve">     </w:t>
            </w:r>
          </w:p>
          <w:p w14:paraId="26A63E5B">
            <w:pPr>
              <w:pStyle w:val="5"/>
              <w:spacing w:before="217" w:line="219" w:lineRule="auto"/>
              <w:ind w:left="1046"/>
            </w:pPr>
            <w:r>
              <w:rPr>
                <w:spacing w:val="3"/>
              </w:rPr>
              <w:t>日期：2026年06月22日</w:t>
            </w:r>
          </w:p>
        </w:tc>
      </w:tr>
    </w:tbl>
    <w:p w14:paraId="3245ABBC">
      <w:pPr>
        <w:rPr>
          <w:rFonts w:ascii="Arial"/>
          <w:sz w:val="21"/>
        </w:rPr>
      </w:pPr>
    </w:p>
    <w:sectPr>
      <w:pgSz w:w="11900" w:h="16840"/>
      <w:pgMar w:top="1431" w:right="1385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966CD5"/>
    <w:rsid w:val="BF5E8503"/>
    <w:rsid w:val="EDB49DEB"/>
    <w:rsid w:val="FDFBF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15</TotalTime>
  <ScaleCrop>false</ScaleCrop>
  <LinksUpToDate>false</LinksUpToDate>
  <Application>WPS Office_6.8.2.8850_F1E327BC-269C-435d-A152-05C5408002CA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2026-06-23T17:29:00Z</dcterms:created>
  <dc:creator>Data</dc:creator>
  <cp:lastModifiedBy>张雯</cp:lastModifiedBy>
  <dcterms:modified xsi:type="dcterms:W3CDTF">2026-06-23T09:47:15Z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2026-06-23T09:29:12Z</vt:filetime>
  </property>
  <property fmtid="{D5CDD505-2E9C-101B-9397-08002B2CF9AE}" pid="4" name="UsrData">
    <vt:lpwstr>6a39e1646a07d1001fe9a649wl</vt:lpwstr>
  </property>
  <property fmtid="{D5CDD505-2E9C-101B-9397-08002B2CF9AE}" pid="5" name="KSOProductBuildVer">
    <vt:lpwstr>2052-6.8.2.8850</vt:lpwstr>
  </property>
  <property fmtid="{D5CDD505-2E9C-101B-9397-08002B2CF9AE}" pid="6" name="ICV">
    <vt:lpwstr>067A0622F5276033A3E5396A241FC8E3_43</vt:lpwstr>
  </property>
</Properties>
</file>