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rPr>
          <w:color w:val="000000" w:themeColor="text1"/>
          <w:sz w:val="24"/>
          <w:szCs w:val="18"/>
          <w:highlight w:val="none"/>
          <w:lang w:val="zh-CN"/>
          <w14:textFill>
            <w14:solidFill>
              <w14:schemeClr w14:val="tx1"/>
            </w14:solidFill>
          </w14:textFill>
        </w:rPr>
      </w:pPr>
      <w:r/>
      <w:bookmarkStart w:id="0" w:name="_Toc13467"/>
      <w:r/>
      <w:r/>
    </w:p>
    <w:p>
      <w:pPr>
        <w:jc w:val="center"/>
        <w:rPr>
          <w:rFonts w:hint="eastAsia" w:ascii="楷体" w:hAnsi="楷体" w:eastAsia="楷体" w:cs="楷体"/>
          <w:color w:val="000000" w:themeColor="text1"/>
          <w:sz w:val="56"/>
          <w:szCs w:val="56"/>
          <w:highlight w:val="none"/>
          <w14:textFill>
            <w14:solidFill>
              <w14:schemeClr w14:val="tx1"/>
            </w14:solidFill>
          </w14:textFill>
        </w:rPr>
      </w:pPr>
      <w:r>
        <w:rPr>
          <w:rFonts w:hint="eastAsia" w:ascii="楷体" w:hAnsi="楷体" w:eastAsia="楷体" w:cs="楷体"/>
          <w:color w:val="000000" w:themeColor="text1"/>
          <w:sz w:val="56"/>
          <w:szCs w:val="56"/>
          <w:highlight w:val="none"/>
          <w14:textFill>
            <w14:solidFill>
              <w14:schemeClr w14:val="tx1"/>
            </w14:solidFill>
          </w14:textFill>
        </w:rPr>
        <w:t xml:space="preserve">省级党政机关办公业务用房</w:t>
      </w:r>
      <w:r/>
    </w:p>
    <w:p>
      <w:pPr>
        <w:jc w:val="center"/>
        <w:rPr>
          <w:rFonts w:hint="eastAsia" w:ascii="华文楷体" w:hAnsi="华文楷体" w:eastAsia="华文楷体" w:cs="华文楷体"/>
          <w:color w:val="000000" w:themeColor="text1"/>
          <w:sz w:val="56"/>
          <w:szCs w:val="56"/>
          <w:highlight w:val="none"/>
          <w14:textFill>
            <w14:solidFill>
              <w14:schemeClr w14:val="tx1"/>
            </w14:solidFill>
          </w14:textFill>
        </w:rPr>
      </w:pPr>
      <w:r>
        <w:rPr>
          <w:rFonts w:hint="eastAsia" w:ascii="楷体" w:hAnsi="楷体" w:eastAsia="楷体" w:cs="楷体"/>
          <w:color w:val="000000" w:themeColor="text1"/>
          <w:sz w:val="56"/>
          <w:szCs w:val="56"/>
          <w:highlight w:val="none"/>
          <w14:textFill>
            <w14:solidFill>
              <w14:schemeClr w14:val="tx1"/>
            </w14:solidFill>
          </w14:textFill>
        </w:rPr>
        <w:t xml:space="preserve">维修专项资金项目</w:t>
      </w:r>
      <w:r/>
    </w:p>
    <w:p>
      <w:pPr>
        <w:jc w:val="center"/>
        <w:rPr>
          <w:rFonts w:hint="eastAsia" w:ascii="黑体" w:hAnsi="宋体" w:eastAsia="黑体"/>
          <w:color w:val="000000" w:themeColor="text1"/>
          <w:sz w:val="44"/>
          <w:szCs w:val="44"/>
          <w:highlight w:val="none"/>
          <w14:textFill>
            <w14:solidFill>
              <w14:schemeClr w14:val="tx1"/>
            </w14:solidFill>
          </w14:textFill>
        </w:rPr>
      </w:pPr>
      <w:r>
        <w:rPr>
          <w:rFonts w:hint="eastAsia" w:ascii="黑体" w:hAnsi="宋体" w:eastAsia="黑体"/>
          <w:color w:val="000000" w:themeColor="text1"/>
          <w:sz w:val="44"/>
          <w:szCs w:val="44"/>
          <w:highlight w:val="none"/>
          <w14:textFill>
            <w14:solidFill>
              <w14:schemeClr w14:val="tx1"/>
            </w14:solidFill>
          </w14:textFill>
        </w:rPr>
      </w:r>
      <w:r/>
    </w:p>
    <w:p>
      <w:pPr>
        <w:jc w:val="center"/>
        <w:rPr>
          <w:rFonts w:hint="eastAsia" w:ascii="黑体" w:hAnsi="宋体" w:eastAsia="黑体"/>
          <w:color w:val="000000" w:themeColor="text1"/>
          <w:sz w:val="44"/>
          <w:szCs w:val="44"/>
          <w:highlight w:val="none"/>
          <w14:textFill>
            <w14:solidFill>
              <w14:schemeClr w14:val="tx1"/>
            </w14:solidFill>
          </w14:textFill>
        </w:rPr>
      </w:pPr>
      <w:r>
        <w:rPr>
          <w:rFonts w:hint="eastAsia" w:ascii="黑体" w:hAnsi="宋体" w:eastAsia="黑体"/>
          <w:color w:val="000000" w:themeColor="text1"/>
          <w:sz w:val="44"/>
          <w:szCs w:val="44"/>
          <w:highlight w:val="none"/>
          <w14:textFill>
            <w14:solidFill>
              <w14:schemeClr w14:val="tx1"/>
            </w14:solidFill>
          </w14:textFill>
        </w:rPr>
      </w:r>
      <w:r/>
    </w:p>
    <w:p>
      <w:pPr>
        <w:jc w:val="center"/>
        <w:rPr>
          <w:rFonts w:hint="eastAsia" w:ascii="方正小标宋_GBK" w:hAnsi="方正小标宋_GBK" w:eastAsia="方正小标宋_GBK" w:cs="方正小标宋_GBK"/>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 xml:space="preserve">竞争性磋商文件</w:t>
      </w:r>
      <w:r/>
    </w:p>
    <w:p>
      <w:pPr>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40"/>
          <w:szCs w:val="40"/>
          <w:highlight w:val="none"/>
          <w14:textFill>
            <w14:solidFill>
              <w14:schemeClr w14:val="tx1"/>
            </w14:solidFill>
          </w14:textFill>
        </w:rPr>
      </w:pPr>
      <w:r>
        <w:rPr>
          <w:rFonts w:hint="eastAsia" w:ascii="华文仿宋" w:hAnsi="华文仿宋" w:eastAsia="华文仿宋" w:cs="华文仿宋"/>
          <w:color w:val="000000" w:themeColor="text1"/>
          <w:sz w:val="40"/>
          <w:szCs w:val="40"/>
          <w:highlight w:val="none"/>
          <w14:textFill>
            <w14:solidFill>
              <w14:schemeClr w14:val="tx1"/>
            </w14:solidFill>
          </w14:textFill>
        </w:rPr>
      </w:r>
      <w:r/>
    </w:p>
    <w:p>
      <w:pPr>
        <w:jc w:val="left"/>
        <w:spacing w:line="600" w:lineRule="exact"/>
        <w:rPr>
          <w:rFonts w:hint="default" w:ascii="仿宋" w:hAnsi="仿宋" w:eastAsia="仿宋" w:cs="仿宋"/>
          <w:color w:val="000000" w:themeColor="text1"/>
          <w:sz w:val="40"/>
          <w:szCs w:val="40"/>
          <w:highlight w:val="none"/>
          <w:u w:val="single"/>
          <w:lang w:val="en-US" w:eastAsia="zh-CN"/>
          <w14:textFill>
            <w14:solidFill>
              <w14:schemeClr w14:val="tx1"/>
            </w14:solidFill>
          </w14:textFill>
        </w:rPr>
      </w:pPr>
      <w:r>
        <w:rPr>
          <w:rFonts w:hint="eastAsia" w:ascii="华文仿宋" w:hAnsi="华文仿宋" w:eastAsia="华文仿宋" w:cs="华文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14:textFill>
            <w14:solidFill>
              <w14:schemeClr w14:val="tx1"/>
            </w14:solidFill>
          </w14:textFill>
        </w:rPr>
        <w:t xml:space="preserve"> 项目编号：</w:t>
      </w:r>
      <w:r>
        <w:rPr>
          <w:rFonts w:hint="eastAsia" w:ascii="仿宋" w:hAnsi="仿宋" w:eastAsia="仿宋" w:cs="仿宋"/>
          <w:color w:val="auto"/>
          <w:sz w:val="40"/>
          <w:szCs w:val="40"/>
          <w:highlight w:val="none"/>
          <w:u w:val="single"/>
          <w:lang w:val="en-US" w:eastAsia="zh-CN"/>
        </w:rPr>
        <w:t xml:space="preserve">JSZC-320000-NJJD-C2026-0008</w:t>
      </w:r>
      <w:r/>
    </w:p>
    <w:p>
      <w:pPr>
        <w:ind w:left="2800" w:hanging="2800"/>
        <w:spacing w:line="600" w:lineRule="exact"/>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项目名称：</w:t>
      </w:r>
      <w:r>
        <w:rPr>
          <w:rFonts w:hint="eastAsia" w:ascii="仿宋" w:hAnsi="仿宋" w:eastAsia="仿宋" w:cs="仿宋"/>
          <w:color w:val="auto"/>
          <w:sz w:val="40"/>
          <w:szCs w:val="40"/>
          <w:highlight w:val="none"/>
          <w:u w:val="single"/>
          <w:lang w:eastAsia="zh-CN"/>
        </w:rPr>
        <w:t xml:space="preserve">西康路7号6层维修改造</w:t>
      </w:r>
      <w:r/>
    </w:p>
    <w:p>
      <w:pPr>
        <w:ind w:left="2800" w:hanging="2800"/>
        <w:spacing w:line="600" w:lineRule="exact"/>
        <w:rPr>
          <w:rFonts w:hint="default" w:ascii="仿宋" w:hAnsi="仿宋" w:eastAsia="仿宋" w:cs="仿宋"/>
          <w:color w:val="000000" w:themeColor="text1"/>
          <w:sz w:val="40"/>
          <w:szCs w:val="40"/>
          <w:highlight w:val="none"/>
          <w:u w:val="singl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 xml:space="preserve">采</w:t>
      </w: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 xml:space="preserve">购</w:t>
      </w: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 xml:space="preserve">人：</w:t>
      </w:r>
      <w:r>
        <w:rPr>
          <w:rFonts w:hint="eastAsia" w:ascii="仿宋" w:hAnsi="仿宋" w:eastAsia="仿宋" w:cs="仿宋"/>
          <w:color w:val="auto"/>
          <w:sz w:val="40"/>
          <w:szCs w:val="40"/>
          <w:highlight w:val="none"/>
          <w:u w:val="single"/>
          <w:lang w:val="en-US" w:eastAsia="zh-CN"/>
        </w:rPr>
        <w:t xml:space="preserve">江苏省机关事务管理局</w:t>
      </w:r>
      <w:r/>
    </w:p>
    <w:p>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 xml:space="preserve">代理机构：</w:t>
      </w:r>
      <w:r>
        <w:rPr>
          <w:rFonts w:hint="eastAsia" w:ascii="仿宋" w:hAnsi="仿宋" w:eastAsia="仿宋" w:cs="仿宋"/>
          <w:color w:val="auto"/>
          <w:sz w:val="40"/>
          <w:szCs w:val="40"/>
          <w:highlight w:val="none"/>
          <w:u w:val="single"/>
          <w:lang w:val="zh-CN" w:eastAsia="zh-CN"/>
        </w:rPr>
        <w:t xml:space="preserve">南京金鼎工程造价评估有限责任公司</w:t>
      </w:r>
      <w:r/>
    </w:p>
    <w:p>
      <w:pPr>
        <w:spacing w:line="600" w:lineRule="exact"/>
        <w:rPr>
          <w:rFonts w:hint="default" w:ascii="仿宋" w:hAnsi="仿宋" w:eastAsia="仿宋" w:cs="仿宋"/>
          <w:color w:val="000000" w:themeColor="text1"/>
          <w:sz w:val="44"/>
          <w:szCs w:val="44"/>
          <w:highlight w:val="none"/>
          <w:lang w:val="en-US" w:eastAsia="zh-CN"/>
          <w14:textFill>
            <w14:solidFill>
              <w14:schemeClr w14:val="tx1"/>
            </w14:solidFill>
          </w14:textFill>
        </w:rPr>
      </w:pPr>
      <w:r>
        <w:rPr>
          <w:rFonts w:hint="default" w:ascii="仿宋" w:hAnsi="仿宋" w:eastAsia="仿宋" w:cs="仿宋"/>
          <w:color w:val="000000" w:themeColor="text1"/>
          <w:sz w:val="44"/>
          <w:szCs w:val="44"/>
          <w:highlight w:val="none"/>
          <w:lang w:val="en-US" w:eastAsia="zh-CN"/>
          <w14:textFill>
            <w14:solidFill>
              <w14:schemeClr w14:val="tx1"/>
            </w14:solidFill>
          </w14:textFill>
        </w:rPr>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bookmarkStart w:id="1" w:name="_Toc23476"/>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t xml:space="preserve">目 录</w:t>
      </w:r>
      <w:bookmarkEnd w:id="0"/>
      <w:r/>
      <w:bookmarkEnd w:id="1"/>
      <w:r/>
      <w:r/>
    </w:p>
    <w:p>
      <w:pPr>
        <w:pStyle w:val="884"/>
        <w:tabs>
          <w:tab w:val="right" w:pos="9746" w:leader="dot"/>
        </w:tabs>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instrText xml:space="preserve">TOC \o "1-3" \h \u </w:instrTex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"_Toc1190"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 xml:space="preserve">第一章 竞争性磋商公告</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_Toc1190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"_Toc11224"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 xml:space="preserve">第二章 竞争性磋商须知</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"_Toc11584"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 xml:space="preserve">第三章 成交标准</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_Toc11584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25</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"_Toc12729"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t xml:space="preserve">第四章 采购项目的技术规格、要求和数量等</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_Toc12729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31</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t xml:space="preserve">第五章</w:t>
      </w:r>
      <w:r>
        <w:rPr>
          <w:rFonts w:hint="eastAsia" w:ascii="方正仿宋_GBK" w:hAnsi="方正仿宋_GBK" w:eastAsia="方正仿宋_GBK" w:cs="方正仿宋_GBK"/>
          <w:bCs/>
          <w:color w:val="000000" w:themeColor="text1"/>
          <w:sz w:val="30"/>
          <w:szCs w:val="30"/>
          <w:highlight w:val="none"/>
          <w14:textFill>
            <w14:solidFill>
              <w14:schemeClr w14:val="tx1"/>
            </w14:solidFill>
          </w14:textFill>
        </w:rPr>
        <w:t xml:space="preserve"> 合同内容及格式</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3</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8</w:t>
      </w:r>
      <w:r/>
    </w:p>
    <w:p>
      <w:pPr>
        <w:pStyle w:val="884"/>
        <w:tabs>
          <w:tab w:val="right" w:pos="9746" w:leader="dot"/>
        </w:tabs>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"_Toc22380"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14:textFill>
            <w14:solidFill>
              <w14:schemeClr w14:val="tx1"/>
            </w14:solidFill>
          </w14:textFill>
        </w:rPr>
        <w:t xml:space="preserve">第六章 竞争性磋商响应文件格式及附件</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_Toc22380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58</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spacing w:line="360" w:lineRule="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end"/>
      </w:r>
      <w:r/>
    </w:p>
    <w:p>
      <w:pPr>
        <w:jc w:val="left"/>
        <w:spacing w:line="360" w:lineRule="auto"/>
        <w:widowControl/>
        <w:rPr>
          <w:rFonts w:hint="eastAsia" w:ascii="方正仿宋_GBK" w:hAnsi="方正仿宋_GBK" w:eastAsia="方正仿宋_GBK" w:cs="方正仿宋_GBK"/>
          <w:color w:val="000000" w:themeColor="text1"/>
          <w:sz w:val="28"/>
          <w:szCs w:val="28"/>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jc w:val="cente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outlineLvl w:val="0"/>
      </w:pPr>
      <w:r/>
      <w:bookmarkStart w:id="2" w:name="_Toc18603"/>
      <w:r/>
      <w:bookmarkStart w:id="3" w:name="_Toc1190"/>
      <w: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t xml:space="preserve">第一章 竞争性磋商</w:t>
      </w:r>
      <w:bookmarkEnd w:id="2"/>
      <w: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t xml:space="preserve">公告</w:t>
      </w:r>
      <w:bookmarkEnd w:id="3"/>
      <w:r/>
      <w:r/>
    </w:p>
    <w:p>
      <w:pPr>
        <w:pStyle w:val="862"/>
        <w:ind w:left="0" w:right="1470"/>
        <w:jc w:val="left"/>
        <w:rPr>
          <w:color w:val="000000" w:themeColor="text1"/>
          <w:highlight w:val="none"/>
          <w:lang w:val="zh-CN"/>
          <w14:textFill>
            <w14:solidFill>
              <w14:schemeClr w14:val="tx1"/>
            </w14:solidFill>
          </w14:textFill>
        </w:rPr>
      </w:pPr>
      <w:r/>
      <w:bookmarkStart w:id="4" w:name="_Toc11224"/>
      <w:r/>
      <w:r/>
    </w:p>
    <w:p>
      <w:pPr>
        <w:spacing w:line="360" w:lineRule="auto"/>
        <w:rPr>
          <w:rFonts w:hint="eastAsia" w:ascii="黑体" w:hAnsi="黑体" w:eastAsia="黑体" w:cs="黑体"/>
          <w:color w:val="000000" w:themeColor="text1"/>
          <w:sz w:val="30"/>
          <w:szCs w:val="30"/>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000000" w:themeColor="text1"/>
          <w:sz w:val="30"/>
          <w:szCs w:val="30"/>
          <w:highlight w:val="none"/>
          <w14:textFill>
            <w14:solidFill>
              <w14:schemeClr w14:val="tx1"/>
            </w14:solidFill>
          </w14:textFill>
        </w:rPr>
        <w:t xml:space="preserve">项目概况：</w:t>
      </w:r>
      <w:r/>
    </w:p>
    <w:p>
      <w:pPr>
        <w:ind w:firstLine="600"/>
        <w:jc w:val="left"/>
        <w:spacing w:line="360" w:lineRule="auto"/>
        <w:rPr>
          <w:rFonts w:hint="eastAsia" w:ascii="仿宋" w:hAnsi="仿宋" w:eastAsia="仿宋" w:cs="仿宋"/>
          <w:color w:val="000000" w:themeColor="text1"/>
          <w:sz w:val="30"/>
          <w:szCs w:val="30"/>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西康路7号6层维修改造</w:t>
      </w:r>
      <w:r>
        <w:rPr>
          <w:rFonts w:hint="eastAsia" w:ascii="仿宋" w:hAnsi="仿宋" w:eastAsia="仿宋" w:cs="仿宋"/>
          <w:color w:val="000000" w:themeColor="text1"/>
          <w:sz w:val="30"/>
          <w:szCs w:val="30"/>
          <w:highlight w:val="none"/>
          <w14:textFill>
            <w14:solidFill>
              <w14:schemeClr w14:val="tx1"/>
            </w14:solidFill>
          </w14:textFill>
        </w:rPr>
        <w:t xml:space="preserve">（项目名称）采购项目的潜在供应商应在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江苏省政府采购管理交易系统(苏采云)(以下简称“苏采云”)(网址:http://jszfcg.jsczt.cn/)</w:t>
      </w:r>
      <w:r>
        <w:rPr>
          <w:rFonts w:hint="eastAsia" w:ascii="仿宋" w:hAnsi="仿宋" w:eastAsia="仿宋" w:cs="仿宋"/>
          <w:color w:val="000000" w:themeColor="text1"/>
          <w:sz w:val="30"/>
          <w:szCs w:val="30"/>
          <w:highlight w:val="none"/>
          <w14:textFill>
            <w14:solidFill>
              <w14:schemeClr w14:val="tx1"/>
            </w14:solidFill>
          </w14:textFill>
        </w:rPr>
        <w:t xml:space="preserve">获取采购文件，并于</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2026</w:t>
      </w:r>
      <w:r>
        <w:rPr>
          <w:rFonts w:hint="eastAsia" w:ascii="仿宋" w:hAnsi="仿宋" w:eastAsia="仿宋" w:cs="仿宋"/>
          <w:color w:val="000000" w:themeColor="text1"/>
          <w:sz w:val="30"/>
          <w:szCs w:val="30"/>
          <w:highlight w:val="none"/>
          <w:u w:val="single"/>
          <w14:textFill>
            <w14:solidFill>
              <w14:schemeClr w14:val="tx1"/>
            </w14:solidFill>
          </w14:textFill>
        </w:rPr>
        <w:t xml:space="preserve">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06</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17</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09</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30</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分</w:t>
      </w:r>
      <w:r>
        <w:rPr>
          <w:rFonts w:hint="eastAsia" w:ascii="仿宋" w:hAnsi="仿宋" w:eastAsia="仿宋" w:cs="仿宋"/>
          <w:bCs/>
          <w:color w:val="000000" w:themeColor="text1"/>
          <w:sz w:val="30"/>
          <w:szCs w:val="30"/>
          <w:highlight w:val="none"/>
          <w14:textFill>
            <w14:solidFill>
              <w14:schemeClr w14:val="tx1"/>
            </w14:solidFill>
          </w14:textFill>
        </w:rPr>
        <w:t xml:space="preserve">（北京时间）前提交响应文件</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bookmarkStart w:id="5" w:name="_Toc35393798"/>
      <w:r/>
      <w:bookmarkStart w:id="6" w:name="_Toc28359089"/>
      <w:r/>
      <w:bookmarkStart w:id="7" w:name="_Toc28359012"/>
      <w:r/>
      <w:bookmarkStart w:id="8" w:name="_Toc35393629"/>
      <w:r>
        <w:rPr>
          <w:rFonts w:hint="eastAsia" w:ascii="黑体" w:hAnsi="黑体" w:eastAsia="黑体" w:cs="黑体"/>
          <w:bCs/>
          <w:color w:val="000000" w:themeColor="text1"/>
          <w:sz w:val="30"/>
          <w:szCs w:val="30"/>
          <w:highlight w:val="none"/>
          <w14:textFill>
            <w14:solidFill>
              <w14:schemeClr w14:val="tx1"/>
            </w14:solidFill>
          </w14:textFill>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JSZC-320000-NJJD-C2026-0008</w:t>
      </w: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西康路7号6层维修改造</w:t>
      </w:r>
      <w:r/>
    </w:p>
    <w:p>
      <w:pPr>
        <w:ind w:firstLine="600"/>
        <w:spacing w:line="560" w:lineRule="exact"/>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预算金额：</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198万元</w:t>
      </w:r>
      <w:r/>
    </w:p>
    <w:p>
      <w:pPr>
        <w:ind w:firstLine="600"/>
        <w:spacing w:line="560" w:lineRule="exac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最高限价：</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197.427684万元</w:t>
      </w:r>
      <w:r/>
    </w:p>
    <w:p>
      <w:pPr>
        <w:ind w:firstLine="600"/>
        <w:spacing w:line="560" w:lineRule="exact"/>
        <w:rPr>
          <w:rFonts w:hint="default" w:ascii="仿宋" w:hAnsi="仿宋" w:eastAsia="仿宋" w:cs="仿宋"/>
          <w:color w:val="000000" w:themeColor="text1"/>
          <w:sz w:val="30"/>
          <w:szCs w:val="30"/>
          <w:highlight w:val="none"/>
          <w:u w:val="singl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采购需求：</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西康路7号6层维修改造，</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具体详见工程量清单。</w:t>
      </w:r>
      <w:r/>
    </w:p>
    <w:p>
      <w:pPr>
        <w:ind w:firstLine="600"/>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合同履行期限：</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70</w:t>
      </w:r>
      <w:r>
        <w:rPr>
          <w:rFonts w:hint="eastAsia" w:ascii="仿宋" w:hAnsi="仿宋" w:eastAsia="仿宋" w:cs="仿宋"/>
          <w:color w:val="000000" w:themeColor="text1"/>
          <w:sz w:val="30"/>
          <w:szCs w:val="30"/>
          <w:highlight w:val="none"/>
          <w14:textFill>
            <w14:solidFill>
              <w14:schemeClr w14:val="tx1"/>
            </w14:solidFill>
          </w14:textFill>
        </w:rPr>
        <w:t xml:space="preserve">日历天</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本项目是否接受联合体：</w:t>
      </w:r>
      <w:r>
        <w:rPr>
          <w:rFonts w:hint="eastAsia" w:ascii="仿宋" w:hAnsi="仿宋" w:eastAsia="仿宋" w:cs="仿宋"/>
          <w:color w:val="000000" w:themeColor="text1"/>
          <w:sz w:val="30"/>
          <w:szCs w:val="30"/>
          <w:highlight w:val="none"/>
          <w:u w:val="single"/>
          <w14:textFill>
            <w14:solidFill>
              <w14:schemeClr w14:val="tx1"/>
            </w14:solidFill>
          </w14:textFill>
        </w:rPr>
        <w:t xml:space="preserve">  否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bookmarkStart w:id="9" w:name="_Toc28359013"/>
      <w:r/>
      <w:bookmarkStart w:id="10" w:name="_Toc28359090"/>
      <w:r/>
      <w:bookmarkStart w:id="11" w:name="_Toc35393630"/>
      <w:r/>
      <w:bookmarkStart w:id="12" w:name="_Toc35393799"/>
      <w:r>
        <w:rPr>
          <w:rFonts w:hint="eastAsia" w:ascii="黑体" w:hAnsi="黑体" w:eastAsia="黑体" w:cs="黑体"/>
          <w:bCs/>
          <w:color w:val="000000" w:themeColor="text1"/>
          <w:sz w:val="30"/>
          <w:szCs w:val="30"/>
          <w:highlight w:val="none"/>
          <w14:textFill>
            <w14:solidFill>
              <w14:schemeClr w14:val="tx1"/>
            </w14:solidFill>
          </w14:textFill>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000000" w:themeColor="text1"/>
          <w:sz w:val="30"/>
          <w:szCs w:val="30"/>
          <w:highlight w:val="none"/>
          <w14:textFill>
            <w14:solidFill>
              <w14:schemeClr w14:val="tx1"/>
            </w14:solidFill>
          </w14:textFill>
        </w:rPr>
      </w:pPr>
      <w:r>
        <w:rPr>
          <w:rFonts w:hint="eastAsia" w:ascii="楷体" w:hAnsi="楷体" w:eastAsia="楷体" w:cs="楷体"/>
          <w:b/>
          <w:bCs/>
          <w:color w:val="000000" w:themeColor="text1"/>
          <w:sz w:val="30"/>
          <w:szCs w:val="30"/>
          <w:highlight w:val="none"/>
          <w14:textFill>
            <w14:solidFill>
              <w14:schemeClr w14:val="tx1"/>
            </w14:solidFill>
          </w14:textFill>
        </w:rPr>
        <w:t xml:space="preserve">1.满足《中华人民共和国政府采购法》第二十二条规定：</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（1）具有独立承担民事责任的能力（提供法人或者其他组织的营业执照）；</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（2）具有良好的商业信誉和健全的财务会计制度（提供距开标时间六个月内</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2025年11月以来</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任意</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一个</w:t>
      </w:r>
      <w:r>
        <w:rPr>
          <w:rFonts w:hint="eastAsia" w:ascii="仿宋" w:hAnsi="仿宋" w:eastAsia="仿宋" w:cs="仿宋"/>
          <w:color w:val="000000" w:themeColor="text1"/>
          <w:sz w:val="30"/>
          <w:szCs w:val="30"/>
          <w:highlight w:val="none"/>
          <w14:textFill>
            <w14:solidFill>
              <w14:schemeClr w14:val="tx1"/>
            </w14:solidFill>
          </w14:textFill>
        </w:rPr>
        <w:t xml:space="preserve">月份的财务状况报告且至少包括资产负债表和利润表（法人或者其他组织成立未满三个月的可以不提供</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，或银行出具的开标前六个月</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2025年11月以来</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内的资信证书复印件，或</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2024 </w:t>
      </w:r>
      <w:r>
        <w:rPr>
          <w:rFonts w:hint="eastAsia" w:ascii="仿宋" w:hAnsi="仿宋" w:eastAsia="仿宋" w:cs="仿宋"/>
          <w:color w:val="000000" w:themeColor="text1"/>
          <w:sz w:val="30"/>
          <w:szCs w:val="30"/>
          <w:highlight w:val="none"/>
          <w14:textFill>
            <w14:solidFill>
              <w14:schemeClr w14:val="tx1"/>
            </w14:solidFill>
          </w14:textFill>
        </w:rPr>
        <w:t xml:space="preserve">年度</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或</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2025</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年度</w:t>
      </w:r>
      <w:r>
        <w:rPr>
          <w:rFonts w:hint="eastAsia" w:ascii="仿宋" w:hAnsi="仿宋" w:eastAsia="仿宋" w:cs="仿宋"/>
          <w:color w:val="000000" w:themeColor="text1"/>
          <w:sz w:val="30"/>
          <w:szCs w:val="30"/>
          <w:highlight w:val="none"/>
          <w14:textFill>
            <w14:solidFill>
              <w14:schemeClr w14:val="tx1"/>
            </w14:solidFill>
          </w14:textFill>
        </w:rPr>
        <w:t xml:space="preserve">经审计的财务报告）；</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（4）有依法缴纳税收和社会保障资金的良好记录（提供参加本次政府采购活动前半年内（</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2025年11月以来</w:t>
      </w:r>
      <w:r>
        <w:rPr>
          <w:rFonts w:hint="eastAsia" w:ascii="仿宋" w:hAnsi="仿宋" w:eastAsia="仿宋" w:cs="仿宋"/>
          <w:color w:val="000000" w:themeColor="text1"/>
          <w:sz w:val="30"/>
          <w:szCs w:val="30"/>
          <w:highlight w:val="none"/>
          <w14:textFill>
            <w14:solidFill>
              <w14:schemeClr w14:val="tx1"/>
            </w14:solidFill>
          </w14:textFill>
        </w:rPr>
        <w:t xml:space="preserve">任意一个月）依法缴纳税收和社会保障资金的相关材料）；</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（6）法律、行政法规规定的其他条件（无）。</w:t>
      </w:r>
      <w:r/>
    </w:p>
    <w:p>
      <w:pPr>
        <w:ind w:firstLine="600"/>
        <w:spacing w:line="560" w:lineRule="exact"/>
        <w:widowControl/>
        <w:rPr>
          <w:rFonts w:hint="eastAsia" w:ascii="黑体" w:hAnsi="黑体" w:eastAsia="黑体" w:cs="黑体"/>
          <w:color w:val="000000" w:themeColor="text1"/>
          <w:spacing w:val="-10"/>
          <w:sz w:val="36"/>
          <w:szCs w:val="36"/>
          <w:highlight w:val="none"/>
          <w14:textFill>
            <w14:solidFill>
              <w14:schemeClr w14:val="tx1"/>
            </w14:solidFill>
          </w14:textFill>
        </w:rPr>
      </w:pPr>
      <w:r/>
      <w:bookmarkStart w:id="13" w:name="_Toc28359014"/>
      <w:r/>
      <w:bookmarkStart w:id="14" w:name="_Toc28359091"/>
      <w:r>
        <w:rPr>
          <w:rFonts w:hint="eastAsia" w:ascii="楷体" w:hAnsi="楷体" w:eastAsia="楷体" w:cs="楷体"/>
          <w:color w:val="000000" w:themeColor="text1"/>
          <w:sz w:val="30"/>
          <w:szCs w:val="30"/>
          <w:highlight w:val="none"/>
          <w14:textFill>
            <w14:solidFill>
              <w14:schemeClr w14:val="tx1"/>
            </w14:solidFill>
          </w14:textFill>
        </w:rPr>
        <w:t xml:space="preserve">2.落实政府采购政策需满足的资格要求：</w:t>
      </w:r>
      <w:r/>
    </w:p>
    <w:p>
      <w:pPr>
        <w:ind w:firstLine="602"/>
        <w:spacing w:line="560" w:lineRule="exact"/>
        <w:rPr>
          <w:rFonts w:hint="eastAsia" w:ascii="仿宋" w:hAnsi="仿宋" w:eastAsia="仿宋" w:cs="仿宋"/>
          <w:b/>
          <w:bCs/>
          <w:color w:val="000000" w:themeColor="text1"/>
          <w:sz w:val="30"/>
          <w:szCs w:val="30"/>
          <w:highlight w:val="none"/>
          <w:u w:val="single"/>
          <w14:textFill>
            <w14:solidFill>
              <w14:schemeClr w14:val="tx1"/>
            </w14:solidFill>
          </w14:textFill>
        </w:rPr>
      </w:pPr>
      <w:r/>
      <w:bookmarkStart w:id="15" w:name="OLE_LINK1"/>
      <w:r/>
      <w:bookmarkStart w:id="16" w:name="OLE_LINK2"/>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本项目专门面向中小企业采购。供应商须提供《中小企业声明函》或《残疾人福利性单位声明函》或《属于监狱企业的证明文件》。</w:t>
      </w:r>
      <w:bookmarkEnd w:id="15"/>
      <w:bookmarkEnd w:id="16"/>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方正楷体_GBK" w:hAnsi="方正楷体_GBK" w:eastAsia="方正楷体_GBK" w:cs="方正楷体_GBK"/>
          <w:color w:val="000000" w:themeColor="text1"/>
          <w:sz w:val="30"/>
          <w:szCs w:val="30"/>
          <w:highlight w:val="none"/>
          <w14:textFill>
            <w14:solidFill>
              <w14:schemeClr w14:val="tx1"/>
            </w14:solidFill>
          </w14:textFill>
        </w:rPr>
        <w:t xml:space="preserve">3.本项目的特定资格要求：</w:t>
      </w:r>
      <w:bookmarkStart w:id="17" w:name="_Toc35393800"/>
      <w:r/>
      <w:bookmarkStart w:id="18" w:name="_Toc35393631"/>
      <w:r/>
      <w:r/>
    </w:p>
    <w:p>
      <w:pPr>
        <w:ind w:firstLine="600"/>
        <w:spacing w:line="560" w:lineRule="exact"/>
        <w:rPr>
          <w:rFonts w:hint="eastAsia" w:ascii="仿宋" w:hAnsi="仿宋" w:eastAsia="仿宋" w:cs="仿宋"/>
          <w:bCs/>
          <w:color w:val="000000" w:themeColor="text1"/>
          <w:sz w:val="30"/>
          <w:szCs w:val="30"/>
          <w:highlight w:val="none"/>
          <w:u w:val="singl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（1）供应商资质要求：</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供应商具备【</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建筑工程施工总承包三级（含）以上资质</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】，并具有安全生产许可证；（需提供有效的资质证书、安全生产许可证）</w:t>
      </w:r>
      <w:r/>
    </w:p>
    <w:p>
      <w:pPr>
        <w:ind w:firstLine="600"/>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（2）项目负责人须具备：</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项目负责人具有</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建筑工程</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二级</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含</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以上</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注册建造师证</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且取得有效的安全生产考核合格证（B证） </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14:textFill>
            <w14:solidFill>
              <w14:schemeClr w14:val="tx1"/>
            </w14:solidFill>
          </w14:textFill>
        </w:rPr>
        <w:t xml:space="preserve">提供有效的证书</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14:textFill>
            <w14:solidFill>
              <w14:schemeClr w14:val="tx1"/>
            </w14:solidFill>
          </w14:textFill>
        </w:rPr>
        <w:t xml:space="preserve">；项目负责人与响应单位签订的有效劳动合同和为</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其</w:t>
      </w:r>
      <w:r>
        <w:rPr>
          <w:rFonts w:hint="eastAsia" w:ascii="仿宋" w:hAnsi="仿宋" w:eastAsia="仿宋" w:cs="仿宋"/>
          <w:bCs/>
          <w:color w:val="000000" w:themeColor="text1"/>
          <w:sz w:val="30"/>
          <w:szCs w:val="30"/>
          <w:highlight w:val="none"/>
          <w14:textFill>
            <w14:solidFill>
              <w14:schemeClr w14:val="tx1"/>
            </w14:solidFill>
          </w14:textFill>
        </w:rPr>
        <w:t xml:space="preserve">缴纳的由社保机构出具的</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2025年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11月</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至202</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6</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4月任</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意一个月</w:t>
      </w:r>
      <w:r>
        <w:rPr>
          <w:rFonts w:hint="eastAsia" w:ascii="仿宋" w:hAnsi="仿宋" w:eastAsia="仿宋" w:cs="仿宋"/>
          <w:bCs/>
          <w:color w:val="000000" w:themeColor="text1"/>
          <w:sz w:val="30"/>
          <w:szCs w:val="30"/>
          <w:highlight w:val="none"/>
          <w14:textFill>
            <w14:solidFill>
              <w14:schemeClr w14:val="tx1"/>
            </w14:solidFill>
          </w14:textFill>
        </w:rPr>
        <w:t xml:space="preserve">的养老保险缴纳单据凭证。（须明确缴费月份、个人姓名、缴费单位，且加盖社保中心章或社保中心参保缴费证明电子专用章）</w:t>
      </w:r>
      <w:r/>
    </w:p>
    <w:p>
      <w:pPr>
        <w:pStyle w:val="870"/>
        <w:ind w:left="0" w:firstLine="600"/>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4.拒绝下述供应商参加本次采购活动：</w:t>
      </w:r>
      <w:r/>
    </w:p>
    <w:p>
      <w:pPr>
        <w:ind w:firstLine="600"/>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（3）供应商被“信用中国”网站（www.creditchina.gov.cn）、“中国政府采购网</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14:textFill>
            <w14:solidFill>
              <w14:schemeClr w14:val="tx1"/>
            </w14:solidFill>
          </w14:textFill>
        </w:rPr>
        <w:t xml:space="preserve">(www.ccgp.gov.cn</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14:textFill>
            <w14:solidFill>
              <w14:schemeClr w14:val="tx1"/>
            </w14:solidFill>
          </w14:textFill>
        </w:rPr>
        <w:t xml:space="preserve">列入失信被执行人、重大税收违法案件当事人名单、政府采购严重违法失信行为记录名单。</w:t>
      </w:r>
      <w:r/>
    </w:p>
    <w:p>
      <w:pPr>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 xml:space="preserve">三、获取采购文件</w:t>
      </w:r>
      <w:bookmarkEnd w:id="13"/>
      <w:r/>
      <w:bookmarkEnd w:id="14"/>
      <w:r/>
      <w:bookmarkEnd w:id="17"/>
      <w:r/>
      <w:bookmarkEnd w:id="18"/>
      <w:r/>
      <w:bookmarkStart w:id="19" w:name="_Toc35393632"/>
      <w:r/>
      <w:bookmarkStart w:id="20" w:name="_Toc28359092"/>
      <w:r/>
      <w:bookmarkStart w:id="21" w:name="_Toc35393801"/>
      <w:r/>
      <w:bookmarkStart w:id="22" w:name="_Toc28359015"/>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1.时间：</w:t>
      </w:r>
      <w:r>
        <w:rPr>
          <w:rFonts w:hint="eastAsia" w:ascii="仿宋" w:hAnsi="仿宋" w:eastAsia="仿宋" w:cs="仿宋"/>
          <w:color w:val="000000" w:themeColor="text1"/>
          <w:sz w:val="30"/>
          <w:szCs w:val="30"/>
          <w:highlight w:val="none"/>
          <w:u w:val="single"/>
          <w14:textFill>
            <w14:solidFill>
              <w14:schemeClr w14:val="tx1"/>
            </w14:solidFill>
          </w14:textFill>
        </w:rPr>
        <w:t xml:space="preserve">自磋商文件公告发布之日起5个工作日</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600"/>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2.地点:</w:t>
      </w:r>
      <w:r>
        <w:rPr>
          <w:rFonts w:hint="eastAsia" w:ascii="仿宋" w:hAnsi="仿宋" w:eastAsia="仿宋" w:cs="仿宋"/>
          <w:color w:val="000000" w:themeColor="text1"/>
          <w:sz w:val="30"/>
          <w:szCs w:val="30"/>
          <w:highlight w:val="none"/>
          <w:u w:val="single"/>
          <w14:textFill>
            <w14:solidFill>
              <w14:schemeClr w14:val="tx1"/>
            </w14:solidFill>
          </w14:textFill>
        </w:rPr>
        <w:t xml:space="preserve">“江苏省政府采购（苏采云）平台”</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方式:</w:t>
      </w:r>
      <w:r>
        <w:rPr>
          <w:rFonts w:hint="eastAsia" w:ascii="仿宋" w:hAnsi="仿宋" w:eastAsia="仿宋" w:cs="仿宋"/>
          <w:color w:val="000000" w:themeColor="text1"/>
          <w:sz w:val="30"/>
          <w:szCs w:val="30"/>
          <w:highlight w:val="none"/>
          <w:u w:val="single"/>
          <w14:textFill>
            <w14:solidFill>
              <w14:schemeClr w14:val="tx1"/>
            </w14:solidFill>
          </w14:textFill>
        </w:rPr>
        <w:t xml:space="preserve">网站下载</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14:textFill>
            <w14:solidFill>
              <w14:schemeClr w14:val="tx1"/>
            </w14:solidFill>
          </w14:textFill>
        </w:rPr>
        <w:t xml:space="preserve">售价:</w:t>
      </w:r>
      <w:r>
        <w:rPr>
          <w:rFonts w:hint="eastAsia" w:ascii="仿宋" w:hAnsi="仿宋" w:eastAsia="仿宋" w:cs="仿宋"/>
          <w:color w:val="000000" w:themeColor="text1"/>
          <w:sz w:val="30"/>
          <w:szCs w:val="30"/>
          <w:highlight w:val="none"/>
          <w:u w:val="single"/>
          <w14:textFill>
            <w14:solidFill>
              <w14:schemeClr w14:val="tx1"/>
            </w14:solidFill>
          </w14:textFill>
        </w:rPr>
        <w:t xml:space="preserve">0.00元</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截止时间：</w:t>
      </w:r>
      <w:r>
        <w:rPr>
          <w:rFonts w:hint="eastAsia" w:ascii="仿宋" w:hAnsi="仿宋" w:eastAsia="仿宋" w:cs="仿宋"/>
          <w:color w:val="000000" w:themeColor="text1"/>
          <w:sz w:val="30"/>
          <w:szCs w:val="30"/>
          <w:highlight w:val="none"/>
          <w:u w:val="single"/>
          <w14:textFill>
            <w14:solidFill>
              <w14:schemeClr w14:val="tx1"/>
            </w14:solidFill>
          </w14:textFill>
        </w:rPr>
        <w:t xml:space="preserve">202</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u w:val="singl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06</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月</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17</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09</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点30分</w:t>
      </w:r>
      <w:r>
        <w:rPr>
          <w:rFonts w:hint="eastAsia" w:ascii="仿宋" w:hAnsi="仿宋" w:eastAsia="仿宋" w:cs="仿宋"/>
          <w:bCs/>
          <w:color w:val="000000" w:themeColor="text1"/>
          <w:sz w:val="30"/>
          <w:szCs w:val="30"/>
          <w:highlight w:val="none"/>
          <w14:textFill>
            <w14:solidFill>
              <w14:schemeClr w14:val="tx1"/>
            </w14:solidFill>
          </w14:textFill>
        </w:rPr>
        <w:t xml:space="preserve">（北京时间）</w:t>
      </w:r>
      <w:r/>
    </w:p>
    <w:p>
      <w:pPr>
        <w:ind w:firstLine="600"/>
        <w:spacing w:line="560" w:lineRule="exact"/>
        <w:rPr>
          <w:rFonts w:hint="default" w:ascii="仿宋" w:hAnsi="仿宋" w:eastAsia="仿宋" w:cs="仿宋"/>
          <w:bCs/>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地点：</w:t>
      </w:r>
      <w:bookmarkStart w:id="23" w:name="_Toc35393802"/>
      <w:r/>
      <w:bookmarkStart w:id="24" w:name="_Toc35393633"/>
      <w:r/>
      <w:bookmarkStart w:id="25" w:name="_Toc28359016"/>
      <w:r/>
      <w:bookmarkStart w:id="26" w:name="_Toc28359093"/>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“江苏省政府采购（苏采云）平台” </w:t>
      </w:r>
      <w:r/>
    </w:p>
    <w:p>
      <w:pPr>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1.时间：</w:t>
      </w:r>
      <w:r>
        <w:rPr>
          <w:rFonts w:hint="eastAsia" w:ascii="仿宋" w:hAnsi="仿宋" w:eastAsia="仿宋" w:cs="仿宋"/>
          <w:color w:val="000000" w:themeColor="text1"/>
          <w:sz w:val="30"/>
          <w:szCs w:val="30"/>
          <w:highlight w:val="none"/>
          <w:u w:val="single"/>
          <w14:textFill>
            <w14:solidFill>
              <w14:schemeClr w14:val="tx1"/>
            </w14:solidFill>
          </w14:textFill>
        </w:rPr>
        <w:t xml:space="preserve">202</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u w:val="singl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06</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17</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09</w:t>
      </w:r>
      <w:r>
        <w:rPr>
          <w:rFonts w:hint="eastAsia" w:ascii="仿宋" w:hAnsi="仿宋" w:eastAsia="仿宋" w:cs="仿宋"/>
          <w:color w:val="000000" w:themeColor="text1"/>
          <w:sz w:val="30"/>
          <w:szCs w:val="30"/>
          <w:highlight w:val="none"/>
          <w:u w:val="single"/>
          <w14:textFill>
            <w14:solidFill>
              <w14:schemeClr w14:val="tx1"/>
            </w14:solidFill>
          </w14:textFill>
        </w:rPr>
        <w:t xml:space="preserve">点30分</w:t>
      </w:r>
      <w:r>
        <w:rPr>
          <w:rFonts w:hint="eastAsia" w:ascii="仿宋" w:hAnsi="仿宋" w:eastAsia="仿宋" w:cs="仿宋"/>
          <w:bCs/>
          <w:color w:val="000000" w:themeColor="text1"/>
          <w:sz w:val="30"/>
          <w:szCs w:val="30"/>
          <w:highlight w:val="none"/>
          <w14:textFill>
            <w14:solidFill>
              <w14:schemeClr w14:val="tx1"/>
            </w14:solidFill>
          </w14:textFill>
        </w:rPr>
        <w:t xml:space="preserve">（北京时间）</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2.地点：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“苏采云”网上开标大厅</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bookmarkStart w:id="27" w:name="_Toc28359094"/>
      <w:r/>
      <w:bookmarkStart w:id="28" w:name="_Toc28359017"/>
      <w:r/>
      <w:bookmarkStart w:id="29" w:name="_Toc35393803"/>
      <w:r/>
      <w:bookmarkStart w:id="30" w:name="_Toc35393634"/>
      <w:r>
        <w:rPr>
          <w:rFonts w:hint="eastAsia" w:ascii="黑体" w:hAnsi="黑体" w:eastAsia="黑体" w:cs="黑体"/>
          <w:bCs/>
          <w:color w:val="000000" w:themeColor="text1"/>
          <w:sz w:val="30"/>
          <w:szCs w:val="30"/>
          <w:highlight w:val="none"/>
          <w14:textFill>
            <w14:solidFill>
              <w14:schemeClr w14:val="tx1"/>
            </w14:solidFill>
          </w14:textFill>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自本公告发布之日起3个工作日。</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bookmarkStart w:id="31" w:name="_Toc35393635"/>
      <w:r/>
      <w:bookmarkStart w:id="32" w:name="_Toc35393804"/>
      <w:r>
        <w:rPr>
          <w:rFonts w:hint="eastAsia" w:ascii="黑体" w:hAnsi="黑体" w:eastAsia="黑体" w:cs="黑体"/>
          <w:bCs/>
          <w:color w:val="000000" w:themeColor="text1"/>
          <w:sz w:val="30"/>
          <w:szCs w:val="30"/>
          <w:highlight w:val="none"/>
          <w14:textFill>
            <w14:solidFill>
              <w14:schemeClr w14:val="tx1"/>
            </w14:solidFill>
          </w14:textFill>
        </w:rPr>
        <w:t xml:space="preserve">七、其他补充事宜</w:t>
      </w:r>
      <w:bookmarkEnd w:id="31"/>
      <w:r/>
      <w:bookmarkEnd w:id="32"/>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1.本项目</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不组织</w:t>
      </w:r>
      <w:r>
        <w:rPr>
          <w:rFonts w:hint="eastAsia" w:ascii="仿宋" w:hAnsi="仿宋" w:eastAsia="仿宋" w:cs="仿宋"/>
          <w:color w:val="000000" w:themeColor="text1"/>
          <w:sz w:val="30"/>
          <w:szCs w:val="30"/>
          <w:highlight w:val="none"/>
          <w14:textFill>
            <w14:solidFill>
              <w14:schemeClr w14:val="tx1"/>
            </w14:solidFill>
          </w14:textFill>
        </w:rPr>
        <w:t xml:space="preserve">集体踏勘</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供应商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可自行</w:t>
      </w:r>
      <w:r>
        <w:rPr>
          <w:rFonts w:hint="eastAsia" w:ascii="仿宋" w:hAnsi="仿宋" w:eastAsia="仿宋" w:cs="仿宋"/>
          <w:color w:val="000000" w:themeColor="text1"/>
          <w:sz w:val="30"/>
          <w:szCs w:val="30"/>
          <w:highlight w:val="none"/>
          <w14:textFill>
            <w14:solidFill>
              <w14:schemeClr w14:val="tx1"/>
            </w14:solidFill>
          </w14:textFill>
        </w:rPr>
        <w:t xml:space="preserve">踏勘</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bookmarkStart w:id="33" w:name="_Toc28359018"/>
      <w:r/>
      <w:bookmarkStart w:id="34" w:name="_Toc28359095"/>
      <w:r/>
      <w:bookmarkStart w:id="35" w:name="_Toc35393805"/>
      <w:r/>
      <w:bookmarkStart w:id="36" w:name="_Toc35393636"/>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《操作手册》下载地址:</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fldChar w:fldCharType="begin"/>
      </w:r>
      <w:r>
        <w:rPr>
          <w:rFonts w:hint="eastAsia" w:ascii="仿宋" w:hAnsi="仿宋" w:eastAsia="仿宋" w:cs="仿宋"/>
          <w:color w:val="000000" w:themeColor="text1"/>
          <w:sz w:val="30"/>
          <w:szCs w:val="30"/>
          <w:highlight w:val="none"/>
          <w14:textFill>
            <w14:solidFill>
              <w14:schemeClr w14:val="tx1"/>
            </w14:solidFill>
          </w14:textFill>
        </w:rPr>
        <w:instrText xml:space="preserve"> HYPERLINK "http://www.ccgp-jiangsu.gov.cn/jiangsu/zlxz/ee/ee3a4bc5a3454aa2b0d9312230633ce9.html" </w:instrText>
      </w:r>
      <w:r>
        <w:rPr>
          <w:rFonts w:hint="eastAsia" w:ascii="仿宋" w:hAnsi="仿宋" w:eastAsia="仿宋" w:cs="仿宋"/>
          <w:color w:val="000000" w:themeColor="text1"/>
          <w:sz w:val="30"/>
          <w:szCs w:val="30"/>
          <w:highlight w:val="none"/>
          <w14:textFill>
            <w14:solidFill>
              <w14:schemeClr w14:val="tx1"/>
            </w14:solidFill>
          </w14:textFill>
        </w:rPr>
        <w:fldChar w:fldCharType="separate"/>
      </w:r>
      <w:r>
        <w:rPr>
          <w:rStyle w:val="913"/>
          <w:rFonts w:hint="eastAsia" w:ascii="仿宋" w:hAnsi="仿宋" w:eastAsia="仿宋" w:cs="仿宋"/>
          <w:color w:val="000000" w:themeColor="text1"/>
          <w:sz w:val="30"/>
          <w:szCs w:val="30"/>
          <w:highlight w:val="none"/>
          <w14:textFill>
            <w14:solidFill>
              <w14:schemeClr w14:val="tx1"/>
            </w14:solidFill>
          </w14:textFill>
        </w:rPr>
        <w:t xml:space="preserve">http://www.ccgp-jiangsu.gov.cn/jiangsu/zlxz/ee/ee3a4bc5a3454aa2b0d9312230633ce9.html</w:t>
      </w:r>
      <w:r>
        <w:rPr>
          <w:rFonts w:hint="eastAsia" w:ascii="仿宋" w:hAnsi="仿宋" w:eastAsia="仿宋" w:cs="仿宋"/>
          <w:color w:val="000000" w:themeColor="text1"/>
          <w:sz w:val="30"/>
          <w:szCs w:val="30"/>
          <w:highlight w:val="none"/>
          <w14:textFill>
            <w14:solidFill>
              <w14:schemeClr w14:val="tx1"/>
            </w14:solidFill>
          </w14:textFill>
        </w:rPr>
        <w:fldChar w:fldCharType="end"/>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南京地区客服热线：025-83633744，025-83633743</w:t>
      </w:r>
      <w:r/>
    </w:p>
    <w:p>
      <w:pPr>
        <w:numPr>
          <w:ilvl w:val="0"/>
          <w:numId w:val="5"/>
        </w:num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本项目工程量清单及图纸获取链接:</w:t>
      </w:r>
      <w:r/>
    </w:p>
    <w:p>
      <w:pPr>
        <w:numPr>
          <w:ilvl w:val="0"/>
          <w:numId w:val="0"/>
        </w:numPr>
        <w:ind w:firstLine="900"/>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bookmarkStart w:id="67" w:name="_GoBack"/>
      <w:r>
        <w:rPr>
          <w:rFonts w:hint="eastAsia" w:ascii="仿宋" w:hAnsi="仿宋" w:eastAsia="仿宋" w:cs="仿宋"/>
          <w:color w:val="000000" w:themeColor="text1"/>
          <w:sz w:val="30"/>
          <w:szCs w:val="30"/>
          <w:highlight w:val="none"/>
          <w:u w:val="single"/>
          <w14:textFill>
            <w14:solidFill>
              <w14:schemeClr w14:val="tx1"/>
            </w14:solidFill>
          </w14:textFill>
        </w:rPr>
        <w:t xml:space="preserve">链接: https://pan.baidu.com/s/1cckKqjfUyLpzwK3pVOpR3Q 提取码: dxk9 </w:t>
      </w:r>
      <w:bookmarkEnd w:id="67"/>
      <w:r/>
    </w:p>
    <w:p>
      <w:pPr>
        <w:numPr>
          <w:ilvl w:val="0"/>
          <w:numId w:val="5"/>
        </w:numPr>
        <w:ind w:left="0"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本公告信息按要求推送至江苏省机关事务管理局网站（http://glj.jiangsu.gov.cn/）。</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 xml:space="preserve">八、凡对本次采购提出询问，请按以下方式联系</w:t>
      </w:r>
      <w:bookmarkEnd w:id="33"/>
      <w:r/>
      <w:bookmarkEnd w:id="34"/>
      <w:r/>
      <w:bookmarkEnd w:id="35"/>
      <w:r/>
      <w:bookmarkEnd w:id="36"/>
      <w:r/>
      <w:r/>
    </w:p>
    <w:p>
      <w:pPr>
        <w:ind w:firstLine="600"/>
        <w:keepLines/>
        <w:keepNext/>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bookmarkStart w:id="37" w:name="_Toc35393637"/>
      <w:r/>
      <w:bookmarkStart w:id="38" w:name="_Toc35393806"/>
      <w:r/>
      <w:bookmarkStart w:id="39" w:name="_Toc28359096"/>
      <w:r/>
      <w:bookmarkStart w:id="40" w:name="_Toc28359019"/>
      <w:r>
        <w:rPr>
          <w:rFonts w:hint="eastAsia" w:ascii="仿宋" w:hAnsi="仿宋" w:eastAsia="仿宋" w:cs="仿宋"/>
          <w:bCs/>
          <w:color w:val="000000" w:themeColor="text1"/>
          <w:sz w:val="30"/>
          <w:szCs w:val="30"/>
          <w:highlight w:val="none"/>
          <w14:textFill>
            <w14:solidFill>
              <w14:schemeClr w14:val="tx1"/>
            </w14:solidFill>
          </w14:textFill>
        </w:rPr>
        <w:t xml:space="preserve">1.采购人信息</w:t>
      </w:r>
      <w:bookmarkEnd w:id="37"/>
      <w:r/>
      <w:bookmarkEnd w:id="38"/>
      <w:r/>
      <w:bookmarkEnd w:id="39"/>
      <w:r/>
      <w:bookmarkEnd w:id="40"/>
      <w:r/>
      <w:r/>
    </w:p>
    <w:p>
      <w:pPr>
        <w:ind w:firstLine="600"/>
        <w:jc w:val="left"/>
        <w:spacing w:line="560" w:lineRule="exac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名   称：</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江苏省机关事务管理局</w:t>
      </w:r>
      <w:r/>
    </w:p>
    <w:p>
      <w:pPr>
        <w:ind w:firstLine="600"/>
        <w:jc w:val="left"/>
        <w:spacing w:line="560" w:lineRule="exact"/>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   址：</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江苏省南京市鼓楼区西康路47号</w:t>
      </w:r>
      <w:r/>
    </w:p>
    <w:p>
      <w:pPr>
        <w:ind w:firstLine="600"/>
        <w:jc w:val="left"/>
        <w:spacing w:line="560" w:lineRule="exact"/>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联 系 人：</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赵处</w:t>
      </w:r>
      <w:r/>
    </w:p>
    <w:p>
      <w:pPr>
        <w:ind w:firstLine="600"/>
        <w:jc w:val="left"/>
        <w:spacing w:line="560" w:lineRule="exac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联系方式：</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025-83398680</w:t>
      </w:r>
      <w:r/>
    </w:p>
    <w:p>
      <w:pPr>
        <w:ind w:firstLine="600"/>
        <w:keepLines/>
        <w:keepNext/>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bookmarkStart w:id="41" w:name="_Toc35393807"/>
      <w:r/>
      <w:bookmarkStart w:id="42" w:name="_Toc28359020"/>
      <w:r/>
      <w:bookmarkStart w:id="43" w:name="_Toc35393638"/>
      <w:r/>
      <w:bookmarkStart w:id="44" w:name="_Toc28359097"/>
      <w:r>
        <w:rPr>
          <w:rFonts w:hint="eastAsia" w:ascii="仿宋" w:hAnsi="仿宋" w:eastAsia="仿宋" w:cs="仿宋"/>
          <w:bCs/>
          <w:color w:val="000000" w:themeColor="text1"/>
          <w:sz w:val="30"/>
          <w:szCs w:val="30"/>
          <w:highlight w:val="none"/>
          <w14:textFill>
            <w14:solidFill>
              <w14:schemeClr w14:val="tx1"/>
            </w14:solidFill>
          </w14:textFill>
        </w:rPr>
        <w:t xml:space="preserve">2.采购代理机构信息</w:t>
      </w:r>
      <w:bookmarkEnd w:id="41"/>
      <w:r/>
      <w:bookmarkEnd w:id="42"/>
      <w:r/>
      <w:bookmarkEnd w:id="43"/>
      <w:r/>
      <w:bookmarkEnd w:id="44"/>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名   称：</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南京金鼎工程造价评估有限责任公司</w:t>
      </w:r>
      <w:r/>
    </w:p>
    <w:p>
      <w:pPr>
        <w:ind w:firstLine="600"/>
        <w:spacing w:line="560" w:lineRule="exac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   址：</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南京市鼓楼区虎踞北路41号三楼</w:t>
      </w:r>
      <w:r/>
    </w:p>
    <w:p>
      <w:pPr>
        <w:ind w:firstLine="600"/>
        <w:jc w:val="left"/>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联 系 人：</w:t>
      </w:r>
      <w:r>
        <w:rPr>
          <w:rFonts w:hint="eastAsia" w:ascii="仿宋" w:hAnsi="仿宋" w:eastAsia="仿宋" w:cs="仿宋"/>
          <w:color w:val="auto"/>
          <w:sz w:val="30"/>
          <w:szCs w:val="30"/>
          <w:highlight w:val="none"/>
          <w:u w:val="single"/>
          <w:lang w:val="en-US" w:eastAsia="zh-CN"/>
        </w:rPr>
        <w:t xml:space="preserve">王工</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000000" w:themeColor="text1"/>
          <w:sz w:val="30"/>
          <w:szCs w:val="30"/>
          <w:highlight w:val="none"/>
          <w14:textFill>
            <w14:solidFill>
              <w14:schemeClr w14:val="tx1"/>
            </w14:solidFill>
          </w14:textFill>
        </w:rPr>
        <w:t xml:space="preserve">联系方式：</w:t>
      </w:r>
      <w:r>
        <w:rPr>
          <w:rFonts w:hint="eastAsia" w:ascii="仿宋" w:hAnsi="仿宋" w:eastAsia="仿宋" w:cs="仿宋"/>
          <w:color w:val="auto"/>
          <w:sz w:val="30"/>
          <w:szCs w:val="30"/>
          <w:highlight w:val="none"/>
          <w:u w:val="single"/>
          <w:lang w:val="en-US" w:eastAsia="zh-CN"/>
        </w:rPr>
        <w:t xml:space="preserve">025-83476186</w:t>
      </w:r>
      <w:r/>
    </w:p>
    <w:p>
      <w:pPr>
        <w:ind w:firstLine="600"/>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bookmarkEnd w:id="4"/>
      <w:r/>
    </w:p>
    <w:p>
      <w:pPr>
        <w:ind w:firstLine="720"/>
        <w:jc w:val="center"/>
        <w:pageBreakBefore/>
        <w:spacing w:line="360" w:lineRule="auto"/>
        <w:widowControl/>
        <w:rPr>
          <w:rFonts w:hint="eastAsia" w:ascii="方正小标宋_GBK" w:hAnsi="方正小标宋_GBK" w:eastAsia="方正小标宋_GBK" w:cs="方正小标宋_GBK"/>
          <w:b w:val="0"/>
          <w:bCs w:val="0"/>
          <w:color w:val="000000" w:themeColor="text1"/>
          <w:spacing w:val="0"/>
          <w:sz w:val="36"/>
          <w:szCs w:val="36"/>
          <w:highlight w:val="none"/>
          <w:lang w:val="zh-CN"/>
          <w14:textFill>
            <w14:solidFill>
              <w14:schemeClr w14:val="tx1"/>
            </w14:solidFill>
          </w14:textFill>
        </w:rPr>
        <w:outlineLvl w:val="0"/>
      </w:pPr>
      <w:r>
        <w:rPr>
          <w:rFonts w:hint="eastAsia" w:ascii="方正小标宋_GBK" w:hAnsi="方正小标宋_GBK" w:eastAsia="方正小标宋_GBK" w:cs="方正小标宋_GBK"/>
          <w:b w:val="0"/>
          <w:bCs w:val="0"/>
          <w:color w:val="000000" w:themeColor="text1"/>
          <w:spacing w:val="0"/>
          <w:sz w:val="36"/>
          <w:szCs w:val="36"/>
          <w:highlight w:val="none"/>
          <w14:textFill>
            <w14:solidFill>
              <w14:schemeClr w14:val="tx1"/>
            </w14:solidFill>
          </w14:textFill>
        </w:rPr>
        <w:t xml:space="preserve">第二章 竞争性磋商须知</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一、总则</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1、适用法律</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 xml:space="preserve">2、定义</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2.1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“采购人”是指依法进行政府采购的国家机关、事业单位、团体组织。</w:t>
      </w:r>
      <w:r>
        <w:rPr>
          <w:rFonts w:hint="eastAsia" w:ascii="仿宋" w:hAnsi="仿宋" w:eastAsia="仿宋" w:cs="仿宋"/>
          <w:color w:val="000000" w:themeColor="text1"/>
          <w:sz w:val="30"/>
          <w:szCs w:val="30"/>
          <w:highlight w:val="none"/>
          <w14:textFill>
            <w14:solidFill>
              <w14:schemeClr w14:val="tx1"/>
            </w14:solidFill>
          </w14:textFill>
        </w:rPr>
        <w:t xml:space="preserve">一般为采购项目的用户或使用单位，即合同的发包人。</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“供应商”</w:t>
      </w:r>
      <w:r>
        <w:rPr>
          <w:rFonts w:hint="eastAsia" w:ascii="仿宋" w:hAnsi="仿宋" w:eastAsia="仿宋" w:cs="仿宋"/>
          <w:color w:val="000000" w:themeColor="text1"/>
          <w:sz w:val="30"/>
          <w:szCs w:val="30"/>
          <w:highlight w:val="none"/>
          <w14:textFill>
            <w14:solidFill>
              <w14:schemeClr w14:val="tx1"/>
            </w14:solidFill>
          </w14:textFill>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“货物、服务、工程”指本采购文件中所述相关货物、服务、工程。</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“用户或使用单位”是指</w:t>
      </w:r>
      <w:r>
        <w:rPr>
          <w:rFonts w:hint="eastAsia" w:ascii="仿宋" w:hAnsi="仿宋" w:eastAsia="仿宋" w:cs="仿宋"/>
          <w:color w:val="000000" w:themeColor="text1"/>
          <w:sz w:val="30"/>
          <w:szCs w:val="30"/>
          <w:highlight w:val="none"/>
          <w14:textFill>
            <w14:solidFill>
              <w14:schemeClr w14:val="tx1"/>
            </w14:solidFill>
          </w14:textFill>
        </w:rPr>
        <w:t xml:space="preserve">合法</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使用货物、服务、工程的单位。</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2.5 “代理人”是指为本项目服务的采购代理机构。</w:t>
      </w:r>
      <w:r/>
    </w:p>
    <w:p>
      <w:pPr>
        <w:ind w:firstLine="602"/>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 xml:space="preserve">3、政策功能</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〉的通知》</w:t>
      </w:r>
      <w:r>
        <w:rPr>
          <w:rFonts w:hint="eastAsia" w:ascii="仿宋" w:hAnsi="仿宋" w:eastAsia="仿宋" w:cs="仿宋"/>
          <w:color w:val="000000" w:themeColor="text1"/>
          <w:sz w:val="30"/>
          <w:szCs w:val="30"/>
          <w:highlight w:val="none"/>
          <w14:textFill>
            <w14:solidFill>
              <w14:schemeClr w14:val="tx1"/>
            </w14:solidFill>
          </w14:textFill>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3.6 进口产品政策 </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（2）允许进口产品参加的，满足需求的国内产品可以参加。</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3.7 未按要求提供相关材料的，不享受相关政策。</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4、</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磋商费用</w:t>
      </w:r>
      <w:r/>
    </w:p>
    <w:p>
      <w:pPr>
        <w:ind w:firstLine="600"/>
        <w:spacing w:line="560" w:lineRule="exact"/>
        <w:tabs>
          <w:tab w:val="left" w:pos="525" w:leader="none"/>
          <w:tab w:val="left" w:pos="945" w:leader="none"/>
        </w:tabs>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4.1 供应商应承担所有与准备和参加磋商有关的费用，无论采购结果如何，代理人和采购人在任</w:t>
      </w:r>
      <w:r>
        <w:rPr>
          <w:rFonts w:hint="eastAsia" w:ascii="仿宋" w:hAnsi="仿宋" w:eastAsia="仿宋" w:cs="仿宋"/>
          <w:bCs/>
          <w:color w:val="000000" w:themeColor="text1"/>
          <w:sz w:val="30"/>
          <w:szCs w:val="30"/>
          <w:highlight w:val="none"/>
          <w14:textFill>
            <w14:solidFill>
              <w14:schemeClr w14:val="tx1"/>
            </w14:solidFill>
          </w14:textFill>
        </w:rPr>
        <w:t xml:space="preserve">何情况下均无义务和责任承担这些费用。</w:t>
      </w:r>
      <w:r/>
    </w:p>
    <w:p>
      <w:pPr>
        <w:ind w:firstLine="600"/>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4.2 本项目的采购代理服务费、造价咨询服务费</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和评审费</w:t>
      </w:r>
      <w:r>
        <w:rPr>
          <w:rFonts w:hint="eastAsia" w:ascii="仿宋" w:hAnsi="仿宋" w:eastAsia="仿宋" w:cs="仿宋"/>
          <w:bCs/>
          <w:color w:val="000000" w:themeColor="text1"/>
          <w:sz w:val="30"/>
          <w:szCs w:val="30"/>
          <w:highlight w:val="none"/>
          <w14:textFill>
            <w14:solidFill>
              <w14:schemeClr w14:val="tx1"/>
            </w14:solidFill>
          </w14:textFill>
        </w:rPr>
        <w:t xml:space="preserve">均由江苏省机关事务管理局承担。</w:t>
      </w:r>
      <w:r/>
    </w:p>
    <w:p>
      <w:pPr>
        <w:ind w:firstLine="600"/>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4.3 本项目不收取磋商保证金。</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二、响应文件编制</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6、响应文件的语言、计量单位、货币和编制</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6.2 供应商所使用的计量单位应为国家法定计量单位。</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6.3 供应商应用人民币报价。</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6.4 响应文件应字迹清楚、内容齐全。</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6.6响应文件应逐页编码，不得跳页。</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7、响应文件的组成</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7.1 </w:t>
      </w:r>
      <w:r>
        <w:rPr>
          <w:rFonts w:hint="eastAsia" w:ascii="仿宋" w:hAnsi="仿宋" w:eastAsia="仿宋" w:cs="仿宋"/>
          <w:color w:val="000000" w:themeColor="text1"/>
          <w:sz w:val="30"/>
          <w:szCs w:val="30"/>
          <w:highlight w:val="none"/>
          <w14:textFill>
            <w14:solidFill>
              <w14:schemeClr w14:val="tx1"/>
            </w14:solidFill>
          </w14:textFill>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响应文件由商务部分、技术部分、价格部分，以及其他部分组成。</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7.2 </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响应文件的商务部分。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商务部分是证明供应商有资格参加磋商和成交后有能力履行合同的文件，</w:t>
      </w:r>
      <w:r>
        <w:rPr>
          <w:rFonts w:hint="eastAsia" w:ascii="仿宋" w:hAnsi="仿宋" w:eastAsia="仿宋" w:cs="仿宋"/>
          <w:color w:val="000000" w:themeColor="text1"/>
          <w:sz w:val="30"/>
          <w:szCs w:val="30"/>
          <w:highlight w:val="none"/>
          <w14:textFill>
            <w14:solidFill>
              <w14:schemeClr w14:val="tx1"/>
            </w14:solidFill>
          </w14:textFill>
        </w:rPr>
        <w:t xml:space="preserve">这些文件应能满足竞争性磋商采购文件的要求</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，包括但不限于下列文件，其中加“*或★”项目不得有缺失或无效：</w:t>
      </w:r>
      <w:r/>
    </w:p>
    <w:p>
      <w:pPr>
        <w:ind w:firstLine="600"/>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 磋商申请及声明；</w:t>
      </w:r>
      <w:r/>
    </w:p>
    <w:p>
      <w:pPr>
        <w:ind w:firstLine="600"/>
        <w:jc w:val="left"/>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 法定代表人授权委托书及委托代理人的身份证复印件；</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（3）★ </w:t>
      </w:r>
      <w:r>
        <w:rPr>
          <w:rFonts w:hint="eastAsia" w:ascii="仿宋" w:hAnsi="仿宋" w:eastAsia="仿宋" w:cs="仿宋"/>
          <w:color w:val="000000" w:themeColor="text1"/>
          <w:sz w:val="30"/>
          <w:szCs w:val="30"/>
          <w:highlight w:val="none"/>
          <w14:textFill>
            <w14:solidFill>
              <w14:schemeClr w14:val="tx1"/>
            </w14:solidFill>
          </w14:textFill>
        </w:rPr>
        <w:t xml:space="preserve">第一章公告中二、申请人的资格要求</w:t>
      </w:r>
      <w:r>
        <w:rPr>
          <w:rFonts w:hint="eastAsia" w:ascii="仿宋" w:hAnsi="仿宋" w:eastAsia="仿宋" w:cs="仿宋"/>
          <w:color w:val="000000" w:themeColor="text1"/>
          <w:sz w:val="30"/>
          <w:szCs w:val="30"/>
          <w:highlight w:val="none"/>
          <w:lang w:val="zh-CN"/>
          <w14:textFill>
            <w14:solidFill>
              <w14:schemeClr w14:val="tx1"/>
            </w14:solidFill>
          </w14:textFill>
        </w:rPr>
        <w:t xml:space="preserve">规定的资格条件证明文件；</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）★报价表（格式见附件）；</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）分项报价表（如果有）；</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）《商务条款偏离表》；</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（7）供应商认为需要</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提供的其他资格证明文件和商务资料。</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7.3 </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响应文件的技术部分。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技术部分是证明</w:t>
      </w:r>
      <w:r>
        <w:rPr>
          <w:rFonts w:hint="eastAsia" w:ascii="仿宋" w:hAnsi="仿宋" w:eastAsia="仿宋" w:cs="仿宋"/>
          <w:color w:val="000000" w:themeColor="text1"/>
          <w:sz w:val="30"/>
          <w:szCs w:val="30"/>
          <w:highlight w:val="none"/>
          <w14:textFill>
            <w14:solidFill>
              <w14:schemeClr w14:val="tx1"/>
            </w14:solidFill>
          </w14:textFill>
        </w:rPr>
        <w:t xml:space="preserve">供应商提供的货物、服务和工程是合格的，并符合磋商文件要求的证明文件，以及</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对</w:t>
      </w:r>
      <w:r>
        <w:rPr>
          <w:rFonts w:hint="eastAsia" w:ascii="仿宋" w:hAnsi="仿宋" w:eastAsia="仿宋" w:cs="仿宋"/>
          <w:color w:val="000000" w:themeColor="text1"/>
          <w:sz w:val="30"/>
          <w:szCs w:val="30"/>
          <w:highlight w:val="none"/>
          <w14:textFill>
            <w14:solidFill>
              <w14:schemeClr w14:val="tx1"/>
            </w14:solidFill>
          </w14:textFill>
        </w:rPr>
        <w:t xml:space="preserve">货物、服务和工程</w:t>
      </w:r>
      <w:r>
        <w:rPr>
          <w:rFonts w:hint="eastAsia" w:ascii="仿宋" w:hAnsi="仿宋" w:eastAsia="仿宋" w:cs="仿宋"/>
          <w:color w:val="000000" w:themeColor="text1"/>
          <w:sz w:val="30"/>
          <w:szCs w:val="30"/>
          <w:highlight w:val="none"/>
          <w:lang w:val="zh-CN"/>
          <w14:textFill>
            <w14:solidFill>
              <w14:schemeClr w14:val="tx1"/>
            </w14:solidFill>
          </w14:textFill>
        </w:rPr>
        <w:t xml:space="preserve">的详细说明，这些文件可以是文字资料、图纸和数据等。提供的</w:t>
      </w:r>
      <w:r>
        <w:rPr>
          <w:rFonts w:hint="eastAsia" w:ascii="仿宋" w:hAnsi="仿宋" w:eastAsia="仿宋" w:cs="仿宋"/>
          <w:color w:val="000000" w:themeColor="text1"/>
          <w:sz w:val="30"/>
          <w:szCs w:val="30"/>
          <w:highlight w:val="none"/>
          <w14:textFill>
            <w14:solidFill>
              <w14:schemeClr w14:val="tx1"/>
            </w14:solidFill>
          </w14:textFill>
        </w:rPr>
        <w:t xml:space="preserve">货物、服务和工程</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如与磋商文件要求有不符之处，应说明其差别之所在。包括但不限于下列文件，其中加</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*或★</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项目不得有缺失或无效：</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项目技术方案或服务说明；</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《技术条款偏离表》；</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）服务承诺；</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）供应商认为需要提供的其他技术资料。</w:t>
      </w:r>
      <w:r/>
    </w:p>
    <w:p>
      <w:pPr>
        <w:ind w:firstLine="600"/>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7.4 </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响应文件的价格部分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（1）价格部分是对</w:t>
      </w:r>
      <w:r>
        <w:rPr>
          <w:rFonts w:hint="eastAsia" w:ascii="仿宋" w:hAnsi="仿宋" w:eastAsia="仿宋" w:cs="仿宋"/>
          <w:color w:val="000000" w:themeColor="text1"/>
          <w:sz w:val="30"/>
          <w:szCs w:val="30"/>
          <w:highlight w:val="none"/>
          <w14:textFill>
            <w14:solidFill>
              <w14:schemeClr w14:val="tx1"/>
            </w14:solidFill>
          </w14:textFill>
        </w:rPr>
        <w:t xml:space="preserve">货物、服务和工程</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（2）报价应包含完成本项目发生的所有含税费用、支付给员工的工资和国家强制缴纳的各种社会保障资金</w:t>
      </w:r>
      <w:r>
        <w:rPr>
          <w:rFonts w:hint="eastAsia" w:ascii="仿宋" w:hAnsi="仿宋" w:eastAsia="仿宋" w:cs="仿宋"/>
          <w:b/>
          <w:bCs/>
          <w:color w:val="000000" w:themeColor="text1"/>
          <w:sz w:val="30"/>
          <w:szCs w:val="30"/>
          <w:highlight w:val="none"/>
          <w14:textFill>
            <w14:solidFill>
              <w14:schemeClr w14:val="tx1"/>
            </w14:solidFill>
          </w14:textFill>
        </w:rPr>
        <w:t xml:space="preserve">及住房公积金，以及供应商认为需要的其他费用等。</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（4）经磋商后，二次报价为最</w:t>
      </w:r>
      <w:r>
        <w:rPr>
          <w:rFonts w:hint="eastAsia" w:ascii="仿宋" w:hAnsi="仿宋" w:eastAsia="仿宋" w:cs="仿宋"/>
          <w:color w:val="000000" w:themeColor="text1"/>
          <w:sz w:val="30"/>
          <w:szCs w:val="30"/>
          <w:highlight w:val="none"/>
          <w14:textFill>
            <w14:solidFill>
              <w14:schemeClr w14:val="tx1"/>
            </w14:solidFill>
          </w14:textFill>
        </w:rPr>
        <w:t xml:space="preserve">后</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报价，二次报价不</w:t>
      </w:r>
      <w:r>
        <w:rPr>
          <w:rFonts w:hint="eastAsia" w:ascii="仿宋" w:hAnsi="仿宋" w:eastAsia="仿宋" w:cs="仿宋"/>
          <w:color w:val="000000" w:themeColor="text1"/>
          <w:sz w:val="30"/>
          <w:szCs w:val="30"/>
          <w:highlight w:val="none"/>
          <w14:textFill>
            <w14:solidFill>
              <w14:schemeClr w14:val="tx1"/>
            </w14:solidFill>
          </w14:textFill>
        </w:rPr>
        <w:t xml:space="preserve">得</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高于首次报价。</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7.5 </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响应文件的其他部分。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其他部分由供应商根据编制响应文件需要提供的其他相关文件。</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8、磋商保证金</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本项目不收取保证金</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三、响应文件签署与提交</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9</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供应商应当按照《操作手册》规定，在磋商公告规定的提交响应文件截止时间前制作并上传电子响应文件。</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9.2 供应商应充分考虑网络环境、网络带宽等因素可能对磋商产生的影响，如因供应商自身原因造成的电子响应文件上传不成功的，按照本磋商文件规定做无效响应处理。</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10.响应文件的拒收</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10.1 采购代理机构拒绝接收提交响应文件截止时间后上传的任何电子响应文件。</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11.响应文件的撤回和修改</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11.1响应文件的撤回</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（1）供应商可在提交响应文件截止时间前撤回其电子响应文件，具体操作方法见《操作手册》。</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（2）供应商撤回电子响应文件，则认为其不再参与本项目磋商活动。</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11.2响应文件的修改</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（1）供应商可在提交响应文件截止时间前对其电子响应文件进行修改，具体操作方法见《操作手册》。</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（2）提交响应文件截止时间之后，供应商不得对其电子响应文件作任何修改。</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11.3在提交响应文件截止时间至磋商文件中规定的磋商有效期满之间的这段时间内，供应商不得撤回其响应文件。</w:t>
      </w:r>
      <w:r/>
    </w:p>
    <w:p>
      <w:pPr>
        <w:numPr>
          <w:ilvl w:val="-1"/>
          <w:numId w:val="0"/>
        </w:numPr>
        <w:ind w:firstLine="411"/>
        <w:jc w:val="left"/>
        <w:spacing w:line="560" w:lineRule="exact"/>
        <w:rPr>
          <w:rFonts w:hint="eastAsia"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11.4如标书制作工具中格式和内容与“江苏政府采购网”发布的磋商文件不一致，以上述网站发布的磋商文件为准。</w:t>
      </w:r>
      <w:r/>
    </w:p>
    <w:p>
      <w:pPr>
        <w:numPr>
          <w:ilvl w:val="-1"/>
          <w:numId w:val="0"/>
        </w:numPr>
        <w:ind w:firstLine="300"/>
        <w:jc w:val="left"/>
        <w:spacing w:line="560" w:lineRule="exact"/>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11.5成交供应商需无偿提供纸质版响应文件一式叁份（加盖公章的壹份正本、贰份副本）。</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四、磋商</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.响应文件解密</w:t>
      </w:r>
      <w:r/>
    </w:p>
    <w:p>
      <w:pPr>
        <w:ind w:firstLine="600"/>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12</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供应商应当按照《操作手册》规定，在苏采云系统规定的时间内对响应文件进行解密。</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、磋商组织</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w:t>
      </w:r>
      <w:r>
        <w:rPr>
          <w:rFonts w:hint="eastAsia" w:ascii="仿宋" w:hAnsi="仿宋" w:eastAsia="仿宋" w:cs="仿宋"/>
          <w:color w:val="000000" w:themeColor="text1"/>
          <w:sz w:val="30"/>
          <w:szCs w:val="30"/>
          <w:highlight w:val="none"/>
          <w14:textFill>
            <w14:solidFill>
              <w14:schemeClr w14:val="tx1"/>
            </w14:solidFill>
          </w14:textFill>
        </w:rPr>
        <w:t xml:space="preserve">磋商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工作由代理人负责组织，具体</w:t>
      </w:r>
      <w:r>
        <w:rPr>
          <w:rFonts w:hint="eastAsia" w:ascii="仿宋" w:hAnsi="仿宋" w:eastAsia="仿宋" w:cs="仿宋"/>
          <w:color w:val="000000" w:themeColor="text1"/>
          <w:sz w:val="30"/>
          <w:szCs w:val="30"/>
          <w:highlight w:val="none"/>
          <w14:textFill>
            <w14:solidFill>
              <w14:schemeClr w14:val="tx1"/>
            </w14:solidFill>
          </w14:textFill>
        </w:rPr>
        <w:t xml:space="preserve">磋商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事务由依法组建的磋商小组负责。</w:t>
      </w:r>
      <w:r/>
    </w:p>
    <w:p>
      <w:pPr>
        <w:ind w:firstLine="602"/>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、磋商程序</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磋商小组评审供应商所递交的响应性文件，</w:t>
      </w:r>
      <w:r>
        <w:rPr>
          <w:rFonts w:hint="eastAsia" w:ascii="仿宋" w:hAnsi="仿宋" w:eastAsia="仿宋" w:cs="仿宋"/>
          <w:color w:val="000000" w:themeColor="text1"/>
          <w:sz w:val="30"/>
          <w:szCs w:val="30"/>
          <w:highlight w:val="none"/>
          <w14:textFill>
            <w14:solidFill>
              <w14:schemeClr w14:val="tx1"/>
            </w14:solidFill>
          </w14:textFill>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项目评审期间，磋商小组有权要求供应商对响应文件中含义不明确、同类问题表述不一致或者有明显文字和计算错误的内容等作出必要的澄清、说明或者补正。</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供应商的澄清、说明或者补正不得超出响应文件的范围或者改变响应文件的实质性内容。</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磋商小组并非对每个供应商都作澄清要求。</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899"/>
        <w:ind w:firstLine="600"/>
        <w:jc w:val="both"/>
        <w:spacing w:before="0" w:beforeAutospacing="0" w:after="0" w:afterAutospacing="0" w:line="560" w:lineRule="exact"/>
        <w:shd w:val="clear" w:color="auto" w:fill="ffffff"/>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接到磋商小组澄清、说明和补正要求的供应商如未按规定做出澄清、说明和补正，其风险由供应商自行承担。</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.5 磋商结束后，磋商小组将要求所有继续参加磋商的供应商在规定时间内提交最后报价。</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最后报价是供应商响应文件的有效组成部分。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响应文件报价出现前后不一致的，除采购文件另有规定外，按照下列规定修正：</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(1)大写金额和小写金额不一致的，以大写金额为准；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(2)单价金额小数点或者百分比有明显错位的，以报价表的总价为准，并修改单价；</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(3)总价金额与按单价汇总金额不一致的，以单价金额计算结果为准。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同时出现两种以上不一致的，按照前款规定的顺序修正。</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磋商小组将按上述修正错误的方法调整响应文件中的</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报价，并通过苏采云系统告知供应商，调整后的价格对供应商具有约束力。如果供应商不接受修正后的价格，则其</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响应文件</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将被拒绝。</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.响应文件的资格审查</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.1响应文件审查分为资格审查和符合性审查。</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.2资格性审查：依据法律法规和磋商文件的规定，磋商小组对响应文件中的资格证明文件进行审查，以确定供应商是否具备参加磋商的资格。</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.2.1响应文件有下列情况之一的，在资格性审查时按照无效投标处理：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（1）不具备采购文件中规定资格条件的；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（2）未提供</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其它材料的（如有）</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 响应文件的符合性检查</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.3.1磋商小组将依据法律法规和竞争性磋商文件的规定，对响应文件的有效性、完整性和对竞争性磋商文件的响应程度进行审查，以确定是否对竞争性磋商文件的实质性要求作出响应。</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.3.2实质性要求是指本竞争性磋商文件中用带星号（“*”）、（“★”）、“必须”或“应（应当）”等其他文字说明的商务和技术要求。</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.3.3响应文件属下列情形之一的，按照无效响应处理：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如果响应文件实质上没有响应竞争性磋商文件的要求，磋商小组将予以拒绝，供应商不得通过修改或撤销不合要求的偏离或保留而使其投标成为实质性响应的投标。</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（1）供应商在苏采云系统规定的时间内未成功解密电子响应文件；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（2）供应商未按照磋商文件要求上传电子响应文件；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（3）响应文件未按照磋商文件要求加盖电子公章；</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（4）同一供应商提交两个（含两个）以上不同的响应文件或者最后报价；</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（5）不具备竞争性磋商文件中规定资格要求的；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（6）投标总价超出采购项目预算或者最高限价的；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（7）不同供应商的响应文件由同一单位或者个人编制；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（8）不同供应商委托同一单位或者个人办理投标事宜；</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（9）不同供应商的ip地址、MAC地址、标书制作工具客户端标识码一致的；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（10）不同供应商的响应文件载明的项目管理成员或者联系人员为同一人；</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（11）不同供应商的响应文件异常一致或者响应报价呈规律性差异；</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（12）不同供应商的负责人为同一人或者存在控股、管理关系的；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（13）响应文件含有采购人不能接受的附加条件的；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（14）不符合法律、法规和竞争性磋商文件规定的其他实质性要求的。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.4出现下列情形之一的磋商终止：</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（1）因情况变化，不再符合规定的竞争性磋商采购方式适用情形的；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（2）出现影响采购公正的违法、违规行为的；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（3）在苏采云系统规定时间内成功解密电子响应文件的供应商不足3家；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（4）除本磋商文件第二章第1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.3条规定的情形外，磋商过程中符合要求的供应商或者提交最后报价且未超过采购预算（最高限价）的供应商不足3家；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（5）法律法规规定的其他应当终止情形。</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.5 未通过资格审查或符合性审查的供应商，磋商小组将通过苏采云系统告知具体原因，评审结束后将不再接受有关询问。</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.6供应商在项目评审全过程中应保持通讯畅通，及时登录苏采云系统查阅、答复相关信息，并安排专人与采购代理机构及磋商小组联系。</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.磋商程序</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.评分方法和标准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评审方法。经磋商确定最终采购需求和提交最后报价的供应商后，由磋商小组采用综合评分法对提交最后报价的供应商的响应文件和最后报价进行综合评分。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 评分标准详见第三章。</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.确定成交供应商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 采购代理机构将在“江苏政府采购网”发布成交结果公告，公告期限为1个工作日。</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19</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、编写磋商（评审）报告</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19</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.1磋商小组根据磋商过程和结果编写磋商（评审）报告。</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20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.成交通知书</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20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成交结果确定后，采购代理机构将向成交供应商发出成交通知书。成交供应商可在成交结果公告届满之日起三十日内，登录苏采云系统下载。    </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签订合同</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1 成交供应商应当</w:t>
      </w:r>
      <w:r>
        <w:rPr>
          <w:rFonts w:hint="eastAsia" w:ascii="仿宋" w:hAnsi="仿宋" w:eastAsia="仿宋" w:cs="仿宋"/>
          <w:color w:val="000000" w:themeColor="text1"/>
          <w:sz w:val="30"/>
          <w:szCs w:val="30"/>
          <w:highlight w:val="none"/>
          <w:lang w:val="zh-CN"/>
          <w14:textFill>
            <w14:solidFill>
              <w14:schemeClr w14:val="tx1"/>
            </w14:solidFill>
          </w14:textFill>
        </w:rPr>
        <w:t xml:space="preserve">自成交通知书发出之日起三十日内，</w:t>
      </w:r>
      <w:r>
        <w:rPr>
          <w:rFonts w:hint="eastAsia" w:ascii="仿宋" w:hAnsi="仿宋" w:eastAsia="仿宋" w:cs="仿宋"/>
          <w:color w:val="000000" w:themeColor="text1"/>
          <w:sz w:val="30"/>
          <w:szCs w:val="30"/>
          <w:highlight w:val="none"/>
          <w14:textFill>
            <w14:solidFill>
              <w14:schemeClr w14:val="tx1"/>
            </w14:solidFill>
          </w14:textFill>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.2 </w:t>
      </w:r>
      <w:r>
        <w:rPr>
          <w:rFonts w:hint="eastAsia" w:ascii="仿宋" w:hAnsi="仿宋" w:eastAsia="仿宋" w:cs="仿宋"/>
          <w:color w:val="000000" w:themeColor="text1"/>
          <w:sz w:val="30"/>
          <w:szCs w:val="30"/>
          <w:highlight w:val="none"/>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 除不可抗力等因素外，</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.5成交供应商拒绝签订政府采购合同的，</w:t>
      </w:r>
      <w:r>
        <w:rPr>
          <w:rFonts w:hint="eastAsia" w:ascii="仿宋" w:hAnsi="仿宋" w:eastAsia="仿宋" w:cs="仿宋"/>
          <w:color w:val="000000" w:themeColor="text1"/>
          <w:sz w:val="30"/>
          <w:szCs w:val="30"/>
          <w:highlight w:val="none"/>
          <w14:textFill>
            <w14:solidFill>
              <w14:schemeClr w14:val="tx1"/>
            </w14:solidFill>
          </w14:textFill>
        </w:rPr>
        <w:t xml:space="preserve">或因不可抗力或者自身原因不能履行政府采购合同的，</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五、询问、质疑、投诉和诚实信用</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22</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、询问</w:t>
      </w:r>
      <w:r/>
    </w:p>
    <w:p>
      <w:pPr>
        <w:ind w:firstLine="600"/>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w:t>
      </w:r>
      <w:r/>
    </w:p>
    <w:p>
      <w:pPr>
        <w:ind w:firstLine="602"/>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、质疑</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原件送达</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至</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代理人处。</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上述应知其权益受到损害之日是指：</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（1）对磋商文件提出质疑的，为磋商文件公告期限届满之日起计算；</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（2）对采购过程提出质疑的，自采购程序环节结束之日起计算；</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（3）对成交结果提出质疑的，自成交结果公告期限届满之日起计算。</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.4 质疑文件应包括以下主要内容，并</w:t>
      </w:r>
      <w:r>
        <w:rPr>
          <w:rFonts w:hint="eastAsia" w:ascii="仿宋" w:hAnsi="仿宋" w:eastAsia="仿宋" w:cs="仿宋"/>
          <w:color w:val="000000" w:themeColor="text1"/>
          <w:sz w:val="30"/>
          <w:szCs w:val="30"/>
          <w:highlight w:val="none"/>
          <w14:textFill>
            <w14:solidFill>
              <w14:schemeClr w14:val="tx1"/>
            </w14:solidFill>
          </w14:textFill>
        </w:rPr>
        <w:t xml:space="preserve">按照“谁主张、谁举证”的原则，附上相关证明材料。否则，代理人不予受理：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（1）质疑项目名称、项目编号、包号、采购公告发布时间、磋商时间；</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（2）提起质疑的日期、具体的质疑事项及事实根据（具体条款）；</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（3）认为自己合法权益受到损害或可能受到损害的相关证据材料；</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（4）质疑供应商名称、地址、邮编、联系人、联系电话</w:t>
      </w:r>
      <w:r>
        <w:rPr>
          <w:rFonts w:hint="eastAsia" w:ascii="仿宋" w:hAnsi="仿宋" w:eastAsia="仿宋" w:cs="仿宋"/>
          <w:color w:val="000000" w:themeColor="text1"/>
          <w:sz w:val="30"/>
          <w:szCs w:val="30"/>
          <w:highlight w:val="none"/>
          <w14:textFill>
            <w14:solidFill>
              <w14:schemeClr w14:val="tx1"/>
            </w14:solidFill>
          </w14:textFill>
        </w:rPr>
        <w:t xml:space="preserve">（包括座机、手机、传真号码等）</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14:textFill>
            <w14:solidFill>
              <w14:schemeClr w14:val="tx1"/>
            </w14:solidFill>
          </w14:textFill>
        </w:rPr>
        <w:t xml:space="preserve">.5 采购人（代理人）在收到供应商的书面质疑后将及时组织调查核实，在</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七个工作日内</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作出答复，并以书面通知质疑供应商和其他有关供应商，答复的内容不涉及商业秘密。代理人</w:t>
      </w:r>
      <w:r>
        <w:rPr>
          <w:rFonts w:hint="eastAsia" w:ascii="仿宋" w:hAnsi="仿宋" w:eastAsia="仿宋" w:cs="仿宋"/>
          <w:color w:val="000000" w:themeColor="text1"/>
          <w:sz w:val="30"/>
          <w:szCs w:val="30"/>
          <w:highlight w:val="none"/>
          <w14:textFill>
            <w14:solidFill>
              <w14:schemeClr w14:val="tx1"/>
            </w14:solidFill>
          </w14:textFill>
        </w:rPr>
        <w:t xml:space="preserve">遵循“谁过错谁负担”的原则，有过错的一方承担调查论证费用。</w:t>
      </w:r>
      <w:r/>
    </w:p>
    <w:p>
      <w:pPr>
        <w:ind w:firstLine="602"/>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24</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、投诉</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质疑供应商对采购人（代理人）的答复不满意，或采购人（代理人）未在规定的时间内作出答复的，可以在答复期满后</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十五个工作日内</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向采购项目同级财政部门投诉。</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、诚实信用</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.2 供应商不得以向采购人（代理人）工作人员、磋商小组成员行贿或者采取其他不正当手段谋取成交。经查实供应商有此行为的，</w:t>
      </w:r>
      <w:r>
        <w:rPr>
          <w:rFonts w:hint="eastAsia" w:ascii="仿宋" w:hAnsi="仿宋" w:eastAsia="仿宋" w:cs="仿宋"/>
          <w:color w:val="000000" w:themeColor="text1"/>
          <w:sz w:val="30"/>
          <w:szCs w:val="30"/>
          <w:highlight w:val="none"/>
          <w14:textFill>
            <w14:solidFill>
              <w14:schemeClr w14:val="tx1"/>
            </w14:solidFill>
          </w14:textFill>
        </w:rPr>
        <w:t xml:space="preserve">政府采购管理部门将供应商列入不良行为记录名单，按照</w:t>
      </w:r>
      <w:r>
        <w:rPr>
          <w:rFonts w:hint="eastAsia" w:ascii="仿宋" w:hAnsi="仿宋" w:eastAsia="仿宋" w:cs="仿宋"/>
          <w:bCs/>
          <w:color w:val="000000" w:themeColor="text1"/>
          <w:sz w:val="30"/>
          <w:szCs w:val="30"/>
          <w:highlight w:val="none"/>
          <w14:textFill>
            <w14:solidFill>
              <w14:schemeClr w14:val="tx1"/>
            </w14:solidFill>
          </w14:textFill>
        </w:rPr>
        <w:t xml:space="preserve">《中华人民共和国政府采购法》</w:t>
      </w:r>
      <w:r>
        <w:rPr>
          <w:rFonts w:hint="eastAsia" w:ascii="仿宋" w:hAnsi="仿宋" w:eastAsia="仿宋" w:cs="仿宋"/>
          <w:color w:val="000000" w:themeColor="text1"/>
          <w:sz w:val="30"/>
          <w:szCs w:val="30"/>
          <w:highlight w:val="none"/>
          <w14:textFill>
            <w14:solidFill>
              <w14:schemeClr w14:val="tx1"/>
            </w14:solidFill>
          </w14:textFill>
        </w:rPr>
        <w:t xml:space="preserve">有关规定处理。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.4 供应商不得虚假承诺，否则，按照提供虚假材料谋取成交处理。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2</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bCs/>
          <w:color w:val="000000" w:themeColor="text1"/>
          <w:sz w:val="30"/>
          <w:szCs w:val="30"/>
          <w:highlight w:val="none"/>
          <w14:textFill>
            <w14:solidFill>
              <w14:schemeClr w14:val="tx1"/>
            </w14:solidFill>
          </w14:textFill>
        </w:rPr>
        <w:t xml:space="preserve">、其他</w:t>
      </w:r>
      <w:r/>
    </w:p>
    <w:p>
      <w:pPr>
        <w:ind w:firstLine="60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2</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bCs/>
          <w:color w:val="000000" w:themeColor="text1"/>
          <w:sz w:val="30"/>
          <w:szCs w:val="30"/>
          <w:highlight w:val="none"/>
          <w14:textFill>
            <w14:solidFill>
              <w14:schemeClr w14:val="tx1"/>
            </w14:solidFill>
          </w14:textFill>
        </w:rPr>
        <w:t xml:space="preserve">.2</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磋商</w:t>
      </w:r>
      <w:r>
        <w:rPr>
          <w:rFonts w:hint="eastAsia" w:ascii="仿宋" w:hAnsi="仿宋" w:eastAsia="仿宋" w:cs="仿宋"/>
          <w:b/>
          <w:bCs/>
          <w:color w:val="000000" w:themeColor="text1"/>
          <w:sz w:val="30"/>
          <w:szCs w:val="30"/>
          <w:highlight w:val="none"/>
          <w:lang w:val="en-US" w:eastAsia="zh-CN" w:bidi="ar-SA"/>
          <w14:textFill>
            <w14:solidFill>
              <w14:schemeClr w14:val="tx1"/>
            </w14:solidFill>
          </w14:textFill>
        </w:rPr>
        <w:t xml:space="preserve">过程中出现下列情形之一的，磋商小组应当启动异常低价响应审查程序：</w:t>
      </w:r>
      <w:r/>
    </w:p>
    <w:p>
      <w:pPr>
        <w:pStyle w:val="1046"/>
        <w:ind w:firstLine="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①响应报价低于全部通过符合性审查供应商响应报价平均值65%的，即响应报价&lt;全部通过符合性审查供应商响应报价平均值×65%；</w:t>
      </w:r>
      <w:r/>
    </w:p>
    <w:p>
      <w:pPr>
        <w:pStyle w:val="1046"/>
        <w:ind w:firstLine="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②响应报价低于通过符合性审查的次低报价供应商响应报价65%的，即响应报价&lt;通过符合性审查的次低报价供应商响应报价×65%；</w:t>
      </w:r>
      <w:r/>
    </w:p>
    <w:p>
      <w:pPr>
        <w:pStyle w:val="1046"/>
        <w:ind w:firstLine="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③响应报价低于采购项目最高限价65%的，即响应报价&lt;采购项目最高限价×65%；</w:t>
      </w:r>
      <w:r/>
    </w:p>
    <w:p>
      <w:pPr>
        <w:pStyle w:val="1046"/>
        <w:ind w:firstLine="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④磋商小组基于专业判断，认为供应商报价过低，有可能影响产品质量或者不能诚信履约的其他情形。</w:t>
      </w:r>
      <w:r/>
    </w:p>
    <w:p>
      <w:pPr>
        <w:pStyle w:val="1046"/>
        <w:ind w:firstLine="60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46"/>
        <w:ind w:firstLine="60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600"/>
        <w:jc w:val="left"/>
        <w:spacing w:line="360" w:lineRule="auto"/>
        <w:rPr>
          <w:rFonts w:hint="eastAsia" w:ascii="仿宋" w:hAnsi="仿宋" w:eastAsia="仿宋" w:cs="仿宋"/>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（3）异常低价响应审查的启动原因、审查意见和审查结果应当在评审报告中记录，并随供应商提供的相关书面说明及证明材料，以及磋商小组有关互联网浏览、查询历史一并归档。</w:t>
      </w:r>
      <w:r/>
    </w:p>
    <w:p>
      <w:pPr>
        <w:ind w:firstLine="600"/>
        <w:jc w:val="left"/>
        <w:spacing w:line="360" w:lineRule="auto"/>
        <w:rPr>
          <w:rFonts w:hint="eastAsia" w:ascii="仿宋" w:hAnsi="仿宋" w:eastAsia="仿宋" w:cs="仿宋"/>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26.3 工程量编制说明</w:t>
      </w: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r>
    </w:p>
    <w:p>
      <w:pPr>
        <w:ind w:firstLine="600"/>
        <w:jc w:val="left"/>
        <w:spacing w:line="360" w:lineRule="auto"/>
        <w:rPr>
          <w:rFonts w:hint="eastAsia" w:ascii="仿宋" w:hAnsi="仿宋" w:eastAsia="仿宋" w:cs="仿宋"/>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链接:https://pan.baidu.com/s/1_lIO6Xw9yquyoGfoSA-AHA 提取码: mbk3 </w:t>
      </w: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r>
      <w:r/>
    </w:p>
    <w:p>
      <w:pPr>
        <w:ind w:firstLine="560"/>
        <w:jc w:val="center"/>
        <w:spacing w:line="360" w:lineRule="auto"/>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br w:type="page" w:clear="all"/>
      </w:r>
      <w:bookmarkStart w:id="45" w:name="_Toc7918"/>
      <w:r/>
      <w:bookmarkStart w:id="46" w:name="_Toc11584"/>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第三章 成交标准</w:t>
      </w:r>
      <w:bookmarkEnd w:id="45"/>
      <w:r/>
      <w:bookmarkEnd w:id="46"/>
      <w:r/>
      <w:r/>
    </w:p>
    <w:p>
      <w:pPr>
        <w:ind w:firstLine="600"/>
        <w:jc w:val="left"/>
        <w:spacing w:line="560" w:lineRule="exact"/>
        <w:rPr>
          <w:rFonts w:hint="eastAsia" w:ascii="仿宋" w:hAnsi="仿宋" w:eastAsia="仿宋" w:cs="仿宋"/>
          <w:b/>
          <w:color w:val="000000" w:themeColor="text1"/>
          <w:sz w:val="30"/>
          <w:szCs w:val="30"/>
          <w:highlight w:val="none"/>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1、成交标准：质量和服务均能满足采购文件实质性要求，且符合采购人要求</w:t>
      </w:r>
      <w:r>
        <w:rPr>
          <w:rFonts w:hint="eastAsia" w:ascii="仿宋" w:hAnsi="仿宋" w:eastAsia="仿宋" w:cs="仿宋"/>
          <w:b/>
          <w:color w:val="000000" w:themeColor="text1"/>
          <w:sz w:val="30"/>
          <w:szCs w:val="30"/>
          <w:highlight w:val="none"/>
          <w14:textFill>
            <w14:solidFill>
              <w14:schemeClr w14:val="tx1"/>
            </w14:solidFill>
          </w14:textFill>
        </w:rPr>
        <w:t xml:space="preserve">。</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2、评定标准：综合评分法</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采用百分制（满分100分）</w:t>
      </w:r>
      <w:r/>
    </w:p>
    <w:tbl>
      <w:tblPr>
        <w:tblStyle w:val="846"/>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bookmarkStart w:id="47" w:name="_Toc4559"/>
            <w:r>
              <w:rPr>
                <w:rFonts w:hint="eastAsia" w:ascii="仿宋" w:hAnsi="仿宋" w:eastAsia="仿宋" w:cs="仿宋"/>
                <w:b/>
                <w:bCs/>
                <w:color w:val="000000" w:themeColor="text1"/>
                <w:sz w:val="30"/>
                <w:szCs w:val="30"/>
                <w:highlight w:val="none"/>
                <w14:textFill>
                  <w14:solidFill>
                    <w14:schemeClr w14:val="tx1"/>
                  </w14:solidFill>
                </w14:textFill>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评分标准说明</w:t>
            </w:r>
            <w:r/>
          </w:p>
        </w:tc>
      </w:tr>
      <w:tr>
        <w:trPr>
          <w:jc w:val="center"/>
          <w:trHeight w:val="23"/>
        </w:trPr>
        <w:tc>
          <w:tcPr>
            <w:tcW w:w="71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p>
        </w:tc>
        <w:tc>
          <w:tcPr>
            <w:tcW w:w="1442"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价格分</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（30分）</w:t>
            </w:r>
            <w:r/>
          </w:p>
        </w:tc>
        <w:tc>
          <w:tcPr>
            <w:tcW w:w="1150" w:type="dxa"/>
            <w:vAlign w:val="center"/>
            <w:textDirection w:val="lrTb"/>
            <w:noWrap w:val="false"/>
          </w:tcPr>
          <w:p>
            <w:pPr>
              <w:ind w:firstLine="300"/>
              <w:spacing w:line="560" w:lineRule="exact"/>
              <w:rPr>
                <w:rFonts w:hint="eastAsia"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30</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分</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p>
        </w:tc>
        <w:tc>
          <w:tcPr>
            <w:tcW w:w="1442"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商务分</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（30分）</w:t>
            </w:r>
            <w:r/>
          </w:p>
        </w:tc>
        <w:tc>
          <w:tcPr>
            <w:tcW w:w="1150" w:type="dxa"/>
            <w:vAlign w:val="center"/>
            <w:textDirection w:val="lrTb"/>
            <w:noWrap w:val="false"/>
          </w:tcPr>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供应商业绩</w:t>
            </w:r>
            <w:r/>
          </w:p>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（10分）</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3年1月</w:t>
            </w:r>
            <w:r>
              <w:rPr>
                <w:rFonts w:hint="eastAsia" w:ascii="仿宋" w:hAnsi="仿宋" w:eastAsia="仿宋" w:cs="仿宋"/>
                <w:color w:val="000000" w:themeColor="text1"/>
                <w:sz w:val="30"/>
                <w:szCs w:val="30"/>
                <w:highlight w:val="none"/>
                <w14:textFill>
                  <w14:solidFill>
                    <w14:schemeClr w14:val="tx1"/>
                  </w14:solidFill>
                </w14:textFill>
              </w:rPr>
              <w:t xml:space="preserve">1日以来具有类似项目业绩的，每提供1个得5分，最多得10分。（提供中标（成交）通知书、合同、竣工验收证明文件，时间以竣工验收证明文件时间为准，提供的证明材料需能反映上述内容，否则视为未提供。）供应商业绩和项目负责人业绩不可兼得。</w:t>
            </w:r>
            <w:r/>
          </w:p>
        </w:tc>
      </w:tr>
      <w:tr>
        <w:trPr>
          <w:jc w:val="center"/>
          <w:trHeight w:val="611"/>
        </w:trPr>
        <w:tc>
          <w:tcPr>
            <w:tcW w:w="710" w:type="dxa"/>
            <w:vAlign w:val="center"/>
            <w:vMerge w:val="continue"/>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项目负责人业绩</w:t>
            </w:r>
            <w:r/>
          </w:p>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（5分）</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项目负责人自202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月1日以来具有类似项目业绩的，每提供1个得5分，最多得5分。（提供中标（成交）通知书、合同、竣工验收证明文件，时间以竣工验收证明文件时间为准，提供的证明材料需能反映上述内容，否则视为未提供。）供应商业绩和项目负责人业绩不可兼得，项目负责人业绩必须是供应商承接的。</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项目组人员配备</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（15分）</w:t>
            </w:r>
            <w:r/>
          </w:p>
        </w:tc>
        <w:tc>
          <w:tcPr>
            <w:tcW w:w="5647" w:type="dxa"/>
            <w:vAlign w:val="center"/>
            <w:textDirection w:val="lrTb"/>
            <w:noWrap w:val="false"/>
          </w:tcPr>
          <w:p>
            <w:pPr>
              <w:numPr>
                <w:ilvl w:val="0"/>
                <w:numId w:val="6"/>
              </w:num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项目负责人具有工程建设类工程师及以上职称得3分。（提供职称证书及供应商为其缴纳的近六个月（202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30"/>
                <w:szCs w:val="30"/>
                <w:highlight w:val="none"/>
                <w14:textFill>
                  <w14:solidFill>
                    <w14:schemeClr w14:val="tx1"/>
                  </w14:solidFill>
                </w14:textFill>
              </w:rPr>
              <w:t xml:space="preserve">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14:textFill>
                  <w14:solidFill>
                    <w14:schemeClr w14:val="tx1"/>
                  </w14:solidFill>
                </w14:textFill>
              </w:rPr>
              <w:t xml:space="preserve">月）任意一个月社保证明材料）</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项目组</w:t>
            </w:r>
            <w:r>
              <w:rPr>
                <w:rFonts w:hint="eastAsia" w:ascii="仿宋" w:hAnsi="仿宋" w:eastAsia="仿宋" w:cs="仿宋"/>
                <w:color w:val="000000" w:themeColor="text1"/>
                <w:sz w:val="30"/>
                <w:szCs w:val="30"/>
                <w:highlight w:val="none"/>
                <w14:textFill>
                  <w14:solidFill>
                    <w14:schemeClr w14:val="tx1"/>
                  </w14:solidFill>
                </w14:textFill>
              </w:rPr>
              <w:t xml:space="preserve">其他人员（项目负责人除外）</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具有包括施工员、</w:t>
            </w:r>
            <w:r>
              <w:rPr>
                <w:rFonts w:hint="eastAsia" w:ascii="仿宋" w:hAnsi="仿宋" w:eastAsia="仿宋" w:cs="仿宋"/>
                <w:color w:val="000000" w:themeColor="text1"/>
                <w:sz w:val="30"/>
                <w:szCs w:val="30"/>
                <w:highlight w:val="none"/>
                <w14:textFill>
                  <w14:solidFill>
                    <w14:schemeClr w14:val="tx1"/>
                  </w14:solidFill>
                </w14:textFill>
              </w:rPr>
              <w:t xml:space="preserve">预算</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员（</w:t>
            </w:r>
            <w:r>
              <w:rPr>
                <w:rFonts w:hint="eastAsia" w:ascii="仿宋" w:hAnsi="仿宋" w:eastAsia="仿宋" w:cs="仿宋"/>
                <w:color w:val="000000" w:themeColor="text1"/>
                <w:sz w:val="30"/>
                <w:szCs w:val="30"/>
                <w:highlight w:val="none"/>
                <w14:textFill>
                  <w14:solidFill>
                    <w14:schemeClr w14:val="tx1"/>
                  </w14:solidFill>
                </w14:textFill>
              </w:rPr>
              <w:t xml:space="preserve">二级及以上注册造价师</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）、安全员、质量员（质检员）具有对应的岗位证书</w:t>
            </w:r>
            <w:r>
              <w:rPr>
                <w:rFonts w:hint="eastAsia" w:ascii="仿宋" w:hAnsi="仿宋" w:eastAsia="仿宋" w:cs="仿宋"/>
                <w:color w:val="000000" w:themeColor="text1"/>
                <w:sz w:val="30"/>
                <w:szCs w:val="30"/>
                <w:highlight w:val="none"/>
                <w14:textFill>
                  <w14:solidFill>
                    <w14:schemeClr w14:val="tx1"/>
                  </w14:solidFill>
                </w14:textFill>
              </w:rPr>
              <w:t xml:space="preserve">或注册证书</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，每提供一个得</w:t>
            </w: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分，满分</w:t>
            </w:r>
            <w:r>
              <w:rPr>
                <w:rFonts w:hint="eastAsia" w:ascii="仿宋" w:hAnsi="仿宋" w:eastAsia="仿宋" w:cs="仿宋"/>
                <w:color w:val="000000" w:themeColor="text1"/>
                <w:sz w:val="30"/>
                <w:szCs w:val="30"/>
                <w:highlight w:val="none"/>
                <w14:textFill>
                  <w14:solidFill>
                    <w14:schemeClr w14:val="tx1"/>
                  </w14:solidFill>
                </w14:textFill>
              </w:rPr>
              <w:t xml:space="preserve">12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分，未提供不得分。</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注：上述人员一人只计一证。（提供相关证书，未提供或提供的材料不全的不得分。）</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p>
        </w:tc>
        <w:tc>
          <w:tcPr>
            <w:tcW w:w="1442"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技术分</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（40分）</w:t>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总体实施方案</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8分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评委根据各供应商提供的项目总体实施方案进行评分：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（1）总体实施方案表述清晰完整、严谨、科学合理，针对性强、可操作性强的得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8</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（2）总体实施方案表述清晰完整但不够严谨、合理，具有针对性和可操作性的得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（3）总体实施方案表述清晰但不够完整、无针对性，可操作性一般的得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（4）总体实施方案表述不清晰可操作性较差的得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项目进度计划和各阶段进度的保证措施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评委根据各供应商提供的项目进度计划和各阶段进度保证措施进行评分：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（1）进度计划安排清晰完整、严谨、科学合理，针对性强、可操作性强的得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（2）进度计划安排清晰完整但不够严谨、合理，具有针对性和可操作性的得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（3）进度计划安排清晰但不够完整、无针对性，可操作性一般的得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（4）进度计划安排不清晰可操作性较差的得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技术力量</w:t>
            </w:r>
            <w:r>
              <w:rPr>
                <w:rFonts w:hint="eastAsia" w:ascii="仿宋" w:hAnsi="仿宋" w:eastAsia="仿宋" w:cs="仿宋"/>
                <w:color w:val="000000" w:themeColor="text1"/>
                <w:sz w:val="30"/>
                <w:szCs w:val="30"/>
                <w:highlight w:val="none"/>
                <w:lang w:val="zh-TW"/>
                <w14:textFill>
                  <w14:solidFill>
                    <w14:schemeClr w14:val="tx1"/>
                  </w14:solidFill>
                </w14:textFill>
              </w:rPr>
              <w:t xml:space="preserve">、</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岗位责任</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评委根据供应商提供的针对本项目技术力量</w:t>
            </w:r>
            <w:r>
              <w:rPr>
                <w:rFonts w:hint="eastAsia" w:ascii="仿宋" w:hAnsi="仿宋" w:eastAsia="仿宋" w:cs="仿宋"/>
                <w:color w:val="000000" w:themeColor="text1"/>
                <w:sz w:val="30"/>
                <w:szCs w:val="30"/>
                <w:highlight w:val="none"/>
                <w:lang w:val="zh-TW"/>
                <w14:textFill>
                  <w14:solidFill>
                    <w14:schemeClr w14:val="tx1"/>
                  </w14:solidFill>
                </w14:textFill>
              </w:rPr>
              <w:t xml:space="preserve">、</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岗位</w:t>
            </w:r>
            <w:r>
              <w:rPr>
                <w:rFonts w:hint="eastAsia" w:ascii="仿宋" w:hAnsi="仿宋" w:eastAsia="仿宋" w:cs="仿宋"/>
                <w:color w:val="000000" w:themeColor="text1"/>
                <w:sz w:val="30"/>
                <w:szCs w:val="30"/>
                <w:highlight w:val="none"/>
                <w:lang w:val="zh-TW"/>
                <w14:textFill>
                  <w14:solidFill>
                    <w14:schemeClr w14:val="tx1"/>
                  </w14:solidFill>
                </w14:textFill>
              </w:rPr>
              <w:t xml:space="preserve">职责</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合理但不够科学，具有针对性和可操作性的得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安全文明措施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评委根据供应商提供的针对本项目安全文明措施进行评分：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（1）安全文明措施表述清晰完整、严谨、科学合理，针对性强、可操作性强的得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（2）安全文明措施表述清晰完整但不够严谨、合理，具有针对性和可操作性的得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（3）安全文明措施表述清晰但不够完整、无针对性，可操作性一般的得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（4）安全文明措施表述不完整可操作性较差的得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质量保证体系及措施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评委根据供应商提供的针对本项目质量保证体系及措施进行评分： </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（1）质量保证体系及措施表述清晰完整、严谨、科学合理，针对性强、可操作性强的得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（2）质量保证体系及措施表述清晰完整但不够严谨、合理，具有针对性和可操作性的得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（3）质量保证体系及措施表述清晰但不够完整、无针对性，可操作性一般的得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（4）质量保证体系及措施表述不完整可操作性较差的得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关键施工技术、工艺及工程项目实施的重点、难点和解决方案</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8分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评委根据供应商提供的针对本项目关键施工技术、工艺</w:t>
            </w:r>
            <w:r>
              <w:rPr>
                <w:rFonts w:hint="eastAsia" w:ascii="仿宋" w:hAnsi="仿宋" w:eastAsia="仿宋" w:cs="仿宋"/>
                <w:color w:val="000000" w:themeColor="text1"/>
                <w:sz w:val="30"/>
                <w:szCs w:val="30"/>
                <w:highlight w:val="none"/>
                <w:lang w:val="zh-TW"/>
                <w14:textFill>
                  <w14:solidFill>
                    <w14:schemeClr w14:val="tx1"/>
                  </w14:solidFill>
                </w14:textFill>
              </w:rPr>
              <w:t xml:space="preserve">以及</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项目实施的重点、难点和解决方案进行评分：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（1）关键方案表述清晰完整、严谨、科学合理，针对性强、可操作性强的得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8</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（2）关键方案表述清晰完整但不够严谨、合理，具有针对性和可操作性的得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（3）关键方案表述清晰但不够完整、无针对性，可操作性一般的得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（4）关键方案表述不清晰可操作性较差的得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bl>
    <w:p>
      <w:pPr>
        <w:jc w:val="left"/>
        <w:spacing w:line="360" w:lineRule="auto"/>
        <w:rPr>
          <w:rFonts w:hint="eastAsia" w:ascii="华文仿宋" w:hAnsi="华文仿宋" w:eastAsia="华文仿宋" w:cs="华文仿宋"/>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14:textFill>
            <w14:solidFill>
              <w14:schemeClr w14:val="tx1"/>
            </w14:solidFill>
          </w14:textFill>
        </w:rPr>
        <w:t xml:space="preserve">说明：</w:t>
      </w:r>
      <w:r/>
    </w:p>
    <w:p>
      <w:pPr>
        <w:ind w:firstLine="60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、所有证书及合同业绩均以有效的证明文件的为依据，原件备查，当复印件不清晰时需要提供原件备查，不能提供者该项不得分。</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4、磋商小组不保证有效报价最低的供应商成交。 </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5、所有认证、证明和业绩均以有效的证明文件为依据（要求提供原件的除外）。</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outlineLvl w:val="0"/>
      </w:pPr>
      <w:r>
        <w:rPr>
          <w:rFonts w:hint="eastAsia" w:ascii="华文仿宋" w:hAnsi="华文仿宋" w:eastAsia="华文仿宋" w:cs="华文仿宋"/>
          <w:b/>
          <w:bCs/>
          <w:color w:val="000000" w:themeColor="text1"/>
          <w:spacing w:val="-10"/>
          <w:sz w:val="30"/>
          <w:szCs w:val="30"/>
          <w:highlight w:val="none"/>
          <w14:textFill>
            <w14:solidFill>
              <w14:schemeClr w14:val="tx1"/>
            </w14:solidFill>
          </w14:textFill>
        </w:rPr>
        <w:br w:type="page" w:clear="all"/>
      </w:r>
      <w:bookmarkStart w:id="48" w:name="_Toc12729"/>
      <w: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t xml:space="preserve">第四章 采购项目的技术规格、要求和数量等</w:t>
      </w:r>
      <w:bookmarkEnd w:id="47"/>
      <w:r/>
      <w:bookmarkEnd w:id="48"/>
      <w:r/>
      <w:r/>
    </w:p>
    <w:p>
      <w:pPr>
        <w:ind w:firstLine="600"/>
        <w:spacing w:line="560" w:lineRule="exact"/>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一、项目名称</w:t>
      </w: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西康路7号6层维修改造</w:t>
      </w:r>
      <w:r/>
    </w:p>
    <w:p>
      <w:pPr>
        <w:ind w:firstLine="600"/>
        <w:spacing w:line="560" w:lineRule="exact"/>
        <w:rPr>
          <w:rFonts w:hint="eastAsia" w:ascii="华文仿宋" w:hAnsi="华文仿宋" w:eastAsia="华文仿宋" w:cs="华文仿宋"/>
          <w:color w:val="000000" w:themeColor="text1"/>
          <w:sz w:val="30"/>
          <w:szCs w:val="30"/>
          <w:highlight w:val="none"/>
          <w:lang w:val="zh-CN"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二、项目概况：</w:t>
      </w:r>
      <w:r>
        <w:rPr>
          <w:rFonts w:hint="eastAsia" w:ascii="华文仿宋" w:hAnsi="华文仿宋" w:eastAsia="华文仿宋" w:cs="华文仿宋"/>
          <w:color w:val="000000" w:themeColor="text1"/>
          <w:sz w:val="30"/>
          <w:szCs w:val="30"/>
          <w:highlight w:val="none"/>
          <w:lang w:val="zh-CN" w:eastAsia="zh-CN"/>
          <w14:textFill>
            <w14:solidFill>
              <w14:schemeClr w14:val="tx1"/>
            </w14:solidFill>
          </w14:textFill>
        </w:rPr>
        <w:t xml:space="preserve">拆除工程、加固工程、土建工程、装饰工程、安装工程等。</w:t>
      </w:r>
      <w:r/>
    </w:p>
    <w:p>
      <w:pPr>
        <w:ind w:firstLine="600"/>
        <w:spacing w:line="560" w:lineRule="exact"/>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三、项目地点：</w:t>
      </w:r>
      <w:r>
        <w:rPr>
          <w:rFonts w:hint="eastAsia" w:ascii="华文仿宋" w:hAnsi="华文仿宋" w:eastAsia="华文仿宋" w:cs="华文仿宋"/>
          <w:color w:val="000000" w:themeColor="text1"/>
          <w:sz w:val="30"/>
          <w:szCs w:val="30"/>
          <w:highlight w:val="none"/>
          <w:lang w:val="zh-CN" w:eastAsia="zh-CN"/>
          <w14:textFill>
            <w14:solidFill>
              <w14:schemeClr w14:val="tx1"/>
            </w14:solidFill>
          </w14:textFill>
        </w:rPr>
        <w:t xml:space="preserve">江苏省南京市</w:t>
      </w:r>
      <w:r/>
    </w:p>
    <w:p>
      <w:pPr>
        <w:ind w:firstLine="600"/>
        <w:spacing w:line="560" w:lineRule="exact"/>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四、服务期限：</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70日历日</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五、项目实施要求：</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1、成交供应商</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施工质量和</w:t>
      </w: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提供的材料</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设备等</w:t>
      </w: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需满足国家</w:t>
      </w:r>
      <w:r>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地方</w:t>
      </w: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及行业质量标准</w:t>
      </w:r>
      <w:r>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符合设计要求，通过采购人验收</w:t>
      </w: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2、施工要求</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3、验收标准：按国家有关规定执行。</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六、施工现场管理要求：</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2、严格遵守采购人场所管理规定自行考虑降效成本。</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七、报价要求：</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按工程量清单报价。</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八</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、其他说明：</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九、</w:t>
      </w:r>
      <w:bookmarkStart w:id="49" w:name="_Toc22755"/>
      <w:r/>
      <w:bookmarkStart w:id="50" w:name="_Toc488329636"/>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主要材料设备</w:t>
      </w:r>
      <w:r/>
    </w:p>
    <w:p>
      <w:pPr>
        <w:ind w:firstLine="600"/>
        <w:jc w:val="left"/>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outlineLvl w:val="0"/>
      </w:pP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主要材料技术标准和质量要求：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numPr>
          <w:ilvl w:val="0"/>
          <w:numId w:val="0"/>
        </w:numPr>
        <w:ind w:firstLine="600"/>
        <w:jc w:val="left"/>
        <w:spacing w:line="560" w:lineRule="exact"/>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outlineLvl w:val="0"/>
      </w:pP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十、技术标准</w:t>
      </w:r>
      <w:r/>
    </w:p>
    <w:p>
      <w:pPr>
        <w:numPr>
          <w:ilvl w:val="0"/>
          <w:numId w:val="0"/>
        </w:numPr>
        <w:jc w:val="left"/>
        <w:spacing w:line="560" w:lineRule="exact"/>
        <w:rPr>
          <w:rFonts w:hint="default" w:ascii="华文仿宋" w:hAnsi="华文仿宋" w:eastAsia="华文仿宋" w:cs="华文仿宋"/>
          <w:color w:val="000000" w:themeColor="text1"/>
          <w:sz w:val="30"/>
          <w:szCs w:val="30"/>
          <w:highlight w:val="none"/>
          <w:lang w:val="en-US" w:eastAsia="zh-CN"/>
          <w14:textFill>
            <w14:solidFill>
              <w14:schemeClr w14:val="tx1"/>
            </w14:solidFill>
          </w14:textFill>
        </w:rPr>
        <w:outlineLvl w:val="0"/>
      </w:pP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对于技术性强的项目和设备更新类项目，建议采购人和设计单位增加有关施工工艺要求和设备技术标准，要求供应商在响应文件的服务承诺书中明确承诺能完全响应或无技术偏离。</w:t>
      </w:r>
      <w:r/>
    </w:p>
    <w:p>
      <w:pPr>
        <w:ind w:firstLine="485"/>
        <w:jc w:val="center"/>
        <w:spacing w:line="360" w:lineRule="auto"/>
        <w:rPr>
          <w:rFonts w:hint="eastAsia" w:ascii="华文仿宋" w:hAnsi="华文仿宋" w:eastAsia="华文仿宋" w:cs="华文仿宋"/>
          <w:bCs/>
          <w:color w:val="000000" w:themeColor="text1"/>
          <w:sz w:val="30"/>
          <w:szCs w:val="30"/>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Cs w:val="21"/>
          <w:highlight w:val="none"/>
          <w:lang w:val="zh-CN"/>
          <w14:textFill>
            <w14:solidFill>
              <w14:schemeClr w14:val="tx1"/>
            </w14:solidFill>
          </w14:textFill>
        </w:rPr>
        <w:br w:type="page" w:clear="all"/>
      </w:r>
      <w:bookmarkStart w:id="51" w:name="_Toc300"/>
      <w: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t xml:space="preserve">第五章</w:t>
      </w: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 </w:t>
      </w:r>
      <w:bookmarkEnd w:id="49"/>
      <w:r/>
      <w:bookmarkEnd w:id="50"/>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合同内容及格式</w:t>
      </w:r>
      <w:bookmarkEnd w:id="51"/>
      <w:r/>
      <w:r/>
    </w:p>
    <w:p>
      <w:pPr>
        <w:spacing w:line="360" w:lineRule="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（合同编号：</w:t>
      </w:r>
      <w:r>
        <w:rPr>
          <w:rFonts w:hint="eastAsia" w:ascii="方正仿宋_GBK" w:hAnsi="方正仿宋_GBK" w:eastAsia="方正仿宋_GBK" w:cs="方正仿宋_GBK"/>
          <w:b/>
          <w:bCs/>
          <w:color w:val="000000" w:themeColor="text1"/>
          <w:sz w:val="32"/>
          <w:szCs w:val="32"/>
          <w:highlight w:val="none"/>
          <w:u w:val="single"/>
          <w:lang w:val="en-US" w:eastAsia="zh-CN"/>
          <w14:textFill>
            <w14:solidFill>
              <w14:schemeClr w14:val="tx1"/>
            </w14:solidFill>
          </w14:textFill>
        </w:rPr>
        <w:t xml:space="preserve">JSZC-320000-NJJD-C2026-0008</w:t>
      </w: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w:t>
      </w:r>
      <w:r/>
    </w:p>
    <w:p>
      <w:pPr>
        <w:jc w:val="center"/>
        <w:spacing w:line="360" w:lineRule="auto"/>
        <w:rPr>
          <w:rFonts w:ascii="方正仿宋_GBK" w:eastAsia="方正仿宋_GBK" w:cs="方正仿宋_GBK"/>
          <w:b/>
          <w:bCs/>
          <w:color w:val="000000" w:themeColor="text1"/>
          <w:sz w:val="36"/>
          <w:szCs w:val="36"/>
          <w:highlight w:val="none"/>
          <w14:textFill>
            <w14:solidFill>
              <w14:schemeClr w14:val="tx1"/>
            </w14:solidFill>
          </w14:textFill>
        </w:rPr>
      </w:pPr>
      <w:r>
        <w:rPr>
          <w:rFonts w:ascii="方正仿宋_GBK" w:eastAsia="方正仿宋_GBK" w:cs="方正仿宋_GBK"/>
          <w:b/>
          <w:bCs/>
          <w:color w:val="000000" w:themeColor="text1"/>
          <w:sz w:val="36"/>
          <w:szCs w:val="36"/>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jc w:val="center"/>
        <w:spacing w:line="360" w:lineRule="auto"/>
        <w:rPr>
          <w:rFonts w:ascii="方正仿宋_GBK" w:eastAsia="方正仿宋_GBK" w:cs="方正仿宋_GBK"/>
          <w:b/>
          <w:bCs/>
          <w:color w:val="000000" w:themeColor="text1"/>
          <w:sz w:val="36"/>
          <w:szCs w:val="36"/>
          <w:highlight w:val="none"/>
          <w14:textFill>
            <w14:solidFill>
              <w14:schemeClr w14:val="tx1"/>
            </w14:solidFill>
          </w14:textFill>
        </w:rPr>
      </w:pPr>
      <w:r>
        <w:rPr>
          <w:rFonts w:ascii="方正仿宋_GBK" w:eastAsia="方正仿宋_GBK" w:cs="方正仿宋_GBK"/>
          <w:b/>
          <w:bCs/>
          <w:color w:val="000000" w:themeColor="text1"/>
          <w:sz w:val="36"/>
          <w:szCs w:val="36"/>
          <w:highlight w:val="none"/>
          <w14:textFill>
            <w14:solidFill>
              <w14:schemeClr w14:val="tx1"/>
            </w14:solidFill>
          </w14:textFill>
        </w:rPr>
      </w:r>
      <w:r/>
    </w:p>
    <w:p>
      <w:pPr>
        <w:jc w:val="cente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pPr>
      <w: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t xml:space="preserve">办公用房维修改造工程</w:t>
      </w:r>
      <w:r/>
    </w:p>
    <w:p>
      <w:pPr>
        <w:jc w:val="cente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pPr>
      <w: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t xml:space="preserve">施工合同</w:t>
      </w:r>
      <w:r/>
    </w:p>
    <w:p>
      <w:pPr>
        <w:jc w:val="center"/>
        <w:rPr>
          <w:rFonts w:hint="eastAsia" w:ascii="方正楷体_GBK" w:hAnsi="方正仿宋_GBK" w:eastAsia="方正楷体_GBK" w:cs="方正仿宋_GBK"/>
          <w:bCs/>
          <w:color w:val="000000" w:themeColor="text1"/>
          <w:sz w:val="44"/>
          <w:szCs w:val="44"/>
          <w:highlight w:val="none"/>
          <w14:textFill>
            <w14:solidFill>
              <w14:schemeClr w14:val="tx1"/>
            </w14:solidFill>
          </w14:textFill>
        </w:rPr>
      </w:pPr>
      <w:r>
        <w:rPr>
          <w:rFonts w:hint="eastAsia" w:ascii="方正楷体_GBK" w:hAnsi="方正仿宋_GBK" w:eastAsia="方正楷体_GBK" w:cs="方正仿宋_GBK"/>
          <w:bCs/>
          <w:color w:val="000000" w:themeColor="text1"/>
          <w:sz w:val="44"/>
          <w:szCs w:val="44"/>
          <w:highlight w:val="none"/>
          <w14:textFill>
            <w14:solidFill>
              <w14:schemeClr w14:val="tx1"/>
            </w14:solidFill>
          </w14:textFill>
        </w:rPr>
        <w:t xml:space="preserve">（示范文本）</w:t>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方正仿宋_GBK" w:hAnsi="方正仿宋_GBK" w:eastAsia="方正仿宋_GBK" w:cs="方正仿宋_GBK"/>
          <w:color w:val="000000" w:themeColor="text1"/>
          <w:sz w:val="36"/>
          <w:szCs w:val="36"/>
          <w:highlight w:val="none"/>
          <w:u w:val="single"/>
          <w14:textFill>
            <w14:solidFill>
              <w14:schemeClr w14:val="tx1"/>
            </w14:solidFill>
          </w14:textFill>
        </w:rPr>
      </w:pPr>
      <w:r>
        <w:rPr>
          <w:rFonts w:hint="eastAsia" w:ascii="方正黑体_GBK" w:hAnsi="方正黑体_GBK" w:eastAsia="方正黑体_GBK" w:cs="方正黑体_GBK"/>
          <w:color w:val="000000" w:themeColor="text1"/>
          <w:sz w:val="36"/>
          <w:szCs w:val="36"/>
          <w:highlight w:val="none"/>
          <w14:textFill>
            <w14:solidFill>
              <w14:schemeClr w14:val="tx1"/>
            </w14:solidFill>
          </w14:textFill>
        </w:rPr>
        <w:t xml:space="preserve">项目名称：</w:t>
      </w:r>
      <w:r>
        <w:rPr>
          <w:rFonts w:hint="eastAsia" w:ascii="方正仿宋_GBK" w:hAnsi="方正仿宋_GBK" w:eastAsia="方正仿宋_GBK" w:cs="方正仿宋_GBK"/>
          <w:color w:val="000000" w:themeColor="text1"/>
          <w:sz w:val="36"/>
          <w:szCs w:val="36"/>
          <w:highlight w:val="none"/>
          <w:u w:val="single"/>
          <w:lang w:eastAsia="zh-CN"/>
          <w14:textFill>
            <w14:solidFill>
              <w14:schemeClr w14:val="tx1"/>
            </w14:solidFill>
          </w14:textFill>
        </w:rPr>
        <w:t xml:space="preserve">西康路7号6层维修改造</w:t>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jc w:val="center"/>
        <w:rPr>
          <w:rFonts w:hint="eastAsia" w:ascii="方正楷体_GBK" w:hAnsi="方正仿宋_GBK" w:eastAsia="方正楷体_GBK" w:cs="方正仿宋_GBK"/>
          <w:color w:val="000000" w:themeColor="text1"/>
          <w:sz w:val="32"/>
          <w:szCs w:val="32"/>
          <w:highlight w:val="none"/>
          <w14:textFill>
            <w14:solidFill>
              <w14:schemeClr w14:val="tx1"/>
            </w14:solidFill>
          </w14:textFill>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000000" w:themeColor="text1"/>
          <w:sz w:val="36"/>
          <w:szCs w:val="32"/>
          <w:highlight w:val="none"/>
          <w14:textFill>
            <w14:solidFill>
              <w14:schemeClr w14:val="tx1"/>
            </w14:solidFill>
          </w14:textFill>
        </w:rPr>
        <w:t xml:space="preserve">江苏省机关事务管理局</w:t>
      </w:r>
      <w:r/>
    </w:p>
    <w:p>
      <w:pPr>
        <w:ind w:left="0" w:right="0"/>
        <w:jc w:val="center"/>
        <w:keepLines w:val="0"/>
        <w:keepNext w:val="0"/>
        <w:pageBreakBefore/>
        <w:spacing w:line="240" w:lineRule="auto"/>
        <w:widowControl w:val="off"/>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outlineLvl w:val="9"/>
      </w:pPr>
      <w:r>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t xml:space="preserve">使 用 说 明</w:t>
      </w:r>
      <w:r/>
    </w:p>
    <w:p>
      <w:pPr>
        <w:ind w:left="0" w:right="0"/>
        <w:jc w:val="center"/>
        <w:keepLines w:val="0"/>
        <w:keepNext w:val="0"/>
        <w:pageBreakBefore w:val="0"/>
        <w:spacing w:line="500" w:lineRule="exact"/>
        <w:widowControl w:val="off"/>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outlineLvl w:val="9"/>
      </w:pPr>
      <w:r>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一、根据《中华人民共和国民法典》《中华人民共和国招标投标法》《中华人民共和国政府采购法》《中华人民共和国建筑法》《建设工程质量管理条例》等有关法律、法规的规定，</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双</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方本着平等合作、诚实互惠的原则，就办公用房维修改造施工事宜协商订立本合同。</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二、本合同文本由</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合同协议书、</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合同通用条款</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两部分组成</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合同协议书</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约定合同当事人基本</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事项和相关具体</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权利义务；合同通用条</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款</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根据国家和我省有关法律法规，对合同当事人权利义务作出原则性约定</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三、本合同经谈判、协商，针对</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合同协议书</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进行细化、完善、补充、修改</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、删减</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或另行约定，</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如无相关修改、调整，在</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合同条款中有下划线、□或空格的地方，填写“无”“×”或“/”。合同通用条款原则上不得修改，确因需要必须修改的，请将修改调整后的条款列入</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合同协议书</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部分。</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四、本合同适用于办公用房维修改造工程。</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五、本合同</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示范</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文本各条款中，如涉及填写多家供应商，多种采购标的、分包主要内容等信息的，可根据采购项目具体情况添加信息项。</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六、相关具体填写注意事项见各条款填写说明。</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七、本合同条款由局政策法规处负责解释。</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jc w:val="both"/>
        <w:keepLines w:val="0"/>
        <w:keepNext w:val="0"/>
        <w:spacing w:line="500" w:lineRule="exact"/>
        <w:widowControl w:val="off"/>
        <w:rPr>
          <w:rFonts w:hint="eastAsia" w:ascii="方正小标宋_GBK" w:hAnsi="方正小标宋_GBK" w:eastAsia="方正小标宋_GBK" w:cs="方正小标宋_GBK"/>
          <w:color w:val="000000" w:themeColor="text1"/>
          <w:sz w:val="32"/>
          <w:szCs w:val="32"/>
          <w:highlight w:val="none"/>
          <w14:textFill>
            <w14:solidFill>
              <w14:schemeClr w14:val="tx1"/>
            </w14:solidFill>
          </w14:textFill>
        </w:rPr>
      </w:pPr>
      <w:r>
        <w:rPr>
          <w:rFonts w:hint="eastAsia" w:ascii="方正小标宋_GBK" w:hAnsi="方正小标宋_GBK" w:eastAsia="方正小标宋_GBK" w:cs="方正小标宋_GBK"/>
          <w:color w:val="000000" w:themeColor="text1"/>
          <w:sz w:val="32"/>
          <w:szCs w:val="32"/>
          <w:highlight w:val="none"/>
          <w14:textFill>
            <w14:solidFill>
              <w14:schemeClr w14:val="tx1"/>
            </w14:solidFill>
          </w14:textFill>
        </w:rPr>
      </w:r>
      <w:r/>
    </w:p>
    <w:p>
      <w:pPr>
        <w:jc w:val="center"/>
        <w:keepLines w:val="0"/>
        <w:keepNext w:val="0"/>
        <w:pageBreakBefore/>
        <w:spacing w:line="500" w:lineRule="exact"/>
        <w:widowControl w:val="off"/>
        <w:rPr>
          <w:rFonts w:hint="eastAsia" w:ascii="方正小标宋_GBK" w:hAnsi="方正小标宋_GBK" w:eastAsia="方正小标宋_GBK" w:cs="方正小标宋_GBK"/>
          <w:color w:val="000000" w:themeColor="text1"/>
          <w:sz w:val="36"/>
          <w:szCs w:val="36"/>
          <w:highlight w:val="none"/>
          <w:lang w:eastAsia="zh-CN"/>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第一部分  </w:t>
      </w:r>
      <w:r>
        <w:rPr>
          <w:rFonts w:hint="eastAsia" w:ascii="方正小标宋_GBK" w:hAnsi="方正小标宋_GBK" w:eastAsia="方正小标宋_GBK" w:cs="方正小标宋_GBK"/>
          <w:color w:val="000000" w:themeColor="text1"/>
          <w:sz w:val="36"/>
          <w:szCs w:val="36"/>
          <w:highlight w:val="none"/>
          <w:lang w:eastAsia="zh-CN"/>
          <w14:textFill>
            <w14:solidFill>
              <w14:schemeClr w14:val="tx1"/>
            </w14:solidFill>
          </w14:textFill>
        </w:rPr>
        <w:t xml:space="preserve">合同协议书</w:t>
      </w:r>
      <w:r/>
    </w:p>
    <w:p>
      <w:pPr>
        <w:ind w:firstLine="464"/>
        <w:keepLines w:val="0"/>
        <w:keepNext w:val="0"/>
        <w:spacing w:line="500" w:lineRule="exact"/>
        <w:widowControl w:val="off"/>
        <w:rPr>
          <w:rFonts w:ascii="方正仿宋_GBK" w:hAnsi="方正仿宋_GBK" w:eastAsia="方正仿宋_GBK" w:cs="方正仿宋_GBK"/>
          <w:b/>
          <w:color w:val="000000" w:themeColor="text1"/>
          <w:sz w:val="24"/>
          <w:szCs w:val="24"/>
          <w:highlight w:val="none"/>
          <w14:textFill>
            <w14:solidFill>
              <w14:schemeClr w14:val="tx1"/>
            </w14:solidFill>
          </w14:textFill>
        </w:rPr>
      </w:pPr>
      <w:r>
        <w:rPr>
          <w:rFonts w:ascii="方正仿宋_GBK" w:hAnsi="方正仿宋_GBK" w:eastAsia="方正仿宋_GBK" w:cs="方正仿宋_GBK"/>
          <w:b/>
          <w:color w:val="000000" w:themeColor="text1"/>
          <w:sz w:val="24"/>
          <w:szCs w:val="24"/>
          <w:highlight w:val="none"/>
          <w14:textFill>
            <w14:solidFill>
              <w14:schemeClr w14:val="tx1"/>
            </w14:solidFill>
          </w14:textFill>
        </w:rPr>
      </w:r>
      <w:r/>
    </w:p>
    <w:p>
      <w:pPr>
        <w:ind w:firstLine="464"/>
        <w:keepLines w:val="0"/>
        <w:keepNext w:val="0"/>
        <w:spacing w:line="500" w:lineRule="exact"/>
        <w:widowControl w:val="off"/>
        <w:rPr>
          <w:rFonts w:ascii="方正仿宋_GBK" w:hAnsi="方正仿宋_GBK" w:eastAsia="方正仿宋_GBK" w:cs="方正仿宋_GBK"/>
          <w:b/>
          <w:color w:val="000000" w:themeColor="text1"/>
          <w:sz w:val="24"/>
          <w:szCs w:val="24"/>
          <w:highlight w:val="none"/>
          <w14:textFill>
            <w14:solidFill>
              <w14:schemeClr w14:val="tx1"/>
            </w14:solidFill>
          </w14:textFill>
        </w:rPr>
      </w:pPr>
      <w:r>
        <w:rPr>
          <w:rFonts w:ascii="方正仿宋_GBK" w:hAnsi="方正仿宋_GBK" w:eastAsia="方正仿宋_GBK" w:cs="方正仿宋_GBK"/>
          <w:b/>
          <w:color w:val="000000" w:themeColor="text1"/>
          <w:sz w:val="24"/>
          <w:szCs w:val="24"/>
          <w:highlight w:val="none"/>
          <w14:textFill>
            <w14:solidFill>
              <w14:schemeClr w14:val="tx1"/>
            </w14:solidFill>
          </w14:textFill>
        </w:rPr>
      </w:r>
      <w:r/>
    </w:p>
    <w:p>
      <w:pPr>
        <w:ind w:firstLine="544"/>
        <w:keepLines w:val="0"/>
        <w:keepNext w:val="0"/>
        <w:spacing w:line="500" w:lineRule="exact"/>
        <w:widowControl w:val="off"/>
        <w:rPr>
          <w:rFonts w:hint="eastAsia" w:ascii="方正黑体_GBK" w:hAnsi="方正黑体_GBK" w:eastAsia="方正黑体_GBK" w:cs="方正黑体_GBK"/>
          <w:b w:val="0"/>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t xml:space="preserve">甲方（发</w:t>
      </w:r>
      <w:r>
        <w:rPr>
          <w:rFonts w:hint="eastAsia" w:ascii="方正黑体_GBK" w:hAnsi="方正黑体_GBK" w:eastAsia="方正黑体_GBK" w:cs="方正黑体_GBK"/>
          <w:b w:val="0"/>
          <w:bCs/>
          <w:color w:val="000000" w:themeColor="text1"/>
          <w:sz w:val="28"/>
          <w:szCs w:val="28"/>
          <w:highlight w:val="none"/>
          <w14:textFill>
            <w14:solidFill>
              <w14:schemeClr w14:val="tx1"/>
            </w14:solidFill>
          </w14:textFill>
        </w:rPr>
        <w:t xml:space="preserve">包人）：</w:t>
      </w:r>
      <w:r>
        <w:rPr>
          <w:rFonts w:hint="eastAsia" w:ascii="方正黑体_GBK" w:hAnsi="方正黑体_GBK" w:eastAsia="方正黑体_GBK" w:cs="方正黑体_GBK"/>
          <w:b w:val="0"/>
          <w:bCs/>
          <w:color w:val="000000" w:themeColor="text1"/>
          <w:sz w:val="28"/>
          <w:szCs w:val="28"/>
          <w:highlight w:val="none"/>
          <w:u w:val="single"/>
          <w14:textFill>
            <w14:solidFill>
              <w14:schemeClr w14:val="tx1"/>
            </w14:solidFill>
          </w14:textFill>
        </w:rPr>
        <w:t xml:space="preserve">江苏省机关事务管理局</w:t>
      </w:r>
      <w:r/>
    </w:p>
    <w:p>
      <w:pPr>
        <w:ind w:firstLine="544"/>
        <w:spacing w:line="50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住所地：</w:t>
      </w:r>
      <w:r/>
    </w:p>
    <w:p>
      <w:pPr>
        <w:ind w:firstLine="544"/>
        <w:spacing w:line="50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法定代表人/负责人：</w:t>
      </w:r>
      <w:r/>
    </w:p>
    <w:p>
      <w:pPr>
        <w:ind w:firstLine="544"/>
        <w:spacing w:line="50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统一社会信用代码：</w:t>
      </w:r>
      <w:r/>
    </w:p>
    <w:p>
      <w:pPr>
        <w:ind w:firstLine="544"/>
        <w:spacing w:line="50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联系方式：</w:t>
      </w:r>
      <w:r/>
    </w:p>
    <w:p>
      <w:pPr>
        <w:ind w:firstLine="544"/>
        <w:keepLines w:val="0"/>
        <w:keepNext w:val="0"/>
        <w:spacing w:line="500" w:lineRule="exact"/>
        <w:widowControl w:val="off"/>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 xml:space="preserve"> </w:t>
      </w:r>
      <w:r/>
    </w:p>
    <w:p>
      <w:pPr>
        <w:ind w:firstLine="544"/>
        <w:keepLines w:val="0"/>
        <w:keepNext w:val="0"/>
        <w:spacing w:line="500" w:lineRule="exact"/>
        <w:widowControl w:val="off"/>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pPr>
      <w:r>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r>
      <w:r/>
    </w:p>
    <w:p>
      <w:pPr>
        <w:ind w:firstLine="544"/>
        <w:keepLines w:val="0"/>
        <w:keepNext w:val="0"/>
        <w:spacing w:line="500" w:lineRule="exact"/>
        <w:widowControl w:val="off"/>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pPr>
      <w:r>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r>
      <w:r/>
    </w:p>
    <w:p>
      <w:pPr>
        <w:ind w:firstLine="544"/>
        <w:keepLines w:val="0"/>
        <w:keepNext w:val="0"/>
        <w:spacing w:line="500" w:lineRule="exact"/>
        <w:widowControl w:val="off"/>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pPr>
      <w:r>
        <w:rPr>
          <w:rFonts w:hint="eastAsia" w:ascii="方正黑体_GBK" w:hAnsi="方正黑体_GBK" w:eastAsia="方正黑体_GBK" w:cs="方正黑体_GBK"/>
          <w:b w:val="0"/>
          <w:bCs/>
          <w:color w:val="000000" w:themeColor="text1"/>
          <w:sz w:val="28"/>
          <w:szCs w:val="28"/>
          <w:highlight w:val="none"/>
          <w:lang w:val="en-US" w:eastAsia="zh-CN"/>
          <w14:textFill>
            <w14:solidFill>
              <w14:schemeClr w14:val="tx1"/>
            </w14:solidFill>
          </w14:textFill>
        </w:rPr>
        <w:t xml:space="preserve">乙方（承包人）：</w:t>
      </w:r>
      <w:r>
        <w:rPr>
          <w:rFonts w:hint="eastAsia" w:ascii="方正仿宋_GBK" w:hAnsi="方正仿宋_GBK" w:eastAsia="方正仿宋_GBK" w:cs="方正仿宋_GBK"/>
          <w:b/>
          <w:color w:val="000000" w:themeColor="text1"/>
          <w:sz w:val="28"/>
          <w:szCs w:val="28"/>
          <w:highlight w:val="none"/>
          <w:u w:val="single"/>
          <w14:textFill>
            <w14:solidFill>
              <w14:schemeClr w14:val="tx1"/>
            </w14:solidFill>
          </w14:textFill>
        </w:rPr>
        <w:t xml:space="preserve">                              </w:t>
      </w:r>
      <w:r/>
    </w:p>
    <w:p>
      <w:pPr>
        <w:ind w:firstLine="544"/>
        <w:keepLines w:val="0"/>
        <w:keepNext w:val="0"/>
        <w:spacing w:line="500" w:lineRule="exact"/>
        <w:widowControl w:val="off"/>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t xml:space="preserve">住所地：</w:t>
      </w:r>
      <w:r/>
    </w:p>
    <w:p>
      <w:pPr>
        <w:ind w:firstLine="544"/>
        <w:keepLines w:val="0"/>
        <w:keepNext w:val="0"/>
        <w:spacing w:line="500" w:lineRule="exact"/>
        <w:widowControl w:val="off"/>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t xml:space="preserve">法定代表人/负责人：</w:t>
      </w:r>
      <w:r/>
    </w:p>
    <w:p>
      <w:pPr>
        <w:ind w:firstLine="544"/>
        <w:keepLines w:val="0"/>
        <w:keepNext w:val="0"/>
        <w:spacing w:line="500" w:lineRule="exact"/>
        <w:widowControl w:val="off"/>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t xml:space="preserve">统一社会信用代码：</w:t>
      </w:r>
      <w:r/>
    </w:p>
    <w:p>
      <w:pPr>
        <w:ind w:firstLine="544"/>
        <w:keepLines w:val="0"/>
        <w:keepNext w:val="0"/>
        <w:spacing w:line="500" w:lineRule="exact"/>
        <w:widowControl w:val="off"/>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14:textFill>
            <w14:solidFill>
              <w14:schemeClr w14:val="tx1"/>
            </w14:solidFill>
          </w14:textFill>
        </w:rPr>
        <w:t xml:space="preserve">联系方式：</w:t>
      </w:r>
      <w:r/>
    </w:p>
    <w:p>
      <w:pPr>
        <w:ind w:firstLine="544"/>
        <w:keepLines w:val="0"/>
        <w:keepNext w:val="0"/>
        <w:spacing w:line="500" w:lineRule="exact"/>
        <w:widowControl w:val="off"/>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 xml:space="preserve"> </w:t>
      </w:r>
      <w:r/>
    </w:p>
    <w:p>
      <w:pPr>
        <w:ind w:firstLine="544"/>
        <w:keepLines w:val="0"/>
        <w:keepNext w:val="0"/>
        <w:spacing w:line="500" w:lineRule="exact"/>
        <w:widowControl w:val="off"/>
        <w:rPr>
          <w:rFonts w:hint="eastAsia" w:ascii="方正仿宋_GBK" w:hAnsi="方正仿宋_GBK" w:eastAsia="方正仿宋_GBK" w:cs="方正仿宋_GBK"/>
          <w:b w:val="0"/>
          <w:bCs/>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lang w:eastAsia="zh-CN"/>
          <w14:textFill>
            <w14:solidFill>
              <w14:schemeClr w14:val="tx1"/>
            </w14:solidFill>
          </w14:textFill>
        </w:rPr>
      </w:r>
      <w:r/>
    </w:p>
    <w:p>
      <w:pPr>
        <w:pStyle w:val="870"/>
        <w:rPr>
          <w:rFonts w:hint="eastAsia" w:ascii="方正仿宋_GBK" w:hAnsi="方正仿宋_GBK" w:eastAsia="方正仿宋_GBK" w:cs="方正仿宋_GBK"/>
          <w:b w:val="0"/>
          <w:bCs/>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highlight w:val="none"/>
          <w:lang w:eastAsia="zh-CN"/>
          <w14:textFill>
            <w14:solidFill>
              <w14:schemeClr w14:val="tx1"/>
            </w14:solidFill>
          </w14:textFill>
        </w:rPr>
      </w:r>
      <w:r/>
    </w:p>
    <w:p>
      <w:pPr>
        <w:pStyle w:val="872"/>
        <w:jc w:val="both"/>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keepLines w:val="0"/>
        <w:keepNext w:val="0"/>
        <w:spacing w:line="500" w:lineRule="exact"/>
        <w:widowControl w:val="off"/>
        <w:rPr>
          <w:rFonts w:ascii="方正仿宋_GBK" w:hAnsi="方正仿宋_GBK" w:eastAsia="方正仿宋_GBK" w:cs="方正仿宋_GBK"/>
          <w:color w:val="000000" w:themeColor="text1"/>
          <w:sz w:val="28"/>
          <w:szCs w:val="28"/>
          <w:highlight w:val="none"/>
          <w14:textFill>
            <w14:solidFill>
              <w14:schemeClr w14:val="tx1"/>
            </w14:solidFill>
          </w14:textFill>
        </w:rPr>
      </w:pPr>
      <w:r>
        <w:rPr>
          <w:rFonts w:ascii="方正仿宋_GBK" w:hAnsi="方正仿宋_GBK" w:eastAsia="方正仿宋_GBK" w:cs="方正仿宋_GBK"/>
          <w:color w:val="000000" w:themeColor="text1"/>
          <w:sz w:val="28"/>
          <w:szCs w:val="28"/>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44"/>
        <w:keepLines w:val="0"/>
        <w:keepNext w:val="0"/>
        <w:pageBreakBefore/>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根据《中华人民共和国民法典》《中华人民共和国招标投标法》《中华人民共和国政府采购法》《中华人民共和国建筑法》《建设工程质量管理条例》等有关法律、法规</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规章</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的规定，发包人、承包人</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双</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方就办公用房维修改造施工事宜在平等、自愿、协商一致的基础上签订本合同，以兹共同遵守：</w:t>
      </w:r>
      <w:r/>
    </w:p>
    <w:p>
      <w:pPr>
        <w:ind w:firstLine="544"/>
        <w:keepLines w:val="0"/>
        <w:keepNext w:val="0"/>
        <w:spacing w:line="500" w:lineRule="exact"/>
        <w:widowControl w:val="off"/>
        <w:rPr>
          <w:rFonts w:ascii="方正仿宋_GBK" w:hAnsi="方正仿宋_GBK" w:eastAsia="方正仿宋_GBK" w:cs="方正仿宋_GBK"/>
          <w:color w:val="000000" w:themeColor="text1"/>
          <w:sz w:val="28"/>
          <w:szCs w:val="28"/>
          <w:highlight w:val="none"/>
          <w14:textFill>
            <w14:solidFill>
              <w14:schemeClr w14:val="tx1"/>
            </w14:solidFill>
          </w14:textFill>
        </w:rPr>
        <w:outlineLvl w:val="1"/>
      </w:pPr>
      <w:r>
        <w:rPr>
          <w:rFonts w:hint="eastAsia" w:ascii="方正黑体_GBK" w:hAnsi="方正黑体_GBK" w:eastAsia="方正黑体_GBK" w:cs="方正黑体_GBK"/>
          <w:color w:val="000000" w:themeColor="text1"/>
          <w:sz w:val="28"/>
          <w:szCs w:val="28"/>
          <w:highlight w:val="none"/>
          <w14:textFill>
            <w14:solidFill>
              <w14:schemeClr w14:val="tx1"/>
            </w14:solidFill>
          </w14:textFill>
        </w:rPr>
        <w:t xml:space="preserve">一、</w:t>
      </w:r>
      <w:r>
        <w:rPr>
          <w:rFonts w:hint="eastAsia" w:ascii="方正黑体_GBK" w:hAnsi="方正黑体_GBK" w:eastAsia="方正黑体_GBK" w:cs="方正黑体_GBK"/>
          <w:color w:val="000000" w:themeColor="text1"/>
          <w:sz w:val="28"/>
          <w:szCs w:val="28"/>
          <w:highlight w:val="none"/>
          <w:lang w:val="en-US" w:eastAsia="zh-CN"/>
          <w14:textFill>
            <w14:solidFill>
              <w14:schemeClr w14:val="tx1"/>
            </w14:solidFill>
          </w14:textFill>
        </w:rPr>
        <w:t xml:space="preserve">项目概况</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 </w:t>
      </w:r>
      <w:r/>
    </w:p>
    <w:p>
      <w:pPr>
        <w:pStyle w:val="1245"/>
        <w:ind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w:t>
      </w:r>
      <w:r>
        <w:rPr>
          <w:rFonts w:hint="default" w:ascii="方正仿宋_GBK" w:hAnsi="方正仿宋_GBK" w:eastAsia="方正仿宋_GBK" w:cs="方正仿宋_GBK"/>
          <w:color w:val="000000" w:themeColor="text1"/>
          <w:sz w:val="28"/>
          <w:szCs w:val="28"/>
          <w:highlight w:val="none"/>
          <w:lang w:val="en-US"/>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工程名称</w:t>
      </w:r>
      <w:r/>
    </w:p>
    <w:p>
      <w:pPr>
        <w:pStyle w:val="1245"/>
        <w:ind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u w:val="single"/>
          <w:lang w:eastAsia="zh-CN"/>
          <w14:textFill>
            <w14:solidFill>
              <w14:schemeClr w14:val="tx1"/>
            </w14:solidFill>
          </w14:textFill>
        </w:rPr>
        <w:t xml:space="preserve">西康路7号6层维修改造</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w:t>
      </w:r>
      <w:r/>
    </w:p>
    <w:p>
      <w:pPr>
        <w:pStyle w:val="1245"/>
        <w:numPr>
          <w:ilvl w:val="0"/>
          <w:numId w:val="0"/>
        </w:numPr>
        <w:ind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default" w:ascii="方正仿宋_GBK" w:hAnsi="方正仿宋_GBK" w:eastAsia="方正仿宋_GBK" w:cs="方正仿宋_GBK"/>
          <w:color w:val="000000" w:themeColor="text1"/>
          <w:sz w:val="28"/>
          <w:szCs w:val="28"/>
          <w:highlight w:val="none"/>
          <w:lang w:val="en-US"/>
          <w14:textFill>
            <w14:solidFill>
              <w14:schemeClr w14:val="tx1"/>
            </w14:solidFill>
          </w14:textFill>
        </w:rPr>
        <w:t xml:space="preserve">2</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工程地点</w:t>
      </w:r>
      <w:r/>
    </w:p>
    <w:p>
      <w:pPr>
        <w:pStyle w:val="1245"/>
        <w:ind w:firstLine="544"/>
        <w:keepLines w:val="0"/>
        <w:keepNext w:val="0"/>
        <w:pageBreakBefore w:val="0"/>
        <w:spacing w:line="500" w:lineRule="exact"/>
        <w:widowControl w:val="off"/>
        <w:rPr>
          <w:rFonts w:hint="default" w:ascii="方正仿宋_GBK" w:hAnsi="方正仿宋_GBK" w:eastAsia="方正仿宋_GBK" w:cs="方正仿宋_GBK"/>
          <w:color w:val="000000" w:themeColor="text1"/>
          <w:sz w:val="28"/>
          <w:szCs w:val="28"/>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西康路7号</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w:t>
      </w:r>
      <w:r/>
    </w:p>
    <w:p>
      <w:pPr>
        <w:pStyle w:val="1245"/>
        <w:numPr>
          <w:ilvl w:val="0"/>
          <w:numId w:val="0"/>
        </w:numPr>
        <w:ind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工程内容</w:t>
      </w:r>
      <w:r/>
    </w:p>
    <w:p>
      <w:pPr>
        <w:pStyle w:val="1245"/>
        <w:ind w:firstLine="544"/>
        <w:keepLines w:val="0"/>
        <w:keepNext w:val="0"/>
        <w:pageBreakBefore w:val="0"/>
        <w:spacing w:line="500" w:lineRule="exact"/>
        <w:widowControl w:val="off"/>
        <w:rPr>
          <w:rFonts w:hint="eastAsia" w:ascii="方正仿宋_GBK" w:hAnsi="方正仿宋_GBK" w:eastAsia="方正仿宋_GBK" w:cs="方正仿宋_GBK"/>
          <w:color w:val="000000" w:themeColor="text1"/>
          <w:sz w:val="28"/>
          <w:szCs w:val="28"/>
          <w:highlight w:val="none"/>
          <w:u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西康路7号6层维修改造，具体详见工程量清单。（简要说明施工范围与主要内容，可引用清单编制说明的工程内容）</w:t>
      </w:r>
      <w:r>
        <w:rPr>
          <w:rFonts w:hint="eastAsia" w:ascii="方正仿宋_GBK" w:hAnsi="方正仿宋_GBK" w:eastAsia="方正仿宋_GBK" w:cs="方正仿宋_GBK"/>
          <w:color w:val="000000" w:themeColor="text1"/>
          <w:sz w:val="28"/>
          <w:szCs w:val="28"/>
          <w:highlight w:val="none"/>
          <w:u w:val="none"/>
          <w14:textFill>
            <w14:solidFill>
              <w14:schemeClr w14:val="tx1"/>
            </w14:solidFill>
          </w14:textFill>
        </w:rPr>
        <w:t xml:space="preserve">。</w:t>
      </w:r>
      <w:r/>
    </w:p>
    <w:p>
      <w:pPr>
        <w:pStyle w:val="1245"/>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4.合同类别：</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施工工程类；</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设备更新类。</w:t>
      </w:r>
      <w:r/>
    </w:p>
    <w:p>
      <w:pPr>
        <w:pStyle w:val="1245"/>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t xml:space="preserve">二、合同工期</w:t>
      </w:r>
      <w:r/>
    </w:p>
    <w:p>
      <w:pPr>
        <w:ind w:firstLine="459"/>
        <w:spacing w:line="500" w:lineRule="exact"/>
        <w:rPr>
          <w:rFonts w:ascii="Times New Roman" w:hAnsi="Times New Roman" w:eastAsia="仿宋_GB2312"/>
          <w:color w:val="000000" w:themeColor="text1"/>
          <w:sz w:val="28"/>
          <w:szCs w:val="28"/>
          <w:highlight w:val="none"/>
          <w14:textFill>
            <w14:solidFill>
              <w14:schemeClr w14:val="tx1"/>
            </w14:solidFill>
          </w14:textFill>
        </w:rPr>
      </w:pPr>
      <w:r>
        <w:rPr>
          <w:rFonts w:ascii="Times New Roman" w:hAnsi="Times New Roman" w:eastAsia="仿宋_GB2312"/>
          <w:color w:val="000000" w:themeColor="text1"/>
          <w:sz w:val="28"/>
          <w:szCs w:val="28"/>
          <w:highlight w:val="none"/>
          <w14:textFill>
            <w14:solidFill>
              <w14:schemeClr w14:val="tx1"/>
            </w14:solidFill>
          </w14:textFill>
        </w:rPr>
        <w:t xml:space="preserve">计划开工日期：</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rPr>
          <w:rFonts w:ascii="Times New Roman" w:hAnsi="Times New Roman" w:eastAsia="仿宋_GB2312"/>
          <w:color w:val="000000" w:themeColor="text1"/>
          <w:sz w:val="28"/>
          <w:szCs w:val="28"/>
          <w:highlight w:val="none"/>
          <w14:textFill>
            <w14:solidFill>
              <w14:schemeClr w14:val="tx1"/>
            </w14:solidFill>
          </w14:textFill>
        </w:rPr>
        <w:t xml:space="preserve">年</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rPr>
          <w:rFonts w:ascii="Times New Roman" w:hAnsi="Times New Roman" w:eastAsia="仿宋_GB2312"/>
          <w:color w:val="000000" w:themeColor="text1"/>
          <w:sz w:val="28"/>
          <w:szCs w:val="28"/>
          <w:highlight w:val="none"/>
          <w14:textFill>
            <w14:solidFill>
              <w14:schemeClr w14:val="tx1"/>
            </w14:solidFill>
          </w14:textFill>
        </w:rPr>
        <w:t xml:space="preserve">月</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rPr>
          <w:rFonts w:ascii="Times New Roman" w:hAnsi="Times New Roman" w:eastAsia="仿宋_GB2312"/>
          <w:color w:val="000000" w:themeColor="text1"/>
          <w:sz w:val="28"/>
          <w:szCs w:val="28"/>
          <w:highlight w:val="none"/>
          <w14:textFill>
            <w14:solidFill>
              <w14:schemeClr w14:val="tx1"/>
            </w14:solidFill>
          </w14:textFill>
        </w:rPr>
        <w:t xml:space="preserve">日。</w:t>
      </w:r>
      <w:r/>
    </w:p>
    <w:p>
      <w:pPr>
        <w:ind w:firstLine="459"/>
        <w:spacing w:line="500" w:lineRule="exact"/>
        <w:rPr>
          <w:rFonts w:ascii="Times New Roman" w:hAnsi="Times New Roman" w:eastAsia="仿宋_GB2312"/>
          <w:color w:val="000000" w:themeColor="text1"/>
          <w:sz w:val="28"/>
          <w:szCs w:val="28"/>
          <w:highlight w:val="none"/>
          <w14:textFill>
            <w14:solidFill>
              <w14:schemeClr w14:val="tx1"/>
            </w14:solidFill>
          </w14:textFill>
        </w:rPr>
      </w:pPr>
      <w:r>
        <w:rPr>
          <w:rFonts w:ascii="Times New Roman" w:hAnsi="Times New Roman" w:eastAsia="仿宋_GB2312"/>
          <w:color w:val="000000" w:themeColor="text1"/>
          <w:sz w:val="28"/>
          <w:szCs w:val="28"/>
          <w:highlight w:val="none"/>
          <w14:textFill>
            <w14:solidFill>
              <w14:schemeClr w14:val="tx1"/>
            </w14:solidFill>
          </w14:textFill>
        </w:rPr>
        <w:t xml:space="preserve">计划竣工日期：</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rPr>
          <w:rFonts w:ascii="Times New Roman" w:hAnsi="Times New Roman" w:eastAsia="仿宋_GB2312"/>
          <w:color w:val="000000" w:themeColor="text1"/>
          <w:sz w:val="28"/>
          <w:szCs w:val="28"/>
          <w:highlight w:val="none"/>
          <w14:textFill>
            <w14:solidFill>
              <w14:schemeClr w14:val="tx1"/>
            </w14:solidFill>
          </w14:textFill>
        </w:rPr>
        <w:t xml:space="preserve">年</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rPr>
          <w:rFonts w:ascii="Times New Roman" w:hAnsi="Times New Roman" w:eastAsia="仿宋_GB2312"/>
          <w:color w:val="000000" w:themeColor="text1"/>
          <w:sz w:val="28"/>
          <w:szCs w:val="28"/>
          <w:highlight w:val="none"/>
          <w14:textFill>
            <w14:solidFill>
              <w14:schemeClr w14:val="tx1"/>
            </w14:solidFill>
          </w14:textFill>
        </w:rPr>
        <w:t xml:space="preserve">月</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rPr>
          <w:rFonts w:ascii="Times New Roman" w:hAnsi="Times New Roman" w:eastAsia="仿宋_GB2312"/>
          <w:color w:val="000000" w:themeColor="text1"/>
          <w:sz w:val="28"/>
          <w:szCs w:val="28"/>
          <w:highlight w:val="none"/>
          <w14:textFill>
            <w14:solidFill>
              <w14:schemeClr w14:val="tx1"/>
            </w14:solidFill>
          </w14:textFill>
        </w:rPr>
        <w:t xml:space="preserve">日。</w:t>
      </w:r>
      <w:r/>
    </w:p>
    <w:p>
      <w:pPr>
        <w:pStyle w:val="1245"/>
        <w:numPr>
          <w:ilvl w:val="0"/>
          <w:numId w:val="0"/>
        </w:numPr>
        <w:ind w:firstLine="544"/>
        <w:keepLines w:val="0"/>
        <w:keepNext w:val="0"/>
        <w:pageBreakBefore w:val="0"/>
        <w:spacing w:line="500" w:lineRule="exact"/>
        <w:widowControl w:val="off"/>
        <w:rPr>
          <w:rFonts w:ascii="Times New Roman" w:hAnsi="Times New Roman" w:eastAsia="仿宋_GB2312"/>
          <w:color w:val="000000" w:themeColor="text1"/>
          <w:sz w:val="28"/>
          <w:szCs w:val="28"/>
          <w:highlight w:val="none"/>
          <w14:textFill>
            <w14:solidFill>
              <w14:schemeClr w14:val="tx1"/>
            </w14:solidFill>
          </w14:textFill>
        </w:rPr>
      </w:pPr>
      <w:r>
        <w:rPr>
          <w:rFonts w:ascii="Times New Roman" w:hAnsi="Times New Roman" w:eastAsia="仿宋_GB2312"/>
          <w:color w:val="000000" w:themeColor="text1"/>
          <w:sz w:val="28"/>
          <w:szCs w:val="28"/>
          <w:highlight w:val="none"/>
          <w14:textFill>
            <w14:solidFill>
              <w14:schemeClr w14:val="tx1"/>
            </w14:solidFill>
          </w14:textFill>
        </w:rPr>
        <w:t xml:space="preserve">工期总日历天数：</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rPr>
          <w:rFonts w:ascii="Times New Roman" w:hAnsi="Times New Roman" w:eastAsia="仿宋_GB2312"/>
          <w:color w:val="000000" w:themeColor="text1"/>
          <w:sz w:val="28"/>
          <w:szCs w:val="28"/>
          <w:highlight w:val="none"/>
          <w14:textFill>
            <w14:solidFill>
              <w14:schemeClr w14:val="tx1"/>
            </w14:solidFill>
          </w14:textFill>
        </w:rPr>
        <w:t xml:space="preserve">天。</w:t>
      </w:r>
      <w:r/>
    </w:p>
    <w:p>
      <w:pPr>
        <w:pStyle w:val="1245"/>
        <w:numPr>
          <w:ilvl w:val="0"/>
          <w:numId w:val="0"/>
        </w:numPr>
        <w:ind w:firstLine="544"/>
        <w:keepLines w:val="0"/>
        <w:keepNext w:val="0"/>
        <w:pageBreakBefore w:val="0"/>
        <w:spacing w:line="500" w:lineRule="exact"/>
        <w:widowControl w:val="off"/>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t xml:space="preserve">三、项目责任人员</w:t>
      </w:r>
      <w:r/>
    </w:p>
    <w:p>
      <w:pPr>
        <w:pStyle w:val="1245"/>
        <w:numPr>
          <w:ilvl w:val="0"/>
          <w:numId w:val="0"/>
        </w:numPr>
        <w:ind w:firstLine="544"/>
        <w:keepLines w:val="0"/>
        <w:keepNext w:val="0"/>
        <w:pageBreakBefore w:val="0"/>
        <w:spacing w:line="500" w:lineRule="exact"/>
        <w:widowControl w:val="off"/>
        <w:rPr>
          <w:rFonts w:hint="default"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1.发包人项目代表：</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none"/>
          <w:lang w:val="en-US" w:eastAsia="zh-CN"/>
          <w14:textFill>
            <w14:solidFill>
              <w14:schemeClr w14:val="tx1"/>
            </w14:solidFill>
          </w14:textFill>
        </w:rPr>
        <w:t xml:space="preserve">电话：</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rPr>
          <w:rFonts w:hint="eastAsia" w:ascii="Times New Roman" w:hAnsi="Times New Roman" w:eastAsia="仿宋_GB2312"/>
          <w:color w:val="000000" w:themeColor="text1"/>
          <w:sz w:val="28"/>
          <w:szCs w:val="28"/>
          <w:highlight w:val="none"/>
          <w:u w:val="single"/>
          <w:lang w:val="en-US" w:eastAsia="zh-CN"/>
          <w14:textFill>
            <w14:solidFill>
              <w14:schemeClr w14:val="tx1"/>
            </w14:solidFill>
          </w14:textFill>
        </w:rPr>
        <w:t xml:space="preserve">  </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p>
    <w:p>
      <w:pPr>
        <w:pStyle w:val="1245"/>
        <w:numPr>
          <w:ilvl w:val="0"/>
          <w:numId w:val="0"/>
        </w:numPr>
        <w:ind w:firstLine="544"/>
        <w:keepLines w:val="0"/>
        <w:keepNext w:val="0"/>
        <w:pageBreakBefore w:val="0"/>
        <w:spacing w:line="500" w:lineRule="exact"/>
        <w:widowControl w:val="off"/>
        <w:rPr>
          <w:rFonts w:hint="default"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2.承包人项目经理：</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电话：</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rPr>
          <w:rFonts w:hint="eastAsia" w:ascii="Times New Roman" w:hAnsi="Times New Roman" w:eastAsia="仿宋_GB2312"/>
          <w:color w:val="000000" w:themeColor="text1"/>
          <w:sz w:val="28"/>
          <w:szCs w:val="28"/>
          <w:highlight w:val="none"/>
          <w:u w:val="single"/>
          <w:lang w:val="en-US" w:eastAsia="zh-CN"/>
          <w14:textFill>
            <w14:solidFill>
              <w14:schemeClr w14:val="tx1"/>
            </w14:solidFill>
          </w14:textFill>
        </w:rPr>
        <w:t xml:space="preserve"> </w:t>
      </w:r>
      <w:r>
        <w:rPr>
          <w:rFonts w:ascii="Times New Roman" w:hAnsi="Times New Roman" w:eastAsia="仿宋_GB2312"/>
          <w:color w:val="000000" w:themeColor="text1"/>
          <w:sz w:val="28"/>
          <w:szCs w:val="28"/>
          <w:highlight w:val="none"/>
          <w:u w:val="single"/>
          <w14:textFill>
            <w14:solidFill>
              <w14:schemeClr w14:val="tx1"/>
            </w14:solidFill>
          </w14:textFill>
        </w:rPr>
        <w:t xml:space="preserve"></w:t>
      </w:r>
      <w:r/>
    </w:p>
    <w:p>
      <w:pPr>
        <w:pStyle w:val="839"/>
        <w:spacing w:before="0" w:after="0" w:line="500" w:lineRule="exact"/>
        <w:rPr>
          <w:rFonts w:ascii="Times New Roman" w:hAnsi="Times New Roman" w:eastAsia="黑体"/>
          <w:bCs w:val="0"/>
          <w:color w:val="000000" w:themeColor="text1"/>
          <w:sz w:val="28"/>
          <w:szCs w:val="28"/>
          <w:highlight w:val="none"/>
          <w14:textFill>
            <w14:solidFill>
              <w14:schemeClr w14:val="tx1"/>
            </w14:solidFill>
          </w14:textFill>
        </w:rPr>
      </w:pPr>
      <w:r/>
      <w:bookmarkStart w:id="52" w:name="_Toc351203483"/>
      <w:r>
        <w:rPr>
          <w:rFonts w:hint="eastAsia" w:ascii="Times New Roman" w:hAnsi="Times New Roman"/>
          <w:bCs w:val="0"/>
          <w:color w:val="000000" w:themeColor="text1"/>
          <w:sz w:val="28"/>
          <w:szCs w:val="28"/>
          <w:highlight w:val="none"/>
          <w:lang w:val="en-US" w:eastAsia="zh-CN"/>
          <w14:textFill>
            <w14:solidFill>
              <w14:schemeClr w14:val="tx1"/>
            </w14:solidFill>
          </w14:textFill>
        </w:rPr>
        <w:t xml:space="preserve"> </w:t>
      </w:r>
      <w:r>
        <w:rPr>
          <w:rFonts w:hint="eastAsia" w:ascii="Times New Roman" w:hAnsi="Times New Roman" w:eastAsia="黑体"/>
          <w:bCs w:val="0"/>
          <w:color w:val="000000" w:themeColor="text1"/>
          <w:sz w:val="28"/>
          <w:szCs w:val="28"/>
          <w:highlight w:val="none"/>
          <w:lang w:val="en-US" w:eastAsia="zh-CN"/>
          <w14:textFill>
            <w14:solidFill>
              <w14:schemeClr w14:val="tx1"/>
            </w14:solidFill>
          </w14:textFill>
        </w:rPr>
        <w:t xml:space="preserve">  </w:t>
      </w:r>
      <w:r>
        <w:rPr>
          <w:rFonts w:hint="eastAsia" w:ascii="方正黑体_GBK" w:hAnsi="方正黑体_GBK" w:eastAsia="方正黑体_GBK" w:cs="方正黑体_GBK"/>
          <w:b w:val="0"/>
          <w:bCs w:val="0"/>
          <w:color w:val="000000" w:themeColor="text1"/>
          <w:sz w:val="28"/>
          <w:szCs w:val="28"/>
          <w:highlight w:val="none"/>
          <w:lang w:eastAsia="zh-CN"/>
          <w14:textFill>
            <w14:solidFill>
              <w14:schemeClr w14:val="tx1"/>
            </w14:solidFill>
          </w14:textFill>
        </w:rPr>
        <w:t xml:space="preserve">四、质量标准</w:t>
      </w:r>
      <w:bookmarkEnd w:id="52"/>
      <w:r/>
      <w:r/>
    </w:p>
    <w:p>
      <w:pPr>
        <w:ind w:firstLine="459"/>
        <w:spacing w:line="500" w:lineRule="exact"/>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pPr>
      <w:r>
        <w:rPr>
          <w:rFonts w:ascii="Times New Roman" w:hAnsi="Times New Roman" w:eastAsia="仿宋_GB2312"/>
          <w:color w:val="000000" w:themeColor="text1"/>
          <w:sz w:val="28"/>
          <w:szCs w:val="28"/>
          <w:highlight w:val="none"/>
          <w14:textFill>
            <w14:solidFill>
              <w14:schemeClr w14:val="tx1"/>
            </w14:solidFill>
          </w14:textFill>
        </w:rPr>
        <w:t xml:space="preserve">工程质量符合</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☑国家标准</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□行业标准</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□工程所在地的地方性标准</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□相应规范、规程</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p>
    <w:p>
      <w:pPr>
        <w:ind w:left="0" w:firstLine="544"/>
        <w:keepLines w:val="0"/>
        <w:keepNext w:val="0"/>
        <w:pageBreakBefore w:val="0"/>
        <w:spacing w:line="500" w:lineRule="exact"/>
        <w:widowControl w:val="off"/>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outlineLvl w:val="1"/>
      </w:pPr>
      <w:r>
        <w:rPr>
          <w:rFonts w:hint="eastAsia" w:ascii="方正黑体_GBK" w:hAnsi="方正黑体_GBK" w:eastAsia="方正黑体_GBK" w:cs="方正黑体_GBK"/>
          <w:color w:val="000000" w:themeColor="text1"/>
          <w:sz w:val="28"/>
          <w:szCs w:val="28"/>
          <w:highlight w:val="none"/>
          <w:lang w:eastAsia="zh-CN"/>
          <w14:textFill>
            <w14:solidFill>
              <w14:schemeClr w14:val="tx1"/>
            </w14:solidFill>
          </w14:textFill>
        </w:rPr>
        <w:t xml:space="preserve">五、质量保修</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outlineLvl w:val="1"/>
      </w:pPr>
      <w:r>
        <w:rPr>
          <w:rFonts w:hint="eastAsia" w:ascii="仿宋" w:hAnsi="仿宋" w:eastAsia="仿宋" w:cs="仿宋"/>
          <w:color w:val="000000" w:themeColor="text1"/>
          <w:sz w:val="30"/>
          <w:szCs w:val="30"/>
          <w:highlight w:val="none"/>
          <w14:textFill>
            <w14:solidFill>
              <w14:schemeClr w14:val="tx1"/>
            </w14:solidFill>
          </w14:textFill>
        </w:rPr>
        <w:t xml:space="preserve">（一）工程质量保修范围和内容</w:t>
      </w:r>
      <w:r/>
    </w:p>
    <w:p>
      <w:pPr>
        <w:ind w:firstLine="584"/>
        <w:pageBreakBefore/>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outlineLvl w:val="1"/>
      </w:pP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质量保修范围为本合同项下承包人施工范围内的全部内容</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outlineLvl w:val="1"/>
      </w:pPr>
      <w:r>
        <w:rPr>
          <w:rFonts w:hint="eastAsia" w:ascii="仿宋" w:hAnsi="仿宋" w:eastAsia="仿宋" w:cs="仿宋"/>
          <w:color w:val="000000" w:themeColor="text1"/>
          <w:sz w:val="30"/>
          <w:szCs w:val="30"/>
          <w:highlight w:val="none"/>
          <w14:textFill>
            <w14:solidFill>
              <w14:schemeClr w14:val="tx1"/>
            </w14:solidFill>
          </w14:textFill>
        </w:rPr>
        <w:t xml:space="preserve">（二）质量保修期</w:t>
      </w:r>
      <w:r/>
    </w:p>
    <w:p>
      <w:pPr>
        <w:ind w:firstLine="584"/>
        <w:spacing w:line="560" w:lineRule="exact"/>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质量保修期依据《建设工程质量管理条例》执行，其余按响应文件承诺及双方协商约定。</w:t>
      </w:r>
      <w:r/>
    </w:p>
    <w:p>
      <w:pPr>
        <w:ind w:firstLine="584"/>
        <w:spacing w:line="560" w:lineRule="exac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本项目质量保修期为     年（按响应承诺）。</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质量保修期自工程竣工验收合格之日起计算。</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六、合同价款</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 签约合同价：人民币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元（大写：人民币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元整）。</w:t>
      </w:r>
      <w:r/>
    </w:p>
    <w:p>
      <w:pPr>
        <w:ind w:firstLine="584"/>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合同价格形式：☑固定单价；□固定总价；□其他价格方式</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七、付款方式</w:t>
      </w:r>
      <w:r/>
    </w:p>
    <w:p>
      <w:pPr>
        <w:ind w:firstLine="584"/>
        <w:spacing w:line="560" w:lineRule="exact"/>
        <w:rPr>
          <w:rFonts w:hint="eastAsia" w:ascii="仿宋" w:hAnsi="仿宋" w:eastAsia="仿宋" w:cs="仿宋"/>
          <w:b/>
          <w:color w:val="000000" w:themeColor="text1"/>
          <w:sz w:val="30"/>
          <w:szCs w:val="30"/>
          <w:highlight w:val="none"/>
          <w:lang w:eastAsia="zh-CN"/>
          <w14:textFill>
            <w14:solidFill>
              <w14:schemeClr w14:val="tx1"/>
            </w14:solidFill>
          </w14:textFill>
        </w:rPr>
        <w:outlineLvl w:val="1"/>
      </w:pP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1. 账户信息</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发包</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人通过银行转账方式支付工程款项，承包人提供银行账户信息如下：</w:t>
      </w:r>
      <w:r/>
    </w:p>
    <w:p>
      <w:pPr>
        <w:pStyle w:val="1245"/>
        <w:ind w:firstLine="584"/>
        <w:spacing w:line="560" w:lineRule="exact"/>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开户银行：</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账户名称：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银行账号：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b/>
          <w:color w:val="000000" w:themeColor="text1"/>
          <w:sz w:val="30"/>
          <w:szCs w:val="30"/>
          <w:highlight w:val="none"/>
          <w:lang w:eastAsia="zh-CN"/>
          <w14:textFill>
            <w14:solidFill>
              <w14:schemeClr w14:val="tx1"/>
            </w14:solidFill>
          </w14:textFill>
        </w:rPr>
      </w:pP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2. 付款进度安排</w:t>
      </w:r>
      <w:r/>
    </w:p>
    <w:p>
      <w:pPr>
        <w:pStyle w:val="1245"/>
        <w:ind w:firstLine="584"/>
        <w:spacing w:line="560" w:lineRule="exact"/>
        <w:widowControl w:val="off"/>
        <w:rPr>
          <w:rFonts w:hint="eastAsia" w:ascii="仿宋" w:hAnsi="仿宋" w:eastAsia="仿宋" w:cs="仿宋"/>
          <w:bCs/>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（1）☑合同签订生效并承包人进场后；</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更新类新设备排产后，支付本工程合同价（扣除暂列金、暂估价）的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30%</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作为预付款</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（合同金额100万以上的，需提供</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 xml:space="preserve"> 10%</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的预付款保函）</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w:t>
      </w:r>
      <w:r/>
    </w:p>
    <w:p>
      <w:pPr>
        <w:pStyle w:val="1245"/>
        <w:ind w:firstLine="584"/>
        <w:spacing w:line="560" w:lineRule="exact"/>
        <w:widowControl w:val="off"/>
        <w:rPr>
          <w:rFonts w:hint="default" w:ascii="仿宋" w:hAnsi="仿宋" w:eastAsia="仿宋" w:cs="仿宋"/>
          <w:bCs/>
          <w:color w:val="000000" w:themeColor="text1"/>
          <w:sz w:val="30"/>
          <w:szCs w:val="30"/>
          <w:highlight w:val="none"/>
          <w:u w:val="none"/>
          <w:lang w:val="en-US" w:eastAsia="zh-CN"/>
          <w14:textFill>
            <w14:solidFill>
              <w14:schemeClr w14:val="tx1"/>
            </w14:solidFill>
          </w14:textFill>
        </w:rPr>
      </w:pP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2</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 xml:space="preserve">经</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发包人组织相关参建单位竣工验收合格后，</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 xml:space="preserve">支付</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至</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 xml:space="preserve">本工程合同价（扣除暂列金、暂估价）的</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8</w:t>
      </w:r>
      <w:r>
        <w:rPr>
          <w:rFonts w:hint="eastAsia" w:ascii="仿宋" w:hAnsi="仿宋" w:eastAsia="仿宋" w:cs="仿宋"/>
          <w:bCs/>
          <w:color w:val="000000" w:themeColor="text1"/>
          <w:sz w:val="30"/>
          <w:szCs w:val="30"/>
          <w:highlight w:val="none"/>
          <w:u w:val="single"/>
          <w:lang w:val="zh-CN" w:eastAsia="zh-CN"/>
          <w14:textFill>
            <w14:solidFill>
              <w14:schemeClr w14:val="tx1"/>
            </w14:solidFill>
          </w14:textFill>
        </w:rPr>
        <w:t xml:space="preserve">0%</w:t>
      </w:r>
      <w:r>
        <w:rPr>
          <w:rFonts w:hint="eastAsia" w:ascii="仿宋" w:hAnsi="仿宋" w:eastAsia="仿宋" w:cs="仿宋"/>
          <w:bCs/>
          <w:color w:val="000000" w:themeColor="text1"/>
          <w:sz w:val="30"/>
          <w:szCs w:val="30"/>
          <w:highlight w:val="none"/>
          <w:u w:val="none"/>
          <w:lang w:val="en-US" w:eastAsia="zh-CN"/>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）承包人提交审核通过后的竣工资料，工程竣工结算经跟踪审计审定、发包人认可盖章后，支付至结算审定价的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97</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）审定结算价的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八、合同文件构成</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合同协议书；</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合同通用条款；</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明确三方权利、义务的纪要、协议；</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响应文件和成交通知书；</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采购文件；</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标准、规范及有关技术文件、技术要求；</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施工图纸；</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工程预算书、工程量清单及说明；</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其他文件</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九、其他约定</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outlineLvl w:val="1"/>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发包人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出具正式通知外，</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outlineLvl w:val="1"/>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工程竣工验收合格之日起30日内，承包人应向发包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发包人违约，发包人无需就此承担任何逾期付款责任。</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十、合同生效</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本合同经甲乙</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双</w:t>
      </w:r>
      <w:r>
        <w:rPr>
          <w:rFonts w:hint="eastAsia" w:ascii="仿宋" w:hAnsi="仿宋" w:eastAsia="仿宋" w:cs="仿宋"/>
          <w:color w:val="000000" w:themeColor="text1"/>
          <w:sz w:val="30"/>
          <w:szCs w:val="30"/>
          <w:highlight w:val="none"/>
          <w14:textFill>
            <w14:solidFill>
              <w14:schemeClr w14:val="tx1"/>
            </w14:solidFill>
          </w14:textFill>
        </w:rPr>
        <w:t xml:space="preserve">方签字并加盖公章后生效，合同协议书和通用条款部分须加盖骑缝章。</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十一、合同备案</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本合同一式</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陆</w:t>
      </w:r>
      <w:r>
        <w:rPr>
          <w:rFonts w:hint="eastAsia" w:ascii="仿宋" w:hAnsi="仿宋" w:eastAsia="仿宋" w:cs="仿宋"/>
          <w:color w:val="000000" w:themeColor="text1"/>
          <w:sz w:val="30"/>
          <w:szCs w:val="30"/>
          <w:highlight w:val="none"/>
          <w14:textFill>
            <w14:solidFill>
              <w14:schemeClr w14:val="tx1"/>
            </w14:solidFill>
          </w14:textFill>
        </w:rPr>
        <w:t xml:space="preserve">份，甲、乙</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双</w:t>
      </w:r>
      <w:r>
        <w:rPr>
          <w:rFonts w:hint="eastAsia" w:ascii="仿宋" w:hAnsi="仿宋" w:eastAsia="仿宋" w:cs="仿宋"/>
          <w:color w:val="000000" w:themeColor="text1"/>
          <w:sz w:val="30"/>
          <w:szCs w:val="30"/>
          <w:highlight w:val="none"/>
          <w14:textFill>
            <w14:solidFill>
              <w14:schemeClr w14:val="tx1"/>
            </w14:solidFill>
          </w14:textFill>
        </w:rPr>
        <w:t xml:space="preserve">方各执3份，具有同等法律效力。</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甲</w:t>
      </w:r>
      <w:r>
        <w:rPr>
          <w:rFonts w:hint="eastAsia" w:ascii="仿宋" w:hAnsi="仿宋" w:eastAsia="仿宋" w:cs="仿宋"/>
          <w:color w:val="000000" w:themeColor="text1"/>
          <w:sz w:val="30"/>
          <w:szCs w:val="30"/>
          <w:highlight w:val="none"/>
          <w14:textFill>
            <w14:solidFill>
              <w14:schemeClr w14:val="tx1"/>
            </w14:solidFill>
          </w14:textFill>
        </w:rPr>
        <w:t xml:space="preserve">方合同中的2份分别报江苏省机关事务管理局政策法规处、财务处备案。</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（以下无正文）</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jc w:val="lef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甲方（发包人）（盖章）：</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法定代表人/负责人/授权代表（签字）：</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乙方（承包人）（盖章）：</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法定代表人/负责人/授权代表（签字）：</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560" w:lineRule="exact"/>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合同签订地点：南京市</w:t>
      </w:r>
      <w:r>
        <w:rPr>
          <w:rFonts w:hint="eastAsia" w:ascii="仿宋" w:hAnsi="仿宋" w:eastAsia="仿宋" w:cs="仿宋"/>
          <w:color w:val="000000" w:themeColor="text1"/>
          <w:sz w:val="30"/>
          <w:szCs w:val="30"/>
          <w:highlight w:val="none"/>
          <w:u w:val="single"/>
          <w14:textFill>
            <w14:solidFill>
              <w14:schemeClr w14:val="tx1"/>
            </w14:solidFill>
          </w14:textFill>
        </w:rPr>
        <w:t xml:space="preserve">发包人办公地址</w:t>
      </w:r>
      <w:r/>
    </w:p>
    <w:p>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br w:type="page" w:clear="all"/>
      </w:r>
      <w:r/>
    </w:p>
    <w:p>
      <w:pPr>
        <w:ind w:firstLine="584"/>
        <w:jc w:val="center"/>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第二部分  合同通用条款</w:t>
      </w:r>
      <w:r/>
    </w:p>
    <w:p>
      <w:pPr>
        <w:pStyle w:val="1245"/>
        <w:ind w:firstLine="544"/>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一、适用法律、标准及规范</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本合同应适用中华人民共和国法律，并依据江苏省、南京市关于建设工程的相关规定进行解释和履行。</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双</w:t>
      </w:r>
      <w:r>
        <w:rPr>
          <w:rFonts w:hint="eastAsia" w:ascii="仿宋" w:hAnsi="仿宋" w:eastAsia="仿宋" w:cs="仿宋"/>
          <w:color w:val="000000" w:themeColor="text1"/>
          <w:sz w:val="30"/>
          <w:szCs w:val="30"/>
          <w:highlight w:val="none"/>
          <w14:textFill>
            <w14:solidFill>
              <w14:schemeClr w14:val="tx1"/>
            </w14:solidFill>
          </w14:textFill>
        </w:rPr>
        <w:t xml:space="preserve">方同意排除任何可能引起法律适用冲突的规定，以确保合同的法律效力及履行的可执行性。</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 除本合同明文所列外，住房和城乡建设部《建设工程施工合同（示范文本）》（GF-2017-0201）通用条款部分相关要求均须执行。</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 本合同所涉及国内现行适用的标准、规范等由承包人自备。</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二、各方的权利与义务</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发包人的权利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与</w:t>
      </w:r>
      <w:r>
        <w:rPr>
          <w:rFonts w:hint="eastAsia" w:ascii="仿宋" w:hAnsi="仿宋" w:eastAsia="仿宋" w:cs="仿宋"/>
          <w:b/>
          <w:color w:val="000000" w:themeColor="text1"/>
          <w:sz w:val="30"/>
          <w:szCs w:val="30"/>
          <w:highlight w:val="none"/>
          <w14:textFill>
            <w14:solidFill>
              <w14:schemeClr w14:val="tx1"/>
            </w14:solidFill>
          </w14:textFill>
        </w:rPr>
        <w:t xml:space="preserve">义务</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（1）履行工程建设单位的主体责任，落实与</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发包人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有关要求，建立健全项目管理内控机制，明确本工程的责任部门与项目负责人及项目代表，按项目实施计划推进完成。</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（2）负责本项目施工过程中质量、安全管理，进度、投资控制，</w:t>
      </w:r>
      <w:r>
        <w:rPr>
          <w:rFonts w:hint="eastAsia" w:ascii="仿宋" w:hAnsi="仿宋" w:eastAsia="仿宋" w:cs="仿宋"/>
          <w:color w:val="000000" w:themeColor="text1"/>
          <w:sz w:val="30"/>
          <w:szCs w:val="30"/>
          <w:highlight w:val="none"/>
          <w14:textFill>
            <w14:solidFill>
              <w14:schemeClr w14:val="tx1"/>
            </w14:solidFill>
          </w14:textFill>
        </w:rPr>
        <w:t xml:space="preserve">监督承包人严格</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执行</w:t>
      </w:r>
      <w:r>
        <w:rPr>
          <w:rFonts w:hint="eastAsia" w:ascii="仿宋" w:hAnsi="仿宋" w:eastAsia="仿宋" w:cs="仿宋"/>
          <w:color w:val="000000" w:themeColor="text1"/>
          <w:sz w:val="30"/>
          <w:szCs w:val="30"/>
          <w:highlight w:val="none"/>
          <w14:textFill>
            <w14:solidFill>
              <w14:schemeClr w14:val="tx1"/>
            </w14:solidFill>
          </w14:textFill>
        </w:rPr>
        <w:t xml:space="preserve">合同约定</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遵守施工时间节点和质量标准。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（3）在</w:t>
      </w:r>
      <w:r>
        <w:rPr>
          <w:rFonts w:hint="eastAsia" w:ascii="仿宋" w:hAnsi="仿宋" w:eastAsia="仿宋" w:cs="仿宋"/>
          <w:color w:val="000000" w:themeColor="text1"/>
          <w:sz w:val="30"/>
          <w:szCs w:val="30"/>
          <w:highlight w:val="none"/>
          <w14:textFill>
            <w14:solidFill>
              <w14:schemeClr w14:val="tx1"/>
            </w14:solidFill>
          </w14:textFill>
        </w:rPr>
        <w:t xml:space="preserve">开工前</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需将施工场地各种障碍物清除，将</w:t>
      </w:r>
      <w:r>
        <w:rPr>
          <w:rFonts w:hint="eastAsia" w:ascii="仿宋" w:hAnsi="仿宋" w:eastAsia="仿宋" w:cs="仿宋"/>
          <w:color w:val="000000" w:themeColor="text1"/>
          <w:sz w:val="30"/>
          <w:szCs w:val="30"/>
          <w:highlight w:val="none"/>
          <w14:textFill>
            <w14:solidFill>
              <w14:schemeClr w14:val="tx1"/>
            </w14:solidFill>
          </w14:textFill>
        </w:rPr>
        <w:t xml:space="preserve">施工所需水、电</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、电讯</w:t>
      </w:r>
      <w:r>
        <w:rPr>
          <w:rFonts w:hint="eastAsia" w:ascii="仿宋" w:hAnsi="仿宋" w:eastAsia="仿宋" w:cs="仿宋"/>
          <w:color w:val="000000" w:themeColor="text1"/>
          <w:sz w:val="30"/>
          <w:szCs w:val="30"/>
          <w:highlight w:val="none"/>
          <w14:textFill>
            <w14:solidFill>
              <w14:schemeClr w14:val="tx1"/>
            </w14:solidFill>
          </w14:textFill>
        </w:rPr>
        <w:t xml:space="preserve">线路、道路接通至施工现场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，保证施工场地具备施工条件。</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14:textFill>
            <w14:solidFill>
              <w14:schemeClr w14:val="tx1"/>
            </w14:solidFill>
          </w14:textFill>
        </w:rPr>
        <w:t xml:space="preserve">向</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14:textFill>
            <w14:solidFill>
              <w14:schemeClr w14:val="tx1"/>
            </w14:solidFill>
          </w14:textFill>
        </w:rPr>
        <w:t xml:space="preserve">提供施工现场工程地质和地下管网线路</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现状</w:t>
      </w:r>
      <w:r>
        <w:rPr>
          <w:rFonts w:hint="eastAsia" w:ascii="仿宋" w:hAnsi="仿宋" w:eastAsia="仿宋" w:cs="仿宋"/>
          <w:color w:val="000000" w:themeColor="text1"/>
          <w:sz w:val="30"/>
          <w:szCs w:val="30"/>
          <w:highlight w:val="none"/>
          <w14:textFill>
            <w14:solidFill>
              <w14:schemeClr w14:val="tx1"/>
            </w14:solidFill>
          </w14:textFill>
        </w:rPr>
        <w:t xml:space="preserve">资料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提交办理有关证件、批件的合法手续</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（5）</w:t>
      </w:r>
      <w:r>
        <w:rPr>
          <w:rFonts w:hint="eastAsia" w:ascii="仿宋" w:hAnsi="仿宋" w:eastAsia="仿宋" w:cs="仿宋"/>
          <w:color w:val="000000" w:themeColor="text1"/>
          <w:sz w:val="30"/>
          <w:szCs w:val="30"/>
          <w:highlight w:val="none"/>
          <w14:textFill>
            <w14:solidFill>
              <w14:schemeClr w14:val="tx1"/>
            </w14:solidFill>
          </w14:textFill>
        </w:rPr>
        <w:t xml:space="preserve">向承包人提供施工所需的</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设计</w:t>
      </w:r>
      <w:r>
        <w:rPr>
          <w:rFonts w:hint="eastAsia" w:ascii="仿宋" w:hAnsi="仿宋" w:eastAsia="仿宋" w:cs="仿宋"/>
          <w:color w:val="000000" w:themeColor="text1"/>
          <w:sz w:val="30"/>
          <w:szCs w:val="30"/>
          <w:highlight w:val="none"/>
          <w14:textFill>
            <w14:solidFill>
              <w14:schemeClr w14:val="tx1"/>
            </w14:solidFill>
          </w14:textFill>
        </w:rPr>
        <w:t xml:space="preserve">图纸、技术资料及其他必要文件，并保证所提供资料的真实性和准确性。</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将水准点与座标控制点位置以书面形式提交给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（7）在</w:t>
      </w:r>
      <w:r>
        <w:rPr>
          <w:rFonts w:hint="eastAsia" w:ascii="仿宋" w:hAnsi="仿宋" w:eastAsia="仿宋" w:cs="仿宋"/>
          <w:color w:val="000000" w:themeColor="text1"/>
          <w:sz w:val="30"/>
          <w:szCs w:val="30"/>
          <w:highlight w:val="none"/>
          <w14:textFill>
            <w14:solidFill>
              <w14:schemeClr w14:val="tx1"/>
            </w14:solidFill>
          </w14:textFill>
        </w:rPr>
        <w:t xml:space="preserve">合同</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生效</w:t>
      </w:r>
      <w:r>
        <w:rPr>
          <w:rFonts w:hint="eastAsia" w:ascii="仿宋" w:hAnsi="仿宋" w:eastAsia="仿宋" w:cs="仿宋"/>
          <w:color w:val="000000" w:themeColor="text1"/>
          <w:sz w:val="30"/>
          <w:szCs w:val="30"/>
          <w:highlight w:val="none"/>
          <w14:textFill>
            <w14:solidFill>
              <w14:schemeClr w14:val="tx1"/>
            </w14:solidFill>
          </w14:textFill>
        </w:rPr>
        <w:t xml:space="preserve">后</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5</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日</w:t>
      </w:r>
      <w:r>
        <w:rPr>
          <w:rFonts w:hint="eastAsia" w:ascii="仿宋" w:hAnsi="仿宋" w:eastAsia="仿宋" w:cs="仿宋"/>
          <w:color w:val="000000" w:themeColor="text1"/>
          <w:sz w:val="30"/>
          <w:szCs w:val="30"/>
          <w:highlight w:val="none"/>
          <w14:textFill>
            <w14:solidFill>
              <w14:schemeClr w14:val="tx1"/>
            </w14:solidFill>
          </w14:textFill>
        </w:rPr>
        <w:t xml:space="preserve">内组织</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开工会议，</w:t>
      </w:r>
      <w:r>
        <w:rPr>
          <w:rFonts w:hint="eastAsia" w:ascii="仿宋" w:hAnsi="仿宋" w:eastAsia="仿宋" w:cs="仿宋"/>
          <w:color w:val="000000" w:themeColor="text1"/>
          <w:sz w:val="30"/>
          <w:szCs w:val="30"/>
          <w:highlight w:val="none"/>
          <w14:textFill>
            <w14:solidFill>
              <w14:schemeClr w14:val="tx1"/>
            </w14:solidFill>
          </w14:textFill>
        </w:rPr>
        <w:t xml:space="preserve">会审图纸和设计交底</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（8）</w:t>
      </w:r>
      <w:r>
        <w:rPr>
          <w:rFonts w:hint="eastAsia" w:ascii="仿宋" w:hAnsi="仿宋" w:eastAsia="仿宋" w:cs="仿宋"/>
          <w:color w:val="000000" w:themeColor="text1"/>
          <w:sz w:val="30"/>
          <w:szCs w:val="30"/>
          <w:highlight w:val="none"/>
          <w14:textFill>
            <w14:solidFill>
              <w14:schemeClr w14:val="tx1"/>
            </w14:solidFill>
          </w14:textFill>
        </w:rPr>
        <w:t xml:space="preserve">在收到</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14:textFill>
            <w14:solidFill>
              <w14:schemeClr w14:val="tx1"/>
            </w14:solidFill>
          </w14:textFill>
        </w:rPr>
        <w:t xml:space="preserve">提供的施工组织设计</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或施工方案</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和进度计划后</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5日</w:t>
      </w:r>
      <w:r>
        <w:rPr>
          <w:rFonts w:hint="eastAsia" w:ascii="仿宋" w:hAnsi="仿宋" w:eastAsia="仿宋" w:cs="仿宋"/>
          <w:color w:val="000000" w:themeColor="text1"/>
          <w:sz w:val="30"/>
          <w:szCs w:val="30"/>
          <w:highlight w:val="none"/>
          <w14:textFill>
            <w14:solidFill>
              <w14:schemeClr w14:val="tx1"/>
            </w14:solidFill>
          </w14:textFill>
        </w:rPr>
        <w:t xml:space="preserve">内予以确认。</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000000" w:themeColor="text1"/>
          <w:sz w:val="30"/>
          <w:szCs w:val="30"/>
          <w:highlight w:val="none"/>
          <w14:textFill>
            <w14:solidFill>
              <w14:schemeClr w14:val="tx1"/>
            </w14:solidFill>
          </w14:textFill>
        </w:rPr>
        <w:t xml:space="preserve">的工程</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文件审核与现场施工管理等具体工作，</w:t>
      </w:r>
      <w:r>
        <w:rPr>
          <w:rFonts w:hint="eastAsia" w:ascii="仿宋" w:hAnsi="仿宋" w:eastAsia="仿宋" w:cs="仿宋"/>
          <w:color w:val="000000" w:themeColor="text1"/>
          <w:sz w:val="30"/>
          <w:szCs w:val="30"/>
          <w:highlight w:val="none"/>
          <w14:textFill>
            <w14:solidFill>
              <w14:schemeClr w14:val="tx1"/>
            </w14:solidFill>
          </w14:textFill>
        </w:rPr>
        <w:t xml:space="preserve">并在约定期限内反馈意见。</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涉及工程规模调整、范围扩大、设计变更、工期延误、造价增加等事项，应报</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发包</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人批准。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（10）组织竣工验收，签署验收意见；编报竣工结算，签署结算审定意见。根据财务决算结果办理资产管理与入账工作。</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承包人的权利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与</w:t>
      </w:r>
      <w:r>
        <w:rPr>
          <w:rFonts w:hint="eastAsia" w:ascii="仿宋" w:hAnsi="仿宋" w:eastAsia="仿宋" w:cs="仿宋"/>
          <w:b/>
          <w:color w:val="000000" w:themeColor="text1"/>
          <w:sz w:val="30"/>
          <w:szCs w:val="30"/>
          <w:highlight w:val="none"/>
          <w14:textFill>
            <w14:solidFill>
              <w14:schemeClr w14:val="tx1"/>
            </w14:solidFill>
          </w14:textFill>
        </w:rPr>
        <w:t xml:space="preserve">义务</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（1）承包人应按照合同约定的工程图纸、质量标准及现行有效的施工技术规程进行施工，遵守《建设工程质量管理条例》有关规定。</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承包人有权在施工过程中获得发包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承包人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应</w:t>
      </w:r>
      <w:r>
        <w:rPr>
          <w:rFonts w:hint="eastAsia" w:ascii="仿宋" w:hAnsi="仿宋" w:eastAsia="仿宋" w:cs="仿宋"/>
          <w:color w:val="000000" w:themeColor="text1"/>
          <w:sz w:val="30"/>
          <w:szCs w:val="30"/>
          <w:highlight w:val="none"/>
          <w14:textFill>
            <w14:solidFill>
              <w14:schemeClr w14:val="tx1"/>
            </w14:solidFill>
          </w14:textFill>
        </w:rPr>
        <w:t xml:space="preserve">严格按照国家</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和工程所在省</w:t>
      </w:r>
      <w:r>
        <w:rPr>
          <w:rFonts w:hint="eastAsia" w:ascii="仿宋" w:hAnsi="仿宋" w:eastAsia="仿宋" w:cs="仿宋"/>
          <w:color w:val="000000" w:themeColor="text1"/>
          <w:sz w:val="30"/>
          <w:szCs w:val="30"/>
          <w:highlight w:val="none"/>
          <w14:textFill>
            <w14:solidFill>
              <w14:schemeClr w14:val="tx1"/>
            </w14:solidFill>
          </w14:textFill>
        </w:rPr>
        <w:t xml:space="preserve">市</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区</w:t>
      </w:r>
      <w:r>
        <w:rPr>
          <w:rFonts w:hint="eastAsia" w:ascii="仿宋" w:hAnsi="仿宋" w:eastAsia="仿宋" w:cs="仿宋"/>
          <w:color w:val="000000" w:themeColor="text1"/>
          <w:sz w:val="30"/>
          <w:szCs w:val="30"/>
          <w:highlight w:val="none"/>
          <w14:textFill>
            <w14:solidFill>
              <w14:schemeClr w14:val="tx1"/>
            </w14:solidFill>
          </w14:textFill>
        </w:rPr>
        <w:t xml:space="preserve">关于建设工程的相关</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规定，办理各种施工手续，负责施工现场的安全保卫、施工照明，以及施工人员的治安教育和管理工作，</w:t>
      </w:r>
      <w:r>
        <w:rPr>
          <w:rFonts w:hint="eastAsia" w:ascii="仿宋" w:hAnsi="仿宋" w:eastAsia="仿宋" w:cs="仿宋"/>
          <w:color w:val="000000" w:themeColor="text1"/>
          <w:sz w:val="30"/>
          <w:szCs w:val="30"/>
          <w:highlight w:val="none"/>
          <w14:textFill>
            <w14:solidFill>
              <w14:schemeClr w14:val="tx1"/>
            </w14:solidFill>
          </w14:textFill>
        </w:rPr>
        <w:t xml:space="preserve">保障施工安全</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，由此产生的相关费用已包含在</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报价中。如因此引发的事故和罚款，由承包人负责。</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（4）承包人的项目经理</w:t>
      </w:r>
      <w:r>
        <w:rPr>
          <w:rFonts w:hint="eastAsia" w:ascii="仿宋" w:hAnsi="仿宋" w:eastAsia="仿宋" w:cs="仿宋"/>
          <w:color w:val="000000" w:themeColor="text1"/>
          <w:sz w:val="30"/>
          <w:szCs w:val="30"/>
          <w:highlight w:val="none"/>
          <w14:textFill>
            <w14:solidFill>
              <w14:schemeClr w14:val="tx1"/>
            </w14:solidFill>
          </w14:textFill>
        </w:rPr>
        <w:t xml:space="preserve">和专职安全员</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，未经发包人同意</w:t>
      </w:r>
      <w:r>
        <w:rPr>
          <w:rFonts w:hint="eastAsia" w:ascii="仿宋" w:hAnsi="仿宋" w:eastAsia="仿宋" w:cs="仿宋"/>
          <w:color w:val="000000" w:themeColor="text1"/>
          <w:sz w:val="30"/>
          <w:szCs w:val="30"/>
          <w:highlight w:val="none"/>
          <w14:textFill>
            <w14:solidFill>
              <w14:schemeClr w14:val="tx1"/>
            </w14:solidFill>
          </w14:textFill>
        </w:rPr>
        <w:t xml:space="preserve">不得变更</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。如擅自变更的，</w:t>
      </w:r>
      <w:r>
        <w:rPr>
          <w:rFonts w:hint="eastAsia" w:ascii="仿宋" w:hAnsi="仿宋" w:eastAsia="仿宋" w:cs="仿宋"/>
          <w:color w:val="000000" w:themeColor="text1"/>
          <w:sz w:val="30"/>
          <w:szCs w:val="30"/>
          <w:highlight w:val="none"/>
          <w14:textFill>
            <w14:solidFill>
              <w14:schemeClr w14:val="tx1"/>
            </w14:solidFill>
          </w14:textFill>
        </w:rPr>
        <w:t xml:space="preserve">发包人有权解除合同，并追究由此带来的发包人的一切损失。项目经理每天至少</w:t>
      </w:r>
      <w:r>
        <w:rPr>
          <w:rFonts w:hint="eastAsia" w:ascii="仿宋" w:hAnsi="仿宋" w:eastAsia="仿宋" w:cs="仿宋"/>
          <w:color w:val="000000" w:themeColor="text1"/>
          <w:sz w:val="30"/>
          <w:szCs w:val="30"/>
          <w:highlight w:val="none"/>
          <w:u w:val="single"/>
          <w14:textFill>
            <w14:solidFill>
              <w14:schemeClr w14:val="tx1"/>
            </w14:solidFill>
          </w14:textFill>
        </w:rPr>
        <w:t xml:space="preserve"> 8</w:t>
      </w:r>
      <w:r>
        <w:rPr>
          <w:rFonts w:hint="eastAsia" w:ascii="仿宋" w:hAnsi="仿宋" w:eastAsia="仿宋" w:cs="仿宋"/>
          <w:color w:val="000000" w:themeColor="text1"/>
          <w:sz w:val="30"/>
          <w:szCs w:val="30"/>
          <w:highlight w:val="none"/>
          <w14:textFill>
            <w14:solidFill>
              <w14:schemeClr w14:val="tx1"/>
            </w14:solidFill>
          </w14:textFill>
        </w:rPr>
        <w:t xml:space="preserve">小时，每周不少于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6</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日</w:t>
      </w:r>
      <w:r>
        <w:rPr>
          <w:rFonts w:hint="eastAsia" w:ascii="仿宋" w:hAnsi="仿宋" w:eastAsia="仿宋" w:cs="仿宋"/>
          <w:color w:val="000000" w:themeColor="text1"/>
          <w:sz w:val="30"/>
          <w:szCs w:val="30"/>
          <w:highlight w:val="none"/>
          <w14:textFill>
            <w14:solidFill>
              <w14:schemeClr w14:val="tx1"/>
            </w14:solidFill>
          </w14:textFill>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2000</w:t>
      </w:r>
      <w:r>
        <w:rPr>
          <w:rFonts w:hint="eastAsia" w:ascii="仿宋" w:hAnsi="仿宋" w:eastAsia="仿宋" w:cs="仿宋"/>
          <w:color w:val="000000" w:themeColor="text1"/>
          <w:sz w:val="30"/>
          <w:szCs w:val="30"/>
          <w:highlight w:val="none"/>
          <w14:textFill>
            <w14:solidFill>
              <w14:schemeClr w14:val="tx1"/>
            </w14:solidFill>
          </w14:textFill>
        </w:rPr>
        <w:t xml:space="preserve">元人民币的标准扣罚，连续</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5</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日</w:t>
      </w:r>
      <w:r>
        <w:rPr>
          <w:rFonts w:hint="eastAsia" w:ascii="仿宋" w:hAnsi="仿宋" w:eastAsia="仿宋" w:cs="仿宋"/>
          <w:color w:val="000000" w:themeColor="text1"/>
          <w:sz w:val="30"/>
          <w:szCs w:val="30"/>
          <w:highlight w:val="none"/>
          <w14:textFill>
            <w14:solidFill>
              <w14:schemeClr w14:val="tx1"/>
            </w14:solidFill>
          </w14:textFill>
        </w:rPr>
        <w:t xml:space="preserve">不在现场，发包人有权解除合同，追究违约责任。</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（5）</w:t>
      </w:r>
      <w:r>
        <w:rPr>
          <w:rFonts w:hint="eastAsia" w:ascii="仿宋" w:hAnsi="仿宋" w:eastAsia="仿宋" w:cs="仿宋"/>
          <w:color w:val="000000" w:themeColor="text1"/>
          <w:sz w:val="30"/>
          <w:szCs w:val="30"/>
          <w:highlight w:val="none"/>
          <w14:textFill>
            <w14:solidFill>
              <w14:schemeClr w14:val="tx1"/>
            </w14:solidFill>
          </w14:textFill>
        </w:rPr>
        <w:t xml:space="preserve">承包人进场后一周内</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应</w:t>
      </w:r>
      <w:r>
        <w:rPr>
          <w:rFonts w:hint="eastAsia" w:ascii="仿宋" w:hAnsi="仿宋" w:eastAsia="仿宋" w:cs="仿宋"/>
          <w:color w:val="000000" w:themeColor="text1"/>
          <w:sz w:val="30"/>
          <w:szCs w:val="30"/>
          <w:highlight w:val="none"/>
          <w14:textFill>
            <w14:solidFill>
              <w14:schemeClr w14:val="tx1"/>
            </w14:solidFill>
          </w14:textFill>
        </w:rPr>
        <w:t xml:space="preserve">分别向发包人及监理方提供详细的施工进度计划、材料进场计划及用款计划等资料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。施工过程中，承包人应于每月底前</w:t>
      </w:r>
      <w:r>
        <w:rPr>
          <w:rFonts w:hint="eastAsia" w:ascii="仿宋" w:hAnsi="仿宋" w:eastAsia="仿宋" w:cs="仿宋"/>
          <w:color w:val="000000" w:themeColor="text1"/>
          <w:sz w:val="30"/>
          <w:szCs w:val="30"/>
          <w:highlight w:val="none"/>
          <w14:textFill>
            <w14:solidFill>
              <w14:schemeClr w14:val="tx1"/>
            </w14:solidFill>
          </w14:textFill>
        </w:rPr>
        <w:t xml:space="preserve">向</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发包人</w:t>
      </w:r>
      <w:r>
        <w:rPr>
          <w:rFonts w:hint="eastAsia" w:ascii="仿宋" w:hAnsi="仿宋" w:eastAsia="仿宋" w:cs="仿宋"/>
          <w:color w:val="000000" w:themeColor="text1"/>
          <w:sz w:val="30"/>
          <w:szCs w:val="30"/>
          <w:highlight w:val="none"/>
          <w14:textFill>
            <w14:solidFill>
              <w14:schemeClr w14:val="tx1"/>
            </w14:solidFill>
          </w14:textFill>
        </w:rPr>
        <w:t xml:space="preserve">报送月度施工计划和已完工程进度统计报表</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应</w:t>
      </w:r>
      <w:r>
        <w:rPr>
          <w:rFonts w:hint="eastAsia" w:ascii="仿宋" w:hAnsi="仿宋" w:eastAsia="仿宋" w:cs="仿宋"/>
          <w:color w:val="000000" w:themeColor="text1"/>
          <w:sz w:val="30"/>
          <w:szCs w:val="30"/>
          <w:highlight w:val="none"/>
          <w14:textFill>
            <w14:solidFill>
              <w14:schemeClr w14:val="tx1"/>
            </w14:solidFill>
          </w14:textFill>
        </w:rPr>
        <w:t xml:space="preserve">承担的任何责任。</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承包人在施工过程中应</w:t>
      </w:r>
      <w:r>
        <w:rPr>
          <w:rFonts w:hint="eastAsia" w:ascii="仿宋" w:hAnsi="仿宋" w:eastAsia="仿宋" w:cs="仿宋"/>
          <w:color w:val="000000" w:themeColor="text1"/>
          <w:sz w:val="30"/>
          <w:szCs w:val="30"/>
          <w:highlight w:val="none"/>
          <w14:textFill>
            <w14:solidFill>
              <w14:schemeClr w14:val="tx1"/>
            </w14:solidFill>
          </w14:textFill>
        </w:rPr>
        <w:t xml:space="preserve">及时向发包人报告工程进度及出现的问题，并与发包人协商解决遇到的困难。</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承包人应当对发包人提供的施工场地</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、管线</w:t>
      </w:r>
      <w:r>
        <w:rPr>
          <w:rFonts w:hint="eastAsia" w:ascii="仿宋" w:hAnsi="仿宋" w:eastAsia="仿宋" w:cs="仿宋"/>
          <w:color w:val="000000" w:themeColor="text1"/>
          <w:sz w:val="30"/>
          <w:szCs w:val="30"/>
          <w:highlight w:val="none"/>
          <w14:textFill>
            <w14:solidFill>
              <w14:schemeClr w14:val="tx1"/>
            </w14:solidFill>
          </w14:textFill>
        </w:rPr>
        <w:t xml:space="preserve">资源</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及成品设施</w:t>
      </w:r>
      <w:r>
        <w:rPr>
          <w:rFonts w:hint="eastAsia" w:ascii="仿宋" w:hAnsi="仿宋" w:eastAsia="仿宋" w:cs="仿宋"/>
          <w:color w:val="000000" w:themeColor="text1"/>
          <w:sz w:val="30"/>
          <w:szCs w:val="30"/>
          <w:highlight w:val="none"/>
          <w14:textFill>
            <w14:solidFill>
              <w14:schemeClr w14:val="tx1"/>
            </w14:solidFill>
          </w14:textFill>
        </w:rPr>
        <w:t xml:space="preserve">进行妥善保护，不得损坏，并在施工完成后进行清场。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对施工造成的损坏应无偿修复。</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（7）承包人应</w:t>
      </w:r>
      <w:r>
        <w:rPr>
          <w:rFonts w:hint="eastAsia" w:ascii="仿宋" w:hAnsi="仿宋" w:eastAsia="仿宋" w:cs="仿宋"/>
          <w:color w:val="000000" w:themeColor="text1"/>
          <w:sz w:val="30"/>
          <w:szCs w:val="30"/>
          <w:highlight w:val="none"/>
          <w14:textFill>
            <w14:solidFill>
              <w14:schemeClr w14:val="tx1"/>
            </w14:solidFill>
          </w14:textFill>
        </w:rPr>
        <w:t xml:space="preserve">做好施工现场周围建筑物、构筑物</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含文物保护建筑</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、古树名木和</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地下</w:t>
      </w:r>
      <w:r>
        <w:rPr>
          <w:rFonts w:hint="eastAsia" w:ascii="仿宋" w:hAnsi="仿宋" w:eastAsia="仿宋" w:cs="仿宋"/>
          <w:color w:val="000000" w:themeColor="text1"/>
          <w:sz w:val="30"/>
          <w:szCs w:val="30"/>
          <w:highlight w:val="none"/>
          <w14:textFill>
            <w14:solidFill>
              <w14:schemeClr w14:val="tx1"/>
            </w14:solidFill>
          </w14:textFill>
        </w:rPr>
        <w:t xml:space="preserve">管</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网及现状成品设施</w:t>
      </w:r>
      <w:r>
        <w:rPr>
          <w:rFonts w:hint="eastAsia" w:ascii="仿宋" w:hAnsi="仿宋" w:eastAsia="仿宋" w:cs="仿宋"/>
          <w:color w:val="000000" w:themeColor="text1"/>
          <w:sz w:val="30"/>
          <w:szCs w:val="30"/>
          <w:highlight w:val="none"/>
          <w14:textFill>
            <w14:solidFill>
              <w14:schemeClr w14:val="tx1"/>
            </w14:solidFill>
          </w14:textFill>
        </w:rPr>
        <w:t xml:space="preserve">的保护</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和观测工作，</w:t>
      </w:r>
      <w:r>
        <w:rPr>
          <w:rFonts w:hint="eastAsia" w:ascii="仿宋" w:hAnsi="仿宋" w:eastAsia="仿宋" w:cs="仿宋"/>
          <w:color w:val="000000" w:themeColor="text1"/>
          <w:sz w:val="30"/>
          <w:szCs w:val="30"/>
          <w:highlight w:val="none"/>
          <w14:textFill>
            <w14:solidFill>
              <w14:schemeClr w14:val="tx1"/>
            </w14:solidFill>
          </w14:textFill>
        </w:rPr>
        <w:t xml:space="preserve">发现地下障碍和文物时</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，应</w:t>
      </w:r>
      <w:r>
        <w:rPr>
          <w:rFonts w:hint="eastAsia" w:ascii="仿宋" w:hAnsi="仿宋" w:eastAsia="仿宋" w:cs="仿宋"/>
          <w:color w:val="000000" w:themeColor="text1"/>
          <w:sz w:val="30"/>
          <w:szCs w:val="30"/>
          <w:highlight w:val="none"/>
          <w14:textFill>
            <w14:solidFill>
              <w14:schemeClr w14:val="tx1"/>
            </w14:solidFill>
          </w14:textFill>
        </w:rPr>
        <w:t xml:space="preserve">及时报告有关部门并采取有效保护措施</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按有关具体规定处置</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，由此产生的相关费用已包含在报价中。如因此引发的事故和罚款，由承包人负责。</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8</w:t>
      </w:r>
      <w:r>
        <w:rPr>
          <w:rFonts w:hint="eastAsia" w:ascii="仿宋" w:hAnsi="仿宋" w:eastAsia="仿宋" w:cs="仿宋"/>
          <w:color w:val="000000" w:themeColor="text1"/>
          <w:sz w:val="30"/>
          <w:szCs w:val="30"/>
          <w:highlight w:val="none"/>
          <w14:textFill>
            <w14:solidFill>
              <w14:schemeClr w14:val="tx1"/>
            </w14:solidFill>
          </w14:textFill>
        </w:rPr>
        <w:t xml:space="preserve">）承包人负责工程所在地的城市管理、生态环境、交通、公安、街道等部门和周边居民单位的协调工作，发包人协助，费用由承包人</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承担</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9</w:t>
      </w:r>
      <w:r>
        <w:rPr>
          <w:rFonts w:hint="eastAsia" w:ascii="仿宋" w:hAnsi="仿宋" w:eastAsia="仿宋" w:cs="仿宋"/>
          <w:color w:val="000000" w:themeColor="text1"/>
          <w:sz w:val="30"/>
          <w:szCs w:val="30"/>
          <w:highlight w:val="none"/>
          <w14:textFill>
            <w14:solidFill>
              <w14:schemeClr w14:val="tx1"/>
            </w14:solidFill>
          </w14:textFill>
        </w:rPr>
        <w:t xml:space="preserve">）承包人应</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执行</w:t>
      </w:r>
      <w:r>
        <w:rPr>
          <w:rFonts w:hint="eastAsia" w:ascii="仿宋" w:hAnsi="仿宋" w:eastAsia="仿宋" w:cs="仿宋"/>
          <w:color w:val="000000" w:themeColor="text1"/>
          <w:sz w:val="30"/>
          <w:szCs w:val="30"/>
          <w:highlight w:val="none"/>
          <w14:textFill>
            <w14:solidFill>
              <w14:schemeClr w14:val="tx1"/>
            </w14:solidFill>
          </w14:textFill>
        </w:rPr>
        <w:t xml:space="preserve">发包人的</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书面</w:t>
      </w:r>
      <w:r>
        <w:rPr>
          <w:rFonts w:hint="eastAsia" w:ascii="仿宋" w:hAnsi="仿宋" w:eastAsia="仿宋" w:cs="仿宋"/>
          <w:color w:val="000000" w:themeColor="text1"/>
          <w:sz w:val="30"/>
          <w:szCs w:val="30"/>
          <w:highlight w:val="none"/>
          <w14:textFill>
            <w14:solidFill>
              <w14:schemeClr w14:val="tx1"/>
            </w14:solidFill>
          </w14:textFill>
        </w:rPr>
        <w:t xml:space="preserve">指令，完成对工程内容</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合理</w:t>
      </w:r>
      <w:r>
        <w:rPr>
          <w:rFonts w:hint="eastAsia" w:ascii="仿宋" w:hAnsi="仿宋" w:eastAsia="仿宋" w:cs="仿宋"/>
          <w:color w:val="000000" w:themeColor="text1"/>
          <w:sz w:val="30"/>
          <w:szCs w:val="30"/>
          <w:highlight w:val="none"/>
          <w14:textFill>
            <w14:solidFill>
              <w14:schemeClr w14:val="tx1"/>
            </w14:solidFill>
          </w14:textFill>
        </w:rPr>
        <w:t xml:space="preserve">的增加和删减，</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但</w:t>
      </w:r>
      <w:r>
        <w:rPr>
          <w:rFonts w:hint="eastAsia" w:ascii="仿宋" w:hAnsi="仿宋" w:eastAsia="仿宋" w:cs="仿宋"/>
          <w:color w:val="000000" w:themeColor="text1"/>
          <w:sz w:val="30"/>
          <w:szCs w:val="30"/>
          <w:highlight w:val="none"/>
          <w14:textFill>
            <w14:solidFill>
              <w14:schemeClr w14:val="tx1"/>
            </w14:solidFill>
          </w14:textFill>
        </w:rPr>
        <w:t xml:space="preserve">发包人</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涉及工程规模调整、范围扩大、</w:t>
      </w:r>
      <w:r>
        <w:rPr>
          <w:rFonts w:hint="eastAsia" w:ascii="仿宋" w:hAnsi="仿宋" w:eastAsia="仿宋" w:cs="仿宋"/>
          <w:color w:val="000000" w:themeColor="text1"/>
          <w:sz w:val="30"/>
          <w:szCs w:val="30"/>
          <w:highlight w:val="none"/>
          <w14:textFill>
            <w14:solidFill>
              <w14:schemeClr w14:val="tx1"/>
            </w14:solidFill>
          </w14:textFill>
        </w:rPr>
        <w:t xml:space="preserve">设计变更、工期</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延误</w:t>
      </w:r>
      <w:r>
        <w:rPr>
          <w:rFonts w:hint="eastAsia" w:ascii="仿宋" w:hAnsi="仿宋" w:eastAsia="仿宋" w:cs="仿宋"/>
          <w:color w:val="000000" w:themeColor="text1"/>
          <w:sz w:val="30"/>
          <w:szCs w:val="30"/>
          <w:highlight w:val="none"/>
          <w14:textFill>
            <w14:solidFill>
              <w14:schemeClr w14:val="tx1"/>
            </w14:solidFill>
          </w14:textFill>
        </w:rPr>
        <w:t xml:space="preserve">、造价</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增加</w:t>
      </w:r>
      <w:r>
        <w:rPr>
          <w:rFonts w:hint="eastAsia" w:ascii="仿宋" w:hAnsi="仿宋" w:eastAsia="仿宋" w:cs="仿宋"/>
          <w:color w:val="000000" w:themeColor="text1"/>
          <w:sz w:val="30"/>
          <w:szCs w:val="30"/>
          <w:highlight w:val="none"/>
          <w14:textFill>
            <w14:solidFill>
              <w14:schemeClr w14:val="tx1"/>
            </w14:solidFill>
          </w14:textFill>
        </w:rPr>
        <w:t xml:space="preserve">等</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指令事项</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应提前取得</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发包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人批准。由此</w:t>
      </w:r>
      <w:r>
        <w:rPr>
          <w:rFonts w:hint="eastAsia" w:ascii="仿宋" w:hAnsi="仿宋" w:eastAsia="仿宋" w:cs="仿宋"/>
          <w:color w:val="000000" w:themeColor="text1"/>
          <w:sz w:val="30"/>
          <w:szCs w:val="30"/>
          <w:highlight w:val="none"/>
          <w14:textFill>
            <w14:solidFill>
              <w14:schemeClr w14:val="tx1"/>
            </w14:solidFill>
          </w14:textFill>
        </w:rPr>
        <w:t xml:space="preserve">所发生的费用经发包人核实、</w:t>
      </w:r>
      <w:r>
        <w:rPr>
          <w:rFonts w:hint="eastAsia" w:ascii="仿宋" w:hAnsi="仿宋" w:eastAsia="仿宋" w:cs="仿宋"/>
          <w:color w:val="000000" w:themeColor="text1"/>
          <w:sz w:val="30"/>
          <w:szCs w:val="30"/>
          <w:highlight w:val="none"/>
          <w:lang w:val="en-US"/>
          <w14:textFill>
            <w14:solidFill>
              <w14:schemeClr w14:val="tx1"/>
            </w14:solidFill>
          </w14:textFill>
        </w:rPr>
        <w:t xml:space="preserve">认可后</w:t>
      </w:r>
      <w:r>
        <w:rPr>
          <w:rFonts w:hint="eastAsia" w:ascii="仿宋" w:hAnsi="仿宋" w:eastAsia="仿宋" w:cs="仿宋"/>
          <w:color w:val="000000" w:themeColor="text1"/>
          <w:sz w:val="30"/>
          <w:szCs w:val="30"/>
          <w:highlight w:val="none"/>
          <w14:textFill>
            <w14:solidFill>
              <w14:schemeClr w14:val="tx1"/>
            </w14:solidFill>
          </w14:textFill>
        </w:rPr>
        <w:t xml:space="preserve">纳入工程结算。如承包人拒不执行发包人指令或工程变更，发包人有权直接在承包人当期工程款中扣除</w:t>
      </w:r>
      <w:r>
        <w:rPr>
          <w:rFonts w:hint="eastAsia" w:ascii="仿宋" w:hAnsi="仿宋" w:eastAsia="仿宋" w:cs="仿宋"/>
          <w:color w:val="000000" w:themeColor="text1"/>
          <w:sz w:val="30"/>
          <w:szCs w:val="30"/>
          <w:highlight w:val="none"/>
          <w:u w:val="single"/>
          <w:lang w:val="en-US"/>
          <w14:textFill>
            <w14:solidFill>
              <w14:schemeClr w14:val="tx1"/>
            </w14:solidFill>
          </w14:textFill>
        </w:rPr>
        <w:t xml:space="preserve"> 1</w:t>
      </w:r>
      <w:r>
        <w:rPr>
          <w:rFonts w:hint="eastAsia" w:ascii="仿宋" w:hAnsi="仿宋" w:eastAsia="仿宋" w:cs="仿宋"/>
          <w:color w:val="000000" w:themeColor="text1"/>
          <w:sz w:val="30"/>
          <w:szCs w:val="30"/>
          <w:highlight w:val="none"/>
          <w14:textFill>
            <w14:solidFill>
              <w14:schemeClr w14:val="tx1"/>
            </w14:solidFill>
          </w14:textFill>
        </w:rPr>
        <w:t xml:space="preserve">万元/次违约金。</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10</w:t>
      </w:r>
      <w:r>
        <w:rPr>
          <w:rFonts w:hint="eastAsia" w:ascii="仿宋" w:hAnsi="仿宋" w:eastAsia="仿宋" w:cs="仿宋"/>
          <w:color w:val="000000" w:themeColor="text1"/>
          <w:sz w:val="30"/>
          <w:szCs w:val="30"/>
          <w:highlight w:val="none"/>
          <w14:textFill>
            <w14:solidFill>
              <w14:schemeClr w14:val="tx1"/>
            </w14:solidFill>
          </w14:textFill>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046"/>
        <w:ind w:firstLine="582"/>
        <w:spacing w:line="560" w:lineRule="exact"/>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11</w:t>
      </w:r>
      <w:r>
        <w:rPr>
          <w:rFonts w:hint="eastAsia" w:ascii="仿宋" w:hAnsi="仿宋" w:eastAsia="仿宋" w:cs="仿宋"/>
          <w:color w:val="000000" w:themeColor="text1"/>
          <w:sz w:val="30"/>
          <w:szCs w:val="30"/>
          <w:highlight w:val="none"/>
          <w14:textFill>
            <w14:solidFill>
              <w14:schemeClr w14:val="tx1"/>
            </w14:solidFill>
          </w14:textFill>
        </w:rPr>
        <w:t xml:space="preserve">）承包人应按照政府相关规定，建立健全雇员工资发放和劳动保障制度。</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000000" w:themeColor="text1"/>
          <w:sz w:val="30"/>
          <w:szCs w:val="30"/>
          <w:highlight w:val="none"/>
          <w14:textFill>
            <w14:solidFill>
              <w14:schemeClr w14:val="tx1"/>
            </w14:solidFill>
          </w14:textFill>
        </w:rPr>
        <w:t xml:space="preserve">如因</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农民工工资</w:t>
      </w:r>
      <w:r>
        <w:rPr>
          <w:rFonts w:hint="eastAsia" w:ascii="仿宋" w:hAnsi="仿宋" w:eastAsia="仿宋" w:cs="仿宋"/>
          <w:color w:val="000000" w:themeColor="text1"/>
          <w:sz w:val="30"/>
          <w:szCs w:val="30"/>
          <w:highlight w:val="none"/>
          <w14:textFill>
            <w14:solidFill>
              <w14:schemeClr w14:val="tx1"/>
            </w14:solidFill>
          </w14:textFill>
        </w:rPr>
        <w:t xml:space="preserve">发放</w:t>
      </w:r>
      <w:r>
        <w:rPr>
          <w:rFonts w:hint="eastAsia" w:ascii="仿宋" w:hAnsi="仿宋" w:eastAsia="仿宋" w:cs="仿宋"/>
          <w:color w:val="000000" w:themeColor="text1"/>
          <w:sz w:val="30"/>
          <w:szCs w:val="30"/>
          <w:highlight w:val="none"/>
          <w:lang w:val="en-US"/>
          <w14:textFill>
            <w14:solidFill>
              <w14:schemeClr w14:val="tx1"/>
            </w14:solidFill>
          </w14:textFill>
        </w:rPr>
        <w:t xml:space="preserve">等引发重大纠纷，造成恶劣影响的</w:t>
      </w:r>
      <w:r>
        <w:rPr>
          <w:rFonts w:hint="eastAsia" w:ascii="仿宋" w:hAnsi="仿宋" w:eastAsia="仿宋" w:cs="仿宋"/>
          <w:color w:val="000000" w:themeColor="text1"/>
          <w:sz w:val="30"/>
          <w:szCs w:val="30"/>
          <w:highlight w:val="none"/>
          <w14:textFill>
            <w14:solidFill>
              <w14:schemeClr w14:val="tx1"/>
            </w14:solidFill>
          </w14:textFill>
        </w:rPr>
        <w:t xml:space="preserve">，发包人有权终止施工合同。</w:t>
      </w:r>
      <w:r/>
    </w:p>
    <w:p>
      <w:pPr>
        <w:pStyle w:val="1046"/>
        <w:ind w:firstLine="582"/>
        <w:spacing w:line="560" w:lineRule="exact"/>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12</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承包人现场施工必须服从发包人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（13）承包人</w:t>
      </w:r>
      <w:r>
        <w:rPr>
          <w:rFonts w:hint="eastAsia" w:ascii="仿宋" w:hAnsi="仿宋" w:eastAsia="仿宋" w:cs="仿宋"/>
          <w:color w:val="000000" w:themeColor="text1"/>
          <w:sz w:val="30"/>
          <w:szCs w:val="30"/>
          <w:highlight w:val="none"/>
          <w14:textFill>
            <w14:solidFill>
              <w14:schemeClr w14:val="tx1"/>
            </w14:solidFill>
          </w14:textFill>
        </w:rPr>
        <w:t xml:space="preserve">不按合同约定完成各项工作时</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应承担由此造成的经济损失</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工期不予顺延。</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三</w:t>
      </w:r>
      <w:r>
        <w:rPr>
          <w:rFonts w:hint="eastAsia" w:ascii="仿宋" w:hAnsi="仿宋" w:eastAsia="仿宋" w:cs="仿宋"/>
          <w:color w:val="000000" w:themeColor="text1"/>
          <w:sz w:val="30"/>
          <w:szCs w:val="30"/>
          <w:highlight w:val="none"/>
          <w14:textFill>
            <w14:solidFill>
              <w14:schemeClr w14:val="tx1"/>
            </w14:solidFill>
          </w14:textFill>
        </w:rPr>
        <w:t xml:space="preserve">、材料管理</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1.</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材料采购和验收</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承包人负责材料的采购，确保采购的材料符合本合同约定的质量标准和</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工程所在地政府部门</w:t>
      </w:r>
      <w:r>
        <w:rPr>
          <w:rFonts w:hint="eastAsia" w:ascii="仿宋" w:hAnsi="仿宋" w:eastAsia="仿宋" w:cs="仿宋"/>
          <w:color w:val="000000" w:themeColor="text1"/>
          <w:sz w:val="30"/>
          <w:szCs w:val="30"/>
          <w:highlight w:val="none"/>
          <w14:textFill>
            <w14:solidFill>
              <w14:schemeClr w14:val="tx1"/>
            </w14:solidFill>
          </w14:textFill>
        </w:rPr>
        <w:t xml:space="preserve">相关规定。</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所有到场材料须经发包人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、监理</w:t>
      </w:r>
      <w:r>
        <w:rPr>
          <w:rFonts w:hint="eastAsia" w:ascii="仿宋" w:hAnsi="仿宋" w:eastAsia="仿宋" w:cs="仿宋"/>
          <w:color w:val="000000" w:themeColor="text1"/>
          <w:sz w:val="30"/>
          <w:szCs w:val="30"/>
          <w:highlight w:val="none"/>
          <w14:textFill>
            <w14:solidFill>
              <w14:schemeClr w14:val="tx1"/>
            </w14:solidFill>
          </w14:textFill>
        </w:rPr>
        <w:t xml:space="preserve">验收，验收合格后方可使用</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；重要材料订货前必须送样认可，按磋商文件要求的品牌及生产厂家采购。未经认可或验收</w:t>
      </w:r>
      <w:r>
        <w:rPr>
          <w:rFonts w:hint="eastAsia" w:ascii="仿宋" w:hAnsi="仿宋" w:eastAsia="仿宋" w:cs="仿宋"/>
          <w:color w:val="000000" w:themeColor="text1"/>
          <w:sz w:val="30"/>
          <w:szCs w:val="30"/>
          <w:highlight w:val="none"/>
          <w14:textFill>
            <w14:solidFill>
              <w14:schemeClr w14:val="tx1"/>
            </w14:solidFill>
          </w14:textFill>
        </w:rPr>
        <w:t xml:space="preserve">不合格</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的</w:t>
      </w:r>
      <w:r>
        <w:rPr>
          <w:rFonts w:hint="eastAsia" w:ascii="仿宋" w:hAnsi="仿宋" w:eastAsia="仿宋" w:cs="仿宋"/>
          <w:color w:val="000000" w:themeColor="text1"/>
          <w:sz w:val="30"/>
          <w:szCs w:val="30"/>
          <w:highlight w:val="none"/>
          <w14:textFill>
            <w14:solidFill>
              <w14:schemeClr w14:val="tx1"/>
            </w14:solidFill>
          </w14:textFill>
        </w:rPr>
        <w:t xml:space="preserve">材料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不得进场和使用，否则造成的一切损失由承包人承担</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（3）如有暂估价的材料，发包人保留甲供的权利。</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2.</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材料供应时限</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承包人须按照发包人确定的施工进度计划及时供应所需材料，任何延误须提前向发包人报告，并获得发包人书面同意。</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因材料供应问题导致的工程延期，承包人需承担关联责任及</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延期</w:t>
      </w:r>
      <w:r>
        <w:rPr>
          <w:rFonts w:hint="eastAsia" w:ascii="仿宋" w:hAnsi="仿宋" w:eastAsia="仿宋" w:cs="仿宋"/>
          <w:color w:val="000000" w:themeColor="text1"/>
          <w:sz w:val="30"/>
          <w:szCs w:val="30"/>
          <w:highlight w:val="none"/>
          <w14:textFill>
            <w14:solidFill>
              <w14:schemeClr w14:val="tx1"/>
            </w14:solidFill>
          </w14:textFill>
        </w:rPr>
        <w:t xml:space="preserve">费用。</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3.</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材料保管和使用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承包人负责</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进场</w:t>
      </w:r>
      <w:r>
        <w:rPr>
          <w:rFonts w:hint="eastAsia" w:ascii="仿宋" w:hAnsi="仿宋" w:eastAsia="仿宋" w:cs="仿宋"/>
          <w:color w:val="000000" w:themeColor="text1"/>
          <w:sz w:val="30"/>
          <w:szCs w:val="30"/>
          <w:highlight w:val="none"/>
          <w14:textFill>
            <w14:solidFill>
              <w14:schemeClr w14:val="tx1"/>
            </w14:solidFill>
          </w14:textFill>
        </w:rPr>
        <w:t xml:space="preserve">材料的现场保管，确保其安全和完好，不得挪作他用。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发包人有权不定期检查材料使用情况，不符合使用规范时，发包人有权要求承包人整改。</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4.</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材料替换与损耗</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（1）承包人</w:t>
      </w:r>
      <w:r>
        <w:rPr>
          <w:rFonts w:hint="eastAsia" w:ascii="仿宋" w:hAnsi="仿宋" w:eastAsia="仿宋" w:cs="仿宋"/>
          <w:color w:val="000000" w:themeColor="text1"/>
          <w:sz w:val="30"/>
          <w:szCs w:val="30"/>
          <w:highlight w:val="none"/>
          <w14:textFill>
            <w14:solidFill>
              <w14:schemeClr w14:val="tx1"/>
            </w14:solidFill>
          </w14:textFill>
        </w:rPr>
        <w:t xml:space="preserve">实施过程中如需替换材料，需经发包人书面批准后方可进行，替换材料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而增加的</w:t>
      </w:r>
      <w:r>
        <w:rPr>
          <w:rFonts w:hint="eastAsia" w:ascii="仿宋" w:hAnsi="仿宋" w:eastAsia="仿宋" w:cs="仿宋"/>
          <w:color w:val="000000" w:themeColor="text1"/>
          <w:sz w:val="30"/>
          <w:szCs w:val="30"/>
          <w:highlight w:val="none"/>
          <w14:textFill>
            <w14:solidFill>
              <w14:schemeClr w14:val="tx1"/>
            </w14:solidFill>
          </w14:textFill>
        </w:rPr>
        <w:t xml:space="preserve">费用由承包人承担。</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材料的正常损耗应在合理范围内，如超出标准损耗，承包人应负责补充</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并承担</w:t>
      </w:r>
      <w:r>
        <w:rPr>
          <w:rFonts w:hint="eastAsia" w:ascii="仿宋" w:hAnsi="仿宋" w:eastAsia="仿宋" w:cs="仿宋"/>
          <w:color w:val="000000" w:themeColor="text1"/>
          <w:sz w:val="30"/>
          <w:szCs w:val="30"/>
          <w:highlight w:val="none"/>
          <w14:textFill>
            <w14:solidFill>
              <w14:schemeClr w14:val="tx1"/>
            </w14:solidFill>
          </w14:textFill>
        </w:rPr>
        <w:t xml:space="preserve">相关费用。</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5.</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材料废弃物处理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承包人负责施工过程中产生的所有废弃材料的处理，需遵循环保规定，并由承包人承担处理费用。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发包人保留因废弃物管理</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处置</w:t>
      </w:r>
      <w:r>
        <w:rPr>
          <w:rFonts w:hint="eastAsia" w:ascii="仿宋" w:hAnsi="仿宋" w:eastAsia="仿宋" w:cs="仿宋"/>
          <w:color w:val="000000" w:themeColor="text1"/>
          <w:sz w:val="30"/>
          <w:szCs w:val="30"/>
          <w:highlight w:val="none"/>
          <w14:textFill>
            <w14:solidFill>
              <w14:schemeClr w14:val="tx1"/>
            </w14:solidFill>
          </w14:textFill>
        </w:rPr>
        <w:t xml:space="preserve">不当进行索赔的权利。</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6.</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法律责任与保证</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承包人须保证所有材料符合国家质量标准和环保标准，因材料质量问题或不符合</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环保</w:t>
      </w:r>
      <w:r>
        <w:rPr>
          <w:rFonts w:hint="eastAsia" w:ascii="仿宋" w:hAnsi="仿宋" w:eastAsia="仿宋" w:cs="仿宋"/>
          <w:color w:val="000000" w:themeColor="text1"/>
          <w:sz w:val="30"/>
          <w:szCs w:val="30"/>
          <w:highlight w:val="none"/>
          <w14:textFill>
            <w14:solidFill>
              <w14:schemeClr w14:val="tx1"/>
            </w14:solidFill>
          </w14:textFill>
        </w:rPr>
        <w:t xml:space="preserve">标准而造成的损失由承包人负责。</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四、工程变更</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1. </w:t>
      </w:r>
      <w:r>
        <w:rPr>
          <w:rFonts w:hint="eastAsia" w:ascii="仿宋" w:hAnsi="仿宋" w:eastAsia="仿宋" w:cs="仿宋"/>
          <w:color w:val="000000" w:themeColor="text1"/>
          <w:sz w:val="30"/>
          <w:szCs w:val="30"/>
          <w:highlight w:val="none"/>
          <w14:textFill>
            <w14:solidFill>
              <w14:schemeClr w14:val="tx1"/>
            </w14:solidFill>
          </w14:textFill>
        </w:rPr>
        <w:t xml:space="preserve">施工中承包人不得擅自变更设计，否则由此产生的一切费用和损失由承包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承担，延误的工期不予顺延。发包人如需对原工程设计进行变更的，应向承包人发出变更通知。若上述变更非承包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责任造成，因变更导致合同价款的增减及造成的承包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损失，由</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发包人</w:t>
      </w:r>
      <w:r>
        <w:rPr>
          <w:rFonts w:hint="eastAsia" w:ascii="仿宋" w:hAnsi="仿宋" w:eastAsia="仿宋" w:cs="仿宋"/>
          <w:color w:val="000000" w:themeColor="text1"/>
          <w:sz w:val="30"/>
          <w:szCs w:val="30"/>
          <w:highlight w:val="none"/>
          <w14:textFill>
            <w14:solidFill>
              <w14:schemeClr w14:val="tx1"/>
            </w14:solidFill>
          </w14:textFill>
        </w:rPr>
        <w:t xml:space="preserve">承担，延误的工期相应顺延。</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2. </w:t>
      </w:r>
      <w:r>
        <w:rPr>
          <w:rFonts w:hint="eastAsia" w:ascii="仿宋" w:hAnsi="仿宋" w:eastAsia="仿宋" w:cs="仿宋"/>
          <w:color w:val="000000" w:themeColor="text1"/>
          <w:sz w:val="30"/>
          <w:szCs w:val="30"/>
          <w:highlight w:val="none"/>
          <w14:textFill>
            <w14:solidFill>
              <w14:schemeClr w14:val="tx1"/>
            </w14:solidFill>
          </w14:textFill>
        </w:rPr>
        <w:t xml:space="preserve">承包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发包人</w:t>
      </w:r>
      <w:r>
        <w:rPr>
          <w:rFonts w:hint="eastAsia" w:ascii="仿宋" w:hAnsi="仿宋" w:eastAsia="仿宋" w:cs="仿宋"/>
          <w:color w:val="000000" w:themeColor="text1"/>
          <w:sz w:val="30"/>
          <w:szCs w:val="30"/>
          <w:highlight w:val="none"/>
          <w14:textFill>
            <w14:solidFill>
              <w14:schemeClr w14:val="tx1"/>
            </w14:solidFill>
          </w14:textFill>
        </w:rPr>
        <w:t xml:space="preserve">批准后，方可组织实施。未经批准擅自更改或换用产生的一些费用和损失由承包人承担，延误的工期不予顺延。</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3. </w:t>
      </w:r>
      <w:r>
        <w:rPr>
          <w:rFonts w:hint="eastAsia" w:ascii="仿宋" w:hAnsi="仿宋" w:eastAsia="仿宋" w:cs="仿宋"/>
          <w:color w:val="000000" w:themeColor="text1"/>
          <w:sz w:val="30"/>
          <w:szCs w:val="30"/>
          <w:highlight w:val="none"/>
          <w14:textFill>
            <w14:solidFill>
              <w14:schemeClr w14:val="tx1"/>
            </w14:solidFill>
          </w14:textFill>
        </w:rPr>
        <w:t xml:space="preserve">承包人对设计变更、签证资料必须经设计师、监理同意，报发包人确认，隐蔽性工程的变更签证要</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在完成后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3</w:t>
      </w:r>
      <w:r>
        <w:rPr>
          <w:rFonts w:hint="eastAsia" w:ascii="仿宋" w:hAnsi="仿宋" w:eastAsia="仿宋" w:cs="仿宋"/>
          <w:color w:val="000000" w:themeColor="text1"/>
          <w:sz w:val="30"/>
          <w:szCs w:val="30"/>
          <w:highlight w:val="none"/>
          <w14:textFill>
            <w14:solidFill>
              <w14:schemeClr w14:val="tx1"/>
            </w14:solidFill>
          </w14:textFill>
        </w:rPr>
        <w:t xml:space="preserve">日内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且</w:t>
      </w:r>
      <w:r>
        <w:rPr>
          <w:rFonts w:hint="eastAsia" w:ascii="仿宋" w:hAnsi="仿宋" w:eastAsia="仿宋" w:cs="仿宋"/>
          <w:color w:val="000000" w:themeColor="text1"/>
          <w:sz w:val="30"/>
          <w:szCs w:val="30"/>
          <w:highlight w:val="none"/>
          <w14:textFill>
            <w14:solidFill>
              <w14:schemeClr w14:val="tx1"/>
            </w14:solidFill>
          </w14:textFill>
        </w:rPr>
        <w:t xml:space="preserve">隐蔽前</w:t>
      </w:r>
      <w:r>
        <w:rPr>
          <w:rFonts w:hint="eastAsia" w:ascii="仿宋" w:hAnsi="仿宋" w:eastAsia="仿宋" w:cs="仿宋"/>
          <w:color w:val="000000" w:themeColor="text1"/>
          <w:sz w:val="30"/>
          <w:szCs w:val="30"/>
          <w:highlight w:val="none"/>
          <w:lang w:val="en-US"/>
          <w14:textFill>
            <w14:solidFill>
              <w14:schemeClr w14:val="tx1"/>
            </w14:solidFill>
          </w14:textFill>
        </w:rPr>
        <w:t xml:space="preserve">申报</w:t>
      </w:r>
      <w:r>
        <w:rPr>
          <w:rFonts w:hint="eastAsia" w:ascii="仿宋" w:hAnsi="仿宋" w:eastAsia="仿宋" w:cs="仿宋"/>
          <w:color w:val="000000" w:themeColor="text1"/>
          <w:sz w:val="30"/>
          <w:szCs w:val="30"/>
          <w:highlight w:val="none"/>
          <w14:textFill>
            <w14:solidFill>
              <w14:schemeClr w14:val="tx1"/>
            </w14:solidFill>
          </w14:textFill>
        </w:rPr>
        <w:t xml:space="preserve">办理，其他变更签证</w:t>
      </w:r>
      <w:r>
        <w:rPr>
          <w:rFonts w:hint="eastAsia" w:ascii="仿宋" w:hAnsi="仿宋" w:eastAsia="仿宋" w:cs="仿宋"/>
          <w:color w:val="000000" w:themeColor="text1"/>
          <w:sz w:val="30"/>
          <w:szCs w:val="30"/>
          <w:highlight w:val="none"/>
          <w:u w:val="single"/>
          <w14:textFill>
            <w14:solidFill>
              <w14:schemeClr w14:val="tx1"/>
            </w14:solidFill>
          </w14:textFill>
        </w:rPr>
        <w:t xml:space="preserve"> 7 </w:t>
      </w:r>
      <w:r>
        <w:rPr>
          <w:rFonts w:hint="eastAsia" w:ascii="仿宋" w:hAnsi="仿宋" w:eastAsia="仿宋" w:cs="仿宋"/>
          <w:color w:val="000000" w:themeColor="text1"/>
          <w:sz w:val="30"/>
          <w:szCs w:val="30"/>
          <w:highlight w:val="none"/>
          <w14:textFill>
            <w14:solidFill>
              <w14:schemeClr w14:val="tx1"/>
            </w14:solidFill>
          </w14:textFill>
        </w:rPr>
        <w:t xml:space="preserve">日内办理，签证逾期</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办理，</w:t>
      </w:r>
      <w:r>
        <w:rPr>
          <w:rFonts w:hint="eastAsia" w:ascii="仿宋" w:hAnsi="仿宋" w:eastAsia="仿宋" w:cs="仿宋"/>
          <w:color w:val="000000" w:themeColor="text1"/>
          <w:sz w:val="30"/>
          <w:szCs w:val="30"/>
          <w:highlight w:val="none"/>
          <w14:textFill>
            <w14:solidFill>
              <w14:schemeClr w14:val="tx1"/>
            </w14:solidFill>
          </w14:textFill>
        </w:rPr>
        <w:t xml:space="preserve">发包人</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可</w:t>
      </w:r>
      <w:r>
        <w:rPr>
          <w:rFonts w:hint="eastAsia" w:ascii="仿宋" w:hAnsi="仿宋" w:eastAsia="仿宋" w:cs="仿宋"/>
          <w:color w:val="000000" w:themeColor="text1"/>
          <w:sz w:val="30"/>
          <w:szCs w:val="30"/>
          <w:highlight w:val="none"/>
          <w14:textFill>
            <w14:solidFill>
              <w14:schemeClr w14:val="tx1"/>
            </w14:solidFill>
          </w14:textFill>
        </w:rPr>
        <w:t xml:space="preserve">不予受理。</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4. </w:t>
      </w:r>
      <w:r>
        <w:rPr>
          <w:rFonts w:hint="eastAsia" w:ascii="仿宋" w:hAnsi="仿宋" w:eastAsia="仿宋" w:cs="仿宋"/>
          <w:color w:val="000000" w:themeColor="text1"/>
          <w:sz w:val="30"/>
          <w:szCs w:val="30"/>
          <w:highlight w:val="none"/>
          <w14:textFill>
            <w14:solidFill>
              <w14:schemeClr w14:val="tx1"/>
            </w14:solidFill>
          </w14:textFill>
        </w:rPr>
        <w:t xml:space="preserve">变更合同价款按下列方法进行：</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）工程量发生变化时如合同中已有与变更工程一致的项目价格，按合同已有的综合单价执行。</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）工程量发生变化时合同中已有与变更工程相似的项目价格，参照类似的价格进行调整。</w:t>
      </w:r>
      <w:r/>
    </w:p>
    <w:p>
      <w:pPr>
        <w:pStyle w:val="1046"/>
        <w:ind w:firstLine="606"/>
        <w:spacing w:line="560" w:lineRule="exact"/>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t xml:space="preserve">（</w:t>
      </w:r>
      <w:r>
        <w:rPr>
          <w:rFonts w:hint="eastAsia" w:ascii="仿宋" w:hAnsi="仿宋" w:eastAsia="仿宋" w:cs="仿宋"/>
          <w:color w:val="000000" w:themeColor="text1"/>
          <w:spacing w:val="6"/>
          <w:sz w:val="30"/>
          <w:szCs w:val="30"/>
          <w:highlight w:val="none"/>
          <w:lang w:val="en-US"/>
          <w14:textFill>
            <w14:solidFill>
              <w14:schemeClr w14:val="tx1"/>
            </w14:solidFill>
          </w14:textFill>
        </w:rPr>
        <w:t xml:space="preserve">3</w:t>
      </w:r>
      <w:r>
        <w:rPr>
          <w:rFonts w:hint="eastAsia" w:ascii="仿宋" w:hAnsi="仿宋" w:eastAsia="仿宋" w:cs="仿宋"/>
          <w:color w:val="000000" w:themeColor="text1"/>
          <w:spacing w:val="6"/>
          <w:sz w:val="30"/>
          <w:szCs w:val="30"/>
          <w:highlight w:val="none"/>
          <w14:textFill>
            <w14:solidFill>
              <w14:schemeClr w14:val="tx1"/>
            </w14:solidFill>
          </w14:textFill>
        </w:rPr>
        <w:t xml:space="preserve">）如合同中没有与变更工程相同的项目，由承包</w:t>
      </w:r>
      <w:r>
        <w:rPr>
          <w:rFonts w:hint="eastAsia" w:ascii="仿宋" w:hAnsi="仿宋" w:eastAsia="仿宋" w:cs="仿宋"/>
          <w:color w:val="000000" w:themeColor="text1"/>
          <w:spacing w:val="6"/>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pacing w:val="6"/>
          <w:sz w:val="30"/>
          <w:szCs w:val="30"/>
          <w:highlight w:val="none"/>
          <w14:textFill>
            <w14:solidFill>
              <w14:schemeClr w14:val="tx1"/>
            </w14:solidFill>
          </w14:textFill>
        </w:rPr>
        <w:t xml:space="preserve">进行单价分析，经监理工程师、</w:t>
      </w:r>
      <w:r>
        <w:rPr>
          <w:rFonts w:hint="eastAsia" w:ascii="仿宋" w:hAnsi="仿宋" w:eastAsia="仿宋" w:cs="仿宋"/>
          <w:color w:val="000000" w:themeColor="text1"/>
          <w:spacing w:val="6"/>
          <w:sz w:val="30"/>
          <w:szCs w:val="30"/>
          <w:highlight w:val="none"/>
          <w:lang w:val="en-US"/>
          <w14:textFill>
            <w14:solidFill>
              <w14:schemeClr w14:val="tx1"/>
            </w14:solidFill>
          </w14:textFill>
        </w:rPr>
        <w:t xml:space="preserve">跟踪审计单位</w:t>
      </w:r>
      <w:r>
        <w:rPr>
          <w:rFonts w:hint="eastAsia" w:ascii="仿宋" w:hAnsi="仿宋" w:eastAsia="仿宋" w:cs="仿宋"/>
          <w:color w:val="000000" w:themeColor="text1"/>
          <w:spacing w:val="6"/>
          <w:sz w:val="30"/>
          <w:szCs w:val="30"/>
          <w:highlight w:val="none"/>
          <w14:textFill>
            <w14:solidFill>
              <w14:schemeClr w14:val="tx1"/>
            </w14:solidFill>
          </w14:textFill>
        </w:rPr>
        <w:t xml:space="preserve">审核并报</w:t>
      </w:r>
      <w:r>
        <w:rPr>
          <w:rFonts w:hint="eastAsia" w:ascii="仿宋" w:hAnsi="仿宋" w:eastAsia="仿宋" w:cs="仿宋"/>
          <w:color w:val="000000" w:themeColor="text1"/>
          <w:spacing w:val="6"/>
          <w:sz w:val="30"/>
          <w:szCs w:val="30"/>
          <w:highlight w:val="none"/>
          <w:lang w:val="en-US"/>
          <w14:textFill>
            <w14:solidFill>
              <w14:schemeClr w14:val="tx1"/>
            </w14:solidFill>
          </w14:textFill>
        </w:rPr>
        <w:t xml:space="preserve">发包人</w:t>
      </w:r>
      <w:r>
        <w:rPr>
          <w:rFonts w:hint="eastAsia" w:ascii="仿宋" w:hAnsi="仿宋" w:eastAsia="仿宋" w:cs="仿宋"/>
          <w:color w:val="000000" w:themeColor="text1"/>
          <w:spacing w:val="6"/>
          <w:sz w:val="30"/>
          <w:szCs w:val="30"/>
          <w:highlight w:val="none"/>
          <w14:textFill>
            <w14:solidFill>
              <w14:schemeClr w14:val="tx1"/>
            </w14:solidFill>
          </w14:textFill>
        </w:rPr>
        <w:t xml:space="preserve">批准后执行。</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五、安全责任管理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安全管理责任</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）承包人应严格遵守国家、</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工程所在省</w:t>
      </w:r>
      <w:r>
        <w:rPr>
          <w:rFonts w:hint="eastAsia" w:ascii="仿宋" w:hAnsi="仿宋" w:eastAsia="仿宋" w:cs="仿宋"/>
          <w:color w:val="000000" w:themeColor="text1"/>
          <w:sz w:val="30"/>
          <w:szCs w:val="30"/>
          <w:highlight w:val="none"/>
          <w14:textFill>
            <w14:solidFill>
              <w14:schemeClr w14:val="tx1"/>
            </w14:solidFill>
          </w14:textFill>
        </w:rPr>
        <w:t xml:space="preserve">市</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区</w:t>
      </w:r>
      <w:r>
        <w:rPr>
          <w:rFonts w:hint="eastAsia" w:ascii="仿宋" w:hAnsi="仿宋" w:eastAsia="仿宋" w:cs="仿宋"/>
          <w:color w:val="000000" w:themeColor="text1"/>
          <w:sz w:val="30"/>
          <w:szCs w:val="30"/>
          <w:highlight w:val="none"/>
          <w14:textFill>
            <w14:solidFill>
              <w14:schemeClr w14:val="tx1"/>
            </w14:solidFill>
          </w14:textFill>
        </w:rPr>
        <w:t xml:space="preserve">关于建设工程安全管理的</w:t>
      </w:r>
      <w:r>
        <w:rPr>
          <w:rFonts w:hint="eastAsia" w:ascii="仿宋" w:hAnsi="仿宋" w:eastAsia="仿宋" w:cs="仿宋"/>
          <w:color w:val="000000" w:themeColor="text1"/>
          <w:sz w:val="30"/>
          <w:szCs w:val="30"/>
          <w:highlight w:val="none"/>
          <w:lang w:val="en-US"/>
          <w14:textFill>
            <w14:solidFill>
              <w14:schemeClr w14:val="tx1"/>
            </w14:solidFill>
          </w14:textFill>
        </w:rPr>
        <w:t xml:space="preserve">规定</w:t>
      </w:r>
      <w:r>
        <w:rPr>
          <w:rFonts w:hint="eastAsia" w:ascii="仿宋" w:hAnsi="仿宋" w:eastAsia="仿宋" w:cs="仿宋"/>
          <w:color w:val="000000" w:themeColor="text1"/>
          <w:sz w:val="30"/>
          <w:szCs w:val="30"/>
          <w:highlight w:val="none"/>
          <w14:textFill>
            <w14:solidFill>
              <w14:schemeClr w14:val="tx1"/>
            </w14:solidFill>
          </w14:textFill>
        </w:rPr>
        <w:t xml:space="preserve">，确保施工过程中的安全。</w:t>
      </w:r>
      <w:r>
        <w:rPr>
          <w:rFonts w:hint="eastAsia" w:ascii="仿宋" w:hAnsi="仿宋" w:eastAsia="仿宋" w:cs="仿宋"/>
          <w:color w:val="000000" w:themeColor="text1"/>
          <w:sz w:val="30"/>
          <w:szCs w:val="30"/>
          <w:highlight w:val="none"/>
          <w:lang w:val="en-US"/>
          <w14:textFill>
            <w14:solidFill>
              <w14:schemeClr w14:val="tx1"/>
            </w14:solidFill>
          </w14:textFill>
        </w:rPr>
        <w:t xml:space="preserve">进入施工现场的各类安全防护由承包人统一协调管理，安全责任由承包人承担，费用包含在</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报价中。</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）承包人应制定详细的安全管理计划，并在施工前提交给发包人审核。</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承包人负责进入现场施工人员及财物安全，发生任何伤亡事故与发包人无关，承包人自行解决，并承担所有责任。</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）承包人应确保所有施工人员经过安全培训，并持有相关资格证书。</w:t>
      </w:r>
      <w:r>
        <w:rPr>
          <w:rFonts w:hint="eastAsia" w:ascii="仿宋" w:hAnsi="仿宋" w:eastAsia="仿宋" w:cs="仿宋"/>
          <w:color w:val="000000" w:themeColor="text1"/>
          <w:sz w:val="30"/>
          <w:szCs w:val="30"/>
          <w:highlight w:val="none"/>
          <w:lang w:val="en-US"/>
          <w14:textFill>
            <w14:solidFill>
              <w14:schemeClr w14:val="tx1"/>
            </w14:solidFill>
          </w14:textFill>
        </w:rPr>
        <w:t xml:space="preserve">高风险作业与危险性较大工程应按规定编制专项安全施工方案，报监理审批。</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（4）承包人应明确专职安全员，凡现场有施工，专职安全员必须在场。专职安全员必须参加每周召开的例会并接受发包人代表和监理总监的监督，有事须书面请假。</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安全设施及设备</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承包人应提供符合国家标准的安全设施及设备，并确保其在施工期间的正常使用。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承包人应定期检查和维护</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现场提供和自行配置的</w:t>
      </w:r>
      <w:r>
        <w:rPr>
          <w:rFonts w:hint="eastAsia" w:ascii="仿宋" w:hAnsi="仿宋" w:eastAsia="仿宋" w:cs="仿宋"/>
          <w:color w:val="000000" w:themeColor="text1"/>
          <w:sz w:val="30"/>
          <w:szCs w:val="30"/>
          <w:highlight w:val="none"/>
          <w14:textFill>
            <w14:solidFill>
              <w14:schemeClr w14:val="tx1"/>
            </w14:solidFill>
          </w14:textFill>
        </w:rPr>
        <w:t xml:space="preserve">安全设施及设备，确保其处于良好状态。</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安全事故处理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承包人应立即报告任何安全事故，并采取必要措施防止事故扩大。</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承包人应承担因安全事故导致的所有直接损失，并负责赔偿发包人因此遭受的损失。</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承包人应在事故发生后</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第一时间报告情况，并在规定的期限内</w:t>
      </w:r>
      <w:r>
        <w:rPr>
          <w:rFonts w:hint="eastAsia" w:ascii="仿宋" w:hAnsi="仿宋" w:eastAsia="仿宋" w:cs="仿宋"/>
          <w:color w:val="000000" w:themeColor="text1"/>
          <w:sz w:val="30"/>
          <w:szCs w:val="30"/>
          <w:highlight w:val="none"/>
          <w14:textFill>
            <w14:solidFill>
              <w14:schemeClr w14:val="tx1"/>
            </w14:solidFill>
          </w14:textFill>
        </w:rPr>
        <w:t xml:space="preserve">提交详细的事故报告</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完成事故处理。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违约责任</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如承包人未能履行上述安全管理责任，发包人有权要求承包人采取补救措施，并支付违约金。</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违约金的计算方法为：每次违约支付合同总金额的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作为违约金。</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安全检查</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发包人有权对施工现场进行安全检查，承包人应予以配合。</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如发现安全隐患，承包人应立即整改，并在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日</w:t>
      </w:r>
      <w:r>
        <w:rPr>
          <w:rFonts w:hint="eastAsia" w:ascii="仿宋" w:hAnsi="仿宋" w:eastAsia="仿宋" w:cs="仿宋"/>
          <w:color w:val="000000" w:themeColor="text1"/>
          <w:sz w:val="30"/>
          <w:szCs w:val="30"/>
          <w:highlight w:val="none"/>
          <w14:textFill>
            <w14:solidFill>
              <w14:schemeClr w14:val="tx1"/>
            </w14:solidFill>
          </w14:textFill>
        </w:rPr>
        <w:t xml:space="preserve">内提交整改报告。</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（3）发包人的安全检查，不替代、不免除承包人应当承担的安全生产主体责任。</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保险责任</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承包人应为施工人员购买工伤保险，并承担相关费用。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承包人应为施工项目购买工程保险，保险金额不低于合同总金额的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0.6</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六、工程质量检查及验收</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承包人应认真按照标准、规范和设计图纸要求以及工程师依据合同发出的指令，随时接受发包人的检查、检验，为检验提供便利条件。</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当工程具备覆盖、掩盖条件或达到中间验收部位以前，承包人自检，并于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48</w:t>
      </w:r>
      <w:r>
        <w:rPr>
          <w:rFonts w:hint="eastAsia" w:ascii="仿宋" w:hAnsi="仿宋" w:eastAsia="仿宋" w:cs="仿宋"/>
          <w:color w:val="000000" w:themeColor="text1"/>
          <w:sz w:val="30"/>
          <w:szCs w:val="30"/>
          <w:highlight w:val="none"/>
          <w14:textFill>
            <w14:solidFill>
              <w14:schemeClr w14:val="tx1"/>
            </w14:solidFill>
          </w14:textFill>
        </w:rPr>
        <w:t xml:space="preserve">小时前通知发包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10</w:t>
      </w:r>
      <w:r>
        <w:rPr>
          <w:rFonts w:hint="eastAsia" w:ascii="仿宋" w:hAnsi="仿宋" w:eastAsia="仿宋" w:cs="仿宋"/>
          <w:color w:val="000000" w:themeColor="text1"/>
          <w:sz w:val="30"/>
          <w:szCs w:val="30"/>
          <w:highlight w:val="none"/>
          <w14:textFill>
            <w14:solidFill>
              <w14:schemeClr w14:val="tx1"/>
            </w14:solidFill>
          </w14:textFill>
        </w:rPr>
        <w:t xml:space="preserve">日内组织竣工验收，参与并监督验收，合格后责任各方共同签署竣工验收文件。如发包人未能按以上时间进行验收，可向承包人提出延期要求。</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 承包人应在工程竣工后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w:t>
      </w:r>
      <w:r>
        <w:rPr>
          <w:rFonts w:hint="eastAsia" w:ascii="仿宋" w:hAnsi="仿宋" w:eastAsia="仿宋" w:cs="仿宋"/>
          <w:color w:val="000000" w:themeColor="text1"/>
          <w:sz w:val="30"/>
          <w:szCs w:val="30"/>
          <w:highlight w:val="none"/>
          <w14:textFill>
            <w14:solidFill>
              <w14:schemeClr w14:val="tx1"/>
            </w14:solidFill>
          </w14:textFill>
        </w:rPr>
        <w:t xml:space="preserve">个月内提供</w:t>
      </w:r>
      <w:r>
        <w:rPr>
          <w:rFonts w:hint="eastAsia" w:ascii="仿宋" w:hAnsi="仿宋" w:eastAsia="仿宋" w:cs="仿宋"/>
          <w:color w:val="000000" w:themeColor="text1"/>
          <w:sz w:val="30"/>
          <w:szCs w:val="30"/>
          <w:highlight w:val="none"/>
          <w:u w:val="single"/>
          <w14:textFill>
            <w14:solidFill>
              <w14:schemeClr w14:val="tx1"/>
            </w14:solidFill>
          </w14:textFill>
        </w:rPr>
        <w:t xml:space="preserve"> 3</w:t>
      </w:r>
      <w:r>
        <w:rPr>
          <w:rFonts w:hint="eastAsia" w:ascii="仿宋" w:hAnsi="仿宋" w:eastAsia="仿宋" w:cs="仿宋"/>
          <w:color w:val="000000" w:themeColor="text1"/>
          <w:sz w:val="30"/>
          <w:szCs w:val="30"/>
          <w:highlight w:val="none"/>
          <w14:textFill>
            <w14:solidFill>
              <w14:schemeClr w14:val="tx1"/>
            </w14:solidFill>
          </w14:textFill>
        </w:rPr>
        <w:t xml:space="preserve">套完整的竣工图和竣工结算及其他归档资料，否则</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发包</w:t>
      </w:r>
      <w:r>
        <w:rPr>
          <w:rFonts w:hint="eastAsia" w:ascii="仿宋" w:hAnsi="仿宋" w:eastAsia="仿宋" w:cs="仿宋"/>
          <w:color w:val="000000" w:themeColor="text1"/>
          <w:sz w:val="30"/>
          <w:szCs w:val="30"/>
          <w:highlight w:val="none"/>
          <w14:textFill>
            <w14:solidFill>
              <w14:schemeClr w14:val="tx1"/>
            </w14:solidFill>
          </w14:textFill>
        </w:rPr>
        <w:t xml:space="preserve">人不予支付剩余工程款并每延迟一天按日向发包人支付合同价格万分之五的违约金。</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 工程竣工验收合格后，承包人应在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7</w:t>
      </w:r>
      <w:r>
        <w:rPr>
          <w:rFonts w:hint="eastAsia" w:ascii="仿宋" w:hAnsi="仿宋" w:eastAsia="仿宋" w:cs="仿宋"/>
          <w:color w:val="000000" w:themeColor="text1"/>
          <w:sz w:val="30"/>
          <w:szCs w:val="30"/>
          <w:highlight w:val="none"/>
          <w14:textFill>
            <w14:solidFill>
              <w14:schemeClr w14:val="tx1"/>
            </w14:solidFill>
          </w14:textFill>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2000</w:t>
      </w:r>
      <w:r>
        <w:rPr>
          <w:rFonts w:hint="eastAsia" w:ascii="仿宋" w:hAnsi="仿宋" w:eastAsia="仿宋" w:cs="仿宋"/>
          <w:color w:val="000000" w:themeColor="text1"/>
          <w:sz w:val="30"/>
          <w:szCs w:val="30"/>
          <w:highlight w:val="none"/>
          <w14:textFill>
            <w14:solidFill>
              <w14:schemeClr w14:val="tx1"/>
            </w14:solidFill>
          </w14:textFill>
        </w:rPr>
        <w:t xml:space="preserve">元。</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七、缺陷责任期</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工程缺陷责任期为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24</w:t>
      </w:r>
      <w:r>
        <w:rPr>
          <w:rFonts w:hint="eastAsia" w:ascii="仿宋" w:hAnsi="仿宋" w:eastAsia="仿宋" w:cs="仿宋"/>
          <w:color w:val="000000" w:themeColor="text1"/>
          <w:sz w:val="30"/>
          <w:szCs w:val="30"/>
          <w:highlight w:val="none"/>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承包人在缺陷责任期内，须按照规定承担质量保修责任，及时处理工程质量缺陷问题。缺陷责任期届满前，承包人应组织工程回访复查，发包人对保修情况书面认可后，支付剩余质量保证金。</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八、质量保修责任</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 质量保修完成后，由发包人组织验收。</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九、合同解除</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承包人具有下列情形之一，发包人可以解除合同：</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pacing w:val="8"/>
          <w:sz w:val="30"/>
          <w:szCs w:val="30"/>
          <w:highlight w:val="none"/>
          <w14:textFill>
            <w14:solidFill>
              <w14:schemeClr w14:val="tx1"/>
            </w14:solidFill>
          </w14:textFill>
        </w:rPr>
        <w:t xml:space="preserve">承包人明确表示或者以行为表示不履行合同主要义务的</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（2）合同约定期限内没有完工，且在发包人催告的合理期限内仍未完工的。</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（3）已经完成的建设工程质量不合格，并拒绝修复的。</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合同解除后，承包人应返还</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发包</w:t>
      </w:r>
      <w:r>
        <w:rPr>
          <w:rFonts w:hint="eastAsia" w:ascii="仿宋" w:hAnsi="仿宋" w:eastAsia="仿宋" w:cs="仿宋"/>
          <w:color w:val="000000" w:themeColor="text1"/>
          <w:sz w:val="30"/>
          <w:szCs w:val="30"/>
          <w:highlight w:val="none"/>
          <w14:textFill>
            <w14:solidFill>
              <w14:schemeClr w14:val="tx1"/>
            </w14:solidFill>
          </w14:textFill>
        </w:rPr>
        <w:t xml:space="preserve">人已支付的未履行部分的合同款项，并赔偿因违约造成的损失。</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 解除合同的法律后果应根据相关法律法规及合同约定进行处理，确保发包人的合法权益得到保障。</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十、转包或分包</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非经发包人同意，承包人不得将承包工程的任何部分分包；承包人不得将其承包的全部工程转包给他人，也不得将其承包的全部工程肢解以后以分包的名义分别转包给他人。如发生前述情形，发包人有权解除合同。</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十一、合同价款中包括的风险范围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（一）固定单价合同风险及价款调整办法。</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 合同履行期间，人工、机械、材料单价执行</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bCs/>
          <w:color w:val="000000" w:themeColor="text1"/>
          <w:sz w:val="30"/>
          <w:szCs w:val="30"/>
          <w:highlight w:val="none"/>
          <w14:textFill>
            <w14:solidFill>
              <w14:schemeClr w14:val="tx1"/>
            </w14:solidFill>
          </w14:textFill>
        </w:rPr>
        <w:t xml:space="preserve">单价，市场价变化和政策性调整风险由承包人承担，结算时不调整。若清单项目中部分主材发生变更或替换（如品牌、型号、规格、尺寸等），需办理材料单价确认手续，由跟踪审计单位提出书面核定意见，报发包人确认。</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 如果承包人响应文件的清单项目综合单价存在严重的不平衡报价（报价高于相应预算控制价</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50%</w:t>
      </w:r>
      <w:r>
        <w:rPr>
          <w:rFonts w:hint="eastAsia" w:ascii="仿宋" w:hAnsi="仿宋" w:eastAsia="仿宋" w:cs="仿宋"/>
          <w:bCs/>
          <w:color w:val="000000" w:themeColor="text1"/>
          <w:sz w:val="30"/>
          <w:szCs w:val="30"/>
          <w:highlight w:val="none"/>
          <w14:textFill>
            <w14:solidFill>
              <w14:schemeClr w14:val="tx1"/>
            </w14:solidFill>
          </w14:textFill>
        </w:rPr>
        <w:t xml:space="preserve">及以上，由跟踪审计单位与发包人共同确认），工程量清单对应的综合单价可以不按照承包人</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成交</w:t>
      </w:r>
      <w:r>
        <w:rPr>
          <w:rFonts w:hint="eastAsia" w:ascii="仿宋" w:hAnsi="仿宋" w:eastAsia="仿宋" w:cs="仿宋"/>
          <w:bCs/>
          <w:color w:val="000000" w:themeColor="text1"/>
          <w:sz w:val="30"/>
          <w:szCs w:val="30"/>
          <w:highlight w:val="none"/>
          <w14:textFill>
            <w14:solidFill>
              <w14:schemeClr w14:val="tx1"/>
            </w14:solidFill>
          </w14:textFill>
        </w:rPr>
        <w:t xml:space="preserve">的综合单价执行，发包人有权对此价格进行修正。修正方法执行国家和工程所在地政府建设部门相关造价文件以及</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磋商、响应</w:t>
      </w:r>
      <w:r>
        <w:rPr>
          <w:rFonts w:hint="eastAsia" w:ascii="仿宋" w:hAnsi="仿宋" w:eastAsia="仿宋" w:cs="仿宋"/>
          <w:bCs/>
          <w:color w:val="000000" w:themeColor="text1"/>
          <w:sz w:val="30"/>
          <w:szCs w:val="30"/>
          <w:highlight w:val="none"/>
          <w14:textFill>
            <w14:solidFill>
              <w14:schemeClr w14:val="tx1"/>
            </w14:solidFill>
          </w14:textFill>
        </w:rPr>
        <w:t xml:space="preserve">文件依据的计价规范等规定，并按照</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bCs/>
          <w:color w:val="000000" w:themeColor="text1"/>
          <w:sz w:val="30"/>
          <w:szCs w:val="30"/>
          <w:highlight w:val="none"/>
          <w14:textFill>
            <w14:solidFill>
              <w14:schemeClr w14:val="tx1"/>
            </w14:solidFill>
          </w14:textFill>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（3）合同文件中无类似综合单价，由承包人执行国家和工程所在地政府建设部门相关造价文件以及</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磋商文件、响应</w:t>
      </w:r>
      <w:r>
        <w:rPr>
          <w:rFonts w:hint="eastAsia" w:ascii="仿宋" w:hAnsi="仿宋" w:eastAsia="仿宋" w:cs="仿宋"/>
          <w:bCs/>
          <w:color w:val="000000" w:themeColor="text1"/>
          <w:sz w:val="30"/>
          <w:szCs w:val="30"/>
          <w:highlight w:val="none"/>
          <w14:textFill>
            <w14:solidFill>
              <w14:schemeClr w14:val="tx1"/>
            </w14:solidFill>
          </w14:textFill>
        </w:rPr>
        <w:t xml:space="preserve">文件依据的计价规范等规定申报，承包人所报的人工、材料、机械价格、取费费率并参考原子目</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bCs/>
          <w:color w:val="000000" w:themeColor="text1"/>
          <w:sz w:val="30"/>
          <w:szCs w:val="30"/>
          <w:highlight w:val="none"/>
          <w14:textFill>
            <w14:solidFill>
              <w14:schemeClr w14:val="tx1"/>
            </w14:solidFill>
          </w14:textFill>
        </w:rPr>
        <w:t xml:space="preserve">报价与对应标底综合单价相比的同等优惠让利幅度编制综合单价及分析，经监理、跟踪单位、发包人审定后作为结算依据。</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（二）固定总价合同风险及价款调整办法。</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5%</w:t>
      </w:r>
      <w:r>
        <w:rPr>
          <w:rFonts w:hint="eastAsia" w:ascii="仿宋" w:hAnsi="仿宋" w:eastAsia="仿宋" w:cs="仿宋"/>
          <w:bCs/>
          <w:color w:val="000000" w:themeColor="text1"/>
          <w:sz w:val="30"/>
          <w:szCs w:val="30"/>
          <w:highlight w:val="none"/>
          <w14:textFill>
            <w14:solidFill>
              <w14:schemeClr w14:val="tx1"/>
            </w14:solidFill>
          </w14:textFill>
        </w:rPr>
        <w:t xml:space="preserve">范围内的涨跌；⑤</w:t>
      </w:r>
      <w:r>
        <w:rPr>
          <w:rFonts w:hint="eastAsia" w:ascii="仿宋" w:hAnsi="仿宋" w:eastAsia="仿宋" w:cs="仿宋"/>
          <w:color w:val="000000" w:themeColor="text1"/>
          <w:sz w:val="30"/>
          <w:szCs w:val="30"/>
          <w:highlight w:val="none"/>
          <w14:textFill>
            <w14:solidFill>
              <w14:schemeClr w14:val="tx1"/>
            </w14:solidFill>
          </w14:textFill>
        </w:rPr>
        <w:t xml:space="preserve">施工</w:t>
      </w:r>
      <w:r>
        <w:rPr>
          <w:rFonts w:hint="eastAsia" w:ascii="仿宋" w:hAnsi="仿宋" w:eastAsia="仿宋" w:cs="仿宋"/>
          <w:bCs/>
          <w:color w:val="000000" w:themeColor="text1"/>
          <w:sz w:val="30"/>
          <w:szCs w:val="30"/>
          <w:highlight w:val="none"/>
          <w14:textFill>
            <w14:solidFill>
              <w14:schemeClr w14:val="tx1"/>
            </w14:solidFill>
          </w14:textFill>
        </w:rPr>
        <w:t xml:space="preserve">图纸范围内的所有工程量差、项目特征描述不符或清单缺项的风险。</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 风险费用的计算方法：风险费用包含在合同价中。</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 风险范围以外合同价格的调整方法： </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（1）本工程以响应截止日前</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28</w:t>
      </w:r>
      <w:r>
        <w:rPr>
          <w:rFonts w:hint="eastAsia" w:ascii="仿宋" w:hAnsi="仿宋" w:eastAsia="仿宋" w:cs="仿宋"/>
          <w:bCs/>
          <w:color w:val="000000" w:themeColor="text1"/>
          <w:sz w:val="30"/>
          <w:szCs w:val="30"/>
          <w:highlight w:val="none"/>
          <w14:textFill>
            <w14:solidFill>
              <w14:schemeClr w14:val="tx1"/>
            </w14:solidFill>
          </w14:textFill>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（6）所有变更、签证应由承包人、监理人和/或造价咨询人员、发包人共同签字才能生效，否则不能作为结算的依据。</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（三）</w:t>
      </w:r>
      <w:r>
        <w:rPr>
          <w:rFonts w:hint="eastAsia" w:ascii="仿宋" w:hAnsi="仿宋" w:eastAsia="仿宋" w:cs="仿宋"/>
          <w:color w:val="000000" w:themeColor="text1"/>
          <w:sz w:val="30"/>
          <w:szCs w:val="30"/>
          <w:highlight w:val="none"/>
          <w14:textFill>
            <w14:solidFill>
              <w14:schemeClr w14:val="tx1"/>
            </w14:solidFill>
          </w14:textFill>
        </w:rPr>
        <w:t xml:space="preserve">竣工结算审计时，核减率在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5%</w:t>
      </w:r>
      <w:r>
        <w:rPr>
          <w:rFonts w:hint="eastAsia" w:ascii="仿宋" w:hAnsi="仿宋" w:eastAsia="仿宋" w:cs="仿宋"/>
          <w:color w:val="000000" w:themeColor="text1"/>
          <w:sz w:val="30"/>
          <w:szCs w:val="30"/>
          <w:highlight w:val="none"/>
          <w14:textFill>
            <w14:solidFill>
              <w14:schemeClr w14:val="tx1"/>
            </w14:solidFill>
          </w14:textFill>
        </w:rPr>
        <w:t xml:space="preserve">及以下的，审计费由</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发包</w:t>
      </w:r>
      <w:r>
        <w:rPr>
          <w:rFonts w:hint="eastAsia" w:ascii="仿宋" w:hAnsi="仿宋" w:eastAsia="仿宋" w:cs="仿宋"/>
          <w:color w:val="000000" w:themeColor="text1"/>
          <w:sz w:val="30"/>
          <w:szCs w:val="30"/>
          <w:highlight w:val="none"/>
          <w14:textFill>
            <w14:solidFill>
              <w14:schemeClr w14:val="tx1"/>
            </w14:solidFill>
          </w14:textFill>
        </w:rPr>
        <w:t xml:space="preserve">人承担；核减率在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5%</w:t>
      </w:r>
      <w:r>
        <w:rPr>
          <w:rFonts w:hint="eastAsia" w:ascii="仿宋" w:hAnsi="仿宋" w:eastAsia="仿宋" w:cs="仿宋"/>
          <w:color w:val="000000" w:themeColor="text1"/>
          <w:sz w:val="30"/>
          <w:szCs w:val="30"/>
          <w:highlight w:val="none"/>
          <w14:textFill>
            <w14:solidFill>
              <w14:schemeClr w14:val="tx1"/>
            </w14:solidFill>
          </w14:textFill>
        </w:rPr>
        <w:t xml:space="preserve">以上的，审计费全部由承包人承担。核减率=（送审金额-审定金额）/送审金额×100%。</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十二、补充条款</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承包人向发包人承诺按照合同约定进行施工、竣工并在缺陷责任期内承担工程质量保修责任。</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发包人向承包人承诺按照合同约定的期限和方式支付合同价款及其他应当支付的款项。</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十三、违约责任 </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延迟交付</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0.05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若延迟交付超过</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30 </w:t>
      </w:r>
      <w:r>
        <w:rPr>
          <w:rFonts w:hint="eastAsia" w:ascii="仿宋" w:hAnsi="仿宋" w:eastAsia="仿宋" w:cs="仿宋"/>
          <w:color w:val="000000" w:themeColor="text1"/>
          <w:sz w:val="30"/>
          <w:szCs w:val="30"/>
          <w:highlight w:val="none"/>
          <w14:textFill>
            <w14:solidFill>
              <w14:schemeClr w14:val="tx1"/>
            </w14:solidFill>
          </w14:textFill>
        </w:rPr>
        <w:t xml:space="preserve">日，发包人有权解除合同，并要求承包人赔偿因延迟交付所造成的直接损失。</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工程质量不符合约定</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承包人交付的工程质量不符合合同约定的标准，发包人有权要求承包人在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10 </w:t>
      </w:r>
      <w:r>
        <w:rPr>
          <w:rFonts w:hint="eastAsia" w:ascii="仿宋" w:hAnsi="仿宋" w:eastAsia="仿宋" w:cs="仿宋"/>
          <w:color w:val="000000" w:themeColor="text1"/>
          <w:sz w:val="30"/>
          <w:szCs w:val="30"/>
          <w:highlight w:val="none"/>
          <w14:textFill>
            <w14:solidFill>
              <w14:schemeClr w14:val="tx1"/>
            </w14:solidFill>
          </w14:textFill>
        </w:rPr>
        <w:t xml:space="preserve">日内进行修复或重做，费用由承包人承担。</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20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未按时支付款项</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发包人</w:t>
      </w:r>
      <w:r>
        <w:rPr>
          <w:rFonts w:hint="eastAsia" w:ascii="仿宋" w:hAnsi="仿宋" w:eastAsia="仿宋" w:cs="仿宋"/>
          <w:color w:val="000000" w:themeColor="text1"/>
          <w:sz w:val="30"/>
          <w:szCs w:val="30"/>
          <w:highlight w:val="none"/>
          <w14:textFill>
            <w14:solidFill>
              <w14:schemeClr w14:val="tx1"/>
            </w14:solidFill>
          </w14:textFill>
        </w:rPr>
        <w:t xml:space="preserve">未能按照合同约定的时间支付工程款项的，每延迟一日，</w:t>
      </w:r>
      <w:r>
        <w:rPr>
          <w:rFonts w:hint="eastAsia" w:ascii="仿宋" w:hAnsi="仿宋" w:eastAsia="仿宋" w:cs="仿宋"/>
          <w:color w:val="000000" w:themeColor="text1"/>
          <w:sz w:val="30"/>
          <w:szCs w:val="30"/>
          <w:highlight w:val="none"/>
          <w14:textFill>
            <w14:solidFill>
              <w14:schemeClr w14:val="tx1"/>
            </w14:solidFill>
          </w14:textFill>
        </w:rPr>
        <w:t xml:space="preserve">发包人</w:t>
      </w:r>
      <w:r>
        <w:rPr>
          <w:rFonts w:hint="eastAsia" w:ascii="仿宋" w:hAnsi="仿宋" w:eastAsia="仿宋" w:cs="仿宋"/>
          <w:color w:val="000000" w:themeColor="text1"/>
          <w:sz w:val="30"/>
          <w:szCs w:val="30"/>
          <w:highlight w:val="none"/>
          <w14:textFill>
            <w14:solidFill>
              <w14:schemeClr w14:val="tx1"/>
            </w14:solidFill>
          </w14:textFill>
        </w:rPr>
        <w:t xml:space="preserve">应向发</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w:t>
      </w:r>
      <w:r>
        <w:rPr>
          <w:rFonts w:hint="eastAsia" w:ascii="仿宋" w:hAnsi="仿宋" w:eastAsia="仿宋" w:cs="仿宋"/>
          <w:color w:val="000000" w:themeColor="text1"/>
          <w:sz w:val="30"/>
          <w:szCs w:val="30"/>
          <w:highlight w:val="none"/>
          <w14:textFill>
            <w14:solidFill>
              <w14:schemeClr w14:val="tx1"/>
            </w14:solidFill>
          </w14:textFill>
        </w:rPr>
        <w:t xml:space="preserve">包人支付违约金，违约金的计算公式为：每日违约金金额=未支付款项×</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万分之五</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违约金总额不超过</w:t>
      </w:r>
      <w:r>
        <w:rPr>
          <w:rFonts w:hint="eastAsia" w:ascii="仿宋" w:hAnsi="仿宋" w:eastAsia="仿宋" w:cs="仿宋"/>
          <w:color w:val="000000" w:themeColor="text1"/>
          <w:sz w:val="30"/>
          <w:szCs w:val="30"/>
          <w:highlight w:val="none"/>
          <w14:textFill>
            <w14:solidFill>
              <w14:schemeClr w14:val="tx1"/>
            </w14:solidFill>
          </w14:textFill>
        </w:rPr>
        <w:t xml:space="preserve">未支付款项</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的5%</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损失赔偿</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十四、廉洁约定</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双</w:t>
      </w:r>
      <w:r>
        <w:rPr>
          <w:rFonts w:hint="eastAsia" w:ascii="仿宋" w:hAnsi="仿宋" w:eastAsia="仿宋" w:cs="仿宋"/>
          <w:color w:val="000000" w:themeColor="text1"/>
          <w:sz w:val="30"/>
          <w:szCs w:val="30"/>
          <w:highlight w:val="none"/>
          <w14:textFill>
            <w14:solidFill>
              <w14:schemeClr w14:val="tx1"/>
            </w14:solidFill>
          </w14:textFill>
        </w:rPr>
        <w:t xml:space="preserve">方应当自觉遵守采购规则和廉政建设的各项规定。</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发包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承包人及其工作人员应当通过正常途径开展相关业务，不得为获取某些不正当利益而向发包人及其工作人员赠送礼金、有价证券和贵重物品等；不得为谋取私利擅自与发包人及其工作人员就相关采购事宜进行私下商谈或者达成默契；不得邀请发包人及其工作人员外出旅游或参加娱乐活动；不得为发包人及其工作人员购置或者提供通讯工具、交通工具、家电、高档办公用品等物品；不得向发包人及其工作人员输送其他不正当利益。</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 承包人及其工作人员如发现发包人及其工作人员有违反廉洁规定和约定的，应向发包人直属机关纪委或上级纪检监察部门举报。发包人及其工作人员不得找任何借口对举报人进行报复。发包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 发包人及其工作人员发现承包人及其工作人员有违反本廉洁约定或者采取不正当手段行贿的，根据具体情节和造成的后果追究承包人合同总价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1－5％</w:t>
      </w:r>
      <w:r>
        <w:rPr>
          <w:rFonts w:hint="eastAsia" w:ascii="仿宋" w:hAnsi="仿宋" w:eastAsia="仿宋" w:cs="仿宋"/>
          <w:color w:val="000000" w:themeColor="text1"/>
          <w:sz w:val="30"/>
          <w:szCs w:val="30"/>
          <w:highlight w:val="none"/>
          <w14:textFill>
            <w14:solidFill>
              <w14:schemeClr w14:val="tx1"/>
            </w14:solidFill>
          </w14:textFill>
        </w:rPr>
        <w:t xml:space="preserve">的违约金。由此给发包人造成的损失均由承包人承担。</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十五、争议解决</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1046"/>
        <w:ind w:firstLine="0"/>
        <w:jc w:val="center"/>
        <w:spacing w:line="240" w:lineRule="atLeast"/>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br w:type="page" w:clear="all"/>
      </w:r>
      <w:bookmarkStart w:id="53" w:name="_Toc22380"/>
      <w:r/>
      <w:r/>
    </w:p>
    <w:p>
      <w:pPr>
        <w:pStyle w:val="1046"/>
        <w:ind w:firstLine="0"/>
        <w:jc w:val="center"/>
        <w:spacing w:line="240" w:lineRule="atLeast"/>
        <w:rPr>
          <w:rFonts w:hint="eastAsia" w:ascii="黑体" w:hAnsi="黑体" w:eastAsia="黑体" w:cs="黑体"/>
          <w:color w:val="000000" w:themeColor="text1"/>
          <w:sz w:val="36"/>
          <w:szCs w:val="36"/>
          <w:highlight w:val="none"/>
          <w14:textFill>
            <w14:solidFill>
              <w14:schemeClr w14:val="tx1"/>
            </w14:solidFill>
          </w14:textFill>
        </w:rPr>
        <w:outlineLvl w:val="0"/>
      </w:pPr>
      <w:r>
        <w:rPr>
          <w:rFonts w:hint="eastAsia" w:ascii="黑体" w:hAnsi="黑体" w:eastAsia="黑体" w:cs="黑体"/>
          <w:color w:val="000000" w:themeColor="text1"/>
          <w:sz w:val="36"/>
          <w:szCs w:val="36"/>
          <w:highlight w:val="none"/>
          <w14:textFill>
            <w14:solidFill>
              <w14:schemeClr w14:val="tx1"/>
            </w14:solidFill>
          </w14:textFill>
        </w:rPr>
        <w:t xml:space="preserve">第六章 竞争性磋商响应文件格式及附件</w:t>
      </w:r>
      <w:bookmarkEnd w:id="53"/>
      <w:r/>
      <w:r/>
    </w:p>
    <w:p>
      <w:pPr>
        <w:ind w:left="560"/>
        <w:jc w:val="center"/>
        <w:spacing w:line="240" w:lineRule="atLeast"/>
        <w:rPr>
          <w:rFonts w:ascii="黑体" w:eastAsia="黑体"/>
          <w:b/>
          <w:bCs/>
          <w:color w:val="000000" w:themeColor="text1"/>
          <w:sz w:val="36"/>
          <w:szCs w:val="36"/>
          <w:highlight w:val="none"/>
          <w:lang w:val="zh-CN"/>
          <w14:textFill>
            <w14:solidFill>
              <w14:schemeClr w14:val="tx1"/>
            </w14:solidFill>
          </w14:textFill>
        </w:rPr>
      </w:pPr>
      <w:r>
        <w:rPr>
          <w:rFonts w:ascii="黑体" w:eastAsia="黑体"/>
          <w:b/>
          <w:bCs/>
          <w:color w:val="000000" w:themeColor="text1"/>
          <w:sz w:val="36"/>
          <w:szCs w:val="36"/>
          <w:highlight w:val="none"/>
          <w:lang w:val="zh-CN"/>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黑体" w:hAnsi="黑体" w:eastAsia="黑体" w:cs="黑体"/>
          <w:bCs/>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t xml:space="preserve">竞争性磋商响应文件</w:t>
      </w:r>
      <w:r/>
    </w:p>
    <w:p>
      <w:pPr>
        <w:ind w:firstLine="3611"/>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pStyle w:val="862"/>
        <w:ind w:left="1408" w:right="140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2112"/>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编号：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ind w:firstLine="2112"/>
        <w:jc w:val="left"/>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ind w:firstLine="2112"/>
        <w:jc w:val="left"/>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供应商名称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ind w:firstLine="2112"/>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日      期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jc w:val="center"/>
        <w:rPr>
          <w:rFonts w:hint="eastAsia" w:ascii="宋体" w:hAnsi="宋体" w:cs="宋体"/>
          <w:b/>
          <w:bCs/>
          <w:color w:val="000000" w:themeColor="text1"/>
          <w:sz w:val="32"/>
          <w:szCs w:val="32"/>
          <w:highlight w:val="none"/>
          <w14:textFill>
            <w14:solidFill>
              <w14:schemeClr w14:val="tx1"/>
            </w14:solidFill>
          </w14:textFill>
        </w:rPr>
      </w:pPr>
      <w:r/>
      <w:bookmarkStart w:id="54" w:name="_Toc489655320"/>
      <w:r/>
      <w:bookmarkStart w:id="55" w:name="_Toc508699424"/>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center"/>
        <w:rPr>
          <w:rFonts w:hint="eastAsia"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磋商文件主要目录</w:t>
      </w:r>
      <w:bookmarkEnd w:id="54"/>
      <w:r>
        <w:rPr>
          <w:rFonts w:hint="eastAsia" w:ascii="黑体" w:hAnsi="黑体" w:eastAsia="黑体" w:cs="黑体"/>
          <w:color w:val="000000" w:themeColor="text1"/>
          <w:sz w:val="32"/>
          <w:szCs w:val="32"/>
          <w:highlight w:val="none"/>
          <w14:textFill>
            <w14:solidFill>
              <w14:schemeClr w14:val="tx1"/>
            </w14:solidFill>
          </w14:textFill>
        </w:rPr>
        <w:t xml:space="preserve">及相关证明材料格式、附件</w:t>
      </w:r>
      <w:bookmarkEnd w:id="55"/>
      <w:r/>
      <w:r/>
    </w:p>
    <w:p>
      <w:pPr>
        <w:jc w:val="left"/>
        <w:spacing w:line="5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一、磋商申请及声明</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二、法定代表人授权书</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三、磋商报价表</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四、资格证明文件</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五、已标价</w:t>
      </w:r>
      <w:r>
        <w:rPr>
          <w:rFonts w:hint="eastAsia" w:ascii="仿宋" w:hAnsi="仿宋" w:eastAsia="仿宋" w:cs="仿宋"/>
          <w:color w:val="000000" w:themeColor="text1"/>
          <w:sz w:val="30"/>
          <w:szCs w:val="30"/>
          <w:highlight w:val="none"/>
          <w14:textFill>
            <w14:solidFill>
              <w14:schemeClr w14:val="tx1"/>
            </w14:solidFill>
          </w14:textFill>
        </w:rPr>
        <w:t xml:space="preserve">工程量清单（分项报价）</w:t>
      </w:r>
      <w:r/>
    </w:p>
    <w:p>
      <w:pPr>
        <w:ind w:firstLine="430"/>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六、供应商类似业绩情况表</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七、技术参数偏离表</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八、商务条款偏离表</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九、项目技术方案或服务说明</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十、服务与承诺</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十一、磋商需要的其他证明文件及材料（若有)</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附件一、中小企业声明函格式</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附件二、残疾人福利性单位声明函</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附件三、属于监狱企业的证明文件格式</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附件四、无重大违法记录声明格式</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附件六 、承诺书</w:t>
      </w:r>
      <w:r/>
    </w:p>
    <w:p>
      <w:pPr>
        <w:spacing w:line="240" w:lineRule="atLeas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spacing w:line="240" w:lineRule="atLeas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spacing w:line="240" w:lineRule="atLeas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spacing w:line="360" w:lineRule="auto"/>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r>
      <w:r/>
    </w:p>
    <w:p>
      <w:pPr>
        <w:spacing w:line="360" w:lineRule="auto"/>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目录一：磋商申请及声明</w:t>
      </w:r>
      <w:r/>
    </w:p>
    <w:p>
      <w:pPr>
        <w:jc w:val="center"/>
        <w:spacing w:line="360" w:lineRule="auto"/>
        <w:rPr>
          <w:rFonts w:hint="eastAsia" w:ascii="黑体" w:hAnsi="黑体" w:eastAsia="黑体" w:cs="黑体"/>
          <w:b/>
          <w:bCs/>
          <w:color w:val="000000" w:themeColor="text1"/>
          <w:sz w:val="30"/>
          <w:szCs w:val="30"/>
          <w:highlight w:val="none"/>
          <w14:textFill>
            <w14:solidFill>
              <w14:schemeClr w14:val="tx1"/>
            </w14:solidFill>
          </w14:textFill>
        </w:rPr>
      </w:pPr>
      <w:r>
        <w:rPr>
          <w:rFonts w:hint="eastAsia" w:ascii="黑体" w:hAnsi="黑体" w:eastAsia="黑体" w:cs="黑体"/>
          <w:b/>
          <w:bCs/>
          <w:color w:val="000000" w:themeColor="text1"/>
          <w:sz w:val="30"/>
          <w:szCs w:val="30"/>
          <w:highlight w:val="none"/>
          <w14:textFill>
            <w14:solidFill>
              <w14:schemeClr w14:val="tx1"/>
            </w14:solidFill>
          </w14:textFill>
        </w:rPr>
      </w:r>
      <w:r/>
    </w:p>
    <w:p>
      <w:pPr>
        <w:jc w:val="center"/>
        <w:spacing w:line="360" w:lineRule="auto"/>
        <w:rPr>
          <w:rFonts w:hint="eastAsia" w:ascii="黑体" w:hAnsi="黑体" w:eastAsia="黑体" w:cs="黑体"/>
          <w:color w:val="000000" w:themeColor="text1"/>
          <w:sz w:val="36"/>
          <w:szCs w:val="36"/>
          <w:highlight w:val="none"/>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 xml:space="preserve">磋商申请及声明</w:t>
      </w:r>
      <w:r/>
    </w:p>
    <w:p>
      <w:pPr>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致：</w:t>
      </w:r>
      <w:r>
        <w:rPr>
          <w:rFonts w:hint="eastAsia" w:ascii="仿宋" w:hAnsi="仿宋" w:eastAsia="仿宋" w:cs="仿宋"/>
          <w:color w:val="000000" w:themeColor="text1"/>
          <w:sz w:val="30"/>
          <w:szCs w:val="30"/>
          <w:highlight w:val="none"/>
          <w:u w:val="single"/>
          <w:lang w:val="zh-CN" w:eastAsia="zh-CN"/>
          <w14:textFill>
            <w14:solidFill>
              <w14:schemeClr w14:val="tx1"/>
            </w14:solidFill>
          </w14:textFill>
        </w:rPr>
        <w:t xml:space="preserve">江苏省机关事务管理局</w:t>
      </w:r>
      <w:r/>
    </w:p>
    <w:p>
      <w:pPr>
        <w:ind w:firstLine="584"/>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根据贵方</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（项目名称） </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（项目编号）磋商邀请，正式授权下述签字人</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(姓名和职务)代表</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（供应商名称），提交响应文件并参加磋商。</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据此函，签字人兹宣布同意如下：</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我们的资格条件完全符合政府采购法和本次采购要求，</w:t>
      </w:r>
      <w:r>
        <w:rPr>
          <w:rFonts w:hint="eastAsia" w:ascii="仿宋" w:hAnsi="仿宋" w:eastAsia="仿宋" w:cs="仿宋"/>
          <w:color w:val="000000" w:themeColor="text1"/>
          <w:sz w:val="30"/>
          <w:szCs w:val="30"/>
          <w:highlight w:val="none"/>
          <w14:textFill>
            <w14:solidFill>
              <w14:schemeClr w14:val="tx1"/>
            </w14:solidFill>
          </w14:textFill>
        </w:rPr>
        <w:t xml:space="preserve">我们</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同意并向贵方提供了与本次采购活动有关的所有证据和资料</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2、项目</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名</w:t>
      </w:r>
      <w:r>
        <w:rPr>
          <w:rFonts w:hint="eastAsia" w:ascii="仿宋" w:hAnsi="仿宋" w:eastAsia="仿宋" w:cs="仿宋"/>
          <w:color w:val="000000" w:themeColor="text1"/>
          <w:sz w:val="30"/>
          <w:szCs w:val="30"/>
          <w:highlight w:val="none"/>
          <w14:textFill>
            <w14:solidFill>
              <w14:schemeClr w14:val="tx1"/>
            </w14:solidFill>
          </w14:textFill>
        </w:rPr>
        <w:t xml:space="preserve">称：</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我们的</w:t>
      </w:r>
      <w:r>
        <w:rPr>
          <w:rFonts w:hint="eastAsia" w:ascii="仿宋" w:hAnsi="仿宋" w:eastAsia="仿宋" w:cs="仿宋"/>
          <w:color w:val="000000" w:themeColor="text1"/>
          <w:sz w:val="30"/>
          <w:szCs w:val="30"/>
          <w:highlight w:val="none"/>
          <w14:textFill>
            <w14:solidFill>
              <w14:schemeClr w14:val="tx1"/>
            </w14:solidFill>
          </w14:textFill>
        </w:rPr>
        <w:t xml:space="preserve">总报价为（大写）</w:t>
      </w:r>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元人民币、（小写）</w:t>
      </w:r>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元人民币。</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我们已详细审核全部磋商文件及其有效补充文件，我们放弃对磋商文件任何误解的权利，提交响应文件后，</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不对磋商文件本身提出质疑</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。否则，属于不诚信和故意扰乱政府采购活动行为，我们将无条件接受处罚。</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7、我方正式通讯方式为：</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   址：</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电   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传   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8、我方正式开户银行和账号为：</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开户银行：</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账    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供应商授权代表姓名（签字）：</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供应商名称（加盖CA电子公章）：</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    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月</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日</w:t>
      </w:r>
      <w:r/>
    </w:p>
    <w:p>
      <w:pPr>
        <w:ind w:firstLine="584"/>
        <w:spacing w:line="360" w:lineRule="auto"/>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br w:type="page" w:clear="all"/>
      </w:r>
      <w:r/>
    </w:p>
    <w:p>
      <w:pPr>
        <w:spacing w:line="360" w:lineRule="auto"/>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t xml:space="preserve">目录二：法定代表人授权书格式</w:t>
      </w:r>
      <w:r/>
    </w:p>
    <w:p>
      <w:pPr>
        <w:jc w:val="center"/>
        <w:spacing w:line="360" w:lineRule="auto"/>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spacing w:line="360" w:lineRule="auto"/>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法定代表人授权书</w:t>
      </w:r>
      <w:r/>
    </w:p>
    <w:p>
      <w:pPr>
        <w:spacing w:line="360" w:lineRule="auto"/>
        <w:rPr>
          <w:rFonts w:hint="eastAsia" w:ascii="宋体" w:hAnsi="宋体" w:cs="宋体"/>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u w:val="single"/>
          <w:lang w:val="zh-CN" w:eastAsia="zh-CN"/>
          <w14:textFill>
            <w14:solidFill>
              <w14:schemeClr w14:val="tx1"/>
            </w14:solidFill>
          </w14:textFill>
        </w:rPr>
        <w:t xml:space="preserve">江苏省机关事务管理局</w:t>
      </w:r>
      <w:r>
        <w:rPr>
          <w:rFonts w:hint="eastAsia" w:ascii="宋体" w:hAnsi="宋体" w:cs="宋体"/>
          <w:color w:val="000000" w:themeColor="text1"/>
          <w:sz w:val="30"/>
          <w:szCs w:val="30"/>
          <w:highlight w:val="none"/>
          <w:lang w:val="zh-CN"/>
          <w14:textFill>
            <w14:solidFill>
              <w14:schemeClr w14:val="tx1"/>
            </w14:solidFill>
          </w14:textFill>
        </w:rPr>
        <w:t xml:space="preserve">：</w:t>
      </w:r>
      <w:r/>
    </w:p>
    <w:p>
      <w:pPr>
        <w:ind w:firstLine="582"/>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本授权书声明：注册于</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（供应商住址）的</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（供应商名称）法定代表人</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（法定代表人姓名、职务）代表本公司授权在下面签字的</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（供应商代表姓名、职务）为本公司的合法代理人，就贵方组织的</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（项目名称） </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（项目编号）竞争性磋商，以本公司名义处理一切与之有关的事务。</w:t>
      </w:r>
      <w:r/>
    </w:p>
    <w:p>
      <w:pPr>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本授权书于</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日签字生效，特此声明。</w:t>
      </w:r>
      <w:r/>
    </w:p>
    <w:p>
      <w:pPr>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授权单位名称：（加盖CA电子公章）</w:t>
      </w:r>
      <w:r/>
    </w:p>
    <w:p>
      <w:pPr>
        <w:ind w:firstLine="584"/>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法定代表人签字：</w:t>
      </w:r>
      <w:r/>
    </w:p>
    <w:p>
      <w:pPr>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被授权人签字：                    </w:t>
      </w:r>
      <w:r/>
    </w:p>
    <w:p>
      <w:pPr>
        <w:ind w:firstLine="420"/>
        <w:spacing w:line="360" w:lineRule="auto"/>
        <w:tabs>
          <w:tab w:val="left" w:pos="1440" w:leader="none"/>
        </w:tabs>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日        期：</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p>
    <w:p>
      <w:pPr>
        <w:ind w:firstLine="584"/>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 xml:space="preserve">附法定代表人及被授权人身份证复印件</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黑体" w:hAnsi="黑体" w:eastAsia="黑体" w:cs="黑体"/>
          <w:color w:val="000000" w:themeColor="text1"/>
          <w:sz w:val="30"/>
          <w:szCs w:val="30"/>
          <w:highlight w:val="none"/>
          <w:lang w:val="zh-CN"/>
          <w14:textFill>
            <w14:solidFill>
              <w14:schemeClr w14:val="tx1"/>
            </w14:solidFill>
          </w14:textFill>
        </w:rPr>
        <w:t xml:space="preserve">目录三：报价表格式</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报</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t xml:space="preserve">价</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t xml:space="preserve">表</w:t>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小写：</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           人民币</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大写：</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（填写“是”或“否）</w:t>
            </w:r>
            <w:r/>
          </w:p>
        </w:tc>
      </w:tr>
    </w:tbl>
    <w:p>
      <w:pPr>
        <w:ind w:firstLine="584"/>
        <w:spacing w:line="52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供应商（加盖CA电子公章）: </w:t>
      </w:r>
      <w:r>
        <w:rPr>
          <w:rFonts w:hint="eastAsia" w:ascii="仿宋" w:hAnsi="仿宋" w:eastAsia="仿宋" w:cs="仿宋"/>
          <w:color w:val="000000" w:themeColor="text1"/>
          <w:sz w:val="30"/>
          <w:szCs w:val="30"/>
          <w:highlight w:val="none"/>
          <w14:textFill>
            <w14:solidFill>
              <w14:schemeClr w14:val="tx1"/>
            </w14:solidFill>
          </w14:textFill>
        </w:rPr>
        <w:tab/>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法定代表人或其授权代表（签字）：</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期：</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日</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说明：</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000000" w:themeColor="text1"/>
          <w:sz w:val="28"/>
          <w:szCs w:val="28"/>
          <w:highlight w:val="none"/>
          <w14:textFill>
            <w14:solidFill>
              <w14:schemeClr w14:val="tx1"/>
            </w14:solidFill>
          </w14:textFill>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000000" w:themeColor="text1"/>
          <w:sz w:val="28"/>
          <w:szCs w:val="28"/>
          <w:highlight w:val="none"/>
          <w14:textFill>
            <w14:solidFill>
              <w14:schemeClr w14:val="tx1"/>
            </w14:solidFill>
          </w14:textFill>
        </w:rPr>
      </w:r>
      <w:r/>
    </w:p>
    <w:p>
      <w:pPr>
        <w:jc w:val="left"/>
        <w:spacing w:line="360" w:lineRule="auto"/>
        <w:widowControl/>
        <w:rPr>
          <w:rFonts w:hint="eastAsia" w:ascii="方正黑体_GBK" w:hAnsi="方正黑体_GBK" w:eastAsia="方正黑体_GBK" w:cs="方正黑体_GBK"/>
          <w:bCs/>
          <w:color w:val="000000" w:themeColor="text1"/>
          <w:sz w:val="30"/>
          <w:szCs w:val="30"/>
          <w:highlight w:val="none"/>
          <w:lang w:val="zh-CN"/>
          <w14:textFill>
            <w14:solidFill>
              <w14:schemeClr w14:val="tx1"/>
            </w14:solidFill>
          </w14:textFill>
        </w:rPr>
      </w:pPr>
      <w:r>
        <w:rPr>
          <w:rFonts w:hint="eastAsia" w:ascii="方正黑体_GBK" w:hAnsi="方正黑体_GBK" w:eastAsia="方正黑体_GBK" w:cs="方正黑体_GBK"/>
          <w:bCs/>
          <w:color w:val="000000" w:themeColor="text1"/>
          <w:sz w:val="30"/>
          <w:szCs w:val="30"/>
          <w:highlight w:val="none"/>
          <w:lang w:val="zh-CN"/>
          <w14:textFill>
            <w14:solidFill>
              <w14:schemeClr w14:val="tx1"/>
            </w14:solidFill>
          </w14:textFill>
        </w:rPr>
      </w:r>
      <w:r/>
    </w:p>
    <w:p>
      <w:pPr>
        <w:jc w:val="left"/>
        <w:spacing w:line="360" w:lineRule="auto"/>
        <w:widowControl/>
        <w:rPr>
          <w:rFonts w:hint="eastAsia" w:ascii="黑体" w:hAnsi="黑体" w:eastAsia="黑体" w:cs="黑体"/>
          <w:bCs/>
          <w:color w:val="000000" w:themeColor="text1"/>
          <w:sz w:val="30"/>
          <w:szCs w:val="30"/>
          <w:highlight w:val="none"/>
          <w:lang w:val="zh-CN"/>
          <w14:textFill>
            <w14:solidFill>
              <w14:schemeClr w14:val="tx1"/>
            </w14:solidFill>
          </w14:textFill>
        </w:rPr>
      </w:pP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目录四：资格证明文件</w:t>
      </w:r>
      <w:r/>
    </w:p>
    <w:p>
      <w:pPr>
        <w:jc w:val="center"/>
        <w:spacing w:line="360" w:lineRule="auto"/>
        <w:rPr>
          <w:rFonts w:hint="eastAsia" w:ascii="黑体" w:hAnsi="黑体" w:eastAsia="黑体" w:cs="黑体"/>
          <w:color w:val="000000" w:themeColor="text1"/>
          <w:sz w:val="36"/>
          <w:szCs w:val="36"/>
          <w:highlight w:val="none"/>
          <w14:textFill>
            <w14:solidFill>
              <w14:schemeClr w14:val="tx1"/>
            </w14:solidFill>
          </w14:textFill>
        </w:rPr>
      </w:pPr>
      <w:r/>
      <w:bookmarkStart w:id="56" w:name="_Toc508699425"/>
      <w:r/>
      <w:bookmarkStart w:id="57" w:name="_Toc489655335"/>
      <w:r>
        <w:rPr>
          <w:rFonts w:hint="eastAsia" w:ascii="黑体" w:hAnsi="黑体" w:eastAsia="黑体" w:cs="黑体"/>
          <w:color w:val="000000" w:themeColor="text1"/>
          <w:sz w:val="36"/>
          <w:szCs w:val="36"/>
          <w:highlight w:val="none"/>
          <w14:textFill>
            <w14:solidFill>
              <w14:schemeClr w14:val="tx1"/>
            </w14:solidFill>
          </w14:textFill>
        </w:rPr>
        <w:t xml:space="preserve">资格证明文件</w:t>
      </w:r>
      <w:bookmarkEnd w:id="56"/>
      <w:r/>
      <w:bookmarkEnd w:id="57"/>
      <w:r/>
      <w:r/>
    </w:p>
    <w:p>
      <w:pPr>
        <w:ind w:firstLine="588"/>
        <w:spacing w:line="360" w:lineRule="auto"/>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ind w:firstLine="594"/>
        <w:spacing w:before="50" w:after="50"/>
        <w:rPr>
          <w:rFonts w:hint="eastAsia" w:ascii="华文仿宋" w:hAnsi="华文仿宋" w:eastAsia="华文仿宋" w:cs="华文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000000" w:themeColor="text1"/>
          <w:sz w:val="30"/>
          <w:szCs w:val="30"/>
          <w:highlight w:val="none"/>
          <w14:textFill>
            <w14:solidFill>
              <w14:schemeClr w14:val="tx1"/>
            </w14:solidFill>
          </w14:textFill>
        </w:rPr>
        <w:t xml:space="preserve">。</w:t>
      </w:r>
      <w:r/>
    </w:p>
    <w:p>
      <w:pPr>
        <w:jc w:val="lef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目录五：已标价</w:t>
      </w:r>
      <w:r>
        <w:rPr>
          <w:rFonts w:hint="eastAsia" w:ascii="黑体" w:hAnsi="黑体" w:eastAsia="黑体" w:cs="黑体"/>
          <w:bCs/>
          <w:color w:val="000000" w:themeColor="text1"/>
          <w:sz w:val="30"/>
          <w:szCs w:val="30"/>
          <w:highlight w:val="none"/>
          <w14:textFill>
            <w14:solidFill>
              <w14:schemeClr w14:val="tx1"/>
            </w14:solidFill>
          </w14:textFill>
        </w:rPr>
        <w:t xml:space="preserve">工程量清单</w:t>
      </w:r>
      <w:r/>
    </w:p>
    <w:p>
      <w:pPr>
        <w:ind w:firstLine="480"/>
        <w:jc w:val="center"/>
        <w:spacing w:line="360" w:lineRule="auto"/>
        <w:widowControl/>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r>
      <w:r/>
    </w:p>
    <w:p>
      <w:pPr>
        <w:ind w:firstLine="600"/>
        <w:jc w:val="left"/>
        <w:spacing w:line="360" w:lineRule="auto"/>
        <w:widowControl/>
        <w:rPr>
          <w:rFonts w:hint="eastAsia" w:ascii="仿宋" w:hAnsi="仿宋" w:eastAsia="仿宋" w:cs="仿宋"/>
          <w:bCs/>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r>
      <w:r/>
    </w:p>
    <w:p>
      <w:pPr>
        <w:ind w:firstLine="600"/>
        <w:jc w:val="left"/>
        <w:spacing w:line="360" w:lineRule="auto"/>
        <w:widowControl/>
        <w:rPr>
          <w:rFonts w:hint="eastAsia" w:ascii="仿宋" w:hAnsi="仿宋" w:eastAsia="仿宋" w:cs="仿宋"/>
          <w:bCs/>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说明：</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经磋商后，如果成交价高于或低于供应商在响应文件首次报价的，除暂列金、暂估价以外</w:t>
      </w:r>
      <w:r>
        <w:rPr>
          <w:rFonts w:hint="eastAsia" w:ascii="仿宋" w:hAnsi="仿宋" w:eastAsia="仿宋" w:cs="仿宋"/>
          <w:bCs/>
          <w:color w:val="000000" w:themeColor="text1"/>
          <w:sz w:val="30"/>
          <w:szCs w:val="30"/>
          <w:highlight w:val="none"/>
          <w14:textFill>
            <w14:solidFill>
              <w14:schemeClr w14:val="tx1"/>
            </w14:solidFill>
          </w14:textFill>
        </w:rPr>
        <w:t xml:space="preserve">的</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分项报价同比例调整。</w:t>
      </w:r>
      <w:r/>
    </w:p>
    <w:p>
      <w:pPr>
        <w:jc w:val="left"/>
        <w:spacing w:line="240" w:lineRule="atLeast"/>
        <w:widowControl/>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r>
      <w:r/>
    </w:p>
    <w:p>
      <w:pPr>
        <w:jc w:val="left"/>
        <w:spacing w:line="240" w:lineRule="atLeast"/>
        <w:widowControl/>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r>
      <w:r/>
    </w:p>
    <w:p>
      <w:pPr>
        <w:jc w:val="left"/>
        <w:spacing w:line="240" w:lineRule="atLeast"/>
        <w:widowControl/>
        <w:rPr>
          <w:rFonts w:hint="eastAsia" w:ascii="黑体" w:hAnsi="黑体" w:eastAsia="黑体" w:cs="黑体"/>
          <w:bCs/>
          <w:color w:val="000000" w:themeColor="text1"/>
          <w:sz w:val="30"/>
          <w:szCs w:val="30"/>
          <w:highlight w:val="none"/>
          <w:lang w:val="zh-CN" w:bidi="zh-CN"/>
          <w14:textFill>
            <w14:solidFill>
              <w14:schemeClr w14:val="tx1"/>
            </w14:solidFill>
          </w14:textFill>
        </w:rPr>
      </w:pP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目录六：供应商类似业绩情况表</w:t>
      </w:r>
      <w:r/>
    </w:p>
    <w:p>
      <w:pPr>
        <w:jc w:val="center"/>
        <w:spacing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r>
      <w:r/>
    </w:p>
    <w:p>
      <w:pPr>
        <w:jc w:val="center"/>
        <w:spacing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供应商类似业绩情况表</w:t>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bl>
    <w:p>
      <w:pPr>
        <w:jc w:val="left"/>
        <w:spacing w:line="360" w:lineRule="auto"/>
        <w:widowControl/>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r>
      <w:r/>
    </w:p>
    <w:p>
      <w:pPr>
        <w:ind w:firstLine="1200"/>
        <w:jc w:val="left"/>
        <w:spacing w:line="360" w:lineRule="auto"/>
        <w:widowControl/>
        <w:rPr>
          <w:rFonts w:hint="eastAsia" w:ascii="仿宋" w:hAnsi="仿宋" w:eastAsia="仿宋" w:cs="仿宋"/>
          <w:bCs/>
          <w:color w:val="000000" w:themeColor="text1"/>
          <w:sz w:val="30"/>
          <w:szCs w:val="30"/>
          <w:highlight w:val="none"/>
          <w:u w:val="singl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供应商（加盖CA电子公章）: </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sz w:val="30"/>
          <w:szCs w:val="30"/>
          <w:highlight w:val="none"/>
          <w:u w:val="single"/>
          <w:lang w:val="zh-CN"/>
          <w14:textFill>
            <w14:solidFill>
              <w14:schemeClr w14:val="tx1"/>
            </w14:solidFill>
          </w14:textFill>
        </w:rPr>
        <w:tab/>
      </w:r>
      <w:r/>
    </w:p>
    <w:p>
      <w:pPr>
        <w:ind w:firstLine="1200"/>
        <w:jc w:val="left"/>
        <w:spacing w:line="360" w:lineRule="auto"/>
        <w:widowControl/>
        <w:rPr>
          <w:rFonts w:hint="eastAsia" w:ascii="仿宋" w:hAnsi="仿宋" w:eastAsia="仿宋" w:cs="仿宋"/>
          <w:bCs/>
          <w:color w:val="000000" w:themeColor="text1"/>
          <w:sz w:val="30"/>
          <w:szCs w:val="30"/>
          <w:highlight w:val="none"/>
          <w:u w:val="singl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法定代表人或其授权代表（签字）：</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sz w:val="30"/>
          <w:szCs w:val="30"/>
          <w:highlight w:val="none"/>
          <w:u w:val="single"/>
          <w:lang w:val="zh-CN"/>
          <w14:textFill>
            <w14:solidFill>
              <w14:schemeClr w14:val="tx1"/>
            </w14:solidFill>
          </w14:textFill>
        </w:rPr>
        <w:tab/>
      </w:r>
      <w:r>
        <w:rPr>
          <w:rFonts w:hint="eastAsia" w:ascii="仿宋" w:hAnsi="仿宋" w:eastAsia="仿宋" w:cs="仿宋"/>
          <w:bCs/>
          <w:color w:val="000000" w:themeColor="text1"/>
          <w:sz w:val="30"/>
          <w:szCs w:val="30"/>
          <w:highlight w:val="none"/>
          <w:u w:val="single"/>
          <w:lang w:val="zh-CN"/>
          <w14:textFill>
            <w14:solidFill>
              <w14:schemeClr w14:val="tx1"/>
            </w14:solidFill>
          </w14:textFill>
        </w:rPr>
        <w:t xml:space="preserve">    </w:t>
      </w:r>
      <w:r/>
    </w:p>
    <w:p>
      <w:pPr>
        <w:ind w:firstLine="600"/>
        <w:jc w:val="left"/>
        <w:spacing w:line="360" w:lineRule="auto"/>
        <w:widowControl/>
        <w:rPr>
          <w:rFonts w:hint="eastAsia" w:ascii="仿宋" w:hAnsi="仿宋" w:eastAsia="仿宋" w:cs="仿宋"/>
          <w:bCs/>
          <w:color w:val="000000" w:themeColor="text1"/>
          <w:sz w:val="30"/>
          <w:szCs w:val="30"/>
          <w:highlight w:val="none"/>
          <w:lang w:val="zh-CN"/>
          <w14:textFill>
            <w14:solidFill>
              <w14:schemeClr w14:val="tx1"/>
            </w14:solidFill>
          </w14:textFill>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 </w:t>
      </w:r>
      <w:r>
        <w:rPr>
          <w:rFonts w:hint="eastAsia" w:ascii="仿宋" w:hAnsi="仿宋" w:eastAsia="仿宋" w:cs="仿宋"/>
          <w:bCs/>
          <w:color w:val="000000" w:themeColor="text1"/>
          <w:sz w:val="30"/>
          <w:szCs w:val="30"/>
          <w:highlight w:val="none"/>
          <w14:textFill>
            <w14:solidFill>
              <w14:schemeClr w14:val="tx1"/>
            </w14:solidFill>
          </w14:textFill>
        </w:rPr>
        <w:t xml:space="preserve">    </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14:textFill>
            <w14:solidFill>
              <w14:schemeClr w14:val="tx1"/>
            </w14:solidFill>
          </w14:textFill>
        </w:rPr>
        <w:t xml:space="preserve"> </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期：</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p>
    <w:p>
      <w:pPr>
        <w:jc w:val="left"/>
        <w:spacing w:line="360" w:lineRule="auto"/>
        <w:widowControl/>
        <w:rPr>
          <w:rFonts w:hint="eastAsia" w:ascii="黑体" w:hAnsi="黑体" w:eastAsia="黑体" w:cs="黑体"/>
          <w:bCs/>
          <w:color w:val="000000" w:themeColor="text1"/>
          <w:sz w:val="30"/>
          <w:szCs w:val="30"/>
          <w:highlight w:val="none"/>
          <w:lang w:val="zh-CN"/>
          <w14:textFill>
            <w14:solidFill>
              <w14:schemeClr w14:val="tx1"/>
            </w14:solidFill>
          </w14:textFill>
        </w:rPr>
      </w:pP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目录七：技术条款偏离表格式</w:t>
      </w:r>
      <w:r/>
    </w:p>
    <w:p>
      <w:pPr>
        <w:jc w:val="center"/>
        <w:spacing w:line="360" w:lineRule="auto"/>
        <w:rPr>
          <w:rFonts w:hint="eastAsia" w:ascii="宋体" w:hAnsi="宋体" w:cs="宋体"/>
          <w:b/>
          <w:bCs/>
          <w:color w:val="000000" w:themeColor="text1"/>
          <w:sz w:val="28"/>
          <w:szCs w:val="28"/>
          <w:highlight w:val="none"/>
          <w:lang w:val="zh-CN"/>
          <w14:textFill>
            <w14:solidFill>
              <w14:schemeClr w14:val="tx1"/>
            </w14:solidFill>
          </w14:textFill>
        </w:rPr>
      </w:pPr>
      <w:r/>
      <w:bookmarkStart w:id="58" w:name="_Toc508699426"/>
      <w:r/>
      <w:r/>
    </w:p>
    <w:p>
      <w:pPr>
        <w:jc w:val="center"/>
        <w:spacing w:line="360" w:lineRule="auto"/>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技术</w:t>
      </w:r>
      <w:r>
        <w:rPr>
          <w:rFonts w:hint="eastAsia" w:ascii="黑体" w:hAnsi="黑体" w:eastAsia="黑体" w:cs="黑体"/>
          <w:color w:val="000000" w:themeColor="text1"/>
          <w:sz w:val="36"/>
          <w:szCs w:val="36"/>
          <w:highlight w:val="none"/>
          <w14:textFill>
            <w14:solidFill>
              <w14:schemeClr w14:val="tx1"/>
            </w14:solidFill>
          </w14:textFill>
        </w:rPr>
        <w:t xml:space="preserve">参数</w:t>
      </w:r>
      <w:r>
        <w:rPr>
          <w:rFonts w:hint="eastAsia" w:ascii="黑体" w:hAnsi="黑体" w:eastAsia="黑体" w:cs="黑体"/>
          <w:color w:val="000000" w:themeColor="text1"/>
          <w:sz w:val="36"/>
          <w:szCs w:val="36"/>
          <w:highlight w:val="none"/>
          <w:lang w:val="zh-CN"/>
          <w14:textFill>
            <w14:solidFill>
              <w14:schemeClr w14:val="tx1"/>
            </w14:solidFill>
          </w14:textFill>
        </w:rPr>
        <w:t xml:space="preserve">偏离表</w:t>
      </w:r>
      <w:bookmarkEnd w:id="58"/>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bl>
    <w:p>
      <w:pPr>
        <w:jc w:val="left"/>
        <w:spacing w:line="360" w:lineRule="auto"/>
        <w:widowControl/>
        <w:rPr>
          <w:rFonts w:hint="eastAsia" w:ascii="方正仿宋_GBK" w:hAnsi="方正仿宋_GBK" w:eastAsia="方正仿宋_GBK" w:cs="方正仿宋_GBK"/>
          <w:color w:val="000000" w:themeColor="text1"/>
          <w:sz w:val="30"/>
          <w:szCs w:val="30"/>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lang w:val="zh-CN"/>
          <w14:textFill>
            <w14:solidFill>
              <w14:schemeClr w14:val="tx1"/>
            </w14:solidFill>
          </w14:textFill>
        </w:rPr>
      </w:r>
      <w:r/>
    </w:p>
    <w:p>
      <w:pPr>
        <w:ind w:firstLine="582"/>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供应商名称：</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（加盖CA电子公章）</w:t>
      </w:r>
      <w:r/>
    </w:p>
    <w:p>
      <w:pPr>
        <w:ind w:firstLine="582"/>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说明：如果行数不够，请自行增加。</w:t>
      </w:r>
      <w:r/>
    </w:p>
    <w:p>
      <w:pPr>
        <w:pStyle w:val="870"/>
        <w:ind w:left="0" w:firstLine="0"/>
        <w:rPr>
          <w:rFonts w:hint="eastAsia" w:ascii="方正黑体_GBK" w:hAnsi="方正黑体_GBK" w:eastAsia="方正黑体_GBK" w:cs="方正黑体_GBK"/>
          <w:bCs/>
          <w:color w:val="000000" w:themeColor="text1"/>
          <w:sz w:val="30"/>
          <w:szCs w:val="30"/>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目录八：商务条款偏离表格式</w:t>
      </w:r>
      <w:r/>
    </w:p>
    <w:p>
      <w:pPr>
        <w:jc w:val="center"/>
        <w:spacing w:line="360" w:lineRule="auto"/>
        <w:rPr>
          <w:rFonts w:hint="eastAsia" w:ascii="方正小标宋_GBK" w:hAnsi="方正小标宋_GBK" w:eastAsia="方正小标宋_GBK" w:cs="方正小标宋_GBK"/>
          <w:b/>
          <w:bCs/>
          <w:color w:val="000000" w:themeColor="text1"/>
          <w:sz w:val="36"/>
          <w:szCs w:val="36"/>
          <w:highlight w:val="none"/>
          <w:lang w:val="zh-CN"/>
          <w14:textFill>
            <w14:solidFill>
              <w14:schemeClr w14:val="tx1"/>
            </w14:solidFill>
          </w14:textFill>
        </w:rPr>
      </w:pPr>
      <w:r/>
      <w:bookmarkStart w:id="59" w:name="_Toc508699427"/>
      <w:r/>
      <w:r/>
    </w:p>
    <w:p>
      <w:pPr>
        <w:jc w:val="center"/>
        <w:spacing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商务条款偏离表</w:t>
      </w:r>
      <w:bookmarkEnd w:id="59"/>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r>
    </w:tbl>
    <w:p>
      <w:pPr>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r>
      <w:r/>
    </w:p>
    <w:p>
      <w:pPr>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供应商名称：</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（加盖CA电子公章）</w:t>
      </w:r>
      <w:r/>
    </w:p>
    <w:p>
      <w:pPr>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说明：如果行数不够，请自行增加。</w:t>
      </w:r>
      <w:r/>
    </w:p>
    <w:p>
      <w:pPr>
        <w:jc w:val="left"/>
        <w:spacing w:line="360" w:lineRule="auto"/>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br w:type="page" w:clear="all"/>
      </w:r>
      <w:r/>
    </w:p>
    <w:p>
      <w:pPr>
        <w:spacing w:line="240" w:lineRule="atLeast"/>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目录九：项目技术方案或服务说明</w:t>
      </w:r>
      <w:r/>
    </w:p>
    <w:p>
      <w:pPr>
        <w:spacing w:line="240" w:lineRule="atLeast"/>
        <w:rPr>
          <w:rFonts w:hint="eastAsia" w:ascii="方正小标宋_GBK" w:hAnsi="方正小标宋_GBK" w:eastAsia="方正小标宋_GBK" w:cs="方正小标宋_GBK"/>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Cs/>
          <w:color w:val="000000" w:themeColor="text1"/>
          <w:sz w:val="36"/>
          <w:szCs w:val="36"/>
          <w:highlight w:val="none"/>
          <w14:textFill>
            <w14:solidFill>
              <w14:schemeClr w14:val="tx1"/>
            </w14:solidFill>
          </w14:textFill>
        </w:rPr>
      </w:r>
      <w:r/>
    </w:p>
    <w:p>
      <w:pPr>
        <w:jc w:val="center"/>
        <w:spacing w:line="360" w:lineRule="auto"/>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 xml:space="preserve">项目技术方案或服务说明</w:t>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黑体" w:hAnsi="黑体" w:eastAsia="黑体" w:cs="黑体"/>
          <w:b/>
          <w:color w:val="000000" w:themeColor="text1"/>
          <w:sz w:val="24"/>
          <w:szCs w:val="24"/>
          <w:highlight w:val="none"/>
          <w14:textFill>
            <w14:solidFill>
              <w14:schemeClr w14:val="tx1"/>
            </w14:solidFill>
          </w14:textFill>
        </w:rPr>
      </w:pPr>
      <w:r>
        <w:rPr>
          <w:rFonts w:hint="eastAsia" w:ascii="黑体" w:hAnsi="黑体" w:eastAsia="黑体" w:cs="黑体"/>
          <w:b/>
          <w:color w:val="000000" w:themeColor="text1"/>
          <w:sz w:val="24"/>
          <w:szCs w:val="24"/>
          <w:highlight w:val="none"/>
          <w14:textFill>
            <w14:solidFill>
              <w14:schemeClr w14:val="tx1"/>
            </w14:solidFill>
          </w14:textFill>
        </w:rPr>
      </w:r>
      <w:r/>
    </w:p>
    <w:p>
      <w:pPr>
        <w:spacing w:line="240" w:lineRule="atLeast"/>
        <w:rPr>
          <w:rFonts w:hint="eastAsia" w:ascii="黑体" w:hAnsi="黑体" w:eastAsia="黑体" w:cs="黑体"/>
          <w:bCs/>
          <w:color w:val="000000" w:themeColor="text1"/>
          <w:sz w:val="24"/>
          <w:szCs w:val="24"/>
          <w:highlight w:val="none"/>
          <w14:textFill>
            <w14:solidFill>
              <w14:schemeClr w14:val="tx1"/>
            </w14:solidFill>
          </w14:textFill>
        </w:rPr>
      </w:pPr>
      <w:r>
        <w:rPr>
          <w:rFonts w:hint="eastAsia" w:ascii="黑体" w:hAnsi="黑体" w:eastAsia="黑体" w:cs="黑体"/>
          <w:bCs/>
          <w:color w:val="000000" w:themeColor="text1"/>
          <w:sz w:val="24"/>
          <w:szCs w:val="24"/>
          <w:highlight w:val="none"/>
          <w14:textFill>
            <w14:solidFill>
              <w14:schemeClr w14:val="tx1"/>
            </w14:solidFill>
          </w14:textFill>
        </w:rPr>
        <w:t xml:space="preserve">目录十：服务与承诺</w:t>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 xml:space="preserve">服务与承诺</w:t>
      </w:r>
      <w:r/>
    </w:p>
    <w:p>
      <w:pPr>
        <w:jc w:val="center"/>
        <w:spacing w:line="360" w:lineRule="auto"/>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pPr>
      <w:r>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黑体" w:hAnsi="黑体" w:eastAsia="黑体" w:cs="黑体"/>
          <w:bCs/>
          <w:color w:val="000000" w:themeColor="text1"/>
          <w:sz w:val="24"/>
          <w:szCs w:val="24"/>
          <w:highlight w:val="none"/>
          <w14:textFill>
            <w14:solidFill>
              <w14:schemeClr w14:val="tx1"/>
            </w14:solidFill>
          </w14:textFill>
        </w:rPr>
      </w:pPr>
      <w:r>
        <w:rPr>
          <w:rFonts w:hint="eastAsia" w:ascii="黑体" w:hAnsi="黑体" w:eastAsia="黑体" w:cs="黑体"/>
          <w:bCs/>
          <w:color w:val="000000" w:themeColor="text1"/>
          <w:sz w:val="24"/>
          <w:szCs w:val="24"/>
          <w:highlight w:val="none"/>
          <w14:textFill>
            <w14:solidFill>
              <w14:schemeClr w14:val="tx1"/>
            </w14:solidFill>
          </w14:textFill>
        </w:rPr>
        <w:t xml:space="preserve">目录十一：磋商需要的其他证明文件及材料</w:t>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pPr>
      <w:r>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560" w:lineRule="exact"/>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附件1</w:t>
      </w:r>
      <w:r/>
    </w:p>
    <w:p>
      <w:pPr>
        <w:ind w:firstLine="344"/>
        <w:jc w:val="center"/>
        <w:spacing w:line="560" w:lineRule="exact"/>
        <w:rPr>
          <w:rFonts w:hint="eastAsia" w:ascii="黑体" w:hAnsi="黑体" w:eastAsia="黑体" w:cs="黑体"/>
          <w:color w:val="000000" w:themeColor="text1"/>
          <w:sz w:val="36"/>
          <w:szCs w:val="36"/>
          <w:highlight w:val="none"/>
          <w:lang w:val="zh-CN"/>
          <w14:textFill>
            <w14:solidFill>
              <w14:schemeClr w14:val="tx1"/>
            </w14:solidFill>
          </w14:textFill>
        </w:rPr>
      </w:pPr>
      <w:r/>
      <w:bookmarkStart w:id="60" w:name="bookmark32"/>
      <w:r/>
      <w:bookmarkStart w:id="61" w:name="bookmark33"/>
      <w:r/>
      <w:bookmarkStart w:id="62" w:name="bookmark34"/>
      <w:r/>
      <w:r/>
    </w:p>
    <w:p>
      <w:pPr>
        <w:ind w:firstLine="344"/>
        <w:jc w:val="center"/>
        <w:spacing w:line="560" w:lineRule="exact"/>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中小企业声明函（工程、服务）</w:t>
      </w:r>
      <w:bookmarkEnd w:id="60"/>
      <w:r/>
      <w:bookmarkEnd w:id="61"/>
      <w:r/>
      <w:bookmarkEnd w:id="62"/>
      <w:r/>
      <w:r/>
    </w:p>
    <w:p>
      <w:pPr>
        <w:ind w:firstLine="582"/>
        <w:jc w:val="left"/>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仿宋" w:hAnsi="仿宋" w:eastAsia="仿宋" w:cs="仿宋"/>
          <w:color w:val="000000" w:themeColor="text1"/>
          <w:sz w:val="30"/>
          <w:szCs w:val="30"/>
          <w:highlight w:val="none"/>
          <w:u w:val="single"/>
          <w14:textFill>
            <w14:solidFill>
              <w14:schemeClr w14:val="tx1"/>
            </w14:solidFill>
          </w14:textFill>
        </w:rPr>
        <w:t xml:space="preserve">（单位名称）</w:t>
      </w:r>
      <w:r>
        <w:rPr>
          <w:rFonts w:hint="eastAsia" w:ascii="仿宋" w:hAnsi="仿宋" w:eastAsia="仿宋" w:cs="仿宋"/>
          <w:color w:val="000000" w:themeColor="text1"/>
          <w:sz w:val="30"/>
          <w:szCs w:val="30"/>
          <w:highlight w:val="none"/>
          <w14:textFill>
            <w14:solidFill>
              <w14:schemeClr w14:val="tx1"/>
            </w14:solidFill>
          </w14:textFill>
        </w:rPr>
        <w:t xml:space="preserve">的</w:t>
      </w:r>
      <w:r>
        <w:rPr>
          <w:rFonts w:hint="eastAsia" w:ascii="仿宋" w:hAnsi="仿宋" w:eastAsia="仿宋" w:cs="仿宋"/>
          <w:color w:val="000000" w:themeColor="text1"/>
          <w:sz w:val="30"/>
          <w:szCs w:val="30"/>
          <w:highlight w:val="none"/>
          <w:u w:val="single"/>
          <w14:textFill>
            <w14:solidFill>
              <w14:schemeClr w14:val="tx1"/>
            </w14:solidFill>
          </w14:textFill>
        </w:rPr>
        <w:t xml:space="preserve">（项目名称）</w:t>
      </w:r>
      <w:r>
        <w:rPr>
          <w:rFonts w:hint="eastAsia" w:ascii="仿宋" w:hAnsi="仿宋" w:eastAsia="仿宋" w:cs="仿宋"/>
          <w:color w:val="000000" w:themeColor="text1"/>
          <w:sz w:val="30"/>
          <w:szCs w:val="30"/>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bookmarkStart w:id="63" w:name="bookmark35"/>
      <w:r/>
      <w:bookmarkEnd w:id="63"/>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u w:val="single"/>
          <w14:textFill>
            <w14:solidFill>
              <w14:schemeClr w14:val="tx1"/>
            </w14:solidFill>
          </w14:textFill>
        </w:rPr>
        <w:t xml:space="preserve">（标的名称）</w:t>
      </w:r>
      <w:r>
        <w:rPr>
          <w:rFonts w:hint="eastAsia" w:ascii="仿宋" w:hAnsi="仿宋" w:eastAsia="仿宋" w:cs="仿宋"/>
          <w:color w:val="000000" w:themeColor="text1"/>
          <w:sz w:val="30"/>
          <w:szCs w:val="30"/>
          <w:highlight w:val="none"/>
          <w14:textFill>
            <w14:solidFill>
              <w14:schemeClr w14:val="tx1"/>
            </w14:solidFill>
          </w14:textFill>
        </w:rPr>
        <w:t xml:space="preserve">，属于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建筑业</w:t>
      </w:r>
      <w:r>
        <w:rPr>
          <w:rFonts w:hint="eastAsia" w:ascii="仿宋" w:hAnsi="仿宋" w:eastAsia="仿宋" w:cs="仿宋"/>
          <w:color w:val="000000" w:themeColor="text1"/>
          <w:sz w:val="30"/>
          <w:szCs w:val="30"/>
          <w:highlight w:val="none"/>
          <w14:textFill>
            <w14:solidFill>
              <w14:schemeClr w14:val="tx1"/>
            </w14:solidFill>
          </w14:textFill>
        </w:rPr>
        <w:t xml:space="preserve">，承建（承接）企业为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（企业名称）</w:t>
      </w:r>
      <w:r>
        <w:rPr>
          <w:rFonts w:hint="eastAsia" w:ascii="仿宋" w:hAnsi="仿宋" w:eastAsia="仿宋" w:cs="仿宋"/>
          <w:color w:val="000000" w:themeColor="text1"/>
          <w:sz w:val="30"/>
          <w:szCs w:val="30"/>
          <w:highlight w:val="none"/>
          <w14:textFill>
            <w14:solidFill>
              <w14:schemeClr w14:val="tx1"/>
            </w14:solidFill>
          </w14:textFill>
        </w:rPr>
        <w:t xml:space="preserve">，从业人员</w:t>
      </w:r>
      <w:r>
        <w:rPr>
          <w:rFonts w:hint="eastAsia" w:ascii="仿宋" w:hAnsi="仿宋" w:eastAsia="仿宋" w:cs="仿宋"/>
          <w:color w:val="000000" w:themeColor="text1"/>
          <w:sz w:val="30"/>
          <w:szCs w:val="30"/>
          <w:highlight w:val="none"/>
          <w:u w:val="single"/>
          <w14:textFill>
            <w14:solidFill>
              <w14:schemeClr w14:val="tx1"/>
            </w14:solidFill>
          </w14:textFill>
        </w:rPr>
        <w:tab/>
      </w:r>
      <w:r>
        <w:rPr>
          <w:rFonts w:hint="eastAsia" w:ascii="仿宋" w:hAnsi="仿宋" w:eastAsia="仿宋" w:cs="仿宋"/>
          <w:color w:val="000000" w:themeColor="text1"/>
          <w:sz w:val="30"/>
          <w:szCs w:val="30"/>
          <w:highlight w:val="none"/>
          <w14:textFill>
            <w14:solidFill>
              <w14:schemeClr w14:val="tx1"/>
            </w14:solidFill>
          </w14:textFill>
        </w:rPr>
        <w:t xml:space="preserve">人，营业收入为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万元，资产总额为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万元，属于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（中型企业、小型企业、微型企业）</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2"/>
        <w:jc w:val="left"/>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bookmarkStart w:id="64" w:name="bookmark36"/>
      <w:r/>
      <w:bookmarkEnd w:id="64"/>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u w:val="single"/>
          <w14:textFill>
            <w14:solidFill>
              <w14:schemeClr w14:val="tx1"/>
            </w14:solidFill>
          </w14:textFill>
        </w:rPr>
        <w:t xml:space="preserve">（标的名称）</w:t>
      </w:r>
      <w:r>
        <w:rPr>
          <w:rFonts w:hint="eastAsia" w:ascii="仿宋" w:hAnsi="仿宋" w:eastAsia="仿宋" w:cs="仿宋"/>
          <w:color w:val="000000" w:themeColor="text1"/>
          <w:sz w:val="30"/>
          <w:szCs w:val="30"/>
          <w:highlight w:val="none"/>
          <w14:textFill>
            <w14:solidFill>
              <w14:schemeClr w14:val="tx1"/>
            </w14:solidFill>
          </w14:textFill>
        </w:rPr>
        <w:t xml:space="preserve">，属于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（采购文件中明确的所属行业）</w:t>
      </w:r>
      <w:r>
        <w:rPr>
          <w:rFonts w:hint="eastAsia" w:ascii="仿宋" w:hAnsi="仿宋" w:eastAsia="仿宋" w:cs="仿宋"/>
          <w:color w:val="000000" w:themeColor="text1"/>
          <w:sz w:val="30"/>
          <w:szCs w:val="30"/>
          <w:highlight w:val="none"/>
          <w14:textFill>
            <w14:solidFill>
              <w14:schemeClr w14:val="tx1"/>
            </w14:solidFill>
          </w14:textFill>
        </w:rPr>
        <w:t xml:space="preserve">，承建（承接）企业为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（企业名称）</w:t>
      </w:r>
      <w:r>
        <w:rPr>
          <w:rFonts w:hint="eastAsia" w:ascii="仿宋" w:hAnsi="仿宋" w:eastAsia="仿宋" w:cs="仿宋"/>
          <w:color w:val="000000" w:themeColor="text1"/>
          <w:sz w:val="30"/>
          <w:szCs w:val="30"/>
          <w:highlight w:val="none"/>
          <w14:textFill>
            <w14:solidFill>
              <w14:schemeClr w14:val="tx1"/>
            </w14:solidFill>
          </w14:textFill>
        </w:rPr>
        <w:t xml:space="preserve">，从业人员</w:t>
      </w:r>
      <w:r>
        <w:rPr>
          <w:rFonts w:hint="eastAsia" w:ascii="仿宋" w:hAnsi="仿宋" w:eastAsia="仿宋" w:cs="仿宋"/>
          <w:color w:val="000000" w:themeColor="text1"/>
          <w:sz w:val="30"/>
          <w:szCs w:val="30"/>
          <w:highlight w:val="none"/>
          <w:u w:val="single"/>
          <w14:textFill>
            <w14:solidFill>
              <w14:schemeClr w14:val="tx1"/>
            </w14:solidFill>
          </w14:textFill>
        </w:rPr>
        <w:tab/>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人，营业收入为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万元，资产总额为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万元，属于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（中型企业、小型企业、微型企</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业）</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本企业对上述声明内容的真实性负责。如有虚假，将依法承担相应责任。</w:t>
      </w:r>
      <w:r/>
    </w:p>
    <w:p>
      <w:pPr>
        <w:ind w:left="3710" w:firstLine="0"/>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企业名称（加盖CA电子公章）：           日期：</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p>
    <w:p>
      <w:pPr>
        <w:ind w:firstLine="582"/>
        <w:jc w:val="left"/>
        <w:spacing w:line="560" w:lineRule="exact"/>
        <w:widowControl/>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注：从业人员、营业收入、资产总额填报上一年度数据，无上一年度数据的新成立企业可不填报。</w:t>
      </w:r>
      <w:r/>
    </w:p>
    <w:p>
      <w:pPr>
        <w:spacing w:line="560" w:lineRule="exact"/>
        <w:rPr>
          <w:rFonts w:hint="eastAsia" w:ascii="宋体" w:hAnsi="宋体" w:cs="宋体"/>
          <w:color w:val="000000" w:themeColor="text1"/>
          <w:sz w:val="24"/>
          <w:szCs w:val="24"/>
          <w:highlight w:val="none"/>
          <w14:textFill>
            <w14:solidFill>
              <w14:schemeClr w14:val="tx1"/>
            </w14:solidFill>
          </w14:textFill>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附件2</w:t>
      </w:r>
      <w:r/>
    </w:p>
    <w:p>
      <w:pPr>
        <w:ind w:firstLine="352"/>
        <w:jc w:val="center"/>
        <w:spacing w:before="50" w:after="50"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bookmarkStart w:id="65" w:name="OLE_LINK14"/>
      <w:r/>
      <w:bookmarkStart w:id="66" w:name="OLE_LINK13"/>
      <w:r/>
      <w:r/>
    </w:p>
    <w:p>
      <w:pPr>
        <w:ind w:firstLine="352"/>
        <w:jc w:val="center"/>
        <w:spacing w:before="50" w:after="50"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残疾人福利性单位声明函</w:t>
      </w:r>
      <w:bookmarkEnd w:id="65"/>
      <w:bookmarkEnd w:id="66"/>
      <w:r/>
    </w:p>
    <w:p>
      <w:pPr>
        <w:ind w:firstLine="600"/>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7200"/>
        <w:jc w:val="left"/>
        <w:spacing w:line="44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7200"/>
        <w:jc w:val="left"/>
        <w:spacing w:line="44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600"/>
        <w:jc w:val="center"/>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供应商（加盖CA电子公章）:</w:t>
      </w:r>
      <w:r/>
    </w:p>
    <w:p>
      <w:pPr>
        <w:ind w:firstLine="600"/>
        <w:jc w:val="righ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    期：   年    月    日</w:t>
      </w:r>
      <w:r/>
    </w:p>
    <w:p>
      <w:pPr>
        <w:ind w:firstLine="480"/>
        <w:jc w:val="right"/>
        <w:spacing w:line="360" w:lineRule="auto"/>
        <w:widowControl/>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p>
    <w:p>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附件3</w:t>
      </w:r>
      <w:r/>
    </w:p>
    <w:p>
      <w:pPr>
        <w:ind w:firstLine="352"/>
        <w:jc w:val="center"/>
        <w:spacing w:before="50" w:after="50" w:line="360" w:lineRule="auto"/>
        <w:rPr>
          <w:rFonts w:hint="eastAsia" w:ascii="黑体" w:hAnsi="黑体" w:eastAsia="黑体" w:cs="黑体"/>
          <w:color w:val="000000" w:themeColor="text1"/>
          <w:sz w:val="28"/>
          <w:szCs w:val="28"/>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属于监狱企业的证明文件格式</w:t>
      </w:r>
      <w:r/>
    </w:p>
    <w:p>
      <w:pPr>
        <w:ind w:firstLine="600"/>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000000" w:themeColor="text1"/>
          <w:sz w:val="30"/>
          <w:szCs w:val="30"/>
          <w:highlight w:val="none"/>
          <w14:textFill>
            <w14:solidFill>
              <w14:schemeClr w14:val="tx1"/>
            </w14:solidFill>
          </w14:textFill>
        </w:rPr>
      </w:pPr>
      <w:r>
        <w:rPr>
          <w:rFonts w:hint="eastAsia" w:ascii="华文仿宋" w:hAnsi="华文仿宋" w:eastAsia="华文仿宋" w:cs="华文仿宋"/>
          <w:b/>
          <w:bCs/>
          <w:color w:val="000000" w:themeColor="text1"/>
          <w:sz w:val="30"/>
          <w:szCs w:val="30"/>
          <w:highlight w:val="none"/>
          <w14:textFill>
            <w14:solidFill>
              <w14:schemeClr w14:val="tx1"/>
            </w14:solidFill>
          </w14:textFill>
        </w:rPr>
      </w:r>
      <w:r/>
    </w:p>
    <w:p>
      <w:pPr>
        <w:pStyle w:val="8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40" w:lineRule="atLeast"/>
        <w:rPr>
          <w:rFonts w:hint="eastAsia" w:ascii="黑体" w:hAnsi="黑体" w:eastAsia="黑体" w:cs="黑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30"/>
          <w:szCs w:val="30"/>
          <w:highlight w:val="none"/>
          <w14:textFill>
            <w14:solidFill>
              <w14:schemeClr w14:val="tx1"/>
            </w14:solidFill>
          </w14:textFill>
        </w:rPr>
        <w:t xml:space="preserve">附件4</w:t>
      </w:r>
      <w:r/>
    </w:p>
    <w:p>
      <w:pPr>
        <w:ind w:firstLine="352"/>
        <w:jc w:val="center"/>
        <w:spacing w:before="50" w:after="50"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无重大违法记录声明</w:t>
      </w:r>
      <w:r/>
    </w:p>
    <w:p>
      <w:pPr>
        <w:spacing w:line="360" w:lineRule="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lang w:val="zh-CN" w:eastAsia="zh-CN"/>
          <w14:textFill>
            <w14:solidFill>
              <w14:schemeClr w14:val="tx1"/>
            </w14:solidFill>
          </w14:textFill>
        </w:rPr>
        <w:t xml:space="preserve">江苏省机关事务管理局</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我单位</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供应商名称）郑重声明：</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参加政府采购活动前3年内在经营活动中</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（在下划线上如实填写：有或没有）重大违法记录。</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ind w:left="5400" w:hanging="5400"/>
        <w:spacing w:line="360" w:lineRule="auto"/>
        <w:rPr>
          <w:rFonts w:hint="eastAsia" w:ascii="仿宋" w:hAnsi="仿宋" w:eastAsia="仿宋" w:cs="仿宋"/>
          <w:bCs/>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声明人：（加盖CA电子公章）                                       </w:t>
      </w:r>
      <w:r>
        <w:rPr>
          <w:rFonts w:hint="eastAsia" w:ascii="仿宋" w:hAnsi="仿宋" w:eastAsia="仿宋" w:cs="仿宋"/>
          <w:color w:val="000000" w:themeColor="text1"/>
          <w:sz w:val="30"/>
          <w:szCs w:val="30"/>
          <w:highlight w:val="none"/>
          <w14:textFill>
            <w14:solidFill>
              <w14:schemeClr w14:val="tx1"/>
            </w14:solidFill>
          </w14:textFill>
        </w:rPr>
        <w:t xml:space="preserve">日</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期：</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华文仿宋" w:hAnsi="华文仿宋" w:eastAsia="华文仿宋" w:cs="华文仿宋"/>
          <w:bCs/>
          <w:color w:val="000000" w:themeColor="text1"/>
          <w:sz w:val="30"/>
          <w:szCs w:val="30"/>
          <w:highlight w:val="none"/>
          <w:lang w:val="zh-CN"/>
          <w14:textFill>
            <w14:solidFill>
              <w14:schemeClr w14:val="tx1"/>
            </w14:solidFill>
          </w14:textFill>
        </w:rPr>
        <w:br w:type="page" w:clear="all"/>
      </w:r>
      <w:r/>
    </w:p>
    <w:p>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附件5</w:t>
      </w:r>
      <w:r/>
    </w:p>
    <w:p>
      <w:pPr>
        <w:pStyle w:val="870"/>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352"/>
        <w:jc w:val="center"/>
        <w:spacing w:before="50" w:after="50" w:line="360" w:lineRule="auto"/>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具备履行合同所必需的设备和专业技术能力的声明</w:t>
      </w:r>
      <w:r/>
    </w:p>
    <w:p>
      <w:pPr>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lang w:val="zh-CN" w:eastAsia="zh-CN"/>
          <w14:textFill>
            <w14:solidFill>
              <w14:schemeClr w14:val="tx1"/>
            </w14:solidFill>
          </w14:textFill>
        </w:rPr>
        <w:t xml:space="preserve">江苏省机关事务管理局</w:t>
      </w: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ind w:firstLine="600"/>
        <w:spacing w:line="360" w:lineRule="auto"/>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我单位 </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主要设备有：</w:t>
      </w:r>
      <w:r/>
    </w:p>
    <w:p>
      <w:pPr>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主要专业技术能力有：</w:t>
      </w:r>
      <w:r/>
    </w:p>
    <w:p>
      <w:pPr>
        <w:ind w:firstLine="6000"/>
        <w:spacing w:line="360" w:lineRule="auto"/>
        <w:widowControl/>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r>
      <w:r/>
    </w:p>
    <w:p>
      <w:pPr>
        <w:ind w:left="0" w:firstLine="5037"/>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声明人：（加盖CA电子公章）</w:t>
      </w:r>
      <w:r/>
    </w:p>
    <w:p>
      <w:pPr>
        <w:pStyle w:val="870"/>
        <w:ind w:firstLine="5421"/>
        <w:spacing w:line="360" w:lineRule="auto"/>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日期：年</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月</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w:t>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br w:type="page" w:clear="all"/>
      </w:r>
      <w:r/>
    </w:p>
    <w:p>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附件6</w:t>
      </w:r>
      <w:r/>
    </w:p>
    <w:p>
      <w:pPr>
        <w:pStyle w:val="870"/>
        <w:ind w:left="0" w:firstLine="0"/>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承诺书</w:t>
      </w:r>
      <w:r/>
    </w:p>
    <w:p>
      <w:pPr>
        <w:ind w:firstLine="600"/>
        <w:spacing w:line="560" w:lineRule="exact"/>
        <w:widowControl/>
        <w:rPr>
          <w:rFonts w:hint="eastAsia" w:ascii="方正仿宋_GBK" w:hAnsi="方正仿宋_GBK" w:eastAsia="方正仿宋_GBK" w:cs="方正仿宋_GBK"/>
          <w:color w:val="000000" w:themeColor="text1"/>
          <w:position w:val="18"/>
          <w:sz w:val="30"/>
          <w:szCs w:val="30"/>
          <w:highlight w:val="none"/>
          <w:u w:val="single"/>
          <w14:textFill>
            <w14:solidFill>
              <w14:schemeClr w14:val="tx1"/>
            </w14:solidFill>
          </w14:textFill>
        </w:rPr>
      </w:pPr>
      <w:r>
        <w:rPr>
          <w:rFonts w:hint="eastAsia" w:ascii="方正仿宋_GBK" w:hAnsi="方正仿宋_GBK" w:eastAsia="方正仿宋_GBK" w:cs="方正仿宋_GBK"/>
          <w:color w:val="000000" w:themeColor="text1"/>
          <w:position w:val="18"/>
          <w:sz w:val="30"/>
          <w:szCs w:val="30"/>
          <w:highlight w:val="none"/>
          <w:u w:val="single"/>
          <w14:textFill>
            <w14:solidFill>
              <w14:schemeClr w14:val="tx1"/>
            </w14:solidFill>
          </w14:textFill>
        </w:rPr>
      </w:r>
      <w:r/>
    </w:p>
    <w:p>
      <w:pPr>
        <w:ind w:firstLine="600"/>
        <w:spacing w:line="560" w:lineRule="exact"/>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u w:val="single"/>
          <w:lang w:val="zh-CN" w:eastAsia="zh-CN"/>
          <w14:textFill>
            <w14:solidFill>
              <w14:schemeClr w14:val="tx1"/>
            </w14:solidFill>
          </w14:textFill>
        </w:rPr>
        <w:t xml:space="preserve">江苏省机关事务管理局</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（采购人）</w:t>
      </w:r>
      <w:r>
        <w:rPr>
          <w:rFonts w:hint="eastAsia" w:ascii="仿宋" w:hAnsi="仿宋" w:eastAsia="仿宋" w:cs="仿宋"/>
          <w:color w:val="000000" w:themeColor="text1"/>
          <w:position w:val="18"/>
          <w:sz w:val="30"/>
          <w:szCs w:val="30"/>
          <w:highlight w:val="none"/>
          <w:u w:val="single"/>
          <w:lang w:val="en-US" w:eastAsia="zh-CN"/>
          <w14:textFill>
            <w14:solidFill>
              <w14:schemeClr w14:val="tx1"/>
            </w14:solidFill>
          </w14:textFill>
        </w:rPr>
        <w:t xml:space="preserve">南京金鼎工程造价评估有限责任公司</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（代理人）：</w:t>
      </w:r>
      <w:r/>
    </w:p>
    <w:p>
      <w:pPr>
        <w:ind w:firstLine="600"/>
        <w:spacing w:line="560" w:lineRule="exact"/>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我单位 </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（供应商名称）承诺，不存在以下情况：</w:t>
      </w:r>
      <w:r/>
    </w:p>
    <w:p>
      <w:pPr>
        <w:ind w:firstLine="600"/>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r>
      <w:r/>
    </w:p>
    <w:p>
      <w:pPr>
        <w:ind w:firstLine="600"/>
        <w:jc w:val="left"/>
        <w:spacing w:line="560" w:lineRule="exact"/>
        <w:widowControl/>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r>
      <w:r/>
    </w:p>
    <w:p>
      <w:pPr>
        <w:ind w:left="0" w:firstLine="4419"/>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承诺人：（加盖CA电子公章）</w:t>
      </w:r>
      <w:r/>
    </w:p>
    <w:p>
      <w:pPr>
        <w:ind w:firstLine="600"/>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日期：  年</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月</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w:t>
      </w:r>
      <w:r/>
    </w:p>
    <w:p>
      <w:pPr>
        <w:pStyle w:val="871"/>
        <w:ind w:left="0" w:firstLine="0"/>
        <w:jc w:val="both"/>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8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8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2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5"/>
      <w:isLgl w:val="false"/>
      <w:suff w:val="tab"/>
      <w:lvlText w:val="%1"/>
      <w:lvlJc w:val="left"/>
      <w:pPr>
        <w:ind w:left="567" w:hanging="567"/>
        <w:tabs>
          <w:tab w:val="left" w:pos="567" w:leader="none"/>
        </w:tabs>
      </w:pPr>
      <w:rPr>
        <w:rFonts w:hint="eastAsia"/>
      </w:rPr>
    </w:lvl>
    <w:lvl w:ilvl="1">
      <w:start w:val="1"/>
      <w:numFmt w:val="decimal"/>
      <w:pStyle w:val="1074"/>
      <w:isLgl w:val="false"/>
      <w:suff w:val="tab"/>
      <w:lvlText w:val="%1.%2"/>
      <w:lvlJc w:val="left"/>
      <w:pPr>
        <w:ind w:left="567" w:hanging="283"/>
        <w:tabs>
          <w:tab w:val="left" w:pos="1004" w:leader="none"/>
        </w:tabs>
      </w:pPr>
      <w:rPr>
        <w:rFonts w:hint="eastAsia"/>
      </w:rPr>
    </w:lvl>
    <w:lvl w:ilvl="2">
      <w:start w:val="1"/>
      <w:numFmt w:val="decimal"/>
      <w:pStyle w:val="107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5"/>
    <w:link w:val="836"/>
    <w:uiPriority w:val="9"/>
    <w:rPr>
      <w:rFonts w:ascii="Arial" w:hAnsi="Arial" w:eastAsia="Arial" w:cs="Arial"/>
      <w:sz w:val="40"/>
      <w:szCs w:val="40"/>
    </w:rPr>
  </w:style>
  <w:style w:type="character" w:styleId="15">
    <w:name w:val="Heading 2 Char"/>
    <w:basedOn w:val="845"/>
    <w:link w:val="837"/>
    <w:uiPriority w:val="9"/>
    <w:rPr>
      <w:rFonts w:ascii="Arial" w:hAnsi="Arial" w:eastAsia="Arial" w:cs="Arial"/>
      <w:sz w:val="34"/>
    </w:rPr>
  </w:style>
  <w:style w:type="character" w:styleId="17">
    <w:name w:val="Heading 3 Char"/>
    <w:basedOn w:val="845"/>
    <w:link w:val="838"/>
    <w:uiPriority w:val="9"/>
    <w:rPr>
      <w:rFonts w:ascii="Arial" w:hAnsi="Arial" w:eastAsia="Arial" w:cs="Arial"/>
      <w:sz w:val="30"/>
      <w:szCs w:val="30"/>
    </w:rPr>
  </w:style>
  <w:style w:type="character" w:styleId="19">
    <w:name w:val="Heading 4 Char"/>
    <w:basedOn w:val="845"/>
    <w:link w:val="839"/>
    <w:uiPriority w:val="9"/>
    <w:rPr>
      <w:rFonts w:ascii="Arial" w:hAnsi="Arial" w:eastAsia="Arial" w:cs="Arial"/>
      <w:b/>
      <w:bCs/>
      <w:sz w:val="26"/>
      <w:szCs w:val="26"/>
    </w:rPr>
  </w:style>
  <w:style w:type="character" w:styleId="21">
    <w:name w:val="Heading 5 Char"/>
    <w:basedOn w:val="845"/>
    <w:link w:val="840"/>
    <w:uiPriority w:val="9"/>
    <w:rPr>
      <w:rFonts w:ascii="Arial" w:hAnsi="Arial" w:eastAsia="Arial" w:cs="Arial"/>
      <w:b/>
      <w:bCs/>
      <w:sz w:val="24"/>
      <w:szCs w:val="24"/>
    </w:rPr>
  </w:style>
  <w:style w:type="character" w:styleId="23">
    <w:name w:val="Heading 6 Char"/>
    <w:basedOn w:val="845"/>
    <w:link w:val="841"/>
    <w:uiPriority w:val="9"/>
    <w:rPr>
      <w:rFonts w:ascii="Arial" w:hAnsi="Arial" w:eastAsia="Arial" w:cs="Arial"/>
      <w:b/>
      <w:bCs/>
      <w:sz w:val="22"/>
      <w:szCs w:val="22"/>
    </w:rPr>
  </w:style>
  <w:style w:type="character" w:styleId="25">
    <w:name w:val="Heading 7 Char"/>
    <w:basedOn w:val="845"/>
    <w:link w:val="842"/>
    <w:uiPriority w:val="9"/>
    <w:rPr>
      <w:rFonts w:ascii="Arial" w:hAnsi="Arial" w:eastAsia="Arial" w:cs="Arial"/>
      <w:b/>
      <w:bCs/>
      <w:i/>
      <w:iCs/>
      <w:sz w:val="22"/>
      <w:szCs w:val="22"/>
    </w:rPr>
  </w:style>
  <w:style w:type="character" w:styleId="27">
    <w:name w:val="Heading 8 Char"/>
    <w:basedOn w:val="845"/>
    <w:link w:val="843"/>
    <w:uiPriority w:val="9"/>
    <w:rPr>
      <w:rFonts w:ascii="Arial" w:hAnsi="Arial" w:eastAsia="Arial" w:cs="Arial"/>
      <w:i/>
      <w:iCs/>
      <w:sz w:val="22"/>
      <w:szCs w:val="22"/>
    </w:rPr>
  </w:style>
  <w:style w:type="character" w:styleId="29">
    <w:name w:val="Heading 9 Char"/>
    <w:basedOn w:val="845"/>
    <w:link w:val="844"/>
    <w:uiPriority w:val="9"/>
    <w:rPr>
      <w:rFonts w:ascii="Arial" w:hAnsi="Arial" w:eastAsia="Arial" w:cs="Arial"/>
      <w:i/>
      <w:iCs/>
      <w:sz w:val="21"/>
      <w:szCs w:val="21"/>
    </w:rPr>
  </w:style>
  <w:style w:type="character" w:styleId="34">
    <w:name w:val="Title Char"/>
    <w:basedOn w:val="845"/>
    <w:link w:val="901"/>
    <w:uiPriority w:val="10"/>
    <w:rPr>
      <w:sz w:val="48"/>
      <w:szCs w:val="48"/>
    </w:rPr>
  </w:style>
  <w:style w:type="character" w:styleId="36">
    <w:name w:val="Subtitle Char"/>
    <w:basedOn w:val="845"/>
    <w:link w:val="888"/>
    <w:uiPriority w:val="11"/>
    <w:rPr>
      <w:sz w:val="24"/>
      <w:szCs w:val="24"/>
    </w:rPr>
  </w:style>
  <w:style w:type="character" w:styleId="38">
    <w:name w:val="Quote Char"/>
    <w:link w:val="1026"/>
    <w:uiPriority w:val="29"/>
    <w:rPr>
      <w:i/>
    </w:rPr>
  </w:style>
  <w:style w:type="character" w:styleId="40">
    <w:name w:val="Intense Quote Char"/>
    <w:link w:val="947"/>
    <w:uiPriority w:val="30"/>
    <w:rPr>
      <w:i/>
    </w:rPr>
  </w:style>
  <w:style w:type="character" w:styleId="42">
    <w:name w:val="Header Char"/>
    <w:basedOn w:val="845"/>
    <w:link w:val="882"/>
    <w:uiPriority w:val="99"/>
  </w:style>
  <w:style w:type="character" w:styleId="44">
    <w:name w:val="Footer Char"/>
    <w:basedOn w:val="845"/>
    <w:link w:val="881"/>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881"/>
    <w:uiPriority w:val="99"/>
  </w:style>
  <w:style w:type="table" w:styleId="4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9"/>
    <w:uiPriority w:val="99"/>
    <w:rPr>
      <w:sz w:val="18"/>
    </w:rPr>
  </w:style>
  <w:style w:type="character" w:styleId="178">
    <w:name w:val="Endnote Text Char"/>
    <w:link w:val="879"/>
    <w:uiPriority w:val="99"/>
    <w:rPr>
      <w:sz w:val="20"/>
    </w:rPr>
  </w:style>
  <w:style w:type="paragraph" w:styleId="189">
    <w:name w:val="TOC Heading"/>
    <w:uiPriority w:val="39"/>
    <w:unhideWhenUsed/>
  </w:style>
  <w:style w:type="paragraph" w:styleId="83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6">
    <w:name w:val="Heading 1"/>
    <w:basedOn w:val="835"/>
    <w:next w:val="835"/>
    <w:link w:val="919"/>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37">
    <w:name w:val="Heading 2"/>
    <w:basedOn w:val="835"/>
    <w:next w:val="835"/>
    <w:link w:val="918"/>
    <w:uiPriority w:val="0"/>
    <w:qFormat/>
    <w:pPr>
      <w:jc w:val="left"/>
      <w:keepLines/>
      <w:keepNext/>
      <w:spacing w:before="120" w:after="120"/>
      <w:outlineLvl w:val="1"/>
    </w:pPr>
    <w:rPr>
      <w:rFonts w:ascii="宋体" w:hAnsi="宋体"/>
      <w:b/>
      <w:szCs w:val="24"/>
    </w:rPr>
  </w:style>
  <w:style w:type="paragraph" w:styleId="838">
    <w:name w:val="Heading 3"/>
    <w:basedOn w:val="835"/>
    <w:next w:val="847"/>
    <w:link w:val="920"/>
    <w:uiPriority w:val="0"/>
    <w:qFormat/>
    <w:pPr>
      <w:keepLines/>
      <w:keepNext/>
      <w:spacing w:line="390" w:lineRule="atLeast"/>
      <w:shd w:val="clear" w:color="auto" w:fill="ffffff"/>
      <w:outlineLvl w:val="2"/>
    </w:pPr>
    <w:rPr>
      <w:rFonts w:ascii="宋体" w:hAnsi="宋体"/>
      <w:b/>
      <w:szCs w:val="21"/>
    </w:rPr>
  </w:style>
  <w:style w:type="paragraph" w:styleId="839">
    <w:name w:val="Heading 4"/>
    <w:basedOn w:val="835"/>
    <w:next w:val="835"/>
    <w:link w:val="921"/>
    <w:uiPriority w:val="0"/>
    <w:qFormat/>
    <w:pPr>
      <w:keepLines/>
      <w:keepNext/>
      <w:spacing w:before="120" w:after="120"/>
      <w:outlineLvl w:val="3"/>
    </w:pPr>
    <w:rPr>
      <w:rFonts w:ascii="Arial" w:hAnsi="Arial" w:eastAsia="黑体"/>
      <w:b/>
      <w:sz w:val="28"/>
    </w:rPr>
  </w:style>
  <w:style w:type="paragraph" w:styleId="840">
    <w:name w:val="Heading 5"/>
    <w:basedOn w:val="835"/>
    <w:next w:val="847"/>
    <w:link w:val="922"/>
    <w:uiPriority w:val="0"/>
    <w:qFormat/>
    <w:pPr>
      <w:keepNext/>
      <w:outlineLvl w:val="4"/>
    </w:pPr>
    <w:rPr>
      <w:rFonts w:ascii="黑体" w:eastAsia="黑体"/>
      <w:b/>
      <w:color w:val="000000"/>
      <w:sz w:val="28"/>
    </w:rPr>
  </w:style>
  <w:style w:type="paragraph" w:styleId="841">
    <w:name w:val="Heading 6"/>
    <w:basedOn w:val="835"/>
    <w:next w:val="835"/>
    <w:link w:val="923"/>
    <w:uiPriority w:val="0"/>
    <w:qFormat/>
    <w:pPr>
      <w:keepLines/>
      <w:keepNext/>
      <w:spacing w:before="240" w:after="64" w:line="320" w:lineRule="auto"/>
      <w:outlineLvl w:val="5"/>
    </w:pPr>
    <w:rPr>
      <w:rFonts w:ascii="Arial" w:hAnsi="Arial" w:eastAsia="黑体"/>
      <w:b/>
      <w:bCs/>
      <w:sz w:val="24"/>
      <w:szCs w:val="24"/>
    </w:rPr>
  </w:style>
  <w:style w:type="paragraph" w:styleId="842">
    <w:name w:val="Heading 7"/>
    <w:basedOn w:val="835"/>
    <w:next w:val="835"/>
    <w:link w:val="924"/>
    <w:uiPriority w:val="0"/>
    <w:qFormat/>
    <w:pPr>
      <w:keepLines/>
      <w:keepNext/>
      <w:spacing w:before="240" w:after="64" w:line="320" w:lineRule="auto"/>
      <w:outlineLvl w:val="6"/>
    </w:pPr>
    <w:rPr>
      <w:b/>
      <w:bCs/>
      <w:sz w:val="24"/>
      <w:szCs w:val="24"/>
    </w:rPr>
  </w:style>
  <w:style w:type="paragraph" w:styleId="843">
    <w:name w:val="Heading 8"/>
    <w:basedOn w:val="835"/>
    <w:next w:val="835"/>
    <w:link w:val="925"/>
    <w:uiPriority w:val="0"/>
    <w:qFormat/>
    <w:pPr>
      <w:keepLines/>
      <w:keepNext/>
      <w:spacing w:before="240" w:after="64" w:line="320" w:lineRule="auto"/>
      <w:outlineLvl w:val="7"/>
    </w:pPr>
    <w:rPr>
      <w:rFonts w:ascii="Arial" w:hAnsi="Arial" w:eastAsia="黑体"/>
      <w:sz w:val="24"/>
      <w:szCs w:val="24"/>
    </w:rPr>
  </w:style>
  <w:style w:type="paragraph" w:styleId="844">
    <w:name w:val="Heading 9"/>
    <w:basedOn w:val="835"/>
    <w:next w:val="835"/>
    <w:link w:val="926"/>
    <w:uiPriority w:val="0"/>
    <w:qFormat/>
    <w:pPr>
      <w:keepLines/>
      <w:keepNext/>
      <w:spacing w:before="240" w:after="64" w:line="320" w:lineRule="auto"/>
      <w:outlineLvl w:val="8"/>
    </w:pPr>
    <w:rPr>
      <w:rFonts w:ascii="Arial" w:hAnsi="Arial" w:eastAsia="黑体"/>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Normal Indent"/>
    <w:basedOn w:val="835"/>
    <w:uiPriority w:val="0"/>
    <w:qFormat/>
    <w:pPr>
      <w:ind w:firstLine="420"/>
    </w:pPr>
  </w:style>
  <w:style w:type="paragraph" w:styleId="848">
    <w:name w:val="List 3"/>
    <w:basedOn w:val="835"/>
    <w:uiPriority w:val="0"/>
    <w:qFormat/>
    <w:pPr>
      <w:ind w:left="1260" w:hanging="420"/>
    </w:pPr>
  </w:style>
  <w:style w:type="paragraph" w:styleId="849">
    <w:name w:val="toc 7"/>
    <w:basedOn w:val="835"/>
    <w:next w:val="835"/>
    <w:uiPriority w:val="0"/>
    <w:semiHidden/>
    <w:qFormat/>
    <w:pPr>
      <w:ind w:left="1260"/>
      <w:jc w:val="left"/>
    </w:pPr>
    <w:rPr>
      <w:sz w:val="18"/>
    </w:rPr>
  </w:style>
  <w:style w:type="paragraph" w:styleId="850">
    <w:name w:val="List Number 2"/>
    <w:basedOn w:val="835"/>
    <w:uiPriority w:val="0"/>
    <w:qFormat/>
    <w:pPr>
      <w:ind w:left="1440" w:hanging="1440"/>
      <w:spacing w:line="360" w:lineRule="auto"/>
      <w:tabs>
        <w:tab w:val="left" w:pos="1440" w:leader="none"/>
      </w:tabs>
    </w:pPr>
    <w:rPr>
      <w:sz w:val="24"/>
      <w:szCs w:val="24"/>
    </w:rPr>
  </w:style>
  <w:style w:type="paragraph" w:styleId="851">
    <w:name w:val="index 8"/>
    <w:basedOn w:val="835"/>
    <w:next w:val="835"/>
    <w:uiPriority w:val="0"/>
    <w:semiHidden/>
    <w:qFormat/>
    <w:pPr>
      <w:ind w:left="2940"/>
    </w:pPr>
  </w:style>
  <w:style w:type="paragraph" w:styleId="852">
    <w:name w:val="List Number"/>
    <w:basedOn w:val="835"/>
    <w:uiPriority w:val="0"/>
    <w:qFormat/>
    <w:pPr>
      <w:ind w:left="2952" w:hanging="432"/>
      <w:tabs>
        <w:tab w:val="left" w:pos="2952" w:leader="none"/>
      </w:tabs>
    </w:pPr>
    <w:rPr>
      <w:szCs w:val="24"/>
    </w:rPr>
  </w:style>
  <w:style w:type="paragraph" w:styleId="853">
    <w:name w:val="index 5"/>
    <w:basedOn w:val="835"/>
    <w:next w:val="835"/>
    <w:uiPriority w:val="0"/>
    <w:semiHidden/>
    <w:qFormat/>
    <w:pPr>
      <w:ind w:left="1680"/>
    </w:pPr>
  </w:style>
  <w:style w:type="paragraph" w:styleId="854">
    <w:name w:val="Document Map"/>
    <w:basedOn w:val="835"/>
    <w:link w:val="927"/>
    <w:uiPriority w:val="0"/>
    <w:semiHidden/>
    <w:qFormat/>
    <w:pPr>
      <w:shd w:val="clear" w:color="auto" w:fill="000080"/>
    </w:pPr>
  </w:style>
  <w:style w:type="paragraph" w:styleId="855">
    <w:name w:val="annotation text"/>
    <w:basedOn w:val="835"/>
    <w:link w:val="928"/>
    <w:uiPriority w:val="99"/>
    <w:qFormat/>
    <w:pPr>
      <w:jc w:val="left"/>
    </w:pPr>
  </w:style>
  <w:style w:type="paragraph" w:styleId="856">
    <w:name w:val="index 6"/>
    <w:basedOn w:val="835"/>
    <w:next w:val="835"/>
    <w:uiPriority w:val="0"/>
    <w:semiHidden/>
    <w:qFormat/>
    <w:pPr>
      <w:ind w:left="2100"/>
    </w:pPr>
  </w:style>
  <w:style w:type="paragraph" w:styleId="857">
    <w:name w:val="Salutation"/>
    <w:basedOn w:val="835"/>
    <w:next w:val="835"/>
    <w:uiPriority w:val="0"/>
    <w:qFormat/>
    <w:rPr>
      <w:rFonts w:ascii="仿宋_GB2312" w:eastAsia="仿宋_GB2312"/>
      <w:sz w:val="28"/>
    </w:rPr>
  </w:style>
  <w:style w:type="paragraph" w:styleId="858">
    <w:name w:val="Body Text 3"/>
    <w:basedOn w:val="835"/>
    <w:uiPriority w:val="0"/>
    <w:qFormat/>
    <w:rPr>
      <w:rFonts w:ascii="仿宋_GB2312" w:hAnsi="Arial" w:eastAsia="仿宋_GB2312"/>
      <w:sz w:val="32"/>
    </w:rPr>
  </w:style>
  <w:style w:type="paragraph" w:styleId="859">
    <w:name w:val="Body Text"/>
    <w:basedOn w:val="835"/>
    <w:next w:val="835"/>
    <w:uiPriority w:val="0"/>
    <w:qFormat/>
    <w:rPr>
      <w:rFonts w:ascii="楷体_GB2312" w:hAnsi="Arial" w:eastAsia="楷体_GB2312"/>
      <w:sz w:val="28"/>
    </w:rPr>
  </w:style>
  <w:style w:type="paragraph" w:styleId="860">
    <w:name w:val="Body Text Indent"/>
    <w:basedOn w:val="835"/>
    <w:next w:val="861"/>
    <w:link w:val="929"/>
    <w:uiPriority w:val="0"/>
    <w:qFormat/>
    <w:pPr>
      <w:ind w:firstLine="645"/>
    </w:pPr>
    <w:rPr>
      <w:rFonts w:ascii="楷体_GB2312" w:eastAsia="楷体_GB2312"/>
      <w:sz w:val="32"/>
    </w:rPr>
  </w:style>
  <w:style w:type="paragraph" w:styleId="861">
    <w:name w:val="envelope return"/>
    <w:basedOn w:val="835"/>
    <w:uiPriority w:val="0"/>
    <w:qFormat/>
    <w:rPr>
      <w:rFonts w:ascii="Arial" w:hAnsi="Arial"/>
    </w:rPr>
  </w:style>
  <w:style w:type="paragraph" w:styleId="862">
    <w:name w:val="Block Text"/>
    <w:basedOn w:val="835"/>
    <w:next w:val="859"/>
    <w:uiPriority w:val="0"/>
    <w:qFormat/>
    <w:pPr>
      <w:ind w:left="1440" w:right="1440"/>
      <w:spacing w:after="120"/>
    </w:pPr>
  </w:style>
  <w:style w:type="paragraph" w:styleId="863">
    <w:name w:val="index 4"/>
    <w:basedOn w:val="835"/>
    <w:next w:val="835"/>
    <w:uiPriority w:val="0"/>
    <w:semiHidden/>
    <w:qFormat/>
    <w:pPr>
      <w:ind w:left="1260"/>
    </w:pPr>
  </w:style>
  <w:style w:type="paragraph" w:styleId="864">
    <w:name w:val="toc 5"/>
    <w:basedOn w:val="835"/>
    <w:next w:val="835"/>
    <w:uiPriority w:val="0"/>
    <w:semiHidden/>
    <w:qFormat/>
    <w:pPr>
      <w:ind w:left="840"/>
      <w:jc w:val="left"/>
    </w:pPr>
    <w:rPr>
      <w:sz w:val="18"/>
    </w:rPr>
  </w:style>
  <w:style w:type="paragraph" w:styleId="865">
    <w:name w:val="toc 3"/>
    <w:basedOn w:val="835"/>
    <w:next w:val="835"/>
    <w:uiPriority w:val="0"/>
    <w:semiHidden/>
    <w:qFormat/>
    <w:pPr>
      <w:ind w:left="420"/>
      <w:jc w:val="left"/>
    </w:pPr>
    <w:rPr>
      <w:i/>
      <w:sz w:val="20"/>
    </w:rPr>
  </w:style>
  <w:style w:type="paragraph" w:styleId="866">
    <w:name w:val="Plain Text"/>
    <w:basedOn w:val="835"/>
    <w:link w:val="930"/>
    <w:uiPriority w:val="0"/>
    <w:qFormat/>
    <w:rPr>
      <w:rFonts w:ascii="宋体" w:hAnsi="Courier New"/>
    </w:rPr>
  </w:style>
  <w:style w:type="paragraph" w:styleId="867">
    <w:name w:val="toc 8"/>
    <w:basedOn w:val="835"/>
    <w:next w:val="835"/>
    <w:uiPriority w:val="0"/>
    <w:semiHidden/>
    <w:qFormat/>
    <w:pPr>
      <w:ind w:left="1470"/>
      <w:jc w:val="left"/>
    </w:pPr>
    <w:rPr>
      <w:sz w:val="18"/>
    </w:rPr>
  </w:style>
  <w:style w:type="paragraph" w:styleId="868">
    <w:name w:val="index 3"/>
    <w:basedOn w:val="835"/>
    <w:next w:val="835"/>
    <w:uiPriority w:val="0"/>
    <w:semiHidden/>
    <w:qFormat/>
    <w:pPr>
      <w:ind w:left="840"/>
    </w:pPr>
  </w:style>
  <w:style w:type="paragraph" w:styleId="869">
    <w:name w:val="Date"/>
    <w:basedOn w:val="835"/>
    <w:next w:val="835"/>
    <w:uiPriority w:val="0"/>
    <w:qFormat/>
    <w:pPr>
      <w:ind w:left="100"/>
    </w:pPr>
    <w:rPr>
      <w:sz w:val="28"/>
    </w:rPr>
  </w:style>
  <w:style w:type="paragraph" w:styleId="870">
    <w:name w:val="Body Text Indent 2"/>
    <w:basedOn w:val="835"/>
    <w:next w:val="871"/>
    <w:link w:val="917"/>
    <w:uiPriority w:val="0"/>
    <w:qFormat/>
    <w:pPr>
      <w:ind w:left="630" w:firstLine="645"/>
    </w:pPr>
    <w:rPr>
      <w:rFonts w:ascii="Arial" w:hAnsi="Arial" w:eastAsia="仿宋_GB2312"/>
      <w:sz w:val="32"/>
    </w:rPr>
  </w:style>
  <w:style w:type="paragraph" w:styleId="871" w:customStyle="1">
    <w:name w:val="xl75"/>
    <w:basedOn w:val="835"/>
    <w:next w:val="872"/>
    <w:uiPriority w:val="0"/>
    <w:qFormat/>
    <w:pPr>
      <w:ind w:left="200" w:firstLine="5320"/>
      <w:jc w:val="center"/>
      <w:spacing w:before="280" w:after="280"/>
      <w:widowControl/>
    </w:pPr>
    <w:rPr>
      <w:rFonts w:ascii="宋体"/>
    </w:rPr>
  </w:style>
  <w:style w:type="paragraph" w:styleId="872" w:customStyle="1">
    <w:name w:val="Test2"/>
    <w:basedOn w:val="837"/>
    <w:next w:val="873"/>
    <w:uiPriority w:val="0"/>
    <w:qFormat/>
    <w:pPr>
      <w:jc w:val="center"/>
      <w:spacing w:line="480" w:lineRule="exact"/>
      <w:widowControl/>
    </w:pPr>
    <w:rPr>
      <w:rFonts w:ascii="黑体" w:hAnsi="Arial" w:eastAsia="黑体"/>
      <w:bCs/>
      <w:sz w:val="24"/>
    </w:rPr>
  </w:style>
  <w:style w:type="paragraph" w:styleId="873" w:customStyle="1">
    <w:name w:val="xl59"/>
    <w:basedOn w:val="835"/>
    <w:next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74" w:customStyle="1">
    <w:name w:val="方案正文"/>
    <w:basedOn w:val="835"/>
    <w:next w:val="875"/>
    <w:uiPriority w:val="0"/>
    <w:qFormat/>
    <w:pPr>
      <w:ind w:firstLine="359"/>
      <w:jc w:val="left"/>
      <w:spacing w:before="156" w:line="360" w:lineRule="auto"/>
    </w:pPr>
    <w:rPr>
      <w:rFonts w:ascii="Arial" w:hAnsi="Arial" w:cs="宋体"/>
      <w:sz w:val="24"/>
      <w:szCs w:val="21"/>
    </w:rPr>
  </w:style>
  <w:style w:type="paragraph" w:styleId="875" w:customStyle="1">
    <w:name w:val="小四 段落 宋体 Char Char Char Char"/>
    <w:basedOn w:val="835"/>
    <w:next w:val="876"/>
    <w:uiPriority w:val="0"/>
    <w:qFormat/>
    <w:pPr>
      <w:ind w:right="-33" w:firstLine="480"/>
      <w:jc w:val="left"/>
      <w:spacing w:line="360" w:lineRule="auto"/>
    </w:pPr>
    <w:rPr>
      <w:sz w:val="24"/>
      <w:szCs w:val="24"/>
    </w:rPr>
  </w:style>
  <w:style w:type="paragraph" w:styleId="876" w:customStyle="1">
    <w:name w:val="flType"/>
    <w:basedOn w:val="877"/>
    <w:next w:val="835"/>
    <w:uiPriority w:val="0"/>
    <w:qFormat/>
    <w:pPr>
      <w:spacing w:after="284"/>
    </w:pPr>
    <w:rPr>
      <w:rFonts w:eastAsia="宋体"/>
      <w:b w:val="0"/>
    </w:rPr>
  </w:style>
  <w:style w:type="paragraph" w:styleId="877" w:customStyle="1">
    <w:name w:val="flName"/>
    <w:basedOn w:val="878"/>
    <w:uiPriority w:val="0"/>
    <w:qFormat/>
    <w:pPr>
      <w:spacing w:before="0" w:line="113" w:lineRule="atLeast"/>
    </w:pPr>
  </w:style>
  <w:style w:type="paragraph" w:styleId="878" w:customStyle="1">
    <w:name w:val="flNote"/>
    <w:basedOn w:val="835"/>
    <w:uiPriority w:val="0"/>
    <w:qFormat/>
    <w:pPr>
      <w:jc w:val="center"/>
      <w:spacing w:before="567" w:line="360" w:lineRule="atLeast"/>
    </w:pPr>
    <w:rPr>
      <w:rFonts w:eastAsia="黑体"/>
      <w:b/>
      <w:sz w:val="24"/>
    </w:rPr>
  </w:style>
  <w:style w:type="paragraph" w:styleId="879">
    <w:name w:val="endnote text"/>
    <w:basedOn w:val="835"/>
    <w:uiPriority w:val="0"/>
    <w:qFormat/>
    <w:pPr>
      <w:jc w:val="left"/>
    </w:pPr>
    <w:rPr>
      <w:sz w:val="20"/>
      <w:szCs w:val="24"/>
    </w:rPr>
  </w:style>
  <w:style w:type="paragraph" w:styleId="880">
    <w:name w:val="Balloon Text"/>
    <w:basedOn w:val="835"/>
    <w:uiPriority w:val="0"/>
    <w:semiHidden/>
    <w:qFormat/>
    <w:rPr>
      <w:sz w:val="18"/>
      <w:szCs w:val="18"/>
    </w:rPr>
  </w:style>
  <w:style w:type="paragraph" w:styleId="881">
    <w:name w:val="Footer"/>
    <w:basedOn w:val="835"/>
    <w:link w:val="931"/>
    <w:uiPriority w:val="0"/>
    <w:qFormat/>
    <w:pPr>
      <w:jc w:val="left"/>
      <w:tabs>
        <w:tab w:val="center" w:pos="4153" w:leader="none"/>
        <w:tab w:val="right" w:pos="8306" w:leader="none"/>
      </w:tabs>
    </w:pPr>
    <w:rPr>
      <w:sz w:val="18"/>
    </w:rPr>
  </w:style>
  <w:style w:type="paragraph" w:styleId="882">
    <w:name w:val="Header"/>
    <w:basedOn w:val="835"/>
    <w:uiPriority w:val="0"/>
    <w:qFormat/>
    <w:pPr>
      <w:jc w:val="center"/>
      <w:tabs>
        <w:tab w:val="center" w:pos="4153" w:leader="none"/>
        <w:tab w:val="right" w:pos="8306" w:leader="none"/>
      </w:tabs>
      <w:pBdr>
        <w:bottom w:val="single" w:color="auto" w:sz="6" w:space="1"/>
      </w:pBdr>
    </w:pPr>
    <w:rPr>
      <w:sz w:val="18"/>
    </w:rPr>
  </w:style>
  <w:style w:type="paragraph" w:styleId="883">
    <w:name w:val="Signature"/>
    <w:basedOn w:val="835"/>
    <w:uiPriority w:val="0"/>
    <w:qFormat/>
    <w:pPr>
      <w:jc w:val="center"/>
      <w:spacing w:after="600" w:line="312" w:lineRule="atLeast"/>
    </w:pPr>
    <w:rPr>
      <w:rFonts w:eastAsia="仿宋_GB2312"/>
      <w:sz w:val="24"/>
    </w:rPr>
  </w:style>
  <w:style w:type="paragraph" w:styleId="884">
    <w:name w:val="toc 1"/>
    <w:basedOn w:val="835"/>
    <w:next w:val="835"/>
    <w:uiPriority w:val="39"/>
    <w:qFormat/>
    <w:pPr>
      <w:jc w:val="left"/>
      <w:spacing w:before="120" w:after="120"/>
    </w:pPr>
    <w:rPr>
      <w:b/>
      <w:caps/>
      <w:sz w:val="20"/>
    </w:rPr>
  </w:style>
  <w:style w:type="paragraph" w:styleId="885">
    <w:name w:val="toc 4"/>
    <w:basedOn w:val="835"/>
    <w:next w:val="835"/>
    <w:uiPriority w:val="0"/>
    <w:semiHidden/>
    <w:qFormat/>
    <w:pPr>
      <w:ind w:left="630"/>
      <w:jc w:val="left"/>
    </w:pPr>
    <w:rPr>
      <w:sz w:val="18"/>
    </w:rPr>
  </w:style>
  <w:style w:type="paragraph" w:styleId="886">
    <w:name w:val="index heading"/>
    <w:basedOn w:val="835"/>
    <w:next w:val="887"/>
    <w:uiPriority w:val="0"/>
    <w:semiHidden/>
    <w:qFormat/>
  </w:style>
  <w:style w:type="paragraph" w:styleId="887">
    <w:name w:val="index 1"/>
    <w:basedOn w:val="835"/>
    <w:next w:val="835"/>
    <w:uiPriority w:val="0"/>
    <w:semiHidden/>
    <w:qFormat/>
    <w:rPr>
      <w:rFonts w:ascii="仿宋_GB2312" w:hAnsi="宋体" w:eastAsia="仿宋_GB2312"/>
      <w:sz w:val="30"/>
      <w:szCs w:val="24"/>
    </w:rPr>
  </w:style>
  <w:style w:type="paragraph" w:styleId="888">
    <w:name w:val="Subtitle"/>
    <w:basedOn w:val="835"/>
    <w:next w:val="835"/>
    <w:uiPriority w:val="0"/>
    <w:qFormat/>
    <w:pPr>
      <w:jc w:val="left"/>
      <w:spacing w:after="600" w:line="276" w:lineRule="auto"/>
      <w:widowControl/>
    </w:pPr>
    <w:rPr>
      <w:rFonts w:ascii="Cambria" w:hAnsi="Cambria"/>
      <w:i/>
      <w:iCs/>
      <w:spacing w:val="13"/>
      <w:sz w:val="24"/>
      <w:szCs w:val="24"/>
      <w:lang w:eastAsia="en-US" w:bidi="en-US"/>
    </w:rPr>
  </w:style>
  <w:style w:type="paragraph" w:styleId="889">
    <w:name w:val="footnote text"/>
    <w:basedOn w:val="835"/>
    <w:uiPriority w:val="0"/>
    <w:qFormat/>
    <w:pPr>
      <w:jc w:val="left"/>
    </w:pPr>
    <w:rPr>
      <w:sz w:val="18"/>
      <w:szCs w:val="18"/>
    </w:rPr>
  </w:style>
  <w:style w:type="paragraph" w:styleId="890">
    <w:name w:val="toc 6"/>
    <w:basedOn w:val="835"/>
    <w:next w:val="835"/>
    <w:uiPriority w:val="0"/>
    <w:semiHidden/>
    <w:qFormat/>
    <w:pPr>
      <w:ind w:left="1050"/>
      <w:jc w:val="left"/>
    </w:pPr>
    <w:rPr>
      <w:sz w:val="18"/>
    </w:rPr>
  </w:style>
  <w:style w:type="paragraph" w:styleId="891">
    <w:name w:val="Body Text Indent 3"/>
    <w:basedOn w:val="835"/>
    <w:link w:val="932"/>
    <w:uiPriority w:val="0"/>
    <w:qFormat/>
    <w:pPr>
      <w:ind w:left="645" w:firstLine="645"/>
    </w:pPr>
    <w:rPr>
      <w:rFonts w:ascii="Arial" w:hAnsi="Arial" w:eastAsia="仿宋_GB2312"/>
      <w:color w:val="ffff00"/>
      <w:sz w:val="32"/>
    </w:rPr>
  </w:style>
  <w:style w:type="paragraph" w:styleId="892">
    <w:name w:val="index 7"/>
    <w:basedOn w:val="835"/>
    <w:next w:val="835"/>
    <w:uiPriority w:val="0"/>
    <w:semiHidden/>
    <w:qFormat/>
    <w:pPr>
      <w:ind w:left="2520"/>
    </w:pPr>
  </w:style>
  <w:style w:type="paragraph" w:styleId="893">
    <w:name w:val="index 9"/>
    <w:basedOn w:val="835"/>
    <w:next w:val="835"/>
    <w:uiPriority w:val="0"/>
    <w:semiHidden/>
    <w:qFormat/>
    <w:pPr>
      <w:ind w:left="3360"/>
    </w:pPr>
  </w:style>
  <w:style w:type="paragraph" w:styleId="894">
    <w:name w:val="table of figures"/>
    <w:basedOn w:val="835"/>
    <w:next w:val="835"/>
    <w:uiPriority w:val="0"/>
    <w:semiHidden/>
    <w:qFormat/>
    <w:pPr>
      <w:ind w:left="840" w:hanging="420"/>
    </w:pPr>
  </w:style>
  <w:style w:type="paragraph" w:styleId="895">
    <w:name w:val="toc 2"/>
    <w:basedOn w:val="835"/>
    <w:next w:val="835"/>
    <w:uiPriority w:val="0"/>
    <w:semiHidden/>
    <w:qFormat/>
    <w:pPr>
      <w:ind w:left="210"/>
      <w:jc w:val="left"/>
    </w:pPr>
    <w:rPr>
      <w:smallCaps/>
      <w:sz w:val="20"/>
    </w:rPr>
  </w:style>
  <w:style w:type="paragraph" w:styleId="896">
    <w:name w:val="toc 9"/>
    <w:basedOn w:val="835"/>
    <w:next w:val="835"/>
    <w:uiPriority w:val="0"/>
    <w:semiHidden/>
    <w:qFormat/>
    <w:pPr>
      <w:ind w:left="1680"/>
      <w:jc w:val="left"/>
    </w:pPr>
    <w:rPr>
      <w:sz w:val="18"/>
    </w:rPr>
  </w:style>
  <w:style w:type="paragraph" w:styleId="897">
    <w:name w:val="Body Text 2"/>
    <w:basedOn w:val="835"/>
    <w:uiPriority w:val="0"/>
    <w:qFormat/>
    <w:pPr>
      <w:jc w:val="center"/>
      <w:widowControl/>
    </w:pPr>
    <w:rPr>
      <w:rFonts w:ascii="楷体_GB2312" w:eastAsia="楷体_GB2312"/>
      <w:sz w:val="28"/>
    </w:rPr>
  </w:style>
  <w:style w:type="paragraph" w:styleId="898">
    <w:name w:val="HTML Preformatted"/>
    <w:basedOn w:val="835"/>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99">
    <w:name w:val="Normal (Web)"/>
    <w:basedOn w:val="835"/>
    <w:uiPriority w:val="99"/>
    <w:qFormat/>
    <w:pPr>
      <w:jc w:val="left"/>
      <w:spacing w:before="100" w:beforeAutospacing="1" w:after="100" w:afterAutospacing="1"/>
      <w:widowControl/>
    </w:pPr>
    <w:rPr>
      <w:rFonts w:ascii="Arial" w:hAnsi="Arial" w:eastAsia="Arial Unicode MS" w:cs="Arial"/>
      <w:sz w:val="24"/>
      <w:szCs w:val="24"/>
    </w:rPr>
  </w:style>
  <w:style w:type="paragraph" w:styleId="900">
    <w:name w:val="index 2"/>
    <w:basedOn w:val="835"/>
    <w:next w:val="835"/>
    <w:uiPriority w:val="0"/>
    <w:semiHidden/>
    <w:qFormat/>
    <w:pPr>
      <w:ind w:left="420"/>
    </w:pPr>
  </w:style>
  <w:style w:type="paragraph" w:styleId="901">
    <w:name w:val="Title"/>
    <w:basedOn w:val="835"/>
    <w:link w:val="934"/>
    <w:uiPriority w:val="0"/>
    <w:qFormat/>
    <w:pPr>
      <w:jc w:val="center"/>
      <w:spacing w:line="420" w:lineRule="exact"/>
      <w:widowControl/>
    </w:pPr>
    <w:rPr>
      <w:rFonts w:eastAsia="黑体"/>
      <w:b/>
      <w:sz w:val="28"/>
      <w:lang w:val="en-GB"/>
    </w:rPr>
  </w:style>
  <w:style w:type="paragraph" w:styleId="902">
    <w:name w:val="annotation subject"/>
    <w:basedOn w:val="855"/>
    <w:next w:val="855"/>
    <w:link w:val="935"/>
    <w:uiPriority w:val="0"/>
    <w:semiHidden/>
    <w:qFormat/>
    <w:rPr>
      <w:b/>
      <w:bCs/>
    </w:rPr>
  </w:style>
  <w:style w:type="paragraph" w:styleId="903">
    <w:name w:val="Body Text First Indent"/>
    <w:basedOn w:val="859"/>
    <w:link w:val="936"/>
    <w:uiPriority w:val="0"/>
    <w:qFormat/>
    <w:pPr>
      <w:ind w:firstLine="420"/>
      <w:spacing w:after="120"/>
    </w:pPr>
    <w:rPr>
      <w:rFonts w:ascii="Times New Roman" w:hAnsi="Times New Roman" w:eastAsia="宋体"/>
      <w:sz w:val="21"/>
      <w:szCs w:val="24"/>
    </w:rPr>
  </w:style>
  <w:style w:type="paragraph" w:styleId="904">
    <w:name w:val="Body Text First Indent 2"/>
    <w:basedOn w:val="860"/>
    <w:next w:val="835"/>
    <w:uiPriority w:val="0"/>
    <w:qFormat/>
    <w:pPr>
      <w:ind w:firstLine="420"/>
      <w:jc w:val="left"/>
      <w:spacing w:line="360" w:lineRule="atLeast"/>
    </w:pPr>
    <w:rPr>
      <w:rFonts w:ascii="Calibri" w:hAnsi="Calibri" w:eastAsia="宋体" w:cs="Times New Roman"/>
      <w:szCs w:val="24"/>
    </w:rPr>
  </w:style>
  <w:style w:type="table" w:styleId="905">
    <w:name w:val="Table Grid"/>
    <w:basedOn w:val="84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0"/>
    <w:qFormat/>
    <w:rPr>
      <w:b/>
      <w:bCs/>
    </w:rPr>
  </w:style>
  <w:style w:type="character" w:styleId="907">
    <w:name w:val="endnote reference"/>
    <w:uiPriority w:val="0"/>
    <w:qFormat/>
    <w:rPr>
      <w:vertAlign w:val="superscript"/>
    </w:rPr>
  </w:style>
  <w:style w:type="character" w:styleId="908">
    <w:name w:val="page number"/>
    <w:uiPriority w:val="0"/>
    <w:qFormat/>
  </w:style>
  <w:style w:type="character" w:styleId="909">
    <w:name w:val="FollowedHyperlink"/>
    <w:uiPriority w:val="0"/>
    <w:qFormat/>
    <w:rPr>
      <w:color w:val="800080"/>
      <w:u w:val="single"/>
    </w:rPr>
  </w:style>
  <w:style w:type="character" w:styleId="910">
    <w:name w:val="Emphasis"/>
    <w:uiPriority w:val="0"/>
    <w:qFormat/>
    <w:rPr>
      <w:b/>
      <w:bCs/>
      <w:i/>
      <w:iCs/>
      <w:spacing w:val="10"/>
      <w:shd w:val="clear" w:color="auto" w:fill="auto"/>
    </w:rPr>
  </w:style>
  <w:style w:type="character" w:styleId="911">
    <w:name w:val="line number"/>
    <w:uiPriority w:val="0"/>
    <w:qFormat/>
  </w:style>
  <w:style w:type="character" w:styleId="912">
    <w:name w:val="HTML Typewriter"/>
    <w:uiPriority w:val="0"/>
    <w:qFormat/>
    <w:rPr>
      <w:rFonts w:ascii="宋体" w:hAnsi="宋体" w:eastAsia="宋体" w:cs="宋体"/>
      <w:sz w:val="24"/>
      <w:szCs w:val="24"/>
    </w:rPr>
  </w:style>
  <w:style w:type="character" w:styleId="913">
    <w:name w:val="Hyperlink"/>
    <w:uiPriority w:val="99"/>
    <w:qFormat/>
    <w:rPr>
      <w:color w:val="0000ff"/>
      <w:u w:val="single"/>
    </w:rPr>
  </w:style>
  <w:style w:type="character" w:styleId="914">
    <w:name w:val="annotation reference"/>
    <w:uiPriority w:val="0"/>
    <w:qFormat/>
    <w:rPr>
      <w:sz w:val="21"/>
    </w:rPr>
  </w:style>
  <w:style w:type="character" w:styleId="915">
    <w:name w:val="footnote reference"/>
    <w:uiPriority w:val="0"/>
    <w:qFormat/>
    <w:rPr>
      <w:vertAlign w:val="superscript"/>
    </w:rPr>
  </w:style>
  <w:style w:type="character" w:styleId="916">
    <w:name w:val="HTML Sample"/>
    <w:uiPriority w:val="0"/>
    <w:qFormat/>
    <w:rPr>
      <w:rFonts w:ascii="Courier New" w:hAnsi="宋体" w:eastAsia="宋体" w:cs="Courier New"/>
    </w:rPr>
  </w:style>
  <w:style w:type="character" w:styleId="917" w:customStyle="1">
    <w:name w:val="正文文本缩进 2 字符"/>
    <w:link w:val="870"/>
    <w:uiPriority w:val="0"/>
    <w:qFormat/>
    <w:rPr>
      <w:rFonts w:ascii="Arial" w:hAnsi="Arial" w:eastAsia="仿宋_GB2312"/>
      <w:sz w:val="32"/>
      <w:lang w:val="en-US" w:eastAsia="zh-CN" w:bidi="ar-SA"/>
    </w:rPr>
  </w:style>
  <w:style w:type="character" w:styleId="918" w:customStyle="1">
    <w:name w:val="标题 2 字符"/>
    <w:link w:val="837"/>
    <w:uiPriority w:val="0"/>
    <w:qFormat/>
    <w:rPr>
      <w:rFonts w:ascii="宋体" w:hAnsi="宋体" w:eastAsia="宋体"/>
      <w:b/>
      <w:sz w:val="21"/>
      <w:szCs w:val="24"/>
      <w:lang w:val="en-US" w:eastAsia="zh-CN" w:bidi="ar-SA"/>
    </w:rPr>
  </w:style>
  <w:style w:type="character" w:styleId="919" w:customStyle="1">
    <w:name w:val="标题 1 字符"/>
    <w:link w:val="836"/>
    <w:uiPriority w:val="0"/>
    <w:qFormat/>
    <w:rPr>
      <w:rFonts w:ascii="黑体" w:eastAsia="黑体"/>
      <w:b/>
      <w:sz w:val="24"/>
      <w:szCs w:val="28"/>
      <w:lang w:val="en-US" w:eastAsia="zh-CN" w:bidi="ar-SA"/>
    </w:rPr>
  </w:style>
  <w:style w:type="character" w:styleId="920" w:customStyle="1">
    <w:name w:val="标题 3 字符"/>
    <w:link w:val="838"/>
    <w:uiPriority w:val="0"/>
    <w:qFormat/>
    <w:rPr>
      <w:rFonts w:ascii="宋体" w:hAnsi="宋体" w:eastAsia="宋体"/>
      <w:b/>
      <w:sz w:val="21"/>
      <w:szCs w:val="21"/>
      <w:shd w:val="clear" w:color="auto" w:fill="ffffff"/>
    </w:rPr>
  </w:style>
  <w:style w:type="character" w:styleId="921" w:customStyle="1">
    <w:name w:val="标题 4 字符"/>
    <w:link w:val="839"/>
    <w:uiPriority w:val="0"/>
    <w:qFormat/>
    <w:rPr>
      <w:rFonts w:ascii="Arial" w:hAnsi="Arial" w:eastAsia="黑体"/>
      <w:b/>
      <w:sz w:val="28"/>
      <w:lang w:val="en-US" w:eastAsia="zh-CN" w:bidi="ar-SA"/>
    </w:rPr>
  </w:style>
  <w:style w:type="character" w:styleId="922" w:customStyle="1">
    <w:name w:val="标题 5 字符"/>
    <w:link w:val="840"/>
    <w:uiPriority w:val="0"/>
    <w:qFormat/>
    <w:rPr>
      <w:rFonts w:ascii="黑体" w:eastAsia="黑体"/>
      <w:b/>
      <w:color w:val="000000"/>
      <w:sz w:val="28"/>
      <w:lang w:val="en-US" w:eastAsia="zh-CN" w:bidi="ar-SA"/>
    </w:rPr>
  </w:style>
  <w:style w:type="character" w:styleId="923" w:customStyle="1">
    <w:name w:val="标题 6 字符"/>
    <w:link w:val="841"/>
    <w:uiPriority w:val="0"/>
    <w:qFormat/>
    <w:rPr>
      <w:rFonts w:ascii="Arial" w:hAnsi="Arial" w:eastAsia="黑体"/>
      <w:b/>
      <w:bCs/>
      <w:sz w:val="24"/>
      <w:szCs w:val="24"/>
      <w:lang w:val="en-US" w:eastAsia="zh-CN" w:bidi="ar-SA"/>
    </w:rPr>
  </w:style>
  <w:style w:type="character" w:styleId="924" w:customStyle="1">
    <w:name w:val="标题 7 字符"/>
    <w:link w:val="842"/>
    <w:uiPriority w:val="0"/>
    <w:qFormat/>
    <w:rPr>
      <w:rFonts w:eastAsia="宋体"/>
      <w:b/>
      <w:bCs/>
      <w:sz w:val="24"/>
      <w:szCs w:val="24"/>
      <w:lang w:val="en-US" w:eastAsia="zh-CN" w:bidi="ar-SA"/>
    </w:rPr>
  </w:style>
  <w:style w:type="character" w:styleId="925" w:customStyle="1">
    <w:name w:val="标题 8 字符"/>
    <w:link w:val="843"/>
    <w:uiPriority w:val="0"/>
    <w:qFormat/>
    <w:rPr>
      <w:rFonts w:ascii="Arial" w:hAnsi="Arial" w:eastAsia="黑体"/>
      <w:sz w:val="24"/>
      <w:szCs w:val="24"/>
      <w:lang w:val="en-US" w:eastAsia="zh-CN" w:bidi="ar-SA"/>
    </w:rPr>
  </w:style>
  <w:style w:type="character" w:styleId="926" w:customStyle="1">
    <w:name w:val="标题 9 字符"/>
    <w:link w:val="844"/>
    <w:uiPriority w:val="0"/>
    <w:qFormat/>
    <w:rPr>
      <w:rFonts w:ascii="Arial" w:hAnsi="Arial" w:eastAsia="黑体"/>
      <w:sz w:val="21"/>
      <w:szCs w:val="21"/>
      <w:lang w:val="en-US" w:eastAsia="zh-CN" w:bidi="ar-SA"/>
    </w:rPr>
  </w:style>
  <w:style w:type="character" w:styleId="927" w:customStyle="1">
    <w:name w:val="文档结构图 字符"/>
    <w:link w:val="854"/>
    <w:uiPriority w:val="0"/>
    <w:qFormat/>
    <w:rPr>
      <w:rFonts w:eastAsia="宋体"/>
      <w:sz w:val="21"/>
      <w:lang w:val="en-US" w:eastAsia="zh-CN" w:bidi="ar-SA"/>
    </w:rPr>
  </w:style>
  <w:style w:type="character" w:styleId="928" w:customStyle="1">
    <w:name w:val="批注文字 字符"/>
    <w:link w:val="855"/>
    <w:uiPriority w:val="99"/>
    <w:qFormat/>
    <w:rPr>
      <w:rFonts w:eastAsia="宋体"/>
      <w:sz w:val="21"/>
      <w:lang w:val="en-US" w:eastAsia="zh-CN" w:bidi="ar-SA"/>
    </w:rPr>
  </w:style>
  <w:style w:type="character" w:styleId="929" w:customStyle="1">
    <w:name w:val="正文文本缩进 字符"/>
    <w:link w:val="860"/>
    <w:uiPriority w:val="0"/>
    <w:qFormat/>
    <w:rPr>
      <w:rFonts w:ascii="楷体_GB2312" w:eastAsia="楷体_GB2312"/>
      <w:sz w:val="32"/>
      <w:lang w:val="en-US" w:eastAsia="zh-CN" w:bidi="ar-SA"/>
    </w:rPr>
  </w:style>
  <w:style w:type="character" w:styleId="930" w:customStyle="1">
    <w:name w:val="纯文本 字符"/>
    <w:link w:val="866"/>
    <w:uiPriority w:val="0"/>
    <w:qFormat/>
    <w:rPr>
      <w:rFonts w:ascii="宋体" w:hAnsi="Courier New" w:eastAsia="宋体"/>
      <w:sz w:val="21"/>
      <w:lang w:val="en-US" w:eastAsia="zh-CN" w:bidi="ar-SA"/>
    </w:rPr>
  </w:style>
  <w:style w:type="character" w:styleId="931" w:customStyle="1">
    <w:name w:val="页脚 字符"/>
    <w:link w:val="881"/>
    <w:uiPriority w:val="0"/>
    <w:qFormat/>
    <w:rPr>
      <w:sz w:val="18"/>
    </w:rPr>
  </w:style>
  <w:style w:type="character" w:styleId="932" w:customStyle="1">
    <w:name w:val="正文文本缩进 3 字符"/>
    <w:link w:val="891"/>
    <w:uiPriority w:val="0"/>
    <w:qFormat/>
    <w:rPr>
      <w:rFonts w:ascii="Arial" w:hAnsi="Arial" w:eastAsia="仿宋_GB2312"/>
      <w:color w:val="ffff00"/>
      <w:sz w:val="32"/>
      <w:lang w:val="en-US" w:eastAsia="zh-CN" w:bidi="ar-SA"/>
    </w:rPr>
  </w:style>
  <w:style w:type="character" w:styleId="933" w:customStyle="1">
    <w:name w:val="HTML 预设格式 字符"/>
    <w:link w:val="898"/>
    <w:uiPriority w:val="0"/>
    <w:qFormat/>
    <w:rPr>
      <w:rFonts w:ascii="黑体" w:hAnsi="Courier New" w:eastAsia="黑体" w:cs="Courier New"/>
      <w:lang w:val="en-US" w:eastAsia="zh-CN" w:bidi="ar-SA"/>
    </w:rPr>
  </w:style>
  <w:style w:type="character" w:styleId="934" w:customStyle="1">
    <w:name w:val="标题 字符"/>
    <w:link w:val="901"/>
    <w:uiPriority w:val="0"/>
    <w:qFormat/>
    <w:rPr>
      <w:rFonts w:eastAsia="黑体"/>
      <w:b/>
      <w:sz w:val="28"/>
      <w:lang w:val="en-GB" w:eastAsia="zh-CN" w:bidi="ar-SA"/>
    </w:rPr>
  </w:style>
  <w:style w:type="character" w:styleId="935" w:customStyle="1">
    <w:name w:val="批注主题 字符"/>
    <w:link w:val="902"/>
    <w:uiPriority w:val="0"/>
    <w:qFormat/>
    <w:rPr>
      <w:rFonts w:eastAsia="宋体"/>
      <w:b/>
      <w:bCs/>
      <w:sz w:val="21"/>
      <w:lang w:val="en-US" w:eastAsia="zh-CN" w:bidi="ar-SA"/>
    </w:rPr>
  </w:style>
  <w:style w:type="character" w:styleId="936" w:customStyle="1">
    <w:name w:val="正文文本首行缩进 字符"/>
    <w:link w:val="903"/>
    <w:uiPriority w:val="0"/>
    <w:qFormat/>
    <w:rPr>
      <w:sz w:val="21"/>
      <w:szCs w:val="24"/>
    </w:rPr>
  </w:style>
  <w:style w:type="character" w:styleId="937" w:customStyle="1">
    <w:name w:val="title_emph1"/>
    <w:uiPriority w:val="0"/>
    <w:qFormat/>
    <w:rPr>
      <w:rFonts w:ascii="Arial" w:cs="Arial"/>
      <w:b/>
      <w:bCs/>
      <w:sz w:val="18"/>
      <w:szCs w:val="18"/>
    </w:rPr>
  </w:style>
  <w:style w:type="character" w:styleId="938" w:customStyle="1">
    <w:name w:val="font81"/>
    <w:uiPriority w:val="0"/>
    <w:qFormat/>
    <w:rPr>
      <w:rFonts w:hint="eastAsia" w:ascii="宋体" w:hAnsi="宋体" w:eastAsia="宋体" w:cs="宋体"/>
      <w:i/>
      <w:color w:val="000000"/>
      <w:sz w:val="18"/>
      <w:szCs w:val="18"/>
      <w:u w:val="none"/>
    </w:rPr>
  </w:style>
  <w:style w:type="character" w:styleId="939" w:customStyle="1">
    <w:name w:val="华宇段落1 Char Char Char"/>
    <w:uiPriority w:val="0"/>
    <w:qFormat/>
    <w:rPr>
      <w:rFonts w:eastAsia="宋体"/>
      <w:bCs/>
      <w:sz w:val="24"/>
      <w:szCs w:val="24"/>
      <w:lang w:val="en-US" w:eastAsia="zh-CN" w:bidi="ar-SA"/>
    </w:rPr>
  </w:style>
  <w:style w:type="character" w:styleId="940" w:customStyle="1">
    <w:name w:val="小四 段落 宋体 Char Char Char Char Char Char Char Char"/>
    <w:uiPriority w:val="0"/>
    <w:qFormat/>
    <w:rPr>
      <w:rFonts w:eastAsia="宋体"/>
      <w:sz w:val="24"/>
      <w:szCs w:val="24"/>
      <w:lang w:val="en-US" w:eastAsia="zh-CN" w:bidi="ar-SA"/>
    </w:rPr>
  </w:style>
  <w:style w:type="character" w:styleId="941" w:customStyle="1">
    <w:name w:val="Char Char20"/>
    <w:uiPriority w:val="0"/>
    <w:qFormat/>
    <w:rPr>
      <w:rFonts w:ascii="Arial" w:hAnsi="Arial" w:eastAsia="黑体"/>
      <w:sz w:val="21"/>
      <w:szCs w:val="21"/>
    </w:rPr>
  </w:style>
  <w:style w:type="character" w:styleId="942" w:customStyle="1">
    <w:name w:val="样式 首行缩进:  2 字符 Char"/>
    <w:uiPriority w:val="0"/>
    <w:qFormat/>
    <w:rPr>
      <w:rFonts w:eastAsia="宋体" w:cs="宋体"/>
      <w:sz w:val="24"/>
      <w:lang w:val="en-US" w:eastAsia="zh-CN" w:bidi="ar-SA"/>
    </w:rPr>
  </w:style>
  <w:style w:type="character" w:styleId="943" w:customStyle="1">
    <w:name w:val="标题 Char1"/>
    <w:uiPriority w:val="0"/>
    <w:qFormat/>
    <w:rPr>
      <w:rFonts w:ascii="Cambria" w:eastAsia="宋体" w:cs="Times New Roman"/>
      <w:b/>
      <w:bCs/>
      <w:sz w:val="32"/>
      <w:szCs w:val="32"/>
    </w:rPr>
  </w:style>
  <w:style w:type="character" w:styleId="944" w:customStyle="1">
    <w:name w:val="content_lineheight1"/>
    <w:uiPriority w:val="0"/>
    <w:qFormat/>
  </w:style>
  <w:style w:type="character" w:styleId="945" w:customStyle="1">
    <w:name w:val="_Style 108"/>
    <w:uiPriority w:val="0"/>
    <w:qFormat/>
    <w:rPr>
      <w:smallCaps/>
      <w:spacing w:val="5"/>
      <w:u w:val="single"/>
    </w:rPr>
  </w:style>
  <w:style w:type="character" w:styleId="946" w:customStyle="1">
    <w:name w:val="明显引用 字符"/>
    <w:link w:val="947"/>
    <w:uiPriority w:val="0"/>
    <w:qFormat/>
    <w:rPr>
      <w:rFonts w:ascii="Calibri" w:hAnsi="Calibri" w:eastAsia="宋体"/>
      <w:b/>
      <w:bCs/>
      <w:i/>
      <w:iCs/>
      <w:sz w:val="22"/>
      <w:szCs w:val="22"/>
      <w:lang w:val="en-US" w:eastAsia="en-US" w:bidi="en-US"/>
    </w:rPr>
  </w:style>
  <w:style w:type="paragraph" w:styleId="947">
    <w:name w:val="Intense Quote"/>
    <w:basedOn w:val="835"/>
    <w:next w:val="835"/>
    <w:link w:val="946"/>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48" w:customStyle="1">
    <w:name w:val="小四 段落 宋体 Char1"/>
    <w:uiPriority w:val="0"/>
    <w:qFormat/>
    <w:rPr>
      <w:rFonts w:eastAsia="宋体"/>
      <w:sz w:val="24"/>
      <w:szCs w:val="24"/>
      <w:lang w:val="en-US" w:eastAsia="zh-CN" w:bidi="ar-SA"/>
    </w:rPr>
  </w:style>
  <w:style w:type="character" w:styleId="949" w:customStyle="1">
    <w:name w:val="Char Char29"/>
    <w:uiPriority w:val="0"/>
    <w:qFormat/>
    <w:rPr>
      <w:rFonts w:ascii="Times New Roman" w:hAnsi="Times New Roman" w:eastAsia="宋体" w:cs="Times New Roman"/>
      <w:b/>
      <w:bCs/>
      <w:sz w:val="44"/>
      <w:szCs w:val="44"/>
    </w:rPr>
  </w:style>
  <w:style w:type="character" w:styleId="950" w:customStyle="1">
    <w:name w:val="正文 + 宋体 Char"/>
    <w:uiPriority w:val="0"/>
    <w:qFormat/>
    <w:rPr>
      <w:rFonts w:eastAsia="宋体"/>
      <w:sz w:val="21"/>
      <w:szCs w:val="24"/>
      <w:lang w:val="en-US" w:eastAsia="zh-CN" w:bidi="ar-SA"/>
    </w:rPr>
  </w:style>
  <w:style w:type="character" w:styleId="951" w:customStyle="1">
    <w:name w:val="font21"/>
    <w:uiPriority w:val="0"/>
    <w:qFormat/>
    <w:rPr>
      <w:rFonts w:hint="eastAsia" w:ascii="宋体" w:hAnsi="宋体" w:eastAsia="宋体" w:cs="宋体"/>
      <w:color w:val="000000"/>
      <w:sz w:val="18"/>
      <w:szCs w:val="18"/>
      <w:u w:val="none"/>
    </w:rPr>
  </w:style>
  <w:style w:type="character" w:styleId="952" w:customStyle="1">
    <w:name w:val="已访问的超链接1"/>
    <w:uiPriority w:val="0"/>
    <w:qFormat/>
    <w:rPr>
      <w:color w:val="auto"/>
      <w:u w:val="none"/>
    </w:rPr>
  </w:style>
  <w:style w:type="character" w:styleId="953" w:customStyle="1">
    <w:name w:val="3zw"/>
    <w:uiPriority w:val="0"/>
    <w:qFormat/>
  </w:style>
  <w:style w:type="character" w:styleId="954" w:customStyle="1">
    <w:name w:val="Char Char23"/>
    <w:uiPriority w:val="0"/>
    <w:qFormat/>
    <w:rPr>
      <w:rFonts w:ascii="Arial" w:hAnsi="Arial" w:eastAsia="黑体"/>
      <w:b/>
      <w:bCs/>
      <w:sz w:val="24"/>
      <w:szCs w:val="24"/>
    </w:rPr>
  </w:style>
  <w:style w:type="character" w:styleId="955" w:customStyle="1">
    <w:name w:val="标准小四 Char Char"/>
    <w:uiPriority w:val="0"/>
    <w:qFormat/>
    <w:rPr>
      <w:rFonts w:ascii="Arial" w:hAnsi="Arial" w:eastAsia="宋体"/>
      <w:sz w:val="24"/>
      <w:szCs w:val="21"/>
      <w:lang w:val="en-US" w:eastAsia="zh-CN" w:bidi="ar-SA"/>
    </w:rPr>
  </w:style>
  <w:style w:type="character" w:styleId="956" w:customStyle="1">
    <w:name w:val="font61"/>
    <w:uiPriority w:val="0"/>
    <w:qFormat/>
    <w:rPr>
      <w:rFonts w:hint="eastAsia" w:ascii="宋体" w:hAnsi="宋体" w:eastAsia="宋体" w:cs="宋体"/>
      <w:color w:val="000000"/>
      <w:sz w:val="20"/>
      <w:szCs w:val="20"/>
      <w:u w:val="none"/>
    </w:rPr>
  </w:style>
  <w:style w:type="character" w:styleId="957" w:customStyle="1">
    <w:name w:val="font71"/>
    <w:uiPriority w:val="0"/>
    <w:qFormat/>
    <w:rPr>
      <w:rFonts w:ascii="宋体" w:hAnsi="宋体" w:eastAsia="宋体" w:cs="宋体"/>
      <w:color w:val="000000"/>
      <w:sz w:val="18"/>
      <w:szCs w:val="18"/>
      <w:u w:val="none"/>
    </w:rPr>
  </w:style>
  <w:style w:type="character" w:styleId="958" w:customStyle="1">
    <w:name w:val="小四 段落 宋体 Char Char Char Char Char Char"/>
    <w:uiPriority w:val="0"/>
    <w:qFormat/>
    <w:rPr>
      <w:rFonts w:eastAsia="宋体"/>
      <w:sz w:val="24"/>
      <w:szCs w:val="24"/>
      <w:lang w:val="en-US" w:eastAsia="zh-CN" w:bidi="ar-SA"/>
    </w:rPr>
  </w:style>
  <w:style w:type="character" w:styleId="959" w:customStyle="1">
    <w:name w:val="样式 宋体 小四"/>
    <w:uiPriority w:val="0"/>
    <w:qFormat/>
    <w:rPr>
      <w:rFonts w:ascii="宋体" w:hAnsi="宋体"/>
      <w:sz w:val="24"/>
    </w:rPr>
  </w:style>
  <w:style w:type="character" w:styleId="960" w:customStyle="1">
    <w:name w:val="font41"/>
    <w:uiPriority w:val="0"/>
    <w:qFormat/>
    <w:rPr>
      <w:rFonts w:hint="default" w:ascii="MingLiU" w:hAnsi="MingLiU" w:eastAsia="MingLiU" w:cs="MingLiU"/>
      <w:i/>
      <w:color w:val="000000"/>
      <w:sz w:val="18"/>
      <w:szCs w:val="18"/>
      <w:u w:val="none"/>
    </w:rPr>
  </w:style>
  <w:style w:type="character" w:styleId="961" w:customStyle="1">
    <w:name w:val="新图表正文 Char Char"/>
    <w:link w:val="962"/>
    <w:uiPriority w:val="0"/>
    <w:qFormat/>
    <w:rPr>
      <w:rFonts w:ascii="宋体" w:hAnsi="宋体"/>
      <w:sz w:val="18"/>
      <w:szCs w:val="21"/>
      <w:lang w:val="en-US" w:eastAsia="zh-CN" w:bidi="ar-SA"/>
    </w:rPr>
  </w:style>
  <w:style w:type="paragraph" w:styleId="962" w:customStyle="1">
    <w:name w:val="新图表正文"/>
    <w:link w:val="961"/>
    <w:uiPriority w:val="0"/>
    <w:qFormat/>
    <w:pPr>
      <w:jc w:val="both"/>
    </w:pPr>
    <w:rPr>
      <w:rFonts w:ascii="宋体" w:hAnsi="宋体" w:eastAsia="宋体" w:cs="Times New Roman"/>
      <w:sz w:val="18"/>
      <w:szCs w:val="21"/>
      <w:lang w:val="en-US" w:eastAsia="zh-CN" w:bidi="ar-SA"/>
    </w:rPr>
  </w:style>
  <w:style w:type="character" w:styleId="963" w:customStyle="1">
    <w:name w:val="纯文本 Char Char Char1"/>
    <w:uiPriority w:val="0"/>
    <w:qFormat/>
    <w:rPr>
      <w:rFonts w:ascii="宋体" w:hAnsi="Courier New" w:eastAsia="宋体"/>
      <w:sz w:val="21"/>
      <w:szCs w:val="21"/>
      <w:lang w:val="en-US" w:eastAsia="zh-CN" w:bidi="ar-SA"/>
    </w:rPr>
  </w:style>
  <w:style w:type="character" w:styleId="964" w:customStyle="1">
    <w:name w:val="h Char Char"/>
    <w:uiPriority w:val="0"/>
    <w:qFormat/>
    <w:rPr>
      <w:rFonts w:eastAsia="宋体"/>
      <w:sz w:val="18"/>
      <w:szCs w:val="18"/>
      <w:lang w:val="en-US" w:eastAsia="zh-CN" w:bidi="ar-SA"/>
    </w:rPr>
  </w:style>
  <w:style w:type="character" w:styleId="965" w:customStyle="1">
    <w:name w:val="无间隔 字符"/>
    <w:link w:val="966"/>
    <w:uiPriority w:val="0"/>
    <w:qFormat/>
    <w:rPr>
      <w:rFonts w:eastAsia="微软雅黑"/>
      <w:sz w:val="24"/>
      <w:szCs w:val="22"/>
      <w:lang w:val="en-US" w:eastAsia="zh-CN" w:bidi="ar-SA"/>
    </w:rPr>
  </w:style>
  <w:style w:type="paragraph" w:styleId="966">
    <w:name w:val="No Spacing"/>
    <w:link w:val="965"/>
    <w:uiPriority w:val="0"/>
    <w:qFormat/>
    <w:pPr>
      <w:jc w:val="both"/>
      <w:widowControl w:val="off"/>
    </w:pPr>
    <w:rPr>
      <w:rFonts w:ascii="Times New Roman" w:hAnsi="Times New Roman" w:eastAsia="微软雅黑" w:cs="Times New Roman"/>
      <w:sz w:val="24"/>
      <w:szCs w:val="22"/>
      <w:lang w:val="en-US" w:eastAsia="zh-CN" w:bidi="ar-SA"/>
    </w:rPr>
  </w:style>
  <w:style w:type="character" w:styleId="967" w:customStyle="1">
    <w:name w:val="para_small"/>
    <w:uiPriority w:val="0"/>
    <w:qFormat/>
  </w:style>
  <w:style w:type="character" w:styleId="968" w:customStyle="1">
    <w:name w:val="param-value"/>
    <w:uiPriority w:val="0"/>
    <w:qFormat/>
  </w:style>
  <w:style w:type="character" w:styleId="969" w:customStyle="1">
    <w:name w:val="t1"/>
    <w:uiPriority w:val="0"/>
    <w:qFormat/>
  </w:style>
  <w:style w:type="character" w:styleId="970" w:customStyle="1">
    <w:name w:val="2nd level Char"/>
    <w:uiPriority w:val="0"/>
    <w:qFormat/>
    <w:rPr>
      <w:rFonts w:ascii="Arial" w:hAnsi="Arial" w:eastAsia="黑体"/>
      <w:b/>
      <w:bCs/>
      <w:sz w:val="32"/>
      <w:szCs w:val="32"/>
      <w:lang w:val="en-US" w:eastAsia="zh-CN" w:bidi="ar-SA"/>
    </w:rPr>
  </w:style>
  <w:style w:type="character" w:styleId="971" w:customStyle="1">
    <w:name w:val="标准小四 Char"/>
    <w:uiPriority w:val="0"/>
    <w:qFormat/>
    <w:rPr>
      <w:rFonts w:ascii="Arial" w:hAnsi="Arial" w:eastAsia="宋体"/>
      <w:sz w:val="24"/>
      <w:szCs w:val="21"/>
      <w:lang w:val="en-US" w:eastAsia="zh-CN" w:bidi="ar-SA"/>
    </w:rPr>
  </w:style>
  <w:style w:type="character" w:styleId="972" w:customStyle="1">
    <w:name w:val="Char Char27"/>
    <w:uiPriority w:val="0"/>
    <w:qFormat/>
    <w:rPr>
      <w:b/>
      <w:bCs/>
      <w:sz w:val="44"/>
      <w:szCs w:val="44"/>
    </w:rPr>
  </w:style>
  <w:style w:type="character" w:styleId="973" w:customStyle="1">
    <w:name w:val="Char Char28"/>
    <w:uiPriority w:val="0"/>
    <w:qFormat/>
    <w:rPr>
      <w:rFonts w:ascii="Arial" w:hAnsi="Arial" w:eastAsia="黑体" w:cs="Arial"/>
      <w:b/>
      <w:bCs/>
      <w:sz w:val="32"/>
      <w:szCs w:val="32"/>
    </w:rPr>
  </w:style>
  <w:style w:type="character" w:styleId="974" w:customStyle="1">
    <w:name w:val="标题 3 Char"/>
    <w:uiPriority w:val="0"/>
    <w:qFormat/>
    <w:rPr>
      <w:rFonts w:ascii="宋体" w:hAnsi="宋体" w:eastAsia="宋体"/>
      <w:b/>
      <w:bCs/>
      <w:sz w:val="24"/>
      <w:szCs w:val="32"/>
      <w:lang w:val="en-US" w:eastAsia="zh-CN" w:bidi="ar-SA"/>
    </w:rPr>
  </w:style>
  <w:style w:type="character" w:styleId="975" w:customStyle="1">
    <w:name w:val="content"/>
    <w:uiPriority w:val="0"/>
    <w:qFormat/>
  </w:style>
  <w:style w:type="character" w:styleId="976" w:customStyle="1">
    <w:name w:val="小四 段落 宋体 Char Char Char1"/>
    <w:uiPriority w:val="0"/>
    <w:qFormat/>
    <w:rPr>
      <w:rFonts w:ascii="宋体" w:hAnsi="宋体" w:eastAsia="宋体"/>
      <w:sz w:val="24"/>
      <w:szCs w:val="24"/>
      <w:lang w:val="en-US" w:eastAsia="zh-CN" w:bidi="ar-SA"/>
    </w:rPr>
  </w:style>
  <w:style w:type="character" w:styleId="977" w:customStyle="1">
    <w:name w:val="华宇段落1 Char Char"/>
    <w:uiPriority w:val="0"/>
    <w:qFormat/>
    <w:rPr>
      <w:rFonts w:eastAsia="宋体"/>
      <w:bCs/>
      <w:sz w:val="24"/>
      <w:szCs w:val="24"/>
      <w:lang w:val="en-US" w:eastAsia="zh-CN" w:bidi="ar-SA"/>
    </w:rPr>
  </w:style>
  <w:style w:type="character" w:styleId="978" w:customStyle="1">
    <w:name w:val="Char Char24"/>
    <w:uiPriority w:val="0"/>
    <w:qFormat/>
    <w:rPr>
      <w:b/>
      <w:bCs/>
      <w:sz w:val="28"/>
      <w:szCs w:val="28"/>
    </w:rPr>
  </w:style>
  <w:style w:type="character" w:styleId="979" w:customStyle="1">
    <w:name w:val="_Style 142"/>
    <w:uiPriority w:val="0"/>
    <w:qFormat/>
    <w:rPr>
      <w:b/>
      <w:bCs/>
    </w:rPr>
  </w:style>
  <w:style w:type="character" w:styleId="980" w:customStyle="1">
    <w:name w:val="样式 首行缩进:  2 字符 Char Char"/>
    <w:link w:val="981"/>
    <w:uiPriority w:val="0"/>
    <w:qFormat/>
    <w:rPr>
      <w:rFonts w:eastAsia="宋体" w:cs="宋体"/>
      <w:sz w:val="24"/>
      <w:lang w:val="en-US" w:eastAsia="zh-CN" w:bidi="ar-SA"/>
    </w:rPr>
  </w:style>
  <w:style w:type="paragraph" w:styleId="981" w:customStyle="1">
    <w:name w:val="样式 首行缩进:  2 字符"/>
    <w:basedOn w:val="835"/>
    <w:link w:val="980"/>
    <w:uiPriority w:val="0"/>
    <w:qFormat/>
    <w:pPr>
      <w:ind w:firstLine="480"/>
      <w:spacing w:line="360" w:lineRule="auto"/>
    </w:pPr>
    <w:rPr>
      <w:rFonts w:cs="宋体"/>
      <w:sz w:val="24"/>
    </w:rPr>
  </w:style>
  <w:style w:type="character" w:styleId="982" w:customStyle="1">
    <w:name w:val="A2"/>
    <w:uiPriority w:val="0"/>
    <w:qFormat/>
    <w:rPr>
      <w:rFonts w:cs="华文仿宋"/>
      <w:color w:val="000000"/>
      <w:sz w:val="18"/>
      <w:szCs w:val="18"/>
    </w:rPr>
  </w:style>
  <w:style w:type="character" w:styleId="983" w:customStyle="1">
    <w:name w:val="_Style 146"/>
    <w:uiPriority w:val="0"/>
    <w:qFormat/>
    <w:rPr>
      <w:i/>
      <w:iCs/>
    </w:rPr>
  </w:style>
  <w:style w:type="character" w:styleId="984" w:customStyle="1">
    <w:name w:val="Char Char17"/>
    <w:uiPriority w:val="0"/>
    <w:qFormat/>
    <w:rPr>
      <w:rFonts w:ascii="宋体" w:hAnsi="Courier New"/>
      <w:sz w:val="21"/>
      <w:szCs w:val="21"/>
    </w:rPr>
  </w:style>
  <w:style w:type="character" w:styleId="985" w:customStyle="1">
    <w:name w:val="concon"/>
    <w:uiPriority w:val="0"/>
    <w:qFormat/>
  </w:style>
  <w:style w:type="character" w:styleId="986" w:customStyle="1">
    <w:name w:val="纯文本 Char Char Char"/>
    <w:uiPriority w:val="0"/>
    <w:qFormat/>
    <w:rPr>
      <w:rFonts w:ascii="宋体" w:hAnsi="Courier New" w:eastAsia="宋体"/>
      <w:sz w:val="21"/>
      <w:szCs w:val="21"/>
      <w:lang w:val="en-US" w:eastAsia="zh-CN" w:bidi="ar-SA"/>
    </w:rPr>
  </w:style>
  <w:style w:type="character" w:styleId="987" w:customStyle="1">
    <w:name w:val="纯文本 Char1"/>
    <w:uiPriority w:val="0"/>
    <w:qFormat/>
    <w:rPr>
      <w:rFonts w:ascii="宋体" w:hAnsi="Courier New" w:cs="Courier New"/>
      <w:sz w:val="21"/>
      <w:szCs w:val="21"/>
    </w:rPr>
  </w:style>
  <w:style w:type="character" w:styleId="988" w:customStyle="1">
    <w:name w:val="小四 段落 宋体 Char Char Char Char Char"/>
    <w:uiPriority w:val="0"/>
    <w:qFormat/>
    <w:rPr>
      <w:rFonts w:eastAsia="宋体"/>
      <w:sz w:val="24"/>
      <w:szCs w:val="24"/>
      <w:lang w:val="en-US" w:eastAsia="zh-CN" w:bidi="ar-SA"/>
    </w:rPr>
  </w:style>
  <w:style w:type="character" w:styleId="989" w:customStyle="1">
    <w:name w:val="Char Char22"/>
    <w:uiPriority w:val="0"/>
    <w:qFormat/>
    <w:rPr>
      <w:b/>
      <w:bCs/>
      <w:sz w:val="24"/>
      <w:szCs w:val="24"/>
    </w:rPr>
  </w:style>
  <w:style w:type="character" w:styleId="990" w:customStyle="1">
    <w:name w:val="font01"/>
    <w:uiPriority w:val="0"/>
    <w:qFormat/>
    <w:rPr>
      <w:rFonts w:hint="default" w:ascii="MingLiU" w:hAnsi="MingLiU" w:eastAsia="MingLiU" w:cs="MingLiU"/>
      <w:color w:val="000000"/>
      <w:sz w:val="20"/>
      <w:szCs w:val="20"/>
      <w:u w:val="none"/>
    </w:rPr>
  </w:style>
  <w:style w:type="character" w:styleId="991" w:customStyle="1">
    <w:name w:val="subtitle1"/>
    <w:uiPriority w:val="0"/>
    <w:qFormat/>
    <w:rPr>
      <w:rFonts w:hint="default" w:ascii="Georgia" w:hAnsi="Georgia"/>
      <w:b/>
      <w:bCs/>
      <w:color w:val="666666"/>
      <w:sz w:val="18"/>
      <w:szCs w:val="18"/>
    </w:rPr>
  </w:style>
  <w:style w:type="character" w:styleId="992" w:customStyle="1">
    <w:name w:val="表格抬头 Char"/>
    <w:link w:val="993"/>
    <w:uiPriority w:val="0"/>
    <w:qFormat/>
    <w:rPr>
      <w:rFonts w:ascii="黑体" w:eastAsia="黑体"/>
      <w:b/>
      <w:sz w:val="21"/>
      <w:lang w:bidi="ar-SA"/>
    </w:rPr>
  </w:style>
  <w:style w:type="paragraph" w:styleId="993" w:customStyle="1">
    <w:name w:val="表格抬头"/>
    <w:basedOn w:val="835"/>
    <w:link w:val="992"/>
    <w:uiPriority w:val="0"/>
    <w:qFormat/>
    <w:pPr>
      <w:jc w:val="center"/>
    </w:pPr>
    <w:rPr>
      <w:rFonts w:ascii="黑体" w:eastAsia="黑体"/>
      <w:b/>
    </w:rPr>
  </w:style>
  <w:style w:type="character" w:styleId="994" w:customStyle="1">
    <w:name w:val="normalfont1"/>
    <w:uiPriority w:val="0"/>
    <w:qFormat/>
    <w:rPr>
      <w:rFonts w:hint="default" w:ascii="ˎ̥" w:hAnsi="ˎ̥"/>
      <w:sz w:val="18"/>
      <w:szCs w:val="18"/>
      <w:u w:val="none"/>
    </w:rPr>
  </w:style>
  <w:style w:type="character" w:styleId="995" w:customStyle="1">
    <w:name w:val="样式 非加粗"/>
    <w:uiPriority w:val="0"/>
    <w:qFormat/>
    <w:rPr>
      <w:rFonts w:eastAsia="宋体"/>
      <w:sz w:val="28"/>
    </w:rPr>
  </w:style>
  <w:style w:type="character" w:styleId="996" w:customStyle="1">
    <w:name w:val="case31"/>
    <w:uiPriority w:val="0"/>
    <w:qFormat/>
    <w:rPr>
      <w:sz w:val="21"/>
      <w:szCs w:val="21"/>
    </w:rPr>
  </w:style>
  <w:style w:type="character" w:styleId="997" w:customStyle="1">
    <w:name w:val="ih151"/>
    <w:uiPriority w:val="0"/>
    <w:qFormat/>
    <w:rPr>
      <w:color w:val="666666"/>
      <w:sz w:val="18"/>
      <w:szCs w:val="18"/>
      <w:u w:val="none"/>
    </w:rPr>
  </w:style>
  <w:style w:type="character" w:styleId="998" w:customStyle="1">
    <w:name w:val="标题 3 Char Char"/>
    <w:uiPriority w:val="0"/>
    <w:qFormat/>
    <w:rPr>
      <w:rFonts w:eastAsia="仿宋_GB2312"/>
      <w:b/>
      <w:bCs/>
      <w:sz w:val="28"/>
      <w:szCs w:val="32"/>
      <w:lang w:val="en-US" w:eastAsia="zh-CN" w:bidi="ar-SA"/>
    </w:rPr>
  </w:style>
  <w:style w:type="character" w:styleId="999" w:customStyle="1">
    <w:name w:val="textcontents"/>
    <w:uiPriority w:val="0"/>
    <w:qFormat/>
  </w:style>
  <w:style w:type="character" w:styleId="1000" w:customStyle="1">
    <w:name w:val="style131"/>
    <w:uiPriority w:val="0"/>
    <w:qFormat/>
    <w:rPr>
      <w:rFonts w:cs="Times New Roman"/>
      <w:sz w:val="18"/>
      <w:szCs w:val="18"/>
    </w:rPr>
  </w:style>
  <w:style w:type="character" w:styleId="1001" w:customStyle="1">
    <w:name w:val="普通文字1 Char"/>
    <w:uiPriority w:val="0"/>
    <w:qFormat/>
    <w:rPr>
      <w:rFonts w:ascii="宋体" w:eastAsia="宋体"/>
      <w:sz w:val="21"/>
      <w:szCs w:val="21"/>
      <w:lang w:val="en-US" w:eastAsia="zh-CN" w:bidi="ar-SA"/>
    </w:rPr>
  </w:style>
  <w:style w:type="character" w:styleId="1002" w:customStyle="1">
    <w:name w:val="_Style 165"/>
    <w:uiPriority w:val="0"/>
    <w:qFormat/>
    <w:rPr>
      <w:i/>
      <w:iCs/>
      <w:smallCaps/>
      <w:spacing w:val="5"/>
    </w:rPr>
  </w:style>
  <w:style w:type="character" w:styleId="1003" w:customStyle="1">
    <w:name w:val="列出段落 Char"/>
    <w:link w:val="1004"/>
    <w:uiPriority w:val="0"/>
    <w:qFormat/>
    <w:rPr>
      <w:rFonts w:ascii="Arial" w:hAnsi="Arial" w:eastAsia="黑体"/>
      <w:sz w:val="24"/>
      <w:szCs w:val="24"/>
      <w:lang w:eastAsia="en-US"/>
    </w:rPr>
  </w:style>
  <w:style w:type="paragraph" w:styleId="1004" w:customStyle="1">
    <w:name w:val="列出段落1"/>
    <w:basedOn w:val="835"/>
    <w:link w:val="1003"/>
    <w:uiPriority w:val="0"/>
    <w:qFormat/>
    <w:pPr>
      <w:contextualSpacing/>
      <w:ind w:left="720"/>
      <w:jc w:val="left"/>
      <w:widowControl/>
    </w:pPr>
    <w:rPr>
      <w:rFonts w:ascii="Arial" w:hAnsi="Arial" w:eastAsia="黑体"/>
      <w:sz w:val="24"/>
      <w:szCs w:val="24"/>
      <w:lang w:eastAsia="en-US"/>
    </w:rPr>
  </w:style>
  <w:style w:type="character" w:styleId="1005" w:customStyle="1">
    <w:name w:val="特点 Char1"/>
    <w:uiPriority w:val="0"/>
    <w:qFormat/>
    <w:rPr>
      <w:rFonts w:eastAsia="宋体"/>
      <w:sz w:val="21"/>
      <w:lang w:val="en-US" w:eastAsia="zh-CN" w:bidi="ar-SA"/>
    </w:rPr>
  </w:style>
  <w:style w:type="character" w:styleId="1006" w:customStyle="1">
    <w:name w:val="标准文本 Char"/>
    <w:uiPriority w:val="0"/>
    <w:qFormat/>
    <w:rPr>
      <w:rFonts w:eastAsia="宋体" w:cs="宋体"/>
      <w:sz w:val="24"/>
      <w:szCs w:val="24"/>
      <w:lang w:val="en-US" w:eastAsia="zh-CN" w:bidi="ar-SA"/>
    </w:rPr>
  </w:style>
  <w:style w:type="character" w:styleId="1007" w:customStyle="1">
    <w:name w:val="apple-converted-space"/>
    <w:uiPriority w:val="0"/>
    <w:qFormat/>
  </w:style>
  <w:style w:type="character" w:styleId="1008" w:customStyle="1">
    <w:name w:val="Char Char21"/>
    <w:uiPriority w:val="0"/>
    <w:qFormat/>
    <w:rPr>
      <w:rFonts w:ascii="Arial" w:hAnsi="Arial" w:eastAsia="黑体"/>
      <w:sz w:val="24"/>
      <w:szCs w:val="24"/>
    </w:rPr>
  </w:style>
  <w:style w:type="character" w:styleId="1009" w:customStyle="1">
    <w:name w:val="_Style 172"/>
    <w:uiPriority w:val="0"/>
    <w:qFormat/>
    <w:rPr>
      <w:smallCaps/>
    </w:rPr>
  </w:style>
  <w:style w:type="character" w:styleId="1010" w:customStyle="1">
    <w:name w:val="Char Char211"/>
    <w:uiPriority w:val="0"/>
    <w:qFormat/>
    <w:rPr>
      <w:rFonts w:ascii="宋体" w:hAnsi="Courier New" w:eastAsia="宋体"/>
      <w:sz w:val="21"/>
      <w:szCs w:val="21"/>
      <w:lang w:val="en-US" w:eastAsia="zh-CN" w:bidi="ar-SA"/>
    </w:rPr>
  </w:style>
  <w:style w:type="character" w:styleId="1011" w:customStyle="1">
    <w:name w:val="标准文本 Char Char"/>
    <w:uiPriority w:val="0"/>
    <w:qFormat/>
    <w:rPr>
      <w:rFonts w:eastAsia="宋体" w:cs="宋体"/>
      <w:sz w:val="24"/>
      <w:szCs w:val="24"/>
      <w:lang w:val="en-US" w:eastAsia="zh-CN" w:bidi="ar-SA"/>
    </w:rPr>
  </w:style>
  <w:style w:type="character" w:styleId="1012" w:customStyle="1">
    <w:name w:val="Char Char26"/>
    <w:uiPriority w:val="0"/>
    <w:qFormat/>
    <w:rPr>
      <w:b/>
      <w:bCs/>
      <w:sz w:val="32"/>
      <w:szCs w:val="32"/>
    </w:rPr>
  </w:style>
  <w:style w:type="character" w:styleId="1013" w:customStyle="1">
    <w:name w:val="小四 段落 宋体 Char Char Char Char1"/>
    <w:uiPriority w:val="0"/>
    <w:qFormat/>
    <w:rPr>
      <w:rFonts w:eastAsia="宋体"/>
      <w:sz w:val="24"/>
      <w:szCs w:val="24"/>
      <w:lang w:val="en-US" w:eastAsia="zh-CN" w:bidi="ar-SA"/>
    </w:rPr>
  </w:style>
  <w:style w:type="character" w:styleId="1014" w:customStyle="1">
    <w:name w:val="Char Char25"/>
    <w:uiPriority w:val="0"/>
    <w:qFormat/>
    <w:rPr>
      <w:rFonts w:ascii="Arial" w:hAnsi="Arial" w:eastAsia="黑体"/>
      <w:b/>
      <w:sz w:val="28"/>
    </w:rPr>
  </w:style>
  <w:style w:type="character" w:styleId="10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6" w:customStyle="1">
    <w:name w:val="listbenefit"/>
    <w:uiPriority w:val="0"/>
    <w:qFormat/>
  </w:style>
  <w:style w:type="character" w:styleId="1017" w:customStyle="1">
    <w:name w:val="Title1 Char"/>
    <w:uiPriority w:val="0"/>
    <w:qFormat/>
    <w:rPr>
      <w:rFonts w:eastAsia="宋体"/>
      <w:b/>
      <w:bCs/>
      <w:sz w:val="44"/>
      <w:szCs w:val="44"/>
      <w:lang w:val="en-US" w:eastAsia="zh-CN" w:bidi="ar-SA"/>
    </w:rPr>
  </w:style>
  <w:style w:type="character" w:styleId="1018" w:customStyle="1">
    <w:name w:val="point_normal1"/>
    <w:uiPriority w:val="0"/>
    <w:qFormat/>
    <w:rPr>
      <w:rFonts w:hint="default" w:ascii="Arial" w:hAnsi="Arial" w:cs="Arial"/>
      <w:sz w:val="18"/>
      <w:szCs w:val="18"/>
    </w:rPr>
  </w:style>
  <w:style w:type="character" w:styleId="1019" w:customStyle="1">
    <w:name w:val="style13"/>
    <w:uiPriority w:val="0"/>
    <w:qFormat/>
    <w:rPr>
      <w:sz w:val="18"/>
      <w:szCs w:val="18"/>
    </w:rPr>
  </w:style>
  <w:style w:type="character" w:styleId="1020" w:customStyle="1">
    <w:name w:val="111111 Char"/>
    <w:link w:val="1021"/>
    <w:uiPriority w:val="0"/>
    <w:qFormat/>
    <w:rPr>
      <w:rFonts w:ascii="宋体" w:hAnsi="宋体" w:eastAsia="黑体" w:cs="宋体"/>
      <w:b/>
      <w:bCs/>
      <w:sz w:val="21"/>
      <w:szCs w:val="21"/>
      <w:lang w:val="en-US" w:eastAsia="zh-CN" w:bidi="ar-SA"/>
    </w:rPr>
  </w:style>
  <w:style w:type="paragraph" w:styleId="1021" w:customStyle="1">
    <w:name w:val="111111"/>
    <w:basedOn w:val="835"/>
    <w:link w:val="1020"/>
    <w:uiPriority w:val="0"/>
    <w:qFormat/>
    <w:pPr>
      <w:jc w:val="center"/>
      <w:spacing w:before="120" w:after="120"/>
    </w:pPr>
    <w:rPr>
      <w:rFonts w:ascii="宋体" w:hAnsi="宋体" w:eastAsia="黑体" w:cs="宋体"/>
      <w:b/>
      <w:bCs/>
      <w:szCs w:val="21"/>
    </w:rPr>
  </w:style>
  <w:style w:type="character" w:styleId="1022" w:customStyle="1">
    <w:name w:val="正文缩进 Char1"/>
    <w:link w:val="1023"/>
    <w:uiPriority w:val="0"/>
    <w:qFormat/>
    <w:rPr>
      <w:rFonts w:eastAsia="宋体"/>
      <w:lang w:bidi="ar-SA"/>
    </w:rPr>
  </w:style>
  <w:style w:type="paragraph" w:styleId="1023" w:customStyle="1">
    <w:name w:val="正文缩进1"/>
    <w:basedOn w:val="835"/>
    <w:link w:val="1022"/>
    <w:uiPriority w:val="0"/>
    <w:qFormat/>
    <w:pPr>
      <w:ind w:firstLine="420"/>
    </w:pPr>
    <w:rPr>
      <w:sz w:val="20"/>
    </w:rPr>
  </w:style>
  <w:style w:type="character" w:styleId="1024" w:customStyle="1">
    <w:name w:val="纯文本 Char Char"/>
    <w:uiPriority w:val="0"/>
    <w:qFormat/>
    <w:rPr>
      <w:rFonts w:ascii="宋体" w:hAnsi="Courier New" w:eastAsia="宋体"/>
      <w:sz w:val="21"/>
      <w:szCs w:val="21"/>
      <w:lang w:val="en-US" w:eastAsia="zh-CN" w:bidi="ar-SA"/>
    </w:rPr>
  </w:style>
  <w:style w:type="character" w:styleId="1025" w:customStyle="1">
    <w:name w:val="引用 字符"/>
    <w:link w:val="1026"/>
    <w:uiPriority w:val="0"/>
    <w:qFormat/>
    <w:rPr>
      <w:rFonts w:ascii="Calibri" w:hAnsi="Calibri" w:eastAsia="宋体"/>
      <w:i/>
      <w:iCs/>
      <w:sz w:val="22"/>
      <w:szCs w:val="22"/>
      <w:lang w:val="en-US" w:eastAsia="en-US" w:bidi="en-US"/>
    </w:rPr>
  </w:style>
  <w:style w:type="paragraph" w:styleId="1026">
    <w:name w:val="Quote"/>
    <w:basedOn w:val="835"/>
    <w:next w:val="835"/>
    <w:link w:val="1025"/>
    <w:uiPriority w:val="0"/>
    <w:qFormat/>
    <w:pPr>
      <w:ind w:left="360" w:right="360"/>
      <w:jc w:val="left"/>
      <w:spacing w:before="200" w:line="276" w:lineRule="auto"/>
      <w:widowControl/>
    </w:pPr>
    <w:rPr>
      <w:i/>
      <w:iCs/>
      <w:sz w:val="22"/>
      <w:szCs w:val="22"/>
      <w:lang w:eastAsia="en-US" w:bidi="en-US"/>
    </w:rPr>
  </w:style>
  <w:style w:type="character" w:styleId="1027" w:customStyle="1">
    <w:name w:val="font31"/>
    <w:uiPriority w:val="0"/>
    <w:qFormat/>
    <w:rPr>
      <w:rFonts w:hint="default" w:ascii="MingLiU" w:hAnsi="MingLiU" w:eastAsia="MingLiU" w:cs="MingLiU"/>
      <w:color w:val="000000"/>
      <w:sz w:val="18"/>
      <w:szCs w:val="18"/>
      <w:u w:val="none"/>
    </w:rPr>
  </w:style>
  <w:style w:type="paragraph" w:styleId="1028" w:customStyle="1">
    <w:name w:val="Char Char Char Char Char Char Char Char1"/>
    <w:basedOn w:val="835"/>
    <w:uiPriority w:val="0"/>
    <w:qFormat/>
    <w:rPr>
      <w:rFonts w:ascii="Tahoma" w:hAnsi="Tahoma" w:cs="Tahoma"/>
      <w:sz w:val="24"/>
    </w:rPr>
  </w:style>
  <w:style w:type="paragraph" w:styleId="1029" w:customStyle="1">
    <w:name w:val="正文 居中"/>
    <w:basedOn w:val="835"/>
    <w:uiPriority w:val="0"/>
    <w:qFormat/>
    <w:pPr>
      <w:jc w:val="center"/>
      <w:spacing w:line="360" w:lineRule="auto"/>
    </w:pPr>
    <w:rPr>
      <w:sz w:val="24"/>
    </w:rPr>
  </w:style>
  <w:style w:type="paragraph" w:styleId="1030" w:customStyle="1">
    <w:name w:val="Char Char1 Char"/>
    <w:basedOn w:val="835"/>
    <w:uiPriority w:val="0"/>
    <w:qFormat/>
    <w:pPr>
      <w:jc w:val="left"/>
      <w:spacing w:after="160" w:line="240" w:lineRule="exact"/>
      <w:widowControl/>
    </w:pPr>
    <w:rPr>
      <w:rFonts w:ascii="Verdana" w:hAnsi="Verdana"/>
      <w:sz w:val="20"/>
      <w:lang w:eastAsia="en-US"/>
    </w:rPr>
  </w:style>
  <w:style w:type="paragraph" w:styleId="1031" w:customStyle="1">
    <w:name w:val="Char Char Char Char Char Char Char Char Char Char Char Char Char1"/>
    <w:basedOn w:val="835"/>
    <w:uiPriority w:val="0"/>
    <w:qFormat/>
    <w:pPr>
      <w:jc w:val="left"/>
      <w:spacing w:after="160" w:line="240" w:lineRule="exact"/>
      <w:widowControl/>
    </w:pPr>
    <w:rPr>
      <w:szCs w:val="24"/>
    </w:rPr>
  </w:style>
  <w:style w:type="paragraph" w:styleId="1032" w:customStyle="1">
    <w:name w:val="正文1"/>
    <w:basedOn w:val="835"/>
    <w:uiPriority w:val="0"/>
    <w:qFormat/>
    <w:rPr>
      <w:rFonts w:ascii="Calibri" w:hAnsi="Calibri" w:eastAsia="Calibri" w:cs="宋体"/>
      <w:lang w:val="zh-CN"/>
    </w:rPr>
  </w:style>
  <w:style w:type="paragraph" w:styleId="1033" w:customStyle="1">
    <w:name w:val="标题3，章节第三层"/>
    <w:basedOn w:val="835"/>
    <w:next w:val="1034"/>
    <w:uiPriority w:val="0"/>
    <w:qFormat/>
    <w:pPr>
      <w:spacing w:before="78" w:line="300" w:lineRule="auto"/>
      <w:outlineLvl w:val="2"/>
    </w:pPr>
    <w:rPr>
      <w:rFonts w:ascii="Arial" w:hAnsi="Arial" w:eastAsia="华文细黑"/>
      <w:sz w:val="30"/>
      <w:szCs w:val="24"/>
    </w:rPr>
  </w:style>
  <w:style w:type="paragraph" w:styleId="1034" w:customStyle="1">
    <w:name w:val="正文格式"/>
    <w:basedOn w:val="835"/>
    <w:uiPriority w:val="0"/>
    <w:qFormat/>
    <w:pPr>
      <w:ind w:left="178" w:right="44" w:hanging="178"/>
      <w:jc w:val="left"/>
      <w:spacing w:line="360" w:lineRule="auto"/>
      <w:widowControl/>
    </w:pPr>
    <w:rPr>
      <w:rFonts w:ascii="宋体" w:hAnsi="宋体"/>
      <w:bCs/>
      <w:szCs w:val="21"/>
    </w:rPr>
  </w:style>
  <w:style w:type="paragraph" w:styleId="1035" w:customStyle="1">
    <w:name w:val="Char11"/>
    <w:basedOn w:val="835"/>
    <w:uiPriority w:val="0"/>
    <w:qFormat/>
    <w:pPr>
      <w:spacing w:line="360" w:lineRule="auto"/>
    </w:pPr>
    <w:rPr>
      <w:rFonts w:ascii="Tahoma" w:hAnsi="Tahoma"/>
      <w:sz w:val="24"/>
    </w:rPr>
  </w:style>
  <w:style w:type="paragraph" w:styleId="1036" w:customStyle="1">
    <w:name w:val="列出段落2"/>
    <w:basedOn w:val="835"/>
    <w:uiPriority w:val="0"/>
    <w:qFormat/>
    <w:pPr>
      <w:ind w:left="720"/>
      <w:jc w:val="left"/>
      <w:widowControl/>
    </w:pPr>
    <w:rPr>
      <w:rFonts w:ascii="Arial" w:hAnsi="Arial" w:eastAsia="黑体" w:cs="Arial"/>
      <w:sz w:val="24"/>
      <w:szCs w:val="24"/>
      <w:lang w:eastAsia="en-US"/>
    </w:rPr>
  </w:style>
  <w:style w:type="paragraph" w:styleId="1037" w:customStyle="1">
    <w:name w:val="一级标题"/>
    <w:basedOn w:val="835"/>
    <w:uiPriority w:val="0"/>
    <w:qFormat/>
    <w:pPr>
      <w:ind w:left="900" w:hanging="420"/>
      <w:spacing w:line="360" w:lineRule="auto"/>
      <w:tabs>
        <w:tab w:val="left" w:pos="903" w:leader="none"/>
      </w:tabs>
    </w:pPr>
    <w:rPr>
      <w:rFonts w:ascii="Arial" w:hAnsi="Arial" w:cs="Arial"/>
      <w:sz w:val="24"/>
    </w:rPr>
  </w:style>
  <w:style w:type="paragraph" w:styleId="1038" w:customStyle="1">
    <w:name w:val="Char Char Char Char Char Char Char Char Char Char Char Char Char Char Char Char Char Char Char Char Char"/>
    <w:basedOn w:val="835"/>
    <w:uiPriority w:val="0"/>
    <w:qFormat/>
    <w:rPr>
      <w:rFonts w:ascii="Tahoma" w:hAnsi="Tahoma"/>
      <w:sz w:val="24"/>
    </w:rPr>
  </w:style>
  <w:style w:type="paragraph" w:styleId="1039" w:customStyle="1">
    <w:name w:val="样式"/>
    <w:basedOn w:val="835"/>
    <w:uiPriority w:val="0"/>
    <w:qFormat/>
    <w:pPr>
      <w:spacing w:before="120" w:after="120" w:line="360" w:lineRule="auto"/>
    </w:pPr>
    <w:rPr>
      <w:rFonts w:ascii="宋体"/>
      <w:sz w:val="24"/>
    </w:rPr>
  </w:style>
  <w:style w:type="paragraph" w:styleId="1040" w:customStyle="1">
    <w:name w:val="丁华正文"/>
    <w:basedOn w:val="891"/>
    <w:uiPriority w:val="0"/>
    <w:qFormat/>
    <w:pPr>
      <w:ind w:left="0" w:firstLine="510"/>
      <w:spacing w:line="360" w:lineRule="auto"/>
    </w:pPr>
    <w:rPr>
      <w:rFonts w:ascii="Times New Roman" w:hAnsi="Times New Roman" w:eastAsia="宋体"/>
      <w:color w:val="auto"/>
      <w:sz w:val="24"/>
      <w:szCs w:val="16"/>
    </w:rPr>
  </w:style>
  <w:style w:type="paragraph" w:styleId="1041" w:customStyle="1">
    <w:name w:val="标题5，章节第五层"/>
    <w:basedOn w:val="835"/>
    <w:next w:val="83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2" w:customStyle="1">
    <w:name w:val="_Style 205"/>
    <w:basedOn w:val="836"/>
    <w:next w:val="835"/>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43">
    <w:name w:val="List Paragraph"/>
    <w:basedOn w:val="835"/>
    <w:uiPriority w:val="34"/>
    <w:qFormat/>
    <w:pPr>
      <w:ind w:firstLine="420"/>
    </w:pPr>
    <w:rPr>
      <w:szCs w:val="24"/>
    </w:rPr>
  </w:style>
  <w:style w:type="paragraph" w:styleId="1044" w:customStyle="1">
    <w:name w:val="列表内容"/>
    <w:basedOn w:val="835"/>
    <w:next w:val="835"/>
    <w:uiPriority w:val="0"/>
    <w:qFormat/>
    <w:pPr>
      <w:ind w:left="840" w:hanging="420"/>
      <w:jc w:val="left"/>
      <w:widowControl/>
      <w:tabs>
        <w:tab w:val="left" w:pos="840" w:leader="none"/>
      </w:tabs>
    </w:pPr>
    <w:rPr>
      <w:sz w:val="18"/>
      <w:szCs w:val="24"/>
    </w:rPr>
  </w:style>
  <w:style w:type="paragraph" w:styleId="1045" w:customStyle="1">
    <w:name w:val="_Style 2"/>
    <w:basedOn w:val="835"/>
    <w:uiPriority w:val="0"/>
    <w:qFormat/>
    <w:pPr>
      <w:ind w:firstLine="420"/>
    </w:pPr>
    <w:rPr>
      <w:rFonts w:ascii="Calibri" w:hAnsi="Calibri"/>
    </w:rPr>
  </w:style>
  <w:style w:type="paragraph" w:styleId="1046" w:customStyle="1">
    <w:name w:val="首行缩进"/>
    <w:basedOn w:val="835"/>
    <w:uiPriority w:val="0"/>
    <w:qFormat/>
    <w:pPr>
      <w:ind w:firstLine="480"/>
    </w:pPr>
    <w:rPr>
      <w:lang w:val="zh-CN"/>
    </w:rPr>
  </w:style>
  <w:style w:type="paragraph" w:styleId="1047" w:customStyle="1">
    <w:name w:val="xl58"/>
    <w:basedOn w:val="83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8" w:customStyle="1">
    <w:name w:val="font5"/>
    <w:basedOn w:val="835"/>
    <w:uiPriority w:val="0"/>
    <w:qFormat/>
    <w:pPr>
      <w:jc w:val="left"/>
      <w:spacing w:before="100" w:beforeAutospacing="1" w:after="100" w:afterAutospacing="1"/>
      <w:widowControl/>
    </w:pPr>
    <w:rPr>
      <w:rFonts w:ascii="宋体" w:hAnsi="宋体" w:cs="宋体"/>
      <w:sz w:val="18"/>
      <w:szCs w:val="18"/>
    </w:rPr>
  </w:style>
  <w:style w:type="paragraph" w:styleId="1049" w:customStyle="1">
    <w:name w:val="Char Char Char Char Char"/>
    <w:basedOn w:val="835"/>
    <w:uiPriority w:val="0"/>
    <w:qFormat/>
    <w:rPr>
      <w:rFonts w:ascii="Tahoma" w:hAnsi="Tahoma"/>
      <w:sz w:val="24"/>
    </w:rPr>
  </w:style>
  <w:style w:type="paragraph" w:styleId="1050" w:customStyle="1">
    <w:name w:val="正文文本 22"/>
    <w:basedOn w:val="835"/>
    <w:uiPriority w:val="0"/>
    <w:qFormat/>
    <w:pPr>
      <w:ind w:left="720" w:hanging="720"/>
      <w:widowControl/>
    </w:pPr>
    <w:rPr>
      <w:sz w:val="24"/>
      <w:lang w:val="en-GB"/>
    </w:rPr>
  </w:style>
  <w:style w:type="paragraph" w:styleId="1051" w:customStyle="1">
    <w:name w:val="Char Char Char Char Char Char Char Char Char Char Char Char Char Char Char Char Char Char Char Char Char Char Char"/>
    <w:basedOn w:val="835"/>
    <w:uiPriority w:val="0"/>
    <w:qFormat/>
    <w:rPr>
      <w:rFonts w:ascii="Tahoma" w:hAnsi="Tahoma"/>
      <w:sz w:val="24"/>
    </w:rPr>
  </w:style>
  <w:style w:type="paragraph" w:styleId="1052" w:customStyle="1">
    <w:name w:val="xl57"/>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53" w:customStyle="1">
    <w:name w:val="xl42"/>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4" w:customStyle="1">
    <w:name w:val="font10"/>
    <w:basedOn w:val="835"/>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55" w:customStyle="1">
    <w:name w:val="greytypebeni"/>
    <w:basedOn w:val="835"/>
    <w:uiPriority w:val="0"/>
    <w:qFormat/>
    <w:pPr>
      <w:jc w:val="left"/>
      <w:widowControl/>
    </w:pPr>
    <w:rPr>
      <w:rFonts w:ascii="宋体" w:hAnsi="宋体" w:cs="宋体"/>
      <w:sz w:val="24"/>
      <w:szCs w:val="24"/>
    </w:rPr>
  </w:style>
  <w:style w:type="paragraph" w:styleId="1056" w:customStyle="1">
    <w:name w:val="Char Char Char Char Char Char Char Char Char Char Char Char Char"/>
    <w:basedOn w:val="854"/>
    <w:uiPriority w:val="0"/>
    <w:qFormat/>
    <w:rPr>
      <w:rFonts w:ascii="Tahoma" w:hAnsi="Tahoma"/>
      <w:sz w:val="24"/>
      <w:szCs w:val="24"/>
    </w:rPr>
  </w:style>
  <w:style w:type="paragraph" w:styleId="1057" w:customStyle="1">
    <w:name w:val="公文标题 2"/>
    <w:basedOn w:val="835"/>
    <w:next w:val="1058"/>
    <w:uiPriority w:val="0"/>
    <w:qFormat/>
    <w:pPr>
      <w:outlineLvl w:val="1"/>
    </w:pPr>
    <w:rPr>
      <w:rFonts w:ascii="仿宋_GB2312" w:hAnsi="宋体" w:eastAsia="仿宋_GB2312"/>
      <w:sz w:val="28"/>
      <w:szCs w:val="24"/>
    </w:rPr>
  </w:style>
  <w:style w:type="paragraph" w:styleId="1058" w:customStyle="1">
    <w:name w:val="公文正文"/>
    <w:basedOn w:val="860"/>
    <w:uiPriority w:val="0"/>
    <w:qFormat/>
    <w:pPr>
      <w:ind w:firstLine="200"/>
    </w:pPr>
    <w:rPr>
      <w:rFonts w:ascii="仿宋_GB2312" w:hAnsi="宋体" w:eastAsia="仿宋_GB2312"/>
      <w:sz w:val="28"/>
      <w:szCs w:val="24"/>
    </w:rPr>
  </w:style>
  <w:style w:type="paragraph" w:styleId="1059" w:customStyle="1">
    <w:name w:val="xl3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0" w:customStyle="1">
    <w:name w:val="默认段落字体 Para Char"/>
    <w:basedOn w:val="835"/>
    <w:uiPriority w:val="0"/>
    <w:qFormat/>
    <w:rPr>
      <w:sz w:val="24"/>
      <w:szCs w:val="24"/>
    </w:rPr>
  </w:style>
  <w:style w:type="paragraph" w:styleId="1061" w:customStyle="1">
    <w:name w:val="xl50"/>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2" w:customStyle="1">
    <w:name w:val="font12"/>
    <w:basedOn w:val="835"/>
    <w:uiPriority w:val="0"/>
    <w:qFormat/>
    <w:pPr>
      <w:jc w:val="left"/>
      <w:spacing w:before="100" w:beforeAutospacing="1" w:after="100" w:afterAutospacing="1"/>
      <w:widowControl/>
    </w:pPr>
    <w:rPr>
      <w:rFonts w:ascii="宋体" w:hAnsi="宋体" w:cs="宋体"/>
      <w:sz w:val="36"/>
      <w:szCs w:val="36"/>
    </w:rPr>
  </w:style>
  <w:style w:type="paragraph" w:styleId="1063" w:customStyle="1">
    <w:name w:val="xl61"/>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4" w:customStyle="1">
    <w:name w:val="标题2，章节第二层"/>
    <w:basedOn w:val="835"/>
    <w:next w:val="1034"/>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65" w:customStyle="1">
    <w:name w:val="丁华标题1"/>
    <w:basedOn w:val="836"/>
    <w:next w:val="1040"/>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066" w:customStyle="1">
    <w:name w:val="正文2"/>
    <w:basedOn w:val="835"/>
    <w:uiPriority w:val="0"/>
    <w:qFormat/>
    <w:pPr>
      <w:ind w:firstLine="510"/>
      <w:spacing w:before="156" w:line="360" w:lineRule="auto"/>
    </w:pPr>
    <w:rPr>
      <w:sz w:val="24"/>
    </w:rPr>
  </w:style>
  <w:style w:type="paragraph" w:styleId="1067" w:customStyle="1">
    <w:name w:val="论文正文"/>
    <w:basedOn w:val="870"/>
    <w:uiPriority w:val="0"/>
    <w:qFormat/>
    <w:pPr>
      <w:ind w:left="0" w:firstLine="200"/>
      <w:jc w:val="left"/>
      <w:spacing w:line="360" w:lineRule="auto"/>
    </w:pPr>
    <w:rPr>
      <w:rFonts w:ascii="Times New Roman" w:hAnsi="Times New Roman"/>
      <w:sz w:val="28"/>
      <w:szCs w:val="24"/>
    </w:rPr>
  </w:style>
  <w:style w:type="paragraph" w:styleId="1068" w:customStyle="1">
    <w:name w:val="Char Char2"/>
    <w:basedOn w:val="835"/>
    <w:uiPriority w:val="0"/>
    <w:qFormat/>
    <w:rPr>
      <w:rFonts w:ascii="Tahoma" w:hAnsi="Tahoma"/>
      <w:sz w:val="24"/>
    </w:rPr>
  </w:style>
  <w:style w:type="paragraph" w:styleId="1069" w:customStyle="1">
    <w:name w:val="Char Char Char Char Char Char Char Char Char"/>
    <w:basedOn w:val="835"/>
    <w:uiPriority w:val="0"/>
    <w:qFormat/>
    <w:pPr>
      <w:ind w:left="360" w:hanging="360"/>
      <w:tabs>
        <w:tab w:val="left" w:pos="360" w:leader="none"/>
      </w:tabs>
    </w:pPr>
    <w:rPr>
      <w:sz w:val="24"/>
      <w:szCs w:val="24"/>
    </w:rPr>
  </w:style>
  <w:style w:type="paragraph" w:styleId="1070" w:customStyle="1">
    <w:name w:val="符号与编号"/>
    <w:basedOn w:val="835"/>
    <w:uiPriority w:val="0"/>
    <w:qFormat/>
    <w:pPr>
      <w:ind w:left="900" w:hanging="420"/>
      <w:spacing w:line="400" w:lineRule="atLeast"/>
      <w:tabs>
        <w:tab w:val="left" w:pos="900" w:leader="none"/>
      </w:tabs>
    </w:pPr>
    <w:rPr>
      <w:sz w:val="24"/>
      <w:szCs w:val="24"/>
    </w:rPr>
  </w:style>
  <w:style w:type="paragraph" w:styleId="1071" w:customStyle="1">
    <w:name w:val="xl29"/>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2" w:customStyle="1">
    <w:name w:val="Char Char1 Char1"/>
    <w:basedOn w:val="835"/>
    <w:uiPriority w:val="0"/>
    <w:qFormat/>
    <w:pPr>
      <w:jc w:val="left"/>
      <w:spacing w:after="160" w:line="240" w:lineRule="exact"/>
      <w:widowControl/>
    </w:pPr>
    <w:rPr>
      <w:rFonts w:ascii="Verdana" w:hAnsi="Verdana"/>
      <w:sz w:val="20"/>
      <w:lang w:eastAsia="en-US"/>
    </w:rPr>
  </w:style>
  <w:style w:type="paragraph" w:styleId="1073" w:customStyle="1">
    <w:name w:val="丁华标题3"/>
    <w:basedOn w:val="1074"/>
    <w:next w:val="1040"/>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74" w:customStyle="1">
    <w:name w:val="丁华标题2"/>
    <w:basedOn w:val="837"/>
    <w:next w:val="1040"/>
    <w:uiPriority w:val="0"/>
    <w:qFormat/>
    <w:pPr>
      <w:numPr>
        <w:ilvl w:val="1"/>
        <w:numId w:val="2"/>
      </w:numPr>
      <w:spacing w:line="415" w:lineRule="auto"/>
    </w:pPr>
    <w:rPr>
      <w:rFonts w:ascii="Arial" w:hAnsi="Arial" w:eastAsia="黑体"/>
      <w:b w:val="0"/>
      <w:sz w:val="28"/>
      <w:szCs w:val="20"/>
    </w:rPr>
  </w:style>
  <w:style w:type="paragraph" w:styleId="1075" w:customStyle="1">
    <w:name w:val="Char Char Char Char Char Char Char Char Char Char Char Char Char Char Char Char Char Char Char Char Char1"/>
    <w:basedOn w:val="835"/>
    <w:uiPriority w:val="0"/>
    <w:qFormat/>
    <w:rPr>
      <w:rFonts w:ascii="Tahoma" w:hAnsi="Tahoma" w:cs="Tahoma"/>
      <w:sz w:val="24"/>
    </w:rPr>
  </w:style>
  <w:style w:type="paragraph" w:styleId="1076" w:customStyle="1">
    <w:name w:val="Char Char Char"/>
    <w:basedOn w:val="854"/>
    <w:uiPriority w:val="0"/>
    <w:qFormat/>
    <w:pPr>
      <w:spacing w:line="436" w:lineRule="exact"/>
    </w:pPr>
    <w:rPr>
      <w:szCs w:val="24"/>
    </w:rPr>
  </w:style>
  <w:style w:type="paragraph" w:styleId="1077" w:customStyle="1">
    <w:name w:val="表格文字"/>
    <w:basedOn w:val="835"/>
    <w:uiPriority w:val="0"/>
    <w:qFormat/>
    <w:pPr>
      <w:ind w:firstLine="200"/>
      <w:jc w:val="left"/>
      <w:spacing w:line="360" w:lineRule="auto"/>
    </w:pPr>
    <w:rPr>
      <w:rFonts w:ascii="Arial" w:hAnsi="Arial"/>
      <w:sz w:val="24"/>
    </w:rPr>
  </w:style>
  <w:style w:type="paragraph" w:styleId="1078" w:customStyle="1">
    <w:name w:val="样式4 Char"/>
    <w:basedOn w:val="835"/>
    <w:uiPriority w:val="0"/>
    <w:qFormat/>
    <w:pPr>
      <w:ind w:firstLine="480"/>
      <w:jc w:val="left"/>
      <w:spacing w:line="360" w:lineRule="auto"/>
      <w:widowControl/>
    </w:pPr>
    <w:rPr>
      <w:rFonts w:cs="宋体"/>
      <w:color w:val="000000"/>
      <w:sz w:val="24"/>
      <w:szCs w:val="24"/>
    </w:rPr>
  </w:style>
  <w:style w:type="paragraph" w:styleId="1079" w:customStyle="1">
    <w:name w:val="样式 样式 首行缩进:  0.74 厘米 行距: 1.5 倍行距 + 段后: 0.5 行"/>
    <w:basedOn w:val="835"/>
    <w:uiPriority w:val="0"/>
    <w:qFormat/>
    <w:pPr>
      <w:ind w:firstLine="420"/>
      <w:spacing w:line="360" w:lineRule="auto"/>
    </w:pPr>
    <w:rPr>
      <w:rFonts w:ascii="楷体_GB2312" w:eastAsia="楷体_GB2312"/>
      <w:bCs/>
      <w:sz w:val="24"/>
    </w:rPr>
  </w:style>
  <w:style w:type="paragraph" w:styleId="1080" w:customStyle="1">
    <w:name w:val="Char Char1"/>
    <w:basedOn w:val="835"/>
    <w:uiPriority w:val="0"/>
    <w:qFormat/>
    <w:rPr>
      <w:rFonts w:ascii="Tahoma" w:hAnsi="Tahoma" w:cs="Tahoma"/>
      <w:sz w:val="24"/>
    </w:rPr>
  </w:style>
  <w:style w:type="paragraph" w:styleId="1081" w:customStyle="1">
    <w:name w:val="xl60"/>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2" w:customStyle="1">
    <w:name w:val="retrait3"/>
    <w:basedOn w:val="835"/>
    <w:uiPriority w:val="0"/>
    <w:qFormat/>
    <w:pPr>
      <w:ind w:left="851"/>
      <w:jc w:val="left"/>
      <w:spacing w:before="20" w:after="20"/>
      <w:widowControl/>
    </w:pPr>
    <w:rPr>
      <w:rFonts w:ascii="Arial" w:hAnsi="Arial"/>
      <w:sz w:val="24"/>
      <w:lang w:val="en-GB"/>
    </w:rPr>
  </w:style>
  <w:style w:type="paragraph" w:styleId="1083" w:customStyle="1">
    <w:name w:val="标准小四"/>
    <w:basedOn w:val="835"/>
    <w:uiPriority w:val="0"/>
    <w:qFormat/>
    <w:pPr>
      <w:ind w:firstLine="480"/>
      <w:spacing w:line="360" w:lineRule="auto"/>
    </w:pPr>
    <w:rPr>
      <w:rFonts w:ascii="Arial" w:hAnsi="Arial"/>
      <w:sz w:val="24"/>
      <w:szCs w:val="21"/>
    </w:rPr>
  </w:style>
  <w:style w:type="paragraph" w:styleId="1084" w:customStyle="1">
    <w:name w:val="Char Char Char Char Char Char Char Char Char Char Char Char Char Char1"/>
    <w:basedOn w:val="835"/>
    <w:uiPriority w:val="0"/>
    <w:qFormat/>
    <w:rPr>
      <w:rFonts w:ascii="Tahoma" w:hAnsi="Tahoma" w:cs="Tahoma"/>
      <w:sz w:val="24"/>
    </w:rPr>
  </w:style>
  <w:style w:type="paragraph" w:styleId="1085" w:customStyle="1">
    <w:name w:val="正文文本 21"/>
    <w:basedOn w:val="835"/>
    <w:uiPriority w:val="0"/>
    <w:qFormat/>
    <w:pPr>
      <w:ind w:left="720" w:hanging="720"/>
      <w:widowControl/>
    </w:pPr>
    <w:rPr>
      <w:sz w:val="24"/>
      <w:lang w:val="en-GB"/>
    </w:rPr>
  </w:style>
  <w:style w:type="paragraph" w:styleId="1086" w:customStyle="1">
    <w:name w:val="xl52"/>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7" w:customStyle="1">
    <w:name w:val="Char Char Char Char Char Char Char Char Char1"/>
    <w:basedOn w:val="835"/>
    <w:uiPriority w:val="0"/>
    <w:qFormat/>
    <w:pPr>
      <w:ind w:left="200" w:hanging="200"/>
      <w:tabs>
        <w:tab w:val="left" w:pos="360" w:leader="none"/>
      </w:tabs>
    </w:pPr>
    <w:rPr>
      <w:sz w:val="24"/>
      <w:szCs w:val="24"/>
    </w:rPr>
  </w:style>
  <w:style w:type="paragraph" w:styleId="1088" w:customStyle="1">
    <w:name w:val="xl56"/>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9" w:customStyle="1">
    <w:name w:val="样式 样式 标题 3H3sect1.2.3BOD 0Heading 3 - oldh3l3CTLevel 3 Head... +..."/>
    <w:basedOn w:val="835"/>
    <w:uiPriority w:val="0"/>
    <w:qFormat/>
    <w:pPr>
      <w:jc w:val="left"/>
      <w:keepLines/>
      <w:keepNext/>
      <w:outlineLvl w:val="2"/>
    </w:pPr>
    <w:rPr>
      <w:rFonts w:cs="宋体"/>
      <w:b/>
      <w:bCs/>
      <w:sz w:val="24"/>
    </w:rPr>
  </w:style>
  <w:style w:type="paragraph" w:styleId="1090" w:customStyle="1">
    <w:name w:val="表格1"/>
    <w:basedOn w:val="835"/>
    <w:uiPriority w:val="0"/>
    <w:qFormat/>
    <w:rPr>
      <w:rFonts w:ascii="宋体"/>
      <w:szCs w:val="21"/>
    </w:rPr>
  </w:style>
  <w:style w:type="paragraph" w:styleId="1091" w:customStyle="1">
    <w:name w:val="正文 + Arial Char"/>
    <w:basedOn w:val="835"/>
    <w:uiPriority w:val="0"/>
    <w:qFormat/>
    <w:pPr>
      <w:ind w:left="315" w:hanging="315"/>
      <w:spacing w:line="300" w:lineRule="auto"/>
      <w:widowControl/>
      <w:tabs>
        <w:tab w:val="left" w:pos="315" w:leader="none"/>
      </w:tabs>
    </w:pPr>
    <w:rPr>
      <w:rFonts w:ascii="Arial" w:hAnsi="Arial" w:cs="Arial"/>
      <w:b/>
      <w:color w:val="000000"/>
    </w:rPr>
  </w:style>
  <w:style w:type="paragraph" w:styleId="1092" w:customStyle="1">
    <w:name w:val="条1"/>
    <w:basedOn w:val="835"/>
    <w:uiPriority w:val="0"/>
    <w:qFormat/>
    <w:pPr>
      <w:ind w:left="780" w:hanging="360"/>
      <w:spacing w:before="156" w:line="360" w:lineRule="auto"/>
      <w:tabs>
        <w:tab w:val="left" w:pos="780" w:leader="none"/>
      </w:tabs>
    </w:pPr>
    <w:rPr>
      <w:rFonts w:eastAsia="黑体"/>
      <w:sz w:val="24"/>
    </w:rPr>
  </w:style>
  <w:style w:type="paragraph" w:styleId="1093" w:customStyle="1">
    <w:name w:val="小四 段落 宋体 Char"/>
    <w:basedOn w:val="852"/>
    <w:uiPriority w:val="0"/>
    <w:qFormat/>
    <w:pPr>
      <w:ind w:left="0" w:right="-33" w:firstLine="600"/>
      <w:jc w:val="left"/>
      <w:tabs>
        <w:tab w:val="clear" w:pos="2952" w:leader="none"/>
      </w:tabs>
    </w:pPr>
    <w:rPr>
      <w:rFonts w:ascii="仿宋_GB2312" w:eastAsia="仿宋_GB2312"/>
      <w:sz w:val="30"/>
      <w:szCs w:val="30"/>
    </w:rPr>
  </w:style>
  <w:style w:type="paragraph" w:styleId="1094" w:customStyle="1">
    <w:name w:val="Default Text"/>
    <w:basedOn w:val="835"/>
    <w:uiPriority w:val="0"/>
    <w:qFormat/>
    <w:pPr>
      <w:jc w:val="left"/>
      <w:widowControl/>
    </w:pPr>
    <w:rPr>
      <w:sz w:val="24"/>
      <w:lang w:eastAsia="en-US"/>
    </w:rPr>
  </w:style>
  <w:style w:type="paragraph" w:styleId="1095" w:customStyle="1">
    <w:name w:val="Char Char Char Char Char Char Char Char Char Char Char"/>
    <w:basedOn w:val="835"/>
    <w:uiPriority w:val="0"/>
    <w:qFormat/>
    <w:rPr>
      <w:rFonts w:ascii="Tahoma" w:hAnsi="Tahoma" w:cs="Tahoma"/>
      <w:sz w:val="24"/>
    </w:rPr>
  </w:style>
  <w:style w:type="paragraph" w:styleId="1096" w:customStyle="1">
    <w:name w:val="Char12"/>
    <w:basedOn w:val="835"/>
    <w:uiPriority w:val="0"/>
    <w:qFormat/>
    <w:rPr>
      <w:rFonts w:ascii="仿宋_GB2312" w:hAnsi="宋体" w:eastAsia="仿宋_GB2312" w:cs="宋体"/>
      <w:b/>
      <w:sz w:val="32"/>
      <w:szCs w:val="32"/>
    </w:rPr>
  </w:style>
  <w:style w:type="paragraph" w:styleId="1097" w:customStyle="1">
    <w:name w:val="Char Char Char1"/>
    <w:basedOn w:val="835"/>
    <w:uiPriority w:val="0"/>
    <w:qFormat/>
    <w:rPr>
      <w:rFonts w:ascii="Tahoma" w:hAnsi="Tahoma"/>
      <w:sz w:val="24"/>
    </w:rPr>
  </w:style>
  <w:style w:type="paragraph" w:styleId="1098" w:customStyle="1">
    <w:name w:val="部分1"/>
    <w:basedOn w:val="835"/>
    <w:uiPriority w:val="0"/>
    <w:qFormat/>
    <w:pPr>
      <w:jc w:val="center"/>
      <w:keepNext/>
      <w:pageBreakBefore/>
      <w:spacing w:line="360" w:lineRule="auto"/>
      <w:tabs>
        <w:tab w:val="left" w:pos="360" w:leader="none"/>
      </w:tabs>
      <w:outlineLvl w:val="0"/>
    </w:pPr>
    <w:rPr>
      <w:rFonts w:eastAsia="黑体"/>
      <w:b/>
      <w:sz w:val="36"/>
    </w:rPr>
  </w:style>
  <w:style w:type="paragraph" w:styleId="1099" w:customStyle="1">
    <w:name w:val="xl36"/>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0" w:customStyle="1">
    <w:name w:val="表格内容"/>
    <w:basedOn w:val="835"/>
    <w:uiPriority w:val="0"/>
    <w:qFormat/>
    <w:pPr>
      <w:jc w:val="center"/>
      <w:spacing w:before="60" w:line="300" w:lineRule="auto"/>
      <w:widowControl/>
    </w:pPr>
  </w:style>
  <w:style w:type="paragraph" w:styleId="110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02" w:customStyle="1">
    <w:name w:val="1"/>
    <w:basedOn w:val="835"/>
    <w:next w:val="897"/>
    <w:uiPriority w:val="0"/>
    <w:qFormat/>
    <w:pPr>
      <w:spacing w:line="360" w:lineRule="auto"/>
    </w:pPr>
    <w:rPr>
      <w:rFonts w:eastAsia="仿宋_GB2312"/>
      <w:sz w:val="24"/>
      <w:szCs w:val="24"/>
    </w:rPr>
  </w:style>
  <w:style w:type="paragraph" w:styleId="1103" w:customStyle="1">
    <w:name w:val="_Style 42"/>
    <w:basedOn w:val="835"/>
    <w:next w:val="859"/>
    <w:uiPriority w:val="0"/>
    <w:qFormat/>
    <w:rPr>
      <w:rFonts w:ascii="楷体_GB2312" w:hAnsi="Arial" w:eastAsia="楷体_GB2312"/>
      <w:sz w:val="28"/>
    </w:rPr>
  </w:style>
  <w:style w:type="paragraph" w:styleId="1104" w:customStyle="1">
    <w:name w:val="xl37"/>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5" w:customStyle="1">
    <w:name w:val="font11"/>
    <w:basedOn w:val="835"/>
    <w:uiPriority w:val="0"/>
    <w:qFormat/>
    <w:pPr>
      <w:jc w:val="left"/>
      <w:spacing w:before="100" w:beforeAutospacing="1" w:after="100" w:afterAutospacing="1"/>
      <w:widowControl/>
    </w:pPr>
    <w:rPr>
      <w:b/>
      <w:bCs/>
      <w:sz w:val="18"/>
      <w:szCs w:val="18"/>
    </w:rPr>
  </w:style>
  <w:style w:type="paragraph" w:styleId="1106" w:customStyle="1">
    <w:name w:val="样式 加点正文 + 段前: 0.5 行 段后: 0.5 行1"/>
    <w:basedOn w:val="835"/>
    <w:uiPriority w:val="0"/>
    <w:qFormat/>
    <w:pPr>
      <w:numPr>
        <w:ilvl w:val="0"/>
        <w:numId w:val="3"/>
      </w:numPr>
      <w:ind w:left="1268"/>
      <w:spacing w:line="300" w:lineRule="auto"/>
      <w:tabs>
        <w:tab w:val="left" w:pos="1268" w:leader="none"/>
      </w:tabs>
    </w:pPr>
    <w:rPr>
      <w:sz w:val="24"/>
    </w:rPr>
  </w:style>
  <w:style w:type="paragraph" w:styleId="1107" w:customStyle="1">
    <w:name w:val="Char Char Char Char Char Char Char Char Char Char Char1"/>
    <w:basedOn w:val="835"/>
    <w:uiPriority w:val="0"/>
    <w:qFormat/>
    <w:rPr>
      <w:rFonts w:ascii="Tahoma" w:hAnsi="Tahoma"/>
      <w:sz w:val="24"/>
    </w:rPr>
  </w:style>
  <w:style w:type="paragraph" w:styleId="1108" w:customStyle="1">
    <w:name w:val="Char Char1 Char Char Char Char"/>
    <w:basedOn w:val="854"/>
    <w:uiPriority w:val="0"/>
    <w:qFormat/>
    <w:pPr>
      <w:ind w:left="357"/>
      <w:jc w:val="left"/>
      <w:spacing w:line="436" w:lineRule="exact"/>
      <w:outlineLvl w:val="3"/>
    </w:pPr>
    <w:rPr>
      <w:rFonts w:ascii="Tahoma" w:hAnsi="Tahoma" w:cs="Tahoma"/>
      <w:b/>
      <w:sz w:val="24"/>
      <w:szCs w:val="24"/>
    </w:rPr>
  </w:style>
  <w:style w:type="paragraph" w:styleId="1109" w:customStyle="1">
    <w:name w:val="马刚标题4"/>
    <w:basedOn w:val="1110"/>
    <w:next w:val="835"/>
    <w:uiPriority w:val="0"/>
    <w:qFormat/>
    <w:pPr>
      <w:spacing w:before="100" w:after="40"/>
      <w:tabs>
        <w:tab w:val="left" w:pos="567" w:leader="none"/>
        <w:tab w:val="left" w:pos="735" w:leader="none"/>
        <w:tab w:val="left" w:pos="1050" w:leader="none"/>
      </w:tabs>
      <w:outlineLvl w:val="3"/>
    </w:pPr>
    <w:rPr>
      <w:b w:val="0"/>
    </w:rPr>
  </w:style>
  <w:style w:type="paragraph" w:styleId="1110" w:customStyle="1">
    <w:name w:val="马刚标题3"/>
    <w:basedOn w:val="835"/>
    <w:next w:val="83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1" w:customStyle="1">
    <w:name w:val="普通正文"/>
    <w:basedOn w:val="835"/>
    <w:uiPriority w:val="0"/>
    <w:qFormat/>
    <w:pPr>
      <w:ind w:firstLine="480"/>
      <w:jc w:val="left"/>
      <w:spacing w:before="120" w:after="120" w:line="360" w:lineRule="auto"/>
    </w:pPr>
    <w:rPr>
      <w:rFonts w:ascii="Arial" w:hAnsi="Arial"/>
      <w:sz w:val="24"/>
      <w:szCs w:val="24"/>
    </w:rPr>
  </w:style>
  <w:style w:type="paragraph" w:styleId="1112" w:customStyle="1">
    <w:name w:val="正文11"/>
    <w:basedOn w:val="835"/>
    <w:next w:val="835"/>
    <w:uiPriority w:val="0"/>
    <w:qFormat/>
    <w:pPr>
      <w:ind w:firstLine="510"/>
      <w:spacing w:before="156" w:line="360" w:lineRule="auto"/>
    </w:pPr>
    <w:rPr>
      <w:sz w:val="24"/>
    </w:rPr>
  </w:style>
  <w:style w:type="paragraph" w:styleId="1113" w:customStyle="1">
    <w:name w:val="Char Char11"/>
    <w:basedOn w:val="835"/>
    <w:uiPriority w:val="0"/>
    <w:qFormat/>
    <w:rPr>
      <w:rFonts w:ascii="Tahoma" w:hAnsi="Tahoma"/>
      <w:sz w:val="24"/>
    </w:rPr>
  </w:style>
  <w:style w:type="paragraph" w:styleId="1114" w:customStyle="1">
    <w:name w:val="Char Char1 Char Char Char Char Char Char Char"/>
    <w:basedOn w:val="835"/>
    <w:uiPriority w:val="0"/>
    <w:qFormat/>
    <w:rPr>
      <w:rFonts w:ascii="Tahoma" w:hAnsi="Tahoma" w:cs="Tahoma"/>
      <w:sz w:val="24"/>
    </w:rPr>
  </w:style>
  <w:style w:type="paragraph" w:styleId="1115" w:customStyle="1">
    <w:name w:val="文档正文"/>
    <w:basedOn w:val="835"/>
    <w:uiPriority w:val="0"/>
    <w:qFormat/>
    <w:pPr>
      <w:spacing w:line="360" w:lineRule="auto"/>
    </w:pPr>
    <w:rPr>
      <w:rFonts w:ascii="宋体" w:hAnsi="宋体"/>
      <w:b/>
      <w:bCs/>
      <w:szCs w:val="24"/>
    </w:rPr>
  </w:style>
  <w:style w:type="paragraph" w:styleId="1116" w:customStyle="1">
    <w:name w:val="xl45"/>
    <w:basedOn w:val="83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7" w:customStyle="1">
    <w:name w:val="章标题"/>
    <w:next w:val="1118"/>
    <w:uiPriority w:val="0"/>
    <w:qFormat/>
    <w:pPr>
      <w:jc w:val="both"/>
      <w:outlineLvl w:val="1"/>
    </w:pPr>
    <w:rPr>
      <w:rFonts w:ascii="Times New Roman" w:hAnsi="Times New Roman" w:eastAsia="黑体" w:cs="Times New Roman"/>
      <w:sz w:val="21"/>
      <w:lang w:val="en-US" w:eastAsia="zh-CN" w:bidi="ar-SA"/>
    </w:rPr>
  </w:style>
  <w:style w:type="paragraph" w:styleId="1118" w:customStyle="1">
    <w:name w:val="段"/>
    <w:uiPriority w:val="0"/>
    <w:qFormat/>
    <w:pPr>
      <w:ind w:firstLine="200"/>
      <w:jc w:val="both"/>
    </w:pPr>
    <w:rPr>
      <w:rFonts w:ascii="宋体" w:hAnsi="Times New Roman" w:eastAsia="宋体" w:cs="Times New Roman"/>
      <w:sz w:val="21"/>
      <w:lang w:val="en-US" w:eastAsia="zh-CN" w:bidi="ar-SA"/>
    </w:rPr>
  </w:style>
  <w:style w:type="paragraph" w:styleId="1119" w:customStyle="1">
    <w:name w:val="xl35"/>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0" w:customStyle="1">
    <w:name w:val="xl27"/>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1" w:customStyle="1">
    <w:name w:val="xl25"/>
    <w:basedOn w:val="835"/>
    <w:uiPriority w:val="0"/>
    <w:qFormat/>
    <w:pPr>
      <w:jc w:val="center"/>
      <w:spacing w:before="100" w:beforeAutospacing="1" w:after="100" w:afterAutospacing="1"/>
      <w:widowControl/>
      <w:pBdr>
        <w:right w:val="single" w:color="auto" w:sz="4" w:space="0"/>
      </w:pBdr>
    </w:pPr>
    <w:rPr>
      <w:szCs w:val="21"/>
    </w:rPr>
  </w:style>
  <w:style w:type="paragraph" w:styleId="1122" w:customStyle="1">
    <w:name w:val="表蕊"/>
    <w:basedOn w:val="835"/>
    <w:uiPriority w:val="0"/>
    <w:qFormat/>
    <w:pPr>
      <w:jc w:val="left"/>
      <w:spacing w:line="320" w:lineRule="atLeast"/>
    </w:pPr>
    <w:rPr>
      <w:rFonts w:eastAsia="楷体_GB2312"/>
      <w:spacing w:val="-10"/>
    </w:rPr>
  </w:style>
  <w:style w:type="paragraph" w:styleId="1123" w:customStyle="1">
    <w:name w:val="xl2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4" w:customStyle="1">
    <w:name w:val="Other|1"/>
    <w:basedOn w:val="835"/>
    <w:uiPriority w:val="0"/>
    <w:qFormat/>
    <w:rPr>
      <w:rFonts w:ascii="宋体" w:hAnsi="宋体" w:cs="宋体"/>
      <w:sz w:val="19"/>
      <w:szCs w:val="19"/>
      <w:lang w:val="zh-TW" w:eastAsia="zh-TW" w:bidi="zh-TW"/>
    </w:rPr>
  </w:style>
  <w:style w:type="paragraph" w:styleId="1125" w:customStyle="1">
    <w:name w:val="xl49"/>
    <w:basedOn w:val="83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6" w:customStyle="1">
    <w:name w:val="纯文本1"/>
    <w:basedOn w:val="835"/>
    <w:uiPriority w:val="0"/>
    <w:qFormat/>
    <w:rPr>
      <w:rFonts w:ascii="宋体" w:hAnsi="宋体" w:eastAsia="楷体_GB2312" w:cs="宋体"/>
      <w:sz w:val="28"/>
    </w:rPr>
  </w:style>
  <w:style w:type="paragraph" w:styleId="1127" w:customStyle="1">
    <w:name w:val="Char Char Char Char Char Char Char Char Char Char Char Char Char Char Char Char Char Char Char Char Char Char Char1"/>
    <w:basedOn w:val="835"/>
    <w:uiPriority w:val="0"/>
    <w:qFormat/>
    <w:rPr>
      <w:rFonts w:ascii="Tahoma" w:hAnsi="Tahoma" w:cs="Tahoma"/>
      <w:sz w:val="24"/>
    </w:rPr>
  </w:style>
  <w:style w:type="paragraph" w:styleId="1128" w:customStyle="1">
    <w:name w:val="a"/>
    <w:basedOn w:val="835"/>
    <w:uiPriority w:val="0"/>
    <w:qFormat/>
    <w:pPr>
      <w:spacing w:before="100" w:beforeAutospacing="1" w:after="100" w:afterAutospacing="1"/>
      <w:widowControl/>
    </w:pPr>
    <w:rPr>
      <w:rFonts w:ascii="宋体" w:hAnsi="宋体" w:cs="宋体"/>
      <w:sz w:val="24"/>
      <w:szCs w:val="24"/>
    </w:rPr>
  </w:style>
  <w:style w:type="paragraph" w:styleId="11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0" w:customStyle="1">
    <w:name w:val="表头_5"/>
    <w:basedOn w:val="835"/>
    <w:uiPriority w:val="0"/>
    <w:qFormat/>
    <w:pPr>
      <w:spacing w:line="360" w:lineRule="auto"/>
    </w:pPr>
    <w:rPr>
      <w:b/>
      <w:bCs/>
      <w:sz w:val="28"/>
      <w:szCs w:val="21"/>
    </w:rPr>
  </w:style>
  <w:style w:type="paragraph" w:styleId="1131" w:customStyle="1">
    <w:name w:val="Char Char"/>
    <w:basedOn w:val="835"/>
    <w:uiPriority w:val="0"/>
    <w:qFormat/>
    <w:rPr>
      <w:rFonts w:ascii="Tahoma" w:hAnsi="Tahoma" w:cs="Tahoma"/>
      <w:sz w:val="24"/>
    </w:rPr>
  </w:style>
  <w:style w:type="paragraph" w:styleId="1132" w:customStyle="1">
    <w:name w:val="符号与编号 Char"/>
    <w:basedOn w:val="835"/>
    <w:uiPriority w:val="0"/>
    <w:qFormat/>
    <w:pPr>
      <w:ind w:left="720"/>
      <w:spacing w:line="400" w:lineRule="atLeast"/>
      <w:tabs>
        <w:tab w:val="left" w:pos="720" w:leader="none"/>
      </w:tabs>
    </w:pPr>
    <w:rPr>
      <w:sz w:val="24"/>
      <w:szCs w:val="24"/>
    </w:rPr>
  </w:style>
  <w:style w:type="paragraph" w:styleId="1133" w:customStyle="1">
    <w:name w:val="Table Text Char"/>
    <w:uiPriority w:val="0"/>
    <w:qFormat/>
    <w:pPr>
      <w:spacing w:before="80" w:after="80"/>
    </w:pPr>
    <w:rPr>
      <w:rFonts w:ascii="Arial" w:hAnsi="Arial" w:eastAsia="宋体" w:cs="Arial"/>
      <w:sz w:val="18"/>
      <w:szCs w:val="28"/>
      <w:lang w:val="en-US" w:eastAsia="zh-CN" w:bidi="ar-SA"/>
    </w:rPr>
  </w:style>
  <w:style w:type="paragraph" w:styleId="1134" w:customStyle="1">
    <w:name w:val="正文表标题"/>
    <w:next w:val="111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35" w:customStyle="1">
    <w:name w:val="Char Char Char Char Char Char Char Char"/>
    <w:basedOn w:val="835"/>
    <w:uiPriority w:val="0"/>
    <w:qFormat/>
    <w:rPr>
      <w:rFonts w:ascii="Tahoma" w:hAnsi="Tahoma"/>
      <w:sz w:val="24"/>
    </w:rPr>
  </w:style>
  <w:style w:type="paragraph" w:styleId="1136" w:customStyle="1">
    <w:name w:val="7"/>
    <w:basedOn w:val="835"/>
    <w:next w:val="899"/>
    <w:uiPriority w:val="0"/>
    <w:qFormat/>
    <w:pPr>
      <w:jc w:val="left"/>
      <w:spacing w:before="100" w:beforeAutospacing="1" w:after="100" w:afterAutospacing="1"/>
      <w:widowControl/>
    </w:pPr>
    <w:rPr>
      <w:rFonts w:ascii="宋体" w:hAnsi="宋体"/>
      <w:sz w:val="24"/>
    </w:rPr>
  </w:style>
  <w:style w:type="paragraph" w:styleId="1137" w:customStyle="1">
    <w:name w:val="tableau"/>
    <w:basedOn w:val="835"/>
    <w:uiPriority w:val="0"/>
    <w:qFormat/>
    <w:pPr>
      <w:jc w:val="center"/>
      <w:spacing w:before="20" w:after="20"/>
      <w:widowControl/>
    </w:pPr>
    <w:rPr>
      <w:rFonts w:ascii="Arial" w:hAnsi="Arial"/>
      <w:sz w:val="16"/>
      <w:lang w:val="en-GB" w:eastAsia="en-US"/>
    </w:rPr>
  </w:style>
  <w:style w:type="paragraph" w:styleId="1138" w:customStyle="1">
    <w:name w:val="小四 段落 宋体"/>
    <w:basedOn w:val="852"/>
    <w:uiPriority w:val="0"/>
    <w:qFormat/>
    <w:pPr>
      <w:ind w:left="113" w:right="113" w:firstLine="425"/>
      <w:jc w:val="left"/>
      <w:spacing w:line="360" w:lineRule="auto"/>
      <w:tabs>
        <w:tab w:val="clear" w:pos="2952" w:leader="none"/>
      </w:tabs>
    </w:pPr>
    <w:rPr>
      <w:sz w:val="24"/>
    </w:rPr>
  </w:style>
  <w:style w:type="paragraph" w:styleId="1139" w:customStyle="1">
    <w:name w:val="content_lineheight"/>
    <w:basedOn w:val="835"/>
    <w:uiPriority w:val="0"/>
    <w:qFormat/>
    <w:pPr>
      <w:jc w:val="left"/>
      <w:spacing w:before="100" w:beforeAutospacing="1" w:after="100" w:afterAutospacing="1"/>
      <w:widowControl/>
    </w:pPr>
    <w:rPr>
      <w:rFonts w:ascii="宋体" w:hAnsi="宋体"/>
      <w:sz w:val="24"/>
      <w:szCs w:val="24"/>
    </w:rPr>
  </w:style>
  <w:style w:type="paragraph" w:styleId="1140" w:customStyle="1">
    <w:name w:val="xl43"/>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41" w:customStyle="1">
    <w:name w:val="Char Char Char Char Char Char"/>
    <w:basedOn w:val="835"/>
    <w:uiPriority w:val="0"/>
    <w:qFormat/>
    <w:rPr>
      <w:rFonts w:ascii="Tahoma" w:hAnsi="Tahoma" w:cs="Tahoma"/>
      <w:sz w:val="24"/>
    </w:rPr>
  </w:style>
  <w:style w:type="paragraph" w:styleId="1142" w:customStyle="1">
    <w:name w:val="xl54"/>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43" w:customStyle="1">
    <w:name w:val="Normal1"/>
    <w:basedOn w:val="835"/>
    <w:uiPriority w:val="0"/>
    <w:qFormat/>
    <w:rPr>
      <w:rFonts w:ascii="Calibri" w:hAnsi="Calibri" w:eastAsia="Calibri" w:cs="宋体"/>
      <w:lang w:val="zh-CN"/>
    </w:rPr>
  </w:style>
  <w:style w:type="paragraph" w:styleId="1144" w:customStyle="1">
    <w:name w:val="xl51"/>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5" w:customStyle="1">
    <w:name w:val="标题6"/>
    <w:basedOn w:val="840"/>
    <w:uiPriority w:val="0"/>
    <w:qFormat/>
    <w:pPr>
      <w:ind w:left="420" w:hanging="420"/>
      <w:keepLines/>
      <w:tabs>
        <w:tab w:val="left" w:pos="420" w:leader="none"/>
      </w:tabs>
    </w:pPr>
    <w:rPr>
      <w:rFonts w:ascii="Times New Roman"/>
      <w:b w:val="0"/>
      <w:bCs/>
      <w:color w:val="auto"/>
      <w:sz w:val="24"/>
      <w:szCs w:val="28"/>
    </w:rPr>
  </w:style>
  <w:style w:type="paragraph" w:styleId="1146" w:customStyle="1">
    <w:name w:val="我的正文"/>
    <w:basedOn w:val="835"/>
    <w:uiPriority w:val="0"/>
    <w:qFormat/>
    <w:pPr>
      <w:ind w:firstLine="420"/>
      <w:jc w:val="left"/>
      <w:spacing w:line="360" w:lineRule="auto"/>
      <w:widowControl/>
    </w:pPr>
    <w:rPr>
      <w:rFonts w:ascii="宋体" w:hAnsi="宋体" w:cs="宋体"/>
      <w:szCs w:val="21"/>
    </w:rPr>
  </w:style>
  <w:style w:type="paragraph" w:styleId="1147" w:customStyle="1">
    <w:name w:val="样式 标题 3H3sect1.2.3BOD 0Heading 3 - oldh3l3CTLevel 3 Head..."/>
    <w:basedOn w:val="838"/>
    <w:uiPriority w:val="0"/>
    <w:qFormat/>
    <w:pPr>
      <w:jc w:val="left"/>
    </w:pPr>
    <w:rPr>
      <w:rFonts w:cs="宋体"/>
      <w:bCs/>
      <w:sz w:val="30"/>
    </w:rPr>
  </w:style>
  <w:style w:type="paragraph" w:styleId="1148" w:customStyle="1">
    <w:name w:val="Char2 Char Char Char Char Char Char1"/>
    <w:basedOn w:val="835"/>
    <w:uiPriority w:val="0"/>
    <w:qFormat/>
    <w:pPr>
      <w:ind w:hanging="425"/>
      <w:keepNext/>
      <w:spacing w:before="80" w:after="80"/>
      <w:widowControl/>
      <w:tabs>
        <w:tab w:val="left" w:pos="425" w:leader="none"/>
      </w:tabs>
    </w:pPr>
    <w:rPr>
      <w:rFonts w:ascii="Arial" w:hAnsi="Arial" w:cs="Arial"/>
      <w:sz w:val="20"/>
    </w:rPr>
  </w:style>
  <w:style w:type="paragraph" w:styleId="1149" w:customStyle="1">
    <w:name w:val="Normal_0"/>
    <w:uiPriority w:val="1"/>
    <w:qFormat/>
    <w:pPr>
      <w:widowControl w:val="off"/>
    </w:pPr>
    <w:rPr>
      <w:rFonts w:ascii="Calibri" w:hAnsi="Calibri" w:eastAsia="宋体" w:cs="Times New Roman"/>
      <w:sz w:val="22"/>
      <w:szCs w:val="22"/>
      <w:lang w:val="en-US" w:eastAsia="en-US" w:bidi="ar-SA"/>
    </w:rPr>
  </w:style>
  <w:style w:type="paragraph" w:styleId="1150" w:customStyle="1">
    <w:name w:val="xl48"/>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51" w:customStyle="1">
    <w:name w:val="xl63"/>
    <w:basedOn w:val="83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52" w:customStyle="1">
    <w:name w:val="正文 首行缩进:  2 字符 Char"/>
    <w:basedOn w:val="835"/>
    <w:uiPriority w:val="0"/>
    <w:qFormat/>
    <w:pPr>
      <w:ind w:firstLine="480"/>
      <w:spacing w:line="360" w:lineRule="auto"/>
    </w:pPr>
    <w:rPr>
      <w:rFonts w:cs="宋体"/>
      <w:sz w:val="24"/>
    </w:rPr>
  </w:style>
  <w:style w:type="paragraph" w:styleId="1153" w:customStyle="1">
    <w:name w:val="中等深浅网格 1 - 强调文字颜色 21"/>
    <w:basedOn w:val="835"/>
    <w:uiPriority w:val="0"/>
    <w:qFormat/>
    <w:pPr>
      <w:ind w:firstLine="420"/>
    </w:pPr>
    <w:rPr>
      <w:rFonts w:ascii="Calibri" w:hAnsi="Calibri"/>
      <w:szCs w:val="22"/>
    </w:rPr>
  </w:style>
  <w:style w:type="paragraph" w:styleId="1154" w:customStyle="1">
    <w:name w:val="二级条标题"/>
    <w:basedOn w:val="835"/>
    <w:next w:val="1118"/>
    <w:uiPriority w:val="0"/>
    <w:qFormat/>
    <w:pPr>
      <w:ind w:hanging="420"/>
      <w:widowControl/>
      <w:tabs>
        <w:tab w:val="left" w:pos="2240" w:leader="none"/>
      </w:tabs>
      <w:outlineLvl w:val="3"/>
    </w:pPr>
    <w:rPr>
      <w:rFonts w:eastAsia="黑体"/>
    </w:rPr>
  </w:style>
  <w:style w:type="paragraph" w:styleId="1155" w:customStyle="1">
    <w:name w:val="正文--表格内正文"/>
    <w:basedOn w:val="835"/>
    <w:uiPriority w:val="0"/>
    <w:qFormat/>
    <w:pPr>
      <w:jc w:val="center"/>
      <w:spacing w:line="0" w:lineRule="atLeast"/>
    </w:pPr>
    <w:rPr>
      <w:rFonts w:ascii="宋体" w:hAnsi="宋体"/>
      <w:color w:val="000000"/>
      <w:sz w:val="24"/>
      <w:szCs w:val="24"/>
    </w:rPr>
  </w:style>
  <w:style w:type="paragraph" w:styleId="1156" w:customStyle="1">
    <w:name w:val="xl46"/>
    <w:basedOn w:val="83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7" w:customStyle="1">
    <w:name w:val="Char Char Char Char Char Char Char1 Char"/>
    <w:basedOn w:val="835"/>
    <w:uiPriority w:val="0"/>
    <w:qFormat/>
    <w:rPr>
      <w:rFonts w:ascii="Tahoma" w:hAnsi="Tahoma" w:cs="Tahoma"/>
      <w:sz w:val="24"/>
    </w:rPr>
  </w:style>
  <w:style w:type="paragraph" w:styleId="1158" w:customStyle="1">
    <w:name w:val="Char"/>
    <w:basedOn w:val="835"/>
    <w:uiPriority w:val="0"/>
    <w:semiHidden/>
    <w:qFormat/>
    <w:rPr>
      <w:rFonts w:ascii="Tahoma" w:hAnsi="Tahoma" w:cs="仿宋_GB2312"/>
      <w:sz w:val="24"/>
      <w:szCs w:val="28"/>
    </w:rPr>
  </w:style>
  <w:style w:type="paragraph" w:styleId="1159" w:customStyle="1">
    <w:name w:val="xl30"/>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0" w:customStyle="1">
    <w:name w:val="zw"/>
    <w:basedOn w:val="835"/>
    <w:uiPriority w:val="0"/>
    <w:qFormat/>
    <w:pPr>
      <w:ind w:firstLine="480"/>
      <w:jc w:val="left"/>
      <w:spacing w:line="360" w:lineRule="auto"/>
      <w:widowControl/>
    </w:pPr>
    <w:rPr>
      <w:rFonts w:ascii="宋体" w:hAnsi="宋体"/>
      <w:bCs/>
      <w:sz w:val="24"/>
    </w:rPr>
  </w:style>
  <w:style w:type="paragraph" w:styleId="1161" w:customStyle="1">
    <w:name w:val="列出段落3"/>
    <w:basedOn w:val="835"/>
    <w:uiPriority w:val="0"/>
    <w:qFormat/>
    <w:pPr>
      <w:contextualSpacing/>
      <w:ind w:left="720"/>
      <w:jc w:val="left"/>
      <w:widowControl/>
    </w:pPr>
    <w:rPr>
      <w:rFonts w:ascii="Arial" w:hAnsi="Arial" w:eastAsia="黑体"/>
      <w:sz w:val="24"/>
      <w:szCs w:val="24"/>
      <w:lang w:eastAsia="en-US"/>
    </w:rPr>
  </w:style>
  <w:style w:type="paragraph" w:styleId="1162" w:customStyle="1">
    <w:name w:val="正文缩进2字符"/>
    <w:basedOn w:val="835"/>
    <w:uiPriority w:val="0"/>
    <w:qFormat/>
    <w:pPr>
      <w:ind w:firstLine="200"/>
      <w:spacing w:line="300" w:lineRule="auto"/>
    </w:pPr>
    <w:rPr>
      <w:rFonts w:ascii="仿宋_GB2312" w:eastAsia="仿宋_GB2312"/>
      <w:sz w:val="32"/>
      <w:szCs w:val="32"/>
    </w:rPr>
  </w:style>
  <w:style w:type="paragraph" w:styleId="1163" w:customStyle="1">
    <w:name w:val="符号与编号 Char Char"/>
    <w:basedOn w:val="835"/>
    <w:uiPriority w:val="0"/>
    <w:qFormat/>
    <w:pPr>
      <w:ind w:left="839" w:hanging="419"/>
      <w:spacing w:line="400" w:lineRule="atLeast"/>
      <w:tabs>
        <w:tab w:val="left" w:pos="840" w:leader="none"/>
      </w:tabs>
    </w:pPr>
    <w:rPr>
      <w:sz w:val="24"/>
      <w:szCs w:val="24"/>
    </w:rPr>
  </w:style>
  <w:style w:type="paragraph" w:styleId="116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5" w:customStyle="1">
    <w:name w:val="标题3"/>
    <w:basedOn w:val="838"/>
    <w:uiPriority w:val="0"/>
    <w:qFormat/>
    <w:pPr>
      <w:keepLines w:val="0"/>
      <w:keepNext w:val="0"/>
      <w:spacing w:line="360" w:lineRule="auto"/>
    </w:pPr>
    <w:rPr>
      <w:rFonts w:eastAsia="仿宋_GB2312"/>
      <w:b w:val="0"/>
      <w:bCs/>
      <w:sz w:val="30"/>
      <w:szCs w:val="32"/>
    </w:rPr>
  </w:style>
  <w:style w:type="paragraph" w:styleId="1166" w:customStyle="1">
    <w:name w:val="xl39"/>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7" w:customStyle="1">
    <w:name w:val="正文 首行缩进:  2 字符 Char Char"/>
    <w:basedOn w:val="835"/>
    <w:uiPriority w:val="0"/>
    <w:qFormat/>
    <w:pPr>
      <w:ind w:firstLine="480"/>
      <w:spacing w:line="360" w:lineRule="auto"/>
    </w:pPr>
    <w:rPr>
      <w:rFonts w:ascii="楷体_GB2312" w:eastAsia="楷体_GB2312"/>
      <w:bCs/>
      <w:sz w:val="24"/>
      <w:szCs w:val="24"/>
    </w:rPr>
  </w:style>
  <w:style w:type="paragraph" w:styleId="1168" w:customStyle="1">
    <w:name w:val="段落"/>
    <w:basedOn w:val="835"/>
    <w:uiPriority w:val="0"/>
    <w:qFormat/>
    <w:pPr>
      <w:ind w:firstLine="480"/>
      <w:spacing w:line="460" w:lineRule="exact"/>
    </w:pPr>
    <w:rPr>
      <w:sz w:val="24"/>
    </w:rPr>
  </w:style>
  <w:style w:type="paragraph" w:styleId="116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70" w:customStyle="1">
    <w:name w:val="样式 标题 2第一章 标题 2Heading 2 HiddenHeading 2 CCBSheading 2H2h2..."/>
    <w:basedOn w:val="837"/>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71" w:customStyle="1">
    <w:name w:val="样式1"/>
    <w:basedOn w:val="835"/>
    <w:uiPriority w:val="0"/>
    <w:qFormat/>
    <w:pPr>
      <w:ind w:firstLine="480"/>
      <w:spacing w:line="300" w:lineRule="auto"/>
    </w:pPr>
    <w:rPr>
      <w:sz w:val="24"/>
      <w:szCs w:val="24"/>
    </w:rPr>
  </w:style>
  <w:style w:type="paragraph" w:styleId="1172" w:customStyle="1">
    <w:name w:val="xl34"/>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3" w:customStyle="1">
    <w:name w:val="Body Text 21"/>
    <w:basedOn w:val="835"/>
    <w:uiPriority w:val="0"/>
    <w:qFormat/>
    <w:pPr>
      <w:ind w:left="720" w:hanging="720"/>
      <w:widowControl/>
    </w:pPr>
    <w:rPr>
      <w:sz w:val="24"/>
      <w:lang w:val="en-GB"/>
    </w:rPr>
  </w:style>
  <w:style w:type="paragraph" w:styleId="1174" w:customStyle="1">
    <w:name w:val="Char Char Char Char Char Char Char Char Char Char Char Char Char Char"/>
    <w:basedOn w:val="835"/>
    <w:uiPriority w:val="0"/>
    <w:qFormat/>
    <w:rPr>
      <w:rFonts w:ascii="Tahoma" w:hAnsi="Tahoma"/>
      <w:sz w:val="24"/>
    </w:rPr>
  </w:style>
  <w:style w:type="paragraph" w:styleId="1175" w:customStyle="1">
    <w:name w:val="默认段落字体 Para Char Char Char Char Char Char Char Char Char1 Char Char Char Char Char Char Char"/>
    <w:basedOn w:val="854"/>
    <w:uiPriority w:val="0"/>
    <w:qFormat/>
  </w:style>
  <w:style w:type="paragraph" w:styleId="1176" w:customStyle="1">
    <w:name w:val="插图"/>
    <w:basedOn w:val="835"/>
    <w:uiPriority w:val="0"/>
    <w:qFormat/>
    <w:pPr>
      <w:jc w:val="center"/>
      <w:tabs>
        <w:tab w:val="left" w:pos="1620" w:leader="none"/>
      </w:tabs>
    </w:pPr>
    <w:rPr>
      <w:bCs/>
      <w:color w:val="000000"/>
      <w:szCs w:val="22"/>
    </w:rPr>
  </w:style>
  <w:style w:type="paragraph" w:styleId="1177" w:customStyle="1">
    <w:name w:val="Char Char Char Char1"/>
    <w:basedOn w:val="835"/>
    <w:uiPriority w:val="0"/>
    <w:qFormat/>
    <w:pPr>
      <w:jc w:val="center"/>
      <w:spacing w:after="160" w:line="240" w:lineRule="exact"/>
      <w:widowControl/>
    </w:pPr>
    <w:rPr>
      <w:rFonts w:ascii="黑体" w:hAnsi="Verdana" w:eastAsia="黑体"/>
      <w:sz w:val="32"/>
      <w:szCs w:val="32"/>
      <w:lang w:eastAsia="en-US"/>
    </w:rPr>
  </w:style>
  <w:style w:type="paragraph" w:styleId="1178" w:customStyle="1">
    <w:name w:val="Char1"/>
    <w:basedOn w:val="835"/>
    <w:uiPriority w:val="0"/>
    <w:qFormat/>
    <w:pPr>
      <w:jc w:val="left"/>
      <w:spacing w:after="160" w:line="240" w:lineRule="exact"/>
      <w:widowControl/>
    </w:pPr>
    <w:rPr>
      <w:rFonts w:ascii="Verdana" w:hAnsi="Verdana" w:eastAsia="仿宋_GB2312"/>
      <w:sz w:val="24"/>
      <w:lang w:eastAsia="en-US"/>
    </w:rPr>
  </w:style>
  <w:style w:type="paragraph" w:styleId="1179" w:customStyle="1">
    <w:name w:val="马刚标题1"/>
    <w:basedOn w:val="836"/>
    <w:next w:val="835"/>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80" w:customStyle="1">
    <w:name w:val="华宇段落1 Char"/>
    <w:basedOn w:val="835"/>
    <w:uiPriority w:val="0"/>
    <w:qFormat/>
    <w:pPr>
      <w:ind w:firstLine="200"/>
      <w:spacing w:line="360" w:lineRule="auto"/>
    </w:pPr>
    <w:rPr>
      <w:bCs/>
      <w:sz w:val="24"/>
      <w:szCs w:val="24"/>
    </w:rPr>
  </w:style>
  <w:style w:type="paragraph" w:styleId="1181" w:customStyle="1">
    <w:name w:val="font6"/>
    <w:basedOn w:val="835"/>
    <w:uiPriority w:val="0"/>
    <w:qFormat/>
    <w:pPr>
      <w:jc w:val="left"/>
      <w:spacing w:before="100" w:beforeAutospacing="1" w:after="100" w:afterAutospacing="1"/>
      <w:widowControl/>
    </w:pPr>
    <w:rPr>
      <w:rFonts w:ascii="宋体" w:hAnsi="宋体" w:cs="宋体"/>
      <w:b/>
      <w:bCs/>
      <w:sz w:val="20"/>
    </w:rPr>
  </w:style>
  <w:style w:type="paragraph" w:styleId="1182" w:customStyle="1">
    <w:name w:val="font7"/>
    <w:basedOn w:val="835"/>
    <w:uiPriority w:val="0"/>
    <w:qFormat/>
    <w:pPr>
      <w:jc w:val="left"/>
      <w:spacing w:before="100" w:beforeAutospacing="1" w:after="100" w:afterAutospacing="1"/>
      <w:widowControl/>
    </w:pPr>
    <w:rPr>
      <w:rFonts w:hint="eastAsia" w:ascii="宋体" w:hAnsi="宋体"/>
      <w:b/>
      <w:bCs/>
      <w:sz w:val="24"/>
      <w:szCs w:val="24"/>
    </w:rPr>
  </w:style>
  <w:style w:type="paragraph" w:styleId="1183" w:customStyle="1">
    <w:name w:val="xl53"/>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4" w:customStyle="1">
    <w:name w:val="xl32"/>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5" w:customStyle="1">
    <w:name w:val="大标题"/>
    <w:basedOn w:val="835"/>
    <w:next w:val="835"/>
    <w:uiPriority w:val="0"/>
    <w:qFormat/>
    <w:pPr>
      <w:ind w:hanging="420"/>
      <w:pageBreakBefore/>
      <w:spacing w:line="360" w:lineRule="auto"/>
      <w:tabs>
        <w:tab w:val="left" w:pos="420" w:leader="none"/>
      </w:tabs>
      <w:outlineLvl w:val="0"/>
    </w:pPr>
    <w:rPr>
      <w:b/>
      <w:iCs/>
      <w:sz w:val="44"/>
      <w:szCs w:val="24"/>
    </w:rPr>
  </w:style>
  <w:style w:type="paragraph" w:styleId="1186" w:customStyle="1">
    <w:name w:val="xl26"/>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7"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88"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89" w:customStyle="1">
    <w:name w:val="a0"/>
    <w:basedOn w:val="835"/>
    <w:uiPriority w:val="0"/>
    <w:qFormat/>
    <w:pPr>
      <w:spacing w:before="100" w:beforeAutospacing="1" w:after="100" w:afterAutospacing="1"/>
      <w:widowControl/>
    </w:pPr>
    <w:rPr>
      <w:rFonts w:ascii="宋体" w:hAnsi="宋体" w:cs="宋体"/>
      <w:sz w:val="24"/>
      <w:szCs w:val="24"/>
    </w:rPr>
  </w:style>
  <w:style w:type="paragraph" w:styleId="1190" w:customStyle="1">
    <w:name w:val="font8"/>
    <w:basedOn w:val="835"/>
    <w:uiPriority w:val="0"/>
    <w:qFormat/>
    <w:pPr>
      <w:jc w:val="left"/>
      <w:spacing w:before="100" w:beforeAutospacing="1" w:after="100" w:afterAutospacing="1"/>
      <w:widowControl/>
    </w:pPr>
    <w:rPr>
      <w:rFonts w:ascii="宋体" w:hAnsi="宋体" w:cs="宋体"/>
      <w:b/>
      <w:bCs/>
      <w:i/>
      <w:iCs/>
      <w:sz w:val="20"/>
    </w:rPr>
  </w:style>
  <w:style w:type="paragraph" w:styleId="1191" w:customStyle="1">
    <w:name w:val="正文文本缩进1"/>
    <w:basedOn w:val="835"/>
    <w:uiPriority w:val="0"/>
    <w:qFormat/>
    <w:pPr>
      <w:ind w:left="420"/>
      <w:spacing w:after="120"/>
    </w:pPr>
    <w:rPr>
      <w:szCs w:val="24"/>
    </w:rPr>
  </w:style>
  <w:style w:type="paragraph" w:styleId="1192" w:customStyle="1">
    <w:name w:val="样式3"/>
    <w:basedOn w:val="835"/>
    <w:next w:val="835"/>
    <w:uiPriority w:val="0"/>
    <w:qFormat/>
    <w:pPr>
      <w:spacing w:line="360" w:lineRule="auto"/>
    </w:pPr>
  </w:style>
  <w:style w:type="paragraph" w:styleId="1193" w:customStyle="1">
    <w:name w:val="xl41"/>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4" w:customStyle="1">
    <w:name w:val="Char Char Char Char Char1"/>
    <w:basedOn w:val="835"/>
    <w:uiPriority w:val="0"/>
    <w:qFormat/>
    <w:rPr>
      <w:rFonts w:ascii="Tahoma" w:hAnsi="Tahoma" w:cs="Tahoma"/>
      <w:sz w:val="24"/>
    </w:rPr>
  </w:style>
  <w:style w:type="paragraph" w:styleId="1195" w:customStyle="1">
    <w:name w:val="标题4，章节第四层"/>
    <w:basedOn w:val="835"/>
    <w:next w:val="835"/>
    <w:uiPriority w:val="0"/>
    <w:qFormat/>
    <w:pPr>
      <w:spacing w:line="360" w:lineRule="auto"/>
      <w:tabs>
        <w:tab w:val="left" w:pos="0" w:leader="none"/>
      </w:tabs>
      <w:outlineLvl w:val="3"/>
    </w:pPr>
    <w:rPr>
      <w:rFonts w:ascii="宋体" w:hAnsi="宋体"/>
      <w:b/>
      <w:sz w:val="24"/>
      <w:szCs w:val="24"/>
    </w:rPr>
  </w:style>
  <w:style w:type="paragraph" w:styleId="1196" w:customStyle="1">
    <w:name w:val="Char Char Char Char Char Char Char1"/>
    <w:basedOn w:val="835"/>
    <w:uiPriority w:val="0"/>
    <w:qFormat/>
    <w:rPr>
      <w:rFonts w:ascii="Tahoma" w:hAnsi="Tahoma"/>
      <w:sz w:val="24"/>
    </w:rPr>
  </w:style>
  <w:style w:type="paragraph" w:styleId="1197" w:customStyle="1">
    <w:name w:val="Char1 Char Char Char1"/>
    <w:basedOn w:val="835"/>
    <w:uiPriority w:val="0"/>
    <w:qFormat/>
    <w:rPr>
      <w:rFonts w:ascii="Tahoma" w:hAnsi="Tahoma" w:cs="Tahoma"/>
      <w:sz w:val="24"/>
    </w:rPr>
  </w:style>
  <w:style w:type="paragraph" w:styleId="1198" w:customStyle="1">
    <w:name w:val="xl31"/>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99" w:customStyle="1">
    <w:name w:val="xl62"/>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0" w:customStyle="1">
    <w:name w:val="项目符号：一级"/>
    <w:basedOn w:val="1034"/>
    <w:next w:val="1034"/>
    <w:uiPriority w:val="0"/>
    <w:qFormat/>
    <w:pPr>
      <w:ind w:right="-134"/>
    </w:pPr>
    <w:rPr>
      <w:bCs w:val="0"/>
    </w:rPr>
  </w:style>
  <w:style w:type="paragraph" w:styleId="1201" w:customStyle="1">
    <w:name w:val="标题 411"/>
    <w:basedOn w:val="835"/>
    <w:next w:val="835"/>
    <w:uiPriority w:val="0"/>
    <w:qFormat/>
    <w:pPr>
      <w:keepLines/>
      <w:keepNext/>
      <w:spacing w:before="120" w:after="120"/>
      <w:outlineLvl w:val="3"/>
    </w:pPr>
    <w:rPr>
      <w:rFonts w:ascii="Arial" w:hAnsi="Arial" w:eastAsia="黑体"/>
      <w:b/>
      <w:sz w:val="28"/>
    </w:rPr>
  </w:style>
  <w:style w:type="paragraph" w:styleId="1202" w:customStyle="1">
    <w:name w:val="xl47"/>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03" w:customStyle="1">
    <w:name w:val="xl24"/>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4" w:customStyle="1">
    <w:name w:val="表格内文字"/>
    <w:basedOn w:val="835"/>
    <w:uiPriority w:val="0"/>
    <w:qFormat/>
    <w:pPr>
      <w:spacing w:line="300" w:lineRule="atLeast"/>
    </w:pPr>
    <w:rPr>
      <w:sz w:val="18"/>
      <w:szCs w:val="24"/>
    </w:rPr>
  </w:style>
  <w:style w:type="paragraph" w:styleId="1205" w:customStyle="1">
    <w:name w:val="项目符号，一级"/>
    <w:basedOn w:val="1034"/>
    <w:next w:val="1034"/>
    <w:uiPriority w:val="0"/>
    <w:qFormat/>
    <w:pPr>
      <w:ind w:left="376" w:firstLine="0"/>
      <w:spacing w:line="240" w:lineRule="atLeast"/>
      <w:tabs>
        <w:tab w:val="left" w:pos="1320" w:leader="none"/>
      </w:tabs>
    </w:pPr>
    <w:rPr>
      <w:bCs w:val="0"/>
      <w:color w:val="000000"/>
      <w:szCs w:val="24"/>
    </w:rPr>
  </w:style>
  <w:style w:type="paragraph" w:styleId="1206" w:customStyle="1">
    <w:name w:val="普通文字"/>
    <w:basedOn w:val="835"/>
    <w:next w:val="835"/>
    <w:uiPriority w:val="0"/>
    <w:qFormat/>
    <w:rPr>
      <w:rFonts w:ascii="宋体" w:hAnsi="宋体" w:cs="宋体"/>
      <w:sz w:val="24"/>
    </w:rPr>
  </w:style>
  <w:style w:type="paragraph" w:styleId="1207" w:customStyle="1">
    <w:name w:val="xl55"/>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08" w:customStyle="1">
    <w:name w:val="Char Char Char Char Char Char Char"/>
    <w:basedOn w:val="835"/>
    <w:uiPriority w:val="0"/>
    <w:qFormat/>
    <w:pPr>
      <w:jc w:val="left"/>
    </w:pPr>
    <w:rPr>
      <w:rFonts w:ascii="Tahoma" w:hAnsi="Tahoma"/>
      <w:sz w:val="24"/>
    </w:rPr>
  </w:style>
  <w:style w:type="paragraph" w:styleId="1209" w:customStyle="1">
    <w:name w:val="xl44"/>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0" w:customStyle="1">
    <w:name w:val="Char Char Char Char"/>
    <w:basedOn w:val="854"/>
    <w:uiPriority w:val="0"/>
    <w:qFormat/>
    <w:pPr>
      <w:spacing w:line="360" w:lineRule="auto"/>
    </w:pPr>
    <w:rPr>
      <w:rFonts w:ascii="Tahoma" w:hAnsi="Tahoma"/>
      <w:sz w:val="24"/>
      <w:szCs w:val="24"/>
    </w:rPr>
  </w:style>
  <w:style w:type="paragraph" w:styleId="1211" w:customStyle="1">
    <w:name w:val="Char Char Char Char Char Char Char Char Char Char Char1 Char Char Char1"/>
    <w:basedOn w:val="835"/>
    <w:uiPriority w:val="0"/>
    <w:semiHidden/>
    <w:qFormat/>
    <w:pPr>
      <w:ind w:firstLine="200"/>
      <w:jc w:val="left"/>
    </w:pPr>
    <w:rPr>
      <w:rFonts w:ascii="Tahoma" w:hAnsi="Tahoma"/>
      <w:sz w:val="24"/>
      <w:szCs w:val="24"/>
    </w:rPr>
  </w:style>
  <w:style w:type="paragraph" w:styleId="1212" w:customStyle="1">
    <w:name w:val="正文 + 宋体"/>
    <w:basedOn w:val="835"/>
    <w:uiPriority w:val="0"/>
    <w:qFormat/>
    <w:pPr>
      <w:ind w:firstLine="420"/>
      <w:spacing w:line="360" w:lineRule="auto"/>
    </w:pPr>
    <w:rPr>
      <w:szCs w:val="24"/>
    </w:rPr>
  </w:style>
  <w:style w:type="paragraph" w:styleId="1213" w:customStyle="1">
    <w:name w:val="_Style 376"/>
    <w:uiPriority w:val="0"/>
    <w:semiHidden/>
    <w:qFormat/>
    <w:rPr>
      <w:rFonts w:ascii="Times New Roman" w:hAnsi="Times New Roman" w:eastAsia="宋体" w:cs="Times New Roman"/>
      <w:sz w:val="21"/>
      <w:szCs w:val="24"/>
      <w:lang w:val="en-US" w:eastAsia="zh-CN" w:bidi="ar-SA"/>
    </w:rPr>
  </w:style>
  <w:style w:type="paragraph" w:styleId="121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5" w:customStyle="1">
    <w:name w:val="font14"/>
    <w:basedOn w:val="835"/>
    <w:uiPriority w:val="0"/>
    <w:qFormat/>
    <w:pPr>
      <w:jc w:val="left"/>
      <w:spacing w:before="100" w:beforeAutospacing="1" w:after="100" w:afterAutospacing="1"/>
      <w:widowControl/>
    </w:pPr>
    <w:rPr>
      <w:sz w:val="36"/>
      <w:szCs w:val="36"/>
    </w:rPr>
  </w:style>
  <w:style w:type="paragraph" w:styleId="1216" w:customStyle="1">
    <w:name w:val="样式 段后: 0.5 行 左  0.75 字符"/>
    <w:basedOn w:val="835"/>
    <w:uiPriority w:val="0"/>
    <w:qFormat/>
    <w:pPr>
      <w:ind w:firstLine="420"/>
      <w:spacing w:line="360" w:lineRule="auto"/>
      <w:widowControl/>
    </w:pPr>
    <w:rPr>
      <w:rFonts w:hAnsi="Arial" w:cs="Arial"/>
      <w:szCs w:val="21"/>
    </w:rPr>
  </w:style>
  <w:style w:type="paragraph" w:styleId="1217" w:customStyle="1">
    <w:name w:val="p0"/>
    <w:basedOn w:val="835"/>
    <w:uiPriority w:val="0"/>
    <w:qFormat/>
    <w:pPr>
      <w:jc w:val="left"/>
      <w:spacing w:before="100" w:beforeAutospacing="1" w:after="100" w:afterAutospacing="1"/>
      <w:widowControl/>
    </w:pPr>
    <w:rPr>
      <w:rFonts w:ascii="宋体" w:hAnsi="宋体" w:cs="宋体"/>
      <w:sz w:val="24"/>
      <w:szCs w:val="24"/>
    </w:rPr>
  </w:style>
  <w:style w:type="paragraph" w:styleId="1218" w:customStyle="1">
    <w:name w:val="标题1，章节第一层"/>
    <w:basedOn w:val="1034"/>
    <w:next w:val="1034"/>
    <w:uiPriority w:val="0"/>
    <w:qFormat/>
    <w:pPr>
      <w:ind w:left="482"/>
      <w:tabs>
        <w:tab w:val="left" w:pos="693" w:leader="none"/>
      </w:tabs>
      <w:outlineLvl w:val="0"/>
    </w:pPr>
    <w:rPr>
      <w:color w:val="000000"/>
      <w:sz w:val="24"/>
      <w:szCs w:val="24"/>
    </w:rPr>
  </w:style>
  <w:style w:type="paragraph" w:styleId="1219" w:customStyle="1">
    <w:name w:val="font13"/>
    <w:basedOn w:val="835"/>
    <w:uiPriority w:val="0"/>
    <w:qFormat/>
    <w:pPr>
      <w:jc w:val="left"/>
      <w:spacing w:before="100" w:beforeAutospacing="1" w:after="100" w:afterAutospacing="1"/>
      <w:widowControl/>
    </w:pPr>
    <w:rPr>
      <w:i/>
      <w:iCs/>
      <w:sz w:val="36"/>
      <w:szCs w:val="36"/>
    </w:rPr>
  </w:style>
  <w:style w:type="paragraph" w:styleId="1220" w:customStyle="1">
    <w:name w:val="项目符号，二级"/>
    <w:basedOn w:val="1034"/>
    <w:next w:val="103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21" w:customStyle="1">
    <w:name w:val="xl33"/>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表格"/>
    <w:basedOn w:val="835"/>
    <w:uiPriority w:val="0"/>
    <w:qFormat/>
    <w:pPr>
      <w:ind w:firstLine="21"/>
    </w:pPr>
    <w:rPr>
      <w:rFonts w:ascii="宋体" w:hAnsi="宋体" w:cs="宋体"/>
      <w:sz w:val="20"/>
    </w:rPr>
  </w:style>
  <w:style w:type="paragraph" w:styleId="1223" w:customStyle="1">
    <w:name w:val="样式 样式 首行缩进:  2 字符 + 行距: 1.5 倍行距"/>
    <w:basedOn w:val="835"/>
    <w:uiPriority w:val="0"/>
    <w:qFormat/>
    <w:pPr>
      <w:ind w:firstLine="470"/>
      <w:spacing w:line="360" w:lineRule="auto"/>
    </w:pPr>
    <w:rPr>
      <w:sz w:val="24"/>
    </w:rPr>
  </w:style>
  <w:style w:type="paragraph" w:styleId="1224" w:customStyle="1">
    <w:name w:val="font9"/>
    <w:basedOn w:val="835"/>
    <w:uiPriority w:val="0"/>
    <w:qFormat/>
    <w:pPr>
      <w:jc w:val="left"/>
      <w:spacing w:before="100" w:beforeAutospacing="1" w:after="100" w:afterAutospacing="1"/>
      <w:widowControl/>
    </w:pPr>
    <w:rPr>
      <w:b/>
      <w:bCs/>
      <w:sz w:val="20"/>
    </w:rPr>
  </w:style>
  <w:style w:type="paragraph" w:styleId="1225" w:customStyle="1">
    <w:name w:val="样式2"/>
    <w:basedOn w:val="835"/>
    <w:uiPriority w:val="0"/>
    <w:qFormat/>
    <w:pPr>
      <w:ind w:left="200"/>
      <w:spacing w:line="360" w:lineRule="auto"/>
    </w:pPr>
    <w:rPr>
      <w:rFonts w:ascii="宋体" w:hAnsi="宋体"/>
      <w:b/>
      <w:sz w:val="24"/>
      <w:szCs w:val="24"/>
    </w:rPr>
  </w:style>
  <w:style w:type="paragraph" w:styleId="1226" w:customStyle="1">
    <w:name w:val="小四 段落 宋体 Char Char"/>
    <w:basedOn w:val="835"/>
    <w:uiPriority w:val="0"/>
    <w:qFormat/>
    <w:pPr>
      <w:ind w:firstLine="480"/>
      <w:spacing w:line="360" w:lineRule="auto"/>
    </w:pPr>
    <w:rPr>
      <w:rFonts w:ascii="宋体" w:hAnsi="宋体"/>
      <w:sz w:val="24"/>
      <w:szCs w:val="24"/>
    </w:rPr>
  </w:style>
  <w:style w:type="paragraph" w:styleId="1227" w:customStyle="1">
    <w:name w:val="Table Paragraph"/>
    <w:basedOn w:val="835"/>
    <w:uiPriority w:val="1"/>
    <w:unhideWhenUsed/>
    <w:qFormat/>
    <w:pPr>
      <w:jc w:val="left"/>
    </w:pPr>
    <w:rPr>
      <w:rFonts w:ascii="Calibri" w:hAnsi="Calibri" w:cs="宋体"/>
      <w:sz w:val="24"/>
      <w:szCs w:val="24"/>
    </w:rPr>
  </w:style>
  <w:style w:type="paragraph" w:styleId="1228" w:customStyle="1">
    <w:name w:val="小四 段落 宋体 Char Char Char"/>
    <w:basedOn w:val="852"/>
    <w:uiPriority w:val="0"/>
    <w:qFormat/>
    <w:pPr>
      <w:ind w:left="0" w:right="-33" w:firstLine="545"/>
      <w:jc w:val="left"/>
      <w:spacing w:line="360" w:lineRule="auto"/>
      <w:tabs>
        <w:tab w:val="clear" w:pos="2952" w:leader="none"/>
      </w:tabs>
    </w:pPr>
    <w:rPr>
      <w:sz w:val="24"/>
    </w:rPr>
  </w:style>
  <w:style w:type="paragraph" w:styleId="1229" w:customStyle="1">
    <w:name w:val="Bullets L1"/>
    <w:basedOn w:val="835"/>
    <w:uiPriority w:val="0"/>
    <w:qFormat/>
    <w:pPr>
      <w:numPr>
        <w:ilvl w:val="0"/>
        <w:numId w:val="4"/>
      </w:numPr>
      <w:jc w:val="left"/>
      <w:spacing w:before="60" w:after="60"/>
      <w:widowControl/>
    </w:pPr>
    <w:rPr>
      <w:rFonts w:ascii="Arial" w:hAnsi="Arial"/>
      <w:sz w:val="20"/>
    </w:rPr>
  </w:style>
  <w:style w:type="paragraph" w:styleId="1230" w:customStyle="1">
    <w:name w:val="样式 段后: 0.25 行"/>
    <w:basedOn w:val="835"/>
    <w:uiPriority w:val="0"/>
    <w:qFormat/>
    <w:pPr>
      <w:ind w:firstLine="420"/>
      <w:jc w:val="left"/>
      <w:spacing w:line="300" w:lineRule="auto"/>
      <w:widowControl/>
    </w:pPr>
    <w:rPr>
      <w:rFonts w:ascii="Arial" w:hAnsi="Arial" w:cs="宋体"/>
      <w:sz w:val="22"/>
      <w:lang w:eastAsia="en-US" w:bidi="en-US"/>
    </w:rPr>
  </w:style>
  <w:style w:type="paragraph" w:styleId="1231" w:customStyle="1">
    <w:name w:val="Pa6"/>
    <w:basedOn w:val="835"/>
    <w:next w:val="835"/>
    <w:uiPriority w:val="0"/>
    <w:qFormat/>
    <w:pPr>
      <w:jc w:val="left"/>
      <w:spacing w:line="241" w:lineRule="atLeast"/>
    </w:pPr>
    <w:rPr>
      <w:rFonts w:ascii="HYDaHeiJ" w:eastAsia="HYDaHeiJ"/>
      <w:sz w:val="24"/>
      <w:szCs w:val="24"/>
    </w:rPr>
  </w:style>
  <w:style w:type="paragraph" w:styleId="1232" w:customStyle="1">
    <w:name w:val="正文lzq"/>
    <w:basedOn w:val="835"/>
    <w:uiPriority w:val="0"/>
    <w:qFormat/>
    <w:pPr>
      <w:ind w:firstLine="480"/>
      <w:spacing w:line="360" w:lineRule="auto"/>
    </w:pPr>
    <w:rPr>
      <w:sz w:val="24"/>
    </w:rPr>
  </w:style>
  <w:style w:type="paragraph" w:styleId="1233" w:customStyle="1">
    <w:name w:val="Pa5"/>
    <w:basedOn w:val="835"/>
    <w:next w:val="835"/>
    <w:uiPriority w:val="0"/>
    <w:qFormat/>
    <w:pPr>
      <w:jc w:val="left"/>
      <w:spacing w:line="241" w:lineRule="atLeast"/>
    </w:pPr>
    <w:rPr>
      <w:rFonts w:ascii="HYDaHeiJ" w:eastAsia="HYDaHeiJ"/>
      <w:sz w:val="24"/>
      <w:szCs w:val="24"/>
    </w:rPr>
  </w:style>
  <w:style w:type="paragraph" w:styleId="1234" w:customStyle="1">
    <w:name w:val="正文文本 New New"/>
    <w:basedOn w:val="835"/>
    <w:uiPriority w:val="0"/>
    <w:qFormat/>
    <w:pPr>
      <w:ind w:firstLine="200"/>
      <w:spacing w:before="60" w:after="60" w:line="360" w:lineRule="auto"/>
      <w:widowControl/>
    </w:pPr>
    <w:rPr>
      <w:rFonts w:eastAsia="华文楷体"/>
      <w:sz w:val="24"/>
      <w:szCs w:val="24"/>
    </w:rPr>
  </w:style>
  <w:style w:type="paragraph" w:styleId="1235" w:customStyle="1">
    <w:name w:val="xl40"/>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6" w:customStyle="1">
    <w:name w:val="默认段落字体 Para Char Char Char Char Char Char Char"/>
    <w:basedOn w:val="835"/>
    <w:uiPriority w:val="0"/>
    <w:qFormat/>
  </w:style>
  <w:style w:type="paragraph" w:styleId="1237" w:customStyle="1">
    <w:name w:val="Char Char1 Char Char Char Char1 Char Char Char Char Char Char"/>
    <w:basedOn w:val="835"/>
    <w:uiPriority w:val="0"/>
    <w:qFormat/>
    <w:rPr>
      <w:rFonts w:ascii="Tahoma" w:hAnsi="Tahoma"/>
      <w:sz w:val="24"/>
    </w:rPr>
  </w:style>
  <w:style w:type="paragraph" w:styleId="1238" w:customStyle="1">
    <w:name w:val="缺省文本"/>
    <w:basedOn w:val="835"/>
    <w:uiPriority w:val="0"/>
    <w:qFormat/>
    <w:pPr>
      <w:jc w:val="left"/>
      <w:spacing w:line="360" w:lineRule="auto"/>
    </w:pPr>
    <w:rPr>
      <w:rFonts w:ascii="Arial" w:hAnsi="Arial"/>
      <w:sz w:val="24"/>
      <w:szCs w:val="21"/>
    </w:rPr>
  </w:style>
  <w:style w:type="paragraph" w:styleId="1239" w:customStyle="1">
    <w:name w:val="Char1 Char Char Char"/>
    <w:basedOn w:val="835"/>
    <w:uiPriority w:val="0"/>
    <w:qFormat/>
    <w:rPr>
      <w:rFonts w:ascii="Tahoma" w:hAnsi="Tahoma"/>
      <w:sz w:val="24"/>
    </w:rPr>
  </w:style>
  <w:style w:type="paragraph" w:styleId="1240" w:customStyle="1">
    <w:name w:val="标准文本"/>
    <w:basedOn w:val="835"/>
    <w:uiPriority w:val="0"/>
    <w:qFormat/>
    <w:pPr>
      <w:ind w:firstLine="480"/>
      <w:spacing w:line="360" w:lineRule="auto"/>
    </w:pPr>
    <w:rPr>
      <w:rFonts w:cs="宋体"/>
      <w:sz w:val="24"/>
      <w:szCs w:val="24"/>
    </w:rPr>
  </w:style>
  <w:style w:type="paragraph" w:styleId="124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42"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标题 4宋体"/>
    <w:basedOn w:val="839"/>
    <w:uiPriority w:val="0"/>
    <w:qFormat/>
    <w:pPr>
      <w:jc w:val="left"/>
      <w:keepLines w:val="0"/>
      <w:spacing w:before="0" w:after="0" w:line="360" w:lineRule="auto"/>
    </w:pPr>
    <w:rPr>
      <w:rFonts w:ascii="宋体" w:hAnsi="宋体" w:eastAsia="宋体"/>
      <w:bCs/>
      <w:color w:val="000000"/>
      <w:sz w:val="24"/>
    </w:rPr>
  </w:style>
  <w:style w:type="table" w:styleId="1244" w:customStyle="1">
    <w:name w:val="Table Normal"/>
    <w:uiPriority w:val="0"/>
    <w:unhideWhenUsed/>
    <w:qFormat/>
    <w:tblPr>
      <w:tblCellMar>
        <w:left w:w="0" w:type="dxa"/>
        <w:top w:w="0" w:type="dxa"/>
        <w:right w:w="0" w:type="dxa"/>
        <w:bottom w:w="0" w:type="dxa"/>
      </w:tblCellMar>
    </w:tblPr>
  </w:style>
  <w:style w:type="paragraph" w:styleId="1245" w:customStyle="1">
    <w:name w:val="null15"/>
    <w:hidden/>
    <w:uiPriority w:val="0"/>
    <w:qFormat/>
    <w:rPr>
      <w:rFonts w:hint="eastAsia" w:ascii="宋体" w:hAnsi="宋体" w:eastAsia="宋体" w:cs="宋体"/>
      <w:sz w:val="24"/>
      <w:szCs w:val="24"/>
      <w:lang w:val="en-US" w:eastAsia="zh-Hans" w:bidi="ar-SA"/>
    </w:rPr>
  </w:style>
  <w:style w:type="numbering" w:styleId="8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dbd1a641-1bc9-4957-b62d-e766168bb484</errorID>
      <errorWord>机电工程/建筑工程二级（含）以上</errorWord>
      <group>L1_AI</group>
      <groupName>深度校对</groupName>
      <ability>L2_AI_Punc</ability>
      <abilityName>标点纠错</abilityName>
      <candidateList>
        <item>（机电工程/建筑工程二级（含）以上），</item>
      </candidateList>
      <explain/>
      <paraID>47A54FFE</paraID>
      <start>25</start>
      <end>41</end>
      <status>unmodified</status>
      <modifiedWord/>
      <trackRevisions>false</trackRevisions>
    </reviewItem>
    <reviewItem>
      <errorID>72070c21-2ba3-42da-a234-48fdf8eb5524</errorID>
      <errorWord> </errorWord>
      <group>L1_AI</group>
      <groupName>深度校对</groupName>
      <ability>L2_AI_Punc</ability>
      <abilityName>标点纠错</abilityName>
      <candidateList>
        <item>。</item>
      </candidateList>
      <explain/>
      <paraID>47A54FFE</paraID>
      <start>60</start>
      <end>61</end>
      <status>unmodified</status>
      <modifiedWord/>
      <trackRevisions>false</trackRevisions>
    </reviewItem>
    <reviewItem>
      <errorID>08b998cc-f5a1-40d3-ae6d-d53ef11dc32d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unmodified</status>
      <modifiedWord/>
      <trackRevisions>false</trackRevisions>
    </reviewItem>
    <reviewItem>
      <errorID>4ba2041e-5345-4a48-aff3-71db952b0259</errorID>
      <errorWord>(</errorWord>
      <group>L1_Format</group>
      <groupName>格式问题</groupName>
      <ability>L2_HalfPunc</ability>
      <abilityName>全半角检查</abilityName>
      <candidateList>
        <item>（</item>
      </candidateList>
      <explain>文本全半角错误。</explain>
      <paraID>3252E981</paraID>
      <start>49</start>
      <end>50</end>
      <status>unmodified</status>
      <modifiedWord/>
      <trackRevisions>false</trackRevisions>
    </reviewItem>
    <reviewItem>
      <errorID>b97c2708-ed6f-410b-a718-24c11d00b13c</errorID>
      <errorWord>”网站</errorWord>
      <group>L1_AI</group>
      <groupName>深度校对</groupName>
      <ability>L2_AI_Grammar</ability>
      <abilityName>语法纠错</abilityName>
      <candidateList>
        <item>”</item>
      </candidateList>
      <explain/>
      <paraID>48E6DC07</paraID>
      <start>47</start>
      <end>50</end>
      <status>unmodified</status>
      <modifiedWord/>
      <trackRevisions>false</trackRevisions>
    </reviewItem>
    <reviewItem>
      <errorID>6559097b-8168-4993-a146-ff5a563bf1d5</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unmodified</status>
      <modifiedWord/>
      <trackRevisions>false</trackRevisions>
    </reviewItem>
    <reviewItem>
      <errorID>4076b0a0-0ff2-4998-b0ba-797798d331c5</errorID>
      <errorWord>（</errorWord>
      <group>L1_Punc</group>
      <groupName>标点问题</groupName>
      <ability>L2_Punc</ability>
      <abilityName>标点符号检查</abilityName>
      <candidateList/>
      <explain>同一形式括号套用。</explain>
      <paraID>16C8A8DF</paraID>
      <start>51</start>
      <end>52</end>
      <status>unmodified</status>
      <modifiedWord/>
      <trackRevisions>false</trackRevisions>
    </reviewItem>
    <reviewItem>
      <errorID>3290538a-ef96-4e54-930d-e8df88fd5dd4</errorID>
      <errorWord>）</errorWord>
      <group>L1_Punc</group>
      <groupName>标点问题</groupName>
      <ability>L2_Punc</ability>
      <abilityName>标点符号检查</abilityName>
      <candidateList/>
      <explain>同一形式括号套用。</explain>
      <paraID>16C8A8DF</paraID>
      <start>54</start>
      <end>55</end>
      <status>unmodified</status>
      <modifiedWord/>
      <trackRevisions>false</trackRevisions>
    </reviewItem>
    <reviewItem>
      <errorID>b71fc215-23a8-46b0-93d6-f038df1198a4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1f70d0a7-8cbc-41b7-9b12-ae167c7aeb47</errorID>
      <errorWord>规定等</errorWord>
      <group>L1_AI</group>
      <groupName>深度校对</groupName>
      <ability>L2_AI_Word</ability>
      <abilityName>字词纠错</abilityName>
      <candidateList>
        <item>规定</item>
      </candidateList>
      <explain/>
      <paraID> 19AB64A</paraID>
      <start>66</start>
      <end>69</end>
      <status>unmodified</status>
      <modifiedWord/>
      <trackRevisions>false</trackRevisions>
    </reviewItem>
    <reviewItem>
      <errorID>055898b5-0970-4ae0-9ccb-a59f48da3b5d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ef78a52d-4eca-4939-91dc-2dacb31bae07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00bf6457-c3ae-40da-82bf-1381ae0c738f</errorID>
      <errorWord>&lt;</errorWord>
      <group>L1_AI</group>
      <groupName>深度校对</groupName>
      <ability>L2_AI_Punc</ability>
      <abilityName>标点纠错</abilityName>
      <candidateList>
        <item>〈</item>
      </candidateList>
      <explain/>
      <paraID>7561F53F</paraID>
      <start>201</start>
      <end>202</end>
      <status>unmodified</status>
      <modifiedWord/>
      <trackRevisions>false</trackRevisions>
    </reviewItem>
    <reviewItem>
      <errorID>de276e09-afa5-4ebe-a300-96ff77d45416</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31fe0c0a-f12f-47cd-be02-a700497dbf14</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7b95cce4-1d2f-4d82-bfac-740e963bc4f6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7561F53F</paraID>
      <start>222</start>
      <end>223</end>
      <status>unmodified</status>
      <modifiedWord/>
      <trackRevisions>false</trackRevisions>
    </reviewItem>
    <reviewItem>
      <errorID>1b8882e7-4565-4c1c-94be-20f9d94ed0b1</errorID>
      <errorWord>国统</errorWord>
      <group>L1_AI</group>
      <groupName>深度校对</groupName>
      <ability>L2_AI_Punc</ability>
      <abilityName>标点纠错</abilityName>
      <candidateList>
        <item>（国统</item>
      </candidateList>
      <explain/>
      <paraID>7561F53F</paraID>
      <start>227</start>
      <end>229</end>
      <status>unmodified</status>
      <modifiedWord/>
      <trackRevisions>false</trackRevisions>
    </reviewItem>
    <reviewItem>
      <errorID>d483961c-2cd9-4bc7-b61d-0e8836301822</errorID>
      <errorWord>参加外，不允许进口产品参加</errorWord>
      <group>L1_AI</group>
      <groupName>深度校对</groupName>
      <ability>L2_AI_Word</ability>
      <abilityName>字词纠错</abilityName>
      <candidateList>
        <item>参与外，不允许进口产品参与</item>
      </candidateList>
      <explain/>
      <paraID>  9FB375</paraID>
      <start>16</start>
      <end>29</end>
      <status>unmodified</status>
      <modifiedWord/>
      <trackRevisions>false</trackRevisions>
    </reviewItem>
    <reviewItem>
      <errorID>01bfc0e0-ef6e-468e-9846-49c181ef43df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d96e633a-2642-472a-a94b-62fb73866e77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ba470423-22c4-49a9-9541-609e08f567be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a49b0f7e-9221-4f03-a29e-1010956968f3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9c8ffc80-6b43-4f79-96e9-8cb40642aef0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9a5381a7-4749-45df-a633-ff5a1d8b5d9e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8e1eb820-8b9f-43fe-9132-9d81a6a1a9b7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D4F2E6A</paraID>
      <start>0</start>
      <end>3</end>
      <status>unmodified</status>
      <modifiedWord/>
      <trackRevisions>false</trackRevisions>
    </reviewItem>
    <reviewItem>
      <errorID>99a38b3d-7032-41ad-af69-a33683e47e74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e80d69a1-9609-4963-b468-2d8eaeaab2f8</errorID>
      <errorWord>(</errorWord>
      <group>L1_Format</group>
      <groupName>格式问题</groupName>
      <ability>L2_HalfPunc</ability>
      <abilityName>全半角检查</abilityName>
      <candidateList>
        <item>（</item>
      </candidateList>
      <explain>文本全半角错误。</explain>
      <paraID>4813D62A</paraID>
      <start>50</start>
      <end>51</end>
      <status>unmodified</status>
      <modifiedWord/>
      <trackRevisions>false</trackRevisions>
    </reviewItem>
    <reviewItem>
      <errorID>fa4fbd45-da75-485e-892a-a5ca435adbbe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0e5fe854-8a47-49cb-bdb6-b97f9421fa69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cf208a12-c931-4bfa-805f-ada7c9bd62f6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2c505c2c-633f-4333-ad67-666762f19818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8573d94c-506d-468f-ad58-e86fdb86543d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a016c34d-f2d5-4ddd-8ed5-ca9ed51a7437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621aa6b0-929c-41ef-8ce0-146847c63d62</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9ef1430f-8148-4c04-995a-439fbe513482</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78e0fd32-58a6-45a7-a2b9-b55fb2eddebb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e396eaec-afd0-42ed-8cae-e66ad8ecfefb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bb64f191-e0a4-48a9-97f9-559faa766031</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e647286b-20b6-4cbf-8df7-ae7f3e336ac7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1f5989b4-0948-4cf3-b7b3-a16d9008f2ae</errorID>
      <errorWord>&lt;</errorWord>
      <group>L1_Format</group>
      <groupName>格式问题</groupName>
      <ability>L2_HalfPunc</ability>
      <abilityName>全半角检查</abilityName>
      <candidateList>
        <item>〈</item>
      </candidateList>
      <explain>文本全半角错误。</explain>
      <paraID>3F936C53</paraID>
      <start>36</start>
      <end>37</end>
      <status>unmodified</status>
      <modifiedWord/>
      <trackRevisions>false</trackRevisions>
    </reviewItem>
    <reviewItem>
      <errorID>96565925-7f3c-45f6-aa89-da12759ecdd2</errorID>
      <errorWord>&lt;</errorWord>
      <group>L1_Format</group>
      <groupName>格式问题</groupName>
      <ability>L2_HalfPunc</ability>
      <abilityName>全半角检查</abilityName>
      <candidateList>
        <item>〈</item>
      </candidateList>
      <explain>文本全半角错误。</explain>
      <paraID>5C9EE939</paraID>
      <start>36</start>
      <end>37</end>
      <status>unmodified</status>
      <modifiedWord/>
      <trackRevisions>false</trackRevisions>
    </reviewItem>
    <reviewItem>
      <errorID>50799827-b211-432b-b755-452a0bbb58f0</errorID>
      <errorWord>&lt;</errorWord>
      <group>L1_Format</group>
      <groupName>格式问题</groupName>
      <ability>L2_HalfPunc</ability>
      <abilityName>全半角检查</abilityName>
      <candidateList>
        <item>〈</item>
      </candidateList>
      <explain>文本全半角错误。</explain>
      <paraID>29F1B0DD</paraID>
      <start>25</start>
      <end>26</end>
      <status>unmodified</status>
      <modifiedWord/>
      <trackRevisions>false</trackRevisions>
    </reviewItem>
    <reviewItem>
      <errorID>f026de89-96ca-4935-aeb3-39e8a23c343f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7081b75a-102d-4473-9e8d-9d20b92a6e06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f70f1893-9c78-4b4c-a8e3-7266a4be0efc</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d89dada1-f892-4afa-9c9a-972646f6cc97</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7c59799d-9c46-4a34-8ce1-4ae5569b5a35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46c7bc54-c920-4ae9-bbe2-a835bcd69131</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362a7af3-189e-4711-b858-497b5110968d</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2ef46ca5-cf1f-495c-a7e6-2d84d8a161a4</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00c54b0e-68e9-451b-93ff-82363774ef8d</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e7ecb2cc-987f-410e-80c1-ff4adeb3d8ab</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8b54f4ed-381d-4ead-bbef-789e7a86c6e0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4571d2ed-c4a5-4fa3-9de6-4f70b7ced616</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c6a76f15-b7db-4927-a502-903d00585749</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0fb68279-a183-4114-ba3c-0dacccf51f65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6773dc4f-b96c-462b-a75d-4b93e65d3542</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bc506a5e-0513-426c-bd9f-91284899ba0f</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5ef2a5e4-8fe6-466f-813a-2f77ac643fc8</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32718486-9773-4878-aab0-23246065b9bb</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bcd0c7b4-329e-4d14-8677-d08f8e0dc690</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4e54058d-0604-478e-9d28-805d3242c591</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74180cfc-65f1-41e2-a7ba-0b63e80bf4b0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15c301ec-a2b5-42b4-b382-9d35f24b43cc</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0d9411ea-9436-4c97-bd7d-b1e4de6fd2c7</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24607a44-f8d9-42f4-8fd4-fc5a6704a3d2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3fce304e-384f-4df8-9f74-77ab8b96159e</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ef3e3bfb-4f55-4faa-a05c-efb896ed2a4b</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a250fd0a-d0c3-4a69-b35d-593c315c32cf</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8ca80f14-51dc-4525-b586-e79003033954</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a8ee40c5-f22f-485f-aa3e-3683e7c76e7d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85d14419-6e90-4372-a730-31c4f046f3d3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9ab254d7-b0c3-4462-8ad2-59cc4388a3cf</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f36c078b-b3cc-41b8-ab88-0f606df9af96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f5f50416-d9d4-4906-9f8a-bff8072357cc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10557533-6246-4c1f-acd1-a38c24896085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d59b070d-1f21-461b-aedc-9dbf8e7c7e29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9dea7dd1-7b1d-4777-9812-32b02ceed592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47ff4692-0d97-400b-a807-65ed64b1459f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9be78cb3-b506-41b8-a026-3d83e992385d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16d8531b-63da-49e6-a5e7-bac1e536ceac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98e8c086-dee5-4223-b07f-e127439991ee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dc1904ea-ae78-4abf-a2af-a13c5870d8b8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b26c50b0-4917-4fbb-be7c-674905741c1e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56cb9eb0-beea-4181-beff-760bcd38039d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d0d38564-3880-4e25-b81f-1f028ffad998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6179f46e-c1df-4866-9532-cea50becf781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20b46e3e-fca2-4e1f-85dd-5b1e6a57afd2</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1eaa0d77-4235-4362-af12-11c47059d088</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800981b6-6b68-4a7a-a5dc-74ea77b7abbb</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120b9862-b1df-4d3d-9bd7-547f93739e9b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b8462bac-0f9b-4c47-aeb0-ea68d47ec072</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fcf8464a-ff10-4ad6-a814-cfa187d21a0f</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ebaaa786-3b0d-4c4e-87de-b48bf6ec37f7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6c95c1d5-2f5d-40a3-9ea7-eae0fd2762f1</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e9c29288-e141-4820-9ab5-93eca76690c4</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1ad8a32b-2f00-4998-b031-da2e4022571b</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76ed4546-0474-4c26-af9d-0e3908f5b766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ae632f07-6958-4980-887c-ef11c4aa64f9</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5a4b03df-3d6b-4c39-b22d-4aed68a85cb0</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687d9cfd-6099-419c-a061-9aa44a079a17</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87de6e57-22ff-43d5-b026-3ec3c0a6cb3c</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a0087370-9762-498d-b8f2-9aa45264eb92</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89b9179e-5227-4343-a9cf-4809cc3bef25</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8d4b5dce-1503-4666-bc77-4fa14cbcb602</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7343a23c-2c7d-406a-bbea-faf4d18876c6</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fdf72698-9dfb-40fa-85a1-cfc3e14f5cf3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6aafa581-4fd3-4c79-8ea4-cf77f93570b8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b5f4a5be-3b39-448c-b5c0-77a553e30c4a</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5baf4319-f1cd-4ead-bc84-dede9506163a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2e39da1f-376f-4120-8499-ec7f7323c38f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19d0575b-83d1-47db-9f6e-d5d2bef2a1b8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cfadee72-001f-4a01-a20b-40e1ea6bfa78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c961f7dc-047e-44e5-adf4-c50fb695dc72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fef9f183-46bc-44e1-ad88-932f0839ceb2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a16b197d-215a-4d95-94ac-9fa4f6d6fbf9</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d0ff9c15-13fb-40b0-a8a4-189562ee59f6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aa43473b-3c42-4d33-9334-5313eb8c52cf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a24c0cb2-06c9-4d8f-86b2-fb8c1c126937</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c0b77eb6-b4a1-46fe-8f10-387499fdbec9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2315cd71-1735-4275-88d5-9eb8aa2ff9b5</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ec41137b-7c95-42a4-8b09-9185cb5231d2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dcc60040-62ae-4dd0-a958-50cf5efbc5be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73ac5223-e9be-4dfe-ad06-b38689ba7019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df288c42-778f-4d6e-ad9b-cf10900d22eb</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766a44aa-58b5-4b9c-8d9d-773ed0f0c37a</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c50c6afc-d4ff-424d-be77-44c497316169</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aa64baf1-dd14-4596-a398-15836e34ac2d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1f3a059e-9c23-4253-8745-0e517fe53528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9cb3076c-ba47-449d-95cc-fabb064bdd4b</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9e7db7e8-3416-4aab-a2d4-262070474c63</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87911a3e-408f-42ae-87e5-0dca3c025c7a</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0aef50c6-b60f-4184-82b0-c4357640a778</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e1795dd0-9876-4244-a76d-f5b5ebda45d4</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584bbfd7-3a90-47ea-a458-a02c6525a558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3c469901-5113-4374-b4d8-ff2c78970032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c0e524da-6426-4ec8-8414-6be315026609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93974ee5-cfbe-4b81-8528-bed78110c65e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797fcd38-c928-415e-b381-9aa7633898fe</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34ef71d7-fd77-4a83-b5ea-42ee18ef3c1a</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8326C21-C89B-4051-A810-CA86498A182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程澄</cp:lastModifiedBy>
  <cp:revision>3</cp:revision>
  <dcterms:created xsi:type="dcterms:W3CDTF">2025-11-09T12:17:00Z</dcterms:created>
  <dcterms:modified xsi:type="dcterms:W3CDTF">2026-06-09T07:10:57Z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717910467.000000</vt:r8>
  </property>
  <property fmtid="{D5CDD505-2E9C-101B-9397-08002B2CF9AE}" pid="4" name="ICV">
    <vt:lpwstr>9A1DFE3A428C41DD86FBC0B311CB5194_13</vt:lpwstr>
  </property>
  <property fmtid="{D5CDD505-2E9C-101B-9397-08002B2CF9AE}" pid="5" name="KSOTemplateDocerSaveRecord">
    <vt:lpwstr>eyJoZGlkIjoiZDhiMDgyMjlkOGYzZWQ0YTY0ZjNkZDlmZjMyYzM0MjMiLCJ1c2VySWQiOiI3NjU1ODIwMDAifQ==</vt:lpwstr>
  </property>
</Properties>
</file>